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A5EFA" w14:textId="77777777" w:rsidR="00002990" w:rsidRPr="003072C6" w:rsidRDefault="00CC1891" w:rsidP="00A55989">
      <w:pPr>
        <w:pStyle w:val="DHHSbodynospace"/>
      </w:pPr>
      <w:r>
        <w:rPr>
          <w:noProof/>
        </w:rPr>
        <w:drawing>
          <wp:anchor distT="0" distB="0" distL="114300" distR="114300" simplePos="0" relativeHeight="251658240" behindDoc="1" locked="1" layoutInCell="0" allowOverlap="1" wp14:anchorId="2D00D99F" wp14:editId="14A97172">
            <wp:simplePos x="0" y="0"/>
            <wp:positionH relativeFrom="page">
              <wp:posOffset>0</wp:posOffset>
            </wp:positionH>
            <wp:positionV relativeFrom="page">
              <wp:posOffset>0</wp:posOffset>
            </wp:positionV>
            <wp:extent cx="7563485" cy="10700385"/>
            <wp:effectExtent l="0" t="0" r="0" b="0"/>
            <wp:wrapNone/>
            <wp:docPr id="98" name="Picture 98"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4742"/>
        <w:tblW w:w="7821" w:type="dxa"/>
        <w:tblCellMar>
          <w:left w:w="0" w:type="dxa"/>
          <w:right w:w="0" w:type="dxa"/>
        </w:tblCellMar>
        <w:tblLook w:val="04A0" w:firstRow="1" w:lastRow="0" w:firstColumn="1" w:lastColumn="0" w:noHBand="0" w:noVBand="1"/>
      </w:tblPr>
      <w:tblGrid>
        <w:gridCol w:w="7821"/>
      </w:tblGrid>
      <w:tr w:rsidR="001817CD" w:rsidRPr="003072C6" w14:paraId="656C6EAD" w14:textId="77777777" w:rsidTr="00C65321">
        <w:trPr>
          <w:trHeight w:val="2292"/>
        </w:trPr>
        <w:tc>
          <w:tcPr>
            <w:tcW w:w="7821" w:type="dxa"/>
            <w:shd w:val="clear" w:color="auto" w:fill="auto"/>
          </w:tcPr>
          <w:p w14:paraId="2A8A5F49" w14:textId="7291CB9A" w:rsidR="00216990" w:rsidRPr="003072C6" w:rsidRDefault="00ED0A0C" w:rsidP="005D0597">
            <w:pPr>
              <w:pStyle w:val="DHHSreportmaintitlewhite"/>
            </w:pPr>
            <w:r>
              <w:t>Specifications</w:t>
            </w:r>
            <w:r w:rsidR="00216990">
              <w:t xml:space="preserve"> for revisions to the Victorian Alcohol &amp; Drug Collection (VADC) for 1 July 20</w:t>
            </w:r>
            <w:r w:rsidR="007B5C3C">
              <w:t>20</w:t>
            </w:r>
          </w:p>
          <w:p w14:paraId="19762B6B" w14:textId="566C01C3" w:rsidR="00444D82" w:rsidRPr="003072C6" w:rsidRDefault="00A827CE" w:rsidP="005D0597">
            <w:pPr>
              <w:pStyle w:val="DHHSreportsubtitlewhite"/>
            </w:pPr>
            <w:r>
              <w:t>January 2020</w:t>
            </w:r>
          </w:p>
        </w:tc>
      </w:tr>
      <w:tr w:rsidR="001817CD" w:rsidRPr="003072C6" w14:paraId="7EB6B28A" w14:textId="77777777" w:rsidTr="00C65321">
        <w:trPr>
          <w:trHeight w:val="2681"/>
        </w:trPr>
        <w:tc>
          <w:tcPr>
            <w:tcW w:w="7821" w:type="dxa"/>
            <w:shd w:val="clear" w:color="auto" w:fill="auto"/>
          </w:tcPr>
          <w:p w14:paraId="0BDED5A4" w14:textId="77777777" w:rsidR="00BC01C1" w:rsidRPr="003072C6" w:rsidRDefault="00BC01C1" w:rsidP="005D0597">
            <w:pPr>
              <w:pStyle w:val="Coverinstructions"/>
            </w:pPr>
          </w:p>
        </w:tc>
      </w:tr>
    </w:tbl>
    <w:p w14:paraId="48BF14A4" w14:textId="77777777" w:rsidR="007145B9" w:rsidRDefault="007145B9" w:rsidP="004E1EDE">
      <w:pPr>
        <w:pStyle w:val="DHHSTOCheadingreport"/>
      </w:pPr>
    </w:p>
    <w:p w14:paraId="68E027BB" w14:textId="77777777" w:rsidR="005D0597" w:rsidRDefault="005D0597" w:rsidP="005D0597"/>
    <w:p w14:paraId="79377078" w14:textId="77777777" w:rsidR="005D0597" w:rsidRDefault="005D0597">
      <w:r>
        <w:br w:type="page"/>
      </w:r>
    </w:p>
    <w:p w14:paraId="3592A923" w14:textId="77777777" w:rsidR="005D0597" w:rsidRDefault="005D0597" w:rsidP="00775B40">
      <w:pPr>
        <w:pStyle w:val="DHHSbody"/>
      </w:pPr>
    </w:p>
    <w:p w14:paraId="0DFFA476" w14:textId="40A776BE" w:rsidR="005D0597" w:rsidRDefault="005D0597">
      <w:pPr>
        <w:rPr>
          <w:rFonts w:ascii="Arial" w:hAnsi="Arial"/>
          <w:bCs/>
          <w:color w:val="201547"/>
          <w:sz w:val="44"/>
          <w:szCs w:val="44"/>
        </w:rPr>
      </w:pPr>
      <w:r>
        <w:br w:type="page"/>
      </w:r>
    </w:p>
    <w:p w14:paraId="6653BF91" w14:textId="566F7C47" w:rsidR="00AC0C3B" w:rsidRPr="0045742A" w:rsidRDefault="00AC0C3B" w:rsidP="0045742A">
      <w:pPr>
        <w:pStyle w:val="DHHSbody"/>
        <w:rPr>
          <w:b/>
          <w:sz w:val="28"/>
          <w:szCs w:val="28"/>
        </w:rPr>
      </w:pPr>
      <w:bookmarkStart w:id="0" w:name="_Toc23768315"/>
      <w:r w:rsidRPr="0045742A">
        <w:rPr>
          <w:b/>
          <w:sz w:val="28"/>
          <w:szCs w:val="28"/>
        </w:rPr>
        <w:lastRenderedPageBreak/>
        <w:t>Contents</w:t>
      </w:r>
      <w:bookmarkEnd w:id="0"/>
    </w:p>
    <w:p w14:paraId="2ECA9F51" w14:textId="0DA38C72" w:rsidR="00BA2A8A" w:rsidRDefault="00F4587D">
      <w:pPr>
        <w:pStyle w:val="TOC1"/>
        <w:rPr>
          <w:rFonts w:asciiTheme="minorHAnsi" w:eastAsiaTheme="minorEastAsia" w:hAnsiTheme="minorHAnsi" w:cstheme="minorBidi"/>
          <w:b w:val="0"/>
          <w:sz w:val="22"/>
          <w:szCs w:val="22"/>
          <w:lang w:eastAsia="en-AU"/>
        </w:rPr>
      </w:pPr>
      <w:r>
        <w:rPr>
          <w:b w:val="0"/>
          <w:noProof w:val="0"/>
        </w:rPr>
        <w:fldChar w:fldCharType="begin"/>
      </w:r>
      <w:r>
        <w:rPr>
          <w:b w:val="0"/>
          <w:noProof w:val="0"/>
        </w:rPr>
        <w:instrText xml:space="preserve"> TOC \o "1-3" \h \z \u </w:instrText>
      </w:r>
      <w:r>
        <w:rPr>
          <w:b w:val="0"/>
          <w:noProof w:val="0"/>
        </w:rPr>
        <w:fldChar w:fldCharType="separate"/>
      </w:r>
      <w:hyperlink w:anchor="_Toc28844877" w:history="1">
        <w:r w:rsidR="00BA2A8A" w:rsidRPr="00131A3F">
          <w:rPr>
            <w:rStyle w:val="Hyperlink"/>
          </w:rPr>
          <w:t>Executive summary</w:t>
        </w:r>
        <w:r w:rsidR="00BA2A8A">
          <w:rPr>
            <w:webHidden/>
          </w:rPr>
          <w:tab/>
        </w:r>
        <w:r w:rsidR="00BA2A8A">
          <w:rPr>
            <w:webHidden/>
          </w:rPr>
          <w:fldChar w:fldCharType="begin"/>
        </w:r>
        <w:r w:rsidR="00BA2A8A">
          <w:rPr>
            <w:webHidden/>
          </w:rPr>
          <w:instrText xml:space="preserve"> PAGEREF _Toc28844877 \h </w:instrText>
        </w:r>
        <w:r w:rsidR="00BA2A8A">
          <w:rPr>
            <w:webHidden/>
          </w:rPr>
        </w:r>
        <w:r w:rsidR="00BA2A8A">
          <w:rPr>
            <w:webHidden/>
          </w:rPr>
          <w:fldChar w:fldCharType="separate"/>
        </w:r>
        <w:r w:rsidR="00BA2A8A">
          <w:rPr>
            <w:webHidden/>
          </w:rPr>
          <w:t>5</w:t>
        </w:r>
        <w:r w:rsidR="00BA2A8A">
          <w:rPr>
            <w:webHidden/>
          </w:rPr>
          <w:fldChar w:fldCharType="end"/>
        </w:r>
      </w:hyperlink>
    </w:p>
    <w:p w14:paraId="2E4EBCAB" w14:textId="12133FA5" w:rsidR="00BA2A8A" w:rsidRDefault="00004BEF">
      <w:pPr>
        <w:pStyle w:val="TOC1"/>
        <w:rPr>
          <w:rFonts w:asciiTheme="minorHAnsi" w:eastAsiaTheme="minorEastAsia" w:hAnsiTheme="minorHAnsi" w:cstheme="minorBidi"/>
          <w:b w:val="0"/>
          <w:sz w:val="22"/>
          <w:szCs w:val="22"/>
          <w:lang w:eastAsia="en-AU"/>
        </w:rPr>
      </w:pPr>
      <w:hyperlink w:anchor="_Toc28844878" w:history="1">
        <w:r w:rsidR="00BA2A8A" w:rsidRPr="00131A3F">
          <w:rPr>
            <w:rStyle w:val="Hyperlink"/>
          </w:rPr>
          <w:t>Introduction</w:t>
        </w:r>
        <w:r w:rsidR="00BA2A8A">
          <w:rPr>
            <w:webHidden/>
          </w:rPr>
          <w:tab/>
        </w:r>
        <w:r w:rsidR="00BA2A8A">
          <w:rPr>
            <w:webHidden/>
          </w:rPr>
          <w:fldChar w:fldCharType="begin"/>
        </w:r>
        <w:r w:rsidR="00BA2A8A">
          <w:rPr>
            <w:webHidden/>
          </w:rPr>
          <w:instrText xml:space="preserve"> PAGEREF _Toc28844878 \h </w:instrText>
        </w:r>
        <w:r w:rsidR="00BA2A8A">
          <w:rPr>
            <w:webHidden/>
          </w:rPr>
        </w:r>
        <w:r w:rsidR="00BA2A8A">
          <w:rPr>
            <w:webHidden/>
          </w:rPr>
          <w:fldChar w:fldCharType="separate"/>
        </w:r>
        <w:r w:rsidR="00BA2A8A">
          <w:rPr>
            <w:webHidden/>
          </w:rPr>
          <w:t>5</w:t>
        </w:r>
        <w:r w:rsidR="00BA2A8A">
          <w:rPr>
            <w:webHidden/>
          </w:rPr>
          <w:fldChar w:fldCharType="end"/>
        </w:r>
      </w:hyperlink>
    </w:p>
    <w:p w14:paraId="1DA8C896" w14:textId="614DDF3A" w:rsidR="00BA2A8A" w:rsidRDefault="00004BEF">
      <w:pPr>
        <w:pStyle w:val="TOC1"/>
        <w:rPr>
          <w:rFonts w:asciiTheme="minorHAnsi" w:eastAsiaTheme="minorEastAsia" w:hAnsiTheme="minorHAnsi" w:cstheme="minorBidi"/>
          <w:b w:val="0"/>
          <w:sz w:val="22"/>
          <w:szCs w:val="22"/>
          <w:lang w:eastAsia="en-AU"/>
        </w:rPr>
      </w:pPr>
      <w:hyperlink w:anchor="_Toc28844879" w:history="1">
        <w:r w:rsidR="00BA2A8A" w:rsidRPr="00131A3F">
          <w:rPr>
            <w:rStyle w:val="Hyperlink"/>
            <w:strike/>
          </w:rPr>
          <w:t>Proposal 1 – Changes to Forensic type</w:t>
        </w:r>
        <w:r w:rsidR="00BA2A8A" w:rsidRPr="00131A3F">
          <w:rPr>
            <w:rStyle w:val="Hyperlink"/>
          </w:rPr>
          <w:t xml:space="preserve"> &lt;Proposal Withdrawn – no change&gt;</w:t>
        </w:r>
        <w:r w:rsidR="00BA2A8A">
          <w:rPr>
            <w:webHidden/>
          </w:rPr>
          <w:tab/>
        </w:r>
        <w:r w:rsidR="00BA2A8A">
          <w:rPr>
            <w:webHidden/>
          </w:rPr>
          <w:fldChar w:fldCharType="begin"/>
        </w:r>
        <w:r w:rsidR="00BA2A8A">
          <w:rPr>
            <w:webHidden/>
          </w:rPr>
          <w:instrText xml:space="preserve"> PAGEREF _Toc28844879 \h </w:instrText>
        </w:r>
        <w:r w:rsidR="00BA2A8A">
          <w:rPr>
            <w:webHidden/>
          </w:rPr>
        </w:r>
        <w:r w:rsidR="00BA2A8A">
          <w:rPr>
            <w:webHidden/>
          </w:rPr>
          <w:fldChar w:fldCharType="separate"/>
        </w:r>
        <w:r w:rsidR="00BA2A8A">
          <w:rPr>
            <w:webHidden/>
          </w:rPr>
          <w:t>6</w:t>
        </w:r>
        <w:r w:rsidR="00BA2A8A">
          <w:rPr>
            <w:webHidden/>
          </w:rPr>
          <w:fldChar w:fldCharType="end"/>
        </w:r>
      </w:hyperlink>
    </w:p>
    <w:p w14:paraId="6F23DB83" w14:textId="121EF920" w:rsidR="00BA2A8A" w:rsidRDefault="00004BEF">
      <w:pPr>
        <w:pStyle w:val="TOC1"/>
        <w:rPr>
          <w:rFonts w:asciiTheme="minorHAnsi" w:eastAsiaTheme="minorEastAsia" w:hAnsiTheme="minorHAnsi" w:cstheme="minorBidi"/>
          <w:b w:val="0"/>
          <w:sz w:val="22"/>
          <w:szCs w:val="22"/>
          <w:lang w:eastAsia="en-AU"/>
        </w:rPr>
      </w:pPr>
      <w:hyperlink w:anchor="_Toc28844880" w:history="1">
        <w:r w:rsidR="00BA2A8A" w:rsidRPr="00131A3F">
          <w:rPr>
            <w:rStyle w:val="Hyperlink"/>
          </w:rPr>
          <w:t>Proposal 2 – Changes to Referral provider type</w:t>
        </w:r>
        <w:r w:rsidR="00BA2A8A">
          <w:rPr>
            <w:webHidden/>
          </w:rPr>
          <w:tab/>
        </w:r>
        <w:r w:rsidR="00BA2A8A">
          <w:rPr>
            <w:webHidden/>
          </w:rPr>
          <w:fldChar w:fldCharType="begin"/>
        </w:r>
        <w:r w:rsidR="00BA2A8A">
          <w:rPr>
            <w:webHidden/>
          </w:rPr>
          <w:instrText xml:space="preserve"> PAGEREF _Toc28844880 \h </w:instrText>
        </w:r>
        <w:r w:rsidR="00BA2A8A">
          <w:rPr>
            <w:webHidden/>
          </w:rPr>
        </w:r>
        <w:r w:rsidR="00BA2A8A">
          <w:rPr>
            <w:webHidden/>
          </w:rPr>
          <w:fldChar w:fldCharType="separate"/>
        </w:r>
        <w:r w:rsidR="00BA2A8A">
          <w:rPr>
            <w:webHidden/>
          </w:rPr>
          <w:t>7</w:t>
        </w:r>
        <w:r w:rsidR="00BA2A8A">
          <w:rPr>
            <w:webHidden/>
          </w:rPr>
          <w:fldChar w:fldCharType="end"/>
        </w:r>
      </w:hyperlink>
    </w:p>
    <w:p w14:paraId="4DA91332" w14:textId="23577523" w:rsidR="00BA2A8A" w:rsidRDefault="00004BEF">
      <w:pPr>
        <w:pStyle w:val="TOC1"/>
        <w:rPr>
          <w:rFonts w:asciiTheme="minorHAnsi" w:eastAsiaTheme="minorEastAsia" w:hAnsiTheme="minorHAnsi" w:cstheme="minorBidi"/>
          <w:b w:val="0"/>
          <w:sz w:val="22"/>
          <w:szCs w:val="22"/>
          <w:lang w:eastAsia="en-AU"/>
        </w:rPr>
      </w:pPr>
      <w:hyperlink w:anchor="_Toc28844881" w:history="1">
        <w:r w:rsidR="00BA2A8A" w:rsidRPr="00131A3F">
          <w:rPr>
            <w:rStyle w:val="Hyperlink"/>
          </w:rPr>
          <w:t>Proposal 3 – Changes to ACSO identifier</w:t>
        </w:r>
        <w:r w:rsidR="00BA2A8A">
          <w:rPr>
            <w:webHidden/>
          </w:rPr>
          <w:tab/>
        </w:r>
        <w:r w:rsidR="00BA2A8A">
          <w:rPr>
            <w:webHidden/>
          </w:rPr>
          <w:fldChar w:fldCharType="begin"/>
        </w:r>
        <w:r w:rsidR="00BA2A8A">
          <w:rPr>
            <w:webHidden/>
          </w:rPr>
          <w:instrText xml:space="preserve"> PAGEREF _Toc28844881 \h </w:instrText>
        </w:r>
        <w:r w:rsidR="00BA2A8A">
          <w:rPr>
            <w:webHidden/>
          </w:rPr>
        </w:r>
        <w:r w:rsidR="00BA2A8A">
          <w:rPr>
            <w:webHidden/>
          </w:rPr>
          <w:fldChar w:fldCharType="separate"/>
        </w:r>
        <w:r w:rsidR="00BA2A8A">
          <w:rPr>
            <w:webHidden/>
          </w:rPr>
          <w:t>12</w:t>
        </w:r>
        <w:r w:rsidR="00BA2A8A">
          <w:rPr>
            <w:webHidden/>
          </w:rPr>
          <w:fldChar w:fldCharType="end"/>
        </w:r>
      </w:hyperlink>
    </w:p>
    <w:p w14:paraId="6A524080" w14:textId="79B93739" w:rsidR="00BA2A8A" w:rsidRDefault="00004BEF">
      <w:pPr>
        <w:pStyle w:val="TOC1"/>
        <w:rPr>
          <w:rFonts w:asciiTheme="minorHAnsi" w:eastAsiaTheme="minorEastAsia" w:hAnsiTheme="minorHAnsi" w:cstheme="minorBidi"/>
          <w:b w:val="0"/>
          <w:sz w:val="22"/>
          <w:szCs w:val="22"/>
          <w:lang w:eastAsia="en-AU"/>
        </w:rPr>
      </w:pPr>
      <w:hyperlink w:anchor="_Toc28844882" w:history="1">
        <w:r w:rsidR="00BA2A8A" w:rsidRPr="00131A3F">
          <w:rPr>
            <w:rStyle w:val="Hyperlink"/>
          </w:rPr>
          <w:t xml:space="preserve">Proposal 4 – Changes to Low Risk Offender Program CHOICES for funding </w:t>
        </w:r>
        <w:r w:rsidR="00BA2A8A">
          <w:rPr>
            <w:webHidden/>
          </w:rPr>
          <w:tab/>
        </w:r>
        <w:r w:rsidR="00BA2A8A">
          <w:rPr>
            <w:webHidden/>
          </w:rPr>
          <w:fldChar w:fldCharType="begin"/>
        </w:r>
        <w:r w:rsidR="00BA2A8A">
          <w:rPr>
            <w:webHidden/>
          </w:rPr>
          <w:instrText xml:space="preserve"> PAGEREF _Toc28844882 \h </w:instrText>
        </w:r>
        <w:r w:rsidR="00BA2A8A">
          <w:rPr>
            <w:webHidden/>
          </w:rPr>
        </w:r>
        <w:r w:rsidR="00BA2A8A">
          <w:rPr>
            <w:webHidden/>
          </w:rPr>
          <w:fldChar w:fldCharType="separate"/>
        </w:r>
        <w:r w:rsidR="00BA2A8A">
          <w:rPr>
            <w:webHidden/>
          </w:rPr>
          <w:t>15</w:t>
        </w:r>
        <w:r w:rsidR="00BA2A8A">
          <w:rPr>
            <w:webHidden/>
          </w:rPr>
          <w:fldChar w:fldCharType="end"/>
        </w:r>
      </w:hyperlink>
    </w:p>
    <w:p w14:paraId="70815872" w14:textId="3F7117F2" w:rsidR="00BA2A8A" w:rsidRDefault="00004BEF">
      <w:pPr>
        <w:pStyle w:val="TOC1"/>
        <w:rPr>
          <w:rFonts w:asciiTheme="minorHAnsi" w:eastAsiaTheme="minorEastAsia" w:hAnsiTheme="minorHAnsi" w:cstheme="minorBidi"/>
          <w:b w:val="0"/>
          <w:sz w:val="22"/>
          <w:szCs w:val="22"/>
          <w:lang w:eastAsia="en-AU"/>
        </w:rPr>
      </w:pPr>
      <w:hyperlink w:anchor="_Toc28844883" w:history="1">
        <w:r w:rsidR="00BA2A8A" w:rsidRPr="00131A3F">
          <w:rPr>
            <w:rStyle w:val="Hyperlink"/>
          </w:rPr>
          <w:t>Proposal 5 – Event Type changes to residential pre-admission engagement</w:t>
        </w:r>
        <w:r w:rsidR="00BA2A8A">
          <w:rPr>
            <w:webHidden/>
          </w:rPr>
          <w:tab/>
        </w:r>
        <w:r w:rsidR="00BA2A8A">
          <w:rPr>
            <w:webHidden/>
          </w:rPr>
          <w:fldChar w:fldCharType="begin"/>
        </w:r>
        <w:r w:rsidR="00BA2A8A">
          <w:rPr>
            <w:webHidden/>
          </w:rPr>
          <w:instrText xml:space="preserve"> PAGEREF _Toc28844883 \h </w:instrText>
        </w:r>
        <w:r w:rsidR="00BA2A8A">
          <w:rPr>
            <w:webHidden/>
          </w:rPr>
        </w:r>
        <w:r w:rsidR="00BA2A8A">
          <w:rPr>
            <w:webHidden/>
          </w:rPr>
          <w:fldChar w:fldCharType="separate"/>
        </w:r>
        <w:r w:rsidR="00BA2A8A">
          <w:rPr>
            <w:webHidden/>
          </w:rPr>
          <w:t>17</w:t>
        </w:r>
        <w:r w:rsidR="00BA2A8A">
          <w:rPr>
            <w:webHidden/>
          </w:rPr>
          <w:fldChar w:fldCharType="end"/>
        </w:r>
      </w:hyperlink>
    </w:p>
    <w:p w14:paraId="2D2B0779" w14:textId="575F767C" w:rsidR="00BA2A8A" w:rsidRDefault="00004BEF">
      <w:pPr>
        <w:pStyle w:val="TOC1"/>
        <w:rPr>
          <w:rFonts w:asciiTheme="minorHAnsi" w:eastAsiaTheme="minorEastAsia" w:hAnsiTheme="minorHAnsi" w:cstheme="minorBidi"/>
          <w:b w:val="0"/>
          <w:sz w:val="22"/>
          <w:szCs w:val="22"/>
          <w:lang w:eastAsia="en-AU"/>
        </w:rPr>
      </w:pPr>
      <w:hyperlink w:anchor="_Toc28844884" w:history="1">
        <w:r w:rsidR="00BA2A8A" w:rsidRPr="00131A3F">
          <w:rPr>
            <w:rStyle w:val="Hyperlink"/>
          </w:rPr>
          <w:t>Proposal 6 – Update AOD140 - Drug of concern validation</w:t>
        </w:r>
        <w:r w:rsidR="00BA2A8A">
          <w:rPr>
            <w:webHidden/>
          </w:rPr>
          <w:tab/>
        </w:r>
        <w:r w:rsidR="00BA2A8A">
          <w:rPr>
            <w:webHidden/>
          </w:rPr>
          <w:fldChar w:fldCharType="begin"/>
        </w:r>
        <w:r w:rsidR="00BA2A8A">
          <w:rPr>
            <w:webHidden/>
          </w:rPr>
          <w:instrText xml:space="preserve"> PAGEREF _Toc28844884 \h </w:instrText>
        </w:r>
        <w:r w:rsidR="00BA2A8A">
          <w:rPr>
            <w:webHidden/>
          </w:rPr>
        </w:r>
        <w:r w:rsidR="00BA2A8A">
          <w:rPr>
            <w:webHidden/>
          </w:rPr>
          <w:fldChar w:fldCharType="separate"/>
        </w:r>
        <w:r w:rsidR="00BA2A8A">
          <w:rPr>
            <w:webHidden/>
          </w:rPr>
          <w:t>23</w:t>
        </w:r>
        <w:r w:rsidR="00BA2A8A">
          <w:rPr>
            <w:webHidden/>
          </w:rPr>
          <w:fldChar w:fldCharType="end"/>
        </w:r>
      </w:hyperlink>
    </w:p>
    <w:p w14:paraId="66CA82BF" w14:textId="2E168AAA" w:rsidR="00BA2A8A" w:rsidRDefault="00004BEF">
      <w:pPr>
        <w:pStyle w:val="TOC1"/>
        <w:rPr>
          <w:rFonts w:asciiTheme="minorHAnsi" w:eastAsiaTheme="minorEastAsia" w:hAnsiTheme="minorHAnsi" w:cstheme="minorBidi"/>
          <w:b w:val="0"/>
          <w:sz w:val="22"/>
          <w:szCs w:val="22"/>
          <w:lang w:eastAsia="en-AU"/>
        </w:rPr>
      </w:pPr>
      <w:hyperlink w:anchor="_Toc28844885" w:history="1">
        <w:r w:rsidR="00BA2A8A" w:rsidRPr="00131A3F">
          <w:rPr>
            <w:rStyle w:val="Hyperlink"/>
          </w:rPr>
          <w:t>Proposal 7 – Changes to outcome measure validations</w:t>
        </w:r>
        <w:r w:rsidR="00BA2A8A">
          <w:rPr>
            <w:webHidden/>
          </w:rPr>
          <w:tab/>
        </w:r>
        <w:r w:rsidR="00BA2A8A">
          <w:rPr>
            <w:webHidden/>
          </w:rPr>
          <w:fldChar w:fldCharType="begin"/>
        </w:r>
        <w:r w:rsidR="00BA2A8A">
          <w:rPr>
            <w:webHidden/>
          </w:rPr>
          <w:instrText xml:space="preserve"> PAGEREF _Toc28844885 \h </w:instrText>
        </w:r>
        <w:r w:rsidR="00BA2A8A">
          <w:rPr>
            <w:webHidden/>
          </w:rPr>
        </w:r>
        <w:r w:rsidR="00BA2A8A">
          <w:rPr>
            <w:webHidden/>
          </w:rPr>
          <w:fldChar w:fldCharType="separate"/>
        </w:r>
        <w:r w:rsidR="00BA2A8A">
          <w:rPr>
            <w:webHidden/>
          </w:rPr>
          <w:t>25</w:t>
        </w:r>
        <w:r w:rsidR="00BA2A8A">
          <w:rPr>
            <w:webHidden/>
          </w:rPr>
          <w:fldChar w:fldCharType="end"/>
        </w:r>
      </w:hyperlink>
    </w:p>
    <w:p w14:paraId="0206D8C5" w14:textId="0D9D5CC9" w:rsidR="00BA2A8A" w:rsidRDefault="00004BEF">
      <w:pPr>
        <w:pStyle w:val="TOC1"/>
        <w:rPr>
          <w:rFonts w:asciiTheme="minorHAnsi" w:eastAsiaTheme="minorEastAsia" w:hAnsiTheme="minorHAnsi" w:cstheme="minorBidi"/>
          <w:b w:val="0"/>
          <w:sz w:val="22"/>
          <w:szCs w:val="22"/>
          <w:lang w:eastAsia="en-AU"/>
        </w:rPr>
      </w:pPr>
      <w:hyperlink w:anchor="_Toc28844886" w:history="1">
        <w:r w:rsidR="00BA2A8A" w:rsidRPr="00131A3F">
          <w:rPr>
            <w:rStyle w:val="Hyperlink"/>
          </w:rPr>
          <w:t>Proposal 8 – Changes to Service event type business rules</w:t>
        </w:r>
        <w:r w:rsidR="00BA2A8A">
          <w:rPr>
            <w:webHidden/>
          </w:rPr>
          <w:tab/>
        </w:r>
        <w:r w:rsidR="00BA2A8A">
          <w:rPr>
            <w:webHidden/>
          </w:rPr>
          <w:fldChar w:fldCharType="begin"/>
        </w:r>
        <w:r w:rsidR="00BA2A8A">
          <w:rPr>
            <w:webHidden/>
          </w:rPr>
          <w:instrText xml:space="preserve"> PAGEREF _Toc28844886 \h </w:instrText>
        </w:r>
        <w:r w:rsidR="00BA2A8A">
          <w:rPr>
            <w:webHidden/>
          </w:rPr>
        </w:r>
        <w:r w:rsidR="00BA2A8A">
          <w:rPr>
            <w:webHidden/>
          </w:rPr>
          <w:fldChar w:fldCharType="separate"/>
        </w:r>
        <w:r w:rsidR="00BA2A8A">
          <w:rPr>
            <w:webHidden/>
          </w:rPr>
          <w:t>27</w:t>
        </w:r>
        <w:r w:rsidR="00BA2A8A">
          <w:rPr>
            <w:webHidden/>
          </w:rPr>
          <w:fldChar w:fldCharType="end"/>
        </w:r>
      </w:hyperlink>
    </w:p>
    <w:p w14:paraId="5BB6A8F3" w14:textId="3E88B9EA" w:rsidR="00BA2A8A" w:rsidRDefault="00004BEF">
      <w:pPr>
        <w:pStyle w:val="TOC1"/>
        <w:rPr>
          <w:rFonts w:asciiTheme="minorHAnsi" w:eastAsiaTheme="minorEastAsia" w:hAnsiTheme="minorHAnsi" w:cstheme="minorBidi"/>
          <w:b w:val="0"/>
          <w:sz w:val="22"/>
          <w:szCs w:val="22"/>
          <w:lang w:eastAsia="en-AU"/>
        </w:rPr>
      </w:pPr>
      <w:hyperlink w:anchor="_Toc28844887" w:history="1">
        <w:r w:rsidR="00BA2A8A" w:rsidRPr="00131A3F">
          <w:rPr>
            <w:rStyle w:val="Hyperlink"/>
          </w:rPr>
          <w:t>Proposal 9 – New warning for residential course length</w:t>
        </w:r>
        <w:r w:rsidR="00BA2A8A">
          <w:rPr>
            <w:webHidden/>
          </w:rPr>
          <w:tab/>
        </w:r>
        <w:r w:rsidR="00BA2A8A">
          <w:rPr>
            <w:webHidden/>
          </w:rPr>
          <w:fldChar w:fldCharType="begin"/>
        </w:r>
        <w:r w:rsidR="00BA2A8A">
          <w:rPr>
            <w:webHidden/>
          </w:rPr>
          <w:instrText xml:space="preserve"> PAGEREF _Toc28844887 \h </w:instrText>
        </w:r>
        <w:r w:rsidR="00BA2A8A">
          <w:rPr>
            <w:webHidden/>
          </w:rPr>
        </w:r>
        <w:r w:rsidR="00BA2A8A">
          <w:rPr>
            <w:webHidden/>
          </w:rPr>
          <w:fldChar w:fldCharType="separate"/>
        </w:r>
        <w:r w:rsidR="00BA2A8A">
          <w:rPr>
            <w:webHidden/>
          </w:rPr>
          <w:t>29</w:t>
        </w:r>
        <w:r w:rsidR="00BA2A8A">
          <w:rPr>
            <w:webHidden/>
          </w:rPr>
          <w:fldChar w:fldCharType="end"/>
        </w:r>
      </w:hyperlink>
    </w:p>
    <w:p w14:paraId="097C52A4" w14:textId="1389B64A" w:rsidR="00BA2A8A" w:rsidRDefault="00004BEF">
      <w:pPr>
        <w:pStyle w:val="TOC1"/>
        <w:rPr>
          <w:rFonts w:asciiTheme="minorHAnsi" w:eastAsiaTheme="minorEastAsia" w:hAnsiTheme="minorHAnsi" w:cstheme="minorBidi"/>
          <w:b w:val="0"/>
          <w:sz w:val="22"/>
          <w:szCs w:val="22"/>
          <w:lang w:eastAsia="en-AU"/>
        </w:rPr>
      </w:pPr>
      <w:hyperlink w:anchor="_Toc28844888" w:history="1">
        <w:r w:rsidR="00BA2A8A" w:rsidRPr="00131A3F">
          <w:rPr>
            <w:rStyle w:val="Hyperlink"/>
            <w:strike/>
          </w:rPr>
          <w:t xml:space="preserve">Proposal 10 – Funding source changes to Residential bridging support  </w:t>
        </w:r>
        <w:r w:rsidR="00BA2A8A" w:rsidRPr="00131A3F">
          <w:rPr>
            <w:rStyle w:val="Hyperlink"/>
          </w:rPr>
          <w:t xml:space="preserve"> &lt;Proposal did not proceed - VADC sector governance groups recommendation to defer: No change&gt;</w:t>
        </w:r>
        <w:r w:rsidR="00BA2A8A">
          <w:rPr>
            <w:webHidden/>
          </w:rPr>
          <w:tab/>
        </w:r>
        <w:r w:rsidR="00BA2A8A">
          <w:rPr>
            <w:webHidden/>
          </w:rPr>
          <w:fldChar w:fldCharType="begin"/>
        </w:r>
        <w:r w:rsidR="00BA2A8A">
          <w:rPr>
            <w:webHidden/>
          </w:rPr>
          <w:instrText xml:space="preserve"> PAGEREF _Toc28844888 \h </w:instrText>
        </w:r>
        <w:r w:rsidR="00BA2A8A">
          <w:rPr>
            <w:webHidden/>
          </w:rPr>
        </w:r>
        <w:r w:rsidR="00BA2A8A">
          <w:rPr>
            <w:webHidden/>
          </w:rPr>
          <w:fldChar w:fldCharType="separate"/>
        </w:r>
        <w:r w:rsidR="00BA2A8A">
          <w:rPr>
            <w:webHidden/>
          </w:rPr>
          <w:t>31</w:t>
        </w:r>
        <w:r w:rsidR="00BA2A8A">
          <w:rPr>
            <w:webHidden/>
          </w:rPr>
          <w:fldChar w:fldCharType="end"/>
        </w:r>
      </w:hyperlink>
    </w:p>
    <w:p w14:paraId="017B1853" w14:textId="67044F56" w:rsidR="00BA2A8A" w:rsidRDefault="00004BEF">
      <w:pPr>
        <w:pStyle w:val="TOC1"/>
        <w:rPr>
          <w:rFonts w:asciiTheme="minorHAnsi" w:eastAsiaTheme="minorEastAsia" w:hAnsiTheme="minorHAnsi" w:cstheme="minorBidi"/>
          <w:b w:val="0"/>
          <w:sz w:val="22"/>
          <w:szCs w:val="22"/>
          <w:lang w:eastAsia="en-AU"/>
        </w:rPr>
      </w:pPr>
      <w:hyperlink w:anchor="_Toc28844889" w:history="1">
        <w:r w:rsidR="00BA2A8A" w:rsidRPr="00131A3F">
          <w:rPr>
            <w:rStyle w:val="Hyperlink"/>
          </w:rPr>
          <w:t>Proposal 11 – Improve usability of the VADC Validation report</w:t>
        </w:r>
        <w:r w:rsidR="00BA2A8A">
          <w:rPr>
            <w:webHidden/>
          </w:rPr>
          <w:tab/>
        </w:r>
        <w:r w:rsidR="00BA2A8A">
          <w:rPr>
            <w:webHidden/>
          </w:rPr>
          <w:fldChar w:fldCharType="begin"/>
        </w:r>
        <w:r w:rsidR="00BA2A8A">
          <w:rPr>
            <w:webHidden/>
          </w:rPr>
          <w:instrText xml:space="preserve"> PAGEREF _Toc28844889 \h </w:instrText>
        </w:r>
        <w:r w:rsidR="00BA2A8A">
          <w:rPr>
            <w:webHidden/>
          </w:rPr>
        </w:r>
        <w:r w:rsidR="00BA2A8A">
          <w:rPr>
            <w:webHidden/>
          </w:rPr>
          <w:fldChar w:fldCharType="separate"/>
        </w:r>
        <w:r w:rsidR="00BA2A8A">
          <w:rPr>
            <w:webHidden/>
          </w:rPr>
          <w:t>32</w:t>
        </w:r>
        <w:r w:rsidR="00BA2A8A">
          <w:rPr>
            <w:webHidden/>
          </w:rPr>
          <w:fldChar w:fldCharType="end"/>
        </w:r>
      </w:hyperlink>
    </w:p>
    <w:p w14:paraId="6A60EB36" w14:textId="32562B67" w:rsidR="00BA2A8A" w:rsidRDefault="00004BEF">
      <w:pPr>
        <w:pStyle w:val="TOC1"/>
        <w:rPr>
          <w:rFonts w:asciiTheme="minorHAnsi" w:eastAsiaTheme="minorEastAsia" w:hAnsiTheme="minorHAnsi" w:cstheme="minorBidi"/>
          <w:b w:val="0"/>
          <w:sz w:val="22"/>
          <w:szCs w:val="22"/>
          <w:lang w:eastAsia="en-AU"/>
        </w:rPr>
      </w:pPr>
      <w:hyperlink w:anchor="_Toc28844890" w:history="1">
        <w:r w:rsidR="00BA2A8A" w:rsidRPr="00131A3F">
          <w:rPr>
            <w:rStyle w:val="Hyperlink"/>
          </w:rPr>
          <w:t>Proposal 12 – Change to codeset -Drug of Concern</w:t>
        </w:r>
        <w:r w:rsidR="00BA2A8A">
          <w:rPr>
            <w:webHidden/>
          </w:rPr>
          <w:tab/>
        </w:r>
        <w:r w:rsidR="00BA2A8A">
          <w:rPr>
            <w:webHidden/>
          </w:rPr>
          <w:fldChar w:fldCharType="begin"/>
        </w:r>
        <w:r w:rsidR="00BA2A8A">
          <w:rPr>
            <w:webHidden/>
          </w:rPr>
          <w:instrText xml:space="preserve"> PAGEREF _Toc28844890 \h </w:instrText>
        </w:r>
        <w:r w:rsidR="00BA2A8A">
          <w:rPr>
            <w:webHidden/>
          </w:rPr>
        </w:r>
        <w:r w:rsidR="00BA2A8A">
          <w:rPr>
            <w:webHidden/>
          </w:rPr>
          <w:fldChar w:fldCharType="separate"/>
        </w:r>
        <w:r w:rsidR="00BA2A8A">
          <w:rPr>
            <w:webHidden/>
          </w:rPr>
          <w:t>34</w:t>
        </w:r>
        <w:r w:rsidR="00BA2A8A">
          <w:rPr>
            <w:webHidden/>
          </w:rPr>
          <w:fldChar w:fldCharType="end"/>
        </w:r>
      </w:hyperlink>
    </w:p>
    <w:p w14:paraId="232C6643" w14:textId="2C6C3908" w:rsidR="00BA2A8A" w:rsidRDefault="00004BEF">
      <w:pPr>
        <w:pStyle w:val="TOC1"/>
        <w:rPr>
          <w:rFonts w:asciiTheme="minorHAnsi" w:eastAsiaTheme="minorEastAsia" w:hAnsiTheme="minorHAnsi" w:cstheme="minorBidi"/>
          <w:b w:val="0"/>
          <w:sz w:val="22"/>
          <w:szCs w:val="22"/>
          <w:lang w:eastAsia="en-AU"/>
        </w:rPr>
      </w:pPr>
      <w:hyperlink w:anchor="_Toc28844891" w:history="1">
        <w:r w:rsidR="00BA2A8A" w:rsidRPr="00131A3F">
          <w:rPr>
            <w:rStyle w:val="Hyperlink"/>
          </w:rPr>
          <w:t>Proposal 13 – New validation for Drug Concern – Principal Concern</w:t>
        </w:r>
        <w:r w:rsidR="00BA2A8A">
          <w:rPr>
            <w:webHidden/>
          </w:rPr>
          <w:tab/>
        </w:r>
        <w:r w:rsidR="00BA2A8A">
          <w:rPr>
            <w:webHidden/>
          </w:rPr>
          <w:fldChar w:fldCharType="begin"/>
        </w:r>
        <w:r w:rsidR="00BA2A8A">
          <w:rPr>
            <w:webHidden/>
          </w:rPr>
          <w:instrText xml:space="preserve"> PAGEREF _Toc28844891 \h </w:instrText>
        </w:r>
        <w:r w:rsidR="00BA2A8A">
          <w:rPr>
            <w:webHidden/>
          </w:rPr>
        </w:r>
        <w:r w:rsidR="00BA2A8A">
          <w:rPr>
            <w:webHidden/>
          </w:rPr>
          <w:fldChar w:fldCharType="separate"/>
        </w:r>
        <w:r w:rsidR="00BA2A8A">
          <w:rPr>
            <w:webHidden/>
          </w:rPr>
          <w:t>39</w:t>
        </w:r>
        <w:r w:rsidR="00BA2A8A">
          <w:rPr>
            <w:webHidden/>
          </w:rPr>
          <w:fldChar w:fldCharType="end"/>
        </w:r>
      </w:hyperlink>
    </w:p>
    <w:p w14:paraId="689F7E86" w14:textId="3750B8B4" w:rsidR="00AC0C3B" w:rsidRPr="003072C6" w:rsidRDefault="00F4587D" w:rsidP="007145B9">
      <w:r>
        <w:rPr>
          <w:b/>
        </w:rPr>
        <w:fldChar w:fldCharType="end"/>
      </w:r>
    </w:p>
    <w:p w14:paraId="629EF9B6" w14:textId="77777777" w:rsidR="00EE61A6" w:rsidRDefault="00EE61A6" w:rsidP="00EE61A6">
      <w:pPr>
        <w:pStyle w:val="DHHSbody"/>
        <w:sectPr w:rsidR="00EE61A6" w:rsidSect="00EE61A6">
          <w:headerReference w:type="even" r:id="rId9"/>
          <w:headerReference w:type="default" r:id="rId10"/>
          <w:footerReference w:type="even" r:id="rId11"/>
          <w:footerReference w:type="default" r:id="rId12"/>
          <w:headerReference w:type="first" r:id="rId13"/>
          <w:footerReference w:type="first" r:id="rId14"/>
          <w:pgSz w:w="11906" w:h="16838"/>
          <w:pgMar w:top="1701" w:right="1304" w:bottom="1134" w:left="1304" w:header="454" w:footer="567" w:gutter="0"/>
          <w:pgNumType w:fmt="lowerRoman"/>
          <w:cols w:space="720"/>
          <w:docGrid w:linePitch="360"/>
        </w:sectPr>
      </w:pPr>
      <w:bookmarkStart w:id="1" w:name="_Toc460941529"/>
    </w:p>
    <w:p w14:paraId="6B104A7B" w14:textId="77777777" w:rsidR="00EE61A6" w:rsidRPr="00EE61A6" w:rsidRDefault="00EE61A6" w:rsidP="00EE61A6"/>
    <w:p w14:paraId="163B0B95" w14:textId="4AD51194" w:rsidR="00EE61A6" w:rsidRPr="00EE61A6" w:rsidRDefault="00EE61A6" w:rsidP="00EE61A6">
      <w:pPr>
        <w:sectPr w:rsidR="00EE61A6" w:rsidRPr="00EE61A6" w:rsidSect="00EE61A6">
          <w:pgSz w:w="11906" w:h="16838"/>
          <w:pgMar w:top="1701" w:right="1304" w:bottom="1134" w:left="1304" w:header="454" w:footer="567" w:gutter="0"/>
          <w:pgNumType w:fmt="lowerRoman"/>
          <w:cols w:space="720"/>
          <w:docGrid w:linePitch="360"/>
        </w:sectPr>
      </w:pPr>
    </w:p>
    <w:p w14:paraId="445FB950" w14:textId="5A374ABD" w:rsidR="00216990" w:rsidRPr="00AB50C1" w:rsidRDefault="00216990" w:rsidP="00216990">
      <w:pPr>
        <w:pStyle w:val="Heading1"/>
        <w:spacing w:before="0"/>
      </w:pPr>
      <w:bookmarkStart w:id="2" w:name="_Toc25568779"/>
      <w:bookmarkStart w:id="3" w:name="_Toc28844877"/>
      <w:r>
        <w:lastRenderedPageBreak/>
        <w:t>Executive summary</w:t>
      </w:r>
      <w:bookmarkEnd w:id="1"/>
      <w:bookmarkEnd w:id="2"/>
      <w:bookmarkEnd w:id="3"/>
    </w:p>
    <w:p w14:paraId="2754FA38" w14:textId="77777777" w:rsidR="001122B3" w:rsidRPr="00166D04" w:rsidRDefault="001122B3" w:rsidP="00166D04">
      <w:pPr>
        <w:pStyle w:val="DHHSbody"/>
        <w:rPr>
          <w:b/>
        </w:rPr>
      </w:pPr>
      <w:bookmarkStart w:id="4" w:name="_Toc25568780"/>
      <w:r w:rsidRPr="00166D04">
        <w:rPr>
          <w:b/>
        </w:rPr>
        <w:t>Revisions</w:t>
      </w:r>
      <w:bookmarkEnd w:id="4"/>
    </w:p>
    <w:p w14:paraId="3CD3D20D" w14:textId="5A880242" w:rsidR="00216990" w:rsidRDefault="00216990" w:rsidP="005D0597">
      <w:pPr>
        <w:pStyle w:val="DHHSbody"/>
      </w:pPr>
      <w:r>
        <w:t xml:space="preserve">The revisions for the </w:t>
      </w:r>
      <w:r w:rsidR="00D600EF">
        <w:t>Victorian Alcohol and Drug Collection (</w:t>
      </w:r>
      <w:r w:rsidR="006D3E81">
        <w:t>VADC</w:t>
      </w:r>
      <w:r w:rsidR="00D600EF">
        <w:t xml:space="preserve">) </w:t>
      </w:r>
      <w:r w:rsidR="006D3E81">
        <w:t xml:space="preserve">for 1 July </w:t>
      </w:r>
      <w:r w:rsidR="00A47F88">
        <w:t>2020</w:t>
      </w:r>
      <w:r>
        <w:t xml:space="preserve"> include</w:t>
      </w:r>
      <w:r w:rsidR="00D600EF">
        <w:t>:</w:t>
      </w:r>
      <w:r w:rsidR="00775B40">
        <w:t xml:space="preserve">  </w:t>
      </w:r>
    </w:p>
    <w:p w14:paraId="7110375F" w14:textId="77777777" w:rsidR="00FF72C3" w:rsidRPr="00776BD7" w:rsidRDefault="00FF72C3" w:rsidP="0076025F">
      <w:pPr>
        <w:pStyle w:val="DHHSbodynospace"/>
        <w:numPr>
          <w:ilvl w:val="0"/>
          <w:numId w:val="32"/>
        </w:numPr>
        <w:spacing w:after="120"/>
        <w:rPr>
          <w:rFonts w:cs="Arial"/>
        </w:rPr>
      </w:pPr>
      <w:r w:rsidRPr="00776BD7">
        <w:rPr>
          <w:rFonts w:cs="Arial"/>
        </w:rPr>
        <w:t>Changes to Referral-referral provider type:</w:t>
      </w:r>
    </w:p>
    <w:p w14:paraId="1629206A" w14:textId="22C8480D" w:rsidR="00FF72C3" w:rsidRDefault="00FF72C3" w:rsidP="00FF72C3">
      <w:pPr>
        <w:pStyle w:val="DHHSbodynospace"/>
        <w:numPr>
          <w:ilvl w:val="0"/>
          <w:numId w:val="15"/>
        </w:numPr>
        <w:rPr>
          <w:rFonts w:cs="Arial"/>
        </w:rPr>
      </w:pPr>
      <w:r w:rsidRPr="00776BD7">
        <w:rPr>
          <w:rFonts w:cs="Arial"/>
        </w:rPr>
        <w:t>Remove: ACSO-COATS</w:t>
      </w:r>
    </w:p>
    <w:p w14:paraId="7880F229" w14:textId="00366BC9" w:rsidR="003C32F8" w:rsidRPr="00776BD7" w:rsidRDefault="003C32F8" w:rsidP="00FF72C3">
      <w:pPr>
        <w:pStyle w:val="DHHSbodynospace"/>
        <w:numPr>
          <w:ilvl w:val="0"/>
          <w:numId w:val="15"/>
        </w:numPr>
        <w:rPr>
          <w:rFonts w:cs="Arial"/>
        </w:rPr>
      </w:pPr>
      <w:r>
        <w:rPr>
          <w:rFonts w:cs="Arial"/>
        </w:rPr>
        <w:t>Add: Youth Justice</w:t>
      </w:r>
    </w:p>
    <w:p w14:paraId="5751C28F" w14:textId="0795A586" w:rsidR="00FF72C3" w:rsidRPr="00776BD7" w:rsidRDefault="00FF72C3" w:rsidP="00D600EF">
      <w:pPr>
        <w:pStyle w:val="DHHSbodynospace"/>
        <w:spacing w:after="120"/>
        <w:rPr>
          <w:rFonts w:cs="Arial"/>
        </w:rPr>
      </w:pPr>
    </w:p>
    <w:p w14:paraId="5DF82555" w14:textId="77777777" w:rsidR="00FF72C3" w:rsidRPr="00776BD7" w:rsidRDefault="00FF72C3" w:rsidP="0076025F">
      <w:pPr>
        <w:pStyle w:val="DHHSbodynospace"/>
        <w:numPr>
          <w:ilvl w:val="0"/>
          <w:numId w:val="32"/>
        </w:numPr>
        <w:spacing w:after="120"/>
        <w:rPr>
          <w:rFonts w:cs="Arial"/>
        </w:rPr>
      </w:pPr>
      <w:r w:rsidRPr="00776BD7">
        <w:rPr>
          <w:rFonts w:cs="Arial"/>
        </w:rPr>
        <w:t>Changes to Referral-ACSO identifier:</w:t>
      </w:r>
    </w:p>
    <w:p w14:paraId="13BD0B64" w14:textId="77777777" w:rsidR="00FF72C3" w:rsidRPr="00776BD7" w:rsidRDefault="00FF72C3" w:rsidP="00FF72C3">
      <w:pPr>
        <w:pStyle w:val="DHHSbodynospace"/>
        <w:numPr>
          <w:ilvl w:val="0"/>
          <w:numId w:val="15"/>
        </w:numPr>
        <w:rPr>
          <w:rFonts w:cs="Arial"/>
        </w:rPr>
      </w:pPr>
      <w:r w:rsidRPr="00776BD7">
        <w:rPr>
          <w:rFonts w:cs="Arial"/>
        </w:rPr>
        <w:t>Amend: Definition and Guide for use to add clarity.</w:t>
      </w:r>
    </w:p>
    <w:p w14:paraId="12FBB915" w14:textId="77777777" w:rsidR="00FF72C3" w:rsidRPr="00776BD7" w:rsidRDefault="00FF72C3" w:rsidP="00D600EF">
      <w:pPr>
        <w:pStyle w:val="DHHSbodynospace"/>
        <w:spacing w:after="120"/>
        <w:rPr>
          <w:rFonts w:cs="Arial"/>
        </w:rPr>
      </w:pPr>
    </w:p>
    <w:p w14:paraId="26F2830D" w14:textId="32FB6E6A" w:rsidR="00161562" w:rsidRPr="00776BD7" w:rsidRDefault="00161562" w:rsidP="0076025F">
      <w:pPr>
        <w:pStyle w:val="DHHSbodynospace"/>
        <w:numPr>
          <w:ilvl w:val="0"/>
          <w:numId w:val="32"/>
        </w:numPr>
        <w:spacing w:after="120"/>
        <w:rPr>
          <w:rFonts w:cs="Arial"/>
        </w:rPr>
      </w:pPr>
      <w:r w:rsidRPr="00776BD7">
        <w:rPr>
          <w:rFonts w:cs="Arial"/>
        </w:rPr>
        <w:t>Changes to data set for Funding Source</w:t>
      </w:r>
      <w:r w:rsidR="0076025F" w:rsidRPr="00776BD7">
        <w:rPr>
          <w:rFonts w:cs="Arial"/>
        </w:rPr>
        <w:t xml:space="preserve"> and service stream combinations</w:t>
      </w:r>
      <w:r w:rsidR="00D600EF" w:rsidRPr="00776BD7">
        <w:rPr>
          <w:rFonts w:cs="Arial"/>
        </w:rPr>
        <w:t>:</w:t>
      </w:r>
    </w:p>
    <w:p w14:paraId="570A8744" w14:textId="77777777" w:rsidR="00F704A4" w:rsidRPr="00776BD7" w:rsidRDefault="0076025F" w:rsidP="00D600EF">
      <w:pPr>
        <w:pStyle w:val="DHHSbodynospace"/>
        <w:numPr>
          <w:ilvl w:val="0"/>
          <w:numId w:val="15"/>
        </w:numPr>
        <w:rPr>
          <w:rFonts w:cs="Arial"/>
        </w:rPr>
      </w:pPr>
      <w:r w:rsidRPr="00776BD7">
        <w:rPr>
          <w:rFonts w:cs="Arial"/>
        </w:rPr>
        <w:t>Funding source of L</w:t>
      </w:r>
      <w:r w:rsidR="00FF72C3" w:rsidRPr="00776BD7">
        <w:rPr>
          <w:rFonts w:cs="Arial"/>
        </w:rPr>
        <w:t xml:space="preserve">ow </w:t>
      </w:r>
      <w:r w:rsidR="00F704A4" w:rsidRPr="00776BD7">
        <w:rPr>
          <w:rFonts w:cs="Arial"/>
        </w:rPr>
        <w:t>r</w:t>
      </w:r>
      <w:r w:rsidR="00FF72C3" w:rsidRPr="00776BD7">
        <w:rPr>
          <w:rFonts w:cs="Arial"/>
        </w:rPr>
        <w:t xml:space="preserve">isk </w:t>
      </w:r>
      <w:r w:rsidR="00F704A4" w:rsidRPr="00776BD7">
        <w:rPr>
          <w:rFonts w:cs="Arial"/>
        </w:rPr>
        <w:t>o</w:t>
      </w:r>
      <w:r w:rsidR="00FF72C3" w:rsidRPr="00776BD7">
        <w:rPr>
          <w:rFonts w:cs="Arial"/>
        </w:rPr>
        <w:t>ffender program</w:t>
      </w:r>
      <w:r w:rsidRPr="00776BD7">
        <w:rPr>
          <w:rFonts w:cs="Arial"/>
        </w:rPr>
        <w:t xml:space="preserve"> (CHOICES)</w:t>
      </w:r>
    </w:p>
    <w:p w14:paraId="409A5866" w14:textId="6C5B9FD1" w:rsidR="00161562" w:rsidRPr="00776BD7" w:rsidRDefault="00F704A4" w:rsidP="00F704A4">
      <w:pPr>
        <w:pStyle w:val="DHHSbodynospace"/>
        <w:numPr>
          <w:ilvl w:val="1"/>
          <w:numId w:val="15"/>
        </w:numPr>
        <w:rPr>
          <w:rFonts w:cs="Arial"/>
        </w:rPr>
      </w:pPr>
      <w:r w:rsidRPr="00776BD7">
        <w:rPr>
          <w:rFonts w:cs="Arial"/>
        </w:rPr>
        <w:t>Add:</w:t>
      </w:r>
      <w:r w:rsidR="0076025F" w:rsidRPr="00776BD7">
        <w:rPr>
          <w:rFonts w:cs="Arial"/>
        </w:rPr>
        <w:t xml:space="preserve"> link</w:t>
      </w:r>
      <w:r w:rsidRPr="00776BD7">
        <w:rPr>
          <w:rFonts w:cs="Arial"/>
        </w:rPr>
        <w:t xml:space="preserve"> </w:t>
      </w:r>
      <w:r w:rsidR="0076025F" w:rsidRPr="00776BD7">
        <w:rPr>
          <w:rFonts w:cs="Arial"/>
        </w:rPr>
        <w:t xml:space="preserve">to </w:t>
      </w:r>
      <w:r w:rsidRPr="00776BD7">
        <w:rPr>
          <w:rFonts w:cs="Arial"/>
        </w:rPr>
        <w:t>Brief Intervention service stream for DTAU funding arrangements</w:t>
      </w:r>
    </w:p>
    <w:p w14:paraId="1478F891" w14:textId="32D47137" w:rsidR="00F704A4" w:rsidRPr="00776BD7" w:rsidRDefault="00F704A4" w:rsidP="00F704A4">
      <w:pPr>
        <w:pStyle w:val="DHHSbodynospace"/>
        <w:numPr>
          <w:ilvl w:val="1"/>
          <w:numId w:val="15"/>
        </w:numPr>
        <w:rPr>
          <w:rFonts w:cs="Arial"/>
        </w:rPr>
      </w:pPr>
      <w:r w:rsidRPr="00776BD7">
        <w:rPr>
          <w:rFonts w:cs="Arial"/>
        </w:rPr>
        <w:t>Remove: Link to client education service stream</w:t>
      </w:r>
    </w:p>
    <w:p w14:paraId="314F0BEE" w14:textId="77777777" w:rsidR="00D600EF" w:rsidRPr="00776BD7" w:rsidRDefault="00D600EF" w:rsidP="00D600EF">
      <w:pPr>
        <w:pStyle w:val="DHHSbodynospace"/>
        <w:ind w:left="720"/>
        <w:rPr>
          <w:rFonts w:cs="Arial"/>
        </w:rPr>
      </w:pPr>
    </w:p>
    <w:p w14:paraId="1B3EFF34" w14:textId="77A4D88C" w:rsidR="00161562" w:rsidRPr="00776BD7" w:rsidRDefault="00161562" w:rsidP="0076025F">
      <w:pPr>
        <w:pStyle w:val="DHHSbodynospace"/>
        <w:numPr>
          <w:ilvl w:val="0"/>
          <w:numId w:val="32"/>
        </w:numPr>
        <w:spacing w:after="120"/>
        <w:rPr>
          <w:rFonts w:cs="Arial"/>
        </w:rPr>
      </w:pPr>
      <w:r w:rsidRPr="00776BD7">
        <w:rPr>
          <w:rFonts w:cs="Arial"/>
        </w:rPr>
        <w:t>Changes to data set for Service streams</w:t>
      </w:r>
      <w:r w:rsidR="00D600EF" w:rsidRPr="00776BD7">
        <w:rPr>
          <w:rFonts w:cs="Arial"/>
        </w:rPr>
        <w:t>:</w:t>
      </w:r>
    </w:p>
    <w:p w14:paraId="25C5D021" w14:textId="7D71FDD0" w:rsidR="00161562" w:rsidRPr="00776BD7" w:rsidRDefault="0076025F" w:rsidP="00FF72C3">
      <w:pPr>
        <w:pStyle w:val="DHHSbodynospace"/>
        <w:numPr>
          <w:ilvl w:val="0"/>
          <w:numId w:val="15"/>
        </w:numPr>
        <w:rPr>
          <w:rFonts w:cs="Arial"/>
        </w:rPr>
      </w:pPr>
      <w:r w:rsidRPr="00776BD7">
        <w:rPr>
          <w:rFonts w:cs="Arial"/>
        </w:rPr>
        <w:t>Remove: Treatment event of</w:t>
      </w:r>
      <w:r w:rsidR="00161562" w:rsidRPr="00776BD7">
        <w:rPr>
          <w:rFonts w:cs="Arial"/>
        </w:rPr>
        <w:t xml:space="preserve"> Pre-admission engagement</w:t>
      </w:r>
    </w:p>
    <w:p w14:paraId="1923099A" w14:textId="403A2AC9" w:rsidR="0076025F" w:rsidRPr="00776BD7" w:rsidRDefault="0076025F" w:rsidP="00C23046">
      <w:pPr>
        <w:pStyle w:val="DHHSbodynospace"/>
        <w:numPr>
          <w:ilvl w:val="0"/>
          <w:numId w:val="15"/>
        </w:numPr>
        <w:rPr>
          <w:rFonts w:cs="Arial"/>
        </w:rPr>
      </w:pPr>
      <w:r w:rsidRPr="00776BD7">
        <w:rPr>
          <w:rFonts w:cs="Arial"/>
        </w:rPr>
        <w:t>Add: Presentation event of Pre-admission engagement</w:t>
      </w:r>
    </w:p>
    <w:p w14:paraId="376D6D5A" w14:textId="3B0B7245" w:rsidR="00FF72C3" w:rsidRPr="00776BD7" w:rsidRDefault="00FF72C3" w:rsidP="00FF72C3">
      <w:pPr>
        <w:pStyle w:val="DHHSbodynospace"/>
        <w:rPr>
          <w:rFonts w:cs="Arial"/>
        </w:rPr>
      </w:pPr>
    </w:p>
    <w:p w14:paraId="412BA027" w14:textId="6EDE7F7D" w:rsidR="00E3759E" w:rsidRPr="00776BD7" w:rsidRDefault="00E3759E" w:rsidP="00E3759E">
      <w:pPr>
        <w:pStyle w:val="DHHSbodynospace"/>
        <w:numPr>
          <w:ilvl w:val="0"/>
          <w:numId w:val="32"/>
        </w:numPr>
        <w:rPr>
          <w:rFonts w:cs="Arial"/>
        </w:rPr>
      </w:pPr>
      <w:r w:rsidRPr="00776BD7">
        <w:rPr>
          <w:rFonts w:cs="Arial"/>
        </w:rPr>
        <w:t>Changes to data set for Drug of Concern</w:t>
      </w:r>
    </w:p>
    <w:p w14:paraId="68CDC330" w14:textId="6720F2A6" w:rsidR="00E3759E" w:rsidRPr="00776BD7" w:rsidRDefault="00E3759E" w:rsidP="00E3759E">
      <w:pPr>
        <w:pStyle w:val="DHHSbodynospace"/>
        <w:numPr>
          <w:ilvl w:val="0"/>
          <w:numId w:val="15"/>
        </w:numPr>
        <w:rPr>
          <w:rFonts w:cs="Arial"/>
        </w:rPr>
      </w:pPr>
      <w:r w:rsidRPr="00776BD7">
        <w:rPr>
          <w:rFonts w:cs="Arial"/>
        </w:rPr>
        <w:t xml:space="preserve">Remove: </w:t>
      </w:r>
      <w:r w:rsidR="00A936D8" w:rsidRPr="00776BD7">
        <w:rPr>
          <w:rFonts w:cs="Arial"/>
        </w:rPr>
        <w:t>3201 Cannabis code</w:t>
      </w:r>
    </w:p>
    <w:p w14:paraId="78151F39" w14:textId="77777777" w:rsidR="00E3759E" w:rsidRPr="00776BD7" w:rsidRDefault="00E3759E" w:rsidP="00FF72C3">
      <w:pPr>
        <w:pStyle w:val="DHHSbodynospace"/>
        <w:rPr>
          <w:rFonts w:cs="Arial"/>
        </w:rPr>
      </w:pPr>
    </w:p>
    <w:p w14:paraId="445006ED" w14:textId="32B9A02C" w:rsidR="00FF72C3" w:rsidRPr="00776BD7" w:rsidRDefault="00FF72C3" w:rsidP="0076025F">
      <w:pPr>
        <w:pStyle w:val="DHHSbodynospace"/>
        <w:numPr>
          <w:ilvl w:val="0"/>
          <w:numId w:val="32"/>
        </w:numPr>
        <w:spacing w:after="120"/>
        <w:rPr>
          <w:rFonts w:cs="Arial"/>
        </w:rPr>
      </w:pPr>
      <w:r w:rsidRPr="00776BD7">
        <w:rPr>
          <w:rFonts w:cs="Arial"/>
        </w:rPr>
        <w:t>Changes to validations:</w:t>
      </w:r>
    </w:p>
    <w:p w14:paraId="09ADF6B7" w14:textId="0EA9C075" w:rsidR="00FF72C3" w:rsidRPr="00776BD7" w:rsidRDefault="00D64FDB" w:rsidP="00C23046">
      <w:pPr>
        <w:pStyle w:val="DHHSbodynospace"/>
        <w:numPr>
          <w:ilvl w:val="0"/>
          <w:numId w:val="15"/>
        </w:numPr>
        <w:rPr>
          <w:rFonts w:cs="Arial"/>
        </w:rPr>
      </w:pPr>
      <w:r>
        <w:rPr>
          <w:rFonts w:cs="Arial"/>
        </w:rPr>
        <w:t>Update</w:t>
      </w:r>
      <w:r w:rsidR="00FF72C3" w:rsidRPr="00776BD7">
        <w:rPr>
          <w:rFonts w:cs="Arial"/>
        </w:rPr>
        <w:t xml:space="preserve">: </w:t>
      </w:r>
      <w:r w:rsidR="00A936D8" w:rsidRPr="00776BD7">
        <w:rPr>
          <w:rFonts w:cs="Arial"/>
        </w:rPr>
        <w:t>AOD</w:t>
      </w:r>
      <w:r w:rsidR="003F2019" w:rsidRPr="00776BD7">
        <w:rPr>
          <w:rFonts w:cs="Arial"/>
        </w:rPr>
        <w:t>140 Drug</w:t>
      </w:r>
      <w:r w:rsidR="00FF72C3" w:rsidRPr="00776BD7">
        <w:rPr>
          <w:rFonts w:cs="Arial"/>
        </w:rPr>
        <w:t xml:space="preserve"> of concern </w:t>
      </w:r>
      <w:r w:rsidR="003F2019" w:rsidRPr="00776BD7">
        <w:rPr>
          <w:rFonts w:cs="Arial"/>
        </w:rPr>
        <w:t xml:space="preserve">error </w:t>
      </w:r>
      <w:r w:rsidR="00FF72C3" w:rsidRPr="00776BD7">
        <w:rPr>
          <w:rFonts w:cs="Arial"/>
        </w:rPr>
        <w:t>validation</w:t>
      </w:r>
      <w:r w:rsidR="003F2019" w:rsidRPr="00776BD7">
        <w:rPr>
          <w:rFonts w:cs="Arial"/>
        </w:rPr>
        <w:t xml:space="preserve"> </w:t>
      </w:r>
    </w:p>
    <w:p w14:paraId="2CE1A1F2" w14:textId="219B9A35" w:rsidR="003F2019" w:rsidRPr="00776BD7" w:rsidRDefault="003F2019" w:rsidP="00C23046">
      <w:pPr>
        <w:pStyle w:val="DHHSbodynospace"/>
        <w:numPr>
          <w:ilvl w:val="0"/>
          <w:numId w:val="15"/>
        </w:numPr>
        <w:rPr>
          <w:rFonts w:cs="Arial"/>
        </w:rPr>
      </w:pPr>
      <w:r w:rsidRPr="00776BD7">
        <w:rPr>
          <w:rFonts w:cs="Arial"/>
        </w:rPr>
        <w:t xml:space="preserve">Add: AOD173-175 Residential </w:t>
      </w:r>
      <w:r w:rsidR="00154554" w:rsidRPr="00776BD7">
        <w:rPr>
          <w:rFonts w:cs="Arial"/>
        </w:rPr>
        <w:t xml:space="preserve">course length warning </w:t>
      </w:r>
      <w:r w:rsidRPr="00776BD7">
        <w:rPr>
          <w:rFonts w:cs="Arial"/>
        </w:rPr>
        <w:t>validations</w:t>
      </w:r>
    </w:p>
    <w:p w14:paraId="6977A1BE" w14:textId="22010A25" w:rsidR="00776BD7" w:rsidRPr="00776BD7" w:rsidRDefault="00776BD7" w:rsidP="00C23046">
      <w:pPr>
        <w:pStyle w:val="DHHSbodynospace"/>
        <w:numPr>
          <w:ilvl w:val="0"/>
          <w:numId w:val="15"/>
        </w:numPr>
        <w:rPr>
          <w:rFonts w:cs="Arial"/>
        </w:rPr>
      </w:pPr>
      <w:r w:rsidRPr="00776BD7">
        <w:rPr>
          <w:rFonts w:cs="Arial"/>
        </w:rPr>
        <w:t>Add: AOD176 – Client’s principal drug of concern</w:t>
      </w:r>
      <w:r w:rsidR="003C32F8">
        <w:rPr>
          <w:rFonts w:cs="Arial"/>
        </w:rPr>
        <w:t xml:space="preserve"> was</w:t>
      </w:r>
      <w:r w:rsidRPr="00776BD7">
        <w:rPr>
          <w:rFonts w:cs="Arial"/>
        </w:rPr>
        <w:t xml:space="preserve"> not specified</w:t>
      </w:r>
    </w:p>
    <w:p w14:paraId="520BAF41" w14:textId="77777777" w:rsidR="00ED0A0C" w:rsidRDefault="00ED0A0C" w:rsidP="00ED0A0C">
      <w:pPr>
        <w:pStyle w:val="Heading1"/>
      </w:pPr>
      <w:bookmarkStart w:id="5" w:name="_Toc425747271"/>
      <w:bookmarkStart w:id="6" w:name="_Toc470773981"/>
      <w:bookmarkStart w:id="7" w:name="_Toc25568782"/>
      <w:bookmarkStart w:id="8" w:name="_Toc28844878"/>
      <w:r w:rsidRPr="00F702A0">
        <w:t>Introduction</w:t>
      </w:r>
      <w:bookmarkEnd w:id="5"/>
      <w:bookmarkEnd w:id="6"/>
      <w:bookmarkEnd w:id="7"/>
      <w:bookmarkEnd w:id="8"/>
    </w:p>
    <w:p w14:paraId="254F3CD0" w14:textId="1847C287" w:rsidR="00ED0A0C" w:rsidRDefault="00ED0A0C" w:rsidP="00ED0A0C">
      <w:pPr>
        <w:pStyle w:val="DHHSbody"/>
      </w:pPr>
      <w:r>
        <w:t xml:space="preserve">The Victorian Alcohol and Drug Collection commenced data collection from </w:t>
      </w:r>
      <w:r w:rsidR="00D600EF">
        <w:t>July</w:t>
      </w:r>
      <w:r>
        <w:t xml:space="preserve"> </w:t>
      </w:r>
      <w:r w:rsidR="00553F93">
        <w:t>2018</w:t>
      </w:r>
      <w:r>
        <w:t>. It was implemented to phase out the legacy ADIS data collection and address “</w:t>
      </w:r>
      <w:r w:rsidRPr="006D3E81">
        <w:t>Priority area 6: Manage information and data effectively</w:t>
      </w:r>
      <w:r>
        <w:t>” as published in “</w:t>
      </w:r>
      <w:hyperlink r:id="rId15" w:history="1">
        <w:r w:rsidRPr="006D3E81">
          <w:rPr>
            <w:rStyle w:val="Hyperlink"/>
          </w:rPr>
          <w:t>New directions for alcohol and drug treatment services A framework for reform”</w:t>
        </w:r>
      </w:hyperlink>
      <w:r>
        <w:t xml:space="preserve">. </w:t>
      </w:r>
    </w:p>
    <w:p w14:paraId="0D43DD2B" w14:textId="12A5BF44" w:rsidR="00ED0A0C" w:rsidRDefault="00ED0A0C" w:rsidP="00ED0A0C">
      <w:pPr>
        <w:pStyle w:val="DHHSbody"/>
      </w:pPr>
      <w:r>
        <w:t xml:space="preserve">This document outlines </w:t>
      </w:r>
      <w:bookmarkStart w:id="9" w:name="_Hlk23512839"/>
      <w:r>
        <w:t xml:space="preserve">revisions to VADC </w:t>
      </w:r>
      <w:r w:rsidR="00BF3BFE">
        <w:t>which</w:t>
      </w:r>
      <w:r>
        <w:t xml:space="preserve"> will take effect from 01/07/20</w:t>
      </w:r>
      <w:bookmarkEnd w:id="9"/>
      <w:r w:rsidR="00D600EF">
        <w:t>20</w:t>
      </w:r>
      <w:r>
        <w:t xml:space="preserve">. VADC data reporting requirements will be revised annually to align with changes to sector priorities, service delivery and performance management needs. </w:t>
      </w:r>
    </w:p>
    <w:p w14:paraId="307E808C" w14:textId="77777777" w:rsidR="00855D5A" w:rsidRPr="00F702A0" w:rsidRDefault="00855D5A" w:rsidP="003758E7">
      <w:pPr>
        <w:pStyle w:val="Yelena"/>
        <w:outlineLvl w:val="9"/>
      </w:pPr>
      <w:bookmarkStart w:id="10" w:name="_Toc470773982"/>
      <w:bookmarkStart w:id="11" w:name="_Toc25568783"/>
      <w:r w:rsidRPr="00F702A0">
        <w:t>Orientation to this document</w:t>
      </w:r>
      <w:bookmarkEnd w:id="10"/>
      <w:bookmarkEnd w:id="11"/>
    </w:p>
    <w:p w14:paraId="00164E69" w14:textId="35FE6E78" w:rsidR="00855D5A" w:rsidRDefault="00855D5A" w:rsidP="006B2520">
      <w:pPr>
        <w:numPr>
          <w:ilvl w:val="0"/>
          <w:numId w:val="1"/>
        </w:numPr>
        <w:spacing w:after="40" w:line="270" w:lineRule="atLeast"/>
        <w:rPr>
          <w:rFonts w:ascii="Arial" w:eastAsia="Times" w:hAnsi="Arial"/>
        </w:rPr>
      </w:pPr>
      <w:r>
        <w:rPr>
          <w:rFonts w:ascii="Arial" w:eastAsia="Times" w:hAnsi="Arial"/>
        </w:rPr>
        <w:t xml:space="preserve">Changes are shown under the appropriate </w:t>
      </w:r>
      <w:r w:rsidR="00BF3BFE">
        <w:rPr>
          <w:rFonts w:ascii="Arial" w:eastAsia="Times" w:hAnsi="Arial"/>
        </w:rPr>
        <w:t xml:space="preserve">data specification </w:t>
      </w:r>
      <w:r>
        <w:rPr>
          <w:rFonts w:ascii="Arial" w:eastAsia="Times" w:hAnsi="Arial"/>
        </w:rPr>
        <w:t>sections</w:t>
      </w:r>
    </w:p>
    <w:p w14:paraId="72CAB38F" w14:textId="77777777" w:rsidR="00855D5A" w:rsidRPr="00F702A0" w:rsidRDefault="00855D5A" w:rsidP="006B2520">
      <w:pPr>
        <w:numPr>
          <w:ilvl w:val="0"/>
          <w:numId w:val="1"/>
        </w:numPr>
        <w:spacing w:after="40" w:line="270" w:lineRule="atLeast"/>
        <w:rPr>
          <w:rFonts w:ascii="Arial" w:eastAsia="Times" w:hAnsi="Arial"/>
        </w:rPr>
      </w:pPr>
      <w:r w:rsidRPr="00F702A0">
        <w:rPr>
          <w:rFonts w:ascii="Arial" w:eastAsia="Times" w:hAnsi="Arial"/>
        </w:rPr>
        <w:t>New data items are marked as (new).</w:t>
      </w:r>
    </w:p>
    <w:p w14:paraId="6557759A" w14:textId="13FE7A21" w:rsidR="00855D5A" w:rsidRDefault="00855D5A" w:rsidP="006B2520">
      <w:pPr>
        <w:numPr>
          <w:ilvl w:val="0"/>
          <w:numId w:val="1"/>
        </w:numPr>
        <w:spacing w:after="40" w:line="270" w:lineRule="atLeast"/>
        <w:rPr>
          <w:rFonts w:ascii="Arial" w:eastAsia="Times" w:hAnsi="Arial"/>
        </w:rPr>
      </w:pPr>
      <w:r w:rsidRPr="00F702A0">
        <w:rPr>
          <w:rFonts w:ascii="Arial" w:eastAsia="Times" w:hAnsi="Arial"/>
        </w:rPr>
        <w:t xml:space="preserve">Changes to existing data items are highlighted in </w:t>
      </w:r>
      <w:r w:rsidRPr="00F702A0">
        <w:rPr>
          <w:rFonts w:ascii="Arial" w:eastAsia="Times" w:hAnsi="Arial"/>
          <w:highlight w:val="green"/>
        </w:rPr>
        <w:t>green</w:t>
      </w:r>
      <w:r w:rsidRPr="00F702A0">
        <w:rPr>
          <w:rFonts w:ascii="Arial" w:eastAsia="Times" w:hAnsi="Arial"/>
        </w:rPr>
        <w:t>.</w:t>
      </w:r>
      <w:r w:rsidR="00C7056F">
        <w:rPr>
          <w:rFonts w:ascii="Arial" w:eastAsia="Times" w:hAnsi="Arial"/>
        </w:rPr>
        <w:t xml:space="preserve"> </w:t>
      </w:r>
    </w:p>
    <w:p w14:paraId="6FAD9091" w14:textId="77777777" w:rsidR="00855D5A" w:rsidRPr="00F702A0" w:rsidRDefault="00855D5A" w:rsidP="006B2520">
      <w:pPr>
        <w:numPr>
          <w:ilvl w:val="0"/>
          <w:numId w:val="1"/>
        </w:numPr>
        <w:spacing w:after="40" w:line="270" w:lineRule="atLeast"/>
        <w:rPr>
          <w:rFonts w:ascii="Arial" w:eastAsia="Times" w:hAnsi="Arial"/>
        </w:rPr>
      </w:pPr>
      <w:r w:rsidRPr="00F702A0">
        <w:rPr>
          <w:rFonts w:ascii="Arial" w:eastAsia="Times" w:hAnsi="Arial"/>
        </w:rPr>
        <w:t xml:space="preserve">Redundant values and definitions relating to existing items are </w:t>
      </w:r>
      <w:r w:rsidRPr="00F702A0">
        <w:rPr>
          <w:rFonts w:ascii="Arial" w:eastAsia="Times" w:hAnsi="Arial"/>
          <w:strike/>
        </w:rPr>
        <w:t>struck through</w:t>
      </w:r>
      <w:r w:rsidRPr="00F702A0">
        <w:rPr>
          <w:rFonts w:ascii="Arial" w:eastAsia="Times" w:hAnsi="Arial"/>
        </w:rPr>
        <w:t>.</w:t>
      </w:r>
    </w:p>
    <w:p w14:paraId="37FA1C48" w14:textId="77777777" w:rsidR="00F7777E" w:rsidRPr="00CB4ABA" w:rsidRDefault="00F7777E" w:rsidP="00F7777E">
      <w:pPr>
        <w:pStyle w:val="DHHSbody"/>
        <w:ind w:left="360"/>
      </w:pPr>
      <w:bookmarkStart w:id="12" w:name="_Toc470773983"/>
    </w:p>
    <w:p w14:paraId="3CAE8357" w14:textId="74E761D4" w:rsidR="005712A8" w:rsidRDefault="005712A8" w:rsidP="005712A8">
      <w:pPr>
        <w:pStyle w:val="Heading1"/>
      </w:pPr>
      <w:bookmarkStart w:id="13" w:name="_Toc25568785"/>
      <w:bookmarkStart w:id="14" w:name="_Toc28844879"/>
      <w:bookmarkStart w:id="15" w:name="_Toc525122777"/>
      <w:bookmarkStart w:id="16" w:name="_Toc21959763"/>
      <w:bookmarkEnd w:id="12"/>
      <w:r w:rsidRPr="00222D25">
        <w:rPr>
          <w:strike/>
        </w:rPr>
        <w:t>Proposal 1 – Changes to Forensic type</w:t>
      </w:r>
      <w:bookmarkEnd w:id="13"/>
      <w:r w:rsidR="008D2652">
        <w:t xml:space="preserve"> &lt;Proposal Withdrawn – </w:t>
      </w:r>
      <w:r w:rsidR="00DF6147">
        <w:t>n</w:t>
      </w:r>
      <w:r w:rsidR="008D2652">
        <w:t>o change&gt;</w:t>
      </w:r>
      <w:bookmarkEnd w:id="14"/>
    </w:p>
    <w:p w14:paraId="284FBFFD" w14:textId="77777777" w:rsidR="008D2652" w:rsidRDefault="008D2652">
      <w:pPr>
        <w:rPr>
          <w:rFonts w:ascii="Arial" w:hAnsi="Arial"/>
          <w:bCs/>
          <w:color w:val="201547"/>
          <w:sz w:val="44"/>
          <w:szCs w:val="44"/>
        </w:rPr>
      </w:pPr>
      <w:bookmarkStart w:id="17" w:name="_Toc25568786"/>
      <w:bookmarkStart w:id="18" w:name="_Toc21959767"/>
      <w:r>
        <w:br w:type="page"/>
      </w:r>
    </w:p>
    <w:p w14:paraId="3FAB5139" w14:textId="0893C741" w:rsidR="005712A8" w:rsidRDefault="005712A8" w:rsidP="005712A8">
      <w:pPr>
        <w:pStyle w:val="Heading1"/>
      </w:pPr>
      <w:bookmarkStart w:id="19" w:name="_Toc28844880"/>
      <w:r>
        <w:lastRenderedPageBreak/>
        <w:t>Proposal 2 – Changes to Referral provider type</w:t>
      </w:r>
      <w:bookmarkEnd w:id="17"/>
      <w:bookmarkEnd w:id="19"/>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79"/>
        <w:gridCol w:w="7092"/>
      </w:tblGrid>
      <w:tr w:rsidR="005712A8" w:rsidRPr="00FB5331" w14:paraId="4109001B" w14:textId="77777777" w:rsidTr="005712A8">
        <w:tc>
          <w:tcPr>
            <w:tcW w:w="1175" w:type="pct"/>
            <w:shd w:val="clear" w:color="auto" w:fill="auto"/>
          </w:tcPr>
          <w:p w14:paraId="2A57CBDA" w14:textId="77777777" w:rsidR="005712A8" w:rsidRPr="00767198" w:rsidRDefault="005712A8" w:rsidP="005712A8">
            <w:pPr>
              <w:spacing w:before="80" w:after="60"/>
              <w:rPr>
                <w:rFonts w:ascii="Arial" w:hAnsi="Arial"/>
              </w:rPr>
            </w:pPr>
            <w:r w:rsidRPr="00767198">
              <w:rPr>
                <w:rFonts w:ascii="Arial" w:hAnsi="Arial"/>
              </w:rPr>
              <w:t>It is proposed to</w:t>
            </w:r>
          </w:p>
        </w:tc>
        <w:tc>
          <w:tcPr>
            <w:tcW w:w="3825" w:type="pct"/>
            <w:shd w:val="clear" w:color="auto" w:fill="auto"/>
          </w:tcPr>
          <w:p w14:paraId="0534435D" w14:textId="77777777" w:rsidR="005712A8" w:rsidRPr="00767198" w:rsidRDefault="005712A8" w:rsidP="005712A8">
            <w:pPr>
              <w:pStyle w:val="DHHSbody"/>
            </w:pPr>
            <w:r w:rsidRPr="00767198">
              <w:rPr>
                <w:rFonts w:cs="Arial"/>
                <w:color w:val="000000"/>
                <w:shd w:val="clear" w:color="auto" w:fill="FFFFFF"/>
              </w:rPr>
              <w:t xml:space="preserve">Remove ACSO-COATS from Referral-referral provider type element </w:t>
            </w:r>
          </w:p>
        </w:tc>
      </w:tr>
      <w:tr w:rsidR="005712A8" w:rsidRPr="00FB5331" w14:paraId="0C3B332F" w14:textId="77777777" w:rsidTr="005712A8">
        <w:tc>
          <w:tcPr>
            <w:tcW w:w="1175" w:type="pct"/>
            <w:shd w:val="clear" w:color="auto" w:fill="auto"/>
          </w:tcPr>
          <w:p w14:paraId="1155E3ED" w14:textId="77777777" w:rsidR="005712A8" w:rsidRPr="00767198" w:rsidRDefault="005712A8" w:rsidP="005712A8">
            <w:pPr>
              <w:spacing w:before="80" w:after="60"/>
              <w:rPr>
                <w:rFonts w:ascii="Arial" w:hAnsi="Arial"/>
              </w:rPr>
            </w:pPr>
            <w:r w:rsidRPr="00767198">
              <w:rPr>
                <w:rFonts w:ascii="Arial" w:hAnsi="Arial"/>
              </w:rPr>
              <w:t>Proposed by</w:t>
            </w:r>
          </w:p>
        </w:tc>
        <w:tc>
          <w:tcPr>
            <w:tcW w:w="3825" w:type="pct"/>
            <w:shd w:val="clear" w:color="auto" w:fill="auto"/>
          </w:tcPr>
          <w:p w14:paraId="2715C5F4" w14:textId="77777777" w:rsidR="005712A8" w:rsidRPr="00767198" w:rsidRDefault="005712A8" w:rsidP="005712A8">
            <w:pPr>
              <w:pStyle w:val="DHHSbody"/>
            </w:pPr>
            <w:r w:rsidRPr="00767198">
              <w:t xml:space="preserve">Forensic AOD Programs, </w:t>
            </w:r>
            <w:r>
              <w:t>Drug Policy Reform</w:t>
            </w:r>
            <w:r w:rsidRPr="00767198">
              <w:t>, DHHS</w:t>
            </w:r>
          </w:p>
          <w:p w14:paraId="0957E6BA" w14:textId="77777777" w:rsidR="005712A8" w:rsidRPr="00767198" w:rsidRDefault="005712A8" w:rsidP="005712A8">
            <w:pPr>
              <w:pStyle w:val="DHHSbody"/>
            </w:pPr>
          </w:p>
        </w:tc>
      </w:tr>
      <w:tr w:rsidR="005712A8" w:rsidRPr="00FB5331" w14:paraId="08EDA255" w14:textId="77777777" w:rsidTr="005712A8">
        <w:tc>
          <w:tcPr>
            <w:tcW w:w="1175" w:type="pct"/>
            <w:shd w:val="clear" w:color="auto" w:fill="auto"/>
          </w:tcPr>
          <w:p w14:paraId="56273BBC" w14:textId="77777777" w:rsidR="005712A8" w:rsidRPr="00767198" w:rsidRDefault="005712A8" w:rsidP="005712A8">
            <w:pPr>
              <w:spacing w:before="80" w:after="60"/>
              <w:rPr>
                <w:rFonts w:ascii="Arial" w:hAnsi="Arial"/>
              </w:rPr>
            </w:pPr>
            <w:r w:rsidRPr="00767198">
              <w:rPr>
                <w:rFonts w:ascii="Arial" w:hAnsi="Arial"/>
              </w:rPr>
              <w:t>Reason for proposed change</w:t>
            </w:r>
          </w:p>
        </w:tc>
        <w:tc>
          <w:tcPr>
            <w:tcW w:w="3825" w:type="pct"/>
            <w:shd w:val="clear" w:color="auto" w:fill="auto"/>
          </w:tcPr>
          <w:p w14:paraId="3A2B74D6" w14:textId="77777777" w:rsidR="005712A8" w:rsidRPr="00767198" w:rsidRDefault="005712A8" w:rsidP="005712A8">
            <w:pPr>
              <w:pStyle w:val="DHHSbody"/>
            </w:pPr>
            <w:r w:rsidRPr="00767198">
              <w:t>Removing the ACSO</w:t>
            </w:r>
            <w:r>
              <w:t>-</w:t>
            </w:r>
            <w:r w:rsidRPr="00767198">
              <w:t>COATS from the referral provider type will require the AOD Treatment service to record the referral provider as either</w:t>
            </w:r>
          </w:p>
          <w:p w14:paraId="302E11E8" w14:textId="77777777" w:rsidR="005712A8" w:rsidRPr="00767198" w:rsidRDefault="005712A8" w:rsidP="005712A8">
            <w:pPr>
              <w:pStyle w:val="DHHSbody"/>
              <w:numPr>
                <w:ilvl w:val="0"/>
                <w:numId w:val="18"/>
              </w:numPr>
            </w:pPr>
            <w:r w:rsidRPr="00767198">
              <w:t>Corrections Victoria</w:t>
            </w:r>
          </w:p>
          <w:p w14:paraId="7271B4CA" w14:textId="7CE0B207" w:rsidR="005712A8" w:rsidRPr="00767198" w:rsidRDefault="005712A8" w:rsidP="005712A8">
            <w:pPr>
              <w:pStyle w:val="DHHSbody"/>
              <w:numPr>
                <w:ilvl w:val="0"/>
                <w:numId w:val="18"/>
              </w:numPr>
            </w:pPr>
            <w:r w:rsidRPr="00767198">
              <w:t xml:space="preserve">Police </w:t>
            </w:r>
          </w:p>
          <w:p w14:paraId="0F319C7A" w14:textId="531ABED6" w:rsidR="005712A8" w:rsidRPr="00767198" w:rsidRDefault="005712A8" w:rsidP="005712A8">
            <w:pPr>
              <w:pStyle w:val="DHHSbody"/>
              <w:numPr>
                <w:ilvl w:val="0"/>
                <w:numId w:val="18"/>
              </w:numPr>
            </w:pPr>
            <w:r w:rsidRPr="00767198">
              <w:t xml:space="preserve">Court </w:t>
            </w:r>
          </w:p>
          <w:p w14:paraId="7D4CA7CB" w14:textId="77777777" w:rsidR="005712A8" w:rsidRPr="00767198" w:rsidRDefault="005712A8" w:rsidP="005712A8">
            <w:pPr>
              <w:pStyle w:val="DHHSbody"/>
            </w:pPr>
          </w:p>
          <w:p w14:paraId="00CE0EC9" w14:textId="77777777" w:rsidR="005712A8" w:rsidRPr="00767198" w:rsidRDefault="005712A8" w:rsidP="005712A8">
            <w:pPr>
              <w:pStyle w:val="DHHSbody"/>
            </w:pPr>
            <w:r w:rsidRPr="00767198">
              <w:t>This will improve insights for sources of Forensic referrals to Community based AOD treatment.</w:t>
            </w:r>
          </w:p>
          <w:p w14:paraId="7C19E831" w14:textId="77777777" w:rsidR="005712A8" w:rsidRPr="00767198" w:rsidRDefault="005712A8" w:rsidP="005712A8">
            <w:pPr>
              <w:pStyle w:val="DHHSbody"/>
            </w:pPr>
            <w:r w:rsidRPr="00767198">
              <w:t>This will be a change from current practice, where when ACSO</w:t>
            </w:r>
            <w:r>
              <w:t>-</w:t>
            </w:r>
            <w:r w:rsidRPr="00767198">
              <w:t>COATS refers clients onto an AOD treatment service, that service records ACSO</w:t>
            </w:r>
            <w:r>
              <w:t>-</w:t>
            </w:r>
            <w:r w:rsidRPr="00767198">
              <w:t>COATS as the referral provider type.</w:t>
            </w:r>
            <w:r w:rsidRPr="00767198" w:rsidDel="003D0F21">
              <w:rPr>
                <w:highlight w:val="green"/>
              </w:rPr>
              <w:t xml:space="preserve"> </w:t>
            </w:r>
          </w:p>
        </w:tc>
      </w:tr>
      <w:tr w:rsidR="005712A8" w:rsidRPr="00FB5331" w14:paraId="65AB7ADA" w14:textId="77777777" w:rsidTr="005712A8">
        <w:tc>
          <w:tcPr>
            <w:tcW w:w="1175" w:type="pct"/>
            <w:shd w:val="clear" w:color="auto" w:fill="auto"/>
          </w:tcPr>
          <w:p w14:paraId="1F793F91" w14:textId="77777777" w:rsidR="005712A8" w:rsidRPr="00767198" w:rsidRDefault="005712A8" w:rsidP="005712A8">
            <w:pPr>
              <w:pStyle w:val="DHHSbody"/>
            </w:pPr>
            <w:r w:rsidRPr="00767198">
              <w:t>Data Specification change summary</w:t>
            </w:r>
          </w:p>
        </w:tc>
        <w:tc>
          <w:tcPr>
            <w:tcW w:w="3825" w:type="pct"/>
            <w:shd w:val="clear" w:color="auto" w:fill="auto"/>
          </w:tcPr>
          <w:p w14:paraId="0988695B" w14:textId="5A476069" w:rsidR="005712A8" w:rsidRPr="00767198" w:rsidRDefault="005712A8" w:rsidP="005712A8">
            <w:pPr>
              <w:pStyle w:val="DHHSbody"/>
            </w:pPr>
            <w:r w:rsidRPr="00767198">
              <w:t>Remove code 21</w:t>
            </w:r>
            <w:r w:rsidR="00BF3BFE">
              <w:t xml:space="preserve"> - ACSO COATS</w:t>
            </w:r>
          </w:p>
          <w:p w14:paraId="513E8D11" w14:textId="61067243" w:rsidR="005712A8" w:rsidRPr="00767198" w:rsidRDefault="005712A8" w:rsidP="005712A8">
            <w:pPr>
              <w:pStyle w:val="DHHSbody"/>
            </w:pPr>
            <w:r w:rsidRPr="00767198">
              <w:t xml:space="preserve">Add new code for </w:t>
            </w:r>
            <w:r w:rsidR="00BF3BFE">
              <w:t xml:space="preserve">27 - </w:t>
            </w:r>
            <w:r w:rsidRPr="00767198">
              <w:t>Youth Justice</w:t>
            </w:r>
          </w:p>
          <w:p w14:paraId="2D174EA3" w14:textId="7AAC2D05" w:rsidR="005712A8" w:rsidRDefault="005712A8" w:rsidP="005712A8">
            <w:pPr>
              <w:pStyle w:val="DHHSbody"/>
            </w:pPr>
            <w:r w:rsidRPr="00767198">
              <w:t>Update code</w:t>
            </w:r>
            <w:r w:rsidR="00891CAC">
              <w:t xml:space="preserve"> description</w:t>
            </w:r>
            <w:r w:rsidRPr="00767198">
              <w:t>s</w:t>
            </w:r>
            <w:r w:rsidR="00891CAC">
              <w:t xml:space="preserve"> for 9 </w:t>
            </w:r>
            <w:r w:rsidR="00BF3BFE">
              <w:t xml:space="preserve">Police Diversion </w:t>
            </w:r>
            <w:r w:rsidR="00891CAC">
              <w:t>and 10</w:t>
            </w:r>
            <w:r w:rsidR="00BF3BFE">
              <w:t xml:space="preserve"> Court Diversion</w:t>
            </w:r>
          </w:p>
          <w:p w14:paraId="67B6AA2D" w14:textId="27988F90" w:rsidR="001A4D48" w:rsidRPr="00767198" w:rsidRDefault="001A4D48" w:rsidP="005712A8">
            <w:pPr>
              <w:pStyle w:val="DHHSbody"/>
            </w:pPr>
            <w:r>
              <w:t>Note – AOD0 error validation will be triggered where ACSO-COATS is used as referral provider type for reporting period of 07/2020 onward</w:t>
            </w:r>
            <w:r w:rsidR="003C32F8">
              <w:t>, or when youth justice is used prior to 07/2020 reporting period</w:t>
            </w:r>
          </w:p>
        </w:tc>
      </w:tr>
      <w:tr w:rsidR="005712A8" w:rsidRPr="00FB5331" w14:paraId="3A73ECA4" w14:textId="77777777" w:rsidTr="005712A8">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94FCB8" w14:textId="77777777" w:rsidR="005712A8" w:rsidRPr="00767198" w:rsidRDefault="005712A8" w:rsidP="005712A8">
            <w:pPr>
              <w:pStyle w:val="DHHSbody"/>
            </w:pPr>
            <w:r w:rsidRPr="00767198">
              <w:t xml:space="preserve">Technical change </w:t>
            </w:r>
          </w:p>
          <w:p w14:paraId="34B024E4" w14:textId="77777777" w:rsidR="005712A8" w:rsidRPr="00767198" w:rsidRDefault="005712A8" w:rsidP="005712A8">
            <w:pPr>
              <w:pStyle w:val="DHHSbody"/>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4841704" w14:textId="77777777" w:rsidR="005712A8" w:rsidRPr="00767198" w:rsidRDefault="005712A8" w:rsidP="005712A8">
            <w:pPr>
              <w:pStyle w:val="DHHSbody"/>
            </w:pPr>
            <w:r w:rsidRPr="00767198">
              <w:t>Yes</w:t>
            </w:r>
          </w:p>
        </w:tc>
      </w:tr>
      <w:tr w:rsidR="005712A8" w:rsidRPr="00FB5331" w14:paraId="64349F5F" w14:textId="77777777" w:rsidTr="005712A8">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4A108B" w14:textId="77777777" w:rsidR="005712A8" w:rsidRPr="00767198" w:rsidRDefault="005712A8" w:rsidP="005712A8">
            <w:pPr>
              <w:pStyle w:val="DHHSbody"/>
            </w:pPr>
            <w:r w:rsidRPr="00767198">
              <w:t>Specification change</w:t>
            </w:r>
          </w:p>
          <w:p w14:paraId="10696A7B" w14:textId="77777777" w:rsidR="005712A8" w:rsidRPr="00767198" w:rsidRDefault="005712A8" w:rsidP="005712A8">
            <w:pPr>
              <w:pStyle w:val="DHHSbody"/>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26BD30" w14:textId="77777777" w:rsidR="005712A8" w:rsidRPr="00767198" w:rsidRDefault="005712A8" w:rsidP="005712A8">
            <w:pPr>
              <w:pStyle w:val="DHHSbody"/>
            </w:pPr>
            <w:r w:rsidRPr="00767198">
              <w:t>Yes</w:t>
            </w:r>
          </w:p>
        </w:tc>
      </w:tr>
    </w:tbl>
    <w:p w14:paraId="29589AF1" w14:textId="77777777" w:rsidR="005712A8" w:rsidRDefault="005712A8" w:rsidP="005712A8">
      <w:pPr>
        <w:pStyle w:val="DHHSbody"/>
      </w:pPr>
    </w:p>
    <w:p w14:paraId="473CCBDE" w14:textId="77777777" w:rsidR="005712A8" w:rsidRDefault="005712A8" w:rsidP="005712A8">
      <w:pPr>
        <w:rPr>
          <w:rFonts w:ascii="Arial" w:hAnsi="Arial"/>
          <w:b/>
          <w:color w:val="201547"/>
          <w:sz w:val="28"/>
          <w:szCs w:val="28"/>
        </w:rPr>
      </w:pPr>
      <w:r>
        <w:br w:type="page"/>
      </w:r>
    </w:p>
    <w:p w14:paraId="0265E5F5" w14:textId="77777777" w:rsidR="005712A8" w:rsidRPr="00AD6EF7" w:rsidRDefault="005712A8" w:rsidP="005712A8">
      <w:pPr>
        <w:pStyle w:val="DHHSbody"/>
        <w:rPr>
          <w:b/>
          <w:lang w:eastAsia="en-AU"/>
        </w:rPr>
      </w:pPr>
      <w:r w:rsidRPr="00AD6EF7">
        <w:rPr>
          <w:b/>
          <w:lang w:eastAsia="en-AU"/>
        </w:rPr>
        <w:lastRenderedPageBreak/>
        <w:t>5.7.5 Referral—referral provider type—N[N]</w:t>
      </w:r>
      <w:bookmarkEnd w:id="18"/>
    </w:p>
    <w:tbl>
      <w:tblPr>
        <w:tblW w:w="9610" w:type="dxa"/>
        <w:tblInd w:w="29"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411"/>
        <w:gridCol w:w="1104"/>
        <w:gridCol w:w="2879"/>
        <w:gridCol w:w="3216"/>
      </w:tblGrid>
      <w:tr w:rsidR="005712A8" w:rsidRPr="00256B78" w14:paraId="4AAC7AAA" w14:textId="77777777" w:rsidTr="005712A8">
        <w:trPr>
          <w:cantSplit/>
          <w:trHeight w:val="295"/>
        </w:trPr>
        <w:tc>
          <w:tcPr>
            <w:tcW w:w="9610" w:type="dxa"/>
            <w:gridSpan w:val="4"/>
            <w:tcBorders>
              <w:top w:val="single" w:sz="4" w:space="0" w:color="auto"/>
              <w:bottom w:val="nil"/>
            </w:tcBorders>
            <w:shd w:val="clear" w:color="auto" w:fill="auto"/>
          </w:tcPr>
          <w:p w14:paraId="1A33A779" w14:textId="77777777" w:rsidR="005712A8" w:rsidRPr="00256B78" w:rsidRDefault="005712A8" w:rsidP="005712A8">
            <w:pPr>
              <w:keepNext/>
              <w:keepLines/>
              <w:spacing w:before="120" w:after="60"/>
              <w:rPr>
                <w:rFonts w:ascii="Verdana" w:hAnsi="Verdana"/>
                <w:bCs/>
                <w:i/>
                <w:color w:val="008080"/>
                <w:spacing w:val="-4"/>
                <w:w w:val="90"/>
              </w:rPr>
            </w:pPr>
            <w:r w:rsidRPr="00256B78">
              <w:rPr>
                <w:rFonts w:ascii="Verdana" w:hAnsi="Verdana"/>
                <w:bCs/>
                <w:i/>
                <w:color w:val="008080"/>
                <w:spacing w:val="-4"/>
                <w:w w:val="90"/>
              </w:rPr>
              <w:t>Identifying and definitional attributes</w:t>
            </w:r>
          </w:p>
        </w:tc>
      </w:tr>
      <w:tr w:rsidR="005712A8" w:rsidRPr="00256B78" w14:paraId="5FDC5296" w14:textId="77777777" w:rsidTr="005712A8">
        <w:trPr>
          <w:cantSplit/>
          <w:trHeight w:val="294"/>
        </w:trPr>
        <w:tc>
          <w:tcPr>
            <w:tcW w:w="2411" w:type="dxa"/>
            <w:tcBorders>
              <w:top w:val="nil"/>
              <w:bottom w:val="single" w:sz="4" w:space="0" w:color="auto"/>
            </w:tcBorders>
            <w:shd w:val="clear" w:color="auto" w:fill="auto"/>
          </w:tcPr>
          <w:p w14:paraId="55EAB4F5"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Definition</w:t>
            </w:r>
          </w:p>
        </w:tc>
        <w:tc>
          <w:tcPr>
            <w:tcW w:w="7199" w:type="dxa"/>
            <w:gridSpan w:val="3"/>
            <w:tcBorders>
              <w:top w:val="nil"/>
              <w:bottom w:val="single" w:sz="4" w:space="0" w:color="auto"/>
            </w:tcBorders>
            <w:shd w:val="clear" w:color="auto" w:fill="auto"/>
          </w:tcPr>
          <w:p w14:paraId="282CF5BE" w14:textId="77777777" w:rsidR="005712A8" w:rsidRPr="00256B78" w:rsidRDefault="005712A8" w:rsidP="005712A8">
            <w:pPr>
              <w:spacing w:after="120" w:line="270" w:lineRule="atLeast"/>
              <w:rPr>
                <w:rFonts w:ascii="Arial" w:eastAsia="Times" w:hAnsi="Arial"/>
              </w:rPr>
            </w:pPr>
            <w:r w:rsidRPr="00256B78">
              <w:rPr>
                <w:rFonts w:ascii="Arial" w:eastAsia="Times" w:hAnsi="Arial"/>
                <w:shd w:val="clear" w:color="auto" w:fill="FFFFFF"/>
              </w:rPr>
              <w:t>The provider type of the referral source or destination</w:t>
            </w:r>
            <w:r>
              <w:rPr>
                <w:rFonts w:ascii="Arial" w:eastAsia="Times" w:hAnsi="Arial"/>
                <w:shd w:val="clear" w:color="auto" w:fill="FFFFFF"/>
              </w:rPr>
              <w:t>.</w:t>
            </w:r>
          </w:p>
        </w:tc>
      </w:tr>
      <w:tr w:rsidR="005712A8" w:rsidRPr="00256B78" w14:paraId="53F28640" w14:textId="77777777" w:rsidTr="005712A8">
        <w:trPr>
          <w:cantSplit/>
          <w:trHeight w:val="295"/>
        </w:trPr>
        <w:tc>
          <w:tcPr>
            <w:tcW w:w="9610" w:type="dxa"/>
            <w:gridSpan w:val="4"/>
            <w:tcBorders>
              <w:top w:val="single" w:sz="4" w:space="0" w:color="auto"/>
            </w:tcBorders>
            <w:shd w:val="clear" w:color="auto" w:fill="auto"/>
          </w:tcPr>
          <w:p w14:paraId="22593928" w14:textId="77777777" w:rsidR="005712A8" w:rsidRPr="00256B78" w:rsidRDefault="005712A8" w:rsidP="005712A8">
            <w:pPr>
              <w:keepNext/>
              <w:keepLines/>
              <w:spacing w:before="120"/>
              <w:rPr>
                <w:rFonts w:ascii="Verdana" w:hAnsi="Verdana"/>
                <w:b/>
                <w:bCs/>
                <w:sz w:val="24"/>
              </w:rPr>
            </w:pPr>
            <w:r w:rsidRPr="00256B78">
              <w:rPr>
                <w:rFonts w:ascii="Verdana" w:hAnsi="Verdana"/>
                <w:b/>
                <w:bCs/>
                <w:sz w:val="24"/>
              </w:rPr>
              <w:t>Value domain attributes</w:t>
            </w:r>
          </w:p>
        </w:tc>
      </w:tr>
      <w:tr w:rsidR="005712A8" w:rsidRPr="00256B78" w14:paraId="3A6463DA" w14:textId="77777777" w:rsidTr="005712A8">
        <w:trPr>
          <w:cantSplit/>
          <w:trHeight w:val="295"/>
        </w:trPr>
        <w:tc>
          <w:tcPr>
            <w:tcW w:w="9610" w:type="dxa"/>
            <w:gridSpan w:val="4"/>
            <w:shd w:val="clear" w:color="auto" w:fill="auto"/>
          </w:tcPr>
          <w:p w14:paraId="1A153379" w14:textId="77777777" w:rsidR="005712A8" w:rsidRPr="00256B78" w:rsidRDefault="005712A8" w:rsidP="005712A8">
            <w:pPr>
              <w:keepNext/>
              <w:keepLines/>
              <w:spacing w:before="120" w:after="60"/>
              <w:rPr>
                <w:rFonts w:ascii="Verdana" w:hAnsi="Verdana"/>
                <w:bCs/>
                <w:i/>
                <w:color w:val="008080"/>
                <w:spacing w:val="-4"/>
                <w:w w:val="90"/>
              </w:rPr>
            </w:pPr>
            <w:r w:rsidRPr="00256B78">
              <w:rPr>
                <w:rFonts w:ascii="Verdana" w:hAnsi="Verdana"/>
                <w:bCs/>
                <w:i/>
                <w:color w:val="008080"/>
                <w:spacing w:val="-4"/>
                <w:w w:val="90"/>
              </w:rPr>
              <w:t>Representational attributes</w:t>
            </w:r>
          </w:p>
        </w:tc>
      </w:tr>
      <w:tr w:rsidR="005712A8" w:rsidRPr="00256B78" w14:paraId="2224EB82" w14:textId="77777777" w:rsidTr="005712A8">
        <w:trPr>
          <w:cantSplit/>
          <w:trHeight w:val="295"/>
        </w:trPr>
        <w:tc>
          <w:tcPr>
            <w:tcW w:w="2411" w:type="dxa"/>
            <w:shd w:val="clear" w:color="auto" w:fill="auto"/>
          </w:tcPr>
          <w:p w14:paraId="38577332"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Representation class</w:t>
            </w:r>
          </w:p>
        </w:tc>
        <w:tc>
          <w:tcPr>
            <w:tcW w:w="1104" w:type="dxa"/>
            <w:shd w:val="clear" w:color="auto" w:fill="auto"/>
          </w:tcPr>
          <w:p w14:paraId="0DEB0635"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w:t>
            </w:r>
          </w:p>
        </w:tc>
        <w:tc>
          <w:tcPr>
            <w:tcW w:w="2879" w:type="dxa"/>
            <w:shd w:val="clear" w:color="auto" w:fill="auto"/>
          </w:tcPr>
          <w:p w14:paraId="0C59C5D8"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Data type</w:t>
            </w:r>
          </w:p>
        </w:tc>
        <w:tc>
          <w:tcPr>
            <w:tcW w:w="3216" w:type="dxa"/>
            <w:shd w:val="clear" w:color="auto" w:fill="auto"/>
          </w:tcPr>
          <w:p w14:paraId="6B07B7D9" w14:textId="77777777" w:rsidR="005712A8" w:rsidRPr="00256B78" w:rsidRDefault="005712A8" w:rsidP="005712A8">
            <w:pPr>
              <w:spacing w:after="120" w:line="270" w:lineRule="atLeast"/>
              <w:rPr>
                <w:rFonts w:ascii="Arial" w:eastAsia="Times" w:hAnsi="Arial"/>
              </w:rPr>
            </w:pPr>
            <w:r w:rsidRPr="00256B78">
              <w:rPr>
                <w:rFonts w:ascii="Arial" w:eastAsia="Times" w:hAnsi="Arial"/>
              </w:rPr>
              <w:t>Number</w:t>
            </w:r>
          </w:p>
        </w:tc>
      </w:tr>
      <w:tr w:rsidR="005712A8" w:rsidRPr="00256B78" w14:paraId="7DEED456" w14:textId="77777777" w:rsidTr="005712A8">
        <w:trPr>
          <w:cantSplit/>
          <w:trHeight w:val="295"/>
        </w:trPr>
        <w:tc>
          <w:tcPr>
            <w:tcW w:w="2411" w:type="dxa"/>
            <w:shd w:val="clear" w:color="auto" w:fill="auto"/>
          </w:tcPr>
          <w:p w14:paraId="7D6B8E73"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Format</w:t>
            </w:r>
          </w:p>
        </w:tc>
        <w:tc>
          <w:tcPr>
            <w:tcW w:w="1104" w:type="dxa"/>
            <w:shd w:val="clear" w:color="auto" w:fill="auto"/>
          </w:tcPr>
          <w:p w14:paraId="2244C2C5" w14:textId="77777777" w:rsidR="005712A8" w:rsidRPr="00256B78" w:rsidRDefault="005712A8" w:rsidP="005712A8">
            <w:pPr>
              <w:spacing w:after="120" w:line="270" w:lineRule="atLeast"/>
              <w:rPr>
                <w:rFonts w:ascii="Arial" w:eastAsia="Times" w:hAnsi="Arial"/>
              </w:rPr>
            </w:pPr>
            <w:r w:rsidRPr="00256B78">
              <w:rPr>
                <w:rFonts w:ascii="Arial" w:eastAsia="Times" w:hAnsi="Arial"/>
              </w:rPr>
              <w:t>N[N]</w:t>
            </w:r>
          </w:p>
        </w:tc>
        <w:tc>
          <w:tcPr>
            <w:tcW w:w="2879" w:type="dxa"/>
            <w:shd w:val="clear" w:color="auto" w:fill="auto"/>
          </w:tcPr>
          <w:p w14:paraId="42F0D61C"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Maximum character length</w:t>
            </w:r>
          </w:p>
        </w:tc>
        <w:tc>
          <w:tcPr>
            <w:tcW w:w="3216" w:type="dxa"/>
            <w:shd w:val="clear" w:color="auto" w:fill="auto"/>
          </w:tcPr>
          <w:p w14:paraId="2C52C225" w14:textId="77777777" w:rsidR="005712A8" w:rsidRPr="00256B78" w:rsidRDefault="005712A8" w:rsidP="005712A8">
            <w:pPr>
              <w:spacing w:after="120" w:line="270" w:lineRule="atLeast"/>
              <w:rPr>
                <w:rFonts w:ascii="Arial" w:eastAsia="Times" w:hAnsi="Arial"/>
              </w:rPr>
            </w:pPr>
            <w:r w:rsidRPr="00256B78">
              <w:rPr>
                <w:rFonts w:ascii="Arial" w:eastAsia="Times" w:hAnsi="Arial"/>
              </w:rPr>
              <w:t>2</w:t>
            </w:r>
          </w:p>
        </w:tc>
      </w:tr>
      <w:tr w:rsidR="005712A8" w:rsidRPr="00256B78" w14:paraId="1173BC9C" w14:textId="77777777" w:rsidTr="005712A8">
        <w:trPr>
          <w:cantSplit/>
          <w:trHeight w:val="294"/>
        </w:trPr>
        <w:tc>
          <w:tcPr>
            <w:tcW w:w="2411" w:type="dxa"/>
            <w:shd w:val="clear" w:color="auto" w:fill="auto"/>
          </w:tcPr>
          <w:p w14:paraId="4E54F1B6"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Permissible values</w:t>
            </w:r>
          </w:p>
        </w:tc>
        <w:tc>
          <w:tcPr>
            <w:tcW w:w="1104" w:type="dxa"/>
            <w:shd w:val="clear" w:color="auto" w:fill="auto"/>
          </w:tcPr>
          <w:p w14:paraId="2BC9A05F" w14:textId="77777777" w:rsidR="005712A8" w:rsidRPr="00256B78" w:rsidRDefault="005712A8" w:rsidP="005712A8">
            <w:pPr>
              <w:spacing w:before="60" w:after="60"/>
              <w:rPr>
                <w:rFonts w:ascii="Verdana" w:hAnsi="Verdana"/>
                <w:b/>
                <w:i/>
                <w:w w:val="90"/>
                <w:sz w:val="18"/>
                <w:szCs w:val="18"/>
              </w:rPr>
            </w:pPr>
            <w:r w:rsidRPr="00256B78">
              <w:rPr>
                <w:rFonts w:ascii="Verdana" w:hAnsi="Verdana"/>
                <w:b/>
                <w:i/>
                <w:w w:val="90"/>
                <w:sz w:val="18"/>
                <w:szCs w:val="18"/>
              </w:rPr>
              <w:t>Value</w:t>
            </w:r>
          </w:p>
        </w:tc>
        <w:tc>
          <w:tcPr>
            <w:tcW w:w="6095" w:type="dxa"/>
            <w:gridSpan w:val="2"/>
            <w:shd w:val="clear" w:color="auto" w:fill="auto"/>
          </w:tcPr>
          <w:p w14:paraId="711A1A66" w14:textId="77777777" w:rsidR="005712A8" w:rsidRPr="00256B78" w:rsidRDefault="005712A8" w:rsidP="005712A8">
            <w:pPr>
              <w:spacing w:before="60" w:after="60"/>
              <w:rPr>
                <w:rFonts w:ascii="Verdana" w:hAnsi="Verdana"/>
                <w:b/>
                <w:i/>
                <w:w w:val="90"/>
                <w:sz w:val="18"/>
                <w:szCs w:val="18"/>
              </w:rPr>
            </w:pPr>
            <w:r w:rsidRPr="00256B78">
              <w:rPr>
                <w:rFonts w:ascii="Verdana" w:hAnsi="Verdana"/>
                <w:b/>
                <w:i/>
                <w:w w:val="90"/>
                <w:sz w:val="18"/>
                <w:szCs w:val="18"/>
              </w:rPr>
              <w:t>Meaning</w:t>
            </w:r>
          </w:p>
        </w:tc>
      </w:tr>
      <w:tr w:rsidR="005712A8" w:rsidRPr="00256B78" w14:paraId="2403326D" w14:textId="77777777" w:rsidTr="005712A8">
        <w:trPr>
          <w:cantSplit/>
          <w:trHeight w:val="294"/>
        </w:trPr>
        <w:tc>
          <w:tcPr>
            <w:tcW w:w="2411" w:type="dxa"/>
            <w:shd w:val="clear" w:color="auto" w:fill="auto"/>
          </w:tcPr>
          <w:p w14:paraId="20176266"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3C269F99"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1</w:t>
            </w:r>
          </w:p>
        </w:tc>
        <w:tc>
          <w:tcPr>
            <w:tcW w:w="6095" w:type="dxa"/>
            <w:gridSpan w:val="2"/>
            <w:shd w:val="clear" w:color="auto" w:fill="auto"/>
          </w:tcPr>
          <w:p w14:paraId="30C5816E"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Self</w:t>
            </w:r>
          </w:p>
        </w:tc>
      </w:tr>
      <w:tr w:rsidR="005712A8" w:rsidRPr="00256B78" w14:paraId="275D0E38" w14:textId="77777777" w:rsidTr="005712A8">
        <w:trPr>
          <w:cantSplit/>
          <w:trHeight w:val="294"/>
        </w:trPr>
        <w:tc>
          <w:tcPr>
            <w:tcW w:w="2411" w:type="dxa"/>
            <w:shd w:val="clear" w:color="auto" w:fill="auto"/>
          </w:tcPr>
          <w:p w14:paraId="29B254CB"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396BB761"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2</w:t>
            </w:r>
          </w:p>
        </w:tc>
        <w:tc>
          <w:tcPr>
            <w:tcW w:w="6095" w:type="dxa"/>
            <w:gridSpan w:val="2"/>
            <w:shd w:val="clear" w:color="auto" w:fill="auto"/>
          </w:tcPr>
          <w:p w14:paraId="7466D096"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Family member/friend</w:t>
            </w:r>
          </w:p>
        </w:tc>
      </w:tr>
      <w:tr w:rsidR="005712A8" w:rsidRPr="00256B78" w14:paraId="4FF7D2C4" w14:textId="77777777" w:rsidTr="005712A8">
        <w:trPr>
          <w:cantSplit/>
          <w:trHeight w:val="294"/>
        </w:trPr>
        <w:tc>
          <w:tcPr>
            <w:tcW w:w="2411" w:type="dxa"/>
            <w:shd w:val="clear" w:color="auto" w:fill="auto"/>
          </w:tcPr>
          <w:p w14:paraId="37F73A69"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22888D3C"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3</w:t>
            </w:r>
          </w:p>
        </w:tc>
        <w:tc>
          <w:tcPr>
            <w:tcW w:w="6095" w:type="dxa"/>
            <w:gridSpan w:val="2"/>
            <w:shd w:val="clear" w:color="auto" w:fill="auto"/>
          </w:tcPr>
          <w:p w14:paraId="6B9F0E63"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General Practitioner/Medical practitioner</w:t>
            </w:r>
          </w:p>
        </w:tc>
      </w:tr>
      <w:tr w:rsidR="005712A8" w:rsidRPr="00256B78" w14:paraId="05A9F876" w14:textId="77777777" w:rsidTr="005712A8">
        <w:trPr>
          <w:cantSplit/>
          <w:trHeight w:val="294"/>
        </w:trPr>
        <w:tc>
          <w:tcPr>
            <w:tcW w:w="2411" w:type="dxa"/>
            <w:shd w:val="clear" w:color="auto" w:fill="auto"/>
          </w:tcPr>
          <w:p w14:paraId="715D8B22"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2CAF80B4"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4</w:t>
            </w:r>
          </w:p>
        </w:tc>
        <w:tc>
          <w:tcPr>
            <w:tcW w:w="6095" w:type="dxa"/>
            <w:gridSpan w:val="2"/>
            <w:shd w:val="clear" w:color="auto" w:fill="auto"/>
          </w:tcPr>
          <w:p w14:paraId="63E93BDA"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Hospital</w:t>
            </w:r>
          </w:p>
        </w:tc>
      </w:tr>
      <w:tr w:rsidR="005712A8" w:rsidRPr="00256B78" w14:paraId="05F5CBE5" w14:textId="77777777" w:rsidTr="005712A8">
        <w:trPr>
          <w:cantSplit/>
          <w:trHeight w:val="294"/>
        </w:trPr>
        <w:tc>
          <w:tcPr>
            <w:tcW w:w="2411" w:type="dxa"/>
            <w:shd w:val="clear" w:color="auto" w:fill="auto"/>
          </w:tcPr>
          <w:p w14:paraId="64AD674F"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6B61347D"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5</w:t>
            </w:r>
          </w:p>
        </w:tc>
        <w:tc>
          <w:tcPr>
            <w:tcW w:w="6095" w:type="dxa"/>
            <w:gridSpan w:val="2"/>
            <w:shd w:val="clear" w:color="auto" w:fill="auto"/>
          </w:tcPr>
          <w:p w14:paraId="0B2783BE"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Mental health care service – public/private</w:t>
            </w:r>
          </w:p>
        </w:tc>
      </w:tr>
      <w:tr w:rsidR="005712A8" w:rsidRPr="00256B78" w14:paraId="75FFA386" w14:textId="77777777" w:rsidTr="005712A8">
        <w:trPr>
          <w:cantSplit/>
          <w:trHeight w:val="294"/>
        </w:trPr>
        <w:tc>
          <w:tcPr>
            <w:tcW w:w="2411" w:type="dxa"/>
            <w:shd w:val="clear" w:color="auto" w:fill="auto"/>
          </w:tcPr>
          <w:p w14:paraId="419BC8B0"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106EE022"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6</w:t>
            </w:r>
          </w:p>
        </w:tc>
        <w:tc>
          <w:tcPr>
            <w:tcW w:w="6095" w:type="dxa"/>
            <w:gridSpan w:val="2"/>
            <w:shd w:val="clear" w:color="auto" w:fill="auto"/>
          </w:tcPr>
          <w:p w14:paraId="089923D0"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Alcohol and other drug treatment service</w:t>
            </w:r>
          </w:p>
        </w:tc>
      </w:tr>
      <w:tr w:rsidR="005712A8" w:rsidRPr="00256B78" w14:paraId="0742F4F0" w14:textId="77777777" w:rsidTr="005712A8">
        <w:trPr>
          <w:cantSplit/>
          <w:trHeight w:val="294"/>
        </w:trPr>
        <w:tc>
          <w:tcPr>
            <w:tcW w:w="2411" w:type="dxa"/>
            <w:shd w:val="clear" w:color="auto" w:fill="auto"/>
          </w:tcPr>
          <w:p w14:paraId="6B313806"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5A3F3131"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7</w:t>
            </w:r>
          </w:p>
        </w:tc>
        <w:tc>
          <w:tcPr>
            <w:tcW w:w="6095" w:type="dxa"/>
            <w:gridSpan w:val="2"/>
            <w:shd w:val="clear" w:color="auto" w:fill="auto"/>
          </w:tcPr>
          <w:p w14:paraId="454F1E1C"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Other community/health care service</w:t>
            </w:r>
          </w:p>
        </w:tc>
      </w:tr>
      <w:tr w:rsidR="005712A8" w:rsidRPr="00256B78" w14:paraId="09BBE78B" w14:textId="77777777" w:rsidTr="005712A8">
        <w:trPr>
          <w:cantSplit/>
          <w:trHeight w:val="294"/>
        </w:trPr>
        <w:tc>
          <w:tcPr>
            <w:tcW w:w="2411" w:type="dxa"/>
            <w:shd w:val="clear" w:color="auto" w:fill="auto"/>
          </w:tcPr>
          <w:p w14:paraId="2EBB49B8"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6207E9F7"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8</w:t>
            </w:r>
          </w:p>
        </w:tc>
        <w:tc>
          <w:tcPr>
            <w:tcW w:w="6095" w:type="dxa"/>
            <w:gridSpan w:val="2"/>
            <w:shd w:val="clear" w:color="auto" w:fill="auto"/>
          </w:tcPr>
          <w:p w14:paraId="64A78591"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Corrections Victoria</w:t>
            </w:r>
          </w:p>
        </w:tc>
      </w:tr>
      <w:tr w:rsidR="005712A8" w:rsidRPr="00256B78" w14:paraId="3189826D" w14:textId="77777777" w:rsidTr="005712A8">
        <w:trPr>
          <w:cantSplit/>
          <w:trHeight w:val="294"/>
        </w:trPr>
        <w:tc>
          <w:tcPr>
            <w:tcW w:w="2411" w:type="dxa"/>
            <w:shd w:val="clear" w:color="auto" w:fill="auto"/>
          </w:tcPr>
          <w:p w14:paraId="08AE6723"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25B76090"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9</w:t>
            </w:r>
          </w:p>
        </w:tc>
        <w:tc>
          <w:tcPr>
            <w:tcW w:w="6095" w:type="dxa"/>
            <w:gridSpan w:val="2"/>
            <w:shd w:val="clear" w:color="auto" w:fill="auto"/>
          </w:tcPr>
          <w:p w14:paraId="07004CA8"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 xml:space="preserve">Police </w:t>
            </w:r>
            <w:r w:rsidRPr="001C2A8D">
              <w:rPr>
                <w:rFonts w:ascii="Arial" w:eastAsia="Times" w:hAnsi="Arial" w:cs="Arial"/>
                <w:strike/>
                <w:color w:val="000000"/>
                <w:highlight w:val="green"/>
              </w:rPr>
              <w:t>diversion</w:t>
            </w:r>
          </w:p>
        </w:tc>
      </w:tr>
      <w:tr w:rsidR="005712A8" w:rsidRPr="00256B78" w14:paraId="6F8DB8FB" w14:textId="77777777" w:rsidTr="005712A8">
        <w:trPr>
          <w:cantSplit/>
          <w:trHeight w:val="294"/>
        </w:trPr>
        <w:tc>
          <w:tcPr>
            <w:tcW w:w="2411" w:type="dxa"/>
            <w:shd w:val="clear" w:color="auto" w:fill="auto"/>
          </w:tcPr>
          <w:p w14:paraId="035D6EB0"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326BF64F"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10</w:t>
            </w:r>
          </w:p>
        </w:tc>
        <w:tc>
          <w:tcPr>
            <w:tcW w:w="6095" w:type="dxa"/>
            <w:gridSpan w:val="2"/>
            <w:shd w:val="clear" w:color="auto" w:fill="auto"/>
          </w:tcPr>
          <w:p w14:paraId="72D4FA28"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 xml:space="preserve">Court </w:t>
            </w:r>
            <w:r w:rsidRPr="001C2A8D">
              <w:rPr>
                <w:rFonts w:ascii="Arial" w:eastAsia="Times" w:hAnsi="Arial" w:cs="Arial"/>
                <w:strike/>
                <w:color w:val="000000"/>
                <w:highlight w:val="green"/>
              </w:rPr>
              <w:t>diversion</w:t>
            </w:r>
          </w:p>
        </w:tc>
      </w:tr>
      <w:tr w:rsidR="005712A8" w:rsidRPr="00256B78" w14:paraId="174BB6A9" w14:textId="77777777" w:rsidTr="005712A8">
        <w:trPr>
          <w:cantSplit/>
          <w:trHeight w:val="294"/>
        </w:trPr>
        <w:tc>
          <w:tcPr>
            <w:tcW w:w="2411" w:type="dxa"/>
            <w:shd w:val="clear" w:color="auto" w:fill="auto"/>
          </w:tcPr>
          <w:p w14:paraId="2AFE571E"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7A60DCF5"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11</w:t>
            </w:r>
          </w:p>
        </w:tc>
        <w:tc>
          <w:tcPr>
            <w:tcW w:w="6095" w:type="dxa"/>
            <w:gridSpan w:val="2"/>
            <w:shd w:val="clear" w:color="auto" w:fill="auto"/>
          </w:tcPr>
          <w:p w14:paraId="710992A5"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Legal unit (including legal aid)</w:t>
            </w:r>
          </w:p>
        </w:tc>
      </w:tr>
      <w:tr w:rsidR="005712A8" w:rsidRPr="00256B78" w14:paraId="0A6F35B1" w14:textId="77777777" w:rsidTr="005712A8">
        <w:trPr>
          <w:cantSplit/>
          <w:trHeight w:val="294"/>
        </w:trPr>
        <w:tc>
          <w:tcPr>
            <w:tcW w:w="2411" w:type="dxa"/>
            <w:shd w:val="clear" w:color="auto" w:fill="auto"/>
          </w:tcPr>
          <w:p w14:paraId="4EAB2877"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173C4A7B"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12</w:t>
            </w:r>
          </w:p>
        </w:tc>
        <w:tc>
          <w:tcPr>
            <w:tcW w:w="6095" w:type="dxa"/>
            <w:gridSpan w:val="2"/>
            <w:shd w:val="clear" w:color="auto" w:fill="auto"/>
          </w:tcPr>
          <w:p w14:paraId="7F01FDB6"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Child protection agency</w:t>
            </w:r>
          </w:p>
        </w:tc>
      </w:tr>
      <w:tr w:rsidR="005712A8" w:rsidRPr="00256B78" w14:paraId="57CB7102" w14:textId="77777777" w:rsidTr="005712A8">
        <w:trPr>
          <w:cantSplit/>
          <w:trHeight w:val="294"/>
        </w:trPr>
        <w:tc>
          <w:tcPr>
            <w:tcW w:w="2411" w:type="dxa"/>
            <w:shd w:val="clear" w:color="auto" w:fill="auto"/>
          </w:tcPr>
          <w:p w14:paraId="676B8377"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229F66F7"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13</w:t>
            </w:r>
          </w:p>
        </w:tc>
        <w:tc>
          <w:tcPr>
            <w:tcW w:w="6095" w:type="dxa"/>
            <w:gridSpan w:val="2"/>
            <w:shd w:val="clear" w:color="auto" w:fill="auto"/>
          </w:tcPr>
          <w:p w14:paraId="583DD970"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Community support groups/agencies</w:t>
            </w:r>
          </w:p>
        </w:tc>
      </w:tr>
      <w:tr w:rsidR="005712A8" w:rsidRPr="00256B78" w14:paraId="463F03CF" w14:textId="77777777" w:rsidTr="005712A8">
        <w:trPr>
          <w:cantSplit/>
          <w:trHeight w:val="294"/>
        </w:trPr>
        <w:tc>
          <w:tcPr>
            <w:tcW w:w="2411" w:type="dxa"/>
            <w:shd w:val="clear" w:color="auto" w:fill="auto"/>
          </w:tcPr>
          <w:p w14:paraId="32BB32F8"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529F1462"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14</w:t>
            </w:r>
          </w:p>
        </w:tc>
        <w:tc>
          <w:tcPr>
            <w:tcW w:w="6095" w:type="dxa"/>
            <w:gridSpan w:val="2"/>
            <w:shd w:val="clear" w:color="auto" w:fill="auto"/>
          </w:tcPr>
          <w:p w14:paraId="3BDDC799"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Centrelink or employment service</w:t>
            </w:r>
          </w:p>
        </w:tc>
      </w:tr>
      <w:tr w:rsidR="005712A8" w:rsidRPr="00256B78" w14:paraId="713D7FA7" w14:textId="77777777" w:rsidTr="005712A8">
        <w:trPr>
          <w:cantSplit/>
          <w:trHeight w:val="294"/>
        </w:trPr>
        <w:tc>
          <w:tcPr>
            <w:tcW w:w="2411" w:type="dxa"/>
            <w:shd w:val="clear" w:color="auto" w:fill="auto"/>
          </w:tcPr>
          <w:p w14:paraId="7A82041F"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68E516FD"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15</w:t>
            </w:r>
          </w:p>
        </w:tc>
        <w:tc>
          <w:tcPr>
            <w:tcW w:w="6095" w:type="dxa"/>
            <w:gridSpan w:val="2"/>
            <w:shd w:val="clear" w:color="auto" w:fill="auto"/>
          </w:tcPr>
          <w:p w14:paraId="37AFE052"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Housing and homelessness service</w:t>
            </w:r>
          </w:p>
        </w:tc>
      </w:tr>
      <w:tr w:rsidR="005712A8" w:rsidRPr="00256B78" w14:paraId="3F1C5F79" w14:textId="77777777" w:rsidTr="005712A8">
        <w:trPr>
          <w:cantSplit/>
          <w:trHeight w:val="294"/>
        </w:trPr>
        <w:tc>
          <w:tcPr>
            <w:tcW w:w="2411" w:type="dxa"/>
            <w:shd w:val="clear" w:color="auto" w:fill="auto"/>
          </w:tcPr>
          <w:p w14:paraId="5F573003"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2ED9D728"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16</w:t>
            </w:r>
          </w:p>
        </w:tc>
        <w:tc>
          <w:tcPr>
            <w:tcW w:w="6095" w:type="dxa"/>
            <w:gridSpan w:val="2"/>
            <w:shd w:val="clear" w:color="auto" w:fill="auto"/>
          </w:tcPr>
          <w:p w14:paraId="761FDADE"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Telephone &amp; online services/ referral agency e.g. Direct Line</w:t>
            </w:r>
          </w:p>
        </w:tc>
      </w:tr>
      <w:tr w:rsidR="005712A8" w:rsidRPr="00256B78" w14:paraId="41E8E1D3" w14:textId="77777777" w:rsidTr="005712A8">
        <w:trPr>
          <w:cantSplit/>
          <w:trHeight w:val="294"/>
        </w:trPr>
        <w:tc>
          <w:tcPr>
            <w:tcW w:w="2411" w:type="dxa"/>
            <w:shd w:val="clear" w:color="auto" w:fill="auto"/>
          </w:tcPr>
          <w:p w14:paraId="3E87834B"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6FC4A205"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17</w:t>
            </w:r>
          </w:p>
        </w:tc>
        <w:tc>
          <w:tcPr>
            <w:tcW w:w="6095" w:type="dxa"/>
            <w:gridSpan w:val="2"/>
            <w:shd w:val="clear" w:color="auto" w:fill="auto"/>
          </w:tcPr>
          <w:p w14:paraId="6588887C"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Disability support service</w:t>
            </w:r>
          </w:p>
        </w:tc>
      </w:tr>
      <w:tr w:rsidR="005712A8" w:rsidRPr="00256B78" w14:paraId="7B7BE6E4" w14:textId="77777777" w:rsidTr="005712A8">
        <w:trPr>
          <w:cantSplit/>
          <w:trHeight w:val="294"/>
        </w:trPr>
        <w:tc>
          <w:tcPr>
            <w:tcW w:w="2411" w:type="dxa"/>
            <w:shd w:val="clear" w:color="auto" w:fill="auto"/>
          </w:tcPr>
          <w:p w14:paraId="1E2C4142"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22D04025"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18</w:t>
            </w:r>
          </w:p>
        </w:tc>
        <w:tc>
          <w:tcPr>
            <w:tcW w:w="6095" w:type="dxa"/>
            <w:gridSpan w:val="2"/>
            <w:shd w:val="clear" w:color="auto" w:fill="auto"/>
          </w:tcPr>
          <w:p w14:paraId="2A3983A4"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Aged care service</w:t>
            </w:r>
          </w:p>
        </w:tc>
      </w:tr>
      <w:tr w:rsidR="005712A8" w:rsidRPr="00256B78" w14:paraId="6DAF7FAB" w14:textId="77777777" w:rsidTr="005712A8">
        <w:trPr>
          <w:cantSplit/>
          <w:trHeight w:val="294"/>
        </w:trPr>
        <w:tc>
          <w:tcPr>
            <w:tcW w:w="2411" w:type="dxa"/>
            <w:shd w:val="clear" w:color="auto" w:fill="auto"/>
          </w:tcPr>
          <w:p w14:paraId="5B55C17F"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03ED0AF8"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19</w:t>
            </w:r>
          </w:p>
        </w:tc>
        <w:tc>
          <w:tcPr>
            <w:tcW w:w="6095" w:type="dxa"/>
            <w:gridSpan w:val="2"/>
            <w:shd w:val="clear" w:color="auto" w:fill="auto"/>
          </w:tcPr>
          <w:p w14:paraId="37CA79CD"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shd w:val="clear" w:color="auto" w:fill="FFFFFF"/>
              </w:rPr>
              <w:t>Immigration department or asylum seeker/refugee support service</w:t>
            </w:r>
          </w:p>
        </w:tc>
      </w:tr>
      <w:tr w:rsidR="005712A8" w:rsidRPr="00256B78" w14:paraId="39FD32E0" w14:textId="77777777" w:rsidTr="005712A8">
        <w:trPr>
          <w:cantSplit/>
          <w:trHeight w:val="294"/>
        </w:trPr>
        <w:tc>
          <w:tcPr>
            <w:tcW w:w="2411" w:type="dxa"/>
            <w:shd w:val="clear" w:color="auto" w:fill="auto"/>
          </w:tcPr>
          <w:p w14:paraId="00C1A6EE"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202DA9D7"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20</w:t>
            </w:r>
          </w:p>
        </w:tc>
        <w:tc>
          <w:tcPr>
            <w:tcW w:w="6095" w:type="dxa"/>
            <w:gridSpan w:val="2"/>
            <w:shd w:val="clear" w:color="auto" w:fill="auto"/>
          </w:tcPr>
          <w:p w14:paraId="12D96B7C"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School /other education or training institution</w:t>
            </w:r>
          </w:p>
        </w:tc>
      </w:tr>
      <w:tr w:rsidR="005712A8" w:rsidRPr="00256B78" w14:paraId="4BB4BC8E" w14:textId="77777777" w:rsidTr="005712A8">
        <w:trPr>
          <w:cantSplit/>
          <w:trHeight w:val="294"/>
        </w:trPr>
        <w:tc>
          <w:tcPr>
            <w:tcW w:w="2411" w:type="dxa"/>
            <w:shd w:val="clear" w:color="auto" w:fill="auto"/>
          </w:tcPr>
          <w:p w14:paraId="41958DC2" w14:textId="77777777" w:rsidR="005712A8" w:rsidRPr="006D59F2" w:rsidRDefault="005712A8" w:rsidP="005712A8">
            <w:pPr>
              <w:spacing w:before="40" w:after="40"/>
              <w:rPr>
                <w:rFonts w:ascii="Verdana" w:hAnsi="Verdana"/>
                <w:b/>
                <w:strike/>
                <w:w w:val="90"/>
                <w:sz w:val="18"/>
                <w:szCs w:val="18"/>
                <w:highlight w:val="green"/>
              </w:rPr>
            </w:pPr>
          </w:p>
        </w:tc>
        <w:tc>
          <w:tcPr>
            <w:tcW w:w="1104" w:type="dxa"/>
            <w:shd w:val="clear" w:color="auto" w:fill="auto"/>
          </w:tcPr>
          <w:p w14:paraId="216C2D7C" w14:textId="77777777" w:rsidR="005712A8" w:rsidRPr="006D59F2" w:rsidRDefault="005712A8" w:rsidP="005712A8">
            <w:pPr>
              <w:spacing w:after="120" w:line="270" w:lineRule="atLeast"/>
              <w:rPr>
                <w:rFonts w:ascii="Arial" w:eastAsia="Times" w:hAnsi="Arial" w:cs="Arial"/>
                <w:strike/>
                <w:highlight w:val="green"/>
              </w:rPr>
            </w:pPr>
            <w:r w:rsidRPr="006D59F2">
              <w:rPr>
                <w:rFonts w:ascii="Arial" w:eastAsia="Times" w:hAnsi="Arial" w:cs="Arial"/>
                <w:strike/>
                <w:highlight w:val="green"/>
              </w:rPr>
              <w:t>21</w:t>
            </w:r>
          </w:p>
        </w:tc>
        <w:tc>
          <w:tcPr>
            <w:tcW w:w="6095" w:type="dxa"/>
            <w:gridSpan w:val="2"/>
            <w:shd w:val="clear" w:color="auto" w:fill="auto"/>
          </w:tcPr>
          <w:p w14:paraId="4E19B800" w14:textId="77777777" w:rsidR="005712A8" w:rsidRPr="006D59F2" w:rsidRDefault="005712A8" w:rsidP="005712A8">
            <w:pPr>
              <w:spacing w:after="120" w:line="270" w:lineRule="atLeast"/>
              <w:rPr>
                <w:rFonts w:ascii="Arial" w:eastAsia="Times" w:hAnsi="Arial" w:cs="Arial"/>
                <w:strike/>
                <w:color w:val="000000"/>
                <w:highlight w:val="green"/>
              </w:rPr>
            </w:pPr>
            <w:r w:rsidRPr="006D59F2">
              <w:rPr>
                <w:rFonts w:ascii="Arial" w:eastAsia="Times" w:hAnsi="Arial" w:cs="Arial"/>
                <w:strike/>
                <w:color w:val="000000"/>
                <w:highlight w:val="green"/>
              </w:rPr>
              <w:t>ACSO-COATS</w:t>
            </w:r>
          </w:p>
        </w:tc>
      </w:tr>
      <w:tr w:rsidR="005712A8" w:rsidRPr="00256B78" w14:paraId="249F4DFE" w14:textId="77777777" w:rsidTr="005712A8">
        <w:trPr>
          <w:cantSplit/>
          <w:trHeight w:val="294"/>
        </w:trPr>
        <w:tc>
          <w:tcPr>
            <w:tcW w:w="2411" w:type="dxa"/>
            <w:shd w:val="clear" w:color="auto" w:fill="auto"/>
          </w:tcPr>
          <w:p w14:paraId="6FB26448"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29BE100D"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22</w:t>
            </w:r>
          </w:p>
        </w:tc>
        <w:tc>
          <w:tcPr>
            <w:tcW w:w="6095" w:type="dxa"/>
            <w:gridSpan w:val="2"/>
            <w:shd w:val="clear" w:color="auto" w:fill="auto"/>
          </w:tcPr>
          <w:p w14:paraId="7B7A79CB"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Youth service (non-AOD)</w:t>
            </w:r>
          </w:p>
        </w:tc>
      </w:tr>
      <w:tr w:rsidR="005712A8" w:rsidRPr="00256B78" w14:paraId="7FF80221" w14:textId="77777777" w:rsidTr="005712A8">
        <w:trPr>
          <w:cantSplit/>
          <w:trHeight w:val="294"/>
        </w:trPr>
        <w:tc>
          <w:tcPr>
            <w:tcW w:w="2411" w:type="dxa"/>
            <w:shd w:val="clear" w:color="auto" w:fill="auto"/>
          </w:tcPr>
          <w:p w14:paraId="0E7FDCD2"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5A472C12"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23</w:t>
            </w:r>
          </w:p>
        </w:tc>
        <w:tc>
          <w:tcPr>
            <w:tcW w:w="6095" w:type="dxa"/>
            <w:gridSpan w:val="2"/>
            <w:shd w:val="clear" w:color="auto" w:fill="auto"/>
          </w:tcPr>
          <w:p w14:paraId="777288D3"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Indigenous service (non-AOD)</w:t>
            </w:r>
          </w:p>
        </w:tc>
      </w:tr>
      <w:tr w:rsidR="005712A8" w:rsidRPr="00256B78" w14:paraId="02256E24" w14:textId="77777777" w:rsidTr="005712A8">
        <w:trPr>
          <w:cantSplit/>
          <w:trHeight w:val="294"/>
        </w:trPr>
        <w:tc>
          <w:tcPr>
            <w:tcW w:w="2411" w:type="dxa"/>
            <w:shd w:val="clear" w:color="auto" w:fill="auto"/>
          </w:tcPr>
          <w:p w14:paraId="6876B960"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2DB28ECA"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24</w:t>
            </w:r>
          </w:p>
        </w:tc>
        <w:tc>
          <w:tcPr>
            <w:tcW w:w="6095" w:type="dxa"/>
            <w:gridSpan w:val="2"/>
            <w:shd w:val="clear" w:color="auto" w:fill="auto"/>
          </w:tcPr>
          <w:p w14:paraId="361C98FA"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rPr>
              <w:t>Medically supervised injecting room</w:t>
            </w:r>
          </w:p>
        </w:tc>
      </w:tr>
      <w:tr w:rsidR="005712A8" w:rsidRPr="00256B78" w14:paraId="159D8759" w14:textId="77777777" w:rsidTr="005712A8">
        <w:trPr>
          <w:cantSplit/>
          <w:trHeight w:val="294"/>
        </w:trPr>
        <w:tc>
          <w:tcPr>
            <w:tcW w:w="2411" w:type="dxa"/>
            <w:shd w:val="clear" w:color="auto" w:fill="auto"/>
          </w:tcPr>
          <w:p w14:paraId="70FEFAD8"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00EA3147"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25</w:t>
            </w:r>
          </w:p>
        </w:tc>
        <w:tc>
          <w:tcPr>
            <w:tcW w:w="6095" w:type="dxa"/>
            <w:gridSpan w:val="2"/>
            <w:shd w:val="clear" w:color="auto" w:fill="auto"/>
          </w:tcPr>
          <w:p w14:paraId="33711E20"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Specialist family violence service</w:t>
            </w:r>
          </w:p>
        </w:tc>
      </w:tr>
      <w:tr w:rsidR="005712A8" w:rsidRPr="00256B78" w14:paraId="49226DBF" w14:textId="77777777" w:rsidTr="005712A8">
        <w:trPr>
          <w:cantSplit/>
          <w:trHeight w:val="294"/>
        </w:trPr>
        <w:tc>
          <w:tcPr>
            <w:tcW w:w="2411" w:type="dxa"/>
            <w:shd w:val="clear" w:color="auto" w:fill="auto"/>
          </w:tcPr>
          <w:p w14:paraId="575E1884"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4FDF6478"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26</w:t>
            </w:r>
          </w:p>
        </w:tc>
        <w:tc>
          <w:tcPr>
            <w:tcW w:w="6095" w:type="dxa"/>
            <w:gridSpan w:val="2"/>
            <w:shd w:val="clear" w:color="auto" w:fill="auto"/>
          </w:tcPr>
          <w:p w14:paraId="481E2FF4" w14:textId="77777777" w:rsidR="005712A8" w:rsidRPr="00256B78" w:rsidRDefault="005712A8" w:rsidP="005712A8">
            <w:pPr>
              <w:spacing w:after="120" w:line="270" w:lineRule="atLeast"/>
              <w:rPr>
                <w:rFonts w:ascii="Arial" w:eastAsia="Times" w:hAnsi="Arial" w:cs="Arial"/>
              </w:rPr>
            </w:pPr>
            <w:r w:rsidRPr="00256B78">
              <w:rPr>
                <w:rFonts w:ascii="Arial" w:eastAsia="Times" w:hAnsi="Arial" w:cs="Arial"/>
              </w:rPr>
              <w:t>Emergency Department AOD Mental Health Crisis Hubs</w:t>
            </w:r>
          </w:p>
        </w:tc>
      </w:tr>
      <w:tr w:rsidR="005712A8" w:rsidRPr="00256B78" w14:paraId="3AE891A1" w14:textId="77777777" w:rsidTr="005712A8">
        <w:trPr>
          <w:cantSplit/>
          <w:trHeight w:val="294"/>
        </w:trPr>
        <w:tc>
          <w:tcPr>
            <w:tcW w:w="2411" w:type="dxa"/>
            <w:shd w:val="clear" w:color="auto" w:fill="auto"/>
          </w:tcPr>
          <w:p w14:paraId="48D90483" w14:textId="77777777" w:rsidR="005712A8" w:rsidRPr="00256B78" w:rsidRDefault="005712A8" w:rsidP="005712A8">
            <w:pPr>
              <w:spacing w:before="40" w:after="40"/>
              <w:rPr>
                <w:rFonts w:ascii="Verdana" w:hAnsi="Verdana"/>
                <w:b/>
                <w:w w:val="90"/>
                <w:sz w:val="18"/>
                <w:szCs w:val="18"/>
              </w:rPr>
            </w:pPr>
          </w:p>
        </w:tc>
        <w:tc>
          <w:tcPr>
            <w:tcW w:w="1104" w:type="dxa"/>
            <w:shd w:val="clear" w:color="auto" w:fill="auto"/>
          </w:tcPr>
          <w:p w14:paraId="488F0469" w14:textId="77777777" w:rsidR="005712A8" w:rsidRPr="006259DE" w:rsidRDefault="005712A8" w:rsidP="005712A8">
            <w:pPr>
              <w:spacing w:after="120" w:line="270" w:lineRule="atLeast"/>
              <w:rPr>
                <w:rFonts w:ascii="Arial" w:eastAsia="Times" w:hAnsi="Arial" w:cs="Arial"/>
                <w:highlight w:val="green"/>
              </w:rPr>
            </w:pPr>
            <w:r w:rsidRPr="006259DE">
              <w:rPr>
                <w:rFonts w:ascii="Arial" w:eastAsia="Times" w:hAnsi="Arial" w:cs="Arial"/>
                <w:highlight w:val="green"/>
              </w:rPr>
              <w:t>27</w:t>
            </w:r>
          </w:p>
        </w:tc>
        <w:tc>
          <w:tcPr>
            <w:tcW w:w="6095" w:type="dxa"/>
            <w:gridSpan w:val="2"/>
            <w:shd w:val="clear" w:color="auto" w:fill="auto"/>
          </w:tcPr>
          <w:p w14:paraId="31A8FC6C" w14:textId="77777777" w:rsidR="005712A8" w:rsidRPr="006259DE" w:rsidRDefault="005712A8" w:rsidP="005712A8">
            <w:pPr>
              <w:spacing w:after="120" w:line="270" w:lineRule="atLeast"/>
              <w:rPr>
                <w:rFonts w:ascii="Arial" w:eastAsia="Times" w:hAnsi="Arial" w:cs="Arial"/>
                <w:highlight w:val="green"/>
              </w:rPr>
            </w:pPr>
            <w:r w:rsidRPr="006259DE">
              <w:rPr>
                <w:rFonts w:ascii="Arial" w:eastAsia="Times" w:hAnsi="Arial" w:cs="Arial"/>
                <w:highlight w:val="green"/>
              </w:rPr>
              <w:t>Youth Justice</w:t>
            </w:r>
          </w:p>
        </w:tc>
      </w:tr>
      <w:tr w:rsidR="005712A8" w:rsidRPr="00256B78" w14:paraId="0F29F53D" w14:textId="77777777" w:rsidTr="005712A8">
        <w:trPr>
          <w:cantSplit/>
          <w:trHeight w:val="295"/>
        </w:trPr>
        <w:tc>
          <w:tcPr>
            <w:tcW w:w="2411" w:type="dxa"/>
            <w:tcBorders>
              <w:bottom w:val="nil"/>
            </w:tcBorders>
            <w:shd w:val="clear" w:color="auto" w:fill="auto"/>
          </w:tcPr>
          <w:p w14:paraId="07279187"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Supplementary values</w:t>
            </w:r>
          </w:p>
        </w:tc>
        <w:tc>
          <w:tcPr>
            <w:tcW w:w="1104" w:type="dxa"/>
            <w:tcBorders>
              <w:bottom w:val="nil"/>
            </w:tcBorders>
            <w:shd w:val="clear" w:color="auto" w:fill="auto"/>
          </w:tcPr>
          <w:p w14:paraId="140698D3" w14:textId="77777777" w:rsidR="005712A8" w:rsidRPr="00256B78" w:rsidRDefault="005712A8" w:rsidP="005712A8">
            <w:pPr>
              <w:spacing w:before="60" w:after="60"/>
              <w:rPr>
                <w:rFonts w:ascii="Verdana" w:hAnsi="Verdana" w:cs="Arial"/>
                <w:b/>
                <w:i/>
                <w:w w:val="90"/>
                <w:sz w:val="18"/>
                <w:szCs w:val="18"/>
              </w:rPr>
            </w:pPr>
            <w:r w:rsidRPr="00256B78">
              <w:rPr>
                <w:rFonts w:ascii="Verdana" w:hAnsi="Verdana" w:cs="Arial"/>
                <w:b/>
                <w:i/>
                <w:w w:val="90"/>
                <w:sz w:val="18"/>
                <w:szCs w:val="18"/>
              </w:rPr>
              <w:t>Value</w:t>
            </w:r>
          </w:p>
        </w:tc>
        <w:tc>
          <w:tcPr>
            <w:tcW w:w="6095" w:type="dxa"/>
            <w:gridSpan w:val="2"/>
            <w:tcBorders>
              <w:bottom w:val="nil"/>
            </w:tcBorders>
            <w:shd w:val="clear" w:color="auto" w:fill="auto"/>
          </w:tcPr>
          <w:p w14:paraId="5C2193A5" w14:textId="77777777" w:rsidR="005712A8" w:rsidRPr="00256B78" w:rsidRDefault="005712A8" w:rsidP="005712A8">
            <w:pPr>
              <w:spacing w:before="60" w:after="60"/>
              <w:rPr>
                <w:rFonts w:ascii="Verdana" w:hAnsi="Verdana" w:cs="Arial"/>
                <w:b/>
                <w:i/>
                <w:w w:val="90"/>
                <w:sz w:val="18"/>
                <w:szCs w:val="18"/>
              </w:rPr>
            </w:pPr>
            <w:r w:rsidRPr="00256B78">
              <w:rPr>
                <w:rFonts w:ascii="Verdana" w:hAnsi="Verdana" w:cs="Arial"/>
                <w:b/>
                <w:i/>
                <w:w w:val="90"/>
                <w:sz w:val="18"/>
                <w:szCs w:val="18"/>
              </w:rPr>
              <w:t>Meaning</w:t>
            </w:r>
          </w:p>
        </w:tc>
      </w:tr>
      <w:tr w:rsidR="005712A8" w:rsidRPr="00256B78" w14:paraId="780242AC" w14:textId="77777777" w:rsidTr="005712A8">
        <w:trPr>
          <w:cantSplit/>
          <w:trHeight w:val="295"/>
        </w:trPr>
        <w:tc>
          <w:tcPr>
            <w:tcW w:w="2411" w:type="dxa"/>
            <w:tcBorders>
              <w:bottom w:val="nil"/>
            </w:tcBorders>
            <w:shd w:val="clear" w:color="auto" w:fill="auto"/>
          </w:tcPr>
          <w:p w14:paraId="57B1E5E6" w14:textId="77777777" w:rsidR="005712A8" w:rsidRPr="00256B78" w:rsidRDefault="005712A8" w:rsidP="005712A8">
            <w:pPr>
              <w:spacing w:before="40" w:after="40"/>
              <w:rPr>
                <w:rFonts w:ascii="Verdana" w:hAnsi="Verdana"/>
                <w:b/>
                <w:w w:val="90"/>
                <w:sz w:val="18"/>
                <w:szCs w:val="18"/>
              </w:rPr>
            </w:pPr>
          </w:p>
        </w:tc>
        <w:tc>
          <w:tcPr>
            <w:tcW w:w="1104" w:type="dxa"/>
            <w:tcBorders>
              <w:bottom w:val="nil"/>
            </w:tcBorders>
            <w:shd w:val="clear" w:color="auto" w:fill="auto"/>
          </w:tcPr>
          <w:p w14:paraId="5ECD7FFF"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98</w:t>
            </w:r>
          </w:p>
        </w:tc>
        <w:tc>
          <w:tcPr>
            <w:tcW w:w="6095" w:type="dxa"/>
            <w:gridSpan w:val="2"/>
            <w:tcBorders>
              <w:bottom w:val="nil"/>
            </w:tcBorders>
            <w:shd w:val="clear" w:color="auto" w:fill="auto"/>
          </w:tcPr>
          <w:p w14:paraId="0CB43281"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Other</w:t>
            </w:r>
          </w:p>
        </w:tc>
      </w:tr>
      <w:tr w:rsidR="005712A8" w:rsidRPr="00256B78" w14:paraId="3FB7CF2B" w14:textId="77777777" w:rsidTr="005712A8">
        <w:trPr>
          <w:cantSplit/>
          <w:trHeight w:val="294"/>
        </w:trPr>
        <w:tc>
          <w:tcPr>
            <w:tcW w:w="2411" w:type="dxa"/>
            <w:tcBorders>
              <w:top w:val="nil"/>
              <w:bottom w:val="single" w:sz="4" w:space="0" w:color="auto"/>
            </w:tcBorders>
            <w:shd w:val="clear" w:color="auto" w:fill="auto"/>
          </w:tcPr>
          <w:p w14:paraId="09C4A917" w14:textId="77777777" w:rsidR="005712A8" w:rsidRPr="00256B78" w:rsidRDefault="005712A8" w:rsidP="005712A8">
            <w:pPr>
              <w:spacing w:after="120" w:line="270" w:lineRule="atLeast"/>
              <w:rPr>
                <w:rFonts w:ascii="Arial" w:eastAsia="Times" w:hAnsi="Arial"/>
              </w:rPr>
            </w:pPr>
          </w:p>
        </w:tc>
        <w:tc>
          <w:tcPr>
            <w:tcW w:w="1104" w:type="dxa"/>
            <w:tcBorders>
              <w:top w:val="nil"/>
              <w:bottom w:val="single" w:sz="4" w:space="0" w:color="auto"/>
            </w:tcBorders>
            <w:shd w:val="clear" w:color="auto" w:fill="auto"/>
          </w:tcPr>
          <w:p w14:paraId="58977A59"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99</w:t>
            </w:r>
          </w:p>
        </w:tc>
        <w:tc>
          <w:tcPr>
            <w:tcW w:w="6095" w:type="dxa"/>
            <w:gridSpan w:val="2"/>
            <w:tcBorders>
              <w:top w:val="nil"/>
              <w:bottom w:val="single" w:sz="4" w:space="0" w:color="auto"/>
            </w:tcBorders>
            <w:shd w:val="clear" w:color="auto" w:fill="auto"/>
          </w:tcPr>
          <w:p w14:paraId="463D7B81" w14:textId="77777777" w:rsidR="005712A8" w:rsidRPr="00256B78" w:rsidRDefault="005712A8" w:rsidP="005712A8">
            <w:pPr>
              <w:spacing w:after="120" w:line="270" w:lineRule="atLeast"/>
              <w:rPr>
                <w:rFonts w:ascii="Arial" w:eastAsia="Times" w:hAnsi="Arial" w:cs="Arial"/>
                <w:color w:val="000000"/>
              </w:rPr>
            </w:pPr>
            <w:r w:rsidRPr="00256B78">
              <w:rPr>
                <w:rFonts w:ascii="Arial" w:eastAsia="Times" w:hAnsi="Arial" w:cs="Arial"/>
                <w:color w:val="000000"/>
              </w:rPr>
              <w:t>not stated/inadequately described</w:t>
            </w:r>
          </w:p>
        </w:tc>
      </w:tr>
      <w:tr w:rsidR="005712A8" w:rsidRPr="00256B78" w14:paraId="77CF4469" w14:textId="77777777" w:rsidTr="005712A8">
        <w:trPr>
          <w:cantSplit/>
          <w:trHeight w:val="295"/>
        </w:trPr>
        <w:tc>
          <w:tcPr>
            <w:tcW w:w="9610" w:type="dxa"/>
            <w:gridSpan w:val="4"/>
            <w:tcBorders>
              <w:top w:val="single" w:sz="4" w:space="0" w:color="auto"/>
            </w:tcBorders>
            <w:shd w:val="clear" w:color="auto" w:fill="auto"/>
          </w:tcPr>
          <w:p w14:paraId="09936D28" w14:textId="77777777" w:rsidR="005712A8" w:rsidRPr="00256B78" w:rsidRDefault="005712A8" w:rsidP="005712A8">
            <w:pPr>
              <w:keepNext/>
              <w:keepLines/>
              <w:spacing w:before="120"/>
              <w:rPr>
                <w:rFonts w:ascii="Verdana" w:hAnsi="Verdana"/>
                <w:b/>
                <w:bCs/>
                <w:sz w:val="24"/>
              </w:rPr>
            </w:pPr>
            <w:r w:rsidRPr="00256B78">
              <w:rPr>
                <w:rFonts w:ascii="Verdana" w:hAnsi="Verdana"/>
                <w:b/>
                <w:bCs/>
                <w:sz w:val="24"/>
              </w:rPr>
              <w:t>Data element attributes</w:t>
            </w:r>
          </w:p>
        </w:tc>
      </w:tr>
      <w:tr w:rsidR="005712A8" w:rsidRPr="00256B78" w14:paraId="0A408538" w14:textId="77777777" w:rsidTr="005712A8">
        <w:trPr>
          <w:cantSplit/>
          <w:trHeight w:val="295"/>
        </w:trPr>
        <w:tc>
          <w:tcPr>
            <w:tcW w:w="9610" w:type="dxa"/>
            <w:gridSpan w:val="4"/>
            <w:tcBorders>
              <w:top w:val="nil"/>
            </w:tcBorders>
            <w:shd w:val="clear" w:color="auto" w:fill="auto"/>
          </w:tcPr>
          <w:p w14:paraId="658068C7" w14:textId="77777777" w:rsidR="005712A8" w:rsidRPr="00256B78" w:rsidRDefault="005712A8" w:rsidP="005712A8">
            <w:pPr>
              <w:keepNext/>
              <w:keepLines/>
              <w:spacing w:before="120" w:after="60"/>
              <w:rPr>
                <w:rFonts w:ascii="Verdana" w:hAnsi="Verdana"/>
                <w:bCs/>
                <w:i/>
                <w:color w:val="008080"/>
                <w:spacing w:val="-4"/>
                <w:w w:val="90"/>
              </w:rPr>
            </w:pPr>
            <w:r w:rsidRPr="00256B78">
              <w:rPr>
                <w:rFonts w:ascii="Verdana" w:hAnsi="Verdana"/>
                <w:bCs/>
                <w:i/>
                <w:color w:val="008080"/>
                <w:spacing w:val="-4"/>
                <w:w w:val="90"/>
              </w:rPr>
              <w:t xml:space="preserve">Reporting attributes </w:t>
            </w:r>
          </w:p>
        </w:tc>
      </w:tr>
      <w:tr w:rsidR="005712A8" w:rsidRPr="00256B78" w14:paraId="24277E7F" w14:textId="77777777" w:rsidTr="005712A8">
        <w:trPr>
          <w:cantSplit/>
          <w:trHeight w:val="294"/>
        </w:trPr>
        <w:tc>
          <w:tcPr>
            <w:tcW w:w="2411" w:type="dxa"/>
            <w:shd w:val="clear" w:color="auto" w:fill="auto"/>
          </w:tcPr>
          <w:p w14:paraId="68437089"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Reporting requirements</w:t>
            </w:r>
          </w:p>
        </w:tc>
        <w:tc>
          <w:tcPr>
            <w:tcW w:w="7199" w:type="dxa"/>
            <w:gridSpan w:val="3"/>
            <w:shd w:val="clear" w:color="auto" w:fill="auto"/>
          </w:tcPr>
          <w:p w14:paraId="7E4124A3" w14:textId="77777777" w:rsidR="005712A8" w:rsidRPr="00256B78" w:rsidRDefault="005712A8" w:rsidP="005712A8">
            <w:pPr>
              <w:spacing w:after="120" w:line="270" w:lineRule="atLeast"/>
              <w:rPr>
                <w:rFonts w:ascii="Arial" w:eastAsia="Times" w:hAnsi="Arial" w:cs="Arial"/>
                <w:szCs w:val="18"/>
                <w:lang w:eastAsia="en-AU"/>
              </w:rPr>
            </w:pPr>
            <w:r w:rsidRPr="00256B78">
              <w:rPr>
                <w:rFonts w:ascii="Arial" w:eastAsia="Times" w:hAnsi="Arial"/>
              </w:rPr>
              <w:t>Mandatory</w:t>
            </w:r>
          </w:p>
        </w:tc>
      </w:tr>
      <w:tr w:rsidR="005712A8" w:rsidRPr="00256B78" w14:paraId="3C800726" w14:textId="77777777" w:rsidTr="005712A8">
        <w:trPr>
          <w:cantSplit/>
          <w:trHeight w:val="295"/>
        </w:trPr>
        <w:tc>
          <w:tcPr>
            <w:tcW w:w="9610" w:type="dxa"/>
            <w:gridSpan w:val="4"/>
            <w:tcBorders>
              <w:bottom w:val="nil"/>
            </w:tcBorders>
            <w:shd w:val="clear" w:color="auto" w:fill="auto"/>
          </w:tcPr>
          <w:p w14:paraId="1A2C9C97" w14:textId="77777777" w:rsidR="005712A8" w:rsidRPr="00256B78" w:rsidRDefault="005712A8" w:rsidP="005712A8">
            <w:pPr>
              <w:keepNext/>
              <w:keepLines/>
              <w:spacing w:before="120" w:after="60"/>
              <w:rPr>
                <w:rFonts w:ascii="Verdana" w:hAnsi="Verdana"/>
                <w:bCs/>
                <w:i/>
                <w:color w:val="008080"/>
                <w:spacing w:val="-4"/>
                <w:w w:val="90"/>
              </w:rPr>
            </w:pPr>
            <w:r w:rsidRPr="00256B78">
              <w:rPr>
                <w:rFonts w:ascii="Verdana" w:hAnsi="Verdana"/>
                <w:bCs/>
                <w:i/>
                <w:color w:val="008080"/>
                <w:spacing w:val="-4"/>
                <w:w w:val="90"/>
              </w:rPr>
              <w:t>Collection and usage attributes</w:t>
            </w:r>
          </w:p>
        </w:tc>
      </w:tr>
      <w:tr w:rsidR="005712A8" w:rsidRPr="00256B78" w14:paraId="127026F5" w14:textId="77777777" w:rsidTr="005712A8">
        <w:trPr>
          <w:trHeight w:val="295"/>
        </w:trPr>
        <w:tc>
          <w:tcPr>
            <w:tcW w:w="2411" w:type="dxa"/>
            <w:tcBorders>
              <w:top w:val="nil"/>
              <w:bottom w:val="single" w:sz="4" w:space="0" w:color="auto"/>
            </w:tcBorders>
            <w:shd w:val="clear" w:color="auto" w:fill="auto"/>
          </w:tcPr>
          <w:p w14:paraId="169F22C9"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Guide for use</w:t>
            </w:r>
          </w:p>
        </w:tc>
        <w:tc>
          <w:tcPr>
            <w:tcW w:w="7199" w:type="dxa"/>
            <w:gridSpan w:val="3"/>
            <w:tcBorders>
              <w:top w:val="nil"/>
              <w:bottom w:val="single" w:sz="4" w:space="0" w:color="auto"/>
            </w:tcBorders>
            <w:shd w:val="clear" w:color="auto" w:fill="auto"/>
          </w:tcPr>
          <w:p w14:paraId="720634A9" w14:textId="77777777" w:rsidR="005712A8" w:rsidRPr="00256B78" w:rsidRDefault="005712A8" w:rsidP="005712A8">
            <w:pPr>
              <w:spacing w:after="120" w:line="270" w:lineRule="atLeast"/>
              <w:rPr>
                <w:rFonts w:ascii="Arial" w:eastAsia="Times" w:hAnsi="Arial"/>
              </w:rPr>
            </w:pPr>
            <w:r w:rsidRPr="00256B78">
              <w:rPr>
                <w:rFonts w:ascii="Arial" w:eastAsia="Times" w:hAnsi="Arial"/>
              </w:rPr>
              <w:t>On referrals IN, the provider type should be that of the referral source.</w:t>
            </w:r>
          </w:p>
          <w:p w14:paraId="731F27B6" w14:textId="77777777" w:rsidR="005712A8" w:rsidRPr="00256B78" w:rsidRDefault="005712A8" w:rsidP="005712A8">
            <w:pPr>
              <w:spacing w:after="120" w:line="270" w:lineRule="atLeast"/>
              <w:rPr>
                <w:rFonts w:ascii="Arial" w:eastAsia="Times" w:hAnsi="Arial"/>
              </w:rPr>
            </w:pPr>
            <w:r w:rsidRPr="00256B78">
              <w:rPr>
                <w:rFonts w:ascii="Arial" w:eastAsia="Times" w:hAnsi="Arial"/>
              </w:rPr>
              <w:t>On referrals OUT, the provider type should be that of the destination.</w:t>
            </w:r>
          </w:p>
          <w:tbl>
            <w:tblPr>
              <w:tblW w:w="0" w:type="auto"/>
              <w:tblLayout w:type="fixed"/>
              <w:tblLook w:val="01E0" w:firstRow="1" w:lastRow="1" w:firstColumn="1" w:lastColumn="1" w:noHBand="0" w:noVBand="0"/>
            </w:tblPr>
            <w:tblGrid>
              <w:gridCol w:w="994"/>
              <w:gridCol w:w="6146"/>
            </w:tblGrid>
            <w:tr w:rsidR="005712A8" w:rsidRPr="00256B78" w14:paraId="382FA1A0" w14:textId="77777777" w:rsidTr="005712A8">
              <w:tc>
                <w:tcPr>
                  <w:tcW w:w="994" w:type="dxa"/>
                </w:tcPr>
                <w:p w14:paraId="0D4355C0"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 1</w:t>
                  </w:r>
                </w:p>
              </w:tc>
              <w:tc>
                <w:tcPr>
                  <w:tcW w:w="6146" w:type="dxa"/>
                </w:tcPr>
                <w:p w14:paraId="6B3D5820" w14:textId="77777777" w:rsidR="005712A8" w:rsidRPr="00256B78" w:rsidRDefault="005712A8" w:rsidP="005712A8">
                  <w:pPr>
                    <w:spacing w:after="120" w:line="270" w:lineRule="atLeast"/>
                    <w:rPr>
                      <w:rFonts w:ascii="Arial" w:eastAsia="Times" w:hAnsi="Arial"/>
                    </w:rPr>
                  </w:pPr>
                  <w:r w:rsidRPr="00256B78">
                    <w:rPr>
                      <w:rFonts w:ascii="Arial" w:eastAsia="Times" w:hAnsi="Arial"/>
                    </w:rPr>
                    <w:t>Includes self-referrals only.</w:t>
                  </w:r>
                </w:p>
                <w:p w14:paraId="2B6AB85D" w14:textId="77777777" w:rsidR="005712A8" w:rsidRPr="00256B78" w:rsidRDefault="005712A8" w:rsidP="005712A8">
                  <w:pPr>
                    <w:spacing w:after="120" w:line="270" w:lineRule="atLeast"/>
                    <w:rPr>
                      <w:rFonts w:ascii="Arial" w:eastAsia="Times" w:hAnsi="Arial"/>
                    </w:rPr>
                  </w:pPr>
                  <w:r w:rsidRPr="00256B78">
                    <w:rPr>
                      <w:rFonts w:ascii="Arial" w:eastAsia="Times" w:hAnsi="Arial"/>
                    </w:rPr>
                    <w:t>Should be used for Referral with direction = 1 only</w:t>
                  </w:r>
                </w:p>
              </w:tc>
            </w:tr>
            <w:tr w:rsidR="005712A8" w:rsidRPr="00256B78" w14:paraId="5C4063B9" w14:textId="77777777" w:rsidTr="005712A8">
              <w:tc>
                <w:tcPr>
                  <w:tcW w:w="994" w:type="dxa"/>
                </w:tcPr>
                <w:p w14:paraId="165848CD"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 2</w:t>
                  </w:r>
                </w:p>
              </w:tc>
              <w:tc>
                <w:tcPr>
                  <w:tcW w:w="6146" w:type="dxa"/>
                </w:tcPr>
                <w:p w14:paraId="53ED937F" w14:textId="77777777" w:rsidR="005712A8" w:rsidRPr="00256B78" w:rsidRDefault="005712A8" w:rsidP="005712A8">
                  <w:pPr>
                    <w:spacing w:after="120" w:line="270" w:lineRule="atLeast"/>
                    <w:rPr>
                      <w:rFonts w:ascii="Arial" w:eastAsia="Times" w:hAnsi="Arial"/>
                    </w:rPr>
                  </w:pPr>
                  <w:r w:rsidRPr="00256B78">
                    <w:rPr>
                      <w:rFonts w:ascii="Arial" w:eastAsia="Times" w:hAnsi="Arial"/>
                    </w:rPr>
                    <w:t>Includes referrals by family members, friends, and significant others. Should be used for Referral with direction = 1 only</w:t>
                  </w:r>
                </w:p>
              </w:tc>
            </w:tr>
            <w:tr w:rsidR="005712A8" w:rsidRPr="00256B78" w14:paraId="53EBD0DF" w14:textId="77777777" w:rsidTr="005712A8">
              <w:tc>
                <w:tcPr>
                  <w:tcW w:w="994" w:type="dxa"/>
                </w:tcPr>
                <w:p w14:paraId="2D3EA253"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 3</w:t>
                  </w:r>
                </w:p>
              </w:tc>
              <w:tc>
                <w:tcPr>
                  <w:tcW w:w="6146" w:type="dxa"/>
                </w:tcPr>
                <w:p w14:paraId="56E61621" w14:textId="77777777" w:rsidR="005712A8" w:rsidRPr="00256B78" w:rsidRDefault="005712A8" w:rsidP="005712A8">
                  <w:pPr>
                    <w:spacing w:after="120" w:line="270" w:lineRule="atLeast"/>
                    <w:rPr>
                      <w:rFonts w:ascii="Arial" w:eastAsia="Times" w:hAnsi="Arial"/>
                    </w:rPr>
                  </w:pPr>
                  <w:r w:rsidRPr="00256B78">
                    <w:rPr>
                      <w:rFonts w:ascii="Arial" w:eastAsia="Times" w:hAnsi="Arial"/>
                    </w:rPr>
                    <w:t>Includes medical specialists, vocationally registered general practitioners, vocationally registered general practitioner trainees and other primary-care medical practitioners in private practice.</w:t>
                  </w:r>
                </w:p>
              </w:tc>
            </w:tr>
            <w:tr w:rsidR="005712A8" w:rsidRPr="00256B78" w14:paraId="2F373FCD" w14:textId="77777777" w:rsidTr="005712A8">
              <w:tc>
                <w:tcPr>
                  <w:tcW w:w="994" w:type="dxa"/>
                </w:tcPr>
                <w:p w14:paraId="18B8CF89"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 4</w:t>
                  </w:r>
                </w:p>
              </w:tc>
              <w:tc>
                <w:tcPr>
                  <w:tcW w:w="6146" w:type="dxa"/>
                </w:tcPr>
                <w:p w14:paraId="04FE6A0E" w14:textId="77777777" w:rsidR="005712A8" w:rsidRPr="00256B78" w:rsidRDefault="005712A8" w:rsidP="005712A8">
                  <w:pPr>
                    <w:spacing w:after="120" w:line="270" w:lineRule="atLeast"/>
                    <w:rPr>
                      <w:rFonts w:ascii="Arial" w:eastAsia="Times" w:hAnsi="Arial"/>
                    </w:rPr>
                  </w:pPr>
                  <w:r w:rsidRPr="00256B78">
                    <w:rPr>
                      <w:rFonts w:ascii="Arial" w:eastAsia="Times" w:hAnsi="Arial"/>
                    </w:rPr>
                    <w:t>Includes public and private hospitals, hospitals specialising in dental, ophthalmic aids and other specialised medical or surgical care, satellite units managed and staffed by a hospital, emergency departments of hospitals, and mothercraft hospitals. Excludes psychiatric hospitals, psychiatric units and drug and alcohol units located within or operating from hospitals, and outpatient clinics (see codes 05-07).</w:t>
                  </w:r>
                </w:p>
              </w:tc>
            </w:tr>
            <w:tr w:rsidR="005712A8" w:rsidRPr="00256B78" w14:paraId="6E988C77" w14:textId="77777777" w:rsidTr="005712A8">
              <w:tc>
                <w:tcPr>
                  <w:tcW w:w="994" w:type="dxa"/>
                </w:tcPr>
                <w:p w14:paraId="75977575"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 5</w:t>
                  </w:r>
                </w:p>
              </w:tc>
              <w:tc>
                <w:tcPr>
                  <w:tcW w:w="6146" w:type="dxa"/>
                </w:tcPr>
                <w:p w14:paraId="4E820F7A" w14:textId="77777777" w:rsidR="005712A8" w:rsidRPr="00256B78" w:rsidRDefault="005712A8" w:rsidP="005712A8">
                  <w:pPr>
                    <w:spacing w:after="120" w:line="270" w:lineRule="atLeast"/>
                    <w:rPr>
                      <w:rFonts w:ascii="Arial" w:eastAsia="Times" w:hAnsi="Arial"/>
                    </w:rPr>
                  </w:pPr>
                  <w:r w:rsidRPr="00256B78">
                    <w:rPr>
                      <w:rFonts w:ascii="Arial" w:eastAsia="Times" w:hAnsi="Arial"/>
                    </w:rPr>
                    <w:t>Includes both residential and non-residential services.</w:t>
                  </w:r>
                  <w:r w:rsidRPr="00256B78">
                    <w:rPr>
                      <w:rFonts w:ascii="Arial" w:eastAsia="Times" w:hAnsi="Arial"/>
                    </w:rPr>
                    <w:br/>
                    <w:t>Includes psychiatric hospitals and psychiatric units within and outside of hospitals. Also includes headspace centres.</w:t>
                  </w:r>
                </w:p>
              </w:tc>
            </w:tr>
            <w:tr w:rsidR="005712A8" w:rsidRPr="00256B78" w14:paraId="11EC95B3" w14:textId="77777777" w:rsidTr="005712A8">
              <w:tc>
                <w:tcPr>
                  <w:tcW w:w="994" w:type="dxa"/>
                </w:tcPr>
                <w:p w14:paraId="6D51A691"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 6</w:t>
                  </w:r>
                </w:p>
              </w:tc>
              <w:tc>
                <w:tcPr>
                  <w:tcW w:w="6146" w:type="dxa"/>
                </w:tcPr>
                <w:p w14:paraId="706FF3E5" w14:textId="77777777" w:rsidR="005712A8" w:rsidRPr="00256B78" w:rsidRDefault="005712A8" w:rsidP="005712A8">
                  <w:pPr>
                    <w:spacing w:after="120" w:line="270" w:lineRule="atLeast"/>
                    <w:rPr>
                      <w:rFonts w:ascii="Arial" w:eastAsia="Times" w:hAnsi="Arial"/>
                    </w:rPr>
                  </w:pPr>
                  <w:r w:rsidRPr="00256B78">
                    <w:rPr>
                      <w:rFonts w:ascii="Arial" w:eastAsia="Times" w:hAnsi="Arial"/>
                    </w:rPr>
                    <w:t>Includes both residential and non-residential services. Includes drug and alcohol units within and outside of hospitals.</w:t>
                  </w:r>
                </w:p>
              </w:tc>
            </w:tr>
            <w:tr w:rsidR="005712A8" w:rsidRPr="00256B78" w14:paraId="55A5402A" w14:textId="77777777" w:rsidTr="005712A8">
              <w:tc>
                <w:tcPr>
                  <w:tcW w:w="994" w:type="dxa"/>
                </w:tcPr>
                <w:p w14:paraId="3C37B118"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 7</w:t>
                  </w:r>
                </w:p>
              </w:tc>
              <w:tc>
                <w:tcPr>
                  <w:tcW w:w="6146" w:type="dxa"/>
                </w:tcPr>
                <w:p w14:paraId="3F91C0FB" w14:textId="77777777" w:rsidR="005712A8" w:rsidRPr="00256B78" w:rsidRDefault="005712A8" w:rsidP="005712A8">
                  <w:pPr>
                    <w:spacing w:after="120" w:line="270" w:lineRule="atLeast"/>
                    <w:rPr>
                      <w:rFonts w:ascii="Arial" w:eastAsia="Times" w:hAnsi="Arial"/>
                    </w:rPr>
                  </w:pPr>
                  <w:r w:rsidRPr="00256B78">
                    <w:rPr>
                      <w:rFonts w:ascii="Arial" w:eastAsia="Times" w:hAnsi="Arial"/>
                    </w:rPr>
                    <w:t>Includes outpatient clinics, CHC/CHS, Ambulance, Needle &amp; Syringe Program, ABI Agency, Primary Health Outreach worker</w:t>
                  </w:r>
                </w:p>
              </w:tc>
            </w:tr>
            <w:tr w:rsidR="005712A8" w:rsidRPr="00256B78" w14:paraId="49B43774" w14:textId="77777777" w:rsidTr="005712A8">
              <w:tc>
                <w:tcPr>
                  <w:tcW w:w="994" w:type="dxa"/>
                </w:tcPr>
                <w:p w14:paraId="3F9B6313"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 8</w:t>
                  </w:r>
                </w:p>
              </w:tc>
              <w:tc>
                <w:tcPr>
                  <w:tcW w:w="6146" w:type="dxa"/>
                </w:tcPr>
                <w:p w14:paraId="4734A53F" w14:textId="77777777" w:rsidR="005712A8" w:rsidRPr="00256B78" w:rsidRDefault="005712A8" w:rsidP="005712A8">
                  <w:pPr>
                    <w:spacing w:after="120" w:line="270" w:lineRule="atLeast"/>
                    <w:rPr>
                      <w:rFonts w:ascii="Arial" w:eastAsia="Times" w:hAnsi="Arial"/>
                    </w:rPr>
                  </w:pPr>
                  <w:r w:rsidRPr="00256B78">
                    <w:rPr>
                      <w:rFonts w:ascii="Arial" w:eastAsia="Times" w:hAnsi="Arial"/>
                    </w:rPr>
                    <w:t>Includes Office of Corrections, Juvenile Justice, Step-out, CHAD Nurse, Prison Health Service</w:t>
                  </w:r>
                </w:p>
              </w:tc>
            </w:tr>
            <w:tr w:rsidR="005712A8" w:rsidRPr="00256B78" w14:paraId="1AF0F385" w14:textId="77777777" w:rsidTr="005712A8">
              <w:tc>
                <w:tcPr>
                  <w:tcW w:w="994" w:type="dxa"/>
                </w:tcPr>
                <w:p w14:paraId="21C0479E"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 9</w:t>
                  </w:r>
                </w:p>
              </w:tc>
              <w:tc>
                <w:tcPr>
                  <w:tcW w:w="6146" w:type="dxa"/>
                </w:tcPr>
                <w:p w14:paraId="68883025" w14:textId="77777777" w:rsidR="005712A8" w:rsidRPr="00256B78" w:rsidRDefault="005712A8" w:rsidP="005712A8">
                  <w:pPr>
                    <w:spacing w:after="120" w:line="270" w:lineRule="atLeast"/>
                    <w:rPr>
                      <w:rFonts w:ascii="Arial" w:eastAsia="Times" w:hAnsi="Arial"/>
                    </w:rPr>
                  </w:pPr>
                  <w:r w:rsidRPr="00256B78">
                    <w:rPr>
                      <w:rFonts w:ascii="Arial" w:eastAsia="Times" w:hAnsi="Arial"/>
                    </w:rPr>
                    <w:t>This code should be used when a person detained for a minor drug offence is formally referred to treatment by the police in order to divert the offender from the criminal justice pathway.</w:t>
                  </w:r>
                </w:p>
                <w:p w14:paraId="4BABDAAD" w14:textId="77777777" w:rsidR="005712A8" w:rsidRPr="00256B78" w:rsidRDefault="005712A8" w:rsidP="005712A8">
                  <w:pPr>
                    <w:spacing w:after="120" w:line="270" w:lineRule="atLeast"/>
                    <w:rPr>
                      <w:rFonts w:ascii="Arial" w:eastAsia="Times" w:hAnsi="Arial"/>
                    </w:rPr>
                  </w:pPr>
                  <w:r w:rsidRPr="00256B78">
                    <w:rPr>
                      <w:rFonts w:ascii="Arial" w:eastAsia="Times" w:hAnsi="Arial"/>
                    </w:rPr>
                    <w:t>Should be used for Referral with direction = 1 only</w:t>
                  </w:r>
                </w:p>
              </w:tc>
            </w:tr>
            <w:tr w:rsidR="005712A8" w:rsidRPr="00256B78" w14:paraId="37C419ED" w14:textId="77777777" w:rsidTr="005712A8">
              <w:tc>
                <w:tcPr>
                  <w:tcW w:w="994" w:type="dxa"/>
                </w:tcPr>
                <w:p w14:paraId="28BAF289"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 10</w:t>
                  </w:r>
                </w:p>
              </w:tc>
              <w:tc>
                <w:tcPr>
                  <w:tcW w:w="6146" w:type="dxa"/>
                </w:tcPr>
                <w:p w14:paraId="26F7349C" w14:textId="77777777" w:rsidR="005712A8" w:rsidRPr="00256B78" w:rsidRDefault="005712A8" w:rsidP="005712A8">
                  <w:pPr>
                    <w:spacing w:after="120" w:line="270" w:lineRule="atLeast"/>
                    <w:rPr>
                      <w:rFonts w:ascii="Arial" w:eastAsia="Times" w:hAnsi="Arial"/>
                    </w:rPr>
                  </w:pPr>
                  <w:r w:rsidRPr="00256B78">
                    <w:rPr>
                      <w:rFonts w:ascii="Arial" w:eastAsia="Times" w:hAnsi="Arial"/>
                    </w:rPr>
                    <w:t>This code refers to the diversion of an offender into drug education, assessment and treatment at the discretion of a magistrate. This may occur at the point of bail or prior to sentencing.</w:t>
                  </w:r>
                </w:p>
                <w:p w14:paraId="74A9F90B" w14:textId="77777777" w:rsidR="005712A8" w:rsidRPr="00256B78" w:rsidRDefault="005712A8" w:rsidP="005712A8">
                  <w:pPr>
                    <w:spacing w:after="120" w:line="270" w:lineRule="atLeast"/>
                    <w:rPr>
                      <w:rFonts w:ascii="Arial" w:eastAsia="Times" w:hAnsi="Arial"/>
                    </w:rPr>
                  </w:pPr>
                  <w:r w:rsidRPr="00256B78">
                    <w:rPr>
                      <w:rFonts w:ascii="Arial" w:eastAsia="Times" w:hAnsi="Arial"/>
                    </w:rPr>
                    <w:t>Should be used for Referral with direction = 1 only</w:t>
                  </w:r>
                </w:p>
              </w:tc>
            </w:tr>
            <w:tr w:rsidR="005712A8" w:rsidRPr="00256B78" w14:paraId="15C61C15" w14:textId="77777777" w:rsidTr="005712A8">
              <w:tc>
                <w:tcPr>
                  <w:tcW w:w="994" w:type="dxa"/>
                </w:tcPr>
                <w:p w14:paraId="7923678B" w14:textId="77777777" w:rsidR="005712A8" w:rsidRPr="00256B78" w:rsidRDefault="005712A8" w:rsidP="005712A8">
                  <w:pPr>
                    <w:spacing w:after="120" w:line="270" w:lineRule="atLeast"/>
                    <w:rPr>
                      <w:rFonts w:ascii="Arial" w:eastAsia="Times" w:hAnsi="Arial"/>
                    </w:rPr>
                  </w:pPr>
                  <w:r w:rsidRPr="00256B78">
                    <w:rPr>
                      <w:rFonts w:ascii="Arial" w:eastAsia="Times" w:hAnsi="Arial"/>
                    </w:rPr>
                    <w:lastRenderedPageBreak/>
                    <w:t>Code 11</w:t>
                  </w:r>
                </w:p>
              </w:tc>
              <w:tc>
                <w:tcPr>
                  <w:tcW w:w="6146" w:type="dxa"/>
                </w:tcPr>
                <w:p w14:paraId="5E484684" w14:textId="77777777" w:rsidR="005712A8" w:rsidRPr="00256B78" w:rsidRDefault="005712A8" w:rsidP="005712A8">
                  <w:pPr>
                    <w:spacing w:after="120" w:line="270" w:lineRule="atLeast"/>
                    <w:rPr>
                      <w:rFonts w:ascii="Arial" w:eastAsia="Times" w:hAnsi="Arial"/>
                    </w:rPr>
                  </w:pPr>
                  <w:r w:rsidRPr="00256B78">
                    <w:rPr>
                      <w:rFonts w:ascii="Arial" w:eastAsia="Times" w:hAnsi="Arial"/>
                    </w:rPr>
                    <w:t>Lawyers and legal units including legal aid can refer to AOD services. e.g. referrals from the Domestic/Family Violence Legal Unit.</w:t>
                  </w:r>
                </w:p>
              </w:tc>
            </w:tr>
            <w:tr w:rsidR="005712A8" w:rsidRPr="00256B78" w14:paraId="3D4EB8D1" w14:textId="77777777" w:rsidTr="005712A8">
              <w:tc>
                <w:tcPr>
                  <w:tcW w:w="994" w:type="dxa"/>
                </w:tcPr>
                <w:p w14:paraId="6C301B35"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 12</w:t>
                  </w:r>
                </w:p>
              </w:tc>
              <w:tc>
                <w:tcPr>
                  <w:tcW w:w="6146" w:type="dxa"/>
                </w:tcPr>
                <w:p w14:paraId="0C90A855" w14:textId="77777777" w:rsidR="005712A8" w:rsidRPr="00256B78" w:rsidRDefault="005712A8" w:rsidP="005712A8">
                  <w:pPr>
                    <w:spacing w:after="120" w:line="270" w:lineRule="atLeast"/>
                    <w:rPr>
                      <w:rFonts w:ascii="Arial" w:eastAsia="Times" w:hAnsi="Arial"/>
                    </w:rPr>
                  </w:pPr>
                  <w:r w:rsidRPr="00256B78">
                    <w:rPr>
                      <w:rFonts w:ascii="Arial" w:eastAsia="Times" w:hAnsi="Arial"/>
                    </w:rPr>
                    <w:t>Victorian Child protection agencies and workers can directly refer to AODT services.</w:t>
                  </w:r>
                </w:p>
                <w:p w14:paraId="249683E5" w14:textId="77777777" w:rsidR="005712A8" w:rsidRPr="00256B78" w:rsidRDefault="005712A8" w:rsidP="005712A8">
                  <w:pPr>
                    <w:spacing w:after="120" w:line="270" w:lineRule="atLeast"/>
                    <w:rPr>
                      <w:rFonts w:ascii="Arial" w:eastAsia="Times" w:hAnsi="Arial"/>
                    </w:rPr>
                  </w:pPr>
                  <w:r w:rsidRPr="00256B78">
                    <w:rPr>
                      <w:rFonts w:ascii="Arial" w:eastAsia="Times" w:hAnsi="Arial"/>
                    </w:rPr>
                    <w:t>AODT service providers have a responsibility to report to Child Protection where there is a risk of significant harm relating to physical or sexual abuse. The AODT worker will make a notification to a Child protection Intake team.</w:t>
                  </w:r>
                </w:p>
              </w:tc>
            </w:tr>
            <w:tr w:rsidR="005712A8" w:rsidRPr="00256B78" w14:paraId="473ABCD1" w14:textId="77777777" w:rsidTr="005712A8">
              <w:tc>
                <w:tcPr>
                  <w:tcW w:w="994" w:type="dxa"/>
                </w:tcPr>
                <w:p w14:paraId="1014EE7D"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 13</w:t>
                  </w:r>
                </w:p>
              </w:tc>
              <w:tc>
                <w:tcPr>
                  <w:tcW w:w="6146" w:type="dxa"/>
                </w:tcPr>
                <w:p w14:paraId="0E0DEC9B" w14:textId="77777777" w:rsidR="005712A8" w:rsidRPr="00256B78" w:rsidRDefault="005712A8" w:rsidP="005712A8">
                  <w:pPr>
                    <w:spacing w:after="120" w:line="270" w:lineRule="atLeast"/>
                    <w:rPr>
                      <w:rFonts w:ascii="Arial" w:eastAsia="Times" w:hAnsi="Arial"/>
                    </w:rPr>
                  </w:pPr>
                  <w:r w:rsidRPr="00256B78">
                    <w:rPr>
                      <w:rFonts w:ascii="Arial" w:eastAsia="Times" w:hAnsi="Arial"/>
                    </w:rPr>
                    <w:t>This includes all agencies that offer support to families, children, rural, women &amp; men support groups, Aboriginal and/or Torres Strait Islander families</w:t>
                  </w:r>
                </w:p>
              </w:tc>
            </w:tr>
            <w:tr w:rsidR="005712A8" w:rsidRPr="00256B78" w14:paraId="315A2808" w14:textId="77777777" w:rsidTr="005712A8">
              <w:tc>
                <w:tcPr>
                  <w:tcW w:w="994" w:type="dxa"/>
                </w:tcPr>
                <w:p w14:paraId="336A74D8"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 14</w:t>
                  </w:r>
                </w:p>
              </w:tc>
              <w:tc>
                <w:tcPr>
                  <w:tcW w:w="6146" w:type="dxa"/>
                </w:tcPr>
                <w:p w14:paraId="161150EC" w14:textId="77777777" w:rsidR="005712A8" w:rsidRPr="00256B78" w:rsidRDefault="005712A8" w:rsidP="005712A8">
                  <w:pPr>
                    <w:spacing w:after="120" w:line="270" w:lineRule="atLeast"/>
                    <w:rPr>
                      <w:rFonts w:ascii="Arial" w:eastAsia="Times" w:hAnsi="Arial"/>
                    </w:rPr>
                  </w:pPr>
                  <w:r w:rsidRPr="00256B78">
                    <w:rPr>
                      <w:rFonts w:ascii="Arial" w:eastAsia="Times" w:hAnsi="Arial"/>
                    </w:rPr>
                    <w:t>This code should be used for Centrelink referrals to AODT services such as Counselling, Withdrawal and those to employment service providers.</w:t>
                  </w:r>
                </w:p>
              </w:tc>
            </w:tr>
            <w:tr w:rsidR="005712A8" w:rsidRPr="00256B78" w14:paraId="4A84941B" w14:textId="77777777" w:rsidTr="005712A8">
              <w:tc>
                <w:tcPr>
                  <w:tcW w:w="994" w:type="dxa"/>
                </w:tcPr>
                <w:p w14:paraId="6ABE7A85"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 15</w:t>
                  </w:r>
                </w:p>
              </w:tc>
              <w:tc>
                <w:tcPr>
                  <w:tcW w:w="6146" w:type="dxa"/>
                </w:tcPr>
                <w:p w14:paraId="286F2253" w14:textId="77777777" w:rsidR="005712A8" w:rsidRPr="00256B78" w:rsidRDefault="005712A8" w:rsidP="005712A8">
                  <w:pPr>
                    <w:spacing w:after="120" w:line="270" w:lineRule="atLeast"/>
                    <w:rPr>
                      <w:rFonts w:ascii="Arial" w:eastAsia="Times" w:hAnsi="Arial"/>
                    </w:rPr>
                  </w:pPr>
                  <w:r w:rsidRPr="00256B78">
                    <w:rPr>
                      <w:rFonts w:ascii="Arial" w:eastAsia="Times" w:hAnsi="Arial"/>
                    </w:rPr>
                    <w:t>Organisations across Victoria that assist people to find housing for those that are homeless or at risk of homelessness.</w:t>
                  </w:r>
                </w:p>
              </w:tc>
            </w:tr>
            <w:tr w:rsidR="005712A8" w:rsidRPr="00256B78" w14:paraId="420A7493" w14:textId="77777777" w:rsidTr="005712A8">
              <w:tc>
                <w:tcPr>
                  <w:tcW w:w="994" w:type="dxa"/>
                </w:tcPr>
                <w:p w14:paraId="5B32B45C"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 16</w:t>
                  </w:r>
                </w:p>
              </w:tc>
              <w:tc>
                <w:tcPr>
                  <w:tcW w:w="6146" w:type="dxa"/>
                </w:tcPr>
                <w:p w14:paraId="433E247C" w14:textId="77777777" w:rsidR="005712A8" w:rsidRPr="00256B78" w:rsidRDefault="005712A8" w:rsidP="005712A8">
                  <w:pPr>
                    <w:spacing w:after="120" w:line="270" w:lineRule="atLeast"/>
                    <w:rPr>
                      <w:rFonts w:ascii="Arial" w:eastAsia="Times" w:hAnsi="Arial"/>
                    </w:rPr>
                  </w:pPr>
                  <w:r w:rsidRPr="00256B78">
                    <w:rPr>
                      <w:rFonts w:ascii="Arial" w:eastAsia="Times" w:hAnsi="Arial"/>
                    </w:rPr>
                    <w:t>Telephone and online services provide confidential counselling and assistance, information and education, self-assessment tools, contacts for self-help groups and referral for treatment. Examples include; DirectLine, Kids helpline, Lifeline, Narcotics Anonymous, Parentline</w:t>
                  </w:r>
                </w:p>
              </w:tc>
            </w:tr>
            <w:tr w:rsidR="005712A8" w:rsidRPr="00256B78" w14:paraId="65CC4B4E" w14:textId="77777777" w:rsidTr="005712A8">
              <w:tc>
                <w:tcPr>
                  <w:tcW w:w="994" w:type="dxa"/>
                </w:tcPr>
                <w:p w14:paraId="262708D7"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 17</w:t>
                  </w:r>
                </w:p>
              </w:tc>
              <w:tc>
                <w:tcPr>
                  <w:tcW w:w="6146" w:type="dxa"/>
                </w:tcPr>
                <w:p w14:paraId="428AE6FD" w14:textId="77777777" w:rsidR="005712A8" w:rsidRPr="00256B78" w:rsidRDefault="005712A8" w:rsidP="005712A8">
                  <w:pPr>
                    <w:spacing w:after="120" w:line="270" w:lineRule="atLeast"/>
                    <w:rPr>
                      <w:rFonts w:ascii="Arial" w:eastAsia="Times" w:hAnsi="Arial"/>
                    </w:rPr>
                  </w:pPr>
                  <w:r w:rsidRPr="00256B78">
                    <w:rPr>
                      <w:rFonts w:ascii="Arial" w:eastAsia="Times" w:hAnsi="Arial"/>
                    </w:rPr>
                    <w:t>Service providers that provide financial assistance, accommodation options, community involvement, employment, training and other supports and services for people with a disability, their families and carers.</w:t>
                  </w:r>
                </w:p>
              </w:tc>
            </w:tr>
            <w:tr w:rsidR="005712A8" w:rsidRPr="00256B78" w14:paraId="38A5E2EA" w14:textId="77777777" w:rsidTr="005712A8">
              <w:tc>
                <w:tcPr>
                  <w:tcW w:w="994" w:type="dxa"/>
                </w:tcPr>
                <w:p w14:paraId="6971CF8B"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 18</w:t>
                  </w:r>
                </w:p>
              </w:tc>
              <w:tc>
                <w:tcPr>
                  <w:tcW w:w="6146" w:type="dxa"/>
                </w:tcPr>
                <w:p w14:paraId="4E33EA07" w14:textId="77777777" w:rsidR="005712A8" w:rsidRPr="00256B78" w:rsidRDefault="005712A8" w:rsidP="005712A8">
                  <w:pPr>
                    <w:spacing w:after="120" w:line="270" w:lineRule="atLeast"/>
                    <w:rPr>
                      <w:rFonts w:ascii="Arial" w:eastAsia="Times" w:hAnsi="Arial"/>
                    </w:rPr>
                  </w:pPr>
                  <w:r w:rsidRPr="00256B78">
                    <w:rPr>
                      <w:rFonts w:ascii="Arial" w:eastAsia="Times" w:hAnsi="Arial"/>
                    </w:rPr>
                    <w:t>Organisations that provide accommodation for older people who can no longer live independently at home. Aged care services and facilities can directly refer to AODT services.</w:t>
                  </w:r>
                </w:p>
              </w:tc>
            </w:tr>
            <w:tr w:rsidR="005712A8" w:rsidRPr="00256B78" w14:paraId="3EFA76B6" w14:textId="77777777" w:rsidTr="005712A8">
              <w:tc>
                <w:tcPr>
                  <w:tcW w:w="994" w:type="dxa"/>
                </w:tcPr>
                <w:p w14:paraId="4EFEF2B7"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 19</w:t>
                  </w:r>
                </w:p>
              </w:tc>
              <w:tc>
                <w:tcPr>
                  <w:tcW w:w="6146" w:type="dxa"/>
                </w:tcPr>
                <w:p w14:paraId="25B229CD" w14:textId="77777777" w:rsidR="005712A8" w:rsidRPr="00801FC0" w:rsidRDefault="005712A8" w:rsidP="005712A8">
                  <w:pPr>
                    <w:pStyle w:val="DHHSbody"/>
                  </w:pPr>
                  <w:r w:rsidRPr="00801FC0">
                    <w:t xml:space="preserve">Those organisations that provide </w:t>
                  </w:r>
                  <w:r>
                    <w:t>s</w:t>
                  </w:r>
                  <w:r w:rsidRPr="00801FC0">
                    <w:t>pecialist</w:t>
                  </w:r>
                  <w:r>
                    <w:t xml:space="preserve"> </w:t>
                  </w:r>
                  <w:r w:rsidRPr="00801FC0">
                    <w:t>services</w:t>
                  </w:r>
                  <w:r>
                    <w:t xml:space="preserve"> </w:t>
                  </w:r>
                  <w:r w:rsidRPr="00801FC0">
                    <w:t>for</w:t>
                  </w:r>
                  <w:r>
                    <w:t xml:space="preserve"> </w:t>
                  </w:r>
                  <w:r w:rsidRPr="00801FC0">
                    <w:t>refugees</w:t>
                  </w:r>
                  <w:r>
                    <w:t xml:space="preserve"> </w:t>
                  </w:r>
                  <w:r w:rsidRPr="00801FC0">
                    <w:t>and asylum seekers offering health, education, employment, legal representation, financial support, family support e.g. Victoria Multicultural Commission, Southern Migrant and Refugee Centre, Life without barriers, Foundation house, Asylum Seeker Resource Centre</w:t>
                  </w:r>
                </w:p>
              </w:tc>
            </w:tr>
            <w:tr w:rsidR="005712A8" w:rsidRPr="00256B78" w14:paraId="3AD58E8B" w14:textId="77777777" w:rsidTr="005712A8">
              <w:tc>
                <w:tcPr>
                  <w:tcW w:w="994" w:type="dxa"/>
                </w:tcPr>
                <w:p w14:paraId="29A90AC5"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 20</w:t>
                  </w:r>
                </w:p>
              </w:tc>
              <w:tc>
                <w:tcPr>
                  <w:tcW w:w="6146" w:type="dxa"/>
                </w:tcPr>
                <w:p w14:paraId="550EFB8F" w14:textId="77777777" w:rsidR="005712A8" w:rsidRPr="00256B78" w:rsidRDefault="005712A8" w:rsidP="005712A8">
                  <w:pPr>
                    <w:spacing w:after="120" w:line="270" w:lineRule="atLeast"/>
                    <w:rPr>
                      <w:rFonts w:ascii="Arial" w:eastAsia="Times" w:hAnsi="Arial"/>
                    </w:rPr>
                  </w:pPr>
                  <w:r w:rsidRPr="00256B78">
                    <w:rPr>
                      <w:rFonts w:ascii="Arial" w:eastAsia="Times" w:hAnsi="Arial"/>
                    </w:rPr>
                    <w:t>These include primary, secondary schools as well as further and higher education, e.g. universities, technical, performing arts colleges, sports institutes, and other organisations that offer training courses.</w:t>
                  </w:r>
                </w:p>
              </w:tc>
            </w:tr>
            <w:tr w:rsidR="005712A8" w:rsidRPr="00256B78" w14:paraId="6ED03F95" w14:textId="77777777" w:rsidTr="005712A8">
              <w:tc>
                <w:tcPr>
                  <w:tcW w:w="994" w:type="dxa"/>
                </w:tcPr>
                <w:p w14:paraId="2DCA2C0F" w14:textId="77777777" w:rsidR="005712A8" w:rsidRPr="001C2A8D" w:rsidRDefault="005712A8" w:rsidP="005712A8">
                  <w:pPr>
                    <w:spacing w:after="120" w:line="270" w:lineRule="atLeast"/>
                    <w:rPr>
                      <w:rFonts w:ascii="Arial" w:eastAsia="Times" w:hAnsi="Arial"/>
                      <w:strike/>
                    </w:rPr>
                  </w:pPr>
                  <w:r w:rsidRPr="001C2A8D">
                    <w:rPr>
                      <w:rFonts w:ascii="Arial" w:eastAsia="Times" w:hAnsi="Arial"/>
                      <w:strike/>
                      <w:highlight w:val="green"/>
                    </w:rPr>
                    <w:t>Code 21</w:t>
                  </w:r>
                </w:p>
              </w:tc>
              <w:tc>
                <w:tcPr>
                  <w:tcW w:w="6146" w:type="dxa"/>
                </w:tcPr>
                <w:p w14:paraId="400912D1" w14:textId="77777777" w:rsidR="005712A8" w:rsidRPr="006D59F2" w:rsidRDefault="005712A8" w:rsidP="005712A8">
                  <w:pPr>
                    <w:spacing w:after="120" w:line="270" w:lineRule="atLeast"/>
                    <w:rPr>
                      <w:rFonts w:ascii="Arial" w:eastAsia="Times" w:hAnsi="Arial"/>
                      <w:strike/>
                      <w:highlight w:val="green"/>
                    </w:rPr>
                  </w:pPr>
                  <w:r w:rsidRPr="006D59F2">
                    <w:rPr>
                      <w:rFonts w:ascii="Arial" w:eastAsia="Times" w:hAnsi="Arial"/>
                      <w:strike/>
                      <w:highlight w:val="green"/>
                    </w:rPr>
                    <w:t>Australian Community Support Organisation-Community Offender Advice and Treatment Service (COATS)</w:t>
                  </w:r>
                </w:p>
                <w:p w14:paraId="3723ADD3" w14:textId="77777777" w:rsidR="005712A8" w:rsidRPr="00256B78" w:rsidRDefault="005712A8" w:rsidP="005712A8">
                  <w:pPr>
                    <w:spacing w:after="120" w:line="270" w:lineRule="atLeast"/>
                    <w:rPr>
                      <w:rFonts w:ascii="Arial" w:eastAsia="Times" w:hAnsi="Arial"/>
                    </w:rPr>
                  </w:pPr>
                  <w:r w:rsidRPr="006D59F2">
                    <w:rPr>
                      <w:rFonts w:ascii="Arial" w:eastAsia="Times" w:hAnsi="Arial"/>
                      <w:strike/>
                      <w:highlight w:val="green"/>
                    </w:rPr>
                    <w:t>This code should be used for referrals into a Service Provider from ACSO COATS which provides brokerage services for COATS, NIDS, RAPIDS client programs. It should also be used for Referrals to ACSO COATS for ACSO assessments, where forensic clients have presented directly to service provider and redirected to ACSO</w:t>
                  </w:r>
                  <w:r w:rsidRPr="006D59F2">
                    <w:rPr>
                      <w:rFonts w:ascii="Arial" w:eastAsia="Times" w:hAnsi="Arial"/>
                      <w:highlight w:val="green"/>
                    </w:rPr>
                    <w:t>.</w:t>
                  </w:r>
                </w:p>
              </w:tc>
            </w:tr>
            <w:tr w:rsidR="005712A8" w:rsidRPr="00256B78" w14:paraId="3E874279" w14:textId="77777777" w:rsidTr="005712A8">
              <w:tc>
                <w:tcPr>
                  <w:tcW w:w="994" w:type="dxa"/>
                </w:tcPr>
                <w:p w14:paraId="46241F5B" w14:textId="77777777" w:rsidR="005712A8" w:rsidRPr="00256B78" w:rsidRDefault="005712A8" w:rsidP="005712A8">
                  <w:pPr>
                    <w:spacing w:after="120" w:line="270" w:lineRule="atLeast"/>
                    <w:rPr>
                      <w:rFonts w:ascii="Arial" w:eastAsia="Times" w:hAnsi="Arial"/>
                    </w:rPr>
                  </w:pPr>
                  <w:r w:rsidRPr="00256B78">
                    <w:rPr>
                      <w:rFonts w:ascii="Arial" w:eastAsia="Times" w:hAnsi="Arial"/>
                    </w:rPr>
                    <w:lastRenderedPageBreak/>
                    <w:t>Code 22</w:t>
                  </w:r>
                </w:p>
              </w:tc>
              <w:tc>
                <w:tcPr>
                  <w:tcW w:w="6146" w:type="dxa"/>
                </w:tcPr>
                <w:p w14:paraId="72D3B302" w14:textId="77777777" w:rsidR="005712A8" w:rsidRPr="00256B78" w:rsidRDefault="005712A8" w:rsidP="005712A8">
                  <w:pPr>
                    <w:spacing w:after="120" w:line="270" w:lineRule="atLeast"/>
                    <w:rPr>
                      <w:rFonts w:ascii="Arial" w:eastAsia="Times" w:hAnsi="Arial"/>
                    </w:rPr>
                  </w:pPr>
                  <w:r w:rsidRPr="00256B78">
                    <w:rPr>
                      <w:rFonts w:ascii="Arial" w:eastAsia="Times" w:hAnsi="Arial"/>
                    </w:rPr>
                    <w:t>Organisations that provide non-AOD youth specific services including Community Support, Mental health, Family services, Youth accommodation, youth development and education.</w:t>
                  </w:r>
                </w:p>
              </w:tc>
            </w:tr>
            <w:tr w:rsidR="005712A8" w:rsidRPr="00256B78" w14:paraId="79A5A3C8" w14:textId="77777777" w:rsidTr="005712A8">
              <w:tc>
                <w:tcPr>
                  <w:tcW w:w="994" w:type="dxa"/>
                </w:tcPr>
                <w:p w14:paraId="660DE16A"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 23</w:t>
                  </w:r>
                </w:p>
              </w:tc>
              <w:tc>
                <w:tcPr>
                  <w:tcW w:w="6146" w:type="dxa"/>
                </w:tcPr>
                <w:p w14:paraId="3D8D87F5" w14:textId="77777777" w:rsidR="005712A8" w:rsidRPr="00256B78" w:rsidRDefault="005712A8" w:rsidP="005712A8">
                  <w:pPr>
                    <w:spacing w:after="120" w:line="270" w:lineRule="atLeast"/>
                    <w:rPr>
                      <w:rFonts w:ascii="Arial" w:eastAsia="Times" w:hAnsi="Arial"/>
                    </w:rPr>
                  </w:pPr>
                  <w:r w:rsidRPr="00256B78">
                    <w:rPr>
                      <w:rFonts w:ascii="Arial" w:eastAsia="Times" w:hAnsi="Arial"/>
                    </w:rPr>
                    <w:t>Organisations that provide non-AOD indigenous specific services including; Victorian Community Controlled Organisations, Victorian Aboriginal Health Service, Victorian Aboriginal Community Services, Victorian Aboriginal Child Care Agency, Victorian Aboriginal Legal Service, Aboriginal Education Association Inc and Aboriginal House Victoria, Local Aboriginal networks.</w:t>
                  </w:r>
                </w:p>
              </w:tc>
            </w:tr>
            <w:tr w:rsidR="005712A8" w:rsidRPr="00256B78" w14:paraId="08CB3C51" w14:textId="77777777" w:rsidTr="005712A8">
              <w:tc>
                <w:tcPr>
                  <w:tcW w:w="994" w:type="dxa"/>
                </w:tcPr>
                <w:p w14:paraId="6289316E"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 24</w:t>
                  </w:r>
                </w:p>
              </w:tc>
              <w:tc>
                <w:tcPr>
                  <w:tcW w:w="6146" w:type="dxa"/>
                </w:tcPr>
                <w:p w14:paraId="443A39E1" w14:textId="77777777" w:rsidR="005712A8" w:rsidRPr="00256B78" w:rsidRDefault="005712A8" w:rsidP="005712A8">
                  <w:pPr>
                    <w:spacing w:after="120" w:line="270" w:lineRule="atLeast"/>
                    <w:rPr>
                      <w:rFonts w:ascii="Arial" w:eastAsia="Times" w:hAnsi="Arial"/>
                      <w:color w:val="000000"/>
                      <w:sz w:val="19"/>
                      <w:szCs w:val="19"/>
                    </w:rPr>
                  </w:pPr>
                  <w:r w:rsidRPr="00256B78">
                    <w:rPr>
                      <w:rFonts w:ascii="Arial" w:eastAsia="Times" w:hAnsi="Arial"/>
                    </w:rPr>
                    <w:t>A medically supervised injecting room (MSIR) is a safe and hygienic place where people can inject drugs in a supervised health setting.</w:t>
                  </w:r>
                </w:p>
              </w:tc>
            </w:tr>
            <w:tr w:rsidR="005712A8" w:rsidRPr="00256B78" w14:paraId="296E50B7" w14:textId="77777777" w:rsidTr="005712A8">
              <w:tc>
                <w:tcPr>
                  <w:tcW w:w="994" w:type="dxa"/>
                </w:tcPr>
                <w:p w14:paraId="77D59F27"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 25</w:t>
                  </w:r>
                </w:p>
              </w:tc>
              <w:tc>
                <w:tcPr>
                  <w:tcW w:w="6146" w:type="dxa"/>
                </w:tcPr>
                <w:p w14:paraId="5947900E" w14:textId="77777777" w:rsidR="005712A8" w:rsidRPr="00256B78" w:rsidRDefault="005712A8" w:rsidP="005712A8">
                  <w:pPr>
                    <w:spacing w:after="120" w:line="270" w:lineRule="atLeast"/>
                    <w:rPr>
                      <w:rFonts w:ascii="Arial" w:eastAsia="Times" w:hAnsi="Arial"/>
                    </w:rPr>
                  </w:pPr>
                  <w:r w:rsidRPr="00256B78">
                    <w:rPr>
                      <w:rFonts w:ascii="Arial" w:eastAsia="Times" w:hAnsi="Arial"/>
                    </w:rPr>
                    <w:t>Services which provide front line support for women and children experiencing family violence.</w:t>
                  </w:r>
                </w:p>
              </w:tc>
            </w:tr>
            <w:tr w:rsidR="005712A8" w:rsidRPr="00256B78" w14:paraId="6DCE5789" w14:textId="77777777" w:rsidTr="005712A8">
              <w:tc>
                <w:tcPr>
                  <w:tcW w:w="994" w:type="dxa"/>
                </w:tcPr>
                <w:p w14:paraId="081B37FA" w14:textId="77777777" w:rsidR="005712A8" w:rsidRPr="00256B78" w:rsidRDefault="005712A8" w:rsidP="005712A8">
                  <w:pPr>
                    <w:spacing w:after="120" w:line="270" w:lineRule="atLeast"/>
                    <w:rPr>
                      <w:rFonts w:ascii="Arial" w:eastAsia="Times" w:hAnsi="Arial"/>
                    </w:rPr>
                  </w:pPr>
                  <w:bookmarkStart w:id="20" w:name="_Hlk533174051"/>
                  <w:r w:rsidRPr="00256B78">
                    <w:rPr>
                      <w:rFonts w:ascii="Arial" w:eastAsia="Times" w:hAnsi="Arial"/>
                    </w:rPr>
                    <w:t>Code 26</w:t>
                  </w:r>
                </w:p>
              </w:tc>
              <w:tc>
                <w:tcPr>
                  <w:tcW w:w="6146" w:type="dxa"/>
                </w:tcPr>
                <w:p w14:paraId="173F2DD7" w14:textId="77777777" w:rsidR="005712A8" w:rsidRPr="00256B78" w:rsidRDefault="005712A8" w:rsidP="005712A8">
                  <w:pPr>
                    <w:spacing w:after="120" w:line="270" w:lineRule="atLeast"/>
                    <w:rPr>
                      <w:rFonts w:ascii="Arial" w:eastAsia="Times" w:hAnsi="Arial"/>
                    </w:rPr>
                  </w:pPr>
                  <w:r w:rsidRPr="00256B78">
                    <w:rPr>
                      <w:rFonts w:ascii="Arial" w:eastAsia="Times" w:hAnsi="Arial"/>
                    </w:rPr>
                    <w:t>Hubs within hospital emergency departments providing a specialised stream of care for patients presenting with urgent high acuity mental health, alcohol and / or other drug problems.</w:t>
                  </w:r>
                </w:p>
              </w:tc>
            </w:tr>
            <w:tr w:rsidR="005712A8" w:rsidRPr="00256B78" w14:paraId="13AD8198" w14:textId="77777777" w:rsidTr="005712A8">
              <w:tc>
                <w:tcPr>
                  <w:tcW w:w="994" w:type="dxa"/>
                </w:tcPr>
                <w:p w14:paraId="652C0D46" w14:textId="4418012B" w:rsidR="005712A8" w:rsidRPr="006259DE" w:rsidRDefault="005712A8">
                  <w:pPr>
                    <w:spacing w:after="120" w:line="270" w:lineRule="atLeast"/>
                    <w:rPr>
                      <w:rFonts w:ascii="Arial" w:eastAsia="Times" w:hAnsi="Arial"/>
                      <w:highlight w:val="green"/>
                    </w:rPr>
                  </w:pPr>
                  <w:r w:rsidRPr="006259DE">
                    <w:rPr>
                      <w:rFonts w:ascii="Arial" w:eastAsia="Times" w:hAnsi="Arial"/>
                      <w:highlight w:val="green"/>
                    </w:rPr>
                    <w:t>Code</w:t>
                  </w:r>
                  <w:r w:rsidR="00BF3BFE">
                    <w:rPr>
                      <w:rFonts w:ascii="Arial" w:eastAsia="Times" w:hAnsi="Arial"/>
                      <w:highlight w:val="green"/>
                    </w:rPr>
                    <w:t xml:space="preserve"> </w:t>
                  </w:r>
                  <w:r w:rsidRPr="006259DE">
                    <w:rPr>
                      <w:rFonts w:ascii="Arial" w:eastAsia="Times" w:hAnsi="Arial"/>
                      <w:highlight w:val="green"/>
                    </w:rPr>
                    <w:t>27</w:t>
                  </w:r>
                </w:p>
              </w:tc>
              <w:tc>
                <w:tcPr>
                  <w:tcW w:w="6146" w:type="dxa"/>
                </w:tcPr>
                <w:p w14:paraId="66061DAE" w14:textId="7CF37872" w:rsidR="005712A8" w:rsidRPr="006259DE" w:rsidRDefault="005712A8" w:rsidP="005712A8">
                  <w:pPr>
                    <w:spacing w:after="120" w:line="270" w:lineRule="atLeast"/>
                    <w:rPr>
                      <w:rFonts w:ascii="Arial" w:eastAsia="Times" w:hAnsi="Arial"/>
                      <w:highlight w:val="green"/>
                    </w:rPr>
                  </w:pPr>
                  <w:r w:rsidRPr="006259DE">
                    <w:rPr>
                      <w:rFonts w:ascii="Arial" w:eastAsia="Times" w:hAnsi="Arial"/>
                      <w:highlight w:val="green"/>
                    </w:rPr>
                    <w:t>Youth Justice</w:t>
                  </w:r>
                  <w:r>
                    <w:rPr>
                      <w:rFonts w:ascii="Arial" w:eastAsia="Times" w:hAnsi="Arial"/>
                      <w:highlight w:val="green"/>
                    </w:rPr>
                    <w:t xml:space="preserve"> – Youth Justice aims to assist young people who have </w:t>
                  </w:r>
                  <w:proofErr w:type="gramStart"/>
                  <w:r>
                    <w:rPr>
                      <w:rFonts w:ascii="Arial" w:eastAsia="Times" w:hAnsi="Arial"/>
                      <w:highlight w:val="green"/>
                    </w:rPr>
                    <w:t>come into contact with</w:t>
                  </w:r>
                  <w:proofErr w:type="gramEnd"/>
                  <w:r>
                    <w:rPr>
                      <w:rFonts w:ascii="Arial" w:eastAsia="Times" w:hAnsi="Arial"/>
                      <w:highlight w:val="green"/>
                    </w:rPr>
                    <w:t xml:space="preserve"> the Youth Justice Syste</w:t>
                  </w:r>
                  <w:r w:rsidR="003758E7">
                    <w:rPr>
                      <w:rFonts w:ascii="Arial" w:eastAsia="Times" w:hAnsi="Arial"/>
                      <w:highlight w:val="green"/>
                    </w:rPr>
                    <w:t>m to gain access to AOD treatment, which is arranged by COATS forensic brokerage.</w:t>
                  </w:r>
                </w:p>
              </w:tc>
            </w:tr>
            <w:bookmarkEnd w:id="20"/>
            <w:tr w:rsidR="005712A8" w:rsidRPr="00256B78" w14:paraId="2169F116" w14:textId="77777777" w:rsidTr="005712A8">
              <w:tc>
                <w:tcPr>
                  <w:tcW w:w="994" w:type="dxa"/>
                </w:tcPr>
                <w:p w14:paraId="02514E7B" w14:textId="77777777" w:rsidR="005712A8" w:rsidRPr="00256B78" w:rsidRDefault="005712A8" w:rsidP="005712A8">
                  <w:pPr>
                    <w:spacing w:after="120" w:line="270" w:lineRule="atLeast"/>
                    <w:rPr>
                      <w:rFonts w:ascii="Arial" w:eastAsia="Times" w:hAnsi="Arial"/>
                    </w:rPr>
                  </w:pPr>
                  <w:r w:rsidRPr="00256B78">
                    <w:rPr>
                      <w:rFonts w:ascii="Arial" w:eastAsia="Times" w:hAnsi="Arial"/>
                    </w:rPr>
                    <w:t>Code 98</w:t>
                  </w:r>
                </w:p>
              </w:tc>
              <w:tc>
                <w:tcPr>
                  <w:tcW w:w="6146" w:type="dxa"/>
                </w:tcPr>
                <w:p w14:paraId="043C893F" w14:textId="77777777" w:rsidR="005712A8" w:rsidRPr="00256B78" w:rsidRDefault="005712A8" w:rsidP="005712A8">
                  <w:pPr>
                    <w:spacing w:after="120" w:line="270" w:lineRule="atLeast"/>
                    <w:rPr>
                      <w:rFonts w:ascii="Arial" w:eastAsia="Times" w:hAnsi="Arial"/>
                    </w:rPr>
                  </w:pPr>
                  <w:r w:rsidRPr="00256B78">
                    <w:rPr>
                      <w:rFonts w:ascii="Arial" w:eastAsia="Times" w:hAnsi="Arial"/>
                    </w:rPr>
                    <w:t>Other Includes persons referred under a legislative act (other than Drug </w:t>
                  </w:r>
                  <w:r w:rsidRPr="00256B78">
                    <w:rPr>
                      <w:rFonts w:ascii="Arial" w:eastAsia="Times" w:hAnsi="Arial"/>
                      <w:i/>
                      <w:iCs/>
                    </w:rPr>
                    <w:t>Diversion Act</w:t>
                  </w:r>
                  <w:r w:rsidRPr="00256B78">
                    <w:rPr>
                      <w:rFonts w:ascii="Arial" w:eastAsia="Times" w:hAnsi="Arial"/>
                    </w:rPr>
                    <w:t>) e.g. </w:t>
                  </w:r>
                  <w:r w:rsidRPr="00256B78">
                    <w:rPr>
                      <w:rFonts w:ascii="Arial" w:eastAsia="Times" w:hAnsi="Arial"/>
                      <w:i/>
                      <w:iCs/>
                    </w:rPr>
                    <w:t>Mental Health Act</w:t>
                  </w:r>
                  <w:r w:rsidRPr="00256B78">
                    <w:rPr>
                      <w:rFonts w:ascii="Arial" w:eastAsia="Times" w:hAnsi="Arial"/>
                    </w:rPr>
                    <w:t xml:space="preserve">. </w:t>
                  </w:r>
                  <w:proofErr w:type="gramStart"/>
                  <w:r w:rsidRPr="00256B78">
                    <w:rPr>
                      <w:rFonts w:ascii="Arial" w:eastAsia="Times" w:hAnsi="Arial"/>
                    </w:rPr>
                    <w:t>Also</w:t>
                  </w:r>
                  <w:proofErr w:type="gramEnd"/>
                  <w:r w:rsidRPr="00256B78">
                    <w:rPr>
                      <w:rFonts w:ascii="Arial" w:eastAsia="Times" w:hAnsi="Arial"/>
                    </w:rPr>
                    <w:t xml:space="preserve"> referrals from other government and non-government agencies.</w:t>
                  </w:r>
                </w:p>
              </w:tc>
            </w:tr>
          </w:tbl>
          <w:p w14:paraId="78529020" w14:textId="77777777" w:rsidR="005712A8" w:rsidRPr="00256B78" w:rsidRDefault="005712A8" w:rsidP="005712A8">
            <w:pPr>
              <w:shd w:val="clear" w:color="auto" w:fill="FFFFFF"/>
              <w:spacing w:before="48" w:after="192"/>
              <w:rPr>
                <w:rFonts w:ascii="Times New Roman" w:hAnsi="Times New Roman"/>
                <w:sz w:val="24"/>
                <w:szCs w:val="24"/>
                <w:lang w:eastAsia="en-AU"/>
              </w:rPr>
            </w:pPr>
          </w:p>
        </w:tc>
      </w:tr>
      <w:tr w:rsidR="005712A8" w:rsidRPr="00256B78" w14:paraId="736BC706" w14:textId="77777777" w:rsidTr="005712A8">
        <w:trPr>
          <w:trHeight w:val="294"/>
        </w:trPr>
        <w:tc>
          <w:tcPr>
            <w:tcW w:w="9610" w:type="dxa"/>
            <w:gridSpan w:val="4"/>
            <w:tcBorders>
              <w:top w:val="single" w:sz="4" w:space="0" w:color="auto"/>
            </w:tcBorders>
            <w:shd w:val="clear" w:color="auto" w:fill="auto"/>
          </w:tcPr>
          <w:p w14:paraId="73934284" w14:textId="77777777" w:rsidR="005712A8" w:rsidRPr="00256B78" w:rsidRDefault="005712A8" w:rsidP="005712A8">
            <w:pPr>
              <w:keepNext/>
              <w:keepLines/>
              <w:spacing w:before="120" w:after="60"/>
              <w:rPr>
                <w:rFonts w:ascii="Verdana" w:hAnsi="Verdana"/>
                <w:bCs/>
                <w:i/>
                <w:color w:val="008080"/>
                <w:spacing w:val="-4"/>
                <w:w w:val="90"/>
              </w:rPr>
            </w:pPr>
            <w:r w:rsidRPr="00256B78">
              <w:rPr>
                <w:rFonts w:ascii="Verdana" w:hAnsi="Verdana"/>
                <w:bCs/>
                <w:i/>
                <w:color w:val="008080"/>
                <w:spacing w:val="-4"/>
                <w:w w:val="90"/>
              </w:rPr>
              <w:lastRenderedPageBreak/>
              <w:t>Source and reference attributes</w:t>
            </w:r>
          </w:p>
        </w:tc>
      </w:tr>
      <w:tr w:rsidR="005712A8" w:rsidRPr="00256B78" w14:paraId="04528370" w14:textId="77777777" w:rsidTr="005712A8">
        <w:trPr>
          <w:trHeight w:val="295"/>
        </w:trPr>
        <w:tc>
          <w:tcPr>
            <w:tcW w:w="2411" w:type="dxa"/>
            <w:shd w:val="clear" w:color="auto" w:fill="auto"/>
          </w:tcPr>
          <w:p w14:paraId="08BF21CD"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Definition source</w:t>
            </w:r>
          </w:p>
        </w:tc>
        <w:tc>
          <w:tcPr>
            <w:tcW w:w="7199" w:type="dxa"/>
            <w:gridSpan w:val="3"/>
            <w:shd w:val="clear" w:color="auto" w:fill="auto"/>
          </w:tcPr>
          <w:p w14:paraId="27806940" w14:textId="77777777" w:rsidR="005712A8" w:rsidRPr="00256B78" w:rsidRDefault="005712A8" w:rsidP="005712A8">
            <w:pPr>
              <w:spacing w:after="120" w:line="270" w:lineRule="atLeast"/>
              <w:rPr>
                <w:rFonts w:ascii="Arial" w:eastAsia="Times" w:hAnsi="Arial"/>
              </w:rPr>
            </w:pPr>
            <w:r w:rsidRPr="00256B78">
              <w:rPr>
                <w:rFonts w:ascii="Arial" w:eastAsia="Times" w:hAnsi="Arial"/>
              </w:rPr>
              <w:t>METeOR</w:t>
            </w:r>
          </w:p>
        </w:tc>
      </w:tr>
      <w:tr w:rsidR="005712A8" w:rsidRPr="00256B78" w14:paraId="04C71F91" w14:textId="77777777" w:rsidTr="005712A8">
        <w:trPr>
          <w:trHeight w:val="295"/>
        </w:trPr>
        <w:tc>
          <w:tcPr>
            <w:tcW w:w="2411" w:type="dxa"/>
            <w:shd w:val="clear" w:color="auto" w:fill="auto"/>
          </w:tcPr>
          <w:p w14:paraId="6C89023A"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Definition source identifier</w:t>
            </w:r>
          </w:p>
        </w:tc>
        <w:tc>
          <w:tcPr>
            <w:tcW w:w="7199" w:type="dxa"/>
            <w:gridSpan w:val="3"/>
            <w:shd w:val="clear" w:color="auto" w:fill="auto"/>
          </w:tcPr>
          <w:p w14:paraId="5F276128" w14:textId="77777777" w:rsidR="005712A8" w:rsidRPr="00256B78" w:rsidRDefault="005712A8" w:rsidP="005712A8">
            <w:pPr>
              <w:spacing w:after="120" w:line="270" w:lineRule="atLeast"/>
              <w:rPr>
                <w:rFonts w:ascii="Arial" w:eastAsia="Times" w:hAnsi="Arial"/>
              </w:rPr>
            </w:pPr>
            <w:r w:rsidRPr="00256B78">
              <w:rPr>
                <w:rFonts w:ascii="Arial" w:eastAsia="Times" w:hAnsi="Arial"/>
              </w:rPr>
              <w:t xml:space="preserve">Based on 269946 </w:t>
            </w:r>
            <w:hyperlink r:id="rId16" w:history="1">
              <w:r w:rsidRPr="00256B78">
                <w:rPr>
                  <w:rFonts w:ascii="Arial" w:eastAsia="Times" w:hAnsi="Arial"/>
                </w:rPr>
                <w:t>Episode of treatment for alcohol and other drugs—referral source, code NN</w:t>
              </w:r>
            </w:hyperlink>
          </w:p>
        </w:tc>
      </w:tr>
      <w:tr w:rsidR="005712A8" w:rsidRPr="00256B78" w14:paraId="489A7A08" w14:textId="77777777" w:rsidTr="005712A8">
        <w:trPr>
          <w:trHeight w:val="295"/>
        </w:trPr>
        <w:tc>
          <w:tcPr>
            <w:tcW w:w="2411" w:type="dxa"/>
            <w:tcBorders>
              <w:bottom w:val="nil"/>
            </w:tcBorders>
            <w:shd w:val="clear" w:color="auto" w:fill="auto"/>
          </w:tcPr>
          <w:p w14:paraId="66129D98"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Value domain source</w:t>
            </w:r>
          </w:p>
        </w:tc>
        <w:tc>
          <w:tcPr>
            <w:tcW w:w="7199" w:type="dxa"/>
            <w:gridSpan w:val="3"/>
            <w:tcBorders>
              <w:bottom w:val="nil"/>
            </w:tcBorders>
            <w:shd w:val="clear" w:color="auto" w:fill="auto"/>
          </w:tcPr>
          <w:p w14:paraId="7334B897" w14:textId="77777777" w:rsidR="005712A8" w:rsidRPr="00256B78" w:rsidRDefault="005712A8" w:rsidP="005712A8">
            <w:pPr>
              <w:spacing w:after="120" w:line="270" w:lineRule="atLeast"/>
              <w:rPr>
                <w:rFonts w:ascii="Arial" w:eastAsia="Times" w:hAnsi="Arial"/>
              </w:rPr>
            </w:pPr>
            <w:r w:rsidRPr="00256B78">
              <w:rPr>
                <w:rFonts w:ascii="Arial" w:eastAsia="Times" w:hAnsi="Arial"/>
              </w:rPr>
              <w:t>METeOR</w:t>
            </w:r>
          </w:p>
        </w:tc>
      </w:tr>
      <w:tr w:rsidR="005712A8" w:rsidRPr="00256B78" w14:paraId="16026388" w14:textId="77777777" w:rsidTr="005712A8">
        <w:trPr>
          <w:trHeight w:val="295"/>
        </w:trPr>
        <w:tc>
          <w:tcPr>
            <w:tcW w:w="2411" w:type="dxa"/>
            <w:tcBorders>
              <w:top w:val="nil"/>
              <w:bottom w:val="single" w:sz="4" w:space="0" w:color="auto"/>
            </w:tcBorders>
            <w:shd w:val="clear" w:color="auto" w:fill="auto"/>
          </w:tcPr>
          <w:p w14:paraId="69486470"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Value domain identifier</w:t>
            </w:r>
          </w:p>
        </w:tc>
        <w:tc>
          <w:tcPr>
            <w:tcW w:w="7199" w:type="dxa"/>
            <w:gridSpan w:val="3"/>
            <w:tcBorders>
              <w:top w:val="nil"/>
              <w:bottom w:val="single" w:sz="4" w:space="0" w:color="auto"/>
            </w:tcBorders>
            <w:shd w:val="clear" w:color="auto" w:fill="auto"/>
          </w:tcPr>
          <w:p w14:paraId="19420D3C" w14:textId="77777777" w:rsidR="005712A8" w:rsidRPr="00256B78" w:rsidRDefault="005712A8" w:rsidP="005712A8">
            <w:pPr>
              <w:spacing w:after="120" w:line="270" w:lineRule="atLeast"/>
              <w:rPr>
                <w:rFonts w:ascii="Arial" w:eastAsia="Times" w:hAnsi="Arial"/>
              </w:rPr>
            </w:pPr>
            <w:r w:rsidRPr="00256B78">
              <w:rPr>
                <w:rFonts w:ascii="Arial" w:eastAsia="Times" w:hAnsi="Arial"/>
              </w:rPr>
              <w:t xml:space="preserve">Based on </w:t>
            </w:r>
            <w:hyperlink r:id="rId17" w:history="1">
              <w:r w:rsidRPr="00256B78">
                <w:rPr>
                  <w:rFonts w:ascii="Arial" w:eastAsia="Times" w:hAnsi="Arial"/>
                  <w:color w:val="3366FF"/>
                  <w:u w:val="dotted"/>
                </w:rPr>
                <w:t>Referral source for alcohol and other drug treatment code NN - 270593</w:t>
              </w:r>
            </w:hyperlink>
          </w:p>
        </w:tc>
      </w:tr>
      <w:tr w:rsidR="005712A8" w:rsidRPr="00256B78" w14:paraId="49A871AD" w14:textId="77777777" w:rsidTr="005712A8">
        <w:trPr>
          <w:trHeight w:val="295"/>
        </w:trPr>
        <w:tc>
          <w:tcPr>
            <w:tcW w:w="9610" w:type="dxa"/>
            <w:gridSpan w:val="4"/>
            <w:tcBorders>
              <w:top w:val="single" w:sz="4" w:space="0" w:color="auto"/>
            </w:tcBorders>
            <w:shd w:val="clear" w:color="auto" w:fill="auto"/>
          </w:tcPr>
          <w:p w14:paraId="74B11CBD" w14:textId="77777777" w:rsidR="005712A8" w:rsidRPr="00256B78" w:rsidRDefault="005712A8" w:rsidP="005712A8">
            <w:pPr>
              <w:keepNext/>
              <w:keepLines/>
              <w:spacing w:before="120" w:after="60"/>
              <w:rPr>
                <w:rFonts w:ascii="Verdana" w:hAnsi="Verdana"/>
                <w:bCs/>
                <w:i/>
                <w:color w:val="008080"/>
                <w:spacing w:val="-4"/>
                <w:w w:val="90"/>
              </w:rPr>
            </w:pPr>
            <w:r w:rsidRPr="00256B78">
              <w:rPr>
                <w:rFonts w:ascii="Verdana" w:hAnsi="Verdana"/>
                <w:bCs/>
                <w:i/>
                <w:color w:val="008080"/>
                <w:spacing w:val="-4"/>
                <w:w w:val="90"/>
              </w:rPr>
              <w:t>Relational attributes</w:t>
            </w:r>
          </w:p>
        </w:tc>
      </w:tr>
      <w:tr w:rsidR="005712A8" w:rsidRPr="00256B78" w14:paraId="7F8AA41E" w14:textId="77777777" w:rsidTr="005712A8">
        <w:trPr>
          <w:trHeight w:val="294"/>
        </w:trPr>
        <w:tc>
          <w:tcPr>
            <w:tcW w:w="2411" w:type="dxa"/>
            <w:shd w:val="clear" w:color="auto" w:fill="auto"/>
          </w:tcPr>
          <w:p w14:paraId="5E1DCCCB"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Related concepts</w:t>
            </w:r>
          </w:p>
        </w:tc>
        <w:tc>
          <w:tcPr>
            <w:tcW w:w="7199" w:type="dxa"/>
            <w:gridSpan w:val="3"/>
            <w:shd w:val="clear" w:color="auto" w:fill="auto"/>
          </w:tcPr>
          <w:p w14:paraId="38466482" w14:textId="77777777" w:rsidR="005712A8" w:rsidRPr="00256B78" w:rsidRDefault="005712A8" w:rsidP="005712A8">
            <w:pPr>
              <w:spacing w:after="120" w:line="270" w:lineRule="atLeast"/>
              <w:rPr>
                <w:rFonts w:ascii="Arial" w:eastAsia="Times" w:hAnsi="Arial"/>
              </w:rPr>
            </w:pPr>
            <w:r w:rsidRPr="00256B78">
              <w:rPr>
                <w:rFonts w:ascii="Arial" w:eastAsia="Times" w:hAnsi="Arial"/>
              </w:rPr>
              <w:t>Referral</w:t>
            </w:r>
          </w:p>
        </w:tc>
      </w:tr>
      <w:tr w:rsidR="005712A8" w:rsidRPr="00256B78" w14:paraId="734E238C" w14:textId="77777777" w:rsidTr="005712A8">
        <w:trPr>
          <w:trHeight w:val="295"/>
        </w:trPr>
        <w:tc>
          <w:tcPr>
            <w:tcW w:w="2411" w:type="dxa"/>
            <w:shd w:val="clear" w:color="auto" w:fill="auto"/>
          </w:tcPr>
          <w:p w14:paraId="04C70B63"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Related data elements</w:t>
            </w:r>
          </w:p>
        </w:tc>
        <w:tc>
          <w:tcPr>
            <w:tcW w:w="7199" w:type="dxa"/>
            <w:gridSpan w:val="3"/>
            <w:shd w:val="clear" w:color="auto" w:fill="auto"/>
          </w:tcPr>
          <w:p w14:paraId="630C8B70" w14:textId="77777777" w:rsidR="005712A8" w:rsidRPr="00256B78" w:rsidRDefault="005712A8" w:rsidP="005712A8">
            <w:pPr>
              <w:spacing w:after="120" w:line="270" w:lineRule="atLeast"/>
              <w:rPr>
                <w:rFonts w:ascii="Arial" w:eastAsia="Times" w:hAnsi="Arial"/>
              </w:rPr>
            </w:pPr>
            <w:r w:rsidRPr="00256B78">
              <w:rPr>
                <w:rFonts w:ascii="Arial" w:eastAsia="Times" w:hAnsi="Arial"/>
              </w:rPr>
              <w:t>Referral-direction</w:t>
            </w:r>
          </w:p>
        </w:tc>
      </w:tr>
      <w:tr w:rsidR="005712A8" w:rsidRPr="00256B78" w14:paraId="7039B094" w14:textId="77777777" w:rsidTr="005712A8">
        <w:trPr>
          <w:trHeight w:val="294"/>
        </w:trPr>
        <w:tc>
          <w:tcPr>
            <w:tcW w:w="2411" w:type="dxa"/>
            <w:shd w:val="clear" w:color="auto" w:fill="auto"/>
          </w:tcPr>
          <w:p w14:paraId="17B6A63A"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Edit/validation rules</w:t>
            </w:r>
          </w:p>
        </w:tc>
        <w:tc>
          <w:tcPr>
            <w:tcW w:w="7199" w:type="dxa"/>
            <w:gridSpan w:val="3"/>
            <w:shd w:val="clear" w:color="auto" w:fill="auto"/>
          </w:tcPr>
          <w:p w14:paraId="5513B5FE" w14:textId="77777777" w:rsidR="005712A8" w:rsidRPr="00256B78" w:rsidRDefault="005712A8" w:rsidP="005712A8">
            <w:pPr>
              <w:spacing w:after="120" w:line="270" w:lineRule="atLeast"/>
              <w:rPr>
                <w:rFonts w:ascii="Arial" w:eastAsia="Times" w:hAnsi="Arial"/>
              </w:rPr>
            </w:pPr>
            <w:r w:rsidRPr="00256B78">
              <w:rPr>
                <w:rFonts w:ascii="Arial" w:eastAsia="Times" w:hAnsi="Arial"/>
              </w:rPr>
              <w:t>AOD2 cannot be null</w:t>
            </w:r>
          </w:p>
        </w:tc>
      </w:tr>
      <w:tr w:rsidR="005712A8" w:rsidRPr="00256B78" w14:paraId="6AA8F9E9" w14:textId="77777777" w:rsidTr="005712A8">
        <w:trPr>
          <w:trHeight w:val="294"/>
        </w:trPr>
        <w:tc>
          <w:tcPr>
            <w:tcW w:w="2411" w:type="dxa"/>
            <w:shd w:val="clear" w:color="auto" w:fill="auto"/>
          </w:tcPr>
          <w:p w14:paraId="70381FC3" w14:textId="77777777" w:rsidR="005712A8" w:rsidRPr="00256B78" w:rsidRDefault="005712A8" w:rsidP="005712A8">
            <w:pPr>
              <w:spacing w:before="40" w:after="40"/>
              <w:rPr>
                <w:rFonts w:ascii="Verdana" w:hAnsi="Verdana"/>
                <w:b/>
                <w:w w:val="90"/>
                <w:sz w:val="18"/>
                <w:szCs w:val="18"/>
              </w:rPr>
            </w:pPr>
          </w:p>
        </w:tc>
        <w:tc>
          <w:tcPr>
            <w:tcW w:w="7199" w:type="dxa"/>
            <w:gridSpan w:val="3"/>
            <w:shd w:val="clear" w:color="auto" w:fill="auto"/>
          </w:tcPr>
          <w:p w14:paraId="342781BD" w14:textId="77777777" w:rsidR="005712A8" w:rsidRPr="00256B78" w:rsidRDefault="005712A8" w:rsidP="005712A8">
            <w:pPr>
              <w:spacing w:after="120" w:line="270" w:lineRule="atLeast"/>
              <w:rPr>
                <w:rFonts w:ascii="Arial" w:eastAsia="Times" w:hAnsi="Arial"/>
              </w:rPr>
            </w:pPr>
            <w:r w:rsidRPr="00256B78">
              <w:rPr>
                <w:rFonts w:ascii="Arial" w:eastAsia="Times" w:hAnsi="Arial"/>
              </w:rPr>
              <w:t>AOD117 referral-service type and AODT provider type mismatch on referral OUT</w:t>
            </w:r>
          </w:p>
        </w:tc>
      </w:tr>
      <w:tr w:rsidR="005712A8" w:rsidRPr="00256B78" w14:paraId="21654100" w14:textId="77777777" w:rsidTr="005712A8">
        <w:trPr>
          <w:trHeight w:val="294"/>
        </w:trPr>
        <w:tc>
          <w:tcPr>
            <w:tcW w:w="2411" w:type="dxa"/>
            <w:shd w:val="clear" w:color="auto" w:fill="auto"/>
          </w:tcPr>
          <w:p w14:paraId="6F886012" w14:textId="77777777" w:rsidR="005712A8" w:rsidRPr="00256B78" w:rsidRDefault="005712A8" w:rsidP="005712A8">
            <w:pPr>
              <w:spacing w:before="40" w:after="40"/>
              <w:rPr>
                <w:rFonts w:ascii="Verdana" w:hAnsi="Verdana"/>
                <w:b/>
                <w:w w:val="90"/>
                <w:sz w:val="18"/>
                <w:szCs w:val="18"/>
              </w:rPr>
            </w:pPr>
          </w:p>
        </w:tc>
        <w:tc>
          <w:tcPr>
            <w:tcW w:w="7199" w:type="dxa"/>
            <w:gridSpan w:val="3"/>
            <w:shd w:val="clear" w:color="auto" w:fill="auto"/>
          </w:tcPr>
          <w:p w14:paraId="5DDA791D" w14:textId="77777777" w:rsidR="005712A8" w:rsidRPr="00256B78" w:rsidRDefault="005712A8" w:rsidP="005712A8">
            <w:pPr>
              <w:spacing w:after="120" w:line="270" w:lineRule="atLeast"/>
              <w:rPr>
                <w:rFonts w:ascii="Arial" w:eastAsia="Times" w:hAnsi="Arial"/>
              </w:rPr>
            </w:pPr>
            <w:r w:rsidRPr="00256B78">
              <w:rPr>
                <w:rFonts w:ascii="Arial" w:eastAsia="Times" w:hAnsi="Arial"/>
              </w:rPr>
              <w:t>AOD120 referral direction and provider type mismatch</w:t>
            </w:r>
          </w:p>
        </w:tc>
      </w:tr>
      <w:tr w:rsidR="005712A8" w:rsidRPr="00256B78" w14:paraId="5FFD25D2" w14:textId="77777777" w:rsidTr="005712A8">
        <w:trPr>
          <w:trHeight w:val="294"/>
        </w:trPr>
        <w:tc>
          <w:tcPr>
            <w:tcW w:w="2411" w:type="dxa"/>
            <w:tcBorders>
              <w:bottom w:val="single" w:sz="4" w:space="0" w:color="auto"/>
            </w:tcBorders>
            <w:shd w:val="clear" w:color="auto" w:fill="auto"/>
          </w:tcPr>
          <w:p w14:paraId="447B7351" w14:textId="77777777" w:rsidR="005712A8" w:rsidRPr="00256B78" w:rsidRDefault="005712A8" w:rsidP="005712A8">
            <w:pPr>
              <w:spacing w:before="40" w:after="40"/>
              <w:rPr>
                <w:rFonts w:ascii="Verdana" w:hAnsi="Verdana"/>
                <w:b/>
                <w:w w:val="90"/>
                <w:sz w:val="18"/>
                <w:szCs w:val="18"/>
              </w:rPr>
            </w:pPr>
          </w:p>
        </w:tc>
        <w:tc>
          <w:tcPr>
            <w:tcW w:w="7199" w:type="dxa"/>
            <w:gridSpan w:val="3"/>
            <w:tcBorders>
              <w:bottom w:val="single" w:sz="4" w:space="0" w:color="auto"/>
            </w:tcBorders>
            <w:shd w:val="clear" w:color="auto" w:fill="auto"/>
          </w:tcPr>
          <w:p w14:paraId="4F03CDDB" w14:textId="77777777" w:rsidR="005712A8" w:rsidRPr="00256B78" w:rsidRDefault="005712A8" w:rsidP="005712A8">
            <w:pPr>
              <w:spacing w:after="120" w:line="270" w:lineRule="atLeast"/>
              <w:rPr>
                <w:rFonts w:ascii="Arial" w:eastAsia="Times" w:hAnsi="Arial"/>
              </w:rPr>
            </w:pPr>
            <w:r w:rsidRPr="00256B78">
              <w:rPr>
                <w:rFonts w:ascii="Arial" w:eastAsia="Times" w:hAnsi="Arial"/>
              </w:rPr>
              <w:t>AOD121 referral-service type and non-AODT provider type mismatch on referral OUT</w:t>
            </w:r>
          </w:p>
        </w:tc>
      </w:tr>
      <w:tr w:rsidR="005712A8" w:rsidRPr="00256B78" w14:paraId="014A9573" w14:textId="77777777" w:rsidTr="005712A8">
        <w:trPr>
          <w:trHeight w:val="294"/>
        </w:trPr>
        <w:tc>
          <w:tcPr>
            <w:tcW w:w="2411" w:type="dxa"/>
            <w:tcBorders>
              <w:top w:val="single" w:sz="4" w:space="0" w:color="auto"/>
              <w:bottom w:val="nil"/>
            </w:tcBorders>
            <w:shd w:val="clear" w:color="auto" w:fill="auto"/>
          </w:tcPr>
          <w:p w14:paraId="0DA0CC46"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Other related information</w:t>
            </w:r>
          </w:p>
        </w:tc>
        <w:tc>
          <w:tcPr>
            <w:tcW w:w="7199" w:type="dxa"/>
            <w:gridSpan w:val="3"/>
            <w:tcBorders>
              <w:top w:val="single" w:sz="4" w:space="0" w:color="auto"/>
              <w:bottom w:val="nil"/>
            </w:tcBorders>
            <w:shd w:val="clear" w:color="auto" w:fill="auto"/>
          </w:tcPr>
          <w:p w14:paraId="6CC94AE1" w14:textId="77777777" w:rsidR="005712A8" w:rsidRPr="00256B78" w:rsidRDefault="005712A8" w:rsidP="005712A8">
            <w:pPr>
              <w:spacing w:after="120" w:line="270" w:lineRule="atLeast"/>
              <w:rPr>
                <w:rFonts w:ascii="Arial" w:eastAsia="Times" w:hAnsi="Arial"/>
              </w:rPr>
            </w:pPr>
          </w:p>
        </w:tc>
      </w:tr>
    </w:tbl>
    <w:p w14:paraId="25540C0F" w14:textId="77777777" w:rsidR="005712A8" w:rsidRDefault="005712A8" w:rsidP="005712A8">
      <w:pPr>
        <w:pStyle w:val="DHHSbody"/>
      </w:pPr>
    </w:p>
    <w:p w14:paraId="7AED2E88" w14:textId="77777777" w:rsidR="005712A8" w:rsidRPr="00AF46BB" w:rsidRDefault="005712A8" w:rsidP="005712A8">
      <w:pPr>
        <w:pStyle w:val="Heading1"/>
      </w:pPr>
      <w:bookmarkStart w:id="21" w:name="_Toc25568787"/>
      <w:bookmarkStart w:id="22" w:name="_Toc28844881"/>
      <w:r>
        <w:lastRenderedPageBreak/>
        <w:t>Proposal 3 – Changes to ACSO identifier</w:t>
      </w:r>
      <w:bookmarkEnd w:id="21"/>
      <w:bookmarkEnd w:id="22"/>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79"/>
        <w:gridCol w:w="7092"/>
      </w:tblGrid>
      <w:tr w:rsidR="005712A8" w:rsidRPr="002C0E30" w14:paraId="1931A18F" w14:textId="77777777" w:rsidTr="005712A8">
        <w:tc>
          <w:tcPr>
            <w:tcW w:w="1175" w:type="pct"/>
            <w:shd w:val="clear" w:color="auto" w:fill="auto"/>
          </w:tcPr>
          <w:p w14:paraId="781F05A9" w14:textId="77777777" w:rsidR="005712A8" w:rsidRPr="00767198" w:rsidRDefault="005712A8" w:rsidP="005712A8">
            <w:pPr>
              <w:spacing w:before="80" w:after="60"/>
              <w:rPr>
                <w:rFonts w:ascii="Arial" w:hAnsi="Arial"/>
              </w:rPr>
            </w:pPr>
            <w:r w:rsidRPr="00767198">
              <w:rPr>
                <w:rFonts w:ascii="Arial" w:hAnsi="Arial"/>
              </w:rPr>
              <w:t>It is proposed to</w:t>
            </w:r>
          </w:p>
        </w:tc>
        <w:tc>
          <w:tcPr>
            <w:tcW w:w="3825" w:type="pct"/>
            <w:shd w:val="clear" w:color="auto" w:fill="auto"/>
          </w:tcPr>
          <w:p w14:paraId="59291C5B" w14:textId="67F197E6" w:rsidR="005712A8" w:rsidRPr="00767198" w:rsidRDefault="005712A8" w:rsidP="005712A8">
            <w:pPr>
              <w:pStyle w:val="DHHSbody"/>
            </w:pPr>
            <w:r w:rsidRPr="00767198">
              <w:rPr>
                <w:rFonts w:cs="Arial"/>
                <w:color w:val="000000"/>
                <w:shd w:val="clear" w:color="auto" w:fill="FFFFFF"/>
              </w:rPr>
              <w:t xml:space="preserve">Update Referral-ACSO identifier element </w:t>
            </w:r>
            <w:r w:rsidR="00BF3BFE">
              <w:rPr>
                <w:rFonts w:cs="Arial"/>
                <w:color w:val="000000"/>
                <w:shd w:val="clear" w:color="auto" w:fill="FFFFFF"/>
              </w:rPr>
              <w:t>D</w:t>
            </w:r>
            <w:r w:rsidR="00BF3BFE" w:rsidRPr="00767198">
              <w:rPr>
                <w:rFonts w:cs="Arial"/>
                <w:color w:val="000000"/>
                <w:shd w:val="clear" w:color="auto" w:fill="FFFFFF"/>
              </w:rPr>
              <w:t>efinition</w:t>
            </w:r>
            <w:r w:rsidR="00BF3BFE">
              <w:rPr>
                <w:rFonts w:cs="Arial"/>
                <w:color w:val="000000"/>
                <w:shd w:val="clear" w:color="auto" w:fill="FFFFFF"/>
              </w:rPr>
              <w:t xml:space="preserve"> and Guide for use</w:t>
            </w:r>
          </w:p>
        </w:tc>
      </w:tr>
      <w:tr w:rsidR="005712A8" w:rsidRPr="002C0E30" w14:paraId="43014A4F" w14:textId="77777777" w:rsidTr="005712A8">
        <w:tc>
          <w:tcPr>
            <w:tcW w:w="1175" w:type="pct"/>
            <w:shd w:val="clear" w:color="auto" w:fill="auto"/>
          </w:tcPr>
          <w:p w14:paraId="200F9DE7" w14:textId="77777777" w:rsidR="005712A8" w:rsidRPr="00767198" w:rsidRDefault="005712A8" w:rsidP="005712A8">
            <w:pPr>
              <w:spacing w:before="80" w:after="60"/>
              <w:rPr>
                <w:rFonts w:ascii="Arial" w:hAnsi="Arial"/>
              </w:rPr>
            </w:pPr>
            <w:r w:rsidRPr="00767198">
              <w:rPr>
                <w:rFonts w:ascii="Arial" w:hAnsi="Arial"/>
              </w:rPr>
              <w:t>Proposed by</w:t>
            </w:r>
          </w:p>
        </w:tc>
        <w:tc>
          <w:tcPr>
            <w:tcW w:w="3825" w:type="pct"/>
            <w:shd w:val="clear" w:color="auto" w:fill="auto"/>
          </w:tcPr>
          <w:p w14:paraId="12296E2E" w14:textId="77777777" w:rsidR="005712A8" w:rsidRPr="00767198" w:rsidRDefault="005712A8" w:rsidP="005712A8">
            <w:pPr>
              <w:pStyle w:val="DHHSbody"/>
            </w:pPr>
            <w:r w:rsidRPr="00767198">
              <w:t xml:space="preserve">Forensic AOD Programs, </w:t>
            </w:r>
            <w:r>
              <w:t>Drug Policy Reform</w:t>
            </w:r>
            <w:r w:rsidRPr="00767198">
              <w:t>, DHHS</w:t>
            </w:r>
          </w:p>
          <w:p w14:paraId="5A748438" w14:textId="77777777" w:rsidR="005712A8" w:rsidRPr="00767198" w:rsidRDefault="005712A8" w:rsidP="005712A8">
            <w:pPr>
              <w:pStyle w:val="DHHSbody"/>
            </w:pPr>
          </w:p>
        </w:tc>
      </w:tr>
      <w:tr w:rsidR="005712A8" w:rsidRPr="00DD56F2" w14:paraId="4B21CFCF" w14:textId="77777777" w:rsidTr="005712A8">
        <w:tc>
          <w:tcPr>
            <w:tcW w:w="1175" w:type="pct"/>
            <w:shd w:val="clear" w:color="auto" w:fill="auto"/>
          </w:tcPr>
          <w:p w14:paraId="238C9D1B" w14:textId="77777777" w:rsidR="005712A8" w:rsidRPr="00767198" w:rsidRDefault="005712A8" w:rsidP="005712A8">
            <w:pPr>
              <w:spacing w:before="80" w:after="60"/>
              <w:rPr>
                <w:rFonts w:ascii="Arial" w:hAnsi="Arial"/>
              </w:rPr>
            </w:pPr>
            <w:r w:rsidRPr="00767198">
              <w:rPr>
                <w:rFonts w:ascii="Arial" w:hAnsi="Arial"/>
              </w:rPr>
              <w:t>Reason for proposed change</w:t>
            </w:r>
          </w:p>
        </w:tc>
        <w:tc>
          <w:tcPr>
            <w:tcW w:w="3825" w:type="pct"/>
            <w:shd w:val="clear" w:color="auto" w:fill="auto"/>
          </w:tcPr>
          <w:p w14:paraId="6473D791" w14:textId="77777777" w:rsidR="005712A8" w:rsidRPr="00767198" w:rsidRDefault="005712A8" w:rsidP="005712A8">
            <w:pPr>
              <w:pStyle w:val="DHHSbody"/>
            </w:pPr>
            <w:r w:rsidRPr="001C2A8D">
              <w:t>To accurately reflect current practice and to clearly define forensic and non-forensic client</w:t>
            </w:r>
            <w:r w:rsidRPr="00767198">
              <w:t>s</w:t>
            </w:r>
          </w:p>
        </w:tc>
      </w:tr>
      <w:tr w:rsidR="005712A8" w:rsidRPr="002C0E30" w14:paraId="3FBD4D80" w14:textId="77777777" w:rsidTr="005712A8">
        <w:tc>
          <w:tcPr>
            <w:tcW w:w="1175" w:type="pct"/>
            <w:shd w:val="clear" w:color="auto" w:fill="auto"/>
          </w:tcPr>
          <w:p w14:paraId="6B2E14E2" w14:textId="77777777" w:rsidR="005712A8" w:rsidRPr="00767198" w:rsidRDefault="005712A8" w:rsidP="005712A8">
            <w:pPr>
              <w:pStyle w:val="DHHSbody"/>
            </w:pPr>
            <w:r w:rsidRPr="00767198">
              <w:t>Data Specification change summary</w:t>
            </w:r>
          </w:p>
        </w:tc>
        <w:tc>
          <w:tcPr>
            <w:tcW w:w="3825" w:type="pct"/>
            <w:shd w:val="clear" w:color="auto" w:fill="auto"/>
          </w:tcPr>
          <w:p w14:paraId="61E41663" w14:textId="77777777" w:rsidR="005712A8" w:rsidRPr="00767198" w:rsidRDefault="005712A8" w:rsidP="005712A8">
            <w:pPr>
              <w:pStyle w:val="DHHSbody"/>
            </w:pPr>
            <w:r w:rsidRPr="00767198">
              <w:t>Update definition and guide for use</w:t>
            </w:r>
          </w:p>
          <w:p w14:paraId="063BD093" w14:textId="77777777" w:rsidR="005712A8" w:rsidRPr="00767198" w:rsidRDefault="005712A8" w:rsidP="005712A8">
            <w:pPr>
              <w:pStyle w:val="DHHSbody"/>
            </w:pPr>
          </w:p>
        </w:tc>
      </w:tr>
      <w:tr w:rsidR="005712A8" w:rsidRPr="00FB5331" w14:paraId="1F9C6962" w14:textId="77777777" w:rsidTr="005712A8">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5306E2" w14:textId="77777777" w:rsidR="005712A8" w:rsidRPr="00767198" w:rsidRDefault="005712A8" w:rsidP="005712A8">
            <w:pPr>
              <w:pStyle w:val="DHHSbody"/>
            </w:pPr>
            <w:r w:rsidRPr="00767198">
              <w:t xml:space="preserve">Technical change </w:t>
            </w:r>
          </w:p>
          <w:p w14:paraId="783BEEB4" w14:textId="77777777" w:rsidR="005712A8" w:rsidRPr="00767198" w:rsidRDefault="005712A8" w:rsidP="005712A8">
            <w:pPr>
              <w:pStyle w:val="DHHSbody"/>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417118" w14:textId="77777777" w:rsidR="005712A8" w:rsidRPr="00767198" w:rsidRDefault="005712A8" w:rsidP="005712A8">
            <w:pPr>
              <w:pStyle w:val="DHHSbody"/>
            </w:pPr>
            <w:r w:rsidRPr="00767198">
              <w:t>No</w:t>
            </w:r>
          </w:p>
        </w:tc>
      </w:tr>
      <w:tr w:rsidR="005712A8" w:rsidRPr="00FB5331" w14:paraId="5DD1F638" w14:textId="77777777" w:rsidTr="005712A8">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8388E7" w14:textId="77777777" w:rsidR="005712A8" w:rsidRPr="00767198" w:rsidRDefault="005712A8" w:rsidP="005712A8">
            <w:pPr>
              <w:pStyle w:val="DHHSbody"/>
            </w:pPr>
            <w:r w:rsidRPr="00767198">
              <w:t>Specification change</w:t>
            </w:r>
          </w:p>
          <w:p w14:paraId="2727D784" w14:textId="77777777" w:rsidR="005712A8" w:rsidRPr="00767198" w:rsidRDefault="005712A8" w:rsidP="005712A8">
            <w:pPr>
              <w:pStyle w:val="DHHSbody"/>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83B560" w14:textId="77777777" w:rsidR="005712A8" w:rsidRPr="00767198" w:rsidRDefault="005712A8" w:rsidP="005712A8">
            <w:pPr>
              <w:pStyle w:val="DHHSbody"/>
            </w:pPr>
            <w:r w:rsidRPr="00767198">
              <w:t>Yes</w:t>
            </w:r>
          </w:p>
        </w:tc>
      </w:tr>
    </w:tbl>
    <w:p w14:paraId="27F3DB23" w14:textId="77777777" w:rsidR="005712A8" w:rsidRDefault="005712A8" w:rsidP="005712A8">
      <w:pPr>
        <w:pStyle w:val="DHHSbody"/>
      </w:pPr>
    </w:p>
    <w:p w14:paraId="512A88C2" w14:textId="77777777" w:rsidR="005712A8" w:rsidRDefault="005712A8" w:rsidP="005712A8">
      <w:pPr>
        <w:rPr>
          <w:rFonts w:ascii="Arial" w:eastAsia="MS Gothic" w:hAnsi="Arial"/>
          <w:b/>
          <w:bCs/>
          <w:sz w:val="24"/>
          <w:szCs w:val="26"/>
          <w:lang w:eastAsia="en-AU"/>
        </w:rPr>
      </w:pPr>
      <w:r>
        <w:rPr>
          <w:lang w:eastAsia="en-AU"/>
        </w:rPr>
        <w:br w:type="page"/>
      </w:r>
    </w:p>
    <w:p w14:paraId="67CD5969" w14:textId="77777777" w:rsidR="005712A8" w:rsidRPr="003D3931" w:rsidRDefault="005712A8" w:rsidP="005712A8">
      <w:pPr>
        <w:pStyle w:val="DHHSbody"/>
        <w:rPr>
          <w:b/>
          <w:sz w:val="22"/>
          <w:lang w:eastAsia="en-AU"/>
        </w:rPr>
      </w:pPr>
      <w:r w:rsidRPr="003D3931">
        <w:rPr>
          <w:b/>
          <w:sz w:val="22"/>
          <w:lang w:eastAsia="en-AU"/>
        </w:rPr>
        <w:lastRenderedPageBreak/>
        <w:t>5.7.1 Referral—ACSO identifier – N(7)</w:t>
      </w:r>
    </w:p>
    <w:tbl>
      <w:tblPr>
        <w:tblW w:w="5369" w:type="pct"/>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16"/>
        <w:gridCol w:w="8"/>
        <w:gridCol w:w="2382"/>
        <w:gridCol w:w="186"/>
        <w:gridCol w:w="2180"/>
        <w:gridCol w:w="2829"/>
        <w:gridCol w:w="2466"/>
        <w:gridCol w:w="131"/>
      </w:tblGrid>
      <w:tr w:rsidR="005712A8" w:rsidRPr="00256B78" w14:paraId="356EAE0A" w14:textId="77777777" w:rsidTr="00DF6147">
        <w:trPr>
          <w:gridAfter w:val="1"/>
          <w:wAfter w:w="64" w:type="pct"/>
          <w:trHeight w:val="295"/>
        </w:trPr>
        <w:tc>
          <w:tcPr>
            <w:tcW w:w="4936" w:type="pct"/>
            <w:gridSpan w:val="7"/>
            <w:tcBorders>
              <w:top w:val="single" w:sz="4" w:space="0" w:color="auto"/>
              <w:bottom w:val="nil"/>
            </w:tcBorders>
            <w:shd w:val="clear" w:color="auto" w:fill="auto"/>
          </w:tcPr>
          <w:p w14:paraId="4BEBF04E" w14:textId="77777777" w:rsidR="005712A8" w:rsidRPr="00256B78" w:rsidRDefault="005712A8" w:rsidP="005712A8">
            <w:pPr>
              <w:keepNext/>
              <w:keepLines/>
              <w:spacing w:before="120" w:after="60"/>
              <w:rPr>
                <w:rFonts w:ascii="Verdana" w:hAnsi="Verdana"/>
                <w:bCs/>
                <w:i/>
                <w:color w:val="008080"/>
                <w:spacing w:val="-4"/>
                <w:w w:val="90"/>
              </w:rPr>
            </w:pPr>
            <w:r w:rsidRPr="00256B78">
              <w:rPr>
                <w:rFonts w:ascii="Verdana" w:hAnsi="Verdana"/>
                <w:bCs/>
                <w:i/>
                <w:color w:val="008080"/>
                <w:spacing w:val="-4"/>
                <w:w w:val="90"/>
              </w:rPr>
              <w:t>Identifying and definitional attributes</w:t>
            </w:r>
          </w:p>
        </w:tc>
      </w:tr>
      <w:tr w:rsidR="005712A8" w:rsidRPr="00256B78" w14:paraId="5B9645B4" w14:textId="77777777" w:rsidTr="005712A8">
        <w:trPr>
          <w:gridAfter w:val="1"/>
          <w:wAfter w:w="64" w:type="pct"/>
          <w:trHeight w:val="294"/>
        </w:trPr>
        <w:tc>
          <w:tcPr>
            <w:tcW w:w="1180" w:type="pct"/>
            <w:gridSpan w:val="3"/>
            <w:tcBorders>
              <w:top w:val="nil"/>
              <w:bottom w:val="single" w:sz="4" w:space="0" w:color="auto"/>
            </w:tcBorders>
            <w:shd w:val="clear" w:color="auto" w:fill="auto"/>
          </w:tcPr>
          <w:p w14:paraId="721776F8"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Definition</w:t>
            </w:r>
          </w:p>
        </w:tc>
        <w:tc>
          <w:tcPr>
            <w:tcW w:w="3756" w:type="pct"/>
            <w:gridSpan w:val="4"/>
            <w:tcBorders>
              <w:top w:val="nil"/>
              <w:bottom w:val="single" w:sz="4" w:space="0" w:color="auto"/>
            </w:tcBorders>
            <w:shd w:val="clear" w:color="auto" w:fill="auto"/>
          </w:tcPr>
          <w:p w14:paraId="093BF0EC" w14:textId="77777777" w:rsidR="005712A8" w:rsidRPr="00256B78" w:rsidRDefault="005712A8" w:rsidP="005712A8">
            <w:pPr>
              <w:spacing w:after="120" w:line="270" w:lineRule="atLeast"/>
              <w:rPr>
                <w:rFonts w:ascii="Arial" w:eastAsia="Times" w:hAnsi="Arial"/>
              </w:rPr>
            </w:pPr>
            <w:r w:rsidRPr="00256B78">
              <w:rPr>
                <w:rFonts w:ascii="Arial" w:eastAsia="Times" w:hAnsi="Arial"/>
              </w:rPr>
              <w:t>A numerical identifier that uniquely identifies each referral from ACSO</w:t>
            </w:r>
            <w:r>
              <w:rPr>
                <w:rFonts w:ascii="Arial" w:eastAsia="Times" w:hAnsi="Arial"/>
              </w:rPr>
              <w:t xml:space="preserve">. </w:t>
            </w:r>
            <w:r w:rsidRPr="006D59F2">
              <w:rPr>
                <w:rFonts w:ascii="Arial" w:eastAsia="Times" w:hAnsi="Arial"/>
                <w:highlight w:val="green"/>
              </w:rPr>
              <w:t>This is the ACSO-COATS Event ID.</w:t>
            </w:r>
          </w:p>
        </w:tc>
      </w:tr>
      <w:tr w:rsidR="005712A8" w:rsidRPr="00256B78" w14:paraId="3ABD6FB6" w14:textId="77777777" w:rsidTr="00DF6147">
        <w:trPr>
          <w:gridBefore w:val="1"/>
          <w:gridAfter w:val="1"/>
          <w:wBefore w:w="8" w:type="pct"/>
          <w:wAfter w:w="64" w:type="pct"/>
          <w:trHeight w:val="295"/>
        </w:trPr>
        <w:tc>
          <w:tcPr>
            <w:tcW w:w="4928" w:type="pct"/>
            <w:gridSpan w:val="6"/>
            <w:tcBorders>
              <w:top w:val="single" w:sz="4" w:space="0" w:color="auto"/>
            </w:tcBorders>
            <w:shd w:val="clear" w:color="auto" w:fill="auto"/>
          </w:tcPr>
          <w:p w14:paraId="2EFCFE88" w14:textId="77777777" w:rsidR="005712A8" w:rsidRPr="00256B78" w:rsidRDefault="005712A8" w:rsidP="005712A8">
            <w:pPr>
              <w:keepNext/>
              <w:keepLines/>
              <w:spacing w:before="120"/>
              <w:rPr>
                <w:rFonts w:ascii="Verdana" w:hAnsi="Verdana"/>
                <w:b/>
                <w:bCs/>
                <w:sz w:val="24"/>
              </w:rPr>
            </w:pPr>
            <w:r w:rsidRPr="00256B78">
              <w:rPr>
                <w:rFonts w:ascii="Verdana" w:hAnsi="Verdana"/>
                <w:b/>
                <w:bCs/>
                <w:sz w:val="24"/>
              </w:rPr>
              <w:t>Value domain attributes</w:t>
            </w:r>
          </w:p>
        </w:tc>
      </w:tr>
      <w:tr w:rsidR="005712A8" w:rsidRPr="00256B78" w14:paraId="39AEBFED" w14:textId="77777777" w:rsidTr="00DF6147">
        <w:trPr>
          <w:gridBefore w:val="1"/>
          <w:gridAfter w:val="1"/>
          <w:wBefore w:w="8" w:type="pct"/>
          <w:wAfter w:w="64" w:type="pct"/>
          <w:cantSplit/>
          <w:trHeight w:val="295"/>
        </w:trPr>
        <w:tc>
          <w:tcPr>
            <w:tcW w:w="4928" w:type="pct"/>
            <w:gridSpan w:val="6"/>
            <w:shd w:val="clear" w:color="auto" w:fill="auto"/>
          </w:tcPr>
          <w:p w14:paraId="10737DD3" w14:textId="77777777" w:rsidR="005712A8" w:rsidRPr="00256B78" w:rsidRDefault="005712A8" w:rsidP="005712A8">
            <w:pPr>
              <w:keepNext/>
              <w:keepLines/>
              <w:spacing w:before="120" w:after="60"/>
              <w:rPr>
                <w:rFonts w:ascii="Verdana" w:hAnsi="Verdana"/>
                <w:bCs/>
                <w:i/>
                <w:color w:val="008080"/>
                <w:spacing w:val="-4"/>
                <w:w w:val="90"/>
              </w:rPr>
            </w:pPr>
            <w:r w:rsidRPr="00256B78">
              <w:rPr>
                <w:rFonts w:ascii="Verdana" w:hAnsi="Verdana"/>
                <w:bCs/>
                <w:i/>
                <w:color w:val="008080"/>
                <w:spacing w:val="-4"/>
                <w:w w:val="90"/>
              </w:rPr>
              <w:t>Representational attributes</w:t>
            </w:r>
          </w:p>
        </w:tc>
      </w:tr>
      <w:tr w:rsidR="005712A8" w:rsidRPr="00256B78" w14:paraId="42A0D083" w14:textId="77777777" w:rsidTr="00DF6147">
        <w:trPr>
          <w:gridBefore w:val="1"/>
          <w:gridAfter w:val="1"/>
          <w:wBefore w:w="8" w:type="pct"/>
          <w:wAfter w:w="64" w:type="pct"/>
          <w:trHeight w:val="295"/>
        </w:trPr>
        <w:tc>
          <w:tcPr>
            <w:tcW w:w="1263" w:type="pct"/>
            <w:gridSpan w:val="3"/>
            <w:shd w:val="clear" w:color="auto" w:fill="auto"/>
          </w:tcPr>
          <w:p w14:paraId="0005AA63"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Representation class</w:t>
            </w:r>
          </w:p>
        </w:tc>
        <w:tc>
          <w:tcPr>
            <w:tcW w:w="1069" w:type="pct"/>
            <w:shd w:val="clear" w:color="auto" w:fill="auto"/>
          </w:tcPr>
          <w:p w14:paraId="74664FC9" w14:textId="77777777" w:rsidR="005712A8" w:rsidRPr="00256B78" w:rsidRDefault="005712A8" w:rsidP="005712A8">
            <w:pPr>
              <w:spacing w:after="120" w:line="270" w:lineRule="atLeast"/>
              <w:rPr>
                <w:rFonts w:ascii="Arial" w:eastAsia="Times" w:hAnsi="Arial"/>
              </w:rPr>
            </w:pPr>
            <w:r w:rsidRPr="00256B78">
              <w:rPr>
                <w:rFonts w:ascii="Arial" w:eastAsia="Times" w:hAnsi="Arial"/>
              </w:rPr>
              <w:t>Identifier</w:t>
            </w:r>
          </w:p>
        </w:tc>
        <w:tc>
          <w:tcPr>
            <w:tcW w:w="1387" w:type="pct"/>
            <w:shd w:val="clear" w:color="auto" w:fill="auto"/>
          </w:tcPr>
          <w:p w14:paraId="140FB83A"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Data type</w:t>
            </w:r>
          </w:p>
        </w:tc>
        <w:tc>
          <w:tcPr>
            <w:tcW w:w="1209" w:type="pct"/>
            <w:shd w:val="clear" w:color="auto" w:fill="auto"/>
          </w:tcPr>
          <w:p w14:paraId="3A1B4131" w14:textId="77777777" w:rsidR="005712A8" w:rsidRPr="00256B78" w:rsidRDefault="005712A8" w:rsidP="005712A8">
            <w:pPr>
              <w:spacing w:after="120" w:line="270" w:lineRule="atLeast"/>
              <w:rPr>
                <w:rFonts w:ascii="Arial" w:eastAsia="Times" w:hAnsi="Arial"/>
              </w:rPr>
            </w:pPr>
            <w:r w:rsidRPr="00256B78">
              <w:rPr>
                <w:rFonts w:ascii="Arial" w:eastAsia="Times" w:hAnsi="Arial"/>
              </w:rPr>
              <w:t>Number</w:t>
            </w:r>
          </w:p>
        </w:tc>
      </w:tr>
      <w:tr w:rsidR="005712A8" w:rsidRPr="00256B78" w14:paraId="4D703B7E" w14:textId="77777777" w:rsidTr="00DF6147">
        <w:trPr>
          <w:gridBefore w:val="1"/>
          <w:gridAfter w:val="1"/>
          <w:wBefore w:w="8" w:type="pct"/>
          <w:wAfter w:w="64" w:type="pct"/>
          <w:trHeight w:val="295"/>
        </w:trPr>
        <w:tc>
          <w:tcPr>
            <w:tcW w:w="1263" w:type="pct"/>
            <w:gridSpan w:val="3"/>
            <w:shd w:val="clear" w:color="auto" w:fill="auto"/>
          </w:tcPr>
          <w:p w14:paraId="2E6C1805"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Format</w:t>
            </w:r>
          </w:p>
        </w:tc>
        <w:tc>
          <w:tcPr>
            <w:tcW w:w="1069" w:type="pct"/>
            <w:shd w:val="clear" w:color="auto" w:fill="auto"/>
          </w:tcPr>
          <w:p w14:paraId="03E236E9" w14:textId="77777777" w:rsidR="005712A8" w:rsidRPr="00256B78" w:rsidRDefault="005712A8" w:rsidP="005712A8">
            <w:pPr>
              <w:spacing w:after="120" w:line="270" w:lineRule="atLeast"/>
              <w:rPr>
                <w:rFonts w:ascii="Arial" w:eastAsia="Times" w:hAnsi="Arial"/>
              </w:rPr>
            </w:pPr>
            <w:r w:rsidRPr="00256B78">
              <w:rPr>
                <w:rFonts w:ascii="Arial" w:eastAsia="Times" w:hAnsi="Arial"/>
                <w:color w:val="000000"/>
                <w:sz w:val="19"/>
                <w:szCs w:val="19"/>
                <w:shd w:val="clear" w:color="auto" w:fill="FFFFFF"/>
              </w:rPr>
              <w:t>N(7)</w:t>
            </w:r>
          </w:p>
        </w:tc>
        <w:tc>
          <w:tcPr>
            <w:tcW w:w="1387" w:type="pct"/>
            <w:shd w:val="clear" w:color="auto" w:fill="auto"/>
          </w:tcPr>
          <w:p w14:paraId="186139E0"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Maximum character length</w:t>
            </w:r>
          </w:p>
        </w:tc>
        <w:tc>
          <w:tcPr>
            <w:tcW w:w="1209" w:type="pct"/>
            <w:shd w:val="clear" w:color="auto" w:fill="auto"/>
          </w:tcPr>
          <w:p w14:paraId="64F606D0" w14:textId="77777777" w:rsidR="005712A8" w:rsidRPr="00256B78" w:rsidRDefault="005712A8" w:rsidP="005712A8">
            <w:pPr>
              <w:spacing w:after="120" w:line="270" w:lineRule="atLeast"/>
              <w:rPr>
                <w:rFonts w:ascii="Arial" w:eastAsia="Times" w:hAnsi="Arial"/>
              </w:rPr>
            </w:pPr>
            <w:r w:rsidRPr="00256B78">
              <w:rPr>
                <w:rFonts w:ascii="Arial" w:eastAsia="Times" w:hAnsi="Arial"/>
              </w:rPr>
              <w:t>7</w:t>
            </w:r>
          </w:p>
        </w:tc>
      </w:tr>
      <w:tr w:rsidR="005712A8" w:rsidRPr="00256B78" w14:paraId="11D792A4" w14:textId="77777777" w:rsidTr="00DF6147">
        <w:trPr>
          <w:gridBefore w:val="2"/>
          <w:gridAfter w:val="1"/>
          <w:wBefore w:w="12" w:type="pct"/>
          <w:wAfter w:w="64" w:type="pct"/>
          <w:trHeight w:val="295"/>
        </w:trPr>
        <w:tc>
          <w:tcPr>
            <w:tcW w:w="1259" w:type="pct"/>
            <w:gridSpan w:val="2"/>
            <w:tcBorders>
              <w:bottom w:val="nil"/>
            </w:tcBorders>
            <w:shd w:val="clear" w:color="auto" w:fill="auto"/>
          </w:tcPr>
          <w:p w14:paraId="65A73A1F"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Supplementary values</w:t>
            </w:r>
          </w:p>
        </w:tc>
        <w:tc>
          <w:tcPr>
            <w:tcW w:w="1069" w:type="pct"/>
            <w:tcBorders>
              <w:bottom w:val="nil"/>
            </w:tcBorders>
            <w:shd w:val="clear" w:color="auto" w:fill="auto"/>
          </w:tcPr>
          <w:p w14:paraId="5B6D9FEF" w14:textId="77777777" w:rsidR="005712A8" w:rsidRPr="00256B78" w:rsidRDefault="005712A8" w:rsidP="005712A8">
            <w:pPr>
              <w:spacing w:before="60" w:after="60"/>
              <w:rPr>
                <w:rFonts w:ascii="Verdana" w:hAnsi="Verdana"/>
                <w:b/>
                <w:i/>
                <w:w w:val="90"/>
                <w:sz w:val="18"/>
                <w:szCs w:val="18"/>
              </w:rPr>
            </w:pPr>
            <w:r w:rsidRPr="00256B78">
              <w:rPr>
                <w:rFonts w:ascii="Verdana" w:hAnsi="Verdana"/>
                <w:b/>
                <w:i/>
                <w:w w:val="90"/>
                <w:sz w:val="18"/>
                <w:szCs w:val="18"/>
              </w:rPr>
              <w:t>Value</w:t>
            </w:r>
          </w:p>
        </w:tc>
        <w:tc>
          <w:tcPr>
            <w:tcW w:w="2596" w:type="pct"/>
            <w:gridSpan w:val="2"/>
            <w:tcBorders>
              <w:bottom w:val="nil"/>
            </w:tcBorders>
            <w:shd w:val="clear" w:color="auto" w:fill="auto"/>
          </w:tcPr>
          <w:p w14:paraId="179D8A83" w14:textId="77777777" w:rsidR="005712A8" w:rsidRPr="00256B78" w:rsidRDefault="005712A8" w:rsidP="005712A8">
            <w:pPr>
              <w:spacing w:before="60" w:after="60"/>
              <w:rPr>
                <w:rFonts w:ascii="Verdana" w:hAnsi="Verdana"/>
                <w:b/>
                <w:i/>
                <w:w w:val="90"/>
                <w:sz w:val="18"/>
                <w:szCs w:val="18"/>
              </w:rPr>
            </w:pPr>
            <w:r w:rsidRPr="00256B78">
              <w:rPr>
                <w:rFonts w:ascii="Verdana" w:hAnsi="Verdana"/>
                <w:b/>
                <w:i/>
                <w:w w:val="90"/>
                <w:sz w:val="18"/>
                <w:szCs w:val="18"/>
              </w:rPr>
              <w:t>Meaning</w:t>
            </w:r>
          </w:p>
        </w:tc>
      </w:tr>
      <w:tr w:rsidR="005712A8" w:rsidRPr="00256B78" w14:paraId="6BF9F25D" w14:textId="77777777" w:rsidTr="00DF6147">
        <w:trPr>
          <w:gridBefore w:val="2"/>
          <w:gridAfter w:val="1"/>
          <w:wBefore w:w="12" w:type="pct"/>
          <w:wAfter w:w="64" w:type="pct"/>
          <w:trHeight w:val="294"/>
        </w:trPr>
        <w:tc>
          <w:tcPr>
            <w:tcW w:w="1259" w:type="pct"/>
            <w:gridSpan w:val="2"/>
            <w:tcBorders>
              <w:top w:val="nil"/>
              <w:bottom w:val="single" w:sz="4" w:space="0" w:color="auto"/>
            </w:tcBorders>
            <w:shd w:val="clear" w:color="auto" w:fill="auto"/>
          </w:tcPr>
          <w:p w14:paraId="16216942" w14:textId="77777777" w:rsidR="005712A8" w:rsidRPr="00256B78" w:rsidRDefault="005712A8" w:rsidP="005712A8">
            <w:pPr>
              <w:spacing w:before="40" w:after="40"/>
              <w:rPr>
                <w:rFonts w:ascii="Verdana" w:hAnsi="Verdana"/>
                <w:b/>
                <w:w w:val="90"/>
                <w:sz w:val="18"/>
                <w:szCs w:val="18"/>
              </w:rPr>
            </w:pPr>
          </w:p>
        </w:tc>
        <w:tc>
          <w:tcPr>
            <w:tcW w:w="1069" w:type="pct"/>
            <w:tcBorders>
              <w:top w:val="nil"/>
              <w:bottom w:val="single" w:sz="4" w:space="0" w:color="auto"/>
            </w:tcBorders>
            <w:shd w:val="clear" w:color="auto" w:fill="auto"/>
          </w:tcPr>
          <w:p w14:paraId="1ACFCDFD" w14:textId="77777777" w:rsidR="005712A8" w:rsidRPr="00256B78" w:rsidRDefault="005712A8" w:rsidP="005712A8">
            <w:pPr>
              <w:spacing w:after="120" w:line="270" w:lineRule="atLeast"/>
              <w:rPr>
                <w:rFonts w:ascii="Arial" w:eastAsia="Times" w:hAnsi="Arial"/>
              </w:rPr>
            </w:pPr>
            <w:r w:rsidRPr="00256B78">
              <w:rPr>
                <w:rFonts w:ascii="Arial" w:eastAsia="Times" w:hAnsi="Arial"/>
              </w:rPr>
              <w:t>9999999</w:t>
            </w:r>
          </w:p>
        </w:tc>
        <w:tc>
          <w:tcPr>
            <w:tcW w:w="2596" w:type="pct"/>
            <w:gridSpan w:val="2"/>
            <w:tcBorders>
              <w:top w:val="nil"/>
              <w:bottom w:val="single" w:sz="4" w:space="0" w:color="auto"/>
            </w:tcBorders>
            <w:shd w:val="clear" w:color="auto" w:fill="auto"/>
          </w:tcPr>
          <w:p w14:paraId="311E218D" w14:textId="77777777" w:rsidR="005712A8" w:rsidRPr="00256B78" w:rsidRDefault="005712A8" w:rsidP="005712A8">
            <w:pPr>
              <w:spacing w:after="120" w:line="270" w:lineRule="atLeast"/>
              <w:rPr>
                <w:rFonts w:ascii="Arial" w:eastAsia="Times" w:hAnsi="Arial"/>
              </w:rPr>
            </w:pPr>
            <w:r w:rsidRPr="00256B78">
              <w:rPr>
                <w:rFonts w:ascii="Arial" w:eastAsia="Times" w:hAnsi="Arial"/>
              </w:rPr>
              <w:t>not stated/inadequately described</w:t>
            </w:r>
          </w:p>
        </w:tc>
      </w:tr>
      <w:tr w:rsidR="005712A8" w:rsidRPr="00256B78" w14:paraId="5044B1E5" w14:textId="77777777" w:rsidTr="00DF6147">
        <w:trPr>
          <w:gridAfter w:val="1"/>
          <w:wAfter w:w="64" w:type="pct"/>
          <w:trHeight w:val="295"/>
        </w:trPr>
        <w:tc>
          <w:tcPr>
            <w:tcW w:w="4936" w:type="pct"/>
            <w:gridSpan w:val="7"/>
            <w:tcBorders>
              <w:top w:val="single" w:sz="4" w:space="0" w:color="auto"/>
            </w:tcBorders>
            <w:shd w:val="clear" w:color="auto" w:fill="auto"/>
          </w:tcPr>
          <w:p w14:paraId="6ED3D950" w14:textId="77777777" w:rsidR="005712A8" w:rsidRPr="00256B78" w:rsidRDefault="005712A8" w:rsidP="005712A8">
            <w:pPr>
              <w:keepNext/>
              <w:keepLines/>
              <w:spacing w:before="120"/>
              <w:rPr>
                <w:rFonts w:ascii="Verdana" w:hAnsi="Verdana"/>
                <w:b/>
                <w:bCs/>
                <w:sz w:val="24"/>
              </w:rPr>
            </w:pPr>
            <w:bookmarkStart w:id="23" w:name="_Hlk11238023"/>
            <w:r w:rsidRPr="00256B78">
              <w:rPr>
                <w:rFonts w:ascii="Verdana" w:hAnsi="Verdana"/>
                <w:b/>
                <w:bCs/>
                <w:sz w:val="24"/>
              </w:rPr>
              <w:t>Data element attributes</w:t>
            </w:r>
          </w:p>
        </w:tc>
      </w:tr>
      <w:tr w:rsidR="005712A8" w:rsidRPr="00256B78" w14:paraId="4906075E" w14:textId="77777777" w:rsidTr="00DF6147">
        <w:trPr>
          <w:gridBefore w:val="2"/>
          <w:gridAfter w:val="1"/>
          <w:wBefore w:w="12" w:type="pct"/>
          <w:wAfter w:w="64" w:type="pct"/>
          <w:trHeight w:val="295"/>
        </w:trPr>
        <w:tc>
          <w:tcPr>
            <w:tcW w:w="4924" w:type="pct"/>
            <w:gridSpan w:val="5"/>
            <w:tcBorders>
              <w:top w:val="nil"/>
            </w:tcBorders>
            <w:shd w:val="clear" w:color="auto" w:fill="auto"/>
          </w:tcPr>
          <w:p w14:paraId="76698451" w14:textId="77777777" w:rsidR="005712A8" w:rsidRPr="00256B78" w:rsidRDefault="005712A8" w:rsidP="005712A8">
            <w:pPr>
              <w:keepNext/>
              <w:keepLines/>
              <w:spacing w:before="120" w:after="60"/>
              <w:rPr>
                <w:rFonts w:ascii="Verdana" w:hAnsi="Verdana"/>
                <w:bCs/>
                <w:i/>
                <w:color w:val="008080"/>
                <w:spacing w:val="-4"/>
                <w:w w:val="90"/>
              </w:rPr>
            </w:pPr>
            <w:r w:rsidRPr="00256B78">
              <w:rPr>
                <w:rFonts w:ascii="Verdana" w:hAnsi="Verdana"/>
                <w:bCs/>
                <w:i/>
                <w:color w:val="008080"/>
                <w:spacing w:val="-4"/>
                <w:w w:val="90"/>
              </w:rPr>
              <w:t xml:space="preserve">Reporting attributes </w:t>
            </w:r>
          </w:p>
        </w:tc>
      </w:tr>
      <w:tr w:rsidR="005712A8" w:rsidRPr="00256B78" w14:paraId="76B1718B" w14:textId="77777777" w:rsidTr="00DF6147">
        <w:trPr>
          <w:gridBefore w:val="2"/>
          <w:gridAfter w:val="1"/>
          <w:wBefore w:w="12" w:type="pct"/>
          <w:wAfter w:w="64" w:type="pct"/>
          <w:trHeight w:val="294"/>
        </w:trPr>
        <w:tc>
          <w:tcPr>
            <w:tcW w:w="1168" w:type="pct"/>
            <w:shd w:val="clear" w:color="auto" w:fill="auto"/>
          </w:tcPr>
          <w:p w14:paraId="07558961"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Reporting requirements</w:t>
            </w:r>
          </w:p>
        </w:tc>
        <w:tc>
          <w:tcPr>
            <w:tcW w:w="3756" w:type="pct"/>
            <w:gridSpan w:val="4"/>
            <w:shd w:val="clear" w:color="auto" w:fill="auto"/>
          </w:tcPr>
          <w:p w14:paraId="7783F4C0" w14:textId="77777777" w:rsidR="005712A8" w:rsidRPr="00256B78" w:rsidRDefault="005712A8" w:rsidP="005712A8">
            <w:pPr>
              <w:spacing w:after="120" w:line="270" w:lineRule="atLeast"/>
              <w:rPr>
                <w:rFonts w:ascii="Arial" w:eastAsia="Times" w:hAnsi="Arial"/>
              </w:rPr>
            </w:pPr>
            <w:r w:rsidRPr="00256B78">
              <w:rPr>
                <w:rFonts w:ascii="Arial" w:eastAsia="Times" w:hAnsi="Arial"/>
              </w:rPr>
              <w:t xml:space="preserve">Conditional – </w:t>
            </w:r>
          </w:p>
          <w:p w14:paraId="1C515187" w14:textId="77777777" w:rsidR="005712A8" w:rsidRPr="00256B78" w:rsidRDefault="005712A8" w:rsidP="005712A8">
            <w:pPr>
              <w:spacing w:after="120" w:line="270" w:lineRule="atLeast"/>
              <w:rPr>
                <w:rFonts w:ascii="Arial" w:eastAsia="Times" w:hAnsi="Arial" w:cs="Arial"/>
                <w:szCs w:val="18"/>
                <w:lang w:eastAsia="en-AU"/>
              </w:rPr>
            </w:pPr>
            <w:r w:rsidRPr="00256B78">
              <w:rPr>
                <w:rFonts w:ascii="Arial" w:eastAsia="Times" w:hAnsi="Arial"/>
              </w:rPr>
              <w:t xml:space="preserve">Mandatory for forensic referrals IN and OUT. </w:t>
            </w:r>
          </w:p>
        </w:tc>
      </w:tr>
      <w:tr w:rsidR="005712A8" w:rsidRPr="00256B78" w14:paraId="7DBF3527" w14:textId="77777777" w:rsidTr="00DF6147">
        <w:trPr>
          <w:gridAfter w:val="1"/>
          <w:wAfter w:w="64" w:type="pct"/>
          <w:trHeight w:val="295"/>
        </w:trPr>
        <w:tc>
          <w:tcPr>
            <w:tcW w:w="4936" w:type="pct"/>
            <w:gridSpan w:val="7"/>
            <w:tcBorders>
              <w:bottom w:val="nil"/>
            </w:tcBorders>
            <w:shd w:val="clear" w:color="auto" w:fill="auto"/>
          </w:tcPr>
          <w:p w14:paraId="105DE8F8" w14:textId="77777777" w:rsidR="005712A8" w:rsidRPr="00256B78" w:rsidRDefault="005712A8" w:rsidP="005712A8">
            <w:pPr>
              <w:keepNext/>
              <w:keepLines/>
              <w:spacing w:before="120" w:after="60"/>
              <w:rPr>
                <w:rFonts w:ascii="Verdana" w:hAnsi="Verdana"/>
                <w:bCs/>
                <w:i/>
                <w:color w:val="008080"/>
                <w:spacing w:val="-4"/>
                <w:w w:val="90"/>
              </w:rPr>
            </w:pPr>
            <w:r w:rsidRPr="00256B78">
              <w:rPr>
                <w:rFonts w:ascii="Verdana" w:hAnsi="Verdana"/>
                <w:bCs/>
                <w:i/>
                <w:color w:val="008080"/>
                <w:spacing w:val="-4"/>
                <w:w w:val="90"/>
              </w:rPr>
              <w:t>Collection and usage attributes</w:t>
            </w:r>
          </w:p>
        </w:tc>
      </w:tr>
      <w:tr w:rsidR="005712A8" w:rsidRPr="00256B78" w14:paraId="17D56698" w14:textId="77777777" w:rsidTr="005712A8">
        <w:trPr>
          <w:gridAfter w:val="1"/>
          <w:wAfter w:w="64" w:type="pct"/>
        </w:trPr>
        <w:tc>
          <w:tcPr>
            <w:tcW w:w="1180" w:type="pct"/>
            <w:gridSpan w:val="3"/>
            <w:tcBorders>
              <w:top w:val="nil"/>
              <w:bottom w:val="single" w:sz="4" w:space="0" w:color="auto"/>
            </w:tcBorders>
            <w:shd w:val="clear" w:color="auto" w:fill="auto"/>
          </w:tcPr>
          <w:p w14:paraId="2B6708D0" w14:textId="77777777" w:rsidR="005712A8" w:rsidRPr="006D59F2" w:rsidRDefault="005712A8" w:rsidP="005712A8">
            <w:pPr>
              <w:spacing w:before="40" w:after="40"/>
              <w:rPr>
                <w:rFonts w:ascii="Verdana" w:hAnsi="Verdana"/>
                <w:b/>
                <w:w w:val="90"/>
                <w:sz w:val="18"/>
                <w:szCs w:val="18"/>
              </w:rPr>
            </w:pPr>
            <w:bookmarkStart w:id="24" w:name="_Hlk11232372"/>
            <w:r w:rsidRPr="006D59F2">
              <w:rPr>
                <w:rFonts w:ascii="Verdana" w:hAnsi="Verdana"/>
                <w:b/>
                <w:w w:val="90"/>
                <w:sz w:val="18"/>
                <w:szCs w:val="18"/>
              </w:rPr>
              <w:t>Guide for use</w:t>
            </w:r>
          </w:p>
        </w:tc>
        <w:tc>
          <w:tcPr>
            <w:tcW w:w="3756" w:type="pct"/>
            <w:gridSpan w:val="4"/>
            <w:tcBorders>
              <w:top w:val="nil"/>
              <w:bottom w:val="single" w:sz="4" w:space="0" w:color="auto"/>
            </w:tcBorders>
            <w:shd w:val="clear" w:color="auto" w:fill="auto"/>
          </w:tcPr>
          <w:p w14:paraId="2AC9DFEB" w14:textId="77777777" w:rsidR="005712A8" w:rsidRPr="006D59F2" w:rsidRDefault="005712A8" w:rsidP="005712A8">
            <w:pPr>
              <w:spacing w:after="120" w:line="270" w:lineRule="atLeast"/>
              <w:rPr>
                <w:rFonts w:ascii="Arial" w:eastAsia="Times" w:hAnsi="Arial"/>
              </w:rPr>
            </w:pPr>
            <w:bookmarkStart w:id="25" w:name="_Hlk11237956"/>
            <w:r w:rsidRPr="006D59F2">
              <w:rPr>
                <w:rFonts w:ascii="Arial" w:eastAsia="Times" w:hAnsi="Arial"/>
              </w:rPr>
              <w:t>ACSO identifier is required for all forensic referrals which have been entered on the Penelope CMS.</w:t>
            </w:r>
          </w:p>
          <w:bookmarkEnd w:id="25"/>
          <w:p w14:paraId="1D9FF15F" w14:textId="77777777" w:rsidR="005712A8" w:rsidRPr="006D59F2" w:rsidRDefault="005712A8" w:rsidP="005712A8">
            <w:pPr>
              <w:spacing w:after="120" w:line="270" w:lineRule="atLeast"/>
              <w:rPr>
                <w:rFonts w:ascii="Arial" w:eastAsia="Times" w:hAnsi="Arial"/>
              </w:rPr>
            </w:pPr>
            <w:r w:rsidRPr="006D59F2">
              <w:rPr>
                <w:rFonts w:ascii="Arial" w:eastAsia="Times" w:hAnsi="Arial"/>
              </w:rPr>
              <w:t>All ACSO identifier codes must be represented using seven digits. Any four, five or six-digit ACSO Identifier codes must include leading zeroes to pad to seven digits.</w:t>
            </w:r>
          </w:p>
          <w:p w14:paraId="1BFB896E" w14:textId="77777777" w:rsidR="005712A8" w:rsidRPr="006D59F2" w:rsidRDefault="005712A8" w:rsidP="005712A8">
            <w:pPr>
              <w:spacing w:after="120" w:line="270" w:lineRule="atLeast"/>
              <w:rPr>
                <w:rFonts w:ascii="Arial" w:eastAsia="Times" w:hAnsi="Arial"/>
              </w:rPr>
            </w:pPr>
            <w:r w:rsidRPr="007901AC">
              <w:rPr>
                <w:rFonts w:ascii="Arial" w:eastAsia="Times" w:hAnsi="Arial"/>
                <w:strike/>
                <w:highlight w:val="green"/>
              </w:rPr>
              <w:t>ACSO Identifier is called Event ID on an ACSO referral.</w:t>
            </w:r>
            <w:r w:rsidRPr="006D59F2">
              <w:rPr>
                <w:rFonts w:ascii="Arial" w:eastAsia="Times" w:hAnsi="Arial"/>
              </w:rPr>
              <w:t xml:space="preserve"> Record the Event ID of all </w:t>
            </w:r>
            <w:r w:rsidRPr="006D59F2">
              <w:rPr>
                <w:rFonts w:ascii="Arial" w:eastAsia="Times" w:hAnsi="Arial"/>
                <w:strike/>
                <w:highlight w:val="green"/>
              </w:rPr>
              <w:t>outgoing referrals</w:t>
            </w:r>
            <w:r w:rsidRPr="006D59F2">
              <w:rPr>
                <w:rFonts w:ascii="Arial" w:eastAsia="Times" w:hAnsi="Arial"/>
              </w:rPr>
              <w:t xml:space="preserve"> for forensic clients.</w:t>
            </w:r>
          </w:p>
          <w:p w14:paraId="1BD3F21E" w14:textId="3AF9C0B0" w:rsidR="005712A8" w:rsidRPr="006D59F2" w:rsidRDefault="005712A8" w:rsidP="005712A8">
            <w:pPr>
              <w:numPr>
                <w:ilvl w:val="0"/>
                <w:numId w:val="17"/>
              </w:numPr>
              <w:spacing w:after="120" w:line="270" w:lineRule="atLeast"/>
              <w:rPr>
                <w:rFonts w:ascii="Arial" w:eastAsia="Times" w:hAnsi="Arial"/>
              </w:rPr>
            </w:pPr>
            <w:r w:rsidRPr="006D59F2">
              <w:rPr>
                <w:rFonts w:ascii="Arial" w:eastAsia="Times" w:hAnsi="Arial"/>
              </w:rPr>
              <w:t xml:space="preserve">This will be relevant for all referrals that are made out </w:t>
            </w:r>
            <w:r w:rsidRPr="006316B1">
              <w:rPr>
                <w:rFonts w:ascii="Arial" w:eastAsia="Times" w:hAnsi="Arial"/>
                <w:strike/>
                <w:highlight w:val="green"/>
              </w:rPr>
              <w:t>regardless of whether they are accepted or not</w:t>
            </w:r>
            <w:r w:rsidR="00C95E25">
              <w:rPr>
                <w:rFonts w:ascii="Arial" w:eastAsia="Times" w:hAnsi="Arial"/>
                <w:strike/>
                <w:highlight w:val="green"/>
              </w:rPr>
              <w:t>.</w:t>
            </w:r>
            <w:r w:rsidR="006316B1" w:rsidRPr="00C95E25">
              <w:rPr>
                <w:rFonts w:ascii="Arial" w:eastAsia="Times" w:hAnsi="Arial"/>
                <w:highlight w:val="green"/>
              </w:rPr>
              <w:t xml:space="preserve"> </w:t>
            </w:r>
            <w:r w:rsidR="00C95E25">
              <w:rPr>
                <w:rFonts w:ascii="Arial" w:eastAsia="Times" w:hAnsi="Arial"/>
                <w:highlight w:val="green"/>
              </w:rPr>
              <w:t xml:space="preserve">and </w:t>
            </w:r>
            <w:r w:rsidR="00C95E25" w:rsidRPr="00C95E25">
              <w:rPr>
                <w:rFonts w:ascii="Arial" w:eastAsia="Times" w:hAnsi="Arial"/>
                <w:highlight w:val="green"/>
              </w:rPr>
              <w:t>accepted by treatment service provider.</w:t>
            </w:r>
          </w:p>
          <w:p w14:paraId="2CFC225F" w14:textId="77777777" w:rsidR="005712A8" w:rsidRPr="006D59F2" w:rsidRDefault="005712A8" w:rsidP="005712A8">
            <w:pPr>
              <w:spacing w:after="120" w:line="270" w:lineRule="atLeast"/>
              <w:rPr>
                <w:rFonts w:ascii="Arial" w:eastAsia="Times" w:hAnsi="Arial"/>
              </w:rPr>
            </w:pPr>
            <w:r w:rsidRPr="006D59F2">
              <w:rPr>
                <w:rFonts w:ascii="Arial" w:eastAsia="Times" w:hAnsi="Arial"/>
              </w:rPr>
              <w:t>Record the Event ID of the incoming referrals of forensic client.</w:t>
            </w:r>
          </w:p>
          <w:p w14:paraId="5FBF5633" w14:textId="77777777" w:rsidR="005712A8" w:rsidRPr="006D59F2" w:rsidRDefault="005712A8" w:rsidP="005712A8">
            <w:pPr>
              <w:numPr>
                <w:ilvl w:val="0"/>
                <w:numId w:val="17"/>
              </w:numPr>
              <w:spacing w:after="120" w:line="270" w:lineRule="atLeast"/>
              <w:rPr>
                <w:rFonts w:ascii="Arial" w:eastAsia="Times" w:hAnsi="Arial"/>
              </w:rPr>
            </w:pPr>
            <w:r w:rsidRPr="006D59F2">
              <w:rPr>
                <w:rFonts w:ascii="Arial" w:eastAsia="Times" w:hAnsi="Arial"/>
              </w:rPr>
              <w:t>Only those that result in a Service Event should be recorded.</w:t>
            </w:r>
          </w:p>
          <w:p w14:paraId="4A5ACB80" w14:textId="77777777" w:rsidR="005712A8" w:rsidRPr="006D59F2" w:rsidRDefault="005712A8" w:rsidP="005712A8">
            <w:pPr>
              <w:spacing w:after="120" w:line="270" w:lineRule="atLeast"/>
              <w:rPr>
                <w:rFonts w:ascii="Arial" w:eastAsia="Times" w:hAnsi="Arial"/>
              </w:rPr>
            </w:pPr>
            <w:r w:rsidRPr="006D59F2">
              <w:rPr>
                <w:rFonts w:ascii="Arial" w:eastAsia="Times" w:hAnsi="Arial"/>
              </w:rPr>
              <w:t>Supplementary value should be used when the ACSO event ID, is not able to be obtained, or illegible.</w:t>
            </w:r>
          </w:p>
          <w:p w14:paraId="183DD9B3" w14:textId="77777777" w:rsidR="005712A8" w:rsidRPr="006D59F2" w:rsidRDefault="005712A8" w:rsidP="005712A8">
            <w:pPr>
              <w:spacing w:after="120" w:line="270" w:lineRule="atLeast"/>
              <w:rPr>
                <w:rFonts w:ascii="Arial" w:eastAsia="Times" w:hAnsi="Arial"/>
              </w:rPr>
            </w:pPr>
            <w:r w:rsidRPr="006D59F2">
              <w:rPr>
                <w:rFonts w:ascii="Arial" w:eastAsia="Times" w:hAnsi="Arial"/>
              </w:rPr>
              <w:t>Use null when referral is not for a forensic client.</w:t>
            </w:r>
          </w:p>
        </w:tc>
      </w:tr>
      <w:bookmarkEnd w:id="23"/>
      <w:bookmarkEnd w:id="24"/>
      <w:tr w:rsidR="005712A8" w:rsidRPr="00256B78" w14:paraId="1BDBD9FB" w14:textId="77777777" w:rsidTr="00DF6147">
        <w:trPr>
          <w:gridAfter w:val="1"/>
          <w:wAfter w:w="64" w:type="pct"/>
          <w:trHeight w:val="294"/>
        </w:trPr>
        <w:tc>
          <w:tcPr>
            <w:tcW w:w="4936" w:type="pct"/>
            <w:gridSpan w:val="7"/>
            <w:tcBorders>
              <w:top w:val="single" w:sz="4" w:space="0" w:color="auto"/>
            </w:tcBorders>
            <w:shd w:val="clear" w:color="auto" w:fill="auto"/>
          </w:tcPr>
          <w:p w14:paraId="70CDA264" w14:textId="77777777" w:rsidR="005712A8" w:rsidRPr="00256B78" w:rsidRDefault="005712A8" w:rsidP="005712A8">
            <w:pPr>
              <w:keepNext/>
              <w:keepLines/>
              <w:spacing w:before="120" w:after="60"/>
              <w:rPr>
                <w:rFonts w:ascii="Verdana" w:hAnsi="Verdana"/>
                <w:bCs/>
                <w:i/>
                <w:color w:val="008080"/>
                <w:spacing w:val="-4"/>
                <w:w w:val="90"/>
              </w:rPr>
            </w:pPr>
            <w:r w:rsidRPr="00256B78">
              <w:rPr>
                <w:rFonts w:ascii="Verdana" w:hAnsi="Verdana"/>
                <w:bCs/>
                <w:i/>
                <w:color w:val="008080"/>
                <w:spacing w:val="-4"/>
                <w:w w:val="90"/>
              </w:rPr>
              <w:t>Source and reference attributes</w:t>
            </w:r>
          </w:p>
        </w:tc>
      </w:tr>
      <w:tr w:rsidR="005712A8" w:rsidRPr="00256B78" w14:paraId="59277F79" w14:textId="77777777" w:rsidTr="005712A8">
        <w:trPr>
          <w:gridAfter w:val="1"/>
          <w:wAfter w:w="64" w:type="pct"/>
          <w:trHeight w:val="295"/>
        </w:trPr>
        <w:tc>
          <w:tcPr>
            <w:tcW w:w="1180" w:type="pct"/>
            <w:gridSpan w:val="3"/>
            <w:shd w:val="clear" w:color="auto" w:fill="auto"/>
          </w:tcPr>
          <w:p w14:paraId="5C462B34"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Definition source</w:t>
            </w:r>
          </w:p>
        </w:tc>
        <w:tc>
          <w:tcPr>
            <w:tcW w:w="3756" w:type="pct"/>
            <w:gridSpan w:val="4"/>
            <w:shd w:val="clear" w:color="auto" w:fill="auto"/>
          </w:tcPr>
          <w:p w14:paraId="0AF44C80" w14:textId="77777777" w:rsidR="005712A8" w:rsidRPr="00256B78" w:rsidRDefault="005712A8" w:rsidP="005712A8">
            <w:pPr>
              <w:spacing w:after="120" w:line="270" w:lineRule="atLeast"/>
              <w:rPr>
                <w:rFonts w:ascii="Arial" w:eastAsia="Times" w:hAnsi="Arial"/>
              </w:rPr>
            </w:pPr>
            <w:r w:rsidRPr="00256B78">
              <w:rPr>
                <w:rFonts w:ascii="Arial" w:eastAsia="Times" w:hAnsi="Arial"/>
              </w:rPr>
              <w:t>Australian Community Support Organisation</w:t>
            </w:r>
          </w:p>
        </w:tc>
      </w:tr>
      <w:tr w:rsidR="005712A8" w:rsidRPr="00256B78" w14:paraId="3D62458A" w14:textId="77777777" w:rsidTr="005712A8">
        <w:trPr>
          <w:gridAfter w:val="1"/>
          <w:wAfter w:w="64" w:type="pct"/>
          <w:trHeight w:val="295"/>
        </w:trPr>
        <w:tc>
          <w:tcPr>
            <w:tcW w:w="1180" w:type="pct"/>
            <w:gridSpan w:val="3"/>
            <w:shd w:val="clear" w:color="auto" w:fill="auto"/>
          </w:tcPr>
          <w:p w14:paraId="5B522EE7"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Definition source identifier</w:t>
            </w:r>
          </w:p>
        </w:tc>
        <w:tc>
          <w:tcPr>
            <w:tcW w:w="3756" w:type="pct"/>
            <w:gridSpan w:val="4"/>
            <w:shd w:val="clear" w:color="auto" w:fill="auto"/>
          </w:tcPr>
          <w:p w14:paraId="7ADE4DF9" w14:textId="77777777" w:rsidR="005712A8" w:rsidRPr="00256B78" w:rsidRDefault="005712A8" w:rsidP="005712A8">
            <w:pPr>
              <w:spacing w:after="120" w:line="270" w:lineRule="atLeast"/>
              <w:rPr>
                <w:rFonts w:ascii="Arial" w:eastAsia="Times" w:hAnsi="Arial"/>
              </w:rPr>
            </w:pPr>
          </w:p>
        </w:tc>
      </w:tr>
      <w:tr w:rsidR="005712A8" w:rsidRPr="00256B78" w14:paraId="3F8A78E6" w14:textId="77777777" w:rsidTr="005712A8">
        <w:trPr>
          <w:gridAfter w:val="1"/>
          <w:wAfter w:w="64" w:type="pct"/>
          <w:trHeight w:val="295"/>
        </w:trPr>
        <w:tc>
          <w:tcPr>
            <w:tcW w:w="1180" w:type="pct"/>
            <w:gridSpan w:val="3"/>
            <w:tcBorders>
              <w:bottom w:val="nil"/>
            </w:tcBorders>
            <w:shd w:val="clear" w:color="auto" w:fill="auto"/>
          </w:tcPr>
          <w:p w14:paraId="7E12912D"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Value domain source</w:t>
            </w:r>
          </w:p>
        </w:tc>
        <w:tc>
          <w:tcPr>
            <w:tcW w:w="3756" w:type="pct"/>
            <w:gridSpan w:val="4"/>
            <w:tcBorders>
              <w:bottom w:val="nil"/>
            </w:tcBorders>
            <w:shd w:val="clear" w:color="auto" w:fill="auto"/>
          </w:tcPr>
          <w:p w14:paraId="29586795" w14:textId="77777777" w:rsidR="005712A8" w:rsidRPr="00256B78" w:rsidRDefault="005712A8" w:rsidP="005712A8">
            <w:pPr>
              <w:spacing w:after="120" w:line="270" w:lineRule="atLeast"/>
              <w:rPr>
                <w:rFonts w:ascii="Arial" w:eastAsia="Times" w:hAnsi="Arial"/>
              </w:rPr>
            </w:pPr>
            <w:r w:rsidRPr="00256B78">
              <w:rPr>
                <w:rFonts w:ascii="Arial" w:eastAsia="Times" w:hAnsi="Arial"/>
              </w:rPr>
              <w:t>Australian Community Support Organisation</w:t>
            </w:r>
          </w:p>
        </w:tc>
      </w:tr>
      <w:tr w:rsidR="005712A8" w:rsidRPr="00256B78" w14:paraId="0C35E1AA" w14:textId="77777777" w:rsidTr="005712A8">
        <w:trPr>
          <w:gridAfter w:val="1"/>
          <w:wAfter w:w="64" w:type="pct"/>
          <w:trHeight w:val="295"/>
        </w:trPr>
        <w:tc>
          <w:tcPr>
            <w:tcW w:w="1180" w:type="pct"/>
            <w:gridSpan w:val="3"/>
            <w:tcBorders>
              <w:top w:val="nil"/>
              <w:bottom w:val="single" w:sz="4" w:space="0" w:color="auto"/>
            </w:tcBorders>
            <w:shd w:val="clear" w:color="auto" w:fill="auto"/>
          </w:tcPr>
          <w:p w14:paraId="3E4CEB1E"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Value domain identifier</w:t>
            </w:r>
          </w:p>
        </w:tc>
        <w:tc>
          <w:tcPr>
            <w:tcW w:w="3756" w:type="pct"/>
            <w:gridSpan w:val="4"/>
            <w:tcBorders>
              <w:top w:val="nil"/>
              <w:bottom w:val="single" w:sz="4" w:space="0" w:color="auto"/>
            </w:tcBorders>
            <w:shd w:val="clear" w:color="auto" w:fill="auto"/>
          </w:tcPr>
          <w:p w14:paraId="27E4B664" w14:textId="77777777" w:rsidR="005712A8" w:rsidRPr="00256B78" w:rsidRDefault="005712A8" w:rsidP="005712A8">
            <w:pPr>
              <w:spacing w:after="120" w:line="270" w:lineRule="atLeast"/>
              <w:rPr>
                <w:rFonts w:ascii="Arial" w:eastAsia="Times" w:hAnsi="Arial"/>
              </w:rPr>
            </w:pPr>
          </w:p>
        </w:tc>
      </w:tr>
      <w:tr w:rsidR="005712A8" w:rsidRPr="00256B78" w14:paraId="5E99D6A4" w14:textId="77777777" w:rsidTr="00DF6147">
        <w:trPr>
          <w:gridAfter w:val="1"/>
          <w:wAfter w:w="64" w:type="pct"/>
          <w:trHeight w:val="295"/>
        </w:trPr>
        <w:tc>
          <w:tcPr>
            <w:tcW w:w="4936" w:type="pct"/>
            <w:gridSpan w:val="7"/>
            <w:tcBorders>
              <w:top w:val="single" w:sz="4" w:space="0" w:color="auto"/>
            </w:tcBorders>
            <w:shd w:val="clear" w:color="auto" w:fill="auto"/>
          </w:tcPr>
          <w:p w14:paraId="0A1EE73D" w14:textId="77777777" w:rsidR="005712A8" w:rsidRPr="00256B78" w:rsidRDefault="005712A8" w:rsidP="005712A8">
            <w:pPr>
              <w:keepNext/>
              <w:keepLines/>
              <w:spacing w:before="120" w:after="60"/>
              <w:rPr>
                <w:rFonts w:ascii="Verdana" w:hAnsi="Verdana"/>
                <w:bCs/>
                <w:i/>
                <w:color w:val="008080"/>
                <w:spacing w:val="-4"/>
                <w:w w:val="90"/>
              </w:rPr>
            </w:pPr>
            <w:r w:rsidRPr="00256B78">
              <w:rPr>
                <w:rFonts w:ascii="Verdana" w:hAnsi="Verdana"/>
                <w:bCs/>
                <w:i/>
                <w:color w:val="008080"/>
                <w:spacing w:val="-4"/>
                <w:w w:val="90"/>
              </w:rPr>
              <w:t>Relational attributes</w:t>
            </w:r>
          </w:p>
        </w:tc>
      </w:tr>
      <w:tr w:rsidR="005712A8" w:rsidRPr="00256B78" w14:paraId="502E06EC" w14:textId="77777777" w:rsidTr="00DF6147">
        <w:trPr>
          <w:gridAfter w:val="1"/>
          <w:wAfter w:w="64" w:type="pct"/>
          <w:trHeight w:val="294"/>
        </w:trPr>
        <w:tc>
          <w:tcPr>
            <w:tcW w:w="1271" w:type="pct"/>
            <w:gridSpan w:val="4"/>
            <w:shd w:val="clear" w:color="auto" w:fill="auto"/>
          </w:tcPr>
          <w:p w14:paraId="4ECC365B"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Related concepts</w:t>
            </w:r>
          </w:p>
        </w:tc>
        <w:tc>
          <w:tcPr>
            <w:tcW w:w="3665" w:type="pct"/>
            <w:gridSpan w:val="3"/>
            <w:shd w:val="clear" w:color="auto" w:fill="auto"/>
          </w:tcPr>
          <w:p w14:paraId="0B4E26AA" w14:textId="77777777" w:rsidR="005712A8" w:rsidRPr="00256B78" w:rsidRDefault="005712A8" w:rsidP="005712A8">
            <w:pPr>
              <w:spacing w:after="120" w:line="270" w:lineRule="atLeast"/>
              <w:rPr>
                <w:rFonts w:ascii="Arial" w:eastAsia="Times" w:hAnsi="Arial"/>
              </w:rPr>
            </w:pPr>
            <w:r w:rsidRPr="00256B78">
              <w:rPr>
                <w:rFonts w:ascii="Arial" w:eastAsia="Times" w:hAnsi="Arial"/>
              </w:rPr>
              <w:t>Referral</w:t>
            </w:r>
          </w:p>
        </w:tc>
      </w:tr>
      <w:tr w:rsidR="005712A8" w:rsidRPr="00256B78" w14:paraId="384EE368" w14:textId="77777777" w:rsidTr="00DF6147">
        <w:trPr>
          <w:gridAfter w:val="1"/>
          <w:wAfter w:w="64" w:type="pct"/>
          <w:cantSplit/>
          <w:trHeight w:val="295"/>
        </w:trPr>
        <w:tc>
          <w:tcPr>
            <w:tcW w:w="1271" w:type="pct"/>
            <w:gridSpan w:val="4"/>
            <w:shd w:val="clear" w:color="auto" w:fill="auto"/>
          </w:tcPr>
          <w:p w14:paraId="10CC6A4C"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Related data elements</w:t>
            </w:r>
          </w:p>
        </w:tc>
        <w:tc>
          <w:tcPr>
            <w:tcW w:w="3665" w:type="pct"/>
            <w:gridSpan w:val="3"/>
            <w:shd w:val="clear" w:color="auto" w:fill="auto"/>
          </w:tcPr>
          <w:p w14:paraId="0D16A1EE" w14:textId="77777777" w:rsidR="005712A8" w:rsidRPr="00256B78" w:rsidRDefault="005712A8" w:rsidP="005712A8">
            <w:pPr>
              <w:spacing w:after="120" w:line="270" w:lineRule="atLeast"/>
              <w:rPr>
                <w:rFonts w:ascii="Arial" w:eastAsia="Times" w:hAnsi="Arial"/>
              </w:rPr>
            </w:pPr>
            <w:r w:rsidRPr="00256B78">
              <w:rPr>
                <w:rFonts w:ascii="Arial" w:eastAsia="Times" w:hAnsi="Arial"/>
              </w:rPr>
              <w:t>Event—forensic type</w:t>
            </w:r>
          </w:p>
        </w:tc>
      </w:tr>
      <w:tr w:rsidR="005712A8" w:rsidRPr="00256B78" w14:paraId="33426934" w14:textId="77777777" w:rsidTr="00DF6147">
        <w:trPr>
          <w:gridAfter w:val="1"/>
          <w:wAfter w:w="64" w:type="pct"/>
          <w:cantSplit/>
          <w:trHeight w:val="295"/>
        </w:trPr>
        <w:tc>
          <w:tcPr>
            <w:tcW w:w="1271" w:type="pct"/>
            <w:gridSpan w:val="4"/>
            <w:shd w:val="clear" w:color="auto" w:fill="auto"/>
          </w:tcPr>
          <w:p w14:paraId="4576CC3F" w14:textId="77777777" w:rsidR="005712A8" w:rsidRPr="00256B78" w:rsidRDefault="005712A8" w:rsidP="005712A8">
            <w:pPr>
              <w:spacing w:before="40" w:after="40"/>
              <w:rPr>
                <w:rFonts w:ascii="Verdana" w:hAnsi="Verdana"/>
                <w:b/>
                <w:w w:val="90"/>
                <w:sz w:val="18"/>
                <w:szCs w:val="18"/>
              </w:rPr>
            </w:pPr>
          </w:p>
        </w:tc>
        <w:tc>
          <w:tcPr>
            <w:tcW w:w="3665" w:type="pct"/>
            <w:gridSpan w:val="3"/>
            <w:shd w:val="clear" w:color="auto" w:fill="auto"/>
          </w:tcPr>
          <w:p w14:paraId="798660F4" w14:textId="77777777" w:rsidR="005712A8" w:rsidRPr="00256B78" w:rsidRDefault="005712A8" w:rsidP="005712A8">
            <w:pPr>
              <w:spacing w:after="120" w:line="270" w:lineRule="atLeast"/>
              <w:rPr>
                <w:rFonts w:ascii="Arial" w:eastAsia="Times" w:hAnsi="Arial"/>
              </w:rPr>
            </w:pPr>
            <w:r w:rsidRPr="00256B78">
              <w:rPr>
                <w:rFonts w:ascii="Arial" w:eastAsia="Times" w:hAnsi="Arial"/>
              </w:rPr>
              <w:t>Referral-referral provider type</w:t>
            </w:r>
          </w:p>
        </w:tc>
      </w:tr>
      <w:tr w:rsidR="005712A8" w:rsidRPr="00256B78" w14:paraId="7E88A506" w14:textId="77777777" w:rsidTr="00DF6147">
        <w:trPr>
          <w:gridAfter w:val="1"/>
          <w:wAfter w:w="64" w:type="pct"/>
          <w:trHeight w:val="294"/>
        </w:trPr>
        <w:tc>
          <w:tcPr>
            <w:tcW w:w="1271" w:type="pct"/>
            <w:gridSpan w:val="4"/>
            <w:shd w:val="clear" w:color="auto" w:fill="auto"/>
          </w:tcPr>
          <w:p w14:paraId="15CAAD69"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lastRenderedPageBreak/>
              <w:t>Edit/validation rules</w:t>
            </w:r>
          </w:p>
        </w:tc>
        <w:tc>
          <w:tcPr>
            <w:tcW w:w="3665" w:type="pct"/>
            <w:gridSpan w:val="3"/>
            <w:shd w:val="clear" w:color="auto" w:fill="auto"/>
          </w:tcPr>
          <w:p w14:paraId="1B6B4D7E" w14:textId="77777777" w:rsidR="005712A8" w:rsidRPr="00256B78" w:rsidRDefault="005712A8" w:rsidP="005712A8">
            <w:pPr>
              <w:spacing w:after="120" w:line="270" w:lineRule="atLeast"/>
              <w:rPr>
                <w:rFonts w:ascii="Arial" w:eastAsia="Times" w:hAnsi="Arial"/>
              </w:rPr>
            </w:pPr>
            <w:r w:rsidRPr="00256B78">
              <w:rPr>
                <w:rFonts w:ascii="Arial" w:eastAsia="Times" w:hAnsi="Arial"/>
              </w:rPr>
              <w:t>AOD45 ACSO mismatch with forensic type of none</w:t>
            </w:r>
          </w:p>
        </w:tc>
      </w:tr>
      <w:tr w:rsidR="005712A8" w:rsidRPr="00256B78" w14:paraId="0298C4E8" w14:textId="77777777" w:rsidTr="00DF6147">
        <w:trPr>
          <w:gridAfter w:val="1"/>
          <w:wAfter w:w="64" w:type="pct"/>
          <w:trHeight w:val="294"/>
        </w:trPr>
        <w:tc>
          <w:tcPr>
            <w:tcW w:w="1271" w:type="pct"/>
            <w:gridSpan w:val="4"/>
            <w:shd w:val="clear" w:color="auto" w:fill="auto"/>
          </w:tcPr>
          <w:p w14:paraId="5B2FD79B" w14:textId="77777777" w:rsidR="005712A8" w:rsidRPr="00256B78" w:rsidRDefault="005712A8" w:rsidP="005712A8">
            <w:pPr>
              <w:spacing w:before="40" w:after="40"/>
              <w:rPr>
                <w:rFonts w:ascii="Verdana" w:hAnsi="Verdana"/>
                <w:b/>
                <w:w w:val="90"/>
                <w:sz w:val="18"/>
                <w:szCs w:val="18"/>
              </w:rPr>
            </w:pPr>
          </w:p>
        </w:tc>
        <w:tc>
          <w:tcPr>
            <w:tcW w:w="3665" w:type="pct"/>
            <w:gridSpan w:val="3"/>
            <w:shd w:val="clear" w:color="auto" w:fill="auto"/>
          </w:tcPr>
          <w:p w14:paraId="556F3C09" w14:textId="77777777" w:rsidR="005712A8" w:rsidRPr="00256B78" w:rsidRDefault="005712A8" w:rsidP="005712A8">
            <w:pPr>
              <w:spacing w:after="120" w:line="270" w:lineRule="atLeast"/>
              <w:rPr>
                <w:rFonts w:ascii="Arial" w:eastAsia="Times" w:hAnsi="Arial"/>
              </w:rPr>
            </w:pPr>
            <w:r w:rsidRPr="00256B78">
              <w:rPr>
                <w:rFonts w:ascii="Arial" w:eastAsia="Times" w:hAnsi="Arial"/>
              </w:rPr>
              <w:t>AOD46 no ACSO and forensic type</w:t>
            </w:r>
          </w:p>
          <w:p w14:paraId="275F003C" w14:textId="77777777" w:rsidR="005712A8" w:rsidRPr="00256B78" w:rsidRDefault="005712A8" w:rsidP="005712A8">
            <w:pPr>
              <w:spacing w:after="120" w:line="270" w:lineRule="atLeast"/>
              <w:rPr>
                <w:rFonts w:ascii="Arial" w:eastAsia="Times" w:hAnsi="Arial"/>
              </w:rPr>
            </w:pPr>
            <w:r w:rsidRPr="00256B78">
              <w:rPr>
                <w:rFonts w:ascii="Arial" w:eastAsia="Times" w:hAnsi="Arial"/>
              </w:rPr>
              <w:t>AOD150 v</w:t>
            </w:r>
            <w:r w:rsidRPr="00256B78">
              <w:rPr>
                <w:rFonts w:ascii="Arial" w:eastAsia="Times" w:hAnsi="Arial" w:cs="Arial"/>
              </w:rPr>
              <w:t>alue must be 7-digits long</w:t>
            </w:r>
          </w:p>
        </w:tc>
      </w:tr>
      <w:tr w:rsidR="005712A8" w:rsidRPr="00256B78" w14:paraId="72738E18" w14:textId="77777777" w:rsidTr="00DF6147">
        <w:trPr>
          <w:gridBefore w:val="2"/>
          <w:wBefore w:w="12" w:type="pct"/>
          <w:trHeight w:val="294"/>
        </w:trPr>
        <w:tc>
          <w:tcPr>
            <w:tcW w:w="1259" w:type="pct"/>
            <w:gridSpan w:val="2"/>
            <w:tcBorders>
              <w:top w:val="single" w:sz="4" w:space="0" w:color="auto"/>
              <w:bottom w:val="nil"/>
            </w:tcBorders>
            <w:shd w:val="clear" w:color="auto" w:fill="auto"/>
          </w:tcPr>
          <w:p w14:paraId="39C6BA38" w14:textId="77777777" w:rsidR="005712A8" w:rsidRPr="00256B78" w:rsidRDefault="005712A8" w:rsidP="005712A8">
            <w:pPr>
              <w:spacing w:before="40" w:after="40"/>
              <w:rPr>
                <w:rFonts w:ascii="Verdana" w:hAnsi="Verdana"/>
                <w:b/>
                <w:w w:val="90"/>
                <w:sz w:val="18"/>
                <w:szCs w:val="18"/>
              </w:rPr>
            </w:pPr>
            <w:r w:rsidRPr="00256B78">
              <w:rPr>
                <w:rFonts w:ascii="Verdana" w:hAnsi="Verdana"/>
                <w:b/>
                <w:w w:val="90"/>
                <w:sz w:val="18"/>
                <w:szCs w:val="18"/>
              </w:rPr>
              <w:t>Other related information</w:t>
            </w:r>
          </w:p>
        </w:tc>
        <w:tc>
          <w:tcPr>
            <w:tcW w:w="3729" w:type="pct"/>
            <w:gridSpan w:val="4"/>
            <w:tcBorders>
              <w:top w:val="single" w:sz="4" w:space="0" w:color="auto"/>
              <w:bottom w:val="nil"/>
            </w:tcBorders>
            <w:shd w:val="clear" w:color="auto" w:fill="auto"/>
          </w:tcPr>
          <w:p w14:paraId="17E2CA32" w14:textId="77777777" w:rsidR="005712A8" w:rsidRPr="00256B78" w:rsidRDefault="005712A8" w:rsidP="005712A8">
            <w:pPr>
              <w:spacing w:after="120" w:line="270" w:lineRule="atLeast"/>
              <w:rPr>
                <w:rFonts w:ascii="Arial" w:eastAsia="Times" w:hAnsi="Arial"/>
              </w:rPr>
            </w:pPr>
          </w:p>
        </w:tc>
      </w:tr>
    </w:tbl>
    <w:p w14:paraId="561F15D2" w14:textId="77777777" w:rsidR="005712A8" w:rsidRPr="00256B78" w:rsidRDefault="005712A8" w:rsidP="005712A8">
      <w:r w:rsidRPr="00256B78">
        <w:br w:type="page"/>
      </w:r>
    </w:p>
    <w:p w14:paraId="0194F0BC" w14:textId="3A5D451F" w:rsidR="005712A8" w:rsidRDefault="005712A8" w:rsidP="005712A8">
      <w:pPr>
        <w:pStyle w:val="Heading1"/>
      </w:pPr>
      <w:bookmarkStart w:id="26" w:name="_Toc25568788"/>
      <w:bookmarkStart w:id="27" w:name="_Toc28844882"/>
      <w:bookmarkStart w:id="28" w:name="_GoBack"/>
      <w:bookmarkEnd w:id="28"/>
      <w:r>
        <w:lastRenderedPageBreak/>
        <w:t xml:space="preserve">Proposal 4 – Changes to Low Risk Offender Program </w:t>
      </w:r>
      <w:r w:rsidR="00891CAC">
        <w:t xml:space="preserve">CHOICES for </w:t>
      </w:r>
      <w:r w:rsidR="00BF3BFE">
        <w:t xml:space="preserve">funding </w:t>
      </w:r>
      <w:bookmarkEnd w:id="26"/>
      <w:bookmarkEnd w:id="27"/>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79"/>
        <w:gridCol w:w="7092"/>
      </w:tblGrid>
      <w:tr w:rsidR="005712A8" w:rsidRPr="00FB5331" w14:paraId="42B0C838" w14:textId="77777777" w:rsidTr="005712A8">
        <w:tc>
          <w:tcPr>
            <w:tcW w:w="1175" w:type="pct"/>
            <w:shd w:val="clear" w:color="auto" w:fill="auto"/>
          </w:tcPr>
          <w:p w14:paraId="49E40ECC" w14:textId="77777777" w:rsidR="005712A8" w:rsidRPr="00767198" w:rsidRDefault="005712A8" w:rsidP="005712A8">
            <w:pPr>
              <w:spacing w:before="80" w:after="60"/>
              <w:rPr>
                <w:rFonts w:ascii="Arial" w:hAnsi="Arial"/>
              </w:rPr>
            </w:pPr>
            <w:r w:rsidRPr="00767198">
              <w:rPr>
                <w:rFonts w:ascii="Arial" w:hAnsi="Arial"/>
              </w:rPr>
              <w:t>It is proposed to</w:t>
            </w:r>
          </w:p>
        </w:tc>
        <w:tc>
          <w:tcPr>
            <w:tcW w:w="3825" w:type="pct"/>
            <w:shd w:val="clear" w:color="auto" w:fill="auto"/>
          </w:tcPr>
          <w:p w14:paraId="4D189249" w14:textId="45D6CB3B" w:rsidR="005712A8" w:rsidRPr="00767198" w:rsidRDefault="005712A8" w:rsidP="005712A8">
            <w:pPr>
              <w:pStyle w:val="DHHSbody"/>
              <w:rPr>
                <w:rFonts w:cs="Arial"/>
              </w:rPr>
            </w:pPr>
            <w:r w:rsidRPr="00767198">
              <w:rPr>
                <w:rFonts w:cs="Arial"/>
              </w:rPr>
              <w:t xml:space="preserve">Add a new Funding source / Service stream combination to facilitate the recording of </w:t>
            </w:r>
            <w:r w:rsidR="00340777">
              <w:rPr>
                <w:rFonts w:cs="Arial"/>
              </w:rPr>
              <w:t xml:space="preserve">DTAU </w:t>
            </w:r>
            <w:r w:rsidRPr="00767198">
              <w:rPr>
                <w:rFonts w:cs="Arial"/>
              </w:rPr>
              <w:t>activity for the Low Risk Offender Program (CHOICES)</w:t>
            </w:r>
          </w:p>
        </w:tc>
      </w:tr>
      <w:tr w:rsidR="005712A8" w:rsidRPr="00FB5331" w14:paraId="5FDA6807" w14:textId="77777777" w:rsidTr="005712A8">
        <w:tc>
          <w:tcPr>
            <w:tcW w:w="1175" w:type="pct"/>
            <w:shd w:val="clear" w:color="auto" w:fill="auto"/>
          </w:tcPr>
          <w:p w14:paraId="12FDF40C" w14:textId="77777777" w:rsidR="005712A8" w:rsidRPr="00767198" w:rsidRDefault="005712A8" w:rsidP="005712A8">
            <w:pPr>
              <w:spacing w:before="80" w:after="60"/>
              <w:rPr>
                <w:rFonts w:ascii="Arial" w:hAnsi="Arial"/>
              </w:rPr>
            </w:pPr>
            <w:r w:rsidRPr="00767198">
              <w:rPr>
                <w:rFonts w:ascii="Arial" w:hAnsi="Arial"/>
              </w:rPr>
              <w:t>Proposed by</w:t>
            </w:r>
          </w:p>
        </w:tc>
        <w:tc>
          <w:tcPr>
            <w:tcW w:w="3825" w:type="pct"/>
            <w:shd w:val="clear" w:color="auto" w:fill="auto"/>
          </w:tcPr>
          <w:p w14:paraId="338832D2" w14:textId="77777777" w:rsidR="005712A8" w:rsidRPr="00767198" w:rsidRDefault="005712A8" w:rsidP="005712A8">
            <w:pPr>
              <w:pStyle w:val="DHHSbody"/>
            </w:pPr>
            <w:r w:rsidRPr="00767198">
              <w:t>Forensic AOD Programs, Drug Policy and Reform, DHHS</w:t>
            </w:r>
          </w:p>
          <w:p w14:paraId="0B12808D" w14:textId="77777777" w:rsidR="005712A8" w:rsidRPr="00767198" w:rsidRDefault="005712A8" w:rsidP="005712A8">
            <w:pPr>
              <w:pStyle w:val="DHHSbody"/>
            </w:pPr>
          </w:p>
        </w:tc>
      </w:tr>
      <w:tr w:rsidR="005712A8" w:rsidRPr="00FB5331" w14:paraId="6C694094" w14:textId="77777777" w:rsidTr="005712A8">
        <w:tc>
          <w:tcPr>
            <w:tcW w:w="1175" w:type="pct"/>
            <w:shd w:val="clear" w:color="auto" w:fill="auto"/>
          </w:tcPr>
          <w:p w14:paraId="58D5C755" w14:textId="77777777" w:rsidR="005712A8" w:rsidRPr="00767198" w:rsidRDefault="005712A8" w:rsidP="005712A8">
            <w:pPr>
              <w:spacing w:before="80" w:after="60"/>
              <w:rPr>
                <w:rFonts w:ascii="Arial" w:hAnsi="Arial"/>
              </w:rPr>
            </w:pPr>
            <w:r w:rsidRPr="00767198">
              <w:rPr>
                <w:rFonts w:ascii="Arial" w:hAnsi="Arial"/>
              </w:rPr>
              <w:t>Reason for proposed change</w:t>
            </w:r>
          </w:p>
        </w:tc>
        <w:tc>
          <w:tcPr>
            <w:tcW w:w="3825" w:type="pct"/>
            <w:shd w:val="clear" w:color="auto" w:fill="auto"/>
          </w:tcPr>
          <w:p w14:paraId="1C4CEC36" w14:textId="77777777" w:rsidR="005712A8" w:rsidRPr="00767198" w:rsidRDefault="005712A8" w:rsidP="005712A8">
            <w:pPr>
              <w:pStyle w:val="DHHSbody"/>
            </w:pPr>
            <w:r w:rsidRPr="00767198">
              <w:t xml:space="preserve">In 2019-20, the CHOICES program transitioned from block funding to activity-based funding, contributing to the service provider’s overall Drug Treatment Activity Unit (DTAU) target. </w:t>
            </w:r>
          </w:p>
          <w:p w14:paraId="4E0E8F69" w14:textId="77777777" w:rsidR="005712A8" w:rsidRPr="00767198" w:rsidRDefault="005712A8" w:rsidP="005712A8">
            <w:pPr>
              <w:pStyle w:val="DHHSbody"/>
            </w:pPr>
            <w:r w:rsidRPr="00767198">
              <w:t>To monitor this activity in 2020-21, it is proposed that a new funding source code and service stream combination be added to the specifications to facilitate the reporting of this activity through the VADC.</w:t>
            </w:r>
          </w:p>
          <w:p w14:paraId="1FA0870A" w14:textId="77777777" w:rsidR="005712A8" w:rsidRPr="00767198" w:rsidRDefault="005712A8" w:rsidP="005712A8">
            <w:pPr>
              <w:pStyle w:val="DHHSbody"/>
            </w:pPr>
            <w:r w:rsidRPr="00767198">
              <w:t>(Note: for 2019-20, service providers are being monitored for CHOICES activity using ACSO COATS data).</w:t>
            </w:r>
          </w:p>
        </w:tc>
      </w:tr>
      <w:tr w:rsidR="005712A8" w:rsidRPr="00FB5331" w14:paraId="1AAE88B6" w14:textId="77777777" w:rsidTr="005712A8">
        <w:tc>
          <w:tcPr>
            <w:tcW w:w="1175" w:type="pct"/>
            <w:shd w:val="clear" w:color="auto" w:fill="auto"/>
          </w:tcPr>
          <w:p w14:paraId="1CDF6594" w14:textId="77777777" w:rsidR="005712A8" w:rsidRPr="00767198" w:rsidRDefault="005712A8" w:rsidP="005712A8">
            <w:pPr>
              <w:pStyle w:val="DHHSbody"/>
            </w:pPr>
            <w:r w:rsidRPr="00767198">
              <w:t>Data Specification change summary</w:t>
            </w:r>
          </w:p>
        </w:tc>
        <w:tc>
          <w:tcPr>
            <w:tcW w:w="3825" w:type="pct"/>
            <w:shd w:val="clear" w:color="auto" w:fill="auto"/>
          </w:tcPr>
          <w:p w14:paraId="3416475A" w14:textId="77777777" w:rsidR="005712A8" w:rsidRDefault="005712A8" w:rsidP="005712A8">
            <w:pPr>
              <w:pStyle w:val="DHHSbody"/>
              <w:rPr>
                <w:rFonts w:cs="Arial"/>
              </w:rPr>
            </w:pPr>
            <w:r w:rsidRPr="00767198">
              <w:rPr>
                <w:rFonts w:cs="Arial"/>
              </w:rPr>
              <w:t>Add DTAU funding unit to the Funding source/Service stream combination for CHOICES</w:t>
            </w:r>
            <w:r w:rsidR="00340777">
              <w:rPr>
                <w:rFonts w:cs="Arial"/>
              </w:rPr>
              <w:t>. Remove</w:t>
            </w:r>
            <w:r w:rsidR="00EF7F2F">
              <w:rPr>
                <w:rFonts w:cs="Arial"/>
              </w:rPr>
              <w:t xml:space="preserve"> client</w:t>
            </w:r>
            <w:r w:rsidR="00340777">
              <w:rPr>
                <w:rFonts w:cs="Arial"/>
              </w:rPr>
              <w:t xml:space="preserve"> education</w:t>
            </w:r>
            <w:r w:rsidR="00EF7F2F">
              <w:rPr>
                <w:rFonts w:cs="Arial"/>
              </w:rPr>
              <w:t xml:space="preserve"> combination for </w:t>
            </w:r>
            <w:r w:rsidR="0076025F">
              <w:rPr>
                <w:rFonts w:cs="Arial"/>
              </w:rPr>
              <w:t xml:space="preserve">109 – Low risk offender program </w:t>
            </w:r>
          </w:p>
          <w:p w14:paraId="4148A353" w14:textId="7703AE69" w:rsidR="001A4D48" w:rsidRPr="00767198" w:rsidRDefault="001A4D48" w:rsidP="005712A8">
            <w:pPr>
              <w:pStyle w:val="DHHSbody"/>
            </w:pPr>
            <w:r>
              <w:t>Note – AOD</w:t>
            </w:r>
            <w:r w:rsidR="009F511B">
              <w:t xml:space="preserve">47 </w:t>
            </w:r>
            <w:r>
              <w:t xml:space="preserve">will be triggered where </w:t>
            </w:r>
            <w:r w:rsidR="009F511B">
              <w:t>Low Risk offender funding source is not reported as bridging support service stream from</w:t>
            </w:r>
            <w:r>
              <w:t xml:space="preserve"> 07/2020 onward</w:t>
            </w:r>
            <w:r w:rsidR="009F511B">
              <w:t>s</w:t>
            </w:r>
          </w:p>
        </w:tc>
      </w:tr>
      <w:tr w:rsidR="005712A8" w:rsidRPr="00FB5331" w14:paraId="38287713" w14:textId="77777777" w:rsidTr="005712A8">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BF74A0" w14:textId="77777777" w:rsidR="005712A8" w:rsidRPr="00767198" w:rsidRDefault="005712A8" w:rsidP="005712A8">
            <w:pPr>
              <w:pStyle w:val="DHHSbody"/>
            </w:pPr>
            <w:r w:rsidRPr="00767198">
              <w:t xml:space="preserve">Technical change </w:t>
            </w:r>
          </w:p>
          <w:p w14:paraId="2FE9F50B" w14:textId="77777777" w:rsidR="005712A8" w:rsidRPr="00767198" w:rsidRDefault="005712A8" w:rsidP="005712A8">
            <w:pPr>
              <w:pStyle w:val="DHHSbody"/>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6A7572" w14:textId="77777777" w:rsidR="005712A8" w:rsidRPr="00767198" w:rsidRDefault="005712A8" w:rsidP="005712A8">
            <w:pPr>
              <w:pStyle w:val="DHHSbody"/>
              <w:rPr>
                <w:rFonts w:cs="Arial"/>
              </w:rPr>
            </w:pPr>
            <w:r w:rsidRPr="00767198">
              <w:rPr>
                <w:rFonts w:cs="Arial"/>
              </w:rPr>
              <w:t>CMS dependant</w:t>
            </w:r>
          </w:p>
        </w:tc>
      </w:tr>
      <w:tr w:rsidR="005712A8" w:rsidRPr="00FB5331" w14:paraId="5A4EA958" w14:textId="77777777" w:rsidTr="005712A8">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6CD385" w14:textId="77777777" w:rsidR="005712A8" w:rsidRPr="00767198" w:rsidRDefault="005712A8" w:rsidP="005712A8">
            <w:pPr>
              <w:pStyle w:val="DHHSbody"/>
            </w:pPr>
            <w:r w:rsidRPr="00767198">
              <w:t>Specification change</w:t>
            </w:r>
          </w:p>
          <w:p w14:paraId="00FB50F7" w14:textId="77777777" w:rsidR="005712A8" w:rsidRPr="00767198" w:rsidRDefault="005712A8" w:rsidP="005712A8">
            <w:pPr>
              <w:pStyle w:val="DHHSbody"/>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5DB752" w14:textId="77777777" w:rsidR="005712A8" w:rsidRPr="00767198" w:rsidRDefault="005712A8" w:rsidP="005712A8">
            <w:pPr>
              <w:pStyle w:val="DHHSbody"/>
              <w:rPr>
                <w:rFonts w:cs="Arial"/>
              </w:rPr>
            </w:pPr>
            <w:r w:rsidRPr="00767198">
              <w:rPr>
                <w:rFonts w:cs="Arial"/>
              </w:rPr>
              <w:t>Yes</w:t>
            </w:r>
          </w:p>
        </w:tc>
      </w:tr>
    </w:tbl>
    <w:p w14:paraId="58C8DD1A" w14:textId="77777777" w:rsidR="005712A8" w:rsidRDefault="005712A8" w:rsidP="005712A8">
      <w:pPr>
        <w:pStyle w:val="DHHSbody"/>
      </w:pPr>
    </w:p>
    <w:p w14:paraId="2CD71FE3" w14:textId="77777777" w:rsidR="005712A8" w:rsidRDefault="005712A8" w:rsidP="005712A8">
      <w:pPr>
        <w:pStyle w:val="Caption"/>
      </w:pPr>
    </w:p>
    <w:p w14:paraId="53EF2174" w14:textId="77777777" w:rsidR="005712A8" w:rsidRDefault="005712A8" w:rsidP="005712A8">
      <w:pPr>
        <w:pStyle w:val="Caption"/>
        <w:rPr>
          <w:sz w:val="24"/>
          <w:szCs w:val="24"/>
        </w:rPr>
        <w:sectPr w:rsidR="005712A8" w:rsidSect="005712A8">
          <w:headerReference w:type="even" r:id="rId18"/>
          <w:headerReference w:type="default" r:id="rId19"/>
          <w:headerReference w:type="first" r:id="rId20"/>
          <w:footerReference w:type="first" r:id="rId21"/>
          <w:pgSz w:w="11906" w:h="16838" w:code="9"/>
          <w:pgMar w:top="1418" w:right="1558" w:bottom="1134" w:left="851" w:header="567" w:footer="510" w:gutter="0"/>
          <w:cols w:space="340"/>
          <w:docGrid w:linePitch="360"/>
        </w:sectPr>
      </w:pPr>
    </w:p>
    <w:p w14:paraId="17E33EC0" w14:textId="77777777" w:rsidR="005712A8" w:rsidRPr="00AF022B" w:rsidRDefault="005712A8" w:rsidP="005712A8">
      <w:pPr>
        <w:pStyle w:val="Caption"/>
        <w:rPr>
          <w:sz w:val="24"/>
          <w:szCs w:val="24"/>
        </w:rPr>
      </w:pPr>
      <w:r w:rsidRPr="00AF022B">
        <w:rPr>
          <w:sz w:val="24"/>
          <w:szCs w:val="24"/>
        </w:rPr>
        <w:lastRenderedPageBreak/>
        <w:t>Table 4 Service event funding sources and funding units</w:t>
      </w:r>
    </w:p>
    <w:tbl>
      <w:tblPr>
        <w:tblStyle w:val="TableGrid"/>
        <w:tblW w:w="13899" w:type="dxa"/>
        <w:tblLayout w:type="fixed"/>
        <w:tblLook w:val="04A0" w:firstRow="1" w:lastRow="0" w:firstColumn="1" w:lastColumn="0" w:noHBand="0" w:noVBand="1"/>
      </w:tblPr>
      <w:tblGrid>
        <w:gridCol w:w="3415"/>
        <w:gridCol w:w="594"/>
        <w:gridCol w:w="594"/>
        <w:gridCol w:w="594"/>
        <w:gridCol w:w="546"/>
        <w:gridCol w:w="594"/>
        <w:gridCol w:w="594"/>
        <w:gridCol w:w="583"/>
        <w:gridCol w:w="595"/>
        <w:gridCol w:w="594"/>
        <w:gridCol w:w="594"/>
        <w:gridCol w:w="584"/>
        <w:gridCol w:w="547"/>
        <w:gridCol w:w="584"/>
        <w:gridCol w:w="547"/>
        <w:gridCol w:w="594"/>
        <w:gridCol w:w="594"/>
        <w:gridCol w:w="547"/>
        <w:gridCol w:w="594"/>
        <w:gridCol w:w="11"/>
      </w:tblGrid>
      <w:tr w:rsidR="005712A8" w:rsidRPr="00AF022B" w14:paraId="0AF6901E" w14:textId="77777777" w:rsidTr="005712A8">
        <w:trPr>
          <w:cantSplit/>
          <w:trHeight w:val="405"/>
          <w:tblHeader/>
        </w:trPr>
        <w:tc>
          <w:tcPr>
            <w:tcW w:w="3415" w:type="dxa"/>
            <w:vAlign w:val="center"/>
          </w:tcPr>
          <w:p w14:paraId="03EB1CE7" w14:textId="77777777" w:rsidR="005712A8" w:rsidRPr="00AF022B" w:rsidRDefault="005712A8" w:rsidP="005712A8">
            <w:pPr>
              <w:rPr>
                <w:rFonts w:ascii="Arial" w:hAnsi="Arial" w:cs="Arial"/>
                <w:b/>
                <w:color w:val="000000"/>
                <w:lang w:eastAsia="en-AU"/>
              </w:rPr>
            </w:pPr>
            <w:r w:rsidRPr="00AF022B">
              <w:rPr>
                <w:rFonts w:ascii="Arial" w:hAnsi="Arial" w:cs="Arial"/>
                <w:b/>
                <w:color w:val="000000"/>
                <w:lang w:eastAsia="en-AU"/>
              </w:rPr>
              <w:t>Funding Source code</w:t>
            </w:r>
          </w:p>
        </w:tc>
        <w:tc>
          <w:tcPr>
            <w:tcW w:w="10484" w:type="dxa"/>
            <w:gridSpan w:val="19"/>
            <w:vAlign w:val="center"/>
          </w:tcPr>
          <w:p w14:paraId="6DC07287" w14:textId="77777777" w:rsidR="005712A8" w:rsidRPr="00AF022B" w:rsidRDefault="005712A8" w:rsidP="005712A8">
            <w:pPr>
              <w:jc w:val="center"/>
              <w:rPr>
                <w:rFonts w:ascii="Arial" w:hAnsi="Arial" w:cs="Arial"/>
                <w:b/>
                <w:color w:val="000000"/>
                <w:lang w:eastAsia="en-AU"/>
              </w:rPr>
            </w:pPr>
            <w:r w:rsidRPr="00AF022B">
              <w:rPr>
                <w:rFonts w:ascii="Arial" w:hAnsi="Arial" w:cs="Arial"/>
                <w:b/>
                <w:color w:val="000000"/>
                <w:lang w:eastAsia="en-AU"/>
              </w:rPr>
              <w:t>Service Stream Code</w:t>
            </w:r>
          </w:p>
        </w:tc>
      </w:tr>
      <w:tr w:rsidR="005712A8" w:rsidRPr="00AF022B" w14:paraId="179D9F33" w14:textId="77777777" w:rsidTr="005712A8">
        <w:trPr>
          <w:gridAfter w:val="1"/>
          <w:wAfter w:w="11" w:type="dxa"/>
          <w:cantSplit/>
          <w:trHeight w:val="2640"/>
          <w:tblHeader/>
        </w:trPr>
        <w:tc>
          <w:tcPr>
            <w:tcW w:w="3415" w:type="dxa"/>
          </w:tcPr>
          <w:p w14:paraId="3003981B" w14:textId="77777777" w:rsidR="005712A8" w:rsidRPr="00AF022B" w:rsidRDefault="005712A8" w:rsidP="005712A8">
            <w:pPr>
              <w:spacing w:after="240"/>
              <w:ind w:left="113" w:right="113"/>
              <w:rPr>
                <w:rFonts w:ascii="Arial" w:hAnsi="Arial" w:cs="Arial"/>
                <w:color w:val="000000"/>
                <w:lang w:eastAsia="en-AU"/>
              </w:rPr>
            </w:pPr>
          </w:p>
        </w:tc>
        <w:tc>
          <w:tcPr>
            <w:tcW w:w="594" w:type="dxa"/>
            <w:textDirection w:val="btLr"/>
          </w:tcPr>
          <w:p w14:paraId="14EF090C" w14:textId="77777777" w:rsidR="005712A8" w:rsidRPr="00AF022B" w:rsidRDefault="005712A8" w:rsidP="005712A8">
            <w:pPr>
              <w:spacing w:after="240"/>
              <w:ind w:left="113" w:right="113"/>
              <w:rPr>
                <w:rFonts w:ascii="Arial" w:hAnsi="Arial" w:cs="Arial"/>
                <w:color w:val="000000"/>
                <w:lang w:eastAsia="en-AU"/>
              </w:rPr>
            </w:pPr>
            <w:r w:rsidRPr="00AF022B">
              <w:rPr>
                <w:rFonts w:ascii="Arial" w:hAnsi="Arial" w:cs="Arial"/>
                <w:color w:val="000000"/>
                <w:lang w:eastAsia="en-AU"/>
              </w:rPr>
              <w:t>10- Residential Withdrawal</w:t>
            </w:r>
          </w:p>
        </w:tc>
        <w:tc>
          <w:tcPr>
            <w:tcW w:w="594" w:type="dxa"/>
            <w:textDirection w:val="btLr"/>
          </w:tcPr>
          <w:p w14:paraId="313ABE8B" w14:textId="77777777" w:rsidR="005712A8" w:rsidRPr="00AF022B" w:rsidRDefault="005712A8" w:rsidP="005712A8">
            <w:pPr>
              <w:spacing w:after="240"/>
              <w:ind w:left="113" w:right="113"/>
              <w:rPr>
                <w:rFonts w:ascii="Arial" w:hAnsi="Arial" w:cs="Arial"/>
                <w:color w:val="000000"/>
                <w:lang w:eastAsia="en-AU"/>
              </w:rPr>
            </w:pPr>
            <w:r w:rsidRPr="00AF022B">
              <w:rPr>
                <w:rFonts w:ascii="Arial" w:hAnsi="Arial" w:cs="Arial"/>
                <w:color w:val="000000"/>
                <w:lang w:eastAsia="en-AU"/>
              </w:rPr>
              <w:t>11-Non-Residential Withdrawal</w:t>
            </w:r>
          </w:p>
        </w:tc>
        <w:tc>
          <w:tcPr>
            <w:tcW w:w="594" w:type="dxa"/>
            <w:textDirection w:val="btLr"/>
          </w:tcPr>
          <w:p w14:paraId="35ACA247" w14:textId="77777777" w:rsidR="005712A8" w:rsidRPr="00AF022B" w:rsidRDefault="005712A8" w:rsidP="005712A8">
            <w:pPr>
              <w:spacing w:after="240"/>
              <w:ind w:left="113" w:right="113"/>
              <w:rPr>
                <w:rFonts w:ascii="Arial" w:hAnsi="Arial" w:cs="Arial"/>
                <w:color w:val="000000"/>
                <w:lang w:eastAsia="en-AU"/>
              </w:rPr>
            </w:pPr>
            <w:r w:rsidRPr="00AF022B">
              <w:rPr>
                <w:rFonts w:ascii="Arial" w:hAnsi="Arial" w:cs="Arial"/>
                <w:color w:val="000000"/>
                <w:lang w:eastAsia="en-AU"/>
              </w:rPr>
              <w:t>20-Counselling</w:t>
            </w:r>
          </w:p>
        </w:tc>
        <w:tc>
          <w:tcPr>
            <w:tcW w:w="546" w:type="dxa"/>
            <w:textDirection w:val="btLr"/>
          </w:tcPr>
          <w:p w14:paraId="3ADA5815" w14:textId="77777777" w:rsidR="005712A8" w:rsidRPr="00AF022B" w:rsidRDefault="005712A8" w:rsidP="005712A8">
            <w:pPr>
              <w:spacing w:after="240"/>
              <w:ind w:left="113" w:right="113"/>
              <w:rPr>
                <w:rFonts w:ascii="Arial" w:hAnsi="Arial" w:cs="Arial"/>
                <w:color w:val="000000"/>
                <w:lang w:eastAsia="en-AU"/>
              </w:rPr>
            </w:pPr>
            <w:r w:rsidRPr="00AF022B">
              <w:rPr>
                <w:rFonts w:ascii="Arial" w:hAnsi="Arial" w:cs="Arial"/>
                <w:color w:val="000000"/>
                <w:lang w:eastAsia="en-AU"/>
              </w:rPr>
              <w:t>21-Brief Intervention</w:t>
            </w:r>
          </w:p>
        </w:tc>
        <w:tc>
          <w:tcPr>
            <w:tcW w:w="594" w:type="dxa"/>
            <w:textDirection w:val="btLr"/>
          </w:tcPr>
          <w:p w14:paraId="6571F2BF" w14:textId="77777777" w:rsidR="005712A8" w:rsidRPr="00AF022B" w:rsidRDefault="005712A8" w:rsidP="005712A8">
            <w:pPr>
              <w:spacing w:after="240"/>
              <w:ind w:left="113" w:right="113"/>
              <w:rPr>
                <w:rFonts w:ascii="Arial" w:hAnsi="Arial" w:cs="Arial"/>
                <w:color w:val="000000"/>
                <w:lang w:eastAsia="en-AU"/>
              </w:rPr>
            </w:pPr>
            <w:r w:rsidRPr="00AF022B">
              <w:rPr>
                <w:rFonts w:ascii="Arial" w:hAnsi="Arial" w:cs="Arial"/>
                <w:color w:val="000000"/>
                <w:lang w:eastAsia="en-AU"/>
              </w:rPr>
              <w:t>22-Ante &amp; Post Natal Support</w:t>
            </w:r>
          </w:p>
        </w:tc>
        <w:tc>
          <w:tcPr>
            <w:tcW w:w="594" w:type="dxa"/>
            <w:textDirection w:val="btLr"/>
          </w:tcPr>
          <w:p w14:paraId="5F7A7069" w14:textId="77777777" w:rsidR="005712A8" w:rsidRPr="00AF022B" w:rsidRDefault="005712A8" w:rsidP="005712A8">
            <w:pPr>
              <w:spacing w:after="240"/>
              <w:ind w:left="113" w:right="113"/>
              <w:rPr>
                <w:rFonts w:ascii="Arial" w:hAnsi="Arial" w:cs="Arial"/>
                <w:color w:val="000000"/>
                <w:lang w:eastAsia="en-AU"/>
              </w:rPr>
            </w:pPr>
            <w:r w:rsidRPr="00AF022B">
              <w:rPr>
                <w:rFonts w:ascii="Arial" w:hAnsi="Arial" w:cs="Arial"/>
                <w:color w:val="000000"/>
                <w:lang w:eastAsia="en-AU"/>
              </w:rPr>
              <w:t>30-Residential Rehabilitation</w:t>
            </w:r>
          </w:p>
        </w:tc>
        <w:tc>
          <w:tcPr>
            <w:tcW w:w="583" w:type="dxa"/>
            <w:textDirection w:val="btLr"/>
          </w:tcPr>
          <w:p w14:paraId="773762FA" w14:textId="77777777" w:rsidR="005712A8" w:rsidRPr="00AF022B" w:rsidRDefault="005712A8" w:rsidP="005712A8">
            <w:pPr>
              <w:spacing w:after="240"/>
              <w:ind w:left="113" w:right="113"/>
              <w:rPr>
                <w:rFonts w:ascii="Arial" w:hAnsi="Arial" w:cs="Arial"/>
                <w:color w:val="000000"/>
                <w:lang w:eastAsia="en-AU"/>
              </w:rPr>
            </w:pPr>
            <w:r w:rsidRPr="00AF022B">
              <w:rPr>
                <w:rFonts w:ascii="Arial" w:hAnsi="Arial" w:cs="Arial"/>
                <w:color w:val="000000"/>
                <w:lang w:eastAsia="en-AU"/>
              </w:rPr>
              <w:t>31-Therapeutic Day Rehabilitation</w:t>
            </w:r>
          </w:p>
        </w:tc>
        <w:tc>
          <w:tcPr>
            <w:tcW w:w="595" w:type="dxa"/>
            <w:textDirection w:val="btLr"/>
          </w:tcPr>
          <w:p w14:paraId="22DD142C" w14:textId="77777777" w:rsidR="005712A8" w:rsidRPr="00AF022B" w:rsidRDefault="005712A8" w:rsidP="005712A8">
            <w:pPr>
              <w:spacing w:after="240"/>
              <w:ind w:left="113" w:right="113"/>
              <w:rPr>
                <w:rFonts w:ascii="Arial" w:hAnsi="Arial" w:cs="Arial"/>
                <w:color w:val="000000"/>
                <w:lang w:eastAsia="en-AU"/>
              </w:rPr>
            </w:pPr>
            <w:r w:rsidRPr="00AF022B">
              <w:rPr>
                <w:rFonts w:ascii="Arial" w:hAnsi="Arial" w:cs="Arial"/>
                <w:color w:val="000000"/>
                <w:lang w:eastAsia="en-AU"/>
              </w:rPr>
              <w:t xml:space="preserve">32 – </w:t>
            </w:r>
            <w:r>
              <w:rPr>
                <w:rFonts w:ascii="Arial" w:hAnsi="Arial" w:cs="Arial"/>
                <w:color w:val="000000"/>
                <w:lang w:eastAsia="en-AU"/>
              </w:rPr>
              <w:t>Residential p</w:t>
            </w:r>
            <w:r w:rsidRPr="00AF022B">
              <w:rPr>
                <w:rFonts w:ascii="Arial" w:hAnsi="Arial" w:cs="Arial"/>
                <w:color w:val="000000"/>
                <w:lang w:eastAsia="en-AU"/>
              </w:rPr>
              <w:t>re-admission engagement</w:t>
            </w:r>
          </w:p>
        </w:tc>
        <w:tc>
          <w:tcPr>
            <w:tcW w:w="594" w:type="dxa"/>
            <w:textDirection w:val="btLr"/>
          </w:tcPr>
          <w:p w14:paraId="165B9F7F" w14:textId="77777777" w:rsidR="005712A8" w:rsidRPr="00AF022B" w:rsidRDefault="005712A8" w:rsidP="005712A8">
            <w:pPr>
              <w:spacing w:after="240"/>
              <w:ind w:left="113" w:right="113"/>
              <w:rPr>
                <w:rFonts w:ascii="Arial" w:hAnsi="Arial" w:cs="Arial"/>
                <w:color w:val="000000"/>
                <w:lang w:eastAsia="en-AU"/>
              </w:rPr>
            </w:pPr>
            <w:r w:rsidRPr="00AF022B">
              <w:rPr>
                <w:rFonts w:ascii="Arial" w:hAnsi="Arial" w:cs="Arial"/>
                <w:color w:val="000000"/>
                <w:lang w:eastAsia="en-AU"/>
              </w:rPr>
              <w:t>50-Care &amp; Recovery Coordination</w:t>
            </w:r>
          </w:p>
        </w:tc>
        <w:tc>
          <w:tcPr>
            <w:tcW w:w="594" w:type="dxa"/>
            <w:textDirection w:val="btLr"/>
          </w:tcPr>
          <w:p w14:paraId="540297DD" w14:textId="77777777" w:rsidR="005712A8" w:rsidRPr="00AF022B" w:rsidRDefault="005712A8" w:rsidP="005712A8">
            <w:pPr>
              <w:spacing w:after="240"/>
              <w:ind w:left="113" w:right="113"/>
              <w:rPr>
                <w:rFonts w:ascii="Arial" w:hAnsi="Arial" w:cs="Arial"/>
                <w:color w:val="000000"/>
                <w:lang w:eastAsia="en-AU"/>
              </w:rPr>
            </w:pPr>
            <w:r w:rsidRPr="00AF022B">
              <w:rPr>
                <w:rFonts w:ascii="Arial" w:hAnsi="Arial" w:cs="Arial"/>
                <w:color w:val="000000"/>
                <w:lang w:eastAsia="en-AU"/>
              </w:rPr>
              <w:t>51-Outreach</w:t>
            </w:r>
          </w:p>
        </w:tc>
        <w:tc>
          <w:tcPr>
            <w:tcW w:w="584" w:type="dxa"/>
            <w:textDirection w:val="btLr"/>
          </w:tcPr>
          <w:p w14:paraId="0288D321" w14:textId="77777777" w:rsidR="005712A8" w:rsidRPr="00AF022B" w:rsidRDefault="005712A8" w:rsidP="005712A8">
            <w:pPr>
              <w:spacing w:after="240"/>
              <w:ind w:left="113" w:right="113"/>
              <w:rPr>
                <w:rFonts w:ascii="Arial" w:hAnsi="Arial" w:cs="Arial"/>
                <w:color w:val="000000"/>
                <w:lang w:eastAsia="en-AU"/>
              </w:rPr>
            </w:pPr>
            <w:r w:rsidRPr="00AF022B">
              <w:rPr>
                <w:rFonts w:ascii="Arial" w:hAnsi="Arial" w:cs="Arial"/>
                <w:color w:val="000000"/>
                <w:lang w:eastAsia="en-AU"/>
              </w:rPr>
              <w:t>52-Bridging Support</w:t>
            </w:r>
          </w:p>
        </w:tc>
        <w:tc>
          <w:tcPr>
            <w:tcW w:w="547" w:type="dxa"/>
            <w:textDirection w:val="btLr"/>
          </w:tcPr>
          <w:p w14:paraId="5618444C" w14:textId="77777777" w:rsidR="005712A8" w:rsidRPr="00AF022B" w:rsidRDefault="005712A8" w:rsidP="005712A8">
            <w:pPr>
              <w:spacing w:after="240"/>
              <w:ind w:left="113" w:right="113"/>
              <w:rPr>
                <w:rFonts w:ascii="Arial" w:hAnsi="Arial" w:cs="Arial"/>
                <w:color w:val="000000"/>
                <w:lang w:eastAsia="en-AU"/>
              </w:rPr>
            </w:pPr>
            <w:r w:rsidRPr="00AF022B">
              <w:rPr>
                <w:rFonts w:ascii="Arial" w:hAnsi="Arial" w:cs="Arial"/>
                <w:color w:val="000000"/>
                <w:lang w:eastAsia="en-AU"/>
              </w:rPr>
              <w:t>60-Client education program</w:t>
            </w:r>
          </w:p>
        </w:tc>
        <w:tc>
          <w:tcPr>
            <w:tcW w:w="584" w:type="dxa"/>
            <w:textDirection w:val="btLr"/>
          </w:tcPr>
          <w:p w14:paraId="7C00F0FF" w14:textId="77777777" w:rsidR="005712A8" w:rsidRPr="00AF022B" w:rsidRDefault="005712A8" w:rsidP="005712A8">
            <w:pPr>
              <w:spacing w:after="240"/>
              <w:ind w:left="113" w:right="113"/>
              <w:rPr>
                <w:rFonts w:ascii="Arial" w:hAnsi="Arial" w:cs="Arial"/>
                <w:color w:val="000000"/>
                <w:lang w:eastAsia="en-AU"/>
              </w:rPr>
            </w:pPr>
            <w:r w:rsidRPr="00AF022B">
              <w:rPr>
                <w:rFonts w:ascii="Arial" w:hAnsi="Arial" w:cs="Arial"/>
                <w:color w:val="000000"/>
                <w:lang w:eastAsia="en-AU"/>
              </w:rPr>
              <w:t>71-Comprehensive assessment</w:t>
            </w:r>
          </w:p>
        </w:tc>
        <w:tc>
          <w:tcPr>
            <w:tcW w:w="547" w:type="dxa"/>
            <w:textDirection w:val="btLr"/>
          </w:tcPr>
          <w:p w14:paraId="4B2A723A" w14:textId="77777777" w:rsidR="005712A8" w:rsidRPr="00AF022B" w:rsidRDefault="005712A8" w:rsidP="005712A8">
            <w:pPr>
              <w:spacing w:after="240"/>
              <w:ind w:left="113" w:right="113"/>
              <w:rPr>
                <w:rFonts w:ascii="Arial" w:hAnsi="Arial" w:cs="Arial"/>
                <w:color w:val="000000"/>
                <w:lang w:eastAsia="en-AU"/>
              </w:rPr>
            </w:pPr>
            <w:r w:rsidRPr="00AF022B">
              <w:rPr>
                <w:rFonts w:ascii="Arial" w:hAnsi="Arial" w:cs="Arial"/>
                <w:color w:val="000000"/>
                <w:lang w:eastAsia="en-AU"/>
              </w:rPr>
              <w:t>80-Intake</w:t>
            </w:r>
          </w:p>
        </w:tc>
        <w:tc>
          <w:tcPr>
            <w:tcW w:w="594" w:type="dxa"/>
            <w:textDirection w:val="btLr"/>
          </w:tcPr>
          <w:p w14:paraId="366D0432" w14:textId="77777777" w:rsidR="005712A8" w:rsidRPr="00AF022B" w:rsidRDefault="005712A8" w:rsidP="005712A8">
            <w:pPr>
              <w:spacing w:after="240"/>
              <w:ind w:left="113" w:right="113"/>
              <w:rPr>
                <w:rFonts w:ascii="Arial" w:hAnsi="Arial" w:cs="Arial"/>
                <w:color w:val="000000"/>
                <w:lang w:eastAsia="en-AU"/>
              </w:rPr>
            </w:pPr>
            <w:r w:rsidRPr="00AF022B">
              <w:rPr>
                <w:rFonts w:ascii="Arial" w:hAnsi="Arial" w:cs="Arial"/>
                <w:color w:val="000000"/>
                <w:lang w:eastAsia="en-AU"/>
              </w:rPr>
              <w:t>81-Outdoor Therapy (Youth)</w:t>
            </w:r>
          </w:p>
        </w:tc>
        <w:tc>
          <w:tcPr>
            <w:tcW w:w="594" w:type="dxa"/>
            <w:textDirection w:val="btLr"/>
          </w:tcPr>
          <w:p w14:paraId="0F46C5F0" w14:textId="77777777" w:rsidR="005712A8" w:rsidRPr="00AF022B" w:rsidRDefault="005712A8" w:rsidP="005712A8">
            <w:pPr>
              <w:spacing w:after="240"/>
              <w:ind w:left="113" w:right="113"/>
              <w:rPr>
                <w:rFonts w:ascii="Arial" w:hAnsi="Arial" w:cs="Arial"/>
                <w:color w:val="000000"/>
                <w:lang w:eastAsia="en-AU"/>
              </w:rPr>
            </w:pPr>
            <w:r w:rsidRPr="00AF022B">
              <w:rPr>
                <w:rFonts w:ascii="Arial" w:hAnsi="Arial" w:cs="Arial"/>
                <w:color w:val="000000"/>
                <w:lang w:eastAsia="en-AU"/>
              </w:rPr>
              <w:t>82-Day Program (Youth)</w:t>
            </w:r>
          </w:p>
        </w:tc>
        <w:tc>
          <w:tcPr>
            <w:tcW w:w="547" w:type="dxa"/>
            <w:textDirection w:val="btLr"/>
          </w:tcPr>
          <w:p w14:paraId="29243E83" w14:textId="77777777" w:rsidR="005712A8" w:rsidRPr="00AF022B" w:rsidRDefault="005712A8" w:rsidP="005712A8">
            <w:pPr>
              <w:spacing w:after="240"/>
              <w:ind w:left="113" w:right="113"/>
              <w:rPr>
                <w:rFonts w:ascii="Arial" w:hAnsi="Arial" w:cs="Arial"/>
                <w:color w:val="000000"/>
                <w:lang w:eastAsia="en-AU"/>
              </w:rPr>
            </w:pPr>
            <w:r w:rsidRPr="00AF022B">
              <w:rPr>
                <w:rFonts w:ascii="Arial" w:hAnsi="Arial" w:cs="Arial"/>
                <w:color w:val="000000"/>
                <w:lang w:eastAsia="en-AU"/>
              </w:rPr>
              <w:t>83-Follow up</w:t>
            </w:r>
          </w:p>
        </w:tc>
        <w:tc>
          <w:tcPr>
            <w:tcW w:w="594" w:type="dxa"/>
            <w:textDirection w:val="btLr"/>
          </w:tcPr>
          <w:p w14:paraId="6E7EF583" w14:textId="77777777" w:rsidR="005712A8" w:rsidRPr="00AF022B" w:rsidRDefault="005712A8" w:rsidP="005712A8">
            <w:pPr>
              <w:spacing w:after="240"/>
              <w:ind w:left="113" w:right="113"/>
              <w:rPr>
                <w:rFonts w:ascii="Arial" w:hAnsi="Arial" w:cs="Arial"/>
                <w:color w:val="000000"/>
                <w:lang w:eastAsia="en-AU"/>
              </w:rPr>
            </w:pPr>
            <w:r w:rsidRPr="00AF022B">
              <w:rPr>
                <w:rFonts w:ascii="Arial" w:hAnsi="Arial" w:cs="Arial"/>
                <w:color w:val="000000"/>
                <w:lang w:eastAsia="en-AU"/>
              </w:rPr>
              <w:t>84-Supported Accommodation</w:t>
            </w:r>
          </w:p>
        </w:tc>
      </w:tr>
      <w:tr w:rsidR="005712A8" w:rsidRPr="00AF022B" w14:paraId="191F884E" w14:textId="77777777" w:rsidTr="005712A8">
        <w:trPr>
          <w:gridAfter w:val="1"/>
          <w:wAfter w:w="11" w:type="dxa"/>
        </w:trPr>
        <w:tc>
          <w:tcPr>
            <w:tcW w:w="3415" w:type="dxa"/>
            <w:vAlign w:val="bottom"/>
          </w:tcPr>
          <w:p w14:paraId="14F11DB4" w14:textId="77777777" w:rsidR="005712A8" w:rsidRPr="00AF022B" w:rsidRDefault="005712A8" w:rsidP="005712A8">
            <w:pPr>
              <w:rPr>
                <w:rFonts w:ascii="Arial" w:hAnsi="Arial" w:cs="Arial"/>
                <w:color w:val="000000"/>
              </w:rPr>
            </w:pPr>
            <w:r w:rsidRPr="00AF022B">
              <w:rPr>
                <w:rFonts w:ascii="Arial" w:hAnsi="Arial" w:cs="Arial"/>
                <w:color w:val="000000"/>
              </w:rPr>
              <w:t>109-Vic State Gov-Low Risk Offender Program</w:t>
            </w:r>
          </w:p>
        </w:tc>
        <w:tc>
          <w:tcPr>
            <w:tcW w:w="594" w:type="dxa"/>
          </w:tcPr>
          <w:p w14:paraId="010D4262" w14:textId="77777777" w:rsidR="005712A8" w:rsidRPr="00AF022B" w:rsidRDefault="005712A8" w:rsidP="005712A8">
            <w:pPr>
              <w:rPr>
                <w:rFonts w:ascii="Arial" w:hAnsi="Arial" w:cs="Arial"/>
                <w:color w:val="000000"/>
                <w:lang w:eastAsia="en-AU"/>
              </w:rPr>
            </w:pPr>
          </w:p>
        </w:tc>
        <w:tc>
          <w:tcPr>
            <w:tcW w:w="594" w:type="dxa"/>
          </w:tcPr>
          <w:p w14:paraId="74B861B8" w14:textId="77777777" w:rsidR="005712A8" w:rsidRPr="00AF022B" w:rsidRDefault="005712A8" w:rsidP="005712A8">
            <w:pPr>
              <w:rPr>
                <w:rFonts w:ascii="Arial" w:hAnsi="Arial" w:cs="Arial"/>
                <w:color w:val="000000"/>
                <w:lang w:eastAsia="en-AU"/>
              </w:rPr>
            </w:pPr>
          </w:p>
        </w:tc>
        <w:tc>
          <w:tcPr>
            <w:tcW w:w="594" w:type="dxa"/>
          </w:tcPr>
          <w:p w14:paraId="6089D1EB" w14:textId="77777777" w:rsidR="005712A8" w:rsidRPr="00AF022B" w:rsidRDefault="005712A8" w:rsidP="005712A8">
            <w:pPr>
              <w:rPr>
                <w:rFonts w:ascii="Arial" w:hAnsi="Arial" w:cs="Arial"/>
                <w:color w:val="000000"/>
                <w:lang w:eastAsia="en-AU"/>
              </w:rPr>
            </w:pPr>
          </w:p>
        </w:tc>
        <w:tc>
          <w:tcPr>
            <w:tcW w:w="546" w:type="dxa"/>
          </w:tcPr>
          <w:p w14:paraId="22471657" w14:textId="77777777" w:rsidR="005712A8" w:rsidRPr="00AF022B" w:rsidRDefault="005712A8" w:rsidP="005712A8">
            <w:pPr>
              <w:rPr>
                <w:rFonts w:ascii="Arial" w:hAnsi="Arial" w:cs="Arial"/>
                <w:color w:val="000000"/>
                <w:lang w:eastAsia="en-AU"/>
              </w:rPr>
            </w:pPr>
            <w:r w:rsidRPr="002C4E15">
              <w:rPr>
                <w:rFonts w:ascii="Arial" w:hAnsi="Arial" w:cs="Arial"/>
                <w:color w:val="000000"/>
                <w:highlight w:val="green"/>
                <w:lang w:eastAsia="en-AU"/>
              </w:rPr>
              <w:t>D</w:t>
            </w:r>
          </w:p>
        </w:tc>
        <w:tc>
          <w:tcPr>
            <w:tcW w:w="594" w:type="dxa"/>
          </w:tcPr>
          <w:p w14:paraId="1C30C5A6" w14:textId="77777777" w:rsidR="005712A8" w:rsidRPr="00AF022B" w:rsidRDefault="005712A8" w:rsidP="005712A8">
            <w:pPr>
              <w:rPr>
                <w:rFonts w:ascii="Arial" w:hAnsi="Arial" w:cs="Arial"/>
                <w:color w:val="000000"/>
                <w:lang w:eastAsia="en-AU"/>
              </w:rPr>
            </w:pPr>
          </w:p>
        </w:tc>
        <w:tc>
          <w:tcPr>
            <w:tcW w:w="594" w:type="dxa"/>
          </w:tcPr>
          <w:p w14:paraId="161B3412" w14:textId="77777777" w:rsidR="005712A8" w:rsidRPr="00AF022B" w:rsidRDefault="005712A8" w:rsidP="005712A8">
            <w:pPr>
              <w:rPr>
                <w:rFonts w:ascii="Arial" w:hAnsi="Arial" w:cs="Arial"/>
                <w:color w:val="000000"/>
                <w:lang w:eastAsia="en-AU"/>
              </w:rPr>
            </w:pPr>
          </w:p>
        </w:tc>
        <w:tc>
          <w:tcPr>
            <w:tcW w:w="583" w:type="dxa"/>
          </w:tcPr>
          <w:p w14:paraId="2CA943F2" w14:textId="77777777" w:rsidR="005712A8" w:rsidRPr="00AF022B" w:rsidRDefault="005712A8" w:rsidP="005712A8">
            <w:pPr>
              <w:rPr>
                <w:rFonts w:ascii="Arial" w:hAnsi="Arial" w:cs="Arial"/>
                <w:color w:val="000000"/>
                <w:lang w:eastAsia="en-AU"/>
              </w:rPr>
            </w:pPr>
          </w:p>
        </w:tc>
        <w:tc>
          <w:tcPr>
            <w:tcW w:w="595" w:type="dxa"/>
          </w:tcPr>
          <w:p w14:paraId="74A07799" w14:textId="77777777" w:rsidR="005712A8" w:rsidRPr="00AF022B" w:rsidRDefault="005712A8" w:rsidP="005712A8">
            <w:pPr>
              <w:rPr>
                <w:rFonts w:ascii="Arial" w:hAnsi="Arial" w:cs="Arial"/>
                <w:color w:val="000000"/>
                <w:lang w:eastAsia="en-AU"/>
              </w:rPr>
            </w:pPr>
          </w:p>
        </w:tc>
        <w:tc>
          <w:tcPr>
            <w:tcW w:w="594" w:type="dxa"/>
          </w:tcPr>
          <w:p w14:paraId="4B191CDF" w14:textId="77777777" w:rsidR="005712A8" w:rsidRPr="00AF022B" w:rsidRDefault="005712A8" w:rsidP="005712A8">
            <w:pPr>
              <w:rPr>
                <w:rFonts w:ascii="Arial" w:hAnsi="Arial" w:cs="Arial"/>
                <w:color w:val="000000"/>
                <w:lang w:eastAsia="en-AU"/>
              </w:rPr>
            </w:pPr>
          </w:p>
        </w:tc>
        <w:tc>
          <w:tcPr>
            <w:tcW w:w="594" w:type="dxa"/>
          </w:tcPr>
          <w:p w14:paraId="1D756D42" w14:textId="77777777" w:rsidR="005712A8" w:rsidRPr="00AF022B" w:rsidRDefault="005712A8" w:rsidP="005712A8">
            <w:pPr>
              <w:rPr>
                <w:rFonts w:ascii="Arial" w:hAnsi="Arial" w:cs="Arial"/>
                <w:color w:val="000000"/>
                <w:lang w:eastAsia="en-AU"/>
              </w:rPr>
            </w:pPr>
          </w:p>
        </w:tc>
        <w:tc>
          <w:tcPr>
            <w:tcW w:w="584" w:type="dxa"/>
          </w:tcPr>
          <w:p w14:paraId="3CED3313" w14:textId="77777777" w:rsidR="005712A8" w:rsidRPr="00AF022B" w:rsidRDefault="005712A8" w:rsidP="005712A8">
            <w:pPr>
              <w:rPr>
                <w:rFonts w:ascii="Arial" w:hAnsi="Arial" w:cs="Arial"/>
                <w:color w:val="000000"/>
                <w:lang w:eastAsia="en-AU"/>
              </w:rPr>
            </w:pPr>
          </w:p>
        </w:tc>
        <w:tc>
          <w:tcPr>
            <w:tcW w:w="547" w:type="dxa"/>
          </w:tcPr>
          <w:p w14:paraId="72CD3F49" w14:textId="77777777" w:rsidR="005712A8" w:rsidRPr="00340777" w:rsidRDefault="005712A8" w:rsidP="005712A8">
            <w:pPr>
              <w:rPr>
                <w:rFonts w:ascii="Arial" w:hAnsi="Arial" w:cs="Arial"/>
                <w:dstrike/>
                <w:color w:val="000000"/>
                <w:lang w:eastAsia="en-AU"/>
              </w:rPr>
            </w:pPr>
            <w:r w:rsidRPr="007C3FCD">
              <w:rPr>
                <w:rFonts w:ascii="Arial" w:hAnsi="Arial" w:cs="Arial"/>
                <w:dstrike/>
                <w:color w:val="000000"/>
                <w:highlight w:val="green"/>
                <w:lang w:eastAsia="en-AU"/>
              </w:rPr>
              <w:t>C</w:t>
            </w:r>
          </w:p>
        </w:tc>
        <w:tc>
          <w:tcPr>
            <w:tcW w:w="584" w:type="dxa"/>
          </w:tcPr>
          <w:p w14:paraId="4701B620" w14:textId="77777777" w:rsidR="005712A8" w:rsidRPr="00AF022B" w:rsidRDefault="005712A8" w:rsidP="005712A8">
            <w:pPr>
              <w:rPr>
                <w:rFonts w:ascii="Arial" w:hAnsi="Arial" w:cs="Arial"/>
                <w:color w:val="000000"/>
                <w:lang w:eastAsia="en-AU"/>
              </w:rPr>
            </w:pPr>
          </w:p>
        </w:tc>
        <w:tc>
          <w:tcPr>
            <w:tcW w:w="547" w:type="dxa"/>
          </w:tcPr>
          <w:p w14:paraId="27B4C4F7" w14:textId="77777777" w:rsidR="005712A8" w:rsidRPr="00AF022B" w:rsidRDefault="005712A8" w:rsidP="005712A8">
            <w:pPr>
              <w:rPr>
                <w:rFonts w:ascii="Arial" w:hAnsi="Arial" w:cs="Arial"/>
                <w:color w:val="000000"/>
                <w:lang w:eastAsia="en-AU"/>
              </w:rPr>
            </w:pPr>
          </w:p>
        </w:tc>
        <w:tc>
          <w:tcPr>
            <w:tcW w:w="594" w:type="dxa"/>
          </w:tcPr>
          <w:p w14:paraId="5CF4FB50" w14:textId="77777777" w:rsidR="005712A8" w:rsidRPr="00AF022B" w:rsidRDefault="005712A8" w:rsidP="005712A8">
            <w:pPr>
              <w:rPr>
                <w:rFonts w:ascii="Arial" w:hAnsi="Arial" w:cs="Arial"/>
                <w:color w:val="000000"/>
                <w:lang w:eastAsia="en-AU"/>
              </w:rPr>
            </w:pPr>
          </w:p>
        </w:tc>
        <w:tc>
          <w:tcPr>
            <w:tcW w:w="594" w:type="dxa"/>
          </w:tcPr>
          <w:p w14:paraId="3D5A261F" w14:textId="77777777" w:rsidR="005712A8" w:rsidRPr="00AF022B" w:rsidRDefault="005712A8" w:rsidP="005712A8">
            <w:pPr>
              <w:rPr>
                <w:rFonts w:ascii="Arial" w:hAnsi="Arial" w:cs="Arial"/>
                <w:color w:val="000000"/>
                <w:lang w:eastAsia="en-AU"/>
              </w:rPr>
            </w:pPr>
          </w:p>
        </w:tc>
        <w:tc>
          <w:tcPr>
            <w:tcW w:w="547" w:type="dxa"/>
          </w:tcPr>
          <w:p w14:paraId="467548FB" w14:textId="77777777" w:rsidR="005712A8" w:rsidRPr="00AF022B" w:rsidRDefault="005712A8" w:rsidP="005712A8">
            <w:pPr>
              <w:rPr>
                <w:rFonts w:ascii="Arial" w:hAnsi="Arial" w:cs="Arial"/>
                <w:color w:val="000000"/>
                <w:lang w:eastAsia="en-AU"/>
              </w:rPr>
            </w:pPr>
          </w:p>
        </w:tc>
        <w:tc>
          <w:tcPr>
            <w:tcW w:w="594" w:type="dxa"/>
          </w:tcPr>
          <w:p w14:paraId="1C7D973C" w14:textId="77777777" w:rsidR="005712A8" w:rsidRPr="00AF022B" w:rsidRDefault="005712A8" w:rsidP="005712A8">
            <w:pPr>
              <w:rPr>
                <w:rFonts w:ascii="Arial" w:hAnsi="Arial" w:cs="Arial"/>
                <w:color w:val="000000"/>
                <w:lang w:eastAsia="en-AU"/>
              </w:rPr>
            </w:pPr>
          </w:p>
        </w:tc>
      </w:tr>
    </w:tbl>
    <w:p w14:paraId="69BCD1F4" w14:textId="77777777" w:rsidR="005712A8" w:rsidRDefault="005712A8" w:rsidP="005712A8">
      <w:pPr>
        <w:sectPr w:rsidR="005712A8" w:rsidSect="005712A8">
          <w:pgSz w:w="16838" w:h="11906" w:orient="landscape" w:code="9"/>
          <w:pgMar w:top="851" w:right="1418" w:bottom="1559" w:left="1134" w:header="567" w:footer="510" w:gutter="0"/>
          <w:cols w:space="340"/>
          <w:docGrid w:linePitch="360"/>
        </w:sectPr>
      </w:pPr>
    </w:p>
    <w:p w14:paraId="0BCF71A2" w14:textId="57BCF8B0" w:rsidR="005712A8" w:rsidRDefault="005712A8" w:rsidP="005712A8">
      <w:pPr>
        <w:pStyle w:val="Heading1"/>
      </w:pPr>
      <w:bookmarkStart w:id="29" w:name="_Toc25568789"/>
      <w:bookmarkStart w:id="30" w:name="_Toc28844883"/>
      <w:r>
        <w:lastRenderedPageBreak/>
        <w:t xml:space="preserve">Proposal 5 – Event Type changes to </w:t>
      </w:r>
      <w:r w:rsidR="00D754A0">
        <w:t>r</w:t>
      </w:r>
      <w:r>
        <w:t>esidential pre-admission engagement</w:t>
      </w:r>
      <w:bookmarkEnd w:id="29"/>
      <w:bookmarkEnd w:id="30"/>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95"/>
        <w:gridCol w:w="6975"/>
      </w:tblGrid>
      <w:tr w:rsidR="005712A8" w:rsidRPr="002C0E30" w14:paraId="6AFC5FC4" w14:textId="77777777" w:rsidTr="005712A8">
        <w:tc>
          <w:tcPr>
            <w:tcW w:w="1238" w:type="pct"/>
            <w:shd w:val="clear" w:color="auto" w:fill="auto"/>
          </w:tcPr>
          <w:p w14:paraId="30470E39" w14:textId="77777777" w:rsidR="005712A8" w:rsidRPr="00767198" w:rsidRDefault="005712A8" w:rsidP="005712A8">
            <w:pPr>
              <w:spacing w:before="80" w:after="60"/>
              <w:rPr>
                <w:rFonts w:ascii="Arial" w:hAnsi="Arial"/>
              </w:rPr>
            </w:pPr>
            <w:r w:rsidRPr="00767198">
              <w:rPr>
                <w:rFonts w:ascii="Arial" w:hAnsi="Arial"/>
              </w:rPr>
              <w:t>It is proposed to</w:t>
            </w:r>
          </w:p>
        </w:tc>
        <w:tc>
          <w:tcPr>
            <w:tcW w:w="3762" w:type="pct"/>
            <w:shd w:val="clear" w:color="auto" w:fill="auto"/>
          </w:tcPr>
          <w:p w14:paraId="30F9674A" w14:textId="77777777" w:rsidR="005712A8" w:rsidRPr="00767198" w:rsidRDefault="005712A8" w:rsidP="005712A8">
            <w:pPr>
              <w:pStyle w:val="DHHSbody"/>
            </w:pPr>
            <w:r w:rsidRPr="00767198">
              <w:t>Amend the residential pre-admission engagement service event type from Treatment to Presentation to reduce reporting burden.</w:t>
            </w:r>
          </w:p>
        </w:tc>
      </w:tr>
      <w:tr w:rsidR="005712A8" w:rsidRPr="002C0E30" w14:paraId="12D2ED9C" w14:textId="77777777" w:rsidTr="005712A8">
        <w:tc>
          <w:tcPr>
            <w:tcW w:w="1238" w:type="pct"/>
            <w:shd w:val="clear" w:color="auto" w:fill="auto"/>
          </w:tcPr>
          <w:p w14:paraId="6EF2D2E5" w14:textId="77777777" w:rsidR="005712A8" w:rsidRPr="00767198" w:rsidRDefault="005712A8" w:rsidP="005712A8">
            <w:pPr>
              <w:spacing w:before="80" w:after="60"/>
              <w:rPr>
                <w:rFonts w:ascii="Arial" w:hAnsi="Arial"/>
              </w:rPr>
            </w:pPr>
            <w:r w:rsidRPr="00767198">
              <w:rPr>
                <w:rFonts w:ascii="Arial" w:hAnsi="Arial"/>
              </w:rPr>
              <w:t>Proposed by</w:t>
            </w:r>
          </w:p>
        </w:tc>
        <w:tc>
          <w:tcPr>
            <w:tcW w:w="3762" w:type="pct"/>
            <w:shd w:val="clear" w:color="auto" w:fill="auto"/>
          </w:tcPr>
          <w:p w14:paraId="74917C38" w14:textId="77777777" w:rsidR="005712A8" w:rsidRPr="00767198" w:rsidRDefault="005712A8" w:rsidP="005712A8">
            <w:pPr>
              <w:pStyle w:val="DHHSbody"/>
            </w:pPr>
            <w:r w:rsidRPr="00767198">
              <w:t>System Oversight and Performance, Drug Policy Reform, DHHS</w:t>
            </w:r>
          </w:p>
          <w:p w14:paraId="0C57793E" w14:textId="77777777" w:rsidR="005712A8" w:rsidRPr="00767198" w:rsidRDefault="005712A8" w:rsidP="005712A8">
            <w:pPr>
              <w:pStyle w:val="DHHSbody"/>
            </w:pPr>
          </w:p>
        </w:tc>
      </w:tr>
      <w:tr w:rsidR="005712A8" w:rsidRPr="00DD56F2" w14:paraId="02581ABF" w14:textId="77777777" w:rsidTr="005712A8">
        <w:tc>
          <w:tcPr>
            <w:tcW w:w="1238" w:type="pct"/>
            <w:shd w:val="clear" w:color="auto" w:fill="auto"/>
          </w:tcPr>
          <w:p w14:paraId="40F221FC" w14:textId="77777777" w:rsidR="005712A8" w:rsidRPr="00767198" w:rsidRDefault="005712A8" w:rsidP="005712A8">
            <w:pPr>
              <w:spacing w:before="80" w:after="60"/>
              <w:rPr>
                <w:rFonts w:ascii="Arial" w:hAnsi="Arial"/>
              </w:rPr>
            </w:pPr>
            <w:r w:rsidRPr="00767198">
              <w:rPr>
                <w:rFonts w:ascii="Arial" w:hAnsi="Arial"/>
              </w:rPr>
              <w:t>Reason for proposed change</w:t>
            </w:r>
          </w:p>
        </w:tc>
        <w:tc>
          <w:tcPr>
            <w:tcW w:w="3762" w:type="pct"/>
            <w:shd w:val="clear" w:color="auto" w:fill="auto"/>
          </w:tcPr>
          <w:p w14:paraId="240E8FC0" w14:textId="77777777" w:rsidR="005712A8" w:rsidRPr="00767198" w:rsidRDefault="005712A8" w:rsidP="005712A8">
            <w:pPr>
              <w:pStyle w:val="DHHSbody"/>
            </w:pPr>
            <w:r w:rsidRPr="00767198">
              <w:t>Pre admission encapsulates a range of activity including support, assistance, education/info provision, induction.</w:t>
            </w:r>
          </w:p>
          <w:p w14:paraId="5DAD6C00" w14:textId="77777777" w:rsidR="005712A8" w:rsidRPr="00767198" w:rsidRDefault="005712A8" w:rsidP="005712A8">
            <w:pPr>
              <w:pStyle w:val="DHHSbody"/>
            </w:pPr>
            <w:r w:rsidRPr="00767198">
              <w:t>The department has received feedback that the preadmission does not fit within treatment event type data collection within VADC.</w:t>
            </w:r>
          </w:p>
          <w:p w14:paraId="61151F21" w14:textId="77777777" w:rsidR="005712A8" w:rsidRPr="00767198" w:rsidRDefault="005712A8" w:rsidP="005712A8">
            <w:pPr>
              <w:pStyle w:val="DHHSbody"/>
            </w:pPr>
            <w:r w:rsidRPr="00767198">
              <w:t xml:space="preserve"> Effort required to report residential pre-admission engagement is disproportionate to the funding value for that service stream. This disincentivises service providers from consistently reporting and being recognised for the delivery of this activity. It is proposed that this service stream be redesignated from a treatment to a presentation service event type, which requires the collection of fewer data elements, in order to reduce the burden of reporting activity.</w:t>
            </w:r>
          </w:p>
        </w:tc>
      </w:tr>
      <w:tr w:rsidR="005712A8" w:rsidRPr="002C0E30" w14:paraId="26E50718" w14:textId="77777777" w:rsidTr="005712A8">
        <w:tc>
          <w:tcPr>
            <w:tcW w:w="1238" w:type="pct"/>
            <w:shd w:val="clear" w:color="auto" w:fill="auto"/>
          </w:tcPr>
          <w:p w14:paraId="0906B821" w14:textId="77777777" w:rsidR="005712A8" w:rsidRPr="00767198" w:rsidRDefault="005712A8" w:rsidP="005712A8">
            <w:pPr>
              <w:pStyle w:val="DHHSbody"/>
              <w:rPr>
                <w:rFonts w:eastAsia="Calibri"/>
              </w:rPr>
            </w:pPr>
            <w:r w:rsidRPr="00767198">
              <w:rPr>
                <w:rFonts w:eastAsia="Calibri"/>
              </w:rPr>
              <w:t>Data Specification change summary</w:t>
            </w:r>
          </w:p>
        </w:tc>
        <w:tc>
          <w:tcPr>
            <w:tcW w:w="3762" w:type="pct"/>
            <w:shd w:val="clear" w:color="auto" w:fill="auto"/>
          </w:tcPr>
          <w:p w14:paraId="61D279F1" w14:textId="77777777" w:rsidR="005712A8" w:rsidRPr="00767198" w:rsidRDefault="005712A8" w:rsidP="005712A8">
            <w:pPr>
              <w:pStyle w:val="DHHSbody"/>
            </w:pPr>
            <w:r w:rsidRPr="00767198">
              <w:t>Amend Service event Table 3</w:t>
            </w:r>
          </w:p>
          <w:p w14:paraId="629D0CF9" w14:textId="77777777" w:rsidR="005712A8" w:rsidRPr="00767198" w:rsidRDefault="005712A8" w:rsidP="005712A8">
            <w:pPr>
              <w:pStyle w:val="DHHSbody"/>
            </w:pPr>
            <w:r w:rsidRPr="00767198">
              <w:t>Amend table 2</w:t>
            </w:r>
          </w:p>
          <w:p w14:paraId="3E0795BB" w14:textId="77777777" w:rsidR="005712A8" w:rsidRPr="00767198" w:rsidRDefault="005712A8" w:rsidP="005712A8">
            <w:pPr>
              <w:pStyle w:val="DHHSbody"/>
            </w:pPr>
            <w:r w:rsidRPr="00767198">
              <w:t>Amend table 4</w:t>
            </w:r>
          </w:p>
          <w:p w14:paraId="554AC4DA" w14:textId="25437B0B" w:rsidR="005712A8" w:rsidRDefault="005712A8" w:rsidP="005712A8">
            <w:pPr>
              <w:pStyle w:val="DHHSbody"/>
            </w:pPr>
            <w:r w:rsidRPr="00767198">
              <w:t>Update Service stream data elements (5.4.14)</w:t>
            </w:r>
          </w:p>
          <w:p w14:paraId="6DB12973" w14:textId="77777777" w:rsidR="003C32F8" w:rsidRPr="00767198" w:rsidRDefault="003C32F8" w:rsidP="003C32F8">
            <w:pPr>
              <w:pStyle w:val="DHHSbody"/>
              <w:numPr>
                <w:ilvl w:val="0"/>
                <w:numId w:val="33"/>
              </w:numPr>
            </w:pPr>
            <w:r w:rsidRPr="00767198">
              <w:t>End date service stream code</w:t>
            </w:r>
          </w:p>
          <w:p w14:paraId="40900675" w14:textId="77777777" w:rsidR="003C32F8" w:rsidRPr="00767198" w:rsidRDefault="003C32F8" w:rsidP="003C32F8">
            <w:pPr>
              <w:pStyle w:val="DHHSbody"/>
              <w:numPr>
                <w:ilvl w:val="0"/>
                <w:numId w:val="33"/>
              </w:numPr>
            </w:pPr>
            <w:r w:rsidRPr="00767198">
              <w:t>Add new service stream code</w:t>
            </w:r>
          </w:p>
          <w:p w14:paraId="306ED4C3" w14:textId="3CA07211" w:rsidR="009F511B" w:rsidRPr="00767198" w:rsidRDefault="009F511B" w:rsidP="005712A8">
            <w:pPr>
              <w:pStyle w:val="DHHSbody"/>
            </w:pPr>
            <w:r>
              <w:t>Note – AOD0 error validation will be triggered where 32 Preadmission engagement is reported as service stream for reporting period of 07/2020 onward</w:t>
            </w:r>
            <w:r w:rsidR="00AC0876">
              <w:t xml:space="preserve"> or when 33 is used prior to 07/2020 reporting period</w:t>
            </w:r>
          </w:p>
        </w:tc>
      </w:tr>
      <w:tr w:rsidR="005712A8" w:rsidRPr="00FB5331" w14:paraId="278CD801" w14:textId="77777777" w:rsidTr="005712A8">
        <w:tc>
          <w:tcPr>
            <w:tcW w:w="12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4DFDC8" w14:textId="77777777" w:rsidR="005712A8" w:rsidRPr="00767198" w:rsidRDefault="005712A8" w:rsidP="005712A8">
            <w:pPr>
              <w:pStyle w:val="DHHSbody"/>
              <w:rPr>
                <w:rFonts w:eastAsia="Calibri"/>
              </w:rPr>
            </w:pPr>
            <w:r w:rsidRPr="00767198">
              <w:rPr>
                <w:rFonts w:eastAsia="Calibri"/>
              </w:rPr>
              <w:t xml:space="preserve">Technical change </w:t>
            </w:r>
          </w:p>
          <w:p w14:paraId="3A0DC83C" w14:textId="77777777" w:rsidR="005712A8" w:rsidRPr="00767198" w:rsidRDefault="005712A8" w:rsidP="005712A8">
            <w:pPr>
              <w:pStyle w:val="DHHSbody"/>
              <w:rPr>
                <w:rFonts w:eastAsia="Calibri"/>
              </w:rPr>
            </w:pPr>
          </w:p>
        </w:tc>
        <w:tc>
          <w:tcPr>
            <w:tcW w:w="376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C772D3" w14:textId="77777777" w:rsidR="005712A8" w:rsidRPr="00767198" w:rsidRDefault="005712A8" w:rsidP="005712A8">
            <w:pPr>
              <w:pStyle w:val="DHHSbody"/>
            </w:pPr>
            <w:r w:rsidRPr="00767198">
              <w:t>Yes</w:t>
            </w:r>
          </w:p>
        </w:tc>
      </w:tr>
      <w:tr w:rsidR="005712A8" w:rsidRPr="00FB5331" w14:paraId="584421E8" w14:textId="77777777" w:rsidTr="005712A8">
        <w:tc>
          <w:tcPr>
            <w:tcW w:w="12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475F8D" w14:textId="77777777" w:rsidR="005712A8" w:rsidRPr="00767198" w:rsidRDefault="005712A8" w:rsidP="005712A8">
            <w:pPr>
              <w:pStyle w:val="DHHSbody"/>
              <w:rPr>
                <w:rFonts w:eastAsia="Calibri"/>
              </w:rPr>
            </w:pPr>
            <w:r w:rsidRPr="00767198">
              <w:rPr>
                <w:rFonts w:eastAsia="Calibri"/>
              </w:rPr>
              <w:t>Specification change</w:t>
            </w:r>
          </w:p>
          <w:p w14:paraId="0A297F1D" w14:textId="77777777" w:rsidR="005712A8" w:rsidRPr="00767198" w:rsidRDefault="005712A8" w:rsidP="005712A8">
            <w:pPr>
              <w:pStyle w:val="DHHSbody"/>
              <w:rPr>
                <w:rFonts w:eastAsia="Calibri"/>
              </w:rPr>
            </w:pPr>
          </w:p>
        </w:tc>
        <w:tc>
          <w:tcPr>
            <w:tcW w:w="376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FE3BAC" w14:textId="77777777" w:rsidR="005712A8" w:rsidRPr="00767198" w:rsidRDefault="005712A8" w:rsidP="005712A8">
            <w:pPr>
              <w:pStyle w:val="DHHSbody"/>
            </w:pPr>
            <w:r w:rsidRPr="00767198">
              <w:t>Yes</w:t>
            </w:r>
          </w:p>
        </w:tc>
      </w:tr>
    </w:tbl>
    <w:p w14:paraId="4405ED2E" w14:textId="77777777" w:rsidR="005712A8" w:rsidRDefault="005712A8" w:rsidP="005712A8">
      <w:pPr>
        <w:pStyle w:val="DHHSbody"/>
        <w:rPr>
          <w:rFonts w:eastAsia="MS Gothic"/>
          <w:b/>
          <w:bCs/>
          <w:sz w:val="24"/>
          <w:szCs w:val="26"/>
        </w:rPr>
      </w:pPr>
      <w:bookmarkStart w:id="31" w:name="_Toc536080957"/>
      <w:bookmarkStart w:id="32" w:name="_Ref464567947"/>
    </w:p>
    <w:p w14:paraId="6AA4741D" w14:textId="77777777" w:rsidR="005712A8" w:rsidRDefault="005712A8">
      <w:pPr>
        <w:rPr>
          <w:rFonts w:ascii="Arial" w:eastAsia="MS Gothic" w:hAnsi="Arial"/>
          <w:b/>
          <w:bCs/>
          <w:sz w:val="24"/>
          <w:szCs w:val="26"/>
        </w:rPr>
      </w:pPr>
      <w:r>
        <w:rPr>
          <w:rFonts w:eastAsia="MS Gothic"/>
          <w:b/>
          <w:bCs/>
          <w:sz w:val="24"/>
          <w:szCs w:val="26"/>
        </w:rPr>
        <w:br w:type="page"/>
      </w:r>
    </w:p>
    <w:p w14:paraId="5B65B729" w14:textId="31E27918" w:rsidR="00E85952" w:rsidRPr="00AF022B" w:rsidRDefault="00E85952" w:rsidP="00E85952">
      <w:pPr>
        <w:pStyle w:val="Caption"/>
        <w:keepNext/>
        <w:rPr>
          <w:sz w:val="22"/>
          <w:szCs w:val="22"/>
        </w:rPr>
      </w:pPr>
      <w:bookmarkStart w:id="33" w:name="_Ref464567874"/>
      <w:r w:rsidRPr="00AF022B">
        <w:rPr>
          <w:sz w:val="22"/>
          <w:szCs w:val="22"/>
        </w:rPr>
        <w:lastRenderedPageBreak/>
        <w:t xml:space="preserve">Table </w:t>
      </w:r>
      <w:r w:rsidRPr="00AF022B">
        <w:rPr>
          <w:sz w:val="22"/>
          <w:szCs w:val="22"/>
        </w:rPr>
        <w:fldChar w:fldCharType="begin"/>
      </w:r>
      <w:r w:rsidRPr="00AF022B">
        <w:rPr>
          <w:sz w:val="22"/>
          <w:szCs w:val="22"/>
        </w:rPr>
        <w:instrText xml:space="preserve"> SEQ Table \* ARABIC </w:instrText>
      </w:r>
      <w:r w:rsidRPr="00AF022B">
        <w:rPr>
          <w:sz w:val="22"/>
          <w:szCs w:val="22"/>
        </w:rPr>
        <w:fldChar w:fldCharType="separate"/>
      </w:r>
      <w:r w:rsidR="000A7F05">
        <w:rPr>
          <w:noProof/>
          <w:sz w:val="22"/>
          <w:szCs w:val="22"/>
        </w:rPr>
        <w:t>1</w:t>
      </w:r>
      <w:r w:rsidRPr="00AF022B">
        <w:rPr>
          <w:sz w:val="22"/>
          <w:szCs w:val="22"/>
        </w:rPr>
        <w:fldChar w:fldCharType="end"/>
      </w:r>
      <w:bookmarkEnd w:id="33"/>
      <w:r w:rsidRPr="00AF022B">
        <w:rPr>
          <w:sz w:val="22"/>
          <w:szCs w:val="22"/>
        </w:rPr>
        <w:t xml:space="preserve"> Service stream definitions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526"/>
        <w:gridCol w:w="5415"/>
      </w:tblGrid>
      <w:tr w:rsidR="00BC63CE" w:rsidRPr="003B4AD1" w14:paraId="0993633E" w14:textId="77777777" w:rsidTr="00C23046">
        <w:tc>
          <w:tcPr>
            <w:tcW w:w="1302" w:type="dxa"/>
          </w:tcPr>
          <w:p w14:paraId="6A431941" w14:textId="77777777" w:rsidR="00BC63CE" w:rsidRPr="007C3FCD" w:rsidRDefault="00BC63CE" w:rsidP="00C23046">
            <w:pPr>
              <w:pStyle w:val="DHHSbody"/>
              <w:rPr>
                <w:strike/>
                <w:highlight w:val="green"/>
              </w:rPr>
            </w:pPr>
            <w:r w:rsidRPr="007C3FCD">
              <w:rPr>
                <w:strike/>
                <w:highlight w:val="green"/>
              </w:rPr>
              <w:t>32</w:t>
            </w:r>
          </w:p>
        </w:tc>
        <w:tc>
          <w:tcPr>
            <w:tcW w:w="2526" w:type="dxa"/>
          </w:tcPr>
          <w:p w14:paraId="2B2CBBE4" w14:textId="77777777" w:rsidR="00BC63CE" w:rsidRPr="007C3FCD" w:rsidRDefault="00BC63CE" w:rsidP="00C23046">
            <w:pPr>
              <w:pStyle w:val="DHHSbody"/>
              <w:rPr>
                <w:strike/>
                <w:highlight w:val="green"/>
              </w:rPr>
            </w:pPr>
            <w:r w:rsidRPr="007C3FCD">
              <w:rPr>
                <w:strike/>
                <w:highlight w:val="green"/>
              </w:rPr>
              <w:t>Residential pre-admission engagement</w:t>
            </w:r>
          </w:p>
        </w:tc>
        <w:tc>
          <w:tcPr>
            <w:tcW w:w="5415" w:type="dxa"/>
            <w:shd w:val="clear" w:color="auto" w:fill="auto"/>
          </w:tcPr>
          <w:p w14:paraId="6E30EC2C" w14:textId="77777777" w:rsidR="00BC63CE" w:rsidRPr="00AF022B" w:rsidRDefault="00BC63CE" w:rsidP="00C23046">
            <w:pPr>
              <w:pStyle w:val="DHHSbody"/>
              <w:rPr>
                <w:lang w:eastAsia="en-AU"/>
              </w:rPr>
            </w:pPr>
            <w:r w:rsidRPr="00AF022B">
              <w:rPr>
                <w:lang w:eastAsia="en-AU"/>
              </w:rPr>
              <w:t>Pre-admission treatment and preparation for clients prior to their entering a course of residential withdrawal or residential rehabilitation. This may include activities delivered prior to the client’s arrival such as:</w:t>
            </w:r>
          </w:p>
          <w:p w14:paraId="65E145B9" w14:textId="77777777" w:rsidR="00BC63CE" w:rsidRPr="00AF022B" w:rsidRDefault="00BC63CE" w:rsidP="00BC63CE">
            <w:pPr>
              <w:pStyle w:val="DHHStablebullet"/>
              <w:rPr>
                <w:lang w:eastAsia="en-AU"/>
              </w:rPr>
            </w:pPr>
            <w:r w:rsidRPr="00AF022B">
              <w:rPr>
                <w:lang w:eastAsia="en-AU"/>
              </w:rPr>
              <w:t>providing preparatory counselling or other treatment activity to prepare a client for their admission</w:t>
            </w:r>
          </w:p>
          <w:p w14:paraId="0E3CC039" w14:textId="77777777" w:rsidR="00BC63CE" w:rsidRPr="00AF022B" w:rsidRDefault="00BC63CE" w:rsidP="00BC63CE">
            <w:pPr>
              <w:pStyle w:val="DHHStablebullet"/>
              <w:rPr>
                <w:lang w:eastAsia="en-AU"/>
              </w:rPr>
            </w:pPr>
            <w:r w:rsidRPr="00AF022B">
              <w:rPr>
                <w:lang w:eastAsia="en-AU"/>
              </w:rPr>
              <w:t xml:space="preserve">supporting the client to undertake necessary preparatory arrangements </w:t>
            </w:r>
          </w:p>
          <w:p w14:paraId="4BA70168" w14:textId="77777777" w:rsidR="00BC63CE" w:rsidRPr="00AF022B" w:rsidRDefault="00BC63CE" w:rsidP="00BC63CE">
            <w:pPr>
              <w:pStyle w:val="DHHStablebullet"/>
              <w:rPr>
                <w:lang w:eastAsia="en-AU"/>
              </w:rPr>
            </w:pPr>
            <w:r w:rsidRPr="00AF022B">
              <w:rPr>
                <w:lang w:eastAsia="en-AU"/>
              </w:rPr>
              <w:t xml:space="preserve">inducting the client to the residential program </w:t>
            </w:r>
          </w:p>
          <w:p w14:paraId="60EDBD2F" w14:textId="77777777" w:rsidR="00BC63CE" w:rsidRPr="00AF022B" w:rsidRDefault="00BC63CE" w:rsidP="00BC63CE">
            <w:pPr>
              <w:pStyle w:val="DHHStablebullet"/>
              <w:rPr>
                <w:lang w:eastAsia="en-AU"/>
              </w:rPr>
            </w:pPr>
            <w:r w:rsidRPr="00AF022B">
              <w:rPr>
                <w:lang w:eastAsia="en-AU"/>
              </w:rPr>
              <w:t>providing support and information to the client’s family</w:t>
            </w:r>
          </w:p>
          <w:p w14:paraId="1B7F9C14" w14:textId="77777777" w:rsidR="00BC63CE" w:rsidRPr="003B4AD1" w:rsidRDefault="00BC63CE" w:rsidP="00BC63CE">
            <w:pPr>
              <w:pStyle w:val="DHHStablebullet"/>
              <w:spacing w:after="120"/>
              <w:rPr>
                <w:b/>
              </w:rPr>
            </w:pPr>
            <w:r w:rsidRPr="00AF022B">
              <w:rPr>
                <w:lang w:eastAsia="en-AU"/>
              </w:rPr>
              <w:t>contacting the client regularly to encourage ongoing engagement with the program.</w:t>
            </w:r>
          </w:p>
        </w:tc>
      </w:tr>
      <w:tr w:rsidR="00BC63CE" w:rsidRPr="003B4AD1" w14:paraId="0923E7EA" w14:textId="77777777" w:rsidTr="00C23046">
        <w:tc>
          <w:tcPr>
            <w:tcW w:w="1302" w:type="dxa"/>
          </w:tcPr>
          <w:p w14:paraId="55110245" w14:textId="198C6263" w:rsidR="00BC63CE" w:rsidRPr="00BC63CE" w:rsidRDefault="00BC63CE" w:rsidP="00C23046">
            <w:pPr>
              <w:pStyle w:val="DHHSbody"/>
              <w:rPr>
                <w:highlight w:val="green"/>
              </w:rPr>
            </w:pPr>
            <w:r w:rsidRPr="00BC63CE">
              <w:rPr>
                <w:highlight w:val="green"/>
              </w:rPr>
              <w:t>33</w:t>
            </w:r>
          </w:p>
        </w:tc>
        <w:tc>
          <w:tcPr>
            <w:tcW w:w="2526" w:type="dxa"/>
          </w:tcPr>
          <w:p w14:paraId="0890F3E7" w14:textId="5D188B6F" w:rsidR="00BC63CE" w:rsidRPr="00BC63CE" w:rsidRDefault="00BC63CE" w:rsidP="00C23046">
            <w:pPr>
              <w:pStyle w:val="DHHSbody"/>
              <w:rPr>
                <w:highlight w:val="green"/>
              </w:rPr>
            </w:pPr>
            <w:r w:rsidRPr="00BC63CE">
              <w:rPr>
                <w:highlight w:val="green"/>
              </w:rPr>
              <w:t>Residential pre-admission engagement</w:t>
            </w:r>
          </w:p>
        </w:tc>
        <w:tc>
          <w:tcPr>
            <w:tcW w:w="5415" w:type="dxa"/>
            <w:shd w:val="clear" w:color="auto" w:fill="auto"/>
          </w:tcPr>
          <w:p w14:paraId="6AD832D2" w14:textId="42BA2D3D" w:rsidR="00BC63CE" w:rsidRPr="00AF022B" w:rsidRDefault="00BC63CE" w:rsidP="00BC63CE">
            <w:pPr>
              <w:pStyle w:val="DHHSbody"/>
              <w:rPr>
                <w:lang w:eastAsia="en-AU"/>
              </w:rPr>
            </w:pPr>
            <w:r w:rsidRPr="00AF022B">
              <w:rPr>
                <w:lang w:eastAsia="en-AU"/>
              </w:rPr>
              <w:t>Pre-admission preparation</w:t>
            </w:r>
            <w:r w:rsidR="006212C4">
              <w:rPr>
                <w:lang w:eastAsia="en-AU"/>
              </w:rPr>
              <w:t xml:space="preserve"> and treatment</w:t>
            </w:r>
            <w:r w:rsidRPr="00AF022B">
              <w:rPr>
                <w:lang w:eastAsia="en-AU"/>
              </w:rPr>
              <w:t xml:space="preserve"> for clients prior to their entering a course of residential withdrawal or residential rehabilitation. This may include activities delivered prior to the client’s arrival such as:</w:t>
            </w:r>
          </w:p>
          <w:p w14:paraId="03229888" w14:textId="77777777" w:rsidR="00BC63CE" w:rsidRPr="00AF022B" w:rsidRDefault="00BC63CE" w:rsidP="00BC63CE">
            <w:pPr>
              <w:pStyle w:val="DHHStablebullet"/>
              <w:rPr>
                <w:lang w:eastAsia="en-AU"/>
              </w:rPr>
            </w:pPr>
            <w:r w:rsidRPr="00AF022B">
              <w:rPr>
                <w:lang w:eastAsia="en-AU"/>
              </w:rPr>
              <w:t>providing preparatory counselling or other treatment activity to prepare a client for their admission</w:t>
            </w:r>
          </w:p>
          <w:p w14:paraId="61423ECB" w14:textId="77777777" w:rsidR="00BC63CE" w:rsidRPr="00AF022B" w:rsidRDefault="00BC63CE" w:rsidP="00BC63CE">
            <w:pPr>
              <w:pStyle w:val="DHHStablebullet"/>
              <w:rPr>
                <w:lang w:eastAsia="en-AU"/>
              </w:rPr>
            </w:pPr>
            <w:r w:rsidRPr="00AF022B">
              <w:rPr>
                <w:lang w:eastAsia="en-AU"/>
              </w:rPr>
              <w:t xml:space="preserve">supporting the client to undertake necessary preparatory arrangements </w:t>
            </w:r>
          </w:p>
          <w:p w14:paraId="456FE417" w14:textId="77777777" w:rsidR="00BC63CE" w:rsidRPr="00AF022B" w:rsidRDefault="00BC63CE" w:rsidP="00BC63CE">
            <w:pPr>
              <w:pStyle w:val="DHHStablebullet"/>
              <w:rPr>
                <w:lang w:eastAsia="en-AU"/>
              </w:rPr>
            </w:pPr>
            <w:r w:rsidRPr="00AF022B">
              <w:rPr>
                <w:lang w:eastAsia="en-AU"/>
              </w:rPr>
              <w:t xml:space="preserve">inducting the client to the residential program </w:t>
            </w:r>
          </w:p>
          <w:p w14:paraId="708E17E0" w14:textId="77777777" w:rsidR="00BC63CE" w:rsidRPr="00AF022B" w:rsidRDefault="00BC63CE" w:rsidP="00BC63CE">
            <w:pPr>
              <w:pStyle w:val="DHHStablebullet"/>
              <w:rPr>
                <w:lang w:eastAsia="en-AU"/>
              </w:rPr>
            </w:pPr>
            <w:r w:rsidRPr="00AF022B">
              <w:rPr>
                <w:lang w:eastAsia="en-AU"/>
              </w:rPr>
              <w:t>providing support and information to the client’s family</w:t>
            </w:r>
          </w:p>
          <w:p w14:paraId="3BE9886F" w14:textId="1636DE32" w:rsidR="00BC63CE" w:rsidRPr="00AF022B" w:rsidRDefault="00BC63CE" w:rsidP="006212C4">
            <w:pPr>
              <w:pStyle w:val="DHHSbullet1"/>
              <w:rPr>
                <w:lang w:eastAsia="en-AU"/>
              </w:rPr>
            </w:pPr>
            <w:r w:rsidRPr="00AF022B">
              <w:rPr>
                <w:lang w:eastAsia="en-AU"/>
              </w:rPr>
              <w:t>contacting the client regularly to encourage ongoing engagement with the program.</w:t>
            </w:r>
          </w:p>
        </w:tc>
      </w:tr>
    </w:tbl>
    <w:p w14:paraId="05A30E3C" w14:textId="77777777" w:rsidR="00E85952" w:rsidRDefault="00E85952">
      <w:pPr>
        <w:rPr>
          <w:rFonts w:ascii="Arial" w:eastAsia="MS Gothic" w:hAnsi="Arial"/>
          <w:b/>
          <w:bCs/>
          <w:sz w:val="24"/>
          <w:szCs w:val="26"/>
        </w:rPr>
      </w:pPr>
      <w:r>
        <w:rPr>
          <w:rFonts w:eastAsia="MS Gothic"/>
          <w:b/>
          <w:bCs/>
          <w:sz w:val="24"/>
          <w:szCs w:val="26"/>
        </w:rPr>
        <w:br w:type="page"/>
      </w:r>
    </w:p>
    <w:bookmarkEnd w:id="31"/>
    <w:p w14:paraId="7C7AFE5F" w14:textId="1CF3DAEA" w:rsidR="005712A8" w:rsidRPr="00AF022B" w:rsidRDefault="005712A8" w:rsidP="005712A8">
      <w:pPr>
        <w:pStyle w:val="Caption"/>
        <w:keepNext/>
        <w:spacing w:after="0"/>
        <w:rPr>
          <w:sz w:val="22"/>
          <w:szCs w:val="22"/>
        </w:rPr>
      </w:pPr>
      <w:r w:rsidRPr="00AF022B">
        <w:rPr>
          <w:sz w:val="22"/>
          <w:szCs w:val="22"/>
        </w:rPr>
        <w:lastRenderedPageBreak/>
        <w:t xml:space="preserve">Table </w:t>
      </w:r>
      <w:bookmarkEnd w:id="32"/>
      <w:r w:rsidR="00BC63CE">
        <w:rPr>
          <w:sz w:val="22"/>
          <w:szCs w:val="22"/>
        </w:rPr>
        <w:t>3</w:t>
      </w:r>
      <w:r w:rsidRPr="00AF022B">
        <w:rPr>
          <w:sz w:val="22"/>
          <w:szCs w:val="22"/>
        </w:rPr>
        <w:t xml:space="preserve"> Service event type to service stream mapping</w:t>
      </w:r>
    </w:p>
    <w:p w14:paraId="157D8677" w14:textId="77777777" w:rsidR="005712A8" w:rsidRDefault="005712A8" w:rsidP="005712A8"/>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979"/>
        <w:gridCol w:w="3894"/>
        <w:gridCol w:w="1559"/>
        <w:gridCol w:w="992"/>
      </w:tblGrid>
      <w:tr w:rsidR="005712A8" w:rsidRPr="00AF022B" w14:paraId="5242BF0B" w14:textId="77777777" w:rsidTr="005712A8">
        <w:trPr>
          <w:tblHeader/>
        </w:trPr>
        <w:tc>
          <w:tcPr>
            <w:tcW w:w="1643" w:type="dxa"/>
          </w:tcPr>
          <w:p w14:paraId="0B9C31C4" w14:textId="77777777" w:rsidR="005712A8" w:rsidRPr="00AF022B" w:rsidRDefault="005712A8" w:rsidP="005712A8">
            <w:pPr>
              <w:pStyle w:val="DHHStablecolhead"/>
            </w:pPr>
            <w:r w:rsidRPr="00AF022B">
              <w:t>Service event type</w:t>
            </w:r>
          </w:p>
        </w:tc>
        <w:tc>
          <w:tcPr>
            <w:tcW w:w="979" w:type="dxa"/>
          </w:tcPr>
          <w:p w14:paraId="022DD7F7" w14:textId="77777777" w:rsidR="005712A8" w:rsidRPr="00AF022B" w:rsidRDefault="005712A8" w:rsidP="005712A8">
            <w:pPr>
              <w:pStyle w:val="DHHStablecolhead"/>
            </w:pPr>
            <w:r w:rsidRPr="00AF022B">
              <w:t>Service stream code</w:t>
            </w:r>
          </w:p>
        </w:tc>
        <w:tc>
          <w:tcPr>
            <w:tcW w:w="3894" w:type="dxa"/>
          </w:tcPr>
          <w:p w14:paraId="33C2D534" w14:textId="77777777" w:rsidR="005712A8" w:rsidRPr="00AF022B" w:rsidRDefault="005712A8" w:rsidP="005712A8">
            <w:pPr>
              <w:pStyle w:val="DHHStablecolhead"/>
            </w:pPr>
            <w:r w:rsidRPr="00AF022B">
              <w:t>Service stream</w:t>
            </w:r>
          </w:p>
        </w:tc>
        <w:tc>
          <w:tcPr>
            <w:tcW w:w="1559" w:type="dxa"/>
          </w:tcPr>
          <w:p w14:paraId="547A07C1" w14:textId="77777777" w:rsidR="005712A8" w:rsidRPr="00AF022B" w:rsidRDefault="005712A8" w:rsidP="005712A8">
            <w:pPr>
              <w:pStyle w:val="DHHStablecolhead"/>
            </w:pPr>
            <w:r w:rsidRPr="00AF022B">
              <w:t xml:space="preserve">Vic </w:t>
            </w:r>
            <w:r>
              <w:t>G</w:t>
            </w:r>
            <w:r w:rsidRPr="00AF022B">
              <w:t>ov Funding unit</w:t>
            </w:r>
          </w:p>
        </w:tc>
        <w:tc>
          <w:tcPr>
            <w:tcW w:w="992" w:type="dxa"/>
          </w:tcPr>
          <w:p w14:paraId="68885C1D" w14:textId="77777777" w:rsidR="005712A8" w:rsidRPr="00AF022B" w:rsidRDefault="005712A8" w:rsidP="005712A8">
            <w:pPr>
              <w:pStyle w:val="DHHStablecolhead"/>
            </w:pPr>
            <w:r w:rsidRPr="00AF022B">
              <w:t>Activity type</w:t>
            </w:r>
          </w:p>
        </w:tc>
      </w:tr>
      <w:tr w:rsidR="005712A8" w:rsidRPr="00AF022B" w14:paraId="3C39C2F7" w14:textId="77777777" w:rsidTr="005712A8">
        <w:tc>
          <w:tcPr>
            <w:tcW w:w="1643" w:type="dxa"/>
            <w:vMerge w:val="restart"/>
          </w:tcPr>
          <w:p w14:paraId="65A7E229" w14:textId="77777777" w:rsidR="005712A8" w:rsidRPr="00AF022B" w:rsidRDefault="005712A8" w:rsidP="005712A8">
            <w:pPr>
              <w:pStyle w:val="DHHSbody"/>
            </w:pPr>
            <w:r w:rsidRPr="00AF022B">
              <w:t>Presentation</w:t>
            </w:r>
          </w:p>
        </w:tc>
        <w:tc>
          <w:tcPr>
            <w:tcW w:w="979" w:type="dxa"/>
          </w:tcPr>
          <w:p w14:paraId="749C1E93" w14:textId="77777777" w:rsidR="005712A8" w:rsidRPr="00AF022B" w:rsidRDefault="005712A8" w:rsidP="005712A8">
            <w:pPr>
              <w:pStyle w:val="DHHSbody"/>
            </w:pPr>
            <w:r w:rsidRPr="00AF022B">
              <w:t>80</w:t>
            </w:r>
          </w:p>
        </w:tc>
        <w:tc>
          <w:tcPr>
            <w:tcW w:w="3894" w:type="dxa"/>
          </w:tcPr>
          <w:p w14:paraId="244DEBE2" w14:textId="77777777" w:rsidR="005712A8" w:rsidRPr="00AF022B" w:rsidRDefault="005712A8" w:rsidP="005712A8">
            <w:pPr>
              <w:pStyle w:val="DHHSbody"/>
            </w:pPr>
            <w:r w:rsidRPr="00AF022B">
              <w:t>Intake</w:t>
            </w:r>
          </w:p>
        </w:tc>
        <w:tc>
          <w:tcPr>
            <w:tcW w:w="1559" w:type="dxa"/>
          </w:tcPr>
          <w:p w14:paraId="5C5F07F4" w14:textId="77777777" w:rsidR="005712A8" w:rsidRPr="00AF022B" w:rsidRDefault="005712A8" w:rsidP="005712A8">
            <w:pPr>
              <w:pStyle w:val="DHHSbody"/>
            </w:pPr>
            <w:r w:rsidRPr="00AF022B">
              <w:t>DTAU</w:t>
            </w:r>
          </w:p>
        </w:tc>
        <w:tc>
          <w:tcPr>
            <w:tcW w:w="992" w:type="dxa"/>
          </w:tcPr>
          <w:p w14:paraId="44C10716" w14:textId="77777777" w:rsidR="005712A8" w:rsidRPr="00AF022B" w:rsidRDefault="005712A8" w:rsidP="005712A8">
            <w:pPr>
              <w:pStyle w:val="DHHSbody"/>
            </w:pPr>
          </w:p>
        </w:tc>
      </w:tr>
      <w:tr w:rsidR="005712A8" w:rsidRPr="00AF022B" w14:paraId="616BE24B" w14:textId="77777777" w:rsidTr="005712A8">
        <w:tc>
          <w:tcPr>
            <w:tcW w:w="1643" w:type="dxa"/>
            <w:vMerge/>
          </w:tcPr>
          <w:p w14:paraId="0EF94DC2" w14:textId="77777777" w:rsidR="005712A8" w:rsidRPr="00AF022B" w:rsidRDefault="005712A8" w:rsidP="005712A8">
            <w:pPr>
              <w:pStyle w:val="DHHSbody"/>
            </w:pPr>
          </w:p>
        </w:tc>
        <w:tc>
          <w:tcPr>
            <w:tcW w:w="979" w:type="dxa"/>
          </w:tcPr>
          <w:p w14:paraId="0D28BEA8" w14:textId="77777777" w:rsidR="005712A8" w:rsidRPr="0054241E" w:rsidRDefault="005712A8" w:rsidP="005712A8">
            <w:pPr>
              <w:pStyle w:val="DHHSbody"/>
              <w:rPr>
                <w:highlight w:val="green"/>
              </w:rPr>
            </w:pPr>
            <w:r w:rsidRPr="0054241E">
              <w:rPr>
                <w:highlight w:val="green"/>
              </w:rPr>
              <w:t>3</w:t>
            </w:r>
            <w:r>
              <w:rPr>
                <w:highlight w:val="green"/>
              </w:rPr>
              <w:t>3</w:t>
            </w:r>
          </w:p>
        </w:tc>
        <w:tc>
          <w:tcPr>
            <w:tcW w:w="3894" w:type="dxa"/>
          </w:tcPr>
          <w:p w14:paraId="6F26E8D4" w14:textId="77777777" w:rsidR="005712A8" w:rsidRPr="0054241E" w:rsidRDefault="005712A8" w:rsidP="005712A8">
            <w:pPr>
              <w:pStyle w:val="DHHSbody"/>
              <w:rPr>
                <w:highlight w:val="green"/>
              </w:rPr>
            </w:pPr>
            <w:r w:rsidRPr="0054241E">
              <w:rPr>
                <w:highlight w:val="green"/>
              </w:rPr>
              <w:t>Residential pre-admission engagement</w:t>
            </w:r>
          </w:p>
        </w:tc>
        <w:tc>
          <w:tcPr>
            <w:tcW w:w="1559" w:type="dxa"/>
          </w:tcPr>
          <w:p w14:paraId="42BEF6E4" w14:textId="77777777" w:rsidR="005712A8" w:rsidRPr="0054241E" w:rsidRDefault="005712A8" w:rsidP="005712A8">
            <w:pPr>
              <w:pStyle w:val="DHHSbody"/>
              <w:rPr>
                <w:highlight w:val="green"/>
              </w:rPr>
            </w:pPr>
            <w:r w:rsidRPr="0054241E">
              <w:rPr>
                <w:highlight w:val="green"/>
              </w:rPr>
              <w:t>DTAU</w:t>
            </w:r>
          </w:p>
        </w:tc>
        <w:tc>
          <w:tcPr>
            <w:tcW w:w="992" w:type="dxa"/>
          </w:tcPr>
          <w:p w14:paraId="331255A1" w14:textId="77777777" w:rsidR="005712A8" w:rsidRPr="00AF022B" w:rsidRDefault="005712A8" w:rsidP="005712A8">
            <w:pPr>
              <w:pStyle w:val="DHHSbody"/>
            </w:pPr>
          </w:p>
        </w:tc>
      </w:tr>
      <w:tr w:rsidR="005712A8" w:rsidRPr="00AF022B" w14:paraId="292E7E66" w14:textId="77777777" w:rsidTr="005712A8">
        <w:tc>
          <w:tcPr>
            <w:tcW w:w="1643" w:type="dxa"/>
          </w:tcPr>
          <w:p w14:paraId="02D54B2A" w14:textId="77777777" w:rsidR="005712A8" w:rsidRPr="00AF022B" w:rsidRDefault="005712A8" w:rsidP="005712A8">
            <w:pPr>
              <w:pStyle w:val="DHHSbody"/>
            </w:pPr>
            <w:r w:rsidRPr="00AF022B">
              <w:t>Assessment</w:t>
            </w:r>
          </w:p>
        </w:tc>
        <w:tc>
          <w:tcPr>
            <w:tcW w:w="979" w:type="dxa"/>
          </w:tcPr>
          <w:p w14:paraId="4BB13DA9" w14:textId="77777777" w:rsidR="005712A8" w:rsidRPr="00AF022B" w:rsidRDefault="005712A8" w:rsidP="005712A8">
            <w:pPr>
              <w:pStyle w:val="DHHSbody"/>
            </w:pPr>
            <w:r w:rsidRPr="00AF022B">
              <w:t>71</w:t>
            </w:r>
          </w:p>
        </w:tc>
        <w:tc>
          <w:tcPr>
            <w:tcW w:w="3894" w:type="dxa"/>
          </w:tcPr>
          <w:p w14:paraId="69974719" w14:textId="77777777" w:rsidR="005712A8" w:rsidRPr="00AF022B" w:rsidRDefault="005712A8" w:rsidP="005712A8">
            <w:pPr>
              <w:pStyle w:val="DHHSbody"/>
            </w:pPr>
            <w:r w:rsidRPr="00AF022B">
              <w:t>Comprehensive assessment</w:t>
            </w:r>
          </w:p>
        </w:tc>
        <w:tc>
          <w:tcPr>
            <w:tcW w:w="1559" w:type="dxa"/>
          </w:tcPr>
          <w:p w14:paraId="6B8F7E98" w14:textId="77777777" w:rsidR="005712A8" w:rsidRPr="00AF022B" w:rsidRDefault="005712A8" w:rsidP="005712A8">
            <w:pPr>
              <w:pStyle w:val="DHHSbody"/>
            </w:pPr>
            <w:r w:rsidRPr="00AF022B">
              <w:t>DTAU/EOC</w:t>
            </w:r>
          </w:p>
        </w:tc>
        <w:tc>
          <w:tcPr>
            <w:tcW w:w="992" w:type="dxa"/>
          </w:tcPr>
          <w:p w14:paraId="7AF8785D" w14:textId="77777777" w:rsidR="005712A8" w:rsidRPr="00AF022B" w:rsidRDefault="005712A8" w:rsidP="005712A8">
            <w:pPr>
              <w:pStyle w:val="DHHSbody"/>
            </w:pPr>
          </w:p>
        </w:tc>
      </w:tr>
      <w:tr w:rsidR="005712A8" w:rsidRPr="00AF022B" w14:paraId="06EBAF7F" w14:textId="77777777" w:rsidTr="005712A8">
        <w:tc>
          <w:tcPr>
            <w:tcW w:w="1643" w:type="dxa"/>
            <w:vMerge w:val="restart"/>
          </w:tcPr>
          <w:p w14:paraId="77B3D735" w14:textId="77777777" w:rsidR="005712A8" w:rsidRPr="00AF022B" w:rsidRDefault="005712A8" w:rsidP="005712A8">
            <w:pPr>
              <w:pStyle w:val="DHHSbody"/>
            </w:pPr>
            <w:r w:rsidRPr="00AF022B">
              <w:t>Treatment</w:t>
            </w:r>
          </w:p>
        </w:tc>
        <w:tc>
          <w:tcPr>
            <w:tcW w:w="979" w:type="dxa"/>
          </w:tcPr>
          <w:p w14:paraId="49540962" w14:textId="77777777" w:rsidR="005712A8" w:rsidRPr="00AF022B" w:rsidRDefault="005712A8" w:rsidP="005712A8">
            <w:pPr>
              <w:pStyle w:val="DHHStabletext"/>
            </w:pPr>
            <w:r w:rsidRPr="00AF022B">
              <w:t>10</w:t>
            </w:r>
          </w:p>
        </w:tc>
        <w:tc>
          <w:tcPr>
            <w:tcW w:w="3894" w:type="dxa"/>
          </w:tcPr>
          <w:p w14:paraId="37F8DBA1" w14:textId="77777777" w:rsidR="005712A8" w:rsidRPr="00AF022B" w:rsidRDefault="005712A8" w:rsidP="005712A8">
            <w:pPr>
              <w:pStyle w:val="DHHStabletext"/>
            </w:pPr>
            <w:r w:rsidRPr="00AF022B">
              <w:t>Residential withdrawal</w:t>
            </w:r>
          </w:p>
        </w:tc>
        <w:tc>
          <w:tcPr>
            <w:tcW w:w="1559" w:type="dxa"/>
          </w:tcPr>
          <w:p w14:paraId="610E7FF6" w14:textId="77777777" w:rsidR="005712A8" w:rsidRPr="00AF022B" w:rsidRDefault="005712A8" w:rsidP="005712A8">
            <w:pPr>
              <w:pStyle w:val="DHHStabletext"/>
              <w:rPr>
                <w:strike/>
              </w:rPr>
            </w:pPr>
            <w:r w:rsidRPr="00AF022B">
              <w:t>DTAU</w:t>
            </w:r>
          </w:p>
        </w:tc>
        <w:tc>
          <w:tcPr>
            <w:tcW w:w="992" w:type="dxa"/>
          </w:tcPr>
          <w:p w14:paraId="044FDD5B" w14:textId="77777777" w:rsidR="005712A8" w:rsidRPr="00AF022B" w:rsidRDefault="005712A8" w:rsidP="005712A8">
            <w:pPr>
              <w:pStyle w:val="DHHStabletext"/>
            </w:pPr>
            <w:r w:rsidRPr="00AF022B">
              <w:t>R</w:t>
            </w:r>
          </w:p>
        </w:tc>
      </w:tr>
      <w:tr w:rsidR="005712A8" w:rsidRPr="00AF022B" w14:paraId="40E5CD86" w14:textId="77777777" w:rsidTr="005712A8">
        <w:tc>
          <w:tcPr>
            <w:tcW w:w="1643" w:type="dxa"/>
            <w:vMerge/>
          </w:tcPr>
          <w:p w14:paraId="1AB860E6" w14:textId="77777777" w:rsidR="005712A8" w:rsidRPr="00AF022B" w:rsidRDefault="005712A8" w:rsidP="005712A8">
            <w:pPr>
              <w:pStyle w:val="DHHSbody"/>
            </w:pPr>
          </w:p>
        </w:tc>
        <w:tc>
          <w:tcPr>
            <w:tcW w:w="979" w:type="dxa"/>
          </w:tcPr>
          <w:p w14:paraId="2E6A0F27" w14:textId="77777777" w:rsidR="005712A8" w:rsidRPr="00AF022B" w:rsidRDefault="005712A8" w:rsidP="005712A8">
            <w:pPr>
              <w:pStyle w:val="DHHStabletext"/>
            </w:pPr>
            <w:r w:rsidRPr="00AF022B">
              <w:t>11</w:t>
            </w:r>
          </w:p>
        </w:tc>
        <w:tc>
          <w:tcPr>
            <w:tcW w:w="3894" w:type="dxa"/>
          </w:tcPr>
          <w:p w14:paraId="35D41C77" w14:textId="77777777" w:rsidR="005712A8" w:rsidRPr="00AF022B" w:rsidRDefault="005712A8" w:rsidP="005712A8">
            <w:pPr>
              <w:pStyle w:val="DHHStabletext"/>
            </w:pPr>
            <w:r w:rsidRPr="00AF022B">
              <w:t>Non-Residential withdrawal</w:t>
            </w:r>
          </w:p>
        </w:tc>
        <w:tc>
          <w:tcPr>
            <w:tcW w:w="1559" w:type="dxa"/>
          </w:tcPr>
          <w:p w14:paraId="2554DE25" w14:textId="77777777" w:rsidR="005712A8" w:rsidRPr="00AF022B" w:rsidRDefault="005712A8" w:rsidP="005712A8">
            <w:pPr>
              <w:pStyle w:val="DHHStabletext"/>
              <w:rPr>
                <w:strike/>
              </w:rPr>
            </w:pPr>
            <w:r w:rsidRPr="00AF022B">
              <w:t>DTAU/EOC</w:t>
            </w:r>
          </w:p>
        </w:tc>
        <w:tc>
          <w:tcPr>
            <w:tcW w:w="992" w:type="dxa"/>
          </w:tcPr>
          <w:p w14:paraId="43DAEDE9" w14:textId="77777777" w:rsidR="005712A8" w:rsidRPr="00AF022B" w:rsidRDefault="005712A8" w:rsidP="005712A8">
            <w:pPr>
              <w:pStyle w:val="DHHStabletext"/>
            </w:pPr>
          </w:p>
        </w:tc>
      </w:tr>
      <w:tr w:rsidR="005712A8" w:rsidRPr="00AF022B" w14:paraId="3F628875" w14:textId="77777777" w:rsidTr="005712A8">
        <w:tc>
          <w:tcPr>
            <w:tcW w:w="1643" w:type="dxa"/>
            <w:vMerge/>
          </w:tcPr>
          <w:p w14:paraId="4B0A6B44" w14:textId="77777777" w:rsidR="005712A8" w:rsidRPr="00AF022B" w:rsidRDefault="005712A8" w:rsidP="005712A8">
            <w:pPr>
              <w:pStyle w:val="DHHSbody"/>
            </w:pPr>
          </w:p>
        </w:tc>
        <w:tc>
          <w:tcPr>
            <w:tcW w:w="979" w:type="dxa"/>
          </w:tcPr>
          <w:p w14:paraId="69C1E485" w14:textId="77777777" w:rsidR="005712A8" w:rsidRPr="00AF022B" w:rsidRDefault="005712A8" w:rsidP="005712A8">
            <w:pPr>
              <w:pStyle w:val="DHHStabletext"/>
            </w:pPr>
            <w:r w:rsidRPr="00AF022B">
              <w:t>20</w:t>
            </w:r>
          </w:p>
        </w:tc>
        <w:tc>
          <w:tcPr>
            <w:tcW w:w="3894" w:type="dxa"/>
          </w:tcPr>
          <w:p w14:paraId="4E68B3D5" w14:textId="77777777" w:rsidR="005712A8" w:rsidRPr="00AF022B" w:rsidRDefault="005712A8" w:rsidP="005712A8">
            <w:pPr>
              <w:pStyle w:val="DHHStabletext"/>
            </w:pPr>
            <w:r w:rsidRPr="00AF022B">
              <w:t>Counselling</w:t>
            </w:r>
          </w:p>
        </w:tc>
        <w:tc>
          <w:tcPr>
            <w:tcW w:w="1559" w:type="dxa"/>
          </w:tcPr>
          <w:p w14:paraId="21C7D357" w14:textId="77777777" w:rsidR="005712A8" w:rsidRPr="00AF022B" w:rsidRDefault="005712A8" w:rsidP="005712A8">
            <w:pPr>
              <w:pStyle w:val="DHHStabletext"/>
            </w:pPr>
            <w:r w:rsidRPr="00AF022B">
              <w:t>DTAU/EOC</w:t>
            </w:r>
          </w:p>
        </w:tc>
        <w:tc>
          <w:tcPr>
            <w:tcW w:w="992" w:type="dxa"/>
          </w:tcPr>
          <w:p w14:paraId="0A0365BC" w14:textId="77777777" w:rsidR="005712A8" w:rsidRPr="00AF022B" w:rsidRDefault="005712A8" w:rsidP="005712A8">
            <w:pPr>
              <w:pStyle w:val="DHHStabletext"/>
            </w:pPr>
          </w:p>
        </w:tc>
      </w:tr>
      <w:tr w:rsidR="005712A8" w:rsidRPr="00AF022B" w14:paraId="01392455" w14:textId="77777777" w:rsidTr="005712A8">
        <w:tc>
          <w:tcPr>
            <w:tcW w:w="1643" w:type="dxa"/>
            <w:vMerge/>
          </w:tcPr>
          <w:p w14:paraId="4219BBF5" w14:textId="77777777" w:rsidR="005712A8" w:rsidRPr="00AF022B" w:rsidRDefault="005712A8" w:rsidP="005712A8">
            <w:pPr>
              <w:pStyle w:val="DHHSbody"/>
            </w:pPr>
          </w:p>
        </w:tc>
        <w:tc>
          <w:tcPr>
            <w:tcW w:w="979" w:type="dxa"/>
          </w:tcPr>
          <w:p w14:paraId="704C7C78" w14:textId="77777777" w:rsidR="005712A8" w:rsidRPr="00AF022B" w:rsidRDefault="005712A8" w:rsidP="005712A8">
            <w:pPr>
              <w:pStyle w:val="DHHSbody"/>
            </w:pPr>
            <w:r w:rsidRPr="00AF022B">
              <w:t>22</w:t>
            </w:r>
          </w:p>
        </w:tc>
        <w:tc>
          <w:tcPr>
            <w:tcW w:w="3894" w:type="dxa"/>
          </w:tcPr>
          <w:p w14:paraId="414FF8F6" w14:textId="77777777" w:rsidR="005712A8" w:rsidRPr="00AF022B" w:rsidRDefault="005712A8" w:rsidP="005712A8">
            <w:pPr>
              <w:pStyle w:val="DHHSbody"/>
            </w:pPr>
            <w:r w:rsidRPr="00AF022B">
              <w:t>Ante &amp; post-natal support</w:t>
            </w:r>
          </w:p>
        </w:tc>
        <w:tc>
          <w:tcPr>
            <w:tcW w:w="1559" w:type="dxa"/>
          </w:tcPr>
          <w:p w14:paraId="340EC877" w14:textId="77777777" w:rsidR="005712A8" w:rsidRPr="00AF022B" w:rsidRDefault="005712A8" w:rsidP="005712A8">
            <w:pPr>
              <w:pStyle w:val="DHHSbody"/>
            </w:pPr>
            <w:r w:rsidRPr="00AF022B">
              <w:t>EOC</w:t>
            </w:r>
          </w:p>
        </w:tc>
        <w:tc>
          <w:tcPr>
            <w:tcW w:w="992" w:type="dxa"/>
          </w:tcPr>
          <w:p w14:paraId="362D4191" w14:textId="77777777" w:rsidR="005712A8" w:rsidRPr="00AF022B" w:rsidRDefault="005712A8" w:rsidP="005712A8">
            <w:pPr>
              <w:pStyle w:val="DHHSbody"/>
            </w:pPr>
          </w:p>
        </w:tc>
      </w:tr>
      <w:tr w:rsidR="005712A8" w:rsidRPr="00AF022B" w14:paraId="1112E522" w14:textId="77777777" w:rsidTr="005712A8">
        <w:tc>
          <w:tcPr>
            <w:tcW w:w="1643" w:type="dxa"/>
            <w:vMerge/>
          </w:tcPr>
          <w:p w14:paraId="08337D64" w14:textId="77777777" w:rsidR="005712A8" w:rsidRPr="00AF022B" w:rsidRDefault="005712A8" w:rsidP="005712A8">
            <w:pPr>
              <w:pStyle w:val="DHHSbody"/>
            </w:pPr>
          </w:p>
        </w:tc>
        <w:tc>
          <w:tcPr>
            <w:tcW w:w="979" w:type="dxa"/>
          </w:tcPr>
          <w:p w14:paraId="3A5E14C2" w14:textId="77777777" w:rsidR="005712A8" w:rsidRPr="00AF022B" w:rsidRDefault="005712A8" w:rsidP="005712A8">
            <w:pPr>
              <w:pStyle w:val="DHHStabletext"/>
            </w:pPr>
            <w:r w:rsidRPr="00AF022B">
              <w:t>30</w:t>
            </w:r>
          </w:p>
        </w:tc>
        <w:tc>
          <w:tcPr>
            <w:tcW w:w="3894" w:type="dxa"/>
          </w:tcPr>
          <w:p w14:paraId="464F3AFE" w14:textId="77777777" w:rsidR="005712A8" w:rsidRPr="00AF022B" w:rsidRDefault="005712A8" w:rsidP="005712A8">
            <w:pPr>
              <w:pStyle w:val="DHHStabletext"/>
            </w:pPr>
            <w:r w:rsidRPr="00AF022B">
              <w:t>Residential rehabilitation</w:t>
            </w:r>
          </w:p>
        </w:tc>
        <w:tc>
          <w:tcPr>
            <w:tcW w:w="1559" w:type="dxa"/>
          </w:tcPr>
          <w:p w14:paraId="689702A1" w14:textId="77777777" w:rsidR="005712A8" w:rsidRPr="00AF022B" w:rsidRDefault="005712A8" w:rsidP="005712A8">
            <w:pPr>
              <w:pStyle w:val="DHHStabletext"/>
            </w:pPr>
            <w:r w:rsidRPr="00AF022B">
              <w:t>DTAU</w:t>
            </w:r>
          </w:p>
        </w:tc>
        <w:tc>
          <w:tcPr>
            <w:tcW w:w="992" w:type="dxa"/>
          </w:tcPr>
          <w:p w14:paraId="044CCAF6" w14:textId="77777777" w:rsidR="005712A8" w:rsidRPr="00AF022B" w:rsidRDefault="005712A8" w:rsidP="005712A8">
            <w:pPr>
              <w:pStyle w:val="DHHStabletext"/>
            </w:pPr>
            <w:r w:rsidRPr="00AF022B">
              <w:t>R</w:t>
            </w:r>
          </w:p>
        </w:tc>
      </w:tr>
      <w:tr w:rsidR="005712A8" w:rsidRPr="00AF022B" w14:paraId="0A5EE327" w14:textId="77777777" w:rsidTr="005712A8">
        <w:tc>
          <w:tcPr>
            <w:tcW w:w="1643" w:type="dxa"/>
            <w:vMerge/>
          </w:tcPr>
          <w:p w14:paraId="1CED11CF" w14:textId="77777777" w:rsidR="005712A8" w:rsidRPr="00AF022B" w:rsidRDefault="005712A8" w:rsidP="005712A8">
            <w:pPr>
              <w:pStyle w:val="DHHSbody"/>
            </w:pPr>
          </w:p>
        </w:tc>
        <w:tc>
          <w:tcPr>
            <w:tcW w:w="979" w:type="dxa"/>
          </w:tcPr>
          <w:p w14:paraId="4DD0FE7A" w14:textId="77777777" w:rsidR="005712A8" w:rsidRPr="00AF022B" w:rsidRDefault="005712A8" w:rsidP="005712A8">
            <w:pPr>
              <w:pStyle w:val="DHHSbody"/>
              <w:jc w:val="both"/>
            </w:pPr>
            <w:r w:rsidRPr="00AF022B">
              <w:t>31</w:t>
            </w:r>
          </w:p>
        </w:tc>
        <w:tc>
          <w:tcPr>
            <w:tcW w:w="3894" w:type="dxa"/>
          </w:tcPr>
          <w:p w14:paraId="65BF64B6" w14:textId="77777777" w:rsidR="005712A8" w:rsidRPr="00AF022B" w:rsidRDefault="005712A8" w:rsidP="005712A8">
            <w:pPr>
              <w:pStyle w:val="DHHSbody"/>
              <w:jc w:val="both"/>
            </w:pPr>
            <w:r w:rsidRPr="00AF022B">
              <w:t>Therapeutic day rehabilitation</w:t>
            </w:r>
          </w:p>
        </w:tc>
        <w:tc>
          <w:tcPr>
            <w:tcW w:w="1559" w:type="dxa"/>
          </w:tcPr>
          <w:p w14:paraId="7A878483" w14:textId="77777777" w:rsidR="005712A8" w:rsidRPr="00AF022B" w:rsidRDefault="005712A8" w:rsidP="005712A8">
            <w:pPr>
              <w:pStyle w:val="DHHSbody"/>
              <w:jc w:val="both"/>
            </w:pPr>
            <w:r w:rsidRPr="00AF022B">
              <w:t>DTAU</w:t>
            </w:r>
          </w:p>
        </w:tc>
        <w:tc>
          <w:tcPr>
            <w:tcW w:w="992" w:type="dxa"/>
          </w:tcPr>
          <w:p w14:paraId="3BF39318" w14:textId="77777777" w:rsidR="005712A8" w:rsidRPr="00AF022B" w:rsidRDefault="005712A8" w:rsidP="005712A8">
            <w:pPr>
              <w:pStyle w:val="DHHSbody"/>
              <w:jc w:val="both"/>
            </w:pPr>
          </w:p>
        </w:tc>
      </w:tr>
      <w:tr w:rsidR="005712A8" w:rsidRPr="00AF022B" w14:paraId="48D1DB42" w14:textId="77777777" w:rsidTr="005712A8">
        <w:tc>
          <w:tcPr>
            <w:tcW w:w="1643" w:type="dxa"/>
            <w:vMerge/>
          </w:tcPr>
          <w:p w14:paraId="753D0410" w14:textId="77777777" w:rsidR="005712A8" w:rsidRPr="00AF022B" w:rsidRDefault="005712A8" w:rsidP="005712A8">
            <w:pPr>
              <w:pStyle w:val="DHHSbody"/>
            </w:pPr>
          </w:p>
        </w:tc>
        <w:tc>
          <w:tcPr>
            <w:tcW w:w="979" w:type="dxa"/>
          </w:tcPr>
          <w:p w14:paraId="40D1E328" w14:textId="77777777" w:rsidR="005712A8" w:rsidRPr="0054241E" w:rsidRDefault="005712A8" w:rsidP="005712A8">
            <w:pPr>
              <w:pStyle w:val="DHHSbody"/>
              <w:rPr>
                <w:strike/>
                <w:highlight w:val="green"/>
              </w:rPr>
            </w:pPr>
            <w:r w:rsidRPr="0054241E">
              <w:rPr>
                <w:strike/>
                <w:highlight w:val="green"/>
              </w:rPr>
              <w:t>32</w:t>
            </w:r>
          </w:p>
        </w:tc>
        <w:tc>
          <w:tcPr>
            <w:tcW w:w="3894" w:type="dxa"/>
          </w:tcPr>
          <w:p w14:paraId="4F044D6C" w14:textId="77777777" w:rsidR="005712A8" w:rsidRPr="0054241E" w:rsidRDefault="005712A8" w:rsidP="005712A8">
            <w:pPr>
              <w:pStyle w:val="DHHSbody"/>
              <w:rPr>
                <w:strike/>
                <w:highlight w:val="green"/>
              </w:rPr>
            </w:pPr>
            <w:r w:rsidRPr="0054241E">
              <w:rPr>
                <w:strike/>
                <w:highlight w:val="green"/>
              </w:rPr>
              <w:t>Residential pre-admission engagement</w:t>
            </w:r>
          </w:p>
        </w:tc>
        <w:tc>
          <w:tcPr>
            <w:tcW w:w="1559" w:type="dxa"/>
          </w:tcPr>
          <w:p w14:paraId="731B048B" w14:textId="77777777" w:rsidR="005712A8" w:rsidRPr="0054241E" w:rsidRDefault="005712A8" w:rsidP="005712A8">
            <w:pPr>
              <w:pStyle w:val="DHHSbody"/>
              <w:jc w:val="both"/>
              <w:rPr>
                <w:strike/>
                <w:highlight w:val="green"/>
              </w:rPr>
            </w:pPr>
            <w:r w:rsidRPr="0054241E">
              <w:rPr>
                <w:strike/>
                <w:highlight w:val="green"/>
              </w:rPr>
              <w:t>DTAU</w:t>
            </w:r>
          </w:p>
        </w:tc>
        <w:tc>
          <w:tcPr>
            <w:tcW w:w="992" w:type="dxa"/>
          </w:tcPr>
          <w:p w14:paraId="6E8A404E" w14:textId="77777777" w:rsidR="005712A8" w:rsidRPr="00AF022B" w:rsidRDefault="005712A8" w:rsidP="005712A8">
            <w:pPr>
              <w:pStyle w:val="DHHSbody"/>
              <w:jc w:val="both"/>
            </w:pPr>
          </w:p>
        </w:tc>
      </w:tr>
      <w:tr w:rsidR="005712A8" w:rsidRPr="00AF022B" w14:paraId="08D6BCD7" w14:textId="77777777" w:rsidTr="005712A8">
        <w:tc>
          <w:tcPr>
            <w:tcW w:w="1643" w:type="dxa"/>
            <w:vMerge/>
          </w:tcPr>
          <w:p w14:paraId="35D5549C" w14:textId="77777777" w:rsidR="005712A8" w:rsidRPr="00AF022B" w:rsidRDefault="005712A8" w:rsidP="005712A8">
            <w:pPr>
              <w:pStyle w:val="DHHSbody"/>
            </w:pPr>
          </w:p>
        </w:tc>
        <w:tc>
          <w:tcPr>
            <w:tcW w:w="979" w:type="dxa"/>
          </w:tcPr>
          <w:p w14:paraId="541BB226" w14:textId="77777777" w:rsidR="005712A8" w:rsidRPr="00AF022B" w:rsidRDefault="005712A8" w:rsidP="005712A8">
            <w:pPr>
              <w:pStyle w:val="DHHSbody"/>
              <w:jc w:val="both"/>
            </w:pPr>
            <w:r w:rsidRPr="00AF022B">
              <w:t>50</w:t>
            </w:r>
          </w:p>
        </w:tc>
        <w:tc>
          <w:tcPr>
            <w:tcW w:w="3894" w:type="dxa"/>
          </w:tcPr>
          <w:p w14:paraId="458E2E9A" w14:textId="77777777" w:rsidR="005712A8" w:rsidRPr="00AF022B" w:rsidRDefault="005712A8" w:rsidP="005712A8">
            <w:pPr>
              <w:pStyle w:val="DHHSbody"/>
              <w:jc w:val="both"/>
            </w:pPr>
            <w:r w:rsidRPr="00AF022B">
              <w:t>Care &amp; recovery coordination</w:t>
            </w:r>
          </w:p>
        </w:tc>
        <w:tc>
          <w:tcPr>
            <w:tcW w:w="1559" w:type="dxa"/>
          </w:tcPr>
          <w:p w14:paraId="7A9E98C4" w14:textId="77777777" w:rsidR="005712A8" w:rsidRPr="00AF022B" w:rsidRDefault="005712A8" w:rsidP="005712A8">
            <w:pPr>
              <w:pStyle w:val="DHHSbody"/>
              <w:jc w:val="both"/>
            </w:pPr>
            <w:r w:rsidRPr="00AF022B">
              <w:t>DTAU/EOC</w:t>
            </w:r>
          </w:p>
        </w:tc>
        <w:tc>
          <w:tcPr>
            <w:tcW w:w="992" w:type="dxa"/>
          </w:tcPr>
          <w:p w14:paraId="31579AB4" w14:textId="77777777" w:rsidR="005712A8" w:rsidRPr="00AF022B" w:rsidRDefault="005712A8" w:rsidP="005712A8">
            <w:pPr>
              <w:pStyle w:val="DHHSbody"/>
              <w:jc w:val="both"/>
            </w:pPr>
          </w:p>
        </w:tc>
      </w:tr>
      <w:tr w:rsidR="005712A8" w:rsidRPr="00AF022B" w14:paraId="2B9F29B6" w14:textId="77777777" w:rsidTr="005712A8">
        <w:tc>
          <w:tcPr>
            <w:tcW w:w="1643" w:type="dxa"/>
            <w:vMerge/>
          </w:tcPr>
          <w:p w14:paraId="31174897" w14:textId="77777777" w:rsidR="005712A8" w:rsidRPr="00AF022B" w:rsidRDefault="005712A8" w:rsidP="005712A8">
            <w:pPr>
              <w:pStyle w:val="DHHSbody"/>
            </w:pPr>
          </w:p>
        </w:tc>
        <w:tc>
          <w:tcPr>
            <w:tcW w:w="979" w:type="dxa"/>
          </w:tcPr>
          <w:p w14:paraId="6548A371" w14:textId="77777777" w:rsidR="005712A8" w:rsidRPr="00AF022B" w:rsidRDefault="005712A8" w:rsidP="005712A8">
            <w:pPr>
              <w:pStyle w:val="DHHSbody"/>
              <w:jc w:val="both"/>
            </w:pPr>
            <w:r w:rsidRPr="00AF022B">
              <w:t>51</w:t>
            </w:r>
          </w:p>
        </w:tc>
        <w:tc>
          <w:tcPr>
            <w:tcW w:w="3894" w:type="dxa"/>
          </w:tcPr>
          <w:p w14:paraId="2EB3170B" w14:textId="77777777" w:rsidR="005712A8" w:rsidRPr="00AF022B" w:rsidRDefault="005712A8" w:rsidP="005712A8">
            <w:pPr>
              <w:pStyle w:val="DHHSbody"/>
            </w:pPr>
            <w:r w:rsidRPr="00AF022B">
              <w:t>Outreach</w:t>
            </w:r>
          </w:p>
        </w:tc>
        <w:tc>
          <w:tcPr>
            <w:tcW w:w="1559" w:type="dxa"/>
          </w:tcPr>
          <w:p w14:paraId="2787D78A" w14:textId="77777777" w:rsidR="005712A8" w:rsidRPr="00AF022B" w:rsidRDefault="005712A8" w:rsidP="005712A8">
            <w:pPr>
              <w:pStyle w:val="DHHSbody"/>
              <w:jc w:val="both"/>
            </w:pPr>
            <w:r w:rsidRPr="00AF022B">
              <w:t>EOC</w:t>
            </w:r>
          </w:p>
        </w:tc>
        <w:tc>
          <w:tcPr>
            <w:tcW w:w="992" w:type="dxa"/>
          </w:tcPr>
          <w:p w14:paraId="21649B1B" w14:textId="77777777" w:rsidR="005712A8" w:rsidRPr="00AF022B" w:rsidRDefault="005712A8" w:rsidP="005712A8">
            <w:pPr>
              <w:pStyle w:val="DHHSbody"/>
              <w:jc w:val="both"/>
            </w:pPr>
          </w:p>
        </w:tc>
      </w:tr>
      <w:tr w:rsidR="005712A8" w:rsidRPr="00AF022B" w14:paraId="398E75E8" w14:textId="77777777" w:rsidTr="005712A8">
        <w:tc>
          <w:tcPr>
            <w:tcW w:w="1643" w:type="dxa"/>
            <w:vMerge/>
          </w:tcPr>
          <w:p w14:paraId="140FE8DC" w14:textId="77777777" w:rsidR="005712A8" w:rsidRPr="00AF022B" w:rsidRDefault="005712A8" w:rsidP="005712A8">
            <w:pPr>
              <w:pStyle w:val="DHHSbody"/>
            </w:pPr>
          </w:p>
        </w:tc>
        <w:tc>
          <w:tcPr>
            <w:tcW w:w="979" w:type="dxa"/>
          </w:tcPr>
          <w:p w14:paraId="41650D2C" w14:textId="77777777" w:rsidR="005712A8" w:rsidRPr="00AF022B" w:rsidRDefault="005712A8" w:rsidP="005712A8">
            <w:pPr>
              <w:pStyle w:val="DHHSbody"/>
            </w:pPr>
            <w:r w:rsidRPr="00AF022B">
              <w:t>60</w:t>
            </w:r>
          </w:p>
        </w:tc>
        <w:tc>
          <w:tcPr>
            <w:tcW w:w="3894" w:type="dxa"/>
          </w:tcPr>
          <w:p w14:paraId="5CB7353D" w14:textId="77777777" w:rsidR="005712A8" w:rsidRPr="00AF022B" w:rsidRDefault="005712A8" w:rsidP="005712A8">
            <w:pPr>
              <w:pStyle w:val="DHHSbody"/>
            </w:pPr>
            <w:r w:rsidRPr="00AF022B">
              <w:t>Client education program</w:t>
            </w:r>
          </w:p>
        </w:tc>
        <w:tc>
          <w:tcPr>
            <w:tcW w:w="1559" w:type="dxa"/>
          </w:tcPr>
          <w:p w14:paraId="7B824058" w14:textId="77777777" w:rsidR="005712A8" w:rsidRPr="00AF022B" w:rsidRDefault="005712A8" w:rsidP="005712A8">
            <w:pPr>
              <w:pStyle w:val="DHHSbody"/>
            </w:pPr>
            <w:r w:rsidRPr="00AF022B">
              <w:t>COT</w:t>
            </w:r>
          </w:p>
        </w:tc>
        <w:tc>
          <w:tcPr>
            <w:tcW w:w="992" w:type="dxa"/>
          </w:tcPr>
          <w:p w14:paraId="4EEB7258" w14:textId="77777777" w:rsidR="005712A8" w:rsidRPr="00AF022B" w:rsidRDefault="005712A8" w:rsidP="005712A8">
            <w:pPr>
              <w:pStyle w:val="DHHSbody"/>
            </w:pPr>
          </w:p>
        </w:tc>
      </w:tr>
      <w:tr w:rsidR="005712A8" w:rsidRPr="00AF022B" w14:paraId="1DA48BF0" w14:textId="77777777" w:rsidTr="005712A8">
        <w:tc>
          <w:tcPr>
            <w:tcW w:w="1643" w:type="dxa"/>
            <w:vMerge/>
          </w:tcPr>
          <w:p w14:paraId="294E1A40" w14:textId="77777777" w:rsidR="005712A8" w:rsidRPr="00AF022B" w:rsidRDefault="005712A8" w:rsidP="005712A8">
            <w:pPr>
              <w:pStyle w:val="DHHSbody"/>
            </w:pPr>
          </w:p>
        </w:tc>
        <w:tc>
          <w:tcPr>
            <w:tcW w:w="979" w:type="dxa"/>
          </w:tcPr>
          <w:p w14:paraId="3451E257" w14:textId="77777777" w:rsidR="005712A8" w:rsidRPr="00AF022B" w:rsidRDefault="005712A8" w:rsidP="005712A8">
            <w:pPr>
              <w:pStyle w:val="DHHSbody"/>
            </w:pPr>
            <w:r w:rsidRPr="00AF022B">
              <w:t>81</w:t>
            </w:r>
          </w:p>
        </w:tc>
        <w:tc>
          <w:tcPr>
            <w:tcW w:w="3894" w:type="dxa"/>
          </w:tcPr>
          <w:p w14:paraId="4464FC52" w14:textId="77777777" w:rsidR="005712A8" w:rsidRPr="00AF022B" w:rsidRDefault="005712A8" w:rsidP="005712A8">
            <w:pPr>
              <w:pStyle w:val="DHHSbody"/>
            </w:pPr>
            <w:r w:rsidRPr="00AF022B">
              <w:t>Outdoor therapy (youth)</w:t>
            </w:r>
          </w:p>
        </w:tc>
        <w:tc>
          <w:tcPr>
            <w:tcW w:w="1559" w:type="dxa"/>
          </w:tcPr>
          <w:p w14:paraId="7130B206" w14:textId="77777777" w:rsidR="005712A8" w:rsidRPr="00AF022B" w:rsidRDefault="005712A8" w:rsidP="005712A8">
            <w:pPr>
              <w:pStyle w:val="DHHSbody"/>
            </w:pPr>
            <w:r w:rsidRPr="00AF022B">
              <w:t>EOC</w:t>
            </w:r>
          </w:p>
        </w:tc>
        <w:tc>
          <w:tcPr>
            <w:tcW w:w="992" w:type="dxa"/>
          </w:tcPr>
          <w:p w14:paraId="742A8105" w14:textId="77777777" w:rsidR="005712A8" w:rsidRPr="00AF022B" w:rsidRDefault="005712A8" w:rsidP="005712A8">
            <w:pPr>
              <w:pStyle w:val="DHHSbody"/>
            </w:pPr>
          </w:p>
        </w:tc>
      </w:tr>
      <w:tr w:rsidR="005712A8" w:rsidRPr="00AF022B" w14:paraId="09FE8D6D" w14:textId="77777777" w:rsidTr="005712A8">
        <w:tc>
          <w:tcPr>
            <w:tcW w:w="1643" w:type="dxa"/>
            <w:vMerge/>
          </w:tcPr>
          <w:p w14:paraId="4C99380D" w14:textId="77777777" w:rsidR="005712A8" w:rsidRPr="00AF022B" w:rsidRDefault="005712A8" w:rsidP="005712A8">
            <w:pPr>
              <w:pStyle w:val="DHHSbody"/>
            </w:pPr>
          </w:p>
        </w:tc>
        <w:tc>
          <w:tcPr>
            <w:tcW w:w="979" w:type="dxa"/>
          </w:tcPr>
          <w:p w14:paraId="2D08179A" w14:textId="77777777" w:rsidR="005712A8" w:rsidRPr="00AF022B" w:rsidRDefault="005712A8" w:rsidP="005712A8">
            <w:pPr>
              <w:pStyle w:val="DHHSbody"/>
            </w:pPr>
            <w:r w:rsidRPr="00AF022B">
              <w:t>82</w:t>
            </w:r>
          </w:p>
        </w:tc>
        <w:tc>
          <w:tcPr>
            <w:tcW w:w="3894" w:type="dxa"/>
          </w:tcPr>
          <w:p w14:paraId="2A7E305C" w14:textId="77777777" w:rsidR="005712A8" w:rsidRPr="00AF022B" w:rsidRDefault="005712A8" w:rsidP="005712A8">
            <w:pPr>
              <w:pStyle w:val="DHHSbody"/>
            </w:pPr>
            <w:r w:rsidRPr="00AF022B">
              <w:t>Day program (youth)</w:t>
            </w:r>
          </w:p>
        </w:tc>
        <w:tc>
          <w:tcPr>
            <w:tcW w:w="1559" w:type="dxa"/>
          </w:tcPr>
          <w:p w14:paraId="461202DA" w14:textId="77777777" w:rsidR="005712A8" w:rsidRPr="00AF022B" w:rsidRDefault="005712A8" w:rsidP="005712A8">
            <w:pPr>
              <w:pStyle w:val="DHHSbody"/>
            </w:pPr>
            <w:r w:rsidRPr="00AF022B">
              <w:t>EOC</w:t>
            </w:r>
          </w:p>
        </w:tc>
        <w:tc>
          <w:tcPr>
            <w:tcW w:w="992" w:type="dxa"/>
          </w:tcPr>
          <w:p w14:paraId="3C043F56" w14:textId="77777777" w:rsidR="005712A8" w:rsidRPr="00AF022B" w:rsidRDefault="005712A8" w:rsidP="005712A8">
            <w:pPr>
              <w:pStyle w:val="DHHSbody"/>
            </w:pPr>
          </w:p>
        </w:tc>
      </w:tr>
      <w:tr w:rsidR="005712A8" w:rsidRPr="00AF022B" w14:paraId="377BD3D6" w14:textId="77777777" w:rsidTr="005712A8">
        <w:tc>
          <w:tcPr>
            <w:tcW w:w="1643" w:type="dxa"/>
            <w:vMerge/>
          </w:tcPr>
          <w:p w14:paraId="05845782" w14:textId="77777777" w:rsidR="005712A8" w:rsidRPr="00AF022B" w:rsidRDefault="005712A8" w:rsidP="005712A8">
            <w:pPr>
              <w:pStyle w:val="DHHSbody"/>
            </w:pPr>
          </w:p>
        </w:tc>
        <w:tc>
          <w:tcPr>
            <w:tcW w:w="979" w:type="dxa"/>
          </w:tcPr>
          <w:p w14:paraId="411DBF96" w14:textId="77777777" w:rsidR="005712A8" w:rsidRPr="00AF022B" w:rsidRDefault="005712A8" w:rsidP="005712A8">
            <w:pPr>
              <w:pStyle w:val="DHHSbody"/>
            </w:pPr>
            <w:r w:rsidRPr="00AF022B">
              <w:t>84</w:t>
            </w:r>
          </w:p>
        </w:tc>
        <w:tc>
          <w:tcPr>
            <w:tcW w:w="3894" w:type="dxa"/>
          </w:tcPr>
          <w:p w14:paraId="2D4BC186" w14:textId="77777777" w:rsidR="005712A8" w:rsidRPr="00AF022B" w:rsidRDefault="005712A8" w:rsidP="005712A8">
            <w:pPr>
              <w:pStyle w:val="DHHSbody"/>
            </w:pPr>
            <w:r w:rsidRPr="00AF022B">
              <w:t>Supported accommodation</w:t>
            </w:r>
          </w:p>
        </w:tc>
        <w:tc>
          <w:tcPr>
            <w:tcW w:w="1559" w:type="dxa"/>
          </w:tcPr>
          <w:p w14:paraId="4E4BF7F6" w14:textId="77777777" w:rsidR="005712A8" w:rsidRPr="00AF022B" w:rsidRDefault="005712A8" w:rsidP="005712A8">
            <w:pPr>
              <w:pStyle w:val="DHHSbody"/>
            </w:pPr>
            <w:r w:rsidRPr="00AF022B">
              <w:t>EOC</w:t>
            </w:r>
          </w:p>
        </w:tc>
        <w:tc>
          <w:tcPr>
            <w:tcW w:w="992" w:type="dxa"/>
          </w:tcPr>
          <w:p w14:paraId="537480BE" w14:textId="77777777" w:rsidR="005712A8" w:rsidRPr="00AF022B" w:rsidRDefault="005712A8" w:rsidP="005712A8">
            <w:pPr>
              <w:pStyle w:val="DHHSbody"/>
            </w:pPr>
          </w:p>
        </w:tc>
      </w:tr>
      <w:tr w:rsidR="005712A8" w:rsidRPr="00AF022B" w14:paraId="40767489" w14:textId="77777777" w:rsidTr="005712A8">
        <w:tc>
          <w:tcPr>
            <w:tcW w:w="1643" w:type="dxa"/>
            <w:vMerge w:val="restart"/>
          </w:tcPr>
          <w:p w14:paraId="247A9847" w14:textId="77777777" w:rsidR="005712A8" w:rsidRPr="00AF022B" w:rsidRDefault="005712A8" w:rsidP="005712A8">
            <w:pPr>
              <w:pStyle w:val="DHHSbody"/>
            </w:pPr>
            <w:r w:rsidRPr="00AF022B">
              <w:t>Support</w:t>
            </w:r>
          </w:p>
          <w:p w14:paraId="0E30A5FA" w14:textId="77777777" w:rsidR="005712A8" w:rsidRPr="00AF022B" w:rsidRDefault="005712A8" w:rsidP="005712A8">
            <w:pPr>
              <w:pStyle w:val="DHHSbody"/>
            </w:pPr>
          </w:p>
        </w:tc>
        <w:tc>
          <w:tcPr>
            <w:tcW w:w="979" w:type="dxa"/>
          </w:tcPr>
          <w:p w14:paraId="7B5C148D" w14:textId="77777777" w:rsidR="005712A8" w:rsidRPr="00AF022B" w:rsidRDefault="005712A8" w:rsidP="005712A8">
            <w:pPr>
              <w:pStyle w:val="DHHSbody"/>
            </w:pPr>
            <w:r w:rsidRPr="00AF022B">
              <w:t>21</w:t>
            </w:r>
          </w:p>
        </w:tc>
        <w:tc>
          <w:tcPr>
            <w:tcW w:w="3894" w:type="dxa"/>
          </w:tcPr>
          <w:p w14:paraId="168D4FEC" w14:textId="77777777" w:rsidR="005712A8" w:rsidRPr="00AF022B" w:rsidRDefault="005712A8" w:rsidP="005712A8">
            <w:pPr>
              <w:pStyle w:val="DHHSbody"/>
            </w:pPr>
            <w:r w:rsidRPr="00AF022B">
              <w:t>Brief intervention</w:t>
            </w:r>
          </w:p>
        </w:tc>
        <w:tc>
          <w:tcPr>
            <w:tcW w:w="1559" w:type="dxa"/>
          </w:tcPr>
          <w:p w14:paraId="463FDD63" w14:textId="77777777" w:rsidR="005712A8" w:rsidRPr="00AF022B" w:rsidRDefault="005712A8" w:rsidP="005712A8">
            <w:pPr>
              <w:pStyle w:val="DHHSbody"/>
            </w:pPr>
            <w:r w:rsidRPr="00AF022B">
              <w:t>DTAU/EOC</w:t>
            </w:r>
          </w:p>
        </w:tc>
        <w:tc>
          <w:tcPr>
            <w:tcW w:w="992" w:type="dxa"/>
          </w:tcPr>
          <w:p w14:paraId="1B1CF1D7" w14:textId="77777777" w:rsidR="005712A8" w:rsidRPr="00AF022B" w:rsidRDefault="005712A8" w:rsidP="005712A8">
            <w:pPr>
              <w:pStyle w:val="DHHSbody"/>
            </w:pPr>
          </w:p>
        </w:tc>
      </w:tr>
      <w:tr w:rsidR="005712A8" w:rsidRPr="00AF022B" w14:paraId="24665675" w14:textId="77777777" w:rsidTr="005712A8">
        <w:tc>
          <w:tcPr>
            <w:tcW w:w="1643" w:type="dxa"/>
            <w:vMerge/>
          </w:tcPr>
          <w:p w14:paraId="1B6184C9" w14:textId="77777777" w:rsidR="005712A8" w:rsidRPr="00AF022B" w:rsidRDefault="005712A8" w:rsidP="005712A8">
            <w:pPr>
              <w:pStyle w:val="DHHSbody"/>
            </w:pPr>
          </w:p>
        </w:tc>
        <w:tc>
          <w:tcPr>
            <w:tcW w:w="979" w:type="dxa"/>
          </w:tcPr>
          <w:p w14:paraId="072FE4C5" w14:textId="77777777" w:rsidR="005712A8" w:rsidRPr="00AF022B" w:rsidRDefault="005712A8" w:rsidP="005712A8">
            <w:pPr>
              <w:pStyle w:val="DHHSbody"/>
            </w:pPr>
            <w:r w:rsidRPr="00AF022B">
              <w:t>52</w:t>
            </w:r>
          </w:p>
        </w:tc>
        <w:tc>
          <w:tcPr>
            <w:tcW w:w="3894" w:type="dxa"/>
          </w:tcPr>
          <w:p w14:paraId="5368138F" w14:textId="77777777" w:rsidR="005712A8" w:rsidRPr="00AF022B" w:rsidRDefault="005712A8" w:rsidP="005712A8">
            <w:pPr>
              <w:pStyle w:val="DHHSbody"/>
            </w:pPr>
            <w:r w:rsidRPr="00AF022B">
              <w:t>Bridging support</w:t>
            </w:r>
          </w:p>
        </w:tc>
        <w:tc>
          <w:tcPr>
            <w:tcW w:w="1559" w:type="dxa"/>
          </w:tcPr>
          <w:p w14:paraId="5AC3456A" w14:textId="77777777" w:rsidR="005712A8" w:rsidRPr="00AF022B" w:rsidRDefault="005712A8" w:rsidP="005712A8">
            <w:pPr>
              <w:pStyle w:val="DHHSbody"/>
            </w:pPr>
            <w:r w:rsidRPr="00AF022B">
              <w:t>DTAU</w:t>
            </w:r>
          </w:p>
        </w:tc>
        <w:tc>
          <w:tcPr>
            <w:tcW w:w="992" w:type="dxa"/>
          </w:tcPr>
          <w:p w14:paraId="104AE600" w14:textId="77777777" w:rsidR="005712A8" w:rsidRPr="00AF022B" w:rsidRDefault="005712A8" w:rsidP="005712A8">
            <w:pPr>
              <w:pStyle w:val="DHHSbody"/>
            </w:pPr>
          </w:p>
        </w:tc>
      </w:tr>
      <w:tr w:rsidR="005712A8" w:rsidRPr="00AF022B" w14:paraId="2A16B869" w14:textId="77777777" w:rsidTr="005712A8">
        <w:tc>
          <w:tcPr>
            <w:tcW w:w="1643" w:type="dxa"/>
          </w:tcPr>
          <w:p w14:paraId="050F92C9" w14:textId="77777777" w:rsidR="005712A8" w:rsidRPr="00AF022B" w:rsidRDefault="005712A8" w:rsidP="005712A8">
            <w:pPr>
              <w:pStyle w:val="DHHSbody"/>
            </w:pPr>
            <w:r w:rsidRPr="00AF022B">
              <w:t>Review</w:t>
            </w:r>
          </w:p>
        </w:tc>
        <w:tc>
          <w:tcPr>
            <w:tcW w:w="979" w:type="dxa"/>
          </w:tcPr>
          <w:p w14:paraId="417ED90C" w14:textId="77777777" w:rsidR="005712A8" w:rsidRPr="00AF022B" w:rsidRDefault="005712A8" w:rsidP="005712A8">
            <w:pPr>
              <w:pStyle w:val="DHHSbody"/>
            </w:pPr>
            <w:r w:rsidRPr="00AF022B">
              <w:t>83</w:t>
            </w:r>
          </w:p>
        </w:tc>
        <w:tc>
          <w:tcPr>
            <w:tcW w:w="3894" w:type="dxa"/>
          </w:tcPr>
          <w:p w14:paraId="3A598BC2" w14:textId="77777777" w:rsidR="005712A8" w:rsidRPr="00AF022B" w:rsidRDefault="005712A8" w:rsidP="005712A8">
            <w:pPr>
              <w:pStyle w:val="DHHSbody"/>
            </w:pPr>
            <w:r w:rsidRPr="00AF022B">
              <w:t>Follow up</w:t>
            </w:r>
          </w:p>
        </w:tc>
        <w:tc>
          <w:tcPr>
            <w:tcW w:w="1559" w:type="dxa"/>
          </w:tcPr>
          <w:p w14:paraId="1853689F" w14:textId="77777777" w:rsidR="005712A8" w:rsidRPr="00AF022B" w:rsidRDefault="005712A8" w:rsidP="005712A8">
            <w:pPr>
              <w:pStyle w:val="DHHSbody"/>
            </w:pPr>
            <w:r w:rsidRPr="00AF022B">
              <w:t>Not Funded</w:t>
            </w:r>
          </w:p>
        </w:tc>
        <w:tc>
          <w:tcPr>
            <w:tcW w:w="992" w:type="dxa"/>
          </w:tcPr>
          <w:p w14:paraId="52E158C1" w14:textId="77777777" w:rsidR="005712A8" w:rsidRPr="00AF022B" w:rsidRDefault="005712A8" w:rsidP="005712A8">
            <w:pPr>
              <w:pStyle w:val="DHHSbody"/>
            </w:pPr>
          </w:p>
        </w:tc>
      </w:tr>
    </w:tbl>
    <w:p w14:paraId="44AD54E2" w14:textId="77777777" w:rsidR="005712A8" w:rsidRDefault="005712A8" w:rsidP="005712A8">
      <w:pPr>
        <w:rPr>
          <w:rFonts w:ascii="Arial" w:hAnsi="Arial"/>
          <w:b/>
          <w:color w:val="201547"/>
          <w:sz w:val="28"/>
          <w:szCs w:val="28"/>
        </w:rPr>
      </w:pPr>
    </w:p>
    <w:p w14:paraId="7CE859FB" w14:textId="10BB0973" w:rsidR="00BC63CE" w:rsidRDefault="00BC63CE">
      <w:r>
        <w:br w:type="page"/>
      </w:r>
    </w:p>
    <w:p w14:paraId="726646D5" w14:textId="38A4733B" w:rsidR="00D754A0" w:rsidRPr="00D754A0" w:rsidRDefault="00D754A0" w:rsidP="00D754A0">
      <w:pPr>
        <w:pStyle w:val="DHHSbody"/>
      </w:pPr>
      <w:r w:rsidRPr="00D754A0">
        <w:rPr>
          <w:rFonts w:cs="Arial"/>
          <w:b/>
          <w:bCs/>
          <w:kern w:val="32"/>
        </w:rPr>
        <w:lastRenderedPageBreak/>
        <w:t>5.4.14</w:t>
      </w:r>
      <w:r w:rsidRPr="00D754A0">
        <w:rPr>
          <w:rFonts w:cs="Arial"/>
          <w:b/>
          <w:bCs/>
          <w:kern w:val="32"/>
        </w:rPr>
        <w:tab/>
        <w:t xml:space="preserve">Event—service stream—NN </w:t>
      </w:r>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9F511B" w:rsidRPr="00AF022B" w14:paraId="4902171B" w14:textId="77777777" w:rsidTr="00C23046">
        <w:trPr>
          <w:trHeight w:val="295"/>
        </w:trPr>
        <w:tc>
          <w:tcPr>
            <w:tcW w:w="9720" w:type="dxa"/>
            <w:gridSpan w:val="4"/>
            <w:tcBorders>
              <w:top w:val="single" w:sz="4" w:space="0" w:color="auto"/>
              <w:bottom w:val="nil"/>
            </w:tcBorders>
            <w:shd w:val="clear" w:color="auto" w:fill="auto"/>
          </w:tcPr>
          <w:p w14:paraId="4348556D" w14:textId="77777777" w:rsidR="009F511B" w:rsidRPr="00AF022B" w:rsidRDefault="009F511B" w:rsidP="00C23046">
            <w:pPr>
              <w:keepNext/>
              <w:keepLines/>
              <w:spacing w:before="120" w:after="60"/>
              <w:rPr>
                <w:bCs/>
                <w:i/>
                <w:color w:val="008080"/>
                <w:spacing w:val="-4"/>
                <w:w w:val="90"/>
              </w:rPr>
            </w:pPr>
            <w:r w:rsidRPr="00AF022B">
              <w:rPr>
                <w:rFonts w:ascii="Verdana" w:hAnsi="Verdana"/>
                <w:bCs/>
                <w:i/>
                <w:color w:val="008080"/>
                <w:spacing w:val="-4"/>
                <w:w w:val="90"/>
              </w:rPr>
              <w:t>Identifying and definitional attributes</w:t>
            </w:r>
          </w:p>
        </w:tc>
      </w:tr>
      <w:tr w:rsidR="009F511B" w:rsidRPr="00AF022B" w14:paraId="51E6EFFC" w14:textId="77777777" w:rsidTr="00C23046">
        <w:trPr>
          <w:trHeight w:val="294"/>
        </w:trPr>
        <w:tc>
          <w:tcPr>
            <w:tcW w:w="2520" w:type="dxa"/>
            <w:tcBorders>
              <w:top w:val="nil"/>
              <w:bottom w:val="single" w:sz="4" w:space="0" w:color="auto"/>
            </w:tcBorders>
            <w:shd w:val="clear" w:color="auto" w:fill="auto"/>
          </w:tcPr>
          <w:p w14:paraId="703D3ED9" w14:textId="77777777" w:rsidR="009F511B" w:rsidRPr="00AF022B" w:rsidRDefault="009F511B" w:rsidP="00C23046">
            <w:pPr>
              <w:spacing w:before="40" w:after="40"/>
              <w:rPr>
                <w:b/>
                <w:w w:val="90"/>
                <w:sz w:val="18"/>
                <w:szCs w:val="18"/>
              </w:rPr>
            </w:pPr>
            <w:r w:rsidRPr="00AF022B">
              <w:rPr>
                <w:rFonts w:ascii="Verdana" w:hAnsi="Verdana"/>
                <w:b/>
                <w:w w:val="90"/>
                <w:sz w:val="18"/>
                <w:szCs w:val="18"/>
              </w:rPr>
              <w:t>Definition</w:t>
            </w:r>
          </w:p>
        </w:tc>
        <w:tc>
          <w:tcPr>
            <w:tcW w:w="7200" w:type="dxa"/>
            <w:gridSpan w:val="3"/>
            <w:tcBorders>
              <w:top w:val="nil"/>
              <w:bottom w:val="single" w:sz="4" w:space="0" w:color="auto"/>
            </w:tcBorders>
            <w:shd w:val="clear" w:color="auto" w:fill="auto"/>
          </w:tcPr>
          <w:p w14:paraId="78A0F514" w14:textId="77777777" w:rsidR="009F511B" w:rsidRPr="00AF022B" w:rsidRDefault="009F511B" w:rsidP="00C23046">
            <w:pPr>
              <w:pStyle w:val="DHHSbody"/>
            </w:pPr>
            <w:r w:rsidRPr="00AF022B">
              <w:t>The stream of service type that the service event belongs to</w:t>
            </w:r>
          </w:p>
        </w:tc>
      </w:tr>
      <w:tr w:rsidR="009F511B" w:rsidRPr="00433C91" w14:paraId="1C946305" w14:textId="77777777" w:rsidTr="00C23046">
        <w:trPr>
          <w:trHeight w:val="295"/>
        </w:trPr>
        <w:tc>
          <w:tcPr>
            <w:tcW w:w="9720" w:type="dxa"/>
            <w:gridSpan w:val="4"/>
            <w:tcBorders>
              <w:top w:val="single" w:sz="4" w:space="0" w:color="auto"/>
            </w:tcBorders>
            <w:shd w:val="clear" w:color="auto" w:fill="auto"/>
          </w:tcPr>
          <w:p w14:paraId="239169CB" w14:textId="77777777" w:rsidR="009F511B" w:rsidRPr="00433C91" w:rsidRDefault="009F511B" w:rsidP="00C23046">
            <w:pPr>
              <w:keepNext/>
              <w:keepLines/>
              <w:spacing w:before="120"/>
              <w:rPr>
                <w:rFonts w:ascii="Verdana" w:hAnsi="Verdana"/>
                <w:b/>
                <w:bCs/>
                <w:sz w:val="24"/>
              </w:rPr>
            </w:pPr>
            <w:r w:rsidRPr="00433C91">
              <w:rPr>
                <w:rFonts w:ascii="Verdana" w:hAnsi="Verdana"/>
                <w:b/>
                <w:bCs/>
                <w:sz w:val="24"/>
              </w:rPr>
              <w:t>Value domain attributes</w:t>
            </w:r>
          </w:p>
        </w:tc>
      </w:tr>
      <w:tr w:rsidR="009F511B" w:rsidRPr="00AF022B" w14:paraId="4B2F33B1" w14:textId="77777777" w:rsidTr="00C23046">
        <w:trPr>
          <w:cantSplit/>
          <w:trHeight w:val="295"/>
        </w:trPr>
        <w:tc>
          <w:tcPr>
            <w:tcW w:w="9720" w:type="dxa"/>
            <w:gridSpan w:val="4"/>
            <w:shd w:val="clear" w:color="auto" w:fill="auto"/>
          </w:tcPr>
          <w:p w14:paraId="03A77B3B" w14:textId="77777777" w:rsidR="009F511B" w:rsidRPr="00AF022B" w:rsidRDefault="009F511B" w:rsidP="00C23046">
            <w:pPr>
              <w:keepNext/>
              <w:keepLines/>
              <w:spacing w:before="120" w:after="60"/>
              <w:rPr>
                <w:bCs/>
                <w:i/>
                <w:color w:val="008080"/>
                <w:spacing w:val="-4"/>
                <w:w w:val="90"/>
              </w:rPr>
            </w:pPr>
            <w:r w:rsidRPr="00AF022B">
              <w:rPr>
                <w:rFonts w:ascii="Verdana" w:hAnsi="Verdana"/>
                <w:bCs/>
                <w:i/>
                <w:color w:val="008080"/>
                <w:spacing w:val="-4"/>
                <w:w w:val="90"/>
              </w:rPr>
              <w:t>Representational attributes</w:t>
            </w:r>
          </w:p>
        </w:tc>
      </w:tr>
      <w:tr w:rsidR="009F511B" w:rsidRPr="00AF022B" w14:paraId="0F5ED043" w14:textId="77777777" w:rsidTr="00C23046">
        <w:trPr>
          <w:trHeight w:val="295"/>
        </w:trPr>
        <w:tc>
          <w:tcPr>
            <w:tcW w:w="2520" w:type="dxa"/>
            <w:shd w:val="clear" w:color="auto" w:fill="auto"/>
          </w:tcPr>
          <w:p w14:paraId="6CDEDC0C" w14:textId="77777777" w:rsidR="009F511B" w:rsidRPr="00AF022B" w:rsidRDefault="009F511B" w:rsidP="00C23046">
            <w:pPr>
              <w:spacing w:before="40" w:after="40"/>
              <w:rPr>
                <w:rFonts w:ascii="Verdana" w:hAnsi="Verdana"/>
                <w:b/>
                <w:w w:val="90"/>
                <w:sz w:val="18"/>
                <w:szCs w:val="18"/>
              </w:rPr>
            </w:pPr>
            <w:r w:rsidRPr="00AF022B">
              <w:rPr>
                <w:rFonts w:ascii="Verdana" w:hAnsi="Verdana"/>
                <w:b/>
                <w:w w:val="90"/>
                <w:sz w:val="18"/>
                <w:szCs w:val="18"/>
              </w:rPr>
              <w:t>Representation class</w:t>
            </w:r>
          </w:p>
        </w:tc>
        <w:tc>
          <w:tcPr>
            <w:tcW w:w="1800" w:type="dxa"/>
            <w:shd w:val="clear" w:color="auto" w:fill="auto"/>
          </w:tcPr>
          <w:p w14:paraId="3CACB4E4" w14:textId="77777777" w:rsidR="009F511B" w:rsidRPr="00AF022B" w:rsidRDefault="009F511B" w:rsidP="00C23046">
            <w:pPr>
              <w:pStyle w:val="DHHSbody"/>
            </w:pPr>
            <w:r w:rsidRPr="00AF022B">
              <w:t>Code</w:t>
            </w:r>
          </w:p>
        </w:tc>
        <w:tc>
          <w:tcPr>
            <w:tcW w:w="2880" w:type="dxa"/>
            <w:shd w:val="clear" w:color="auto" w:fill="auto"/>
          </w:tcPr>
          <w:p w14:paraId="48A46479" w14:textId="77777777" w:rsidR="009F511B" w:rsidRPr="00AF022B" w:rsidRDefault="009F511B" w:rsidP="00C23046">
            <w:pPr>
              <w:spacing w:before="40" w:after="40"/>
              <w:rPr>
                <w:rFonts w:ascii="Verdana" w:hAnsi="Verdana"/>
                <w:b/>
                <w:w w:val="90"/>
                <w:sz w:val="18"/>
                <w:szCs w:val="18"/>
              </w:rPr>
            </w:pPr>
            <w:r w:rsidRPr="00AF022B">
              <w:rPr>
                <w:rFonts w:ascii="Verdana" w:hAnsi="Verdana"/>
                <w:b/>
                <w:w w:val="90"/>
                <w:sz w:val="18"/>
                <w:szCs w:val="18"/>
              </w:rPr>
              <w:t>Data type</w:t>
            </w:r>
          </w:p>
        </w:tc>
        <w:tc>
          <w:tcPr>
            <w:tcW w:w="2520" w:type="dxa"/>
            <w:shd w:val="clear" w:color="auto" w:fill="auto"/>
          </w:tcPr>
          <w:p w14:paraId="65AF4109" w14:textId="77777777" w:rsidR="009F511B" w:rsidRPr="00AF022B" w:rsidRDefault="009F511B" w:rsidP="00C23046">
            <w:pPr>
              <w:pStyle w:val="DHHSbody"/>
            </w:pPr>
            <w:r w:rsidRPr="00AF022B">
              <w:t>Number</w:t>
            </w:r>
          </w:p>
        </w:tc>
      </w:tr>
      <w:tr w:rsidR="009F511B" w:rsidRPr="00AF022B" w14:paraId="58CBB4BD" w14:textId="77777777" w:rsidTr="00C23046">
        <w:trPr>
          <w:trHeight w:val="295"/>
        </w:trPr>
        <w:tc>
          <w:tcPr>
            <w:tcW w:w="2520" w:type="dxa"/>
            <w:shd w:val="clear" w:color="auto" w:fill="auto"/>
          </w:tcPr>
          <w:p w14:paraId="43685396" w14:textId="77777777" w:rsidR="009F511B" w:rsidRPr="00AF022B" w:rsidRDefault="009F511B" w:rsidP="00C23046">
            <w:pPr>
              <w:spacing w:before="40" w:after="40"/>
              <w:rPr>
                <w:rFonts w:ascii="Verdana" w:hAnsi="Verdana"/>
                <w:b/>
                <w:w w:val="90"/>
                <w:sz w:val="18"/>
                <w:szCs w:val="18"/>
              </w:rPr>
            </w:pPr>
            <w:r w:rsidRPr="00AF022B">
              <w:rPr>
                <w:rFonts w:ascii="Verdana" w:hAnsi="Verdana"/>
                <w:b/>
                <w:w w:val="90"/>
                <w:sz w:val="18"/>
                <w:szCs w:val="18"/>
              </w:rPr>
              <w:t>Format</w:t>
            </w:r>
          </w:p>
        </w:tc>
        <w:tc>
          <w:tcPr>
            <w:tcW w:w="1800" w:type="dxa"/>
            <w:shd w:val="clear" w:color="auto" w:fill="auto"/>
          </w:tcPr>
          <w:p w14:paraId="145B72A4" w14:textId="77777777" w:rsidR="009F511B" w:rsidRPr="00AF022B" w:rsidRDefault="009F511B" w:rsidP="00C23046">
            <w:pPr>
              <w:pStyle w:val="DHHSbody"/>
            </w:pPr>
            <w:r w:rsidRPr="00AF022B">
              <w:t>NN</w:t>
            </w:r>
          </w:p>
        </w:tc>
        <w:tc>
          <w:tcPr>
            <w:tcW w:w="2880" w:type="dxa"/>
            <w:shd w:val="clear" w:color="auto" w:fill="auto"/>
          </w:tcPr>
          <w:p w14:paraId="1349CC8E" w14:textId="77777777" w:rsidR="009F511B" w:rsidRPr="00AF022B" w:rsidRDefault="009F511B" w:rsidP="00C23046">
            <w:pPr>
              <w:spacing w:before="40" w:after="40"/>
              <w:rPr>
                <w:rFonts w:ascii="Verdana" w:hAnsi="Verdana"/>
                <w:b/>
                <w:w w:val="90"/>
                <w:sz w:val="18"/>
                <w:szCs w:val="18"/>
              </w:rPr>
            </w:pPr>
            <w:r w:rsidRPr="00AF022B">
              <w:rPr>
                <w:rFonts w:ascii="Verdana" w:hAnsi="Verdana"/>
                <w:b/>
                <w:w w:val="90"/>
                <w:sz w:val="18"/>
                <w:szCs w:val="18"/>
              </w:rPr>
              <w:t>Maximum character length</w:t>
            </w:r>
          </w:p>
        </w:tc>
        <w:tc>
          <w:tcPr>
            <w:tcW w:w="2520" w:type="dxa"/>
            <w:shd w:val="clear" w:color="auto" w:fill="auto"/>
          </w:tcPr>
          <w:p w14:paraId="1139284C" w14:textId="77777777" w:rsidR="009F511B" w:rsidRPr="00AF022B" w:rsidRDefault="009F511B" w:rsidP="00C23046">
            <w:pPr>
              <w:pStyle w:val="DHHSbody"/>
            </w:pPr>
            <w:r w:rsidRPr="00AF022B">
              <w:t>2</w:t>
            </w:r>
          </w:p>
        </w:tc>
      </w:tr>
      <w:tr w:rsidR="009F511B" w:rsidRPr="00AF022B" w14:paraId="04E62B61" w14:textId="77777777" w:rsidTr="00C23046">
        <w:trPr>
          <w:trHeight w:val="294"/>
        </w:trPr>
        <w:tc>
          <w:tcPr>
            <w:tcW w:w="2520" w:type="dxa"/>
            <w:shd w:val="clear" w:color="auto" w:fill="auto"/>
          </w:tcPr>
          <w:p w14:paraId="19E19B4B" w14:textId="77777777" w:rsidR="009F511B" w:rsidRPr="00AF022B" w:rsidRDefault="009F511B" w:rsidP="00C23046">
            <w:pPr>
              <w:spacing w:before="40" w:after="40"/>
              <w:rPr>
                <w:rFonts w:ascii="Verdana" w:hAnsi="Verdana"/>
                <w:b/>
                <w:w w:val="90"/>
                <w:sz w:val="18"/>
                <w:szCs w:val="18"/>
              </w:rPr>
            </w:pPr>
            <w:r w:rsidRPr="00AF022B">
              <w:rPr>
                <w:rFonts w:ascii="Verdana" w:hAnsi="Verdana"/>
                <w:b/>
                <w:w w:val="90"/>
                <w:sz w:val="18"/>
                <w:szCs w:val="18"/>
              </w:rPr>
              <w:t>Permissible values</w:t>
            </w:r>
          </w:p>
        </w:tc>
        <w:tc>
          <w:tcPr>
            <w:tcW w:w="1800" w:type="dxa"/>
            <w:tcBorders>
              <w:bottom w:val="nil"/>
            </w:tcBorders>
            <w:shd w:val="clear" w:color="auto" w:fill="auto"/>
          </w:tcPr>
          <w:p w14:paraId="7F0F3D8C" w14:textId="77777777" w:rsidR="009F511B" w:rsidRPr="00AF022B" w:rsidRDefault="009F511B" w:rsidP="00C23046">
            <w:pPr>
              <w:spacing w:before="40" w:after="40"/>
              <w:rPr>
                <w:rFonts w:ascii="Verdana" w:hAnsi="Verdana"/>
                <w:b/>
                <w:i/>
                <w:w w:val="90"/>
                <w:sz w:val="18"/>
                <w:szCs w:val="18"/>
              </w:rPr>
            </w:pPr>
            <w:r w:rsidRPr="00AF022B">
              <w:rPr>
                <w:rFonts w:ascii="Verdana" w:hAnsi="Verdana"/>
                <w:b/>
                <w:i/>
                <w:w w:val="90"/>
                <w:sz w:val="18"/>
                <w:szCs w:val="18"/>
              </w:rPr>
              <w:t>Value</w:t>
            </w:r>
          </w:p>
        </w:tc>
        <w:tc>
          <w:tcPr>
            <w:tcW w:w="5400" w:type="dxa"/>
            <w:gridSpan w:val="2"/>
            <w:tcBorders>
              <w:bottom w:val="nil"/>
            </w:tcBorders>
            <w:shd w:val="clear" w:color="auto" w:fill="auto"/>
          </w:tcPr>
          <w:p w14:paraId="06B911A2" w14:textId="77777777" w:rsidR="009F511B" w:rsidRPr="00AF022B" w:rsidRDefault="009F511B" w:rsidP="00C23046">
            <w:pPr>
              <w:spacing w:before="40" w:after="40"/>
              <w:rPr>
                <w:rFonts w:ascii="Verdana" w:hAnsi="Verdana"/>
                <w:b/>
                <w:i/>
                <w:w w:val="90"/>
                <w:sz w:val="18"/>
                <w:szCs w:val="18"/>
              </w:rPr>
            </w:pPr>
            <w:r w:rsidRPr="00AF022B">
              <w:rPr>
                <w:rFonts w:ascii="Verdana" w:hAnsi="Verdana"/>
                <w:b/>
                <w:i/>
                <w:w w:val="90"/>
                <w:sz w:val="18"/>
                <w:szCs w:val="18"/>
              </w:rPr>
              <w:t>Meaning</w:t>
            </w:r>
          </w:p>
        </w:tc>
      </w:tr>
      <w:tr w:rsidR="009F511B" w:rsidRPr="00AF022B" w14:paraId="147AA434" w14:textId="77777777" w:rsidTr="00C23046">
        <w:trPr>
          <w:trHeight w:val="294"/>
        </w:trPr>
        <w:tc>
          <w:tcPr>
            <w:tcW w:w="2520" w:type="dxa"/>
            <w:shd w:val="clear" w:color="auto" w:fill="auto"/>
          </w:tcPr>
          <w:p w14:paraId="0D1ACC35" w14:textId="77777777" w:rsidR="009F511B" w:rsidRPr="00AF022B" w:rsidRDefault="009F511B" w:rsidP="00C23046">
            <w:pPr>
              <w:spacing w:before="40" w:after="40"/>
              <w:rPr>
                <w:b/>
                <w:w w:val="90"/>
                <w:sz w:val="18"/>
                <w:szCs w:val="18"/>
              </w:rPr>
            </w:pPr>
            <w:bookmarkStart w:id="34" w:name="_Hlk534797484"/>
          </w:p>
        </w:tc>
        <w:tc>
          <w:tcPr>
            <w:tcW w:w="1800" w:type="dxa"/>
            <w:shd w:val="clear" w:color="auto" w:fill="auto"/>
          </w:tcPr>
          <w:p w14:paraId="5818C7EC" w14:textId="77777777" w:rsidR="009F511B" w:rsidRPr="00AF022B" w:rsidRDefault="009F511B" w:rsidP="00C23046">
            <w:pPr>
              <w:pStyle w:val="DHHSbody"/>
            </w:pPr>
            <w:r w:rsidRPr="00AF022B">
              <w:t>10</w:t>
            </w:r>
          </w:p>
        </w:tc>
        <w:tc>
          <w:tcPr>
            <w:tcW w:w="5400" w:type="dxa"/>
            <w:gridSpan w:val="2"/>
            <w:shd w:val="clear" w:color="auto" w:fill="auto"/>
          </w:tcPr>
          <w:p w14:paraId="49BA8B31" w14:textId="77777777" w:rsidR="009F511B" w:rsidRPr="00AF022B" w:rsidRDefault="009F511B" w:rsidP="00C23046">
            <w:pPr>
              <w:pStyle w:val="DHHSbody"/>
            </w:pPr>
            <w:r w:rsidRPr="00AF022B">
              <w:t>Residential withdrawal</w:t>
            </w:r>
          </w:p>
        </w:tc>
      </w:tr>
      <w:bookmarkEnd w:id="34"/>
      <w:tr w:rsidR="009F511B" w:rsidRPr="00AF022B" w14:paraId="2FC4D97D" w14:textId="77777777" w:rsidTr="00C23046">
        <w:trPr>
          <w:trHeight w:val="294"/>
        </w:trPr>
        <w:tc>
          <w:tcPr>
            <w:tcW w:w="2520" w:type="dxa"/>
            <w:shd w:val="clear" w:color="auto" w:fill="auto"/>
          </w:tcPr>
          <w:p w14:paraId="3FFA2AB8" w14:textId="77777777" w:rsidR="009F511B" w:rsidRPr="00AF022B" w:rsidRDefault="009F511B" w:rsidP="00C23046">
            <w:pPr>
              <w:spacing w:before="40" w:after="40"/>
              <w:rPr>
                <w:b/>
                <w:w w:val="90"/>
                <w:sz w:val="18"/>
                <w:szCs w:val="18"/>
              </w:rPr>
            </w:pPr>
          </w:p>
        </w:tc>
        <w:tc>
          <w:tcPr>
            <w:tcW w:w="1800" w:type="dxa"/>
            <w:shd w:val="clear" w:color="auto" w:fill="auto"/>
          </w:tcPr>
          <w:p w14:paraId="7B45A7C9" w14:textId="77777777" w:rsidR="009F511B" w:rsidRPr="00AF022B" w:rsidRDefault="009F511B" w:rsidP="00C23046">
            <w:pPr>
              <w:pStyle w:val="DHHSbody"/>
            </w:pPr>
            <w:r w:rsidRPr="00AF022B">
              <w:t>11</w:t>
            </w:r>
          </w:p>
        </w:tc>
        <w:tc>
          <w:tcPr>
            <w:tcW w:w="5400" w:type="dxa"/>
            <w:gridSpan w:val="2"/>
            <w:shd w:val="clear" w:color="auto" w:fill="auto"/>
          </w:tcPr>
          <w:p w14:paraId="3A42CD25" w14:textId="77777777" w:rsidR="009F511B" w:rsidRPr="00AF022B" w:rsidRDefault="009F511B" w:rsidP="00C23046">
            <w:pPr>
              <w:pStyle w:val="DHHSbody"/>
            </w:pPr>
            <w:r w:rsidRPr="00AF022B">
              <w:t>Non-residential withdrawal</w:t>
            </w:r>
          </w:p>
        </w:tc>
      </w:tr>
      <w:tr w:rsidR="009F511B" w:rsidRPr="00AF022B" w14:paraId="5A46E7DD" w14:textId="77777777" w:rsidTr="00C23046">
        <w:trPr>
          <w:trHeight w:val="294"/>
        </w:trPr>
        <w:tc>
          <w:tcPr>
            <w:tcW w:w="2520" w:type="dxa"/>
            <w:shd w:val="clear" w:color="auto" w:fill="auto"/>
          </w:tcPr>
          <w:p w14:paraId="2DD84A1B" w14:textId="77777777" w:rsidR="009F511B" w:rsidRPr="00AF022B" w:rsidRDefault="009F511B" w:rsidP="00C23046">
            <w:pPr>
              <w:spacing w:before="40" w:after="40"/>
              <w:rPr>
                <w:b/>
                <w:w w:val="90"/>
                <w:sz w:val="18"/>
                <w:szCs w:val="18"/>
              </w:rPr>
            </w:pPr>
          </w:p>
        </w:tc>
        <w:tc>
          <w:tcPr>
            <w:tcW w:w="1800" w:type="dxa"/>
            <w:shd w:val="clear" w:color="auto" w:fill="auto"/>
          </w:tcPr>
          <w:p w14:paraId="5D9FC267" w14:textId="77777777" w:rsidR="009F511B" w:rsidRPr="00AF022B" w:rsidRDefault="009F511B" w:rsidP="00C23046">
            <w:pPr>
              <w:pStyle w:val="DHHSbody"/>
            </w:pPr>
            <w:r w:rsidRPr="00AF022B">
              <w:t>20</w:t>
            </w:r>
          </w:p>
        </w:tc>
        <w:tc>
          <w:tcPr>
            <w:tcW w:w="5400" w:type="dxa"/>
            <w:gridSpan w:val="2"/>
            <w:shd w:val="clear" w:color="auto" w:fill="auto"/>
          </w:tcPr>
          <w:p w14:paraId="54F1C607" w14:textId="77777777" w:rsidR="009F511B" w:rsidRPr="00AF022B" w:rsidRDefault="009F511B" w:rsidP="00C23046">
            <w:pPr>
              <w:pStyle w:val="DHHSbody"/>
            </w:pPr>
            <w:r w:rsidRPr="00AF022B">
              <w:t>Counselling</w:t>
            </w:r>
          </w:p>
        </w:tc>
      </w:tr>
      <w:tr w:rsidR="009F511B" w:rsidRPr="00AF022B" w14:paraId="7C38BC83" w14:textId="77777777" w:rsidTr="00C23046">
        <w:trPr>
          <w:trHeight w:val="294"/>
        </w:trPr>
        <w:tc>
          <w:tcPr>
            <w:tcW w:w="2520" w:type="dxa"/>
            <w:shd w:val="clear" w:color="auto" w:fill="auto"/>
          </w:tcPr>
          <w:p w14:paraId="6D39E3A5" w14:textId="77777777" w:rsidR="009F511B" w:rsidRPr="00AF022B" w:rsidRDefault="009F511B" w:rsidP="00C23046">
            <w:pPr>
              <w:spacing w:before="40" w:after="40"/>
              <w:rPr>
                <w:b/>
                <w:w w:val="90"/>
                <w:sz w:val="18"/>
                <w:szCs w:val="18"/>
              </w:rPr>
            </w:pPr>
          </w:p>
        </w:tc>
        <w:tc>
          <w:tcPr>
            <w:tcW w:w="1800" w:type="dxa"/>
            <w:shd w:val="clear" w:color="auto" w:fill="auto"/>
          </w:tcPr>
          <w:p w14:paraId="60DF3364" w14:textId="77777777" w:rsidR="009F511B" w:rsidRPr="00AF022B" w:rsidRDefault="009F511B" w:rsidP="00C23046">
            <w:pPr>
              <w:pStyle w:val="DHHSbody"/>
            </w:pPr>
            <w:r w:rsidRPr="00AF022B">
              <w:t>21</w:t>
            </w:r>
          </w:p>
        </w:tc>
        <w:tc>
          <w:tcPr>
            <w:tcW w:w="5400" w:type="dxa"/>
            <w:gridSpan w:val="2"/>
            <w:shd w:val="clear" w:color="auto" w:fill="auto"/>
          </w:tcPr>
          <w:p w14:paraId="6DC3664E" w14:textId="77777777" w:rsidR="009F511B" w:rsidRPr="00AF022B" w:rsidRDefault="009F511B" w:rsidP="00C23046">
            <w:pPr>
              <w:pStyle w:val="DHHSbody"/>
            </w:pPr>
            <w:r w:rsidRPr="00AF022B">
              <w:t>Brief intervention (incl. Single sessions with family)</w:t>
            </w:r>
          </w:p>
        </w:tc>
      </w:tr>
      <w:tr w:rsidR="009F511B" w:rsidRPr="00AF022B" w14:paraId="20E11671" w14:textId="77777777" w:rsidTr="00C23046">
        <w:trPr>
          <w:trHeight w:val="294"/>
        </w:trPr>
        <w:tc>
          <w:tcPr>
            <w:tcW w:w="2520" w:type="dxa"/>
            <w:shd w:val="clear" w:color="auto" w:fill="auto"/>
          </w:tcPr>
          <w:p w14:paraId="27A4E94C" w14:textId="77777777" w:rsidR="009F511B" w:rsidRPr="00AF022B" w:rsidRDefault="009F511B" w:rsidP="00C23046">
            <w:pPr>
              <w:spacing w:before="40" w:after="40"/>
              <w:rPr>
                <w:b/>
                <w:w w:val="90"/>
                <w:sz w:val="18"/>
                <w:szCs w:val="18"/>
              </w:rPr>
            </w:pPr>
          </w:p>
        </w:tc>
        <w:tc>
          <w:tcPr>
            <w:tcW w:w="1800" w:type="dxa"/>
            <w:shd w:val="clear" w:color="auto" w:fill="auto"/>
          </w:tcPr>
          <w:p w14:paraId="7C96DE40" w14:textId="77777777" w:rsidR="009F511B" w:rsidRPr="00AF022B" w:rsidRDefault="009F511B" w:rsidP="00C23046">
            <w:pPr>
              <w:pStyle w:val="DHHSbody"/>
            </w:pPr>
            <w:r w:rsidRPr="00AF022B">
              <w:t>22</w:t>
            </w:r>
          </w:p>
        </w:tc>
        <w:tc>
          <w:tcPr>
            <w:tcW w:w="5400" w:type="dxa"/>
            <w:gridSpan w:val="2"/>
            <w:shd w:val="clear" w:color="auto" w:fill="auto"/>
          </w:tcPr>
          <w:p w14:paraId="42D92EB1" w14:textId="77777777" w:rsidR="009F511B" w:rsidRPr="00AF022B" w:rsidRDefault="009F511B" w:rsidP="00C23046">
            <w:pPr>
              <w:pStyle w:val="DHHSbody"/>
            </w:pPr>
            <w:r w:rsidRPr="00AF022B">
              <w:t xml:space="preserve">Ante &amp; </w:t>
            </w:r>
            <w:proofErr w:type="spellStart"/>
            <w:r w:rsidRPr="00AF022B">
              <w:t>post natal</w:t>
            </w:r>
            <w:proofErr w:type="spellEnd"/>
            <w:r w:rsidRPr="00AF022B">
              <w:t xml:space="preserve"> support</w:t>
            </w:r>
          </w:p>
        </w:tc>
      </w:tr>
      <w:tr w:rsidR="009F511B" w:rsidRPr="00AF022B" w14:paraId="59061B6F" w14:textId="77777777" w:rsidTr="00C23046">
        <w:trPr>
          <w:trHeight w:val="294"/>
        </w:trPr>
        <w:tc>
          <w:tcPr>
            <w:tcW w:w="2520" w:type="dxa"/>
            <w:shd w:val="clear" w:color="auto" w:fill="auto"/>
          </w:tcPr>
          <w:p w14:paraId="7626B43B" w14:textId="77777777" w:rsidR="009F511B" w:rsidRPr="00AF022B" w:rsidRDefault="009F511B" w:rsidP="00C23046">
            <w:pPr>
              <w:spacing w:before="40" w:after="40"/>
              <w:rPr>
                <w:b/>
                <w:w w:val="90"/>
                <w:sz w:val="18"/>
                <w:szCs w:val="18"/>
              </w:rPr>
            </w:pPr>
          </w:p>
        </w:tc>
        <w:tc>
          <w:tcPr>
            <w:tcW w:w="1800" w:type="dxa"/>
            <w:shd w:val="clear" w:color="auto" w:fill="auto"/>
          </w:tcPr>
          <w:p w14:paraId="45DD2AB4" w14:textId="77777777" w:rsidR="009F511B" w:rsidRPr="00AF022B" w:rsidRDefault="009F511B" w:rsidP="00C23046">
            <w:pPr>
              <w:pStyle w:val="DHHSbody"/>
            </w:pPr>
            <w:r w:rsidRPr="00AF022B">
              <w:t>30</w:t>
            </w:r>
          </w:p>
        </w:tc>
        <w:tc>
          <w:tcPr>
            <w:tcW w:w="5400" w:type="dxa"/>
            <w:gridSpan w:val="2"/>
            <w:shd w:val="clear" w:color="auto" w:fill="auto"/>
          </w:tcPr>
          <w:p w14:paraId="50BC0B30" w14:textId="77777777" w:rsidR="009F511B" w:rsidRPr="00AF022B" w:rsidRDefault="009F511B" w:rsidP="00C23046">
            <w:pPr>
              <w:pStyle w:val="DHHSbody"/>
            </w:pPr>
            <w:r w:rsidRPr="00AF022B">
              <w:t>Residential rehabilitation</w:t>
            </w:r>
          </w:p>
        </w:tc>
      </w:tr>
      <w:tr w:rsidR="009F511B" w:rsidRPr="00AF022B" w14:paraId="3EA5EB2A" w14:textId="77777777" w:rsidTr="00C23046">
        <w:trPr>
          <w:trHeight w:val="294"/>
        </w:trPr>
        <w:tc>
          <w:tcPr>
            <w:tcW w:w="2520" w:type="dxa"/>
            <w:shd w:val="clear" w:color="auto" w:fill="auto"/>
          </w:tcPr>
          <w:p w14:paraId="5A5759D9" w14:textId="77777777" w:rsidR="009F511B" w:rsidRPr="00AF022B" w:rsidRDefault="009F511B" w:rsidP="00C23046">
            <w:pPr>
              <w:spacing w:before="40" w:after="40"/>
              <w:rPr>
                <w:b/>
                <w:w w:val="90"/>
                <w:sz w:val="18"/>
                <w:szCs w:val="18"/>
              </w:rPr>
            </w:pPr>
          </w:p>
        </w:tc>
        <w:tc>
          <w:tcPr>
            <w:tcW w:w="1800" w:type="dxa"/>
            <w:shd w:val="clear" w:color="auto" w:fill="auto"/>
          </w:tcPr>
          <w:p w14:paraId="641EC294" w14:textId="77777777" w:rsidR="009F511B" w:rsidRPr="00AF022B" w:rsidRDefault="009F511B" w:rsidP="00C23046">
            <w:pPr>
              <w:pStyle w:val="DHHSbody"/>
            </w:pPr>
            <w:r w:rsidRPr="00AF022B">
              <w:t>31</w:t>
            </w:r>
          </w:p>
        </w:tc>
        <w:tc>
          <w:tcPr>
            <w:tcW w:w="5400" w:type="dxa"/>
            <w:gridSpan w:val="2"/>
            <w:shd w:val="clear" w:color="auto" w:fill="auto"/>
          </w:tcPr>
          <w:p w14:paraId="0B1BA56D" w14:textId="77777777" w:rsidR="009F511B" w:rsidRPr="00AF022B" w:rsidRDefault="009F511B" w:rsidP="00C23046">
            <w:pPr>
              <w:pStyle w:val="DHHSbody"/>
            </w:pPr>
            <w:r w:rsidRPr="00AF022B">
              <w:t>Therapeutic day rehabilitation</w:t>
            </w:r>
          </w:p>
        </w:tc>
      </w:tr>
      <w:tr w:rsidR="009F511B" w:rsidRPr="00AF022B" w14:paraId="7A517284" w14:textId="77777777" w:rsidTr="00C23046">
        <w:trPr>
          <w:trHeight w:val="294"/>
        </w:trPr>
        <w:tc>
          <w:tcPr>
            <w:tcW w:w="2520" w:type="dxa"/>
            <w:shd w:val="clear" w:color="auto" w:fill="auto"/>
          </w:tcPr>
          <w:p w14:paraId="7E3B764E" w14:textId="77777777" w:rsidR="009F511B" w:rsidRPr="00AF022B" w:rsidRDefault="009F511B" w:rsidP="00C23046">
            <w:pPr>
              <w:spacing w:before="40" w:after="40"/>
              <w:rPr>
                <w:b/>
                <w:w w:val="90"/>
                <w:sz w:val="18"/>
                <w:szCs w:val="18"/>
              </w:rPr>
            </w:pPr>
          </w:p>
        </w:tc>
        <w:tc>
          <w:tcPr>
            <w:tcW w:w="1800" w:type="dxa"/>
            <w:shd w:val="clear" w:color="auto" w:fill="auto"/>
          </w:tcPr>
          <w:p w14:paraId="4A369C8D" w14:textId="77777777" w:rsidR="009F511B" w:rsidRPr="009F511B" w:rsidRDefault="009F511B" w:rsidP="00C23046">
            <w:pPr>
              <w:pStyle w:val="DHHSbody"/>
              <w:rPr>
                <w:strike/>
                <w:highlight w:val="green"/>
              </w:rPr>
            </w:pPr>
            <w:r w:rsidRPr="009F511B">
              <w:rPr>
                <w:strike/>
                <w:highlight w:val="green"/>
              </w:rPr>
              <w:t>32</w:t>
            </w:r>
          </w:p>
        </w:tc>
        <w:tc>
          <w:tcPr>
            <w:tcW w:w="5400" w:type="dxa"/>
            <w:gridSpan w:val="2"/>
            <w:shd w:val="clear" w:color="auto" w:fill="auto"/>
          </w:tcPr>
          <w:p w14:paraId="2C209DC6" w14:textId="77777777" w:rsidR="009F511B" w:rsidRPr="009F511B" w:rsidRDefault="009F511B" w:rsidP="00C23046">
            <w:pPr>
              <w:pStyle w:val="DHHSbody"/>
              <w:rPr>
                <w:strike/>
                <w:highlight w:val="green"/>
              </w:rPr>
            </w:pPr>
            <w:r w:rsidRPr="009F511B">
              <w:rPr>
                <w:strike/>
                <w:highlight w:val="green"/>
              </w:rPr>
              <w:t>Residential pre-admission engagement</w:t>
            </w:r>
          </w:p>
        </w:tc>
      </w:tr>
      <w:tr w:rsidR="009F511B" w:rsidRPr="00AF022B" w14:paraId="3325F552" w14:textId="77777777" w:rsidTr="00C23046">
        <w:trPr>
          <w:trHeight w:val="294"/>
        </w:trPr>
        <w:tc>
          <w:tcPr>
            <w:tcW w:w="2520" w:type="dxa"/>
            <w:shd w:val="clear" w:color="auto" w:fill="auto"/>
          </w:tcPr>
          <w:p w14:paraId="027A258E" w14:textId="77777777" w:rsidR="009F511B" w:rsidRPr="009F511B" w:rsidRDefault="009F511B" w:rsidP="00C23046">
            <w:pPr>
              <w:spacing w:before="40" w:after="40"/>
              <w:rPr>
                <w:b/>
                <w:w w:val="90"/>
                <w:sz w:val="18"/>
                <w:szCs w:val="18"/>
              </w:rPr>
            </w:pPr>
          </w:p>
        </w:tc>
        <w:tc>
          <w:tcPr>
            <w:tcW w:w="1800" w:type="dxa"/>
            <w:shd w:val="clear" w:color="auto" w:fill="auto"/>
          </w:tcPr>
          <w:p w14:paraId="22FF73C8" w14:textId="27DF2965" w:rsidR="009F511B" w:rsidRPr="009F511B" w:rsidRDefault="009F511B" w:rsidP="00C23046">
            <w:pPr>
              <w:pStyle w:val="DHHSbody"/>
              <w:rPr>
                <w:highlight w:val="green"/>
              </w:rPr>
            </w:pPr>
            <w:r w:rsidRPr="009F511B">
              <w:rPr>
                <w:highlight w:val="green"/>
              </w:rPr>
              <w:t>33</w:t>
            </w:r>
          </w:p>
        </w:tc>
        <w:tc>
          <w:tcPr>
            <w:tcW w:w="5400" w:type="dxa"/>
            <w:gridSpan w:val="2"/>
            <w:shd w:val="clear" w:color="auto" w:fill="auto"/>
          </w:tcPr>
          <w:p w14:paraId="3D0991AA" w14:textId="404FE5AD" w:rsidR="009F511B" w:rsidRPr="009F511B" w:rsidRDefault="009F511B" w:rsidP="00C23046">
            <w:pPr>
              <w:pStyle w:val="DHHSbody"/>
              <w:rPr>
                <w:highlight w:val="green"/>
              </w:rPr>
            </w:pPr>
            <w:r w:rsidRPr="009F511B">
              <w:rPr>
                <w:highlight w:val="green"/>
              </w:rPr>
              <w:t>Residential pre-admission engagement</w:t>
            </w:r>
          </w:p>
        </w:tc>
      </w:tr>
      <w:tr w:rsidR="009F511B" w:rsidRPr="00AF022B" w14:paraId="2BE46050" w14:textId="77777777" w:rsidTr="00C23046">
        <w:trPr>
          <w:trHeight w:val="294"/>
        </w:trPr>
        <w:tc>
          <w:tcPr>
            <w:tcW w:w="2520" w:type="dxa"/>
            <w:shd w:val="clear" w:color="auto" w:fill="auto"/>
          </w:tcPr>
          <w:p w14:paraId="21A33DFF" w14:textId="77777777" w:rsidR="009F511B" w:rsidRPr="00AF022B" w:rsidRDefault="009F511B" w:rsidP="00C23046">
            <w:pPr>
              <w:spacing w:before="40" w:after="40"/>
              <w:rPr>
                <w:b/>
                <w:w w:val="90"/>
                <w:sz w:val="18"/>
                <w:szCs w:val="18"/>
              </w:rPr>
            </w:pPr>
          </w:p>
        </w:tc>
        <w:tc>
          <w:tcPr>
            <w:tcW w:w="1800" w:type="dxa"/>
            <w:shd w:val="clear" w:color="auto" w:fill="auto"/>
          </w:tcPr>
          <w:p w14:paraId="0E8E25D9" w14:textId="77777777" w:rsidR="009F511B" w:rsidRPr="00AF022B" w:rsidRDefault="009F511B" w:rsidP="00C23046">
            <w:pPr>
              <w:pStyle w:val="DHHSbody"/>
            </w:pPr>
            <w:r w:rsidRPr="00AF022B">
              <w:t>50</w:t>
            </w:r>
          </w:p>
        </w:tc>
        <w:tc>
          <w:tcPr>
            <w:tcW w:w="5400" w:type="dxa"/>
            <w:gridSpan w:val="2"/>
            <w:shd w:val="clear" w:color="auto" w:fill="auto"/>
          </w:tcPr>
          <w:p w14:paraId="7E4EB0DF" w14:textId="77777777" w:rsidR="009F511B" w:rsidRPr="00AF022B" w:rsidRDefault="009F511B" w:rsidP="00C23046">
            <w:pPr>
              <w:pStyle w:val="DHHSbody"/>
            </w:pPr>
            <w:r w:rsidRPr="00AF022B">
              <w:t>Care &amp; recovery coordination</w:t>
            </w:r>
          </w:p>
        </w:tc>
      </w:tr>
      <w:tr w:rsidR="009F511B" w:rsidRPr="00AF022B" w14:paraId="46E12CA3" w14:textId="77777777" w:rsidTr="00C23046">
        <w:trPr>
          <w:trHeight w:val="294"/>
        </w:trPr>
        <w:tc>
          <w:tcPr>
            <w:tcW w:w="2520" w:type="dxa"/>
            <w:shd w:val="clear" w:color="auto" w:fill="auto"/>
          </w:tcPr>
          <w:p w14:paraId="734F95EE" w14:textId="77777777" w:rsidR="009F511B" w:rsidRPr="00AF022B" w:rsidRDefault="009F511B" w:rsidP="00C23046">
            <w:pPr>
              <w:spacing w:before="40" w:after="40"/>
              <w:rPr>
                <w:b/>
                <w:w w:val="90"/>
                <w:sz w:val="18"/>
                <w:szCs w:val="18"/>
              </w:rPr>
            </w:pPr>
          </w:p>
        </w:tc>
        <w:tc>
          <w:tcPr>
            <w:tcW w:w="1800" w:type="dxa"/>
            <w:shd w:val="clear" w:color="auto" w:fill="auto"/>
          </w:tcPr>
          <w:p w14:paraId="4F37C67E" w14:textId="77777777" w:rsidR="009F511B" w:rsidRPr="00AF022B" w:rsidRDefault="009F511B" w:rsidP="00C23046">
            <w:pPr>
              <w:pStyle w:val="DHHSbody"/>
            </w:pPr>
            <w:r w:rsidRPr="00AF022B">
              <w:t>51</w:t>
            </w:r>
          </w:p>
        </w:tc>
        <w:tc>
          <w:tcPr>
            <w:tcW w:w="5400" w:type="dxa"/>
            <w:gridSpan w:val="2"/>
            <w:shd w:val="clear" w:color="auto" w:fill="auto"/>
          </w:tcPr>
          <w:p w14:paraId="29C6B381" w14:textId="77777777" w:rsidR="009F511B" w:rsidRPr="00AF022B" w:rsidRDefault="009F511B" w:rsidP="00C23046">
            <w:pPr>
              <w:pStyle w:val="DHHSbody"/>
            </w:pPr>
            <w:r w:rsidRPr="00AF022B">
              <w:t>Outreach</w:t>
            </w:r>
          </w:p>
        </w:tc>
      </w:tr>
      <w:tr w:rsidR="009F511B" w:rsidRPr="00AF022B" w14:paraId="6946C700" w14:textId="77777777" w:rsidTr="00C23046">
        <w:trPr>
          <w:trHeight w:val="294"/>
        </w:trPr>
        <w:tc>
          <w:tcPr>
            <w:tcW w:w="2520" w:type="dxa"/>
            <w:shd w:val="clear" w:color="auto" w:fill="auto"/>
          </w:tcPr>
          <w:p w14:paraId="477A3BB6" w14:textId="77777777" w:rsidR="009F511B" w:rsidRPr="00AF022B" w:rsidRDefault="009F511B" w:rsidP="00C23046">
            <w:pPr>
              <w:spacing w:before="40" w:after="40"/>
              <w:rPr>
                <w:b/>
                <w:w w:val="90"/>
                <w:sz w:val="18"/>
                <w:szCs w:val="18"/>
              </w:rPr>
            </w:pPr>
            <w:bookmarkStart w:id="35" w:name="_Hlk534961919"/>
          </w:p>
        </w:tc>
        <w:tc>
          <w:tcPr>
            <w:tcW w:w="1800" w:type="dxa"/>
            <w:tcBorders>
              <w:top w:val="nil"/>
            </w:tcBorders>
            <w:shd w:val="clear" w:color="auto" w:fill="auto"/>
          </w:tcPr>
          <w:p w14:paraId="37518E6F" w14:textId="77777777" w:rsidR="009F511B" w:rsidRPr="00AF022B" w:rsidRDefault="009F511B" w:rsidP="00C23046">
            <w:pPr>
              <w:pStyle w:val="DHHSbody"/>
            </w:pPr>
            <w:r w:rsidRPr="00AF022B">
              <w:t>52</w:t>
            </w:r>
          </w:p>
        </w:tc>
        <w:tc>
          <w:tcPr>
            <w:tcW w:w="5400" w:type="dxa"/>
            <w:gridSpan w:val="2"/>
            <w:tcBorders>
              <w:top w:val="nil"/>
            </w:tcBorders>
            <w:shd w:val="clear" w:color="auto" w:fill="auto"/>
          </w:tcPr>
          <w:p w14:paraId="4ED1FF95" w14:textId="77777777" w:rsidR="009F511B" w:rsidRPr="00AF022B" w:rsidRDefault="009F511B" w:rsidP="00C23046">
            <w:pPr>
              <w:pStyle w:val="DHHSbody"/>
            </w:pPr>
            <w:r w:rsidRPr="00AF022B">
              <w:t xml:space="preserve">Bridging support </w:t>
            </w:r>
          </w:p>
        </w:tc>
      </w:tr>
      <w:bookmarkEnd w:id="35"/>
      <w:tr w:rsidR="009F511B" w:rsidRPr="00AF022B" w14:paraId="7AA8CD16" w14:textId="77777777" w:rsidTr="00C23046">
        <w:trPr>
          <w:trHeight w:val="294"/>
        </w:trPr>
        <w:tc>
          <w:tcPr>
            <w:tcW w:w="2520" w:type="dxa"/>
            <w:shd w:val="clear" w:color="auto" w:fill="auto"/>
          </w:tcPr>
          <w:p w14:paraId="5B4D3CF7" w14:textId="77777777" w:rsidR="009F511B" w:rsidRPr="00AF022B" w:rsidRDefault="009F511B" w:rsidP="00C23046">
            <w:pPr>
              <w:spacing w:before="40" w:after="40"/>
              <w:rPr>
                <w:b/>
                <w:w w:val="90"/>
                <w:sz w:val="18"/>
                <w:szCs w:val="18"/>
              </w:rPr>
            </w:pPr>
          </w:p>
        </w:tc>
        <w:tc>
          <w:tcPr>
            <w:tcW w:w="1800" w:type="dxa"/>
            <w:shd w:val="clear" w:color="auto" w:fill="auto"/>
          </w:tcPr>
          <w:p w14:paraId="3D28B423" w14:textId="77777777" w:rsidR="009F511B" w:rsidRPr="00AF022B" w:rsidRDefault="009F511B" w:rsidP="00C23046">
            <w:pPr>
              <w:pStyle w:val="DHHSbody"/>
            </w:pPr>
            <w:r w:rsidRPr="00AF022B">
              <w:t>60</w:t>
            </w:r>
          </w:p>
        </w:tc>
        <w:tc>
          <w:tcPr>
            <w:tcW w:w="5400" w:type="dxa"/>
            <w:gridSpan w:val="2"/>
            <w:shd w:val="clear" w:color="auto" w:fill="auto"/>
          </w:tcPr>
          <w:p w14:paraId="5D936579" w14:textId="77777777" w:rsidR="009F511B" w:rsidRPr="00AF022B" w:rsidRDefault="009F511B" w:rsidP="00C23046">
            <w:pPr>
              <w:pStyle w:val="DHHSbody"/>
            </w:pPr>
            <w:r w:rsidRPr="00AF022B">
              <w:t>Client education program</w:t>
            </w:r>
          </w:p>
        </w:tc>
      </w:tr>
      <w:tr w:rsidR="009F511B" w:rsidRPr="00AF022B" w14:paraId="5820772C" w14:textId="77777777" w:rsidTr="00C23046">
        <w:trPr>
          <w:trHeight w:val="294"/>
        </w:trPr>
        <w:tc>
          <w:tcPr>
            <w:tcW w:w="2520" w:type="dxa"/>
            <w:shd w:val="clear" w:color="auto" w:fill="auto"/>
          </w:tcPr>
          <w:p w14:paraId="38D0C80B" w14:textId="77777777" w:rsidR="009F511B" w:rsidRPr="00AF022B" w:rsidRDefault="009F511B" w:rsidP="00C23046">
            <w:pPr>
              <w:spacing w:before="40" w:after="40"/>
              <w:rPr>
                <w:b/>
                <w:w w:val="90"/>
                <w:sz w:val="18"/>
                <w:szCs w:val="18"/>
              </w:rPr>
            </w:pPr>
          </w:p>
        </w:tc>
        <w:tc>
          <w:tcPr>
            <w:tcW w:w="1800" w:type="dxa"/>
            <w:shd w:val="clear" w:color="auto" w:fill="auto"/>
          </w:tcPr>
          <w:p w14:paraId="3C971BFF" w14:textId="77777777" w:rsidR="009F511B" w:rsidRPr="00AF022B" w:rsidRDefault="009F511B" w:rsidP="00C23046">
            <w:pPr>
              <w:pStyle w:val="DHHSbody"/>
            </w:pPr>
            <w:r w:rsidRPr="00AF022B">
              <w:t>71</w:t>
            </w:r>
          </w:p>
        </w:tc>
        <w:tc>
          <w:tcPr>
            <w:tcW w:w="5400" w:type="dxa"/>
            <w:gridSpan w:val="2"/>
            <w:shd w:val="clear" w:color="auto" w:fill="auto"/>
          </w:tcPr>
          <w:p w14:paraId="0C19E2DA" w14:textId="77777777" w:rsidR="009F511B" w:rsidRPr="00AF022B" w:rsidRDefault="009F511B" w:rsidP="00C23046">
            <w:pPr>
              <w:pStyle w:val="DHHSbody"/>
            </w:pPr>
            <w:r w:rsidRPr="00AF022B">
              <w:t>Comprehensive assessment</w:t>
            </w:r>
          </w:p>
        </w:tc>
      </w:tr>
      <w:tr w:rsidR="009F511B" w:rsidRPr="00AF022B" w14:paraId="2A56139D" w14:textId="77777777" w:rsidTr="00C23046">
        <w:trPr>
          <w:trHeight w:val="294"/>
        </w:trPr>
        <w:tc>
          <w:tcPr>
            <w:tcW w:w="2520" w:type="dxa"/>
            <w:shd w:val="clear" w:color="auto" w:fill="auto"/>
          </w:tcPr>
          <w:p w14:paraId="7088B2BD" w14:textId="77777777" w:rsidR="009F511B" w:rsidRPr="00AF022B" w:rsidRDefault="009F511B" w:rsidP="00C23046">
            <w:pPr>
              <w:spacing w:before="40" w:after="40"/>
              <w:rPr>
                <w:b/>
                <w:w w:val="90"/>
                <w:sz w:val="18"/>
                <w:szCs w:val="18"/>
              </w:rPr>
            </w:pPr>
          </w:p>
        </w:tc>
        <w:tc>
          <w:tcPr>
            <w:tcW w:w="1800" w:type="dxa"/>
            <w:shd w:val="clear" w:color="auto" w:fill="auto"/>
          </w:tcPr>
          <w:p w14:paraId="473E021B" w14:textId="77777777" w:rsidR="009F511B" w:rsidRPr="00AF022B" w:rsidRDefault="009F511B" w:rsidP="00C23046">
            <w:pPr>
              <w:pStyle w:val="DHHSbody"/>
            </w:pPr>
            <w:r w:rsidRPr="00AF022B">
              <w:t>80</w:t>
            </w:r>
          </w:p>
        </w:tc>
        <w:tc>
          <w:tcPr>
            <w:tcW w:w="5400" w:type="dxa"/>
            <w:gridSpan w:val="2"/>
            <w:shd w:val="clear" w:color="auto" w:fill="auto"/>
          </w:tcPr>
          <w:p w14:paraId="30E3B2FB" w14:textId="77777777" w:rsidR="009F511B" w:rsidRPr="00AF022B" w:rsidRDefault="009F511B" w:rsidP="00C23046">
            <w:pPr>
              <w:pStyle w:val="DHHSbody"/>
            </w:pPr>
            <w:r w:rsidRPr="00AF022B">
              <w:t>Intake</w:t>
            </w:r>
          </w:p>
        </w:tc>
      </w:tr>
      <w:tr w:rsidR="009F511B" w:rsidRPr="00AF022B" w14:paraId="6938178B" w14:textId="77777777" w:rsidTr="00C23046">
        <w:trPr>
          <w:trHeight w:val="294"/>
        </w:trPr>
        <w:tc>
          <w:tcPr>
            <w:tcW w:w="2520" w:type="dxa"/>
            <w:shd w:val="clear" w:color="auto" w:fill="auto"/>
          </w:tcPr>
          <w:p w14:paraId="433B2C00" w14:textId="77777777" w:rsidR="009F511B" w:rsidRPr="00AF022B" w:rsidRDefault="009F511B" w:rsidP="00C23046">
            <w:pPr>
              <w:spacing w:before="40" w:after="40"/>
              <w:rPr>
                <w:b/>
                <w:w w:val="90"/>
                <w:sz w:val="18"/>
                <w:szCs w:val="18"/>
              </w:rPr>
            </w:pPr>
          </w:p>
        </w:tc>
        <w:tc>
          <w:tcPr>
            <w:tcW w:w="1800" w:type="dxa"/>
            <w:shd w:val="clear" w:color="auto" w:fill="auto"/>
          </w:tcPr>
          <w:p w14:paraId="5013DE28" w14:textId="77777777" w:rsidR="009F511B" w:rsidRPr="00AF022B" w:rsidRDefault="009F511B" w:rsidP="00C23046">
            <w:pPr>
              <w:pStyle w:val="DHHSbody"/>
            </w:pPr>
            <w:r w:rsidRPr="00AF022B">
              <w:t>81</w:t>
            </w:r>
          </w:p>
        </w:tc>
        <w:tc>
          <w:tcPr>
            <w:tcW w:w="5400" w:type="dxa"/>
            <w:gridSpan w:val="2"/>
            <w:shd w:val="clear" w:color="auto" w:fill="auto"/>
          </w:tcPr>
          <w:p w14:paraId="253E7C6D" w14:textId="77777777" w:rsidR="009F511B" w:rsidRPr="00AF022B" w:rsidRDefault="009F511B" w:rsidP="00C23046">
            <w:pPr>
              <w:pStyle w:val="DHHSbody"/>
            </w:pPr>
            <w:r w:rsidRPr="00AF022B">
              <w:t>Outdoor therapy (Youth)</w:t>
            </w:r>
          </w:p>
        </w:tc>
      </w:tr>
      <w:tr w:rsidR="009F511B" w:rsidRPr="00AF022B" w14:paraId="6633EB62" w14:textId="77777777" w:rsidTr="00C23046">
        <w:trPr>
          <w:trHeight w:val="294"/>
        </w:trPr>
        <w:tc>
          <w:tcPr>
            <w:tcW w:w="2520" w:type="dxa"/>
            <w:shd w:val="clear" w:color="auto" w:fill="auto"/>
          </w:tcPr>
          <w:p w14:paraId="27EC274F" w14:textId="77777777" w:rsidR="009F511B" w:rsidRPr="00AF022B" w:rsidRDefault="009F511B" w:rsidP="00C23046">
            <w:pPr>
              <w:spacing w:before="40" w:after="40"/>
              <w:rPr>
                <w:b/>
                <w:w w:val="90"/>
                <w:sz w:val="18"/>
                <w:szCs w:val="18"/>
              </w:rPr>
            </w:pPr>
          </w:p>
        </w:tc>
        <w:tc>
          <w:tcPr>
            <w:tcW w:w="1800" w:type="dxa"/>
            <w:shd w:val="clear" w:color="auto" w:fill="auto"/>
          </w:tcPr>
          <w:p w14:paraId="29ACC62F" w14:textId="77777777" w:rsidR="009F511B" w:rsidRPr="00AF022B" w:rsidRDefault="009F511B" w:rsidP="00C23046">
            <w:pPr>
              <w:pStyle w:val="DHHSbody"/>
            </w:pPr>
            <w:r w:rsidRPr="00AF022B">
              <w:t>82</w:t>
            </w:r>
          </w:p>
        </w:tc>
        <w:tc>
          <w:tcPr>
            <w:tcW w:w="5400" w:type="dxa"/>
            <w:gridSpan w:val="2"/>
            <w:shd w:val="clear" w:color="auto" w:fill="auto"/>
          </w:tcPr>
          <w:p w14:paraId="643BD3A9" w14:textId="77777777" w:rsidR="009F511B" w:rsidRPr="00AF022B" w:rsidRDefault="009F511B" w:rsidP="00C23046">
            <w:pPr>
              <w:pStyle w:val="DHHSbody"/>
            </w:pPr>
            <w:r w:rsidRPr="00AF022B">
              <w:t>Day program (Youth)</w:t>
            </w:r>
          </w:p>
        </w:tc>
      </w:tr>
      <w:tr w:rsidR="009F511B" w:rsidRPr="00AF022B" w14:paraId="30B26C85" w14:textId="77777777" w:rsidTr="00C23046">
        <w:trPr>
          <w:trHeight w:val="295"/>
        </w:trPr>
        <w:tc>
          <w:tcPr>
            <w:tcW w:w="2520" w:type="dxa"/>
            <w:tcBorders>
              <w:bottom w:val="nil"/>
            </w:tcBorders>
            <w:shd w:val="clear" w:color="auto" w:fill="auto"/>
          </w:tcPr>
          <w:p w14:paraId="70DA0B81" w14:textId="77777777" w:rsidR="009F511B" w:rsidRPr="00AF022B" w:rsidRDefault="009F511B" w:rsidP="00C23046">
            <w:pPr>
              <w:spacing w:before="40" w:after="40"/>
              <w:rPr>
                <w:w w:val="90"/>
                <w:sz w:val="18"/>
                <w:szCs w:val="18"/>
              </w:rPr>
            </w:pPr>
          </w:p>
        </w:tc>
        <w:tc>
          <w:tcPr>
            <w:tcW w:w="1800" w:type="dxa"/>
            <w:tcBorders>
              <w:bottom w:val="nil"/>
            </w:tcBorders>
            <w:shd w:val="clear" w:color="auto" w:fill="auto"/>
          </w:tcPr>
          <w:p w14:paraId="77F84C32" w14:textId="77777777" w:rsidR="009F511B" w:rsidRPr="00AF022B" w:rsidRDefault="009F511B" w:rsidP="00C23046">
            <w:pPr>
              <w:pStyle w:val="DHHSbody"/>
            </w:pPr>
            <w:r w:rsidRPr="00AF022B">
              <w:t>83</w:t>
            </w:r>
          </w:p>
        </w:tc>
        <w:tc>
          <w:tcPr>
            <w:tcW w:w="5400" w:type="dxa"/>
            <w:gridSpan w:val="2"/>
            <w:tcBorders>
              <w:bottom w:val="nil"/>
            </w:tcBorders>
            <w:shd w:val="clear" w:color="auto" w:fill="auto"/>
          </w:tcPr>
          <w:p w14:paraId="0B900F95" w14:textId="77777777" w:rsidR="009F511B" w:rsidRPr="00AF022B" w:rsidRDefault="009F511B" w:rsidP="00C23046">
            <w:pPr>
              <w:pStyle w:val="DHHSbody"/>
            </w:pPr>
            <w:r w:rsidRPr="00AF022B">
              <w:t>Follow up</w:t>
            </w:r>
          </w:p>
        </w:tc>
      </w:tr>
      <w:tr w:rsidR="009F511B" w:rsidRPr="00AF022B" w14:paraId="7C209ADE" w14:textId="77777777" w:rsidTr="00C23046">
        <w:trPr>
          <w:trHeight w:val="295"/>
        </w:trPr>
        <w:tc>
          <w:tcPr>
            <w:tcW w:w="2520" w:type="dxa"/>
            <w:tcBorders>
              <w:bottom w:val="nil"/>
            </w:tcBorders>
            <w:shd w:val="clear" w:color="auto" w:fill="auto"/>
          </w:tcPr>
          <w:p w14:paraId="47F9F64B" w14:textId="77777777" w:rsidR="009F511B" w:rsidRPr="00AF022B" w:rsidRDefault="009F511B" w:rsidP="00C23046">
            <w:pPr>
              <w:spacing w:before="40" w:after="40"/>
              <w:rPr>
                <w:w w:val="90"/>
                <w:sz w:val="18"/>
                <w:szCs w:val="18"/>
              </w:rPr>
            </w:pPr>
          </w:p>
        </w:tc>
        <w:tc>
          <w:tcPr>
            <w:tcW w:w="1800" w:type="dxa"/>
            <w:tcBorders>
              <w:bottom w:val="nil"/>
            </w:tcBorders>
            <w:shd w:val="clear" w:color="auto" w:fill="auto"/>
          </w:tcPr>
          <w:p w14:paraId="5B6A7C21" w14:textId="77777777" w:rsidR="009F511B" w:rsidRPr="00AF022B" w:rsidRDefault="009F511B" w:rsidP="00C23046">
            <w:pPr>
              <w:pStyle w:val="DHHSbody"/>
            </w:pPr>
            <w:r w:rsidRPr="00AF022B">
              <w:t>84</w:t>
            </w:r>
          </w:p>
        </w:tc>
        <w:tc>
          <w:tcPr>
            <w:tcW w:w="5400" w:type="dxa"/>
            <w:gridSpan w:val="2"/>
            <w:tcBorders>
              <w:bottom w:val="nil"/>
            </w:tcBorders>
            <w:shd w:val="clear" w:color="auto" w:fill="auto"/>
          </w:tcPr>
          <w:p w14:paraId="1F28D282" w14:textId="77777777" w:rsidR="009F511B" w:rsidRPr="00AF022B" w:rsidRDefault="009F511B" w:rsidP="00C23046">
            <w:pPr>
              <w:pStyle w:val="DHHSbody"/>
            </w:pPr>
            <w:r w:rsidRPr="00AF022B">
              <w:t>Supported accommodation</w:t>
            </w:r>
          </w:p>
        </w:tc>
      </w:tr>
      <w:tr w:rsidR="009F511B" w:rsidRPr="00AF022B" w14:paraId="02F3B9B3" w14:textId="77777777" w:rsidTr="00C23046">
        <w:trPr>
          <w:trHeight w:val="295"/>
        </w:trPr>
        <w:tc>
          <w:tcPr>
            <w:tcW w:w="2520" w:type="dxa"/>
            <w:tcBorders>
              <w:bottom w:val="nil"/>
            </w:tcBorders>
            <w:shd w:val="clear" w:color="auto" w:fill="auto"/>
          </w:tcPr>
          <w:p w14:paraId="09E22818" w14:textId="77777777" w:rsidR="009F511B" w:rsidRPr="00AF022B" w:rsidRDefault="009F511B" w:rsidP="00C23046">
            <w:pPr>
              <w:spacing w:before="40" w:after="40"/>
              <w:rPr>
                <w:b/>
                <w:w w:val="90"/>
                <w:sz w:val="18"/>
                <w:szCs w:val="18"/>
              </w:rPr>
            </w:pPr>
            <w:r w:rsidRPr="00AF022B">
              <w:rPr>
                <w:rFonts w:ascii="Verdana" w:hAnsi="Verdana"/>
                <w:b/>
                <w:w w:val="90"/>
                <w:sz w:val="18"/>
                <w:szCs w:val="18"/>
              </w:rPr>
              <w:t>Supplementary values</w:t>
            </w:r>
          </w:p>
        </w:tc>
        <w:tc>
          <w:tcPr>
            <w:tcW w:w="1800" w:type="dxa"/>
            <w:tcBorders>
              <w:bottom w:val="nil"/>
            </w:tcBorders>
            <w:shd w:val="clear" w:color="auto" w:fill="auto"/>
          </w:tcPr>
          <w:p w14:paraId="4428D47F" w14:textId="77777777" w:rsidR="009F511B" w:rsidRPr="00AF022B" w:rsidRDefault="009F511B" w:rsidP="00C23046">
            <w:pPr>
              <w:spacing w:before="40" w:after="40"/>
              <w:rPr>
                <w:rFonts w:ascii="Verdana" w:hAnsi="Verdana"/>
                <w:b/>
                <w:i/>
                <w:w w:val="90"/>
                <w:sz w:val="18"/>
                <w:szCs w:val="18"/>
              </w:rPr>
            </w:pPr>
            <w:r w:rsidRPr="00AF022B">
              <w:rPr>
                <w:rFonts w:ascii="Verdana" w:hAnsi="Verdana"/>
                <w:b/>
                <w:i/>
                <w:w w:val="90"/>
                <w:sz w:val="18"/>
                <w:szCs w:val="18"/>
              </w:rPr>
              <w:t>Value</w:t>
            </w:r>
          </w:p>
        </w:tc>
        <w:tc>
          <w:tcPr>
            <w:tcW w:w="5400" w:type="dxa"/>
            <w:gridSpan w:val="2"/>
            <w:tcBorders>
              <w:bottom w:val="nil"/>
            </w:tcBorders>
            <w:shd w:val="clear" w:color="auto" w:fill="auto"/>
          </w:tcPr>
          <w:p w14:paraId="6D6CD351" w14:textId="77777777" w:rsidR="009F511B" w:rsidRPr="00AF022B" w:rsidRDefault="009F511B" w:rsidP="00C23046">
            <w:pPr>
              <w:spacing w:before="40" w:after="40"/>
              <w:rPr>
                <w:rFonts w:ascii="Verdana" w:hAnsi="Verdana"/>
                <w:b/>
                <w:i/>
                <w:w w:val="90"/>
                <w:sz w:val="18"/>
                <w:szCs w:val="18"/>
              </w:rPr>
            </w:pPr>
            <w:r w:rsidRPr="00AF022B">
              <w:rPr>
                <w:rFonts w:ascii="Verdana" w:hAnsi="Verdana"/>
                <w:b/>
                <w:i/>
                <w:w w:val="90"/>
                <w:sz w:val="18"/>
                <w:szCs w:val="18"/>
              </w:rPr>
              <w:t>Meaning</w:t>
            </w:r>
          </w:p>
        </w:tc>
      </w:tr>
      <w:tr w:rsidR="009F511B" w:rsidRPr="00AF022B" w14:paraId="09442A40" w14:textId="77777777" w:rsidTr="00C23046">
        <w:trPr>
          <w:trHeight w:val="294"/>
        </w:trPr>
        <w:tc>
          <w:tcPr>
            <w:tcW w:w="2520" w:type="dxa"/>
            <w:tcBorders>
              <w:top w:val="nil"/>
              <w:bottom w:val="single" w:sz="4" w:space="0" w:color="auto"/>
            </w:tcBorders>
            <w:shd w:val="clear" w:color="auto" w:fill="auto"/>
          </w:tcPr>
          <w:p w14:paraId="5B27B176" w14:textId="77777777" w:rsidR="009F511B" w:rsidRPr="00AF022B" w:rsidRDefault="009F511B" w:rsidP="00C23046">
            <w:pPr>
              <w:spacing w:before="40" w:after="40"/>
              <w:rPr>
                <w:b/>
                <w:w w:val="90"/>
                <w:sz w:val="18"/>
                <w:szCs w:val="18"/>
              </w:rPr>
            </w:pPr>
          </w:p>
        </w:tc>
        <w:tc>
          <w:tcPr>
            <w:tcW w:w="1800" w:type="dxa"/>
            <w:tcBorders>
              <w:top w:val="nil"/>
              <w:bottom w:val="single" w:sz="4" w:space="0" w:color="auto"/>
            </w:tcBorders>
            <w:shd w:val="clear" w:color="auto" w:fill="auto"/>
          </w:tcPr>
          <w:p w14:paraId="1CCFE6DF" w14:textId="77777777" w:rsidR="009F511B" w:rsidRPr="00AF022B" w:rsidRDefault="009F511B" w:rsidP="00C23046">
            <w:pPr>
              <w:pStyle w:val="DHHSbody"/>
            </w:pPr>
            <w:r w:rsidRPr="00AF022B">
              <w:t>98</w:t>
            </w:r>
          </w:p>
        </w:tc>
        <w:tc>
          <w:tcPr>
            <w:tcW w:w="5400" w:type="dxa"/>
            <w:gridSpan w:val="2"/>
            <w:tcBorders>
              <w:top w:val="nil"/>
              <w:bottom w:val="single" w:sz="4" w:space="0" w:color="auto"/>
            </w:tcBorders>
            <w:shd w:val="clear" w:color="auto" w:fill="auto"/>
          </w:tcPr>
          <w:p w14:paraId="6ED8ABD0" w14:textId="77777777" w:rsidR="009F511B" w:rsidRPr="00AF022B" w:rsidRDefault="009F511B" w:rsidP="00C23046">
            <w:pPr>
              <w:pStyle w:val="DHHSbody"/>
            </w:pPr>
            <w:r w:rsidRPr="00AF022B">
              <w:t>Other</w:t>
            </w:r>
          </w:p>
        </w:tc>
      </w:tr>
      <w:tr w:rsidR="009F511B" w:rsidRPr="00433C91" w14:paraId="30855017" w14:textId="77777777" w:rsidTr="00C23046">
        <w:trPr>
          <w:trHeight w:val="295"/>
        </w:trPr>
        <w:tc>
          <w:tcPr>
            <w:tcW w:w="9720" w:type="dxa"/>
            <w:gridSpan w:val="4"/>
            <w:tcBorders>
              <w:top w:val="single" w:sz="4" w:space="0" w:color="auto"/>
              <w:bottom w:val="nil"/>
            </w:tcBorders>
            <w:shd w:val="clear" w:color="auto" w:fill="auto"/>
          </w:tcPr>
          <w:p w14:paraId="17158B15" w14:textId="77777777" w:rsidR="009F511B" w:rsidRPr="00433C91" w:rsidRDefault="009F511B" w:rsidP="00C23046">
            <w:pPr>
              <w:keepNext/>
              <w:keepLines/>
              <w:spacing w:before="120"/>
              <w:rPr>
                <w:rFonts w:ascii="Verdana" w:hAnsi="Verdana"/>
                <w:b/>
                <w:bCs/>
                <w:sz w:val="24"/>
              </w:rPr>
            </w:pPr>
            <w:r w:rsidRPr="00433C91">
              <w:rPr>
                <w:rFonts w:ascii="Verdana" w:hAnsi="Verdana"/>
                <w:b/>
                <w:bCs/>
                <w:sz w:val="24"/>
              </w:rPr>
              <w:t>Data element attributes</w:t>
            </w:r>
          </w:p>
        </w:tc>
      </w:tr>
      <w:tr w:rsidR="009F511B" w:rsidRPr="00AF022B" w14:paraId="6F14EAFD" w14:textId="77777777" w:rsidTr="00C23046">
        <w:trPr>
          <w:trHeight w:val="295"/>
        </w:trPr>
        <w:tc>
          <w:tcPr>
            <w:tcW w:w="9720" w:type="dxa"/>
            <w:gridSpan w:val="4"/>
            <w:tcBorders>
              <w:top w:val="nil"/>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9720"/>
            </w:tblGrid>
            <w:tr w:rsidR="009F511B" w:rsidRPr="00AF022B" w14:paraId="7C0375D8" w14:textId="77777777" w:rsidTr="00C23046">
              <w:trPr>
                <w:trHeight w:val="295"/>
              </w:trPr>
              <w:tc>
                <w:tcPr>
                  <w:tcW w:w="9720" w:type="dxa"/>
                  <w:tcBorders>
                    <w:bottom w:val="nil"/>
                  </w:tcBorders>
                  <w:shd w:val="clear" w:color="auto" w:fill="auto"/>
                </w:tcPr>
                <w:tbl>
                  <w:tblPr>
                    <w:tblW w:w="972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9F511B" w:rsidRPr="00AF022B" w14:paraId="0C4966C7" w14:textId="77777777" w:rsidTr="00C23046">
                    <w:trPr>
                      <w:trHeight w:val="295"/>
                    </w:trPr>
                    <w:tc>
                      <w:tcPr>
                        <w:tcW w:w="9720" w:type="dxa"/>
                        <w:gridSpan w:val="2"/>
                        <w:tcBorders>
                          <w:top w:val="nil"/>
                        </w:tcBorders>
                        <w:shd w:val="clear" w:color="auto" w:fill="auto"/>
                      </w:tcPr>
                      <w:p w14:paraId="055E4352" w14:textId="77777777" w:rsidR="009F511B" w:rsidRPr="00AF022B" w:rsidRDefault="009F511B" w:rsidP="00C23046">
                        <w:pPr>
                          <w:keepNext/>
                          <w:keepLines/>
                          <w:spacing w:before="120" w:after="60"/>
                          <w:rPr>
                            <w:bCs/>
                            <w:i/>
                            <w:color w:val="008080"/>
                            <w:spacing w:val="-4"/>
                            <w:w w:val="90"/>
                          </w:rPr>
                        </w:pPr>
                        <w:r w:rsidRPr="00AF022B">
                          <w:rPr>
                            <w:rFonts w:ascii="Verdana" w:hAnsi="Verdana"/>
                            <w:bCs/>
                            <w:i/>
                            <w:color w:val="008080"/>
                            <w:spacing w:val="-4"/>
                            <w:w w:val="90"/>
                          </w:rPr>
                          <w:t>Reporting attributes</w:t>
                        </w:r>
                        <w:r w:rsidRPr="00AF022B">
                          <w:rPr>
                            <w:bCs/>
                            <w:i/>
                            <w:color w:val="008080"/>
                            <w:spacing w:val="-4"/>
                            <w:w w:val="90"/>
                          </w:rPr>
                          <w:t xml:space="preserve"> </w:t>
                        </w:r>
                      </w:p>
                    </w:tc>
                  </w:tr>
                  <w:tr w:rsidR="009F511B" w:rsidRPr="00AF022B" w14:paraId="301E6303" w14:textId="77777777" w:rsidTr="00C23046">
                    <w:trPr>
                      <w:trHeight w:val="294"/>
                    </w:trPr>
                    <w:tc>
                      <w:tcPr>
                        <w:tcW w:w="2520" w:type="dxa"/>
                        <w:shd w:val="clear" w:color="auto" w:fill="auto"/>
                      </w:tcPr>
                      <w:p w14:paraId="76F8866E" w14:textId="77777777" w:rsidR="009F511B" w:rsidRPr="00AF022B" w:rsidRDefault="009F511B" w:rsidP="00C23046">
                        <w:pPr>
                          <w:spacing w:before="40" w:after="40"/>
                          <w:rPr>
                            <w:b/>
                            <w:w w:val="90"/>
                            <w:sz w:val="18"/>
                            <w:szCs w:val="18"/>
                          </w:rPr>
                        </w:pPr>
                        <w:r w:rsidRPr="00AF022B">
                          <w:rPr>
                            <w:rFonts w:ascii="Verdana" w:hAnsi="Verdana"/>
                            <w:b/>
                            <w:w w:val="90"/>
                            <w:sz w:val="18"/>
                            <w:szCs w:val="18"/>
                          </w:rPr>
                          <w:t>Reporting requirements</w:t>
                        </w:r>
                      </w:p>
                    </w:tc>
                    <w:tc>
                      <w:tcPr>
                        <w:tcW w:w="7200" w:type="dxa"/>
                        <w:shd w:val="clear" w:color="auto" w:fill="auto"/>
                      </w:tcPr>
                      <w:p w14:paraId="374A1542" w14:textId="77777777" w:rsidR="009F511B" w:rsidRPr="00AF022B" w:rsidRDefault="009F511B" w:rsidP="00C23046">
                        <w:pPr>
                          <w:pStyle w:val="DHHSbody"/>
                          <w:rPr>
                            <w:sz w:val="18"/>
                          </w:rPr>
                        </w:pPr>
                        <w:r w:rsidRPr="00AF022B">
                          <w:t>Mandatory</w:t>
                        </w:r>
                      </w:p>
                    </w:tc>
                  </w:tr>
                </w:tbl>
                <w:p w14:paraId="18C9425C" w14:textId="77777777" w:rsidR="009F511B" w:rsidRPr="00AF022B" w:rsidRDefault="009F511B" w:rsidP="00C23046">
                  <w:pPr>
                    <w:keepNext/>
                    <w:keepLines/>
                    <w:spacing w:before="120" w:after="60"/>
                    <w:rPr>
                      <w:bCs/>
                      <w:i/>
                      <w:color w:val="008080"/>
                      <w:spacing w:val="-4"/>
                      <w:w w:val="90"/>
                    </w:rPr>
                  </w:pPr>
                </w:p>
              </w:tc>
            </w:tr>
          </w:tbl>
          <w:p w14:paraId="2BCCE90A" w14:textId="77777777" w:rsidR="009F511B" w:rsidRPr="00AF022B" w:rsidRDefault="009F511B" w:rsidP="00C23046">
            <w:pPr>
              <w:keepNext/>
              <w:keepLines/>
              <w:spacing w:before="120" w:after="60"/>
              <w:rPr>
                <w:bCs/>
                <w:i/>
                <w:color w:val="008080"/>
                <w:spacing w:val="-4"/>
                <w:w w:val="90"/>
              </w:rPr>
            </w:pPr>
          </w:p>
        </w:tc>
      </w:tr>
      <w:tr w:rsidR="009F511B" w:rsidRPr="00AF022B" w14:paraId="46F32374" w14:textId="77777777" w:rsidTr="00C23046">
        <w:trPr>
          <w:trHeight w:val="295"/>
        </w:trPr>
        <w:tc>
          <w:tcPr>
            <w:tcW w:w="9720" w:type="dxa"/>
            <w:gridSpan w:val="4"/>
            <w:tcBorders>
              <w:top w:val="nil"/>
              <w:bottom w:val="nil"/>
            </w:tcBorders>
            <w:shd w:val="clear" w:color="auto" w:fill="auto"/>
          </w:tcPr>
          <w:p w14:paraId="1087DB42" w14:textId="77777777" w:rsidR="009F511B" w:rsidRPr="00AF022B" w:rsidRDefault="009F511B" w:rsidP="00C23046">
            <w:pPr>
              <w:keepNext/>
              <w:keepLines/>
              <w:spacing w:before="120" w:after="60"/>
              <w:rPr>
                <w:bCs/>
                <w:i/>
                <w:color w:val="008080"/>
                <w:spacing w:val="-4"/>
                <w:w w:val="90"/>
              </w:rPr>
            </w:pPr>
            <w:r w:rsidRPr="00AF022B">
              <w:rPr>
                <w:rFonts w:ascii="Verdana" w:hAnsi="Verdana"/>
                <w:bCs/>
                <w:i/>
                <w:color w:val="008080"/>
                <w:spacing w:val="-4"/>
                <w:w w:val="90"/>
              </w:rPr>
              <w:t>Collection and usage attributes</w:t>
            </w:r>
          </w:p>
        </w:tc>
      </w:tr>
      <w:tr w:rsidR="009F511B" w:rsidRPr="00AF022B" w14:paraId="17796203" w14:textId="77777777" w:rsidTr="00C23046">
        <w:trPr>
          <w:trHeight w:val="295"/>
        </w:trPr>
        <w:tc>
          <w:tcPr>
            <w:tcW w:w="2520" w:type="dxa"/>
            <w:tcBorders>
              <w:top w:val="nil"/>
              <w:bottom w:val="single" w:sz="4" w:space="0" w:color="auto"/>
            </w:tcBorders>
            <w:shd w:val="clear" w:color="auto" w:fill="auto"/>
          </w:tcPr>
          <w:p w14:paraId="78A406FB" w14:textId="77777777" w:rsidR="009F511B" w:rsidRPr="00AF022B" w:rsidRDefault="009F511B" w:rsidP="00C23046">
            <w:pPr>
              <w:spacing w:before="40" w:after="40"/>
              <w:rPr>
                <w:b/>
                <w:w w:val="90"/>
                <w:sz w:val="18"/>
                <w:szCs w:val="18"/>
              </w:rPr>
            </w:pPr>
            <w:r w:rsidRPr="00AF022B">
              <w:rPr>
                <w:rFonts w:ascii="Verdana" w:hAnsi="Verdana"/>
                <w:b/>
                <w:w w:val="90"/>
                <w:sz w:val="18"/>
                <w:szCs w:val="18"/>
              </w:rPr>
              <w:t>Guide for use</w:t>
            </w:r>
          </w:p>
        </w:tc>
        <w:tc>
          <w:tcPr>
            <w:tcW w:w="7200" w:type="dxa"/>
            <w:gridSpan w:val="3"/>
            <w:tcBorders>
              <w:top w:val="nil"/>
              <w:bottom w:val="single" w:sz="4" w:space="0" w:color="auto"/>
            </w:tcBorders>
            <w:shd w:val="clear" w:color="auto" w:fill="auto"/>
          </w:tcPr>
          <w:p w14:paraId="47ACD653" w14:textId="77777777" w:rsidR="009F511B" w:rsidRPr="00AF022B" w:rsidRDefault="009F511B" w:rsidP="00C23046">
            <w:pPr>
              <w:pStyle w:val="DHHSbody"/>
            </w:pPr>
            <w:r w:rsidRPr="00AF022B">
              <w:t>A single service stream should be nominated for a service event.</w:t>
            </w:r>
          </w:p>
          <w:tbl>
            <w:tblPr>
              <w:tblW w:w="0" w:type="auto"/>
              <w:tblLayout w:type="fixed"/>
              <w:tblLook w:val="01E0" w:firstRow="1" w:lastRow="1" w:firstColumn="1" w:lastColumn="1" w:noHBand="0" w:noVBand="0"/>
            </w:tblPr>
            <w:tblGrid>
              <w:gridCol w:w="994"/>
              <w:gridCol w:w="6146"/>
            </w:tblGrid>
            <w:tr w:rsidR="009F511B" w:rsidRPr="00AF022B" w14:paraId="51D7B407" w14:textId="77777777" w:rsidTr="00C23046">
              <w:tc>
                <w:tcPr>
                  <w:tcW w:w="994" w:type="dxa"/>
                </w:tcPr>
                <w:p w14:paraId="4CA713D4" w14:textId="77777777" w:rsidR="009F511B" w:rsidRPr="00AF022B" w:rsidRDefault="009F511B" w:rsidP="00C23046">
                  <w:pPr>
                    <w:pStyle w:val="DHHSbody"/>
                  </w:pPr>
                  <w:r w:rsidRPr="00AF022B">
                    <w:t>Code 21</w:t>
                  </w:r>
                </w:p>
              </w:tc>
              <w:tc>
                <w:tcPr>
                  <w:tcW w:w="6146" w:type="dxa"/>
                </w:tcPr>
                <w:p w14:paraId="40B09883" w14:textId="77777777" w:rsidR="009F511B" w:rsidRPr="00AF022B" w:rsidRDefault="009F511B" w:rsidP="00C23046">
                  <w:pPr>
                    <w:pStyle w:val="DHHSbody"/>
                  </w:pPr>
                  <w:r w:rsidRPr="00AF022B">
                    <w:t>To be used for Brief interventions, including Single sessions with family</w:t>
                  </w:r>
                </w:p>
              </w:tc>
            </w:tr>
            <w:tr w:rsidR="009F511B" w:rsidRPr="00AF022B" w14:paraId="199E2E60" w14:textId="77777777" w:rsidTr="00C23046">
              <w:tc>
                <w:tcPr>
                  <w:tcW w:w="994" w:type="dxa"/>
                </w:tcPr>
                <w:p w14:paraId="5B225399" w14:textId="73EAE0CB" w:rsidR="009F511B" w:rsidRPr="00AF022B" w:rsidRDefault="009F511B" w:rsidP="00C23046">
                  <w:pPr>
                    <w:pStyle w:val="DHHSbody"/>
                  </w:pPr>
                  <w:r w:rsidRPr="00AF022B">
                    <w:lastRenderedPageBreak/>
                    <w:t xml:space="preserve">Code </w:t>
                  </w:r>
                  <w:r w:rsidRPr="009F511B">
                    <w:rPr>
                      <w:highlight w:val="green"/>
                    </w:rPr>
                    <w:t>33</w:t>
                  </w:r>
                </w:p>
              </w:tc>
              <w:tc>
                <w:tcPr>
                  <w:tcW w:w="6146" w:type="dxa"/>
                </w:tcPr>
                <w:p w14:paraId="4EEDF35E" w14:textId="78D6307C" w:rsidR="009F511B" w:rsidRPr="00AF022B" w:rsidRDefault="009F511B" w:rsidP="00C23046">
                  <w:pPr>
                    <w:pStyle w:val="DHHStabletext"/>
                    <w:rPr>
                      <w:rFonts w:ascii="Helv" w:hAnsi="Helv" w:cs="Helv"/>
                      <w:color w:val="000000"/>
                    </w:rPr>
                  </w:pPr>
                  <w:r w:rsidRPr="00AF022B">
                    <w:t>Pre-admission preparation and treatment for clients prior to their entering a course of residential withdrawal or rehabilitation</w:t>
                  </w:r>
                </w:p>
              </w:tc>
            </w:tr>
            <w:tr w:rsidR="009F511B" w:rsidRPr="00AF022B" w14:paraId="2478EF3A" w14:textId="77777777" w:rsidTr="00C23046">
              <w:tc>
                <w:tcPr>
                  <w:tcW w:w="994" w:type="dxa"/>
                </w:tcPr>
                <w:p w14:paraId="6465C874" w14:textId="77777777" w:rsidR="009F511B" w:rsidRPr="00AF022B" w:rsidRDefault="009F511B" w:rsidP="00C23046">
                  <w:pPr>
                    <w:pStyle w:val="DHHSbody"/>
                  </w:pPr>
                  <w:r w:rsidRPr="00AF022B">
                    <w:t>Code 51</w:t>
                  </w:r>
                </w:p>
              </w:tc>
              <w:tc>
                <w:tcPr>
                  <w:tcW w:w="6146" w:type="dxa"/>
                </w:tcPr>
                <w:p w14:paraId="2FC7F118" w14:textId="77777777" w:rsidR="009F511B" w:rsidRPr="00AF022B" w:rsidRDefault="009F511B" w:rsidP="00C23046">
                  <w:pPr>
                    <w:pStyle w:val="DHHSbody"/>
                  </w:pPr>
                  <w:r w:rsidRPr="00AF022B">
                    <w:t>To be used for all outreach activities including youth and pharmacotherapy regional outreach</w:t>
                  </w:r>
                </w:p>
              </w:tc>
            </w:tr>
            <w:tr w:rsidR="009F511B" w:rsidRPr="00AF022B" w14:paraId="1C12A531" w14:textId="77777777" w:rsidTr="00C23046">
              <w:tc>
                <w:tcPr>
                  <w:tcW w:w="994" w:type="dxa"/>
                </w:tcPr>
                <w:p w14:paraId="4E7E3ED0" w14:textId="77777777" w:rsidR="009F511B" w:rsidRPr="00AF022B" w:rsidRDefault="009F511B" w:rsidP="00C23046">
                  <w:pPr>
                    <w:pStyle w:val="DHHSbody"/>
                  </w:pPr>
                  <w:r w:rsidRPr="00AF022B">
                    <w:t>Code 52</w:t>
                  </w:r>
                </w:p>
              </w:tc>
              <w:tc>
                <w:tcPr>
                  <w:tcW w:w="6146" w:type="dxa"/>
                </w:tcPr>
                <w:p w14:paraId="5C3C9AFC" w14:textId="77777777" w:rsidR="009F511B" w:rsidRPr="00AF022B" w:rsidRDefault="009F511B" w:rsidP="00C23046">
                  <w:pPr>
                    <w:pStyle w:val="DHHSbody"/>
                  </w:pPr>
                  <w:r w:rsidRPr="00AF022B">
                    <w:t>To be used for support services provided pre and post assessment and treatment service events</w:t>
                  </w:r>
                </w:p>
              </w:tc>
            </w:tr>
            <w:tr w:rsidR="009F511B" w:rsidRPr="00AF022B" w14:paraId="74E78B89" w14:textId="77777777" w:rsidTr="00C23046">
              <w:tc>
                <w:tcPr>
                  <w:tcW w:w="994" w:type="dxa"/>
                </w:tcPr>
                <w:p w14:paraId="12581502" w14:textId="77777777" w:rsidR="009F511B" w:rsidRPr="00AF022B" w:rsidRDefault="009F511B" w:rsidP="00C23046">
                  <w:pPr>
                    <w:pStyle w:val="DHHSbody"/>
                  </w:pPr>
                  <w:r w:rsidRPr="00AF022B">
                    <w:t>Code 60</w:t>
                  </w:r>
                </w:p>
              </w:tc>
              <w:tc>
                <w:tcPr>
                  <w:tcW w:w="6146" w:type="dxa"/>
                </w:tcPr>
                <w:p w14:paraId="582A96C9" w14:textId="77777777" w:rsidR="009F511B" w:rsidRPr="00AF022B" w:rsidRDefault="009F511B" w:rsidP="00C23046">
                  <w:pPr>
                    <w:pStyle w:val="DHHSbody"/>
                  </w:pPr>
                  <w:r w:rsidRPr="00AF022B">
                    <w:t>For specific client educations programs only. Not to be used for general education and information, preventative community-based education.</w:t>
                  </w:r>
                </w:p>
              </w:tc>
            </w:tr>
            <w:tr w:rsidR="009F511B" w:rsidRPr="00AF022B" w14:paraId="492EA5AD" w14:textId="77777777" w:rsidTr="00C23046">
              <w:tc>
                <w:tcPr>
                  <w:tcW w:w="994" w:type="dxa"/>
                </w:tcPr>
                <w:p w14:paraId="71E103E6" w14:textId="77777777" w:rsidR="009F511B" w:rsidRPr="00AF022B" w:rsidRDefault="009F511B" w:rsidP="00C23046">
                  <w:pPr>
                    <w:pStyle w:val="DHHSbody"/>
                  </w:pPr>
                  <w:r w:rsidRPr="00AF022B">
                    <w:t>Code 82</w:t>
                  </w:r>
                </w:p>
              </w:tc>
              <w:tc>
                <w:tcPr>
                  <w:tcW w:w="6146" w:type="dxa"/>
                </w:tcPr>
                <w:p w14:paraId="605F7594" w14:textId="77777777" w:rsidR="009F511B" w:rsidRPr="00AF022B" w:rsidRDefault="009F511B" w:rsidP="00C23046">
                  <w:pPr>
                    <w:pStyle w:val="DHHSbody"/>
                  </w:pPr>
                  <w:r w:rsidRPr="00AF022B">
                    <w:t xml:space="preserve">To be used for any youth day program </w:t>
                  </w:r>
                </w:p>
              </w:tc>
            </w:tr>
            <w:tr w:rsidR="009F511B" w:rsidRPr="00AF022B" w14:paraId="7A398D4C" w14:textId="77777777" w:rsidTr="00C23046">
              <w:tc>
                <w:tcPr>
                  <w:tcW w:w="994" w:type="dxa"/>
                </w:tcPr>
                <w:p w14:paraId="1D96C1CE" w14:textId="77777777" w:rsidR="009F511B" w:rsidRPr="00AF022B" w:rsidRDefault="009F511B" w:rsidP="00C23046">
                  <w:pPr>
                    <w:pStyle w:val="DHHSbody"/>
                  </w:pPr>
                  <w:r w:rsidRPr="00AF022B">
                    <w:t>Code 83</w:t>
                  </w:r>
                </w:p>
              </w:tc>
              <w:tc>
                <w:tcPr>
                  <w:tcW w:w="6146" w:type="dxa"/>
                </w:tcPr>
                <w:p w14:paraId="3B95BB27" w14:textId="77777777" w:rsidR="009F511B" w:rsidRPr="00AF022B" w:rsidRDefault="009F511B" w:rsidP="00C23046">
                  <w:pPr>
                    <w:pStyle w:val="DHHSbody"/>
                  </w:pPr>
                  <w:r w:rsidRPr="00AF022B">
                    <w:t xml:space="preserve">To be used for </w:t>
                  </w:r>
                  <w:proofErr w:type="gramStart"/>
                  <w:r w:rsidRPr="00AF022B">
                    <w:t>follow</w:t>
                  </w:r>
                  <w:proofErr w:type="gramEnd"/>
                  <w:r w:rsidRPr="00AF022B">
                    <w:t xml:space="preserve"> up services where funding source is not applicable.</w:t>
                  </w:r>
                </w:p>
              </w:tc>
            </w:tr>
            <w:tr w:rsidR="009F511B" w:rsidRPr="00AF022B" w14:paraId="28596B2F" w14:textId="77777777" w:rsidTr="00C23046">
              <w:tc>
                <w:tcPr>
                  <w:tcW w:w="994" w:type="dxa"/>
                </w:tcPr>
                <w:p w14:paraId="0CEE9D6A" w14:textId="77777777" w:rsidR="009F511B" w:rsidRPr="00AF022B" w:rsidRDefault="009F511B" w:rsidP="00C23046">
                  <w:pPr>
                    <w:pStyle w:val="DHHSbody"/>
                  </w:pPr>
                  <w:r w:rsidRPr="00AF022B">
                    <w:t>Code 84</w:t>
                  </w:r>
                </w:p>
              </w:tc>
              <w:tc>
                <w:tcPr>
                  <w:tcW w:w="6146" w:type="dxa"/>
                </w:tcPr>
                <w:p w14:paraId="3919A847" w14:textId="77777777" w:rsidR="009F511B" w:rsidRPr="00AF022B" w:rsidRDefault="009F511B" w:rsidP="00C23046">
                  <w:pPr>
                    <w:pStyle w:val="DHHSbody"/>
                  </w:pPr>
                  <w:r w:rsidRPr="00AF022B">
                    <w:t>Youth/Aboriginal Supported Accommodation Services only</w:t>
                  </w:r>
                </w:p>
              </w:tc>
            </w:tr>
            <w:tr w:rsidR="009F511B" w:rsidRPr="00AF022B" w14:paraId="409ED030" w14:textId="77777777" w:rsidTr="00C23046">
              <w:tc>
                <w:tcPr>
                  <w:tcW w:w="994" w:type="dxa"/>
                </w:tcPr>
                <w:p w14:paraId="0971B72E" w14:textId="77777777" w:rsidR="009F511B" w:rsidRPr="00AF022B" w:rsidRDefault="009F511B" w:rsidP="00C23046">
                  <w:pPr>
                    <w:pStyle w:val="DHHSbody"/>
                  </w:pPr>
                  <w:r w:rsidRPr="00AF022B">
                    <w:t>Code 98</w:t>
                  </w:r>
                </w:p>
              </w:tc>
              <w:tc>
                <w:tcPr>
                  <w:tcW w:w="6146" w:type="dxa"/>
                </w:tcPr>
                <w:p w14:paraId="6A8D0FAA" w14:textId="77777777" w:rsidR="009F511B" w:rsidRPr="00AF022B" w:rsidRDefault="009F511B" w:rsidP="00C23046">
                  <w:pPr>
                    <w:pStyle w:val="DHHSbody"/>
                  </w:pPr>
                  <w:r w:rsidRPr="00AF022B">
                    <w:t>Where there is no appropriate service stream to describe the service event, this code is to be used e.g. where a new type of treatment has been developed</w:t>
                  </w:r>
                </w:p>
              </w:tc>
            </w:tr>
          </w:tbl>
          <w:p w14:paraId="27A59CB4" w14:textId="77777777" w:rsidR="009F511B" w:rsidRPr="00AF022B" w:rsidRDefault="009F511B" w:rsidP="00C23046">
            <w:pPr>
              <w:keepLines/>
              <w:spacing w:before="40" w:after="40"/>
              <w:rPr>
                <w:sz w:val="18"/>
              </w:rPr>
            </w:pPr>
          </w:p>
        </w:tc>
      </w:tr>
      <w:tr w:rsidR="009F511B" w:rsidRPr="00AF022B" w14:paraId="0BE7AFD8" w14:textId="77777777" w:rsidTr="00C23046">
        <w:trPr>
          <w:trHeight w:val="294"/>
        </w:trPr>
        <w:tc>
          <w:tcPr>
            <w:tcW w:w="9720" w:type="dxa"/>
            <w:gridSpan w:val="4"/>
            <w:tcBorders>
              <w:top w:val="single" w:sz="4" w:space="0" w:color="auto"/>
            </w:tcBorders>
            <w:shd w:val="clear" w:color="auto" w:fill="auto"/>
          </w:tcPr>
          <w:p w14:paraId="26B1BE8B" w14:textId="77777777" w:rsidR="009F511B" w:rsidRPr="00AF022B" w:rsidRDefault="009F511B" w:rsidP="00C23046">
            <w:pPr>
              <w:keepNext/>
              <w:keepLines/>
              <w:spacing w:before="120" w:after="60"/>
              <w:rPr>
                <w:bCs/>
                <w:i/>
                <w:color w:val="008080"/>
                <w:spacing w:val="-4"/>
                <w:w w:val="90"/>
              </w:rPr>
            </w:pPr>
            <w:r w:rsidRPr="00AF022B">
              <w:rPr>
                <w:rFonts w:ascii="Verdana" w:hAnsi="Verdana"/>
                <w:bCs/>
                <w:i/>
                <w:color w:val="008080"/>
                <w:spacing w:val="-4"/>
                <w:w w:val="90"/>
              </w:rPr>
              <w:lastRenderedPageBreak/>
              <w:t>Source and reference attributes</w:t>
            </w:r>
          </w:p>
        </w:tc>
      </w:tr>
      <w:tr w:rsidR="009F511B" w:rsidRPr="00AF022B" w14:paraId="7B96251C" w14:textId="77777777" w:rsidTr="00C23046">
        <w:trPr>
          <w:trHeight w:val="295"/>
        </w:trPr>
        <w:tc>
          <w:tcPr>
            <w:tcW w:w="2520" w:type="dxa"/>
            <w:shd w:val="clear" w:color="auto" w:fill="auto"/>
          </w:tcPr>
          <w:p w14:paraId="5251A0AC" w14:textId="77777777" w:rsidR="009F511B" w:rsidRPr="00AF022B" w:rsidRDefault="009F511B" w:rsidP="00C23046">
            <w:pPr>
              <w:spacing w:before="40" w:after="40"/>
              <w:rPr>
                <w:rFonts w:ascii="Verdana" w:hAnsi="Verdana"/>
                <w:b/>
                <w:w w:val="90"/>
                <w:sz w:val="18"/>
                <w:szCs w:val="18"/>
              </w:rPr>
            </w:pPr>
            <w:r w:rsidRPr="00AF022B">
              <w:rPr>
                <w:rFonts w:ascii="Verdana" w:hAnsi="Verdana"/>
                <w:b/>
                <w:w w:val="90"/>
                <w:sz w:val="18"/>
                <w:szCs w:val="18"/>
              </w:rPr>
              <w:t>Definition source</w:t>
            </w:r>
          </w:p>
        </w:tc>
        <w:tc>
          <w:tcPr>
            <w:tcW w:w="7200" w:type="dxa"/>
            <w:gridSpan w:val="3"/>
            <w:shd w:val="clear" w:color="auto" w:fill="auto"/>
          </w:tcPr>
          <w:p w14:paraId="208DD0F6" w14:textId="77777777" w:rsidR="009F511B" w:rsidRPr="00AF022B" w:rsidRDefault="009F511B" w:rsidP="00C23046">
            <w:pPr>
              <w:pStyle w:val="DHHSbody"/>
            </w:pPr>
            <w:proofErr w:type="spellStart"/>
            <w:r w:rsidRPr="00AF022B">
              <w:t>METeOR</w:t>
            </w:r>
            <w:proofErr w:type="spellEnd"/>
          </w:p>
        </w:tc>
      </w:tr>
      <w:tr w:rsidR="009F511B" w:rsidRPr="00AF022B" w14:paraId="77CD5B3F" w14:textId="77777777" w:rsidTr="00C23046">
        <w:trPr>
          <w:trHeight w:val="295"/>
        </w:trPr>
        <w:tc>
          <w:tcPr>
            <w:tcW w:w="2520" w:type="dxa"/>
            <w:shd w:val="clear" w:color="auto" w:fill="auto"/>
          </w:tcPr>
          <w:p w14:paraId="4A1AA8C5" w14:textId="77777777" w:rsidR="009F511B" w:rsidRPr="00AF022B" w:rsidRDefault="009F511B" w:rsidP="00C23046">
            <w:pPr>
              <w:spacing w:before="40" w:after="40"/>
              <w:rPr>
                <w:rFonts w:ascii="Verdana" w:hAnsi="Verdana"/>
                <w:b/>
                <w:w w:val="90"/>
                <w:sz w:val="18"/>
                <w:szCs w:val="18"/>
              </w:rPr>
            </w:pPr>
            <w:r w:rsidRPr="00AF022B">
              <w:rPr>
                <w:rFonts w:ascii="Verdana" w:hAnsi="Verdana"/>
                <w:b/>
                <w:w w:val="90"/>
                <w:sz w:val="18"/>
                <w:szCs w:val="18"/>
              </w:rPr>
              <w:t>Definition source identifier</w:t>
            </w:r>
          </w:p>
        </w:tc>
        <w:tc>
          <w:tcPr>
            <w:tcW w:w="7200" w:type="dxa"/>
            <w:gridSpan w:val="3"/>
            <w:shd w:val="clear" w:color="auto" w:fill="auto"/>
          </w:tcPr>
          <w:p w14:paraId="7BC9624F" w14:textId="77777777" w:rsidR="009F511B" w:rsidRPr="00AF022B" w:rsidRDefault="009F511B" w:rsidP="00C23046">
            <w:pPr>
              <w:pStyle w:val="DHHSbody"/>
            </w:pPr>
            <w:r w:rsidRPr="00AF022B">
              <w:t>Based on Episode of treatment for alcohol and other drugs–treatment type (main), code N - 270056</w:t>
            </w:r>
          </w:p>
        </w:tc>
      </w:tr>
      <w:tr w:rsidR="009F511B" w:rsidRPr="00AF022B" w14:paraId="3333112A" w14:textId="77777777" w:rsidTr="00C23046">
        <w:trPr>
          <w:trHeight w:val="295"/>
        </w:trPr>
        <w:tc>
          <w:tcPr>
            <w:tcW w:w="2520" w:type="dxa"/>
            <w:tcBorders>
              <w:bottom w:val="nil"/>
            </w:tcBorders>
            <w:shd w:val="clear" w:color="auto" w:fill="auto"/>
          </w:tcPr>
          <w:p w14:paraId="1C32651E" w14:textId="77777777" w:rsidR="009F511B" w:rsidRPr="00AF022B" w:rsidRDefault="009F511B" w:rsidP="00C23046">
            <w:pPr>
              <w:spacing w:before="40" w:after="40"/>
              <w:rPr>
                <w:rFonts w:ascii="Verdana" w:hAnsi="Verdana"/>
                <w:b/>
                <w:w w:val="90"/>
                <w:sz w:val="18"/>
                <w:szCs w:val="18"/>
              </w:rPr>
            </w:pPr>
            <w:r w:rsidRPr="00AF022B">
              <w:rPr>
                <w:rFonts w:ascii="Verdana" w:hAnsi="Verdana"/>
                <w:b/>
                <w:w w:val="90"/>
                <w:sz w:val="18"/>
                <w:szCs w:val="18"/>
              </w:rPr>
              <w:t>Value domain source</w:t>
            </w:r>
          </w:p>
        </w:tc>
        <w:tc>
          <w:tcPr>
            <w:tcW w:w="7200" w:type="dxa"/>
            <w:gridSpan w:val="3"/>
            <w:tcBorders>
              <w:bottom w:val="nil"/>
            </w:tcBorders>
            <w:shd w:val="clear" w:color="auto" w:fill="auto"/>
          </w:tcPr>
          <w:p w14:paraId="545DF2A9" w14:textId="77777777" w:rsidR="009F511B" w:rsidRPr="00AF022B" w:rsidRDefault="009F511B" w:rsidP="00C23046">
            <w:pPr>
              <w:pStyle w:val="DHHSbody"/>
            </w:pPr>
            <w:proofErr w:type="spellStart"/>
            <w:r w:rsidRPr="00AF022B">
              <w:t>METeOR</w:t>
            </w:r>
            <w:proofErr w:type="spellEnd"/>
          </w:p>
        </w:tc>
      </w:tr>
      <w:tr w:rsidR="009F511B" w:rsidRPr="00AF022B" w14:paraId="2BA22F59" w14:textId="77777777" w:rsidTr="00C23046">
        <w:trPr>
          <w:trHeight w:val="295"/>
        </w:trPr>
        <w:tc>
          <w:tcPr>
            <w:tcW w:w="2520" w:type="dxa"/>
            <w:tcBorders>
              <w:top w:val="nil"/>
              <w:bottom w:val="single" w:sz="4" w:space="0" w:color="auto"/>
            </w:tcBorders>
            <w:shd w:val="clear" w:color="auto" w:fill="auto"/>
          </w:tcPr>
          <w:p w14:paraId="492654F2" w14:textId="77777777" w:rsidR="009F511B" w:rsidRPr="00AF022B" w:rsidRDefault="009F511B" w:rsidP="00C23046">
            <w:pPr>
              <w:spacing w:before="40" w:after="40"/>
              <w:rPr>
                <w:rFonts w:ascii="Verdana" w:hAnsi="Verdana"/>
                <w:b/>
                <w:w w:val="90"/>
                <w:sz w:val="18"/>
                <w:szCs w:val="18"/>
              </w:rPr>
            </w:pPr>
            <w:r w:rsidRPr="00AF022B">
              <w:rPr>
                <w:rFonts w:ascii="Verdana" w:hAnsi="Verdana"/>
                <w:b/>
                <w:w w:val="90"/>
                <w:sz w:val="18"/>
                <w:szCs w:val="18"/>
              </w:rPr>
              <w:t>Value domain identifier</w:t>
            </w:r>
          </w:p>
        </w:tc>
        <w:tc>
          <w:tcPr>
            <w:tcW w:w="7200" w:type="dxa"/>
            <w:gridSpan w:val="3"/>
            <w:tcBorders>
              <w:top w:val="nil"/>
              <w:bottom w:val="single" w:sz="4" w:space="0" w:color="auto"/>
            </w:tcBorders>
            <w:shd w:val="clear" w:color="auto" w:fill="auto"/>
          </w:tcPr>
          <w:p w14:paraId="5E9595D7" w14:textId="77777777" w:rsidR="009F511B" w:rsidRPr="00AF022B" w:rsidRDefault="009F511B" w:rsidP="00C23046">
            <w:pPr>
              <w:pStyle w:val="DHHSbody"/>
            </w:pPr>
            <w:r w:rsidRPr="00AF022B">
              <w:t xml:space="preserve">Based on </w:t>
            </w:r>
            <w:hyperlink r:id="rId22" w:history="1">
              <w:r w:rsidRPr="00AF022B">
                <w:t xml:space="preserve">Main treatment type for alcohol and </w:t>
              </w:r>
              <w:proofErr w:type="gramStart"/>
              <w:r w:rsidRPr="00AF022B">
                <w:t>other</w:t>
              </w:r>
              <w:proofErr w:type="gramEnd"/>
              <w:r w:rsidRPr="00AF022B">
                <w:t xml:space="preserve"> drugs code N - 270660</w:t>
              </w:r>
            </w:hyperlink>
          </w:p>
        </w:tc>
      </w:tr>
      <w:tr w:rsidR="009F511B" w:rsidRPr="00AF022B" w14:paraId="67255C21" w14:textId="77777777" w:rsidTr="00C23046">
        <w:trPr>
          <w:trHeight w:val="295"/>
        </w:trPr>
        <w:tc>
          <w:tcPr>
            <w:tcW w:w="9720" w:type="dxa"/>
            <w:gridSpan w:val="4"/>
            <w:tcBorders>
              <w:top w:val="single" w:sz="4" w:space="0" w:color="auto"/>
            </w:tcBorders>
            <w:shd w:val="clear" w:color="auto" w:fill="auto"/>
          </w:tcPr>
          <w:p w14:paraId="07FF45CC" w14:textId="77777777" w:rsidR="009F511B" w:rsidRPr="00AF022B" w:rsidRDefault="009F511B" w:rsidP="00C23046">
            <w:pPr>
              <w:keepNext/>
              <w:keepLines/>
              <w:spacing w:before="120" w:after="60"/>
              <w:rPr>
                <w:bCs/>
                <w:i/>
                <w:color w:val="008080"/>
                <w:spacing w:val="-4"/>
                <w:w w:val="90"/>
              </w:rPr>
            </w:pPr>
            <w:r w:rsidRPr="00AF022B">
              <w:rPr>
                <w:rFonts w:ascii="Verdana" w:hAnsi="Verdana"/>
                <w:bCs/>
                <w:i/>
                <w:color w:val="008080"/>
                <w:spacing w:val="-4"/>
                <w:w w:val="90"/>
              </w:rPr>
              <w:t>Relational attributes</w:t>
            </w:r>
          </w:p>
        </w:tc>
      </w:tr>
      <w:tr w:rsidR="009F511B" w:rsidRPr="00AF022B" w14:paraId="5F3E4B88" w14:textId="77777777" w:rsidTr="00C23046">
        <w:trPr>
          <w:trHeight w:val="294"/>
        </w:trPr>
        <w:tc>
          <w:tcPr>
            <w:tcW w:w="2520" w:type="dxa"/>
            <w:shd w:val="clear" w:color="auto" w:fill="auto"/>
          </w:tcPr>
          <w:p w14:paraId="1F4C4099" w14:textId="77777777" w:rsidR="009F511B" w:rsidRPr="00AF022B" w:rsidRDefault="009F511B" w:rsidP="00C23046">
            <w:pPr>
              <w:spacing w:before="40" w:after="40"/>
              <w:rPr>
                <w:rFonts w:ascii="Verdana" w:hAnsi="Verdana"/>
                <w:b/>
                <w:w w:val="90"/>
                <w:sz w:val="18"/>
                <w:szCs w:val="18"/>
              </w:rPr>
            </w:pPr>
            <w:r w:rsidRPr="00AF022B">
              <w:rPr>
                <w:rFonts w:ascii="Verdana" w:hAnsi="Verdana"/>
                <w:b/>
                <w:w w:val="90"/>
                <w:sz w:val="18"/>
                <w:szCs w:val="18"/>
              </w:rPr>
              <w:t>Related concepts</w:t>
            </w:r>
          </w:p>
        </w:tc>
        <w:tc>
          <w:tcPr>
            <w:tcW w:w="7200" w:type="dxa"/>
            <w:gridSpan w:val="3"/>
            <w:shd w:val="clear" w:color="auto" w:fill="auto"/>
          </w:tcPr>
          <w:p w14:paraId="4B56E28E" w14:textId="77777777" w:rsidR="009F511B" w:rsidRPr="00AF022B" w:rsidRDefault="009F511B" w:rsidP="00C23046">
            <w:pPr>
              <w:pStyle w:val="DHHSbody"/>
            </w:pPr>
            <w:r w:rsidRPr="00AF022B">
              <w:t>Service event</w:t>
            </w:r>
          </w:p>
        </w:tc>
      </w:tr>
      <w:tr w:rsidR="009F511B" w:rsidRPr="00AF022B" w14:paraId="2CBFE853" w14:textId="77777777" w:rsidTr="00C23046">
        <w:trPr>
          <w:cantSplit/>
          <w:trHeight w:val="295"/>
        </w:trPr>
        <w:tc>
          <w:tcPr>
            <w:tcW w:w="2520" w:type="dxa"/>
            <w:shd w:val="clear" w:color="auto" w:fill="auto"/>
          </w:tcPr>
          <w:p w14:paraId="73E49A76" w14:textId="77777777" w:rsidR="009F511B" w:rsidRPr="00AF022B" w:rsidRDefault="009F511B" w:rsidP="00C23046">
            <w:pPr>
              <w:spacing w:before="40" w:after="40"/>
              <w:rPr>
                <w:rFonts w:ascii="Verdana" w:hAnsi="Verdana"/>
                <w:b/>
                <w:w w:val="90"/>
                <w:sz w:val="18"/>
                <w:szCs w:val="18"/>
              </w:rPr>
            </w:pPr>
          </w:p>
        </w:tc>
        <w:tc>
          <w:tcPr>
            <w:tcW w:w="7200" w:type="dxa"/>
            <w:gridSpan w:val="3"/>
            <w:shd w:val="clear" w:color="auto" w:fill="auto"/>
          </w:tcPr>
          <w:p w14:paraId="24069CF3" w14:textId="77777777" w:rsidR="009F511B" w:rsidRPr="00AF022B" w:rsidRDefault="009F511B" w:rsidP="00C23046">
            <w:pPr>
              <w:pStyle w:val="DHHSbody"/>
            </w:pPr>
            <w:r w:rsidRPr="00AF022B">
              <w:t>Service stream</w:t>
            </w:r>
          </w:p>
        </w:tc>
      </w:tr>
      <w:tr w:rsidR="009F511B" w:rsidRPr="00AF022B" w14:paraId="233DC71A" w14:textId="77777777" w:rsidTr="00C23046">
        <w:trPr>
          <w:cantSplit/>
          <w:trHeight w:val="295"/>
        </w:trPr>
        <w:tc>
          <w:tcPr>
            <w:tcW w:w="2520" w:type="dxa"/>
            <w:shd w:val="clear" w:color="auto" w:fill="auto"/>
          </w:tcPr>
          <w:p w14:paraId="59408E05" w14:textId="77777777" w:rsidR="009F511B" w:rsidRPr="00AF022B" w:rsidRDefault="009F511B" w:rsidP="00C23046">
            <w:pPr>
              <w:spacing w:before="40" w:after="40"/>
              <w:rPr>
                <w:rFonts w:ascii="Verdana" w:hAnsi="Verdana"/>
                <w:b/>
                <w:w w:val="90"/>
                <w:sz w:val="18"/>
                <w:szCs w:val="18"/>
              </w:rPr>
            </w:pPr>
            <w:r w:rsidRPr="00AF022B">
              <w:rPr>
                <w:rFonts w:ascii="Verdana" w:hAnsi="Verdana"/>
                <w:b/>
                <w:w w:val="90"/>
                <w:sz w:val="18"/>
                <w:szCs w:val="18"/>
              </w:rPr>
              <w:t>Related data elements</w:t>
            </w:r>
          </w:p>
        </w:tc>
        <w:tc>
          <w:tcPr>
            <w:tcW w:w="7200" w:type="dxa"/>
            <w:gridSpan w:val="3"/>
            <w:shd w:val="clear" w:color="auto" w:fill="auto"/>
          </w:tcPr>
          <w:p w14:paraId="1C9535CD" w14:textId="77777777" w:rsidR="009F511B" w:rsidRPr="00AF022B" w:rsidRDefault="009F511B" w:rsidP="00C23046">
            <w:pPr>
              <w:pStyle w:val="DHHSbody"/>
            </w:pPr>
            <w:r w:rsidRPr="00AF022B">
              <w:t>Event-funding source</w:t>
            </w:r>
          </w:p>
        </w:tc>
      </w:tr>
      <w:tr w:rsidR="009F511B" w:rsidRPr="00AF022B" w14:paraId="24D1CB1D" w14:textId="77777777" w:rsidTr="00C23046">
        <w:trPr>
          <w:cantSplit/>
          <w:trHeight w:val="295"/>
        </w:trPr>
        <w:tc>
          <w:tcPr>
            <w:tcW w:w="2520" w:type="dxa"/>
            <w:shd w:val="clear" w:color="auto" w:fill="auto"/>
          </w:tcPr>
          <w:p w14:paraId="140BEAD1" w14:textId="77777777" w:rsidR="009F511B" w:rsidRPr="00AF022B" w:rsidRDefault="009F511B" w:rsidP="00C23046">
            <w:pPr>
              <w:spacing w:before="40" w:after="40"/>
              <w:rPr>
                <w:rFonts w:ascii="Verdana" w:hAnsi="Verdana"/>
                <w:b/>
                <w:w w:val="90"/>
                <w:sz w:val="18"/>
                <w:szCs w:val="18"/>
              </w:rPr>
            </w:pPr>
          </w:p>
        </w:tc>
        <w:tc>
          <w:tcPr>
            <w:tcW w:w="7200" w:type="dxa"/>
            <w:gridSpan w:val="3"/>
            <w:shd w:val="clear" w:color="auto" w:fill="auto"/>
          </w:tcPr>
          <w:p w14:paraId="283C1A83" w14:textId="77777777" w:rsidR="009F511B" w:rsidRPr="00AF022B" w:rsidRDefault="009F511B" w:rsidP="00C23046">
            <w:pPr>
              <w:pStyle w:val="DHHSbody"/>
            </w:pPr>
            <w:r w:rsidRPr="00AF022B">
              <w:t>Event-event type</w:t>
            </w:r>
          </w:p>
        </w:tc>
      </w:tr>
      <w:tr w:rsidR="009F511B" w:rsidRPr="00AF022B" w14:paraId="02E751E3" w14:textId="77777777" w:rsidTr="00C23046">
        <w:trPr>
          <w:trHeight w:val="294"/>
        </w:trPr>
        <w:tc>
          <w:tcPr>
            <w:tcW w:w="2520" w:type="dxa"/>
            <w:shd w:val="clear" w:color="auto" w:fill="auto"/>
          </w:tcPr>
          <w:p w14:paraId="1F69E1DE" w14:textId="77777777" w:rsidR="009F511B" w:rsidRPr="00AF022B" w:rsidRDefault="009F511B" w:rsidP="00C23046">
            <w:pPr>
              <w:spacing w:before="40" w:after="40"/>
              <w:rPr>
                <w:rFonts w:ascii="Verdana" w:hAnsi="Verdana"/>
                <w:b/>
                <w:w w:val="90"/>
                <w:sz w:val="18"/>
                <w:szCs w:val="18"/>
              </w:rPr>
            </w:pPr>
            <w:r w:rsidRPr="00AF022B">
              <w:rPr>
                <w:rFonts w:ascii="Verdana" w:hAnsi="Verdana"/>
                <w:b/>
                <w:w w:val="90"/>
                <w:sz w:val="18"/>
                <w:szCs w:val="18"/>
              </w:rPr>
              <w:t>Edit/validation rules</w:t>
            </w:r>
          </w:p>
        </w:tc>
        <w:tc>
          <w:tcPr>
            <w:tcW w:w="7200" w:type="dxa"/>
            <w:gridSpan w:val="3"/>
            <w:shd w:val="clear" w:color="auto" w:fill="auto"/>
          </w:tcPr>
          <w:p w14:paraId="3C0ABC51" w14:textId="77777777" w:rsidR="009F511B" w:rsidRPr="00AF022B" w:rsidRDefault="009F511B" w:rsidP="00C23046">
            <w:pPr>
              <w:pStyle w:val="DHHSbody"/>
            </w:pPr>
            <w:r>
              <w:t>AOD</w:t>
            </w:r>
            <w:r w:rsidRPr="00AF022B">
              <w:t xml:space="preserve">0 value not in </w:t>
            </w:r>
            <w:proofErr w:type="spellStart"/>
            <w:r w:rsidRPr="00AF022B">
              <w:t>codeset</w:t>
            </w:r>
            <w:proofErr w:type="spellEnd"/>
            <w:r w:rsidRPr="00AF022B">
              <w:t xml:space="preserve"> for reporting period </w:t>
            </w:r>
          </w:p>
        </w:tc>
      </w:tr>
      <w:tr w:rsidR="009F511B" w:rsidRPr="00AF022B" w14:paraId="2442E854" w14:textId="77777777" w:rsidTr="00C23046">
        <w:trPr>
          <w:trHeight w:val="294"/>
        </w:trPr>
        <w:tc>
          <w:tcPr>
            <w:tcW w:w="2520" w:type="dxa"/>
            <w:shd w:val="clear" w:color="auto" w:fill="auto"/>
          </w:tcPr>
          <w:p w14:paraId="7F3D1880" w14:textId="77777777" w:rsidR="009F511B" w:rsidRPr="00AF022B" w:rsidRDefault="009F511B" w:rsidP="00C23046">
            <w:pPr>
              <w:spacing w:before="40" w:after="40"/>
              <w:rPr>
                <w:b/>
                <w:w w:val="90"/>
                <w:sz w:val="18"/>
                <w:szCs w:val="18"/>
              </w:rPr>
            </w:pPr>
          </w:p>
        </w:tc>
        <w:tc>
          <w:tcPr>
            <w:tcW w:w="7200" w:type="dxa"/>
            <w:gridSpan w:val="3"/>
            <w:shd w:val="clear" w:color="auto" w:fill="auto"/>
          </w:tcPr>
          <w:p w14:paraId="65E1D8B1" w14:textId="77777777" w:rsidR="009F511B" w:rsidRPr="00AF022B" w:rsidRDefault="009F511B" w:rsidP="00C23046">
            <w:pPr>
              <w:pStyle w:val="DHHSbody"/>
            </w:pPr>
            <w:r>
              <w:t>AOD</w:t>
            </w:r>
            <w:r w:rsidRPr="00AF022B">
              <w:t>2 cannot be null</w:t>
            </w:r>
          </w:p>
        </w:tc>
      </w:tr>
      <w:tr w:rsidR="009F511B" w:rsidRPr="00AF022B" w14:paraId="62674019" w14:textId="77777777" w:rsidTr="00C23046">
        <w:trPr>
          <w:trHeight w:val="294"/>
        </w:trPr>
        <w:tc>
          <w:tcPr>
            <w:tcW w:w="2520" w:type="dxa"/>
            <w:tcBorders>
              <w:bottom w:val="single" w:sz="4" w:space="0" w:color="auto"/>
            </w:tcBorders>
            <w:shd w:val="clear" w:color="auto" w:fill="auto"/>
          </w:tcPr>
          <w:p w14:paraId="35D792D1" w14:textId="77777777" w:rsidR="009F511B" w:rsidRPr="00AF022B" w:rsidRDefault="009F511B" w:rsidP="00C23046">
            <w:pPr>
              <w:spacing w:before="40" w:after="40"/>
              <w:rPr>
                <w:b/>
                <w:w w:val="90"/>
                <w:sz w:val="18"/>
                <w:szCs w:val="18"/>
              </w:rPr>
            </w:pPr>
          </w:p>
        </w:tc>
        <w:tc>
          <w:tcPr>
            <w:tcW w:w="7200" w:type="dxa"/>
            <w:gridSpan w:val="3"/>
            <w:tcBorders>
              <w:bottom w:val="single" w:sz="4" w:space="0" w:color="auto"/>
            </w:tcBorders>
            <w:shd w:val="clear" w:color="auto" w:fill="auto"/>
          </w:tcPr>
          <w:p w14:paraId="2A282D86" w14:textId="77777777" w:rsidR="009F511B" w:rsidRPr="00AF022B" w:rsidRDefault="009F511B" w:rsidP="00C23046">
            <w:pPr>
              <w:pStyle w:val="DHHSbody"/>
            </w:pPr>
            <w:r>
              <w:t>AOD</w:t>
            </w:r>
            <w:r w:rsidRPr="00AF022B">
              <w:t>48 event type mismatch</w:t>
            </w:r>
          </w:p>
        </w:tc>
      </w:tr>
      <w:tr w:rsidR="009F511B" w:rsidRPr="00AF022B" w14:paraId="5A2D851F" w14:textId="77777777" w:rsidTr="00C23046">
        <w:trPr>
          <w:trHeight w:val="294"/>
        </w:trPr>
        <w:tc>
          <w:tcPr>
            <w:tcW w:w="2520" w:type="dxa"/>
            <w:tcBorders>
              <w:top w:val="single" w:sz="4" w:space="0" w:color="auto"/>
              <w:bottom w:val="nil"/>
            </w:tcBorders>
            <w:shd w:val="clear" w:color="auto" w:fill="auto"/>
          </w:tcPr>
          <w:p w14:paraId="2E12F7CB" w14:textId="77777777" w:rsidR="009F511B" w:rsidRPr="00AF022B" w:rsidRDefault="009F511B" w:rsidP="00C23046">
            <w:pPr>
              <w:spacing w:before="40" w:after="40"/>
              <w:rPr>
                <w:b/>
                <w:w w:val="90"/>
                <w:sz w:val="18"/>
                <w:szCs w:val="18"/>
              </w:rPr>
            </w:pPr>
            <w:r w:rsidRPr="00AF022B">
              <w:rPr>
                <w:rFonts w:ascii="Verdana" w:hAnsi="Verdana"/>
                <w:b/>
                <w:w w:val="90"/>
                <w:sz w:val="18"/>
                <w:szCs w:val="18"/>
              </w:rPr>
              <w:t>Other related information</w:t>
            </w:r>
          </w:p>
        </w:tc>
        <w:tc>
          <w:tcPr>
            <w:tcW w:w="7200" w:type="dxa"/>
            <w:gridSpan w:val="3"/>
            <w:tcBorders>
              <w:top w:val="single" w:sz="4" w:space="0" w:color="auto"/>
              <w:bottom w:val="nil"/>
            </w:tcBorders>
            <w:shd w:val="clear" w:color="auto" w:fill="auto"/>
          </w:tcPr>
          <w:p w14:paraId="28B8F220" w14:textId="77777777" w:rsidR="009F511B" w:rsidRPr="00AF022B" w:rsidRDefault="009F511B" w:rsidP="00C23046">
            <w:pPr>
              <w:keepLines/>
              <w:spacing w:before="40" w:after="40"/>
              <w:rPr>
                <w:sz w:val="18"/>
              </w:rPr>
            </w:pPr>
          </w:p>
        </w:tc>
      </w:tr>
    </w:tbl>
    <w:p w14:paraId="43B5CEF0" w14:textId="30D09B57" w:rsidR="009F511B" w:rsidRDefault="009F511B">
      <w:r>
        <w:br w:type="page"/>
      </w:r>
    </w:p>
    <w:p w14:paraId="4DE41D64" w14:textId="77777777" w:rsidR="009F511B" w:rsidRDefault="009F511B"/>
    <w:p w14:paraId="30406C27" w14:textId="77777777" w:rsidR="006212C4" w:rsidRDefault="006212C4" w:rsidP="006212C4">
      <w:pPr>
        <w:pStyle w:val="Caption"/>
        <w:rPr>
          <w:sz w:val="24"/>
          <w:szCs w:val="24"/>
        </w:rPr>
      </w:pPr>
      <w:r w:rsidRPr="00AF022B">
        <w:rPr>
          <w:sz w:val="24"/>
          <w:szCs w:val="24"/>
        </w:rPr>
        <w:t xml:space="preserve">Table 4 Service event funding sources and funding </w:t>
      </w:r>
      <w:proofErr w:type="gramStart"/>
      <w:r w:rsidRPr="00AF022B">
        <w:rPr>
          <w:sz w:val="24"/>
          <w:szCs w:val="24"/>
        </w:rPr>
        <w:t>units</w:t>
      </w:r>
      <w:r>
        <w:rPr>
          <w:sz w:val="24"/>
          <w:szCs w:val="24"/>
        </w:rPr>
        <w:t xml:space="preserve"> :</w:t>
      </w:r>
      <w:proofErr w:type="gramEnd"/>
      <w:r>
        <w:rPr>
          <w:sz w:val="24"/>
          <w:szCs w:val="24"/>
        </w:rPr>
        <w:t xml:space="preserve"> </w:t>
      </w:r>
    </w:p>
    <w:p w14:paraId="3C5AA98A" w14:textId="218229EB" w:rsidR="006212C4" w:rsidRPr="00AF022B" w:rsidRDefault="006212C4" w:rsidP="006212C4">
      <w:pPr>
        <w:pStyle w:val="Caption"/>
        <w:numPr>
          <w:ilvl w:val="0"/>
          <w:numId w:val="17"/>
        </w:numPr>
        <w:rPr>
          <w:sz w:val="24"/>
          <w:szCs w:val="24"/>
        </w:rPr>
      </w:pPr>
      <w:r>
        <w:rPr>
          <w:sz w:val="24"/>
          <w:szCs w:val="24"/>
        </w:rPr>
        <w:t xml:space="preserve">Residential pre-admission engagement update - </w:t>
      </w:r>
    </w:p>
    <w:p w14:paraId="3E61788E" w14:textId="77777777" w:rsidR="006212C4" w:rsidRDefault="006212C4"/>
    <w:tbl>
      <w:tblPr>
        <w:tblStyle w:val="TableGrid"/>
        <w:tblW w:w="4604" w:type="dxa"/>
        <w:tblLayout w:type="fixed"/>
        <w:tblLook w:val="04A0" w:firstRow="1" w:lastRow="0" w:firstColumn="1" w:lastColumn="0" w:noHBand="0" w:noVBand="1"/>
      </w:tblPr>
      <w:tblGrid>
        <w:gridCol w:w="3415"/>
        <w:gridCol w:w="594"/>
        <w:gridCol w:w="595"/>
      </w:tblGrid>
      <w:tr w:rsidR="00BC63CE" w:rsidRPr="00AF022B" w14:paraId="2EB83241" w14:textId="77777777" w:rsidTr="00C23046">
        <w:trPr>
          <w:gridAfter w:val="2"/>
          <w:wAfter w:w="1189" w:type="dxa"/>
          <w:cantSplit/>
          <w:trHeight w:val="405"/>
          <w:tblHeader/>
        </w:trPr>
        <w:tc>
          <w:tcPr>
            <w:tcW w:w="3415" w:type="dxa"/>
            <w:vAlign w:val="center"/>
          </w:tcPr>
          <w:p w14:paraId="51C6A123" w14:textId="77777777" w:rsidR="006212C4" w:rsidRDefault="006212C4" w:rsidP="00C23046">
            <w:pPr>
              <w:rPr>
                <w:rFonts w:ascii="Arial" w:hAnsi="Arial" w:cs="Arial"/>
                <w:b/>
                <w:color w:val="000000"/>
                <w:lang w:eastAsia="en-AU"/>
              </w:rPr>
            </w:pPr>
          </w:p>
          <w:p w14:paraId="6C69B7AC" w14:textId="384D1BC3" w:rsidR="00BC63CE" w:rsidRPr="00AF022B" w:rsidRDefault="00BC63CE" w:rsidP="00C23046">
            <w:pPr>
              <w:rPr>
                <w:rFonts w:ascii="Arial" w:hAnsi="Arial" w:cs="Arial"/>
                <w:b/>
                <w:color w:val="000000"/>
                <w:lang w:eastAsia="en-AU"/>
              </w:rPr>
            </w:pPr>
            <w:r w:rsidRPr="00AF022B">
              <w:rPr>
                <w:rFonts w:ascii="Arial" w:hAnsi="Arial" w:cs="Arial"/>
                <w:b/>
                <w:color w:val="000000"/>
                <w:lang w:eastAsia="en-AU"/>
              </w:rPr>
              <w:t>Funding Source code</w:t>
            </w:r>
          </w:p>
        </w:tc>
      </w:tr>
      <w:tr w:rsidR="00BC63CE" w:rsidRPr="00AF022B" w14:paraId="230EC194" w14:textId="77777777" w:rsidTr="00C23046">
        <w:trPr>
          <w:cantSplit/>
          <w:trHeight w:val="2640"/>
          <w:tblHeader/>
        </w:trPr>
        <w:tc>
          <w:tcPr>
            <w:tcW w:w="3415" w:type="dxa"/>
          </w:tcPr>
          <w:p w14:paraId="6B6CA953" w14:textId="77777777" w:rsidR="00BC63CE" w:rsidRPr="00AF022B" w:rsidRDefault="00BC63CE" w:rsidP="00C23046">
            <w:pPr>
              <w:spacing w:after="240"/>
              <w:ind w:left="113" w:right="113"/>
              <w:rPr>
                <w:rFonts w:ascii="Arial" w:hAnsi="Arial" w:cs="Arial"/>
                <w:color w:val="000000"/>
                <w:lang w:eastAsia="en-AU"/>
              </w:rPr>
            </w:pPr>
          </w:p>
        </w:tc>
        <w:tc>
          <w:tcPr>
            <w:tcW w:w="594" w:type="dxa"/>
            <w:textDirection w:val="btLr"/>
          </w:tcPr>
          <w:p w14:paraId="42A8BA75" w14:textId="30D9E12A" w:rsidR="00BC63CE" w:rsidRPr="00AF022B" w:rsidRDefault="00BC63CE" w:rsidP="00C23046">
            <w:pPr>
              <w:spacing w:after="240"/>
              <w:ind w:left="113" w:right="113"/>
              <w:rPr>
                <w:rFonts w:ascii="Arial" w:hAnsi="Arial" w:cs="Arial"/>
                <w:color w:val="000000"/>
                <w:lang w:eastAsia="en-AU"/>
              </w:rPr>
            </w:pPr>
            <w:r w:rsidRPr="00BC63CE">
              <w:rPr>
                <w:rFonts w:ascii="Arial" w:hAnsi="Arial" w:cs="Arial"/>
                <w:color w:val="000000"/>
                <w:highlight w:val="green"/>
                <w:lang w:eastAsia="en-AU"/>
              </w:rPr>
              <w:t>33 – Residential pre-admission engagement</w:t>
            </w:r>
          </w:p>
        </w:tc>
        <w:tc>
          <w:tcPr>
            <w:tcW w:w="595" w:type="dxa"/>
            <w:textDirection w:val="btLr"/>
          </w:tcPr>
          <w:p w14:paraId="5E05E428" w14:textId="77777777" w:rsidR="00BC63CE" w:rsidRPr="00BC63CE" w:rsidRDefault="00BC63CE" w:rsidP="00C23046">
            <w:pPr>
              <w:spacing w:after="240"/>
              <w:ind w:left="113" w:right="113"/>
              <w:rPr>
                <w:rFonts w:ascii="Arial" w:hAnsi="Arial" w:cs="Arial"/>
                <w:strike/>
                <w:color w:val="000000"/>
                <w:lang w:eastAsia="en-AU"/>
              </w:rPr>
            </w:pPr>
            <w:r w:rsidRPr="00BC63CE">
              <w:rPr>
                <w:rFonts w:ascii="Arial" w:hAnsi="Arial" w:cs="Arial"/>
                <w:strike/>
                <w:color w:val="000000"/>
                <w:lang w:eastAsia="en-AU"/>
              </w:rPr>
              <w:t>32 – Residential pre-admission engagement</w:t>
            </w:r>
          </w:p>
        </w:tc>
      </w:tr>
      <w:tr w:rsidR="00BC63CE" w:rsidRPr="00AF022B" w14:paraId="1DD756AF" w14:textId="77777777" w:rsidTr="00C23046">
        <w:tc>
          <w:tcPr>
            <w:tcW w:w="3415" w:type="dxa"/>
            <w:vAlign w:val="bottom"/>
          </w:tcPr>
          <w:p w14:paraId="08250597" w14:textId="77777777" w:rsidR="00BC63CE" w:rsidRPr="00AF022B" w:rsidRDefault="00BC63CE" w:rsidP="00BC63CE">
            <w:pPr>
              <w:rPr>
                <w:rFonts w:ascii="Arial" w:hAnsi="Arial" w:cs="Arial"/>
                <w:color w:val="000000"/>
              </w:rPr>
            </w:pPr>
            <w:r w:rsidRPr="00AF022B">
              <w:rPr>
                <w:rFonts w:ascii="Arial" w:hAnsi="Arial" w:cs="Arial"/>
                <w:color w:val="000000"/>
              </w:rPr>
              <w:t>106-Vic State Gov-Slow Stream Pharmacotherapy</w:t>
            </w:r>
          </w:p>
        </w:tc>
        <w:tc>
          <w:tcPr>
            <w:tcW w:w="594" w:type="dxa"/>
          </w:tcPr>
          <w:p w14:paraId="0F541586" w14:textId="61C151DE" w:rsidR="00BC63CE" w:rsidRPr="00BC63CE" w:rsidRDefault="00BC63CE" w:rsidP="00BC63CE">
            <w:pPr>
              <w:rPr>
                <w:rFonts w:ascii="Arial" w:hAnsi="Arial" w:cs="Arial"/>
                <w:strike/>
                <w:color w:val="000000"/>
                <w:highlight w:val="green"/>
                <w:lang w:eastAsia="en-AU"/>
              </w:rPr>
            </w:pPr>
            <w:r w:rsidRPr="00BC63CE">
              <w:rPr>
                <w:rFonts w:ascii="Arial" w:hAnsi="Arial" w:cs="Arial"/>
                <w:color w:val="000000"/>
                <w:highlight w:val="green"/>
                <w:lang w:eastAsia="en-AU"/>
              </w:rPr>
              <w:t>D</w:t>
            </w:r>
          </w:p>
        </w:tc>
        <w:tc>
          <w:tcPr>
            <w:tcW w:w="595" w:type="dxa"/>
          </w:tcPr>
          <w:p w14:paraId="27CA7AD7" w14:textId="77777777" w:rsidR="00BC63CE" w:rsidRPr="00BC63CE" w:rsidRDefault="00BC63CE" w:rsidP="00BC63CE">
            <w:pPr>
              <w:rPr>
                <w:rFonts w:ascii="Arial" w:hAnsi="Arial" w:cs="Arial"/>
                <w:strike/>
                <w:color w:val="000000"/>
                <w:lang w:eastAsia="en-AU"/>
              </w:rPr>
            </w:pPr>
            <w:r w:rsidRPr="00BC63CE">
              <w:rPr>
                <w:rFonts w:ascii="Arial" w:hAnsi="Arial" w:cs="Arial"/>
                <w:strike/>
                <w:color w:val="000000"/>
                <w:lang w:eastAsia="en-AU"/>
              </w:rPr>
              <w:t>D</w:t>
            </w:r>
          </w:p>
        </w:tc>
      </w:tr>
      <w:tr w:rsidR="00BC63CE" w:rsidRPr="00AF022B" w14:paraId="386E5CF5" w14:textId="77777777" w:rsidTr="00C23046">
        <w:tc>
          <w:tcPr>
            <w:tcW w:w="3415" w:type="dxa"/>
            <w:vAlign w:val="bottom"/>
          </w:tcPr>
          <w:p w14:paraId="69254379" w14:textId="77777777" w:rsidR="00BC63CE" w:rsidRPr="00AF022B" w:rsidRDefault="00BC63CE" w:rsidP="00BC63CE">
            <w:pPr>
              <w:rPr>
                <w:rFonts w:ascii="Arial" w:hAnsi="Arial" w:cs="Arial"/>
                <w:color w:val="000000"/>
              </w:rPr>
            </w:pPr>
            <w:r w:rsidRPr="00AF022B">
              <w:rPr>
                <w:rFonts w:ascii="Arial" w:hAnsi="Arial" w:cs="Arial"/>
                <w:color w:val="000000"/>
              </w:rPr>
              <w:t xml:space="preserve">111-Vic State Gov-Residential dual diagnosis </w:t>
            </w:r>
          </w:p>
        </w:tc>
        <w:tc>
          <w:tcPr>
            <w:tcW w:w="594" w:type="dxa"/>
          </w:tcPr>
          <w:p w14:paraId="559A793C" w14:textId="506E9291" w:rsidR="00BC63CE" w:rsidRPr="00BC63CE" w:rsidRDefault="00BC63CE" w:rsidP="00BC63CE">
            <w:pPr>
              <w:rPr>
                <w:rFonts w:ascii="Arial" w:hAnsi="Arial" w:cs="Arial"/>
                <w:color w:val="000000"/>
                <w:highlight w:val="green"/>
                <w:lang w:eastAsia="en-AU"/>
              </w:rPr>
            </w:pPr>
            <w:r w:rsidRPr="00BC63CE">
              <w:rPr>
                <w:rFonts w:ascii="Arial" w:hAnsi="Arial" w:cs="Arial"/>
                <w:color w:val="000000"/>
                <w:highlight w:val="green"/>
                <w:lang w:eastAsia="en-AU"/>
              </w:rPr>
              <w:t>D</w:t>
            </w:r>
          </w:p>
        </w:tc>
        <w:tc>
          <w:tcPr>
            <w:tcW w:w="595" w:type="dxa"/>
          </w:tcPr>
          <w:p w14:paraId="2229CB70" w14:textId="77777777" w:rsidR="00BC63CE" w:rsidRPr="00BC63CE" w:rsidRDefault="00BC63CE" w:rsidP="00BC63CE">
            <w:pPr>
              <w:rPr>
                <w:rFonts w:ascii="Arial" w:hAnsi="Arial" w:cs="Arial"/>
                <w:strike/>
                <w:color w:val="000000"/>
                <w:lang w:eastAsia="en-AU"/>
              </w:rPr>
            </w:pPr>
            <w:r w:rsidRPr="00BC63CE">
              <w:rPr>
                <w:rFonts w:ascii="Arial" w:hAnsi="Arial" w:cs="Arial"/>
                <w:strike/>
                <w:color w:val="000000"/>
                <w:lang w:eastAsia="en-AU"/>
              </w:rPr>
              <w:t>D</w:t>
            </w:r>
          </w:p>
        </w:tc>
      </w:tr>
      <w:tr w:rsidR="00BC63CE" w:rsidRPr="00AF022B" w14:paraId="23BBED68" w14:textId="77777777" w:rsidTr="00C23046">
        <w:tc>
          <w:tcPr>
            <w:tcW w:w="3415" w:type="dxa"/>
          </w:tcPr>
          <w:p w14:paraId="7CF0F19A" w14:textId="77777777" w:rsidR="00BC63CE" w:rsidRPr="00AF022B" w:rsidRDefault="00BC63CE" w:rsidP="00BC63CE">
            <w:pPr>
              <w:rPr>
                <w:rFonts w:ascii="Arial" w:hAnsi="Arial" w:cs="Arial"/>
              </w:rPr>
            </w:pPr>
            <w:r w:rsidRPr="00AF022B">
              <w:rPr>
                <w:rFonts w:ascii="Arial" w:hAnsi="Arial" w:cs="Arial"/>
              </w:rPr>
              <w:t>117</w:t>
            </w:r>
            <w:r w:rsidRPr="00AF022B">
              <w:rPr>
                <w:rFonts w:ascii="Arial" w:hAnsi="Arial" w:cs="Arial"/>
                <w:color w:val="000000"/>
              </w:rPr>
              <w:t>-Vic State Gov-</w:t>
            </w:r>
            <w:r w:rsidRPr="00AF022B">
              <w:rPr>
                <w:rFonts w:ascii="Arial" w:hAnsi="Arial" w:cs="Arial"/>
              </w:rPr>
              <w:t xml:space="preserve">Sub-acute withdrawal </w:t>
            </w:r>
          </w:p>
        </w:tc>
        <w:tc>
          <w:tcPr>
            <w:tcW w:w="594" w:type="dxa"/>
          </w:tcPr>
          <w:p w14:paraId="42718F8A" w14:textId="51DB01C0" w:rsidR="00BC63CE" w:rsidRPr="00BC63CE" w:rsidRDefault="00BC63CE" w:rsidP="00BC63CE">
            <w:pPr>
              <w:rPr>
                <w:rFonts w:ascii="Arial" w:hAnsi="Arial" w:cs="Arial"/>
                <w:strike/>
                <w:color w:val="000000"/>
                <w:highlight w:val="green"/>
                <w:lang w:eastAsia="en-AU"/>
              </w:rPr>
            </w:pPr>
            <w:r w:rsidRPr="00BC63CE">
              <w:rPr>
                <w:rFonts w:ascii="Arial" w:hAnsi="Arial" w:cs="Arial"/>
                <w:color w:val="000000"/>
                <w:highlight w:val="green"/>
                <w:lang w:eastAsia="en-AU"/>
              </w:rPr>
              <w:t>D</w:t>
            </w:r>
          </w:p>
        </w:tc>
        <w:tc>
          <w:tcPr>
            <w:tcW w:w="595" w:type="dxa"/>
          </w:tcPr>
          <w:p w14:paraId="199C7EDF" w14:textId="77777777" w:rsidR="00BC63CE" w:rsidRPr="00BC63CE" w:rsidRDefault="00BC63CE" w:rsidP="00BC63CE">
            <w:pPr>
              <w:rPr>
                <w:rFonts w:ascii="Arial" w:hAnsi="Arial" w:cs="Arial"/>
                <w:strike/>
                <w:color w:val="000000"/>
                <w:lang w:eastAsia="en-AU"/>
              </w:rPr>
            </w:pPr>
            <w:r w:rsidRPr="00BC63CE">
              <w:rPr>
                <w:rFonts w:ascii="Arial" w:hAnsi="Arial" w:cs="Arial"/>
                <w:strike/>
                <w:color w:val="000000"/>
                <w:lang w:eastAsia="en-AU"/>
              </w:rPr>
              <w:t>D</w:t>
            </w:r>
          </w:p>
        </w:tc>
      </w:tr>
      <w:tr w:rsidR="00BC63CE" w:rsidRPr="00AF022B" w14:paraId="008C40AA" w14:textId="77777777" w:rsidTr="00C23046">
        <w:tc>
          <w:tcPr>
            <w:tcW w:w="3415" w:type="dxa"/>
          </w:tcPr>
          <w:p w14:paraId="7B8F71B0" w14:textId="77777777" w:rsidR="00BC63CE" w:rsidRPr="00AF022B" w:rsidRDefault="00BC63CE" w:rsidP="00BC63CE">
            <w:pPr>
              <w:rPr>
                <w:rFonts w:ascii="Arial" w:hAnsi="Arial" w:cs="Arial"/>
              </w:rPr>
            </w:pPr>
            <w:r w:rsidRPr="00AF022B">
              <w:rPr>
                <w:rFonts w:ascii="Arial" w:hAnsi="Arial" w:cs="Arial"/>
              </w:rPr>
              <w:t>118</w:t>
            </w:r>
            <w:r w:rsidRPr="00AF022B">
              <w:rPr>
                <w:rFonts w:ascii="Arial" w:hAnsi="Arial" w:cs="Arial"/>
                <w:color w:val="000000"/>
              </w:rPr>
              <w:t>-Vic State Gov-</w:t>
            </w:r>
            <w:r w:rsidRPr="00AF022B">
              <w:rPr>
                <w:rFonts w:ascii="Arial" w:hAnsi="Arial" w:cs="Arial"/>
              </w:rPr>
              <w:t xml:space="preserve">Three-stage withdrawal stabilisation program </w:t>
            </w:r>
          </w:p>
        </w:tc>
        <w:tc>
          <w:tcPr>
            <w:tcW w:w="594" w:type="dxa"/>
          </w:tcPr>
          <w:p w14:paraId="49097502" w14:textId="5B8CD304" w:rsidR="00BC63CE" w:rsidRPr="00BC63CE" w:rsidRDefault="00BC63CE" w:rsidP="00BC63CE">
            <w:pPr>
              <w:rPr>
                <w:rFonts w:ascii="Arial" w:hAnsi="Arial" w:cs="Arial"/>
                <w:strike/>
                <w:color w:val="000000"/>
                <w:highlight w:val="green"/>
                <w:lang w:eastAsia="en-AU"/>
              </w:rPr>
            </w:pPr>
            <w:r w:rsidRPr="00BC63CE">
              <w:rPr>
                <w:rFonts w:ascii="Arial" w:hAnsi="Arial" w:cs="Arial"/>
                <w:color w:val="000000"/>
                <w:highlight w:val="green"/>
                <w:lang w:eastAsia="en-AU"/>
              </w:rPr>
              <w:t>D</w:t>
            </w:r>
          </w:p>
        </w:tc>
        <w:tc>
          <w:tcPr>
            <w:tcW w:w="595" w:type="dxa"/>
          </w:tcPr>
          <w:p w14:paraId="0ADAA22D" w14:textId="77777777" w:rsidR="00BC63CE" w:rsidRPr="00BC63CE" w:rsidRDefault="00BC63CE" w:rsidP="00BC63CE">
            <w:pPr>
              <w:rPr>
                <w:rFonts w:ascii="Arial" w:hAnsi="Arial" w:cs="Arial"/>
                <w:strike/>
                <w:color w:val="000000"/>
                <w:lang w:eastAsia="en-AU"/>
              </w:rPr>
            </w:pPr>
            <w:r w:rsidRPr="00BC63CE">
              <w:rPr>
                <w:rFonts w:ascii="Arial" w:hAnsi="Arial" w:cs="Arial"/>
                <w:strike/>
                <w:color w:val="000000"/>
                <w:lang w:eastAsia="en-AU"/>
              </w:rPr>
              <w:t>D</w:t>
            </w:r>
          </w:p>
        </w:tc>
      </w:tr>
      <w:tr w:rsidR="00BC63CE" w:rsidRPr="00AF022B" w14:paraId="575BFD2A" w14:textId="77777777" w:rsidTr="00C23046">
        <w:tc>
          <w:tcPr>
            <w:tcW w:w="3415" w:type="dxa"/>
          </w:tcPr>
          <w:p w14:paraId="1F996299" w14:textId="77777777" w:rsidR="00BC63CE" w:rsidRPr="00AF022B" w:rsidRDefault="00BC63CE" w:rsidP="00BC63CE">
            <w:pPr>
              <w:rPr>
                <w:rFonts w:ascii="Arial" w:hAnsi="Arial" w:cs="Arial"/>
              </w:rPr>
            </w:pPr>
            <w:r w:rsidRPr="00AF022B">
              <w:rPr>
                <w:rFonts w:ascii="Arial" w:hAnsi="Arial" w:cs="Arial"/>
              </w:rPr>
              <w:t>119</w:t>
            </w:r>
            <w:r w:rsidRPr="00AF022B">
              <w:rPr>
                <w:rFonts w:ascii="Arial" w:hAnsi="Arial" w:cs="Arial"/>
                <w:color w:val="000000"/>
              </w:rPr>
              <w:t>-Vic State Gov-</w:t>
            </w:r>
            <w:r w:rsidRPr="00AF022B">
              <w:rPr>
                <w:rFonts w:ascii="Arial" w:hAnsi="Arial" w:cs="Arial"/>
              </w:rPr>
              <w:t xml:space="preserve">Mother/baby withdrawal program </w:t>
            </w:r>
          </w:p>
        </w:tc>
        <w:tc>
          <w:tcPr>
            <w:tcW w:w="594" w:type="dxa"/>
          </w:tcPr>
          <w:p w14:paraId="5A683AD5" w14:textId="36DB0499" w:rsidR="00BC63CE" w:rsidRPr="00BC63CE" w:rsidRDefault="00BC63CE" w:rsidP="00BC63CE">
            <w:pPr>
              <w:rPr>
                <w:rFonts w:ascii="Arial" w:hAnsi="Arial" w:cs="Arial"/>
                <w:strike/>
                <w:color w:val="000000"/>
                <w:highlight w:val="green"/>
                <w:lang w:eastAsia="en-AU"/>
              </w:rPr>
            </w:pPr>
            <w:r w:rsidRPr="00BC63CE">
              <w:rPr>
                <w:rFonts w:ascii="Arial" w:hAnsi="Arial" w:cs="Arial"/>
                <w:color w:val="000000"/>
                <w:highlight w:val="green"/>
                <w:lang w:eastAsia="en-AU"/>
              </w:rPr>
              <w:t>D</w:t>
            </w:r>
          </w:p>
        </w:tc>
        <w:tc>
          <w:tcPr>
            <w:tcW w:w="595" w:type="dxa"/>
          </w:tcPr>
          <w:p w14:paraId="6BA5EC02" w14:textId="77777777" w:rsidR="00BC63CE" w:rsidRPr="00BC63CE" w:rsidRDefault="00BC63CE" w:rsidP="00BC63CE">
            <w:pPr>
              <w:rPr>
                <w:rFonts w:ascii="Arial" w:hAnsi="Arial" w:cs="Arial"/>
                <w:strike/>
                <w:color w:val="000000"/>
                <w:lang w:eastAsia="en-AU"/>
              </w:rPr>
            </w:pPr>
            <w:r w:rsidRPr="00BC63CE">
              <w:rPr>
                <w:rFonts w:ascii="Arial" w:hAnsi="Arial" w:cs="Arial"/>
                <w:strike/>
                <w:color w:val="000000"/>
                <w:lang w:eastAsia="en-AU"/>
              </w:rPr>
              <w:t>D</w:t>
            </w:r>
          </w:p>
        </w:tc>
      </w:tr>
      <w:tr w:rsidR="00BC63CE" w:rsidRPr="00AF022B" w14:paraId="54C9A637" w14:textId="77777777" w:rsidTr="00C23046">
        <w:tc>
          <w:tcPr>
            <w:tcW w:w="3415" w:type="dxa"/>
          </w:tcPr>
          <w:p w14:paraId="7F0C1895" w14:textId="77777777" w:rsidR="00BC63CE" w:rsidRPr="00AF022B" w:rsidRDefault="00BC63CE" w:rsidP="00BC63CE">
            <w:pPr>
              <w:rPr>
                <w:rFonts w:ascii="Arial" w:hAnsi="Arial" w:cs="Arial"/>
              </w:rPr>
            </w:pPr>
            <w:r w:rsidRPr="00AF022B">
              <w:rPr>
                <w:rFonts w:ascii="Arial" w:hAnsi="Arial" w:cs="Arial"/>
              </w:rPr>
              <w:t>120</w:t>
            </w:r>
            <w:r w:rsidRPr="00AF022B">
              <w:rPr>
                <w:rFonts w:ascii="Arial" w:hAnsi="Arial" w:cs="Arial"/>
                <w:color w:val="000000"/>
              </w:rPr>
              <w:t>-Vic State Gov-</w:t>
            </w:r>
            <w:r w:rsidRPr="00AF022B">
              <w:rPr>
                <w:rFonts w:ascii="Arial" w:hAnsi="Arial" w:cs="Arial"/>
              </w:rPr>
              <w:t>Youth-specific facility withdrawal</w:t>
            </w:r>
          </w:p>
        </w:tc>
        <w:tc>
          <w:tcPr>
            <w:tcW w:w="594" w:type="dxa"/>
          </w:tcPr>
          <w:p w14:paraId="0E1814A7" w14:textId="0379F37A" w:rsidR="00BC63CE" w:rsidRPr="00BC63CE" w:rsidRDefault="00BC63CE" w:rsidP="00BC63CE">
            <w:pPr>
              <w:rPr>
                <w:rFonts w:ascii="Arial" w:hAnsi="Arial" w:cs="Arial"/>
                <w:strike/>
                <w:color w:val="000000"/>
                <w:highlight w:val="green"/>
                <w:lang w:eastAsia="en-AU"/>
              </w:rPr>
            </w:pPr>
            <w:r w:rsidRPr="00BC63CE">
              <w:rPr>
                <w:rFonts w:ascii="Arial" w:hAnsi="Arial" w:cs="Arial"/>
                <w:color w:val="000000"/>
                <w:highlight w:val="green"/>
                <w:lang w:eastAsia="en-AU"/>
              </w:rPr>
              <w:t>D</w:t>
            </w:r>
          </w:p>
        </w:tc>
        <w:tc>
          <w:tcPr>
            <w:tcW w:w="595" w:type="dxa"/>
          </w:tcPr>
          <w:p w14:paraId="4CDCFC58" w14:textId="77777777" w:rsidR="00BC63CE" w:rsidRPr="00BC63CE" w:rsidRDefault="00BC63CE" w:rsidP="00BC63CE">
            <w:pPr>
              <w:rPr>
                <w:rFonts w:ascii="Arial" w:hAnsi="Arial" w:cs="Arial"/>
                <w:strike/>
                <w:color w:val="000000"/>
                <w:lang w:eastAsia="en-AU"/>
              </w:rPr>
            </w:pPr>
            <w:r w:rsidRPr="00BC63CE">
              <w:rPr>
                <w:rFonts w:ascii="Arial" w:hAnsi="Arial" w:cs="Arial"/>
                <w:strike/>
                <w:color w:val="000000"/>
                <w:lang w:eastAsia="en-AU"/>
              </w:rPr>
              <w:t>D</w:t>
            </w:r>
          </w:p>
        </w:tc>
      </w:tr>
      <w:tr w:rsidR="00BC63CE" w:rsidRPr="00AF022B" w14:paraId="29262381" w14:textId="77777777" w:rsidTr="00C23046">
        <w:tc>
          <w:tcPr>
            <w:tcW w:w="3415" w:type="dxa"/>
          </w:tcPr>
          <w:p w14:paraId="56FA7B8C" w14:textId="77777777" w:rsidR="00BC63CE" w:rsidRPr="00AF022B" w:rsidRDefault="00BC63CE" w:rsidP="00BC63CE">
            <w:pPr>
              <w:rPr>
                <w:rFonts w:ascii="Arial" w:hAnsi="Arial" w:cs="Arial"/>
              </w:rPr>
            </w:pPr>
            <w:r w:rsidRPr="00AF022B">
              <w:rPr>
                <w:rFonts w:ascii="Arial" w:hAnsi="Arial" w:cs="Arial"/>
              </w:rPr>
              <w:t>121-Vic State Gov-Residential Withdrawal (general)</w:t>
            </w:r>
          </w:p>
        </w:tc>
        <w:tc>
          <w:tcPr>
            <w:tcW w:w="594" w:type="dxa"/>
          </w:tcPr>
          <w:p w14:paraId="62629574" w14:textId="1C209CF4" w:rsidR="00BC63CE" w:rsidRPr="00BC63CE" w:rsidRDefault="00BC63CE" w:rsidP="00BC63CE">
            <w:pPr>
              <w:rPr>
                <w:rFonts w:ascii="Arial" w:hAnsi="Arial" w:cs="Arial"/>
                <w:strike/>
                <w:color w:val="000000"/>
                <w:highlight w:val="green"/>
                <w:lang w:eastAsia="en-AU"/>
              </w:rPr>
            </w:pPr>
            <w:r w:rsidRPr="00BC63CE">
              <w:rPr>
                <w:rFonts w:ascii="Arial" w:hAnsi="Arial" w:cs="Arial"/>
                <w:color w:val="000000"/>
                <w:highlight w:val="green"/>
                <w:lang w:eastAsia="en-AU"/>
              </w:rPr>
              <w:t>D</w:t>
            </w:r>
          </w:p>
        </w:tc>
        <w:tc>
          <w:tcPr>
            <w:tcW w:w="595" w:type="dxa"/>
          </w:tcPr>
          <w:p w14:paraId="7B0C7D0C" w14:textId="77777777" w:rsidR="00BC63CE" w:rsidRPr="00BC63CE" w:rsidRDefault="00BC63CE" w:rsidP="00BC63CE">
            <w:pPr>
              <w:rPr>
                <w:rFonts w:ascii="Arial" w:hAnsi="Arial" w:cs="Arial"/>
                <w:strike/>
                <w:color w:val="000000"/>
                <w:lang w:eastAsia="en-AU"/>
              </w:rPr>
            </w:pPr>
            <w:r w:rsidRPr="00BC63CE">
              <w:rPr>
                <w:rFonts w:ascii="Arial" w:hAnsi="Arial" w:cs="Arial"/>
                <w:strike/>
                <w:color w:val="000000"/>
                <w:lang w:eastAsia="en-AU"/>
              </w:rPr>
              <w:t>D</w:t>
            </w:r>
          </w:p>
        </w:tc>
      </w:tr>
      <w:tr w:rsidR="00BC63CE" w:rsidRPr="00AF022B" w14:paraId="5B40D9BD" w14:textId="77777777" w:rsidTr="00C23046">
        <w:tc>
          <w:tcPr>
            <w:tcW w:w="3415" w:type="dxa"/>
          </w:tcPr>
          <w:p w14:paraId="372CE64D" w14:textId="77777777" w:rsidR="00BC63CE" w:rsidRPr="00AF022B" w:rsidRDefault="00BC63CE" w:rsidP="00BC63CE">
            <w:pPr>
              <w:rPr>
                <w:rFonts w:ascii="Arial" w:hAnsi="Arial" w:cs="Arial"/>
              </w:rPr>
            </w:pPr>
            <w:r w:rsidRPr="00AF022B">
              <w:rPr>
                <w:rFonts w:ascii="Arial" w:hAnsi="Arial" w:cs="Arial"/>
              </w:rPr>
              <w:t>123-Vic State Gov-6-week rehabilitation program</w:t>
            </w:r>
          </w:p>
        </w:tc>
        <w:tc>
          <w:tcPr>
            <w:tcW w:w="594" w:type="dxa"/>
          </w:tcPr>
          <w:p w14:paraId="508BFB07" w14:textId="2A31EB79" w:rsidR="00BC63CE" w:rsidRPr="00BC63CE" w:rsidRDefault="00BC63CE" w:rsidP="00BC63CE">
            <w:pPr>
              <w:rPr>
                <w:rFonts w:ascii="Arial" w:hAnsi="Arial" w:cs="Arial"/>
                <w:strike/>
                <w:color w:val="000000"/>
                <w:highlight w:val="green"/>
                <w:lang w:eastAsia="en-AU"/>
              </w:rPr>
            </w:pPr>
            <w:r w:rsidRPr="00BC63CE">
              <w:rPr>
                <w:rFonts w:ascii="Arial" w:hAnsi="Arial" w:cs="Arial"/>
                <w:color w:val="000000"/>
                <w:highlight w:val="green"/>
                <w:lang w:eastAsia="en-AU"/>
              </w:rPr>
              <w:t>D</w:t>
            </w:r>
          </w:p>
        </w:tc>
        <w:tc>
          <w:tcPr>
            <w:tcW w:w="595" w:type="dxa"/>
          </w:tcPr>
          <w:p w14:paraId="252A1A54" w14:textId="77777777" w:rsidR="00BC63CE" w:rsidRPr="00BC63CE" w:rsidRDefault="00BC63CE" w:rsidP="00BC63CE">
            <w:pPr>
              <w:rPr>
                <w:rFonts w:ascii="Arial" w:hAnsi="Arial" w:cs="Arial"/>
                <w:strike/>
                <w:color w:val="000000"/>
                <w:lang w:eastAsia="en-AU"/>
              </w:rPr>
            </w:pPr>
            <w:r w:rsidRPr="00BC63CE">
              <w:rPr>
                <w:rFonts w:ascii="Arial" w:hAnsi="Arial" w:cs="Arial"/>
                <w:strike/>
                <w:color w:val="000000"/>
                <w:lang w:eastAsia="en-AU"/>
              </w:rPr>
              <w:t>D</w:t>
            </w:r>
          </w:p>
        </w:tc>
      </w:tr>
      <w:tr w:rsidR="00BC63CE" w:rsidRPr="00AF022B" w14:paraId="41FEF88F" w14:textId="77777777" w:rsidTr="00C23046">
        <w:tc>
          <w:tcPr>
            <w:tcW w:w="3415" w:type="dxa"/>
          </w:tcPr>
          <w:p w14:paraId="61EDFD9A" w14:textId="77777777" w:rsidR="00BC63CE" w:rsidRPr="00AF022B" w:rsidRDefault="00BC63CE" w:rsidP="00BC63CE">
            <w:pPr>
              <w:rPr>
                <w:rFonts w:ascii="Arial" w:hAnsi="Arial" w:cs="Arial"/>
              </w:rPr>
            </w:pPr>
            <w:r w:rsidRPr="00AF022B">
              <w:rPr>
                <w:rFonts w:ascii="Arial" w:hAnsi="Arial" w:cs="Arial"/>
              </w:rPr>
              <w:t>125-Vic State Gov-Family beds program</w:t>
            </w:r>
          </w:p>
        </w:tc>
        <w:tc>
          <w:tcPr>
            <w:tcW w:w="594" w:type="dxa"/>
          </w:tcPr>
          <w:p w14:paraId="0226E3E7" w14:textId="58234896" w:rsidR="00BC63CE" w:rsidRPr="00BC63CE" w:rsidRDefault="00BC63CE" w:rsidP="00BC63CE">
            <w:pPr>
              <w:rPr>
                <w:rFonts w:ascii="Arial" w:hAnsi="Arial" w:cs="Arial"/>
                <w:strike/>
                <w:color w:val="000000"/>
                <w:highlight w:val="green"/>
                <w:lang w:eastAsia="en-AU"/>
              </w:rPr>
            </w:pPr>
            <w:r w:rsidRPr="00BC63CE">
              <w:rPr>
                <w:rFonts w:ascii="Arial" w:hAnsi="Arial" w:cs="Arial"/>
                <w:color w:val="000000"/>
                <w:highlight w:val="green"/>
                <w:lang w:eastAsia="en-AU"/>
              </w:rPr>
              <w:t>D</w:t>
            </w:r>
          </w:p>
        </w:tc>
        <w:tc>
          <w:tcPr>
            <w:tcW w:w="595" w:type="dxa"/>
          </w:tcPr>
          <w:p w14:paraId="2901B810" w14:textId="77777777" w:rsidR="00BC63CE" w:rsidRPr="00BC63CE" w:rsidRDefault="00BC63CE" w:rsidP="00BC63CE">
            <w:pPr>
              <w:rPr>
                <w:rFonts w:ascii="Arial" w:hAnsi="Arial" w:cs="Arial"/>
                <w:strike/>
                <w:color w:val="000000"/>
                <w:lang w:eastAsia="en-AU"/>
              </w:rPr>
            </w:pPr>
            <w:r w:rsidRPr="00BC63CE">
              <w:rPr>
                <w:rFonts w:ascii="Arial" w:hAnsi="Arial" w:cs="Arial"/>
                <w:strike/>
                <w:color w:val="000000"/>
                <w:lang w:eastAsia="en-AU"/>
              </w:rPr>
              <w:t>D</w:t>
            </w:r>
          </w:p>
        </w:tc>
      </w:tr>
      <w:tr w:rsidR="00BC63CE" w:rsidRPr="00AF022B" w14:paraId="4A44BB06" w14:textId="77777777" w:rsidTr="00C23046">
        <w:tc>
          <w:tcPr>
            <w:tcW w:w="3415" w:type="dxa"/>
          </w:tcPr>
          <w:p w14:paraId="6D926003" w14:textId="77777777" w:rsidR="00BC63CE" w:rsidRPr="00AF022B" w:rsidRDefault="00BC63CE" w:rsidP="00BC63CE">
            <w:pPr>
              <w:rPr>
                <w:rFonts w:ascii="Arial" w:hAnsi="Arial" w:cs="Arial"/>
              </w:rPr>
            </w:pPr>
            <w:r w:rsidRPr="00AF022B">
              <w:rPr>
                <w:rFonts w:ascii="Arial" w:hAnsi="Arial" w:cs="Arial"/>
              </w:rPr>
              <w:t>126-Vic State Gov-Youth-specific facility rehabilitation</w:t>
            </w:r>
          </w:p>
        </w:tc>
        <w:tc>
          <w:tcPr>
            <w:tcW w:w="594" w:type="dxa"/>
          </w:tcPr>
          <w:p w14:paraId="237A39AB" w14:textId="5CA49535" w:rsidR="00BC63CE" w:rsidRPr="00BC63CE" w:rsidRDefault="00BC63CE" w:rsidP="00BC63CE">
            <w:pPr>
              <w:rPr>
                <w:rFonts w:ascii="Arial" w:hAnsi="Arial" w:cs="Arial"/>
                <w:strike/>
                <w:color w:val="000000"/>
                <w:highlight w:val="green"/>
                <w:lang w:eastAsia="en-AU"/>
              </w:rPr>
            </w:pPr>
            <w:r w:rsidRPr="00BC63CE">
              <w:rPr>
                <w:rFonts w:ascii="Arial" w:hAnsi="Arial" w:cs="Arial"/>
                <w:color w:val="000000"/>
                <w:highlight w:val="green"/>
                <w:lang w:eastAsia="en-AU"/>
              </w:rPr>
              <w:t>D</w:t>
            </w:r>
          </w:p>
        </w:tc>
        <w:tc>
          <w:tcPr>
            <w:tcW w:w="595" w:type="dxa"/>
          </w:tcPr>
          <w:p w14:paraId="23032239" w14:textId="77777777" w:rsidR="00BC63CE" w:rsidRPr="00BC63CE" w:rsidRDefault="00BC63CE" w:rsidP="00BC63CE">
            <w:pPr>
              <w:rPr>
                <w:rFonts w:ascii="Arial" w:hAnsi="Arial" w:cs="Arial"/>
                <w:strike/>
                <w:color w:val="000000"/>
                <w:lang w:eastAsia="en-AU"/>
              </w:rPr>
            </w:pPr>
            <w:r w:rsidRPr="00BC63CE">
              <w:rPr>
                <w:rFonts w:ascii="Arial" w:hAnsi="Arial" w:cs="Arial"/>
                <w:strike/>
                <w:color w:val="000000"/>
                <w:lang w:eastAsia="en-AU"/>
              </w:rPr>
              <w:t>D</w:t>
            </w:r>
          </w:p>
        </w:tc>
      </w:tr>
      <w:tr w:rsidR="00BC63CE" w:rsidRPr="00AF022B" w14:paraId="6B16A8A6" w14:textId="77777777" w:rsidTr="00C23046">
        <w:tc>
          <w:tcPr>
            <w:tcW w:w="3415" w:type="dxa"/>
          </w:tcPr>
          <w:p w14:paraId="49C7B89C" w14:textId="77777777" w:rsidR="00BC63CE" w:rsidRPr="00AF022B" w:rsidRDefault="00BC63CE" w:rsidP="00BC63CE">
            <w:pPr>
              <w:rPr>
                <w:rFonts w:ascii="Arial" w:hAnsi="Arial" w:cs="Arial"/>
              </w:rPr>
            </w:pPr>
            <w:r w:rsidRPr="00AF022B">
              <w:rPr>
                <w:rFonts w:ascii="Arial" w:hAnsi="Arial" w:cs="Arial"/>
              </w:rPr>
              <w:t>127-Vic State Gov-Aboriginal-specific facility rehabilitation</w:t>
            </w:r>
          </w:p>
        </w:tc>
        <w:tc>
          <w:tcPr>
            <w:tcW w:w="594" w:type="dxa"/>
          </w:tcPr>
          <w:p w14:paraId="0E0213F0" w14:textId="30FCEF9E" w:rsidR="00BC63CE" w:rsidRPr="00BC63CE" w:rsidRDefault="00BC63CE" w:rsidP="00BC63CE">
            <w:pPr>
              <w:rPr>
                <w:rFonts w:ascii="Arial" w:hAnsi="Arial" w:cs="Arial"/>
                <w:strike/>
                <w:color w:val="000000"/>
                <w:highlight w:val="green"/>
                <w:lang w:eastAsia="en-AU"/>
              </w:rPr>
            </w:pPr>
            <w:r w:rsidRPr="00BC63CE">
              <w:rPr>
                <w:rFonts w:ascii="Arial" w:hAnsi="Arial" w:cs="Arial"/>
                <w:color w:val="000000"/>
                <w:highlight w:val="green"/>
                <w:lang w:eastAsia="en-AU"/>
              </w:rPr>
              <w:t>D</w:t>
            </w:r>
          </w:p>
        </w:tc>
        <w:tc>
          <w:tcPr>
            <w:tcW w:w="595" w:type="dxa"/>
          </w:tcPr>
          <w:p w14:paraId="00C39ACF" w14:textId="77777777" w:rsidR="00BC63CE" w:rsidRPr="00BC63CE" w:rsidRDefault="00BC63CE" w:rsidP="00BC63CE">
            <w:pPr>
              <w:rPr>
                <w:rFonts w:ascii="Arial" w:hAnsi="Arial" w:cs="Arial"/>
                <w:strike/>
                <w:color w:val="000000"/>
                <w:lang w:eastAsia="en-AU"/>
              </w:rPr>
            </w:pPr>
            <w:r w:rsidRPr="00BC63CE">
              <w:rPr>
                <w:rFonts w:ascii="Arial" w:hAnsi="Arial" w:cs="Arial"/>
                <w:strike/>
                <w:color w:val="000000"/>
                <w:lang w:eastAsia="en-AU"/>
              </w:rPr>
              <w:t>D</w:t>
            </w:r>
          </w:p>
        </w:tc>
      </w:tr>
      <w:tr w:rsidR="00BC63CE" w:rsidRPr="00AF022B" w14:paraId="224CA707" w14:textId="77777777" w:rsidTr="00C23046">
        <w:tc>
          <w:tcPr>
            <w:tcW w:w="3415" w:type="dxa"/>
          </w:tcPr>
          <w:p w14:paraId="5F50E403" w14:textId="77777777" w:rsidR="00BC63CE" w:rsidRPr="00AF022B" w:rsidRDefault="00BC63CE" w:rsidP="00BC63CE">
            <w:pPr>
              <w:rPr>
                <w:rFonts w:ascii="Arial" w:hAnsi="Arial" w:cs="Arial"/>
              </w:rPr>
            </w:pPr>
            <w:r w:rsidRPr="00AF022B">
              <w:rPr>
                <w:rFonts w:ascii="Arial" w:hAnsi="Arial" w:cs="Arial"/>
              </w:rPr>
              <w:t>128-Vic State Gov-Residential Rehabilitation (general)</w:t>
            </w:r>
          </w:p>
        </w:tc>
        <w:tc>
          <w:tcPr>
            <w:tcW w:w="594" w:type="dxa"/>
          </w:tcPr>
          <w:p w14:paraId="3D482846" w14:textId="7281404F" w:rsidR="00BC63CE" w:rsidRPr="00BC63CE" w:rsidRDefault="00BC63CE" w:rsidP="00BC63CE">
            <w:pPr>
              <w:rPr>
                <w:rFonts w:ascii="Arial" w:hAnsi="Arial" w:cs="Arial"/>
                <w:strike/>
                <w:color w:val="000000"/>
                <w:highlight w:val="green"/>
                <w:lang w:eastAsia="en-AU"/>
              </w:rPr>
            </w:pPr>
            <w:r w:rsidRPr="00BC63CE">
              <w:rPr>
                <w:rFonts w:ascii="Arial" w:hAnsi="Arial" w:cs="Arial"/>
                <w:color w:val="000000"/>
                <w:highlight w:val="green"/>
                <w:lang w:eastAsia="en-AU"/>
              </w:rPr>
              <w:t>D</w:t>
            </w:r>
          </w:p>
        </w:tc>
        <w:tc>
          <w:tcPr>
            <w:tcW w:w="595" w:type="dxa"/>
          </w:tcPr>
          <w:p w14:paraId="143DCF76" w14:textId="77777777" w:rsidR="00BC63CE" w:rsidRPr="00BC63CE" w:rsidRDefault="00BC63CE" w:rsidP="00BC63CE">
            <w:pPr>
              <w:rPr>
                <w:rFonts w:ascii="Arial" w:hAnsi="Arial" w:cs="Arial"/>
                <w:strike/>
                <w:color w:val="000000"/>
                <w:lang w:eastAsia="en-AU"/>
              </w:rPr>
            </w:pPr>
            <w:r w:rsidRPr="00BC63CE">
              <w:rPr>
                <w:rFonts w:ascii="Arial" w:hAnsi="Arial" w:cs="Arial"/>
                <w:strike/>
                <w:color w:val="000000"/>
                <w:lang w:eastAsia="en-AU"/>
              </w:rPr>
              <w:t>D</w:t>
            </w:r>
          </w:p>
        </w:tc>
      </w:tr>
      <w:tr w:rsidR="00BC63CE" w:rsidRPr="00AF022B" w14:paraId="624AEF48" w14:textId="77777777" w:rsidTr="00C23046">
        <w:tc>
          <w:tcPr>
            <w:tcW w:w="3415" w:type="dxa"/>
          </w:tcPr>
          <w:p w14:paraId="71B0841E" w14:textId="77777777" w:rsidR="00BC63CE" w:rsidRPr="00AF022B" w:rsidRDefault="00BC63CE" w:rsidP="00BC63CE">
            <w:pPr>
              <w:rPr>
                <w:rFonts w:ascii="Arial" w:hAnsi="Arial" w:cs="Arial"/>
                <w:color w:val="000000"/>
              </w:rPr>
            </w:pPr>
            <w:r w:rsidRPr="00AF022B">
              <w:rPr>
                <w:rFonts w:ascii="Arial" w:hAnsi="Arial" w:cs="Arial"/>
              </w:rPr>
              <w:t>129-Vic State Gov-</w:t>
            </w:r>
            <w:r w:rsidRPr="00AF022B">
              <w:rPr>
                <w:rFonts w:ascii="Arial" w:hAnsi="Arial" w:cs="Arial"/>
                <w:color w:val="000000"/>
              </w:rPr>
              <w:t>Stabilisation model</w:t>
            </w:r>
          </w:p>
          <w:p w14:paraId="1BC9652B" w14:textId="77777777" w:rsidR="00BC63CE" w:rsidRPr="00AF022B" w:rsidRDefault="00BC63CE" w:rsidP="00BC63CE">
            <w:pPr>
              <w:rPr>
                <w:rFonts w:ascii="Arial" w:hAnsi="Arial" w:cs="Arial"/>
              </w:rPr>
            </w:pPr>
          </w:p>
        </w:tc>
        <w:tc>
          <w:tcPr>
            <w:tcW w:w="594" w:type="dxa"/>
          </w:tcPr>
          <w:p w14:paraId="183AD640" w14:textId="638D1494" w:rsidR="00BC63CE" w:rsidRPr="00BC63CE" w:rsidRDefault="00BC63CE" w:rsidP="00BC63CE">
            <w:pPr>
              <w:rPr>
                <w:rFonts w:ascii="Arial" w:hAnsi="Arial" w:cs="Arial"/>
                <w:strike/>
                <w:color w:val="000000"/>
                <w:highlight w:val="green"/>
                <w:lang w:eastAsia="en-AU"/>
              </w:rPr>
            </w:pPr>
            <w:r w:rsidRPr="00BC63CE">
              <w:rPr>
                <w:rFonts w:ascii="Arial" w:hAnsi="Arial" w:cs="Arial"/>
                <w:color w:val="000000"/>
                <w:highlight w:val="green"/>
                <w:lang w:eastAsia="en-AU"/>
              </w:rPr>
              <w:t>D</w:t>
            </w:r>
          </w:p>
        </w:tc>
        <w:tc>
          <w:tcPr>
            <w:tcW w:w="595" w:type="dxa"/>
          </w:tcPr>
          <w:p w14:paraId="243A0E7F" w14:textId="77777777" w:rsidR="00BC63CE" w:rsidRPr="00BC63CE" w:rsidRDefault="00BC63CE" w:rsidP="00BC63CE">
            <w:pPr>
              <w:rPr>
                <w:rFonts w:ascii="Arial" w:hAnsi="Arial" w:cs="Arial"/>
                <w:strike/>
                <w:color w:val="000000"/>
                <w:lang w:eastAsia="en-AU"/>
              </w:rPr>
            </w:pPr>
            <w:r w:rsidRPr="00BC63CE">
              <w:rPr>
                <w:rFonts w:ascii="Arial" w:hAnsi="Arial" w:cs="Arial"/>
                <w:strike/>
                <w:color w:val="000000"/>
                <w:lang w:eastAsia="en-AU"/>
              </w:rPr>
              <w:t>D</w:t>
            </w:r>
          </w:p>
        </w:tc>
      </w:tr>
      <w:tr w:rsidR="00BC63CE" w:rsidRPr="00AF022B" w14:paraId="74AFA0DD" w14:textId="77777777" w:rsidTr="00C23046">
        <w:tc>
          <w:tcPr>
            <w:tcW w:w="3415" w:type="dxa"/>
            <w:vAlign w:val="bottom"/>
          </w:tcPr>
          <w:p w14:paraId="6FCA927E" w14:textId="77777777" w:rsidR="00BC63CE" w:rsidRPr="00AF022B" w:rsidRDefault="00BC63CE" w:rsidP="00BC63CE">
            <w:pPr>
              <w:rPr>
                <w:rFonts w:ascii="Arial" w:hAnsi="Arial" w:cs="Arial"/>
                <w:color w:val="000000"/>
              </w:rPr>
            </w:pPr>
            <w:r w:rsidRPr="00AF022B">
              <w:rPr>
                <w:rFonts w:ascii="Arial" w:hAnsi="Arial" w:cs="Arial"/>
                <w:color w:val="000000"/>
              </w:rPr>
              <w:t>500-Commonwealth (non PHN)</w:t>
            </w:r>
          </w:p>
        </w:tc>
        <w:tc>
          <w:tcPr>
            <w:tcW w:w="594" w:type="dxa"/>
          </w:tcPr>
          <w:p w14:paraId="4962D6D9" w14:textId="685640A2" w:rsidR="00BC63CE" w:rsidRPr="00BC63CE" w:rsidRDefault="00BC63CE" w:rsidP="00BC63CE">
            <w:pPr>
              <w:rPr>
                <w:rFonts w:ascii="Arial" w:hAnsi="Arial" w:cs="Arial"/>
                <w:color w:val="000000"/>
                <w:highlight w:val="green"/>
                <w:lang w:eastAsia="en-AU"/>
              </w:rPr>
            </w:pPr>
            <w:r w:rsidRPr="00BC63CE">
              <w:rPr>
                <w:rFonts w:ascii="Arial" w:hAnsi="Arial" w:cs="Arial"/>
                <w:color w:val="000000"/>
                <w:highlight w:val="green"/>
                <w:lang w:eastAsia="en-AU"/>
              </w:rPr>
              <w:t>NA</w:t>
            </w:r>
          </w:p>
        </w:tc>
        <w:tc>
          <w:tcPr>
            <w:tcW w:w="595" w:type="dxa"/>
          </w:tcPr>
          <w:p w14:paraId="6FD90C09" w14:textId="77777777" w:rsidR="00BC63CE" w:rsidRPr="00BC63CE" w:rsidRDefault="00BC63CE" w:rsidP="00BC63CE">
            <w:pPr>
              <w:rPr>
                <w:rFonts w:ascii="Arial" w:hAnsi="Arial" w:cs="Arial"/>
                <w:strike/>
                <w:color w:val="000000"/>
                <w:lang w:eastAsia="en-AU"/>
              </w:rPr>
            </w:pPr>
            <w:r w:rsidRPr="00BC63CE">
              <w:rPr>
                <w:rFonts w:ascii="Arial" w:hAnsi="Arial" w:cs="Arial"/>
                <w:strike/>
                <w:color w:val="000000"/>
                <w:lang w:eastAsia="en-AU"/>
              </w:rPr>
              <w:t>NA</w:t>
            </w:r>
          </w:p>
        </w:tc>
      </w:tr>
      <w:tr w:rsidR="00BC63CE" w:rsidRPr="00AF022B" w14:paraId="28EA350D" w14:textId="77777777" w:rsidTr="00C23046">
        <w:tc>
          <w:tcPr>
            <w:tcW w:w="3415" w:type="dxa"/>
            <w:vAlign w:val="bottom"/>
          </w:tcPr>
          <w:p w14:paraId="10BB3832" w14:textId="77777777" w:rsidR="00BC63CE" w:rsidRPr="00AF022B" w:rsidRDefault="00BC63CE" w:rsidP="00BC63CE">
            <w:pPr>
              <w:rPr>
                <w:rFonts w:ascii="Arial" w:hAnsi="Arial" w:cs="Arial"/>
                <w:color w:val="000000"/>
              </w:rPr>
            </w:pPr>
            <w:r w:rsidRPr="00AF022B">
              <w:rPr>
                <w:rFonts w:ascii="Arial" w:hAnsi="Arial" w:cs="Arial"/>
                <w:color w:val="000000"/>
              </w:rPr>
              <w:t>501 – Commonwealth PHN</w:t>
            </w:r>
          </w:p>
        </w:tc>
        <w:tc>
          <w:tcPr>
            <w:tcW w:w="594" w:type="dxa"/>
          </w:tcPr>
          <w:p w14:paraId="79679E04" w14:textId="55A0DDD9" w:rsidR="00BC63CE" w:rsidRPr="00BC63CE" w:rsidRDefault="00BC63CE" w:rsidP="00BC63CE">
            <w:pPr>
              <w:rPr>
                <w:rFonts w:ascii="Arial" w:hAnsi="Arial" w:cs="Arial"/>
                <w:color w:val="000000"/>
                <w:highlight w:val="green"/>
                <w:lang w:eastAsia="en-AU"/>
              </w:rPr>
            </w:pPr>
            <w:r w:rsidRPr="00BC63CE">
              <w:rPr>
                <w:rFonts w:ascii="Arial" w:hAnsi="Arial" w:cs="Arial"/>
                <w:color w:val="000000"/>
                <w:highlight w:val="green"/>
                <w:lang w:eastAsia="en-AU"/>
              </w:rPr>
              <w:t>NA</w:t>
            </w:r>
          </w:p>
        </w:tc>
        <w:tc>
          <w:tcPr>
            <w:tcW w:w="595" w:type="dxa"/>
          </w:tcPr>
          <w:p w14:paraId="17260713" w14:textId="77777777" w:rsidR="00BC63CE" w:rsidRPr="00BC63CE" w:rsidRDefault="00BC63CE" w:rsidP="00BC63CE">
            <w:pPr>
              <w:rPr>
                <w:rFonts w:ascii="Arial" w:hAnsi="Arial" w:cs="Arial"/>
                <w:strike/>
                <w:color w:val="000000"/>
                <w:lang w:eastAsia="en-AU"/>
              </w:rPr>
            </w:pPr>
            <w:r w:rsidRPr="00BC63CE">
              <w:rPr>
                <w:rFonts w:ascii="Arial" w:hAnsi="Arial" w:cs="Arial"/>
                <w:strike/>
                <w:color w:val="000000"/>
                <w:lang w:eastAsia="en-AU"/>
              </w:rPr>
              <w:t>NA</w:t>
            </w:r>
          </w:p>
        </w:tc>
      </w:tr>
      <w:tr w:rsidR="00BC63CE" w:rsidRPr="00AF022B" w14:paraId="2C469203" w14:textId="77777777" w:rsidTr="00C23046">
        <w:tc>
          <w:tcPr>
            <w:tcW w:w="3415" w:type="dxa"/>
            <w:vAlign w:val="bottom"/>
          </w:tcPr>
          <w:p w14:paraId="3C0202B3" w14:textId="77777777" w:rsidR="00BC63CE" w:rsidRPr="00AF022B" w:rsidRDefault="00BC63CE" w:rsidP="00BC63CE">
            <w:pPr>
              <w:rPr>
                <w:rFonts w:ascii="Arial" w:hAnsi="Arial" w:cs="Arial"/>
                <w:color w:val="000000"/>
              </w:rPr>
            </w:pPr>
            <w:r w:rsidRPr="00AF022B">
              <w:rPr>
                <w:rFonts w:ascii="Arial" w:hAnsi="Arial" w:cs="Arial"/>
                <w:color w:val="000000"/>
              </w:rPr>
              <w:t>999-Unknown</w:t>
            </w:r>
          </w:p>
        </w:tc>
        <w:tc>
          <w:tcPr>
            <w:tcW w:w="594" w:type="dxa"/>
          </w:tcPr>
          <w:p w14:paraId="342E51BD" w14:textId="19B5B005" w:rsidR="00BC63CE" w:rsidRPr="00BC63CE" w:rsidRDefault="00BC63CE" w:rsidP="00BC63CE">
            <w:pPr>
              <w:rPr>
                <w:rFonts w:ascii="Arial" w:hAnsi="Arial" w:cs="Arial"/>
                <w:color w:val="000000"/>
                <w:highlight w:val="green"/>
                <w:lang w:eastAsia="en-AU"/>
              </w:rPr>
            </w:pPr>
            <w:r w:rsidRPr="00BC63CE">
              <w:rPr>
                <w:rFonts w:ascii="Arial" w:hAnsi="Arial" w:cs="Arial"/>
                <w:color w:val="000000"/>
                <w:highlight w:val="green"/>
                <w:lang w:eastAsia="en-AU"/>
              </w:rPr>
              <w:t>NA</w:t>
            </w:r>
          </w:p>
        </w:tc>
        <w:tc>
          <w:tcPr>
            <w:tcW w:w="595" w:type="dxa"/>
          </w:tcPr>
          <w:p w14:paraId="700288CA" w14:textId="77777777" w:rsidR="00BC63CE" w:rsidRPr="00BC63CE" w:rsidRDefault="00BC63CE" w:rsidP="00BC63CE">
            <w:pPr>
              <w:rPr>
                <w:rFonts w:ascii="Arial" w:hAnsi="Arial" w:cs="Arial"/>
                <w:strike/>
                <w:color w:val="000000"/>
                <w:lang w:eastAsia="en-AU"/>
              </w:rPr>
            </w:pPr>
            <w:r w:rsidRPr="00BC63CE">
              <w:rPr>
                <w:rFonts w:ascii="Arial" w:hAnsi="Arial" w:cs="Arial"/>
                <w:strike/>
                <w:color w:val="000000"/>
                <w:lang w:eastAsia="en-AU"/>
              </w:rPr>
              <w:t>NA</w:t>
            </w:r>
          </w:p>
        </w:tc>
      </w:tr>
    </w:tbl>
    <w:p w14:paraId="489E398B" w14:textId="5221FCB4" w:rsidR="005712A8" w:rsidRDefault="005712A8" w:rsidP="005712A8">
      <w:pPr>
        <w:rPr>
          <w:rFonts w:ascii="Arial" w:eastAsia="MS Gothic" w:hAnsi="Arial" w:cs="Arial"/>
          <w:bCs/>
          <w:color w:val="201547"/>
          <w:kern w:val="32"/>
          <w:sz w:val="36"/>
          <w:szCs w:val="40"/>
        </w:rPr>
      </w:pPr>
      <w:r>
        <w:br w:type="page"/>
      </w:r>
    </w:p>
    <w:p w14:paraId="7912625C" w14:textId="46195919" w:rsidR="005712A8" w:rsidRDefault="005712A8" w:rsidP="005712A8">
      <w:pPr>
        <w:pStyle w:val="Heading1"/>
      </w:pPr>
      <w:bookmarkStart w:id="36" w:name="_Toc25568790"/>
      <w:bookmarkStart w:id="37" w:name="_Toc28844884"/>
      <w:r>
        <w:lastRenderedPageBreak/>
        <w:t xml:space="preserve">Proposal 6 – </w:t>
      </w:r>
      <w:r w:rsidR="00D64FDB">
        <w:t>Update</w:t>
      </w:r>
      <w:r>
        <w:t xml:space="preserve"> AOD140 </w:t>
      </w:r>
      <w:r w:rsidR="008A690B">
        <w:t>-</w:t>
      </w:r>
      <w:r>
        <w:t xml:space="preserve"> Drug of concern validation</w:t>
      </w:r>
      <w:bookmarkEnd w:id="36"/>
      <w:bookmarkEnd w:id="37"/>
      <w:r>
        <w:t xml:space="preserve"> </w:t>
      </w:r>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78"/>
        <w:gridCol w:w="7092"/>
      </w:tblGrid>
      <w:tr w:rsidR="005712A8" w:rsidRPr="002C0E30" w14:paraId="4E292984" w14:textId="77777777" w:rsidTr="005712A8">
        <w:tc>
          <w:tcPr>
            <w:tcW w:w="1175" w:type="pct"/>
            <w:shd w:val="clear" w:color="auto" w:fill="auto"/>
          </w:tcPr>
          <w:p w14:paraId="51544D98" w14:textId="77777777" w:rsidR="005712A8" w:rsidRPr="00767198" w:rsidRDefault="005712A8" w:rsidP="005712A8">
            <w:pPr>
              <w:spacing w:before="80" w:after="60"/>
              <w:rPr>
                <w:rFonts w:ascii="Arial" w:hAnsi="Arial"/>
              </w:rPr>
            </w:pPr>
            <w:r w:rsidRPr="00767198">
              <w:rPr>
                <w:rFonts w:ascii="Arial" w:hAnsi="Arial"/>
              </w:rPr>
              <w:t>It is proposed to</w:t>
            </w:r>
          </w:p>
        </w:tc>
        <w:tc>
          <w:tcPr>
            <w:tcW w:w="3825" w:type="pct"/>
            <w:shd w:val="clear" w:color="auto" w:fill="auto"/>
          </w:tcPr>
          <w:p w14:paraId="2A31A8E5" w14:textId="42A073A4" w:rsidR="005712A8" w:rsidRPr="00767198" w:rsidRDefault="00D64FDB" w:rsidP="005712A8">
            <w:pPr>
              <w:pStyle w:val="DHHSbody"/>
            </w:pPr>
            <w:r>
              <w:t>Update</w:t>
            </w:r>
            <w:r w:rsidR="005712A8" w:rsidRPr="00767198">
              <w:t xml:space="preserve"> AOD140 </w:t>
            </w:r>
          </w:p>
        </w:tc>
      </w:tr>
      <w:tr w:rsidR="005712A8" w:rsidRPr="002C0E30" w14:paraId="5EB4585D" w14:textId="77777777" w:rsidTr="005712A8">
        <w:tc>
          <w:tcPr>
            <w:tcW w:w="1175" w:type="pct"/>
            <w:shd w:val="clear" w:color="auto" w:fill="auto"/>
          </w:tcPr>
          <w:p w14:paraId="1C2A7C01" w14:textId="77777777" w:rsidR="005712A8" w:rsidRPr="00767198" w:rsidRDefault="005712A8" w:rsidP="005712A8">
            <w:pPr>
              <w:spacing w:before="80" w:after="60"/>
              <w:rPr>
                <w:rFonts w:ascii="Arial" w:hAnsi="Arial"/>
              </w:rPr>
            </w:pPr>
            <w:r w:rsidRPr="00767198">
              <w:rPr>
                <w:rFonts w:ascii="Arial" w:hAnsi="Arial"/>
              </w:rPr>
              <w:t>Proposed by</w:t>
            </w:r>
          </w:p>
        </w:tc>
        <w:tc>
          <w:tcPr>
            <w:tcW w:w="3825" w:type="pct"/>
            <w:shd w:val="clear" w:color="auto" w:fill="auto"/>
          </w:tcPr>
          <w:p w14:paraId="24E3FE0B" w14:textId="77777777" w:rsidR="005712A8" w:rsidRPr="00767198" w:rsidRDefault="005712A8" w:rsidP="005712A8">
            <w:pPr>
              <w:pStyle w:val="DHHSbody"/>
            </w:pPr>
            <w:r w:rsidRPr="00767198">
              <w:t>Mental health and Drugs Data, Health Services Data, DHHS</w:t>
            </w:r>
          </w:p>
          <w:p w14:paraId="5995B101" w14:textId="77777777" w:rsidR="005712A8" w:rsidRPr="00767198" w:rsidRDefault="005712A8" w:rsidP="005712A8">
            <w:pPr>
              <w:pStyle w:val="DHHSbody"/>
            </w:pPr>
          </w:p>
        </w:tc>
      </w:tr>
      <w:tr w:rsidR="005712A8" w:rsidRPr="00DD56F2" w14:paraId="094A0BD5" w14:textId="77777777" w:rsidTr="005712A8">
        <w:tc>
          <w:tcPr>
            <w:tcW w:w="1175" w:type="pct"/>
            <w:shd w:val="clear" w:color="auto" w:fill="auto"/>
          </w:tcPr>
          <w:p w14:paraId="47AEE24B" w14:textId="77777777" w:rsidR="005712A8" w:rsidRPr="00767198" w:rsidRDefault="005712A8" w:rsidP="005712A8">
            <w:pPr>
              <w:spacing w:before="80" w:after="60"/>
              <w:rPr>
                <w:rFonts w:ascii="Arial" w:hAnsi="Arial"/>
              </w:rPr>
            </w:pPr>
            <w:r w:rsidRPr="00767198">
              <w:rPr>
                <w:rFonts w:ascii="Arial" w:hAnsi="Arial"/>
              </w:rPr>
              <w:t>Reason for proposed change</w:t>
            </w:r>
          </w:p>
        </w:tc>
        <w:tc>
          <w:tcPr>
            <w:tcW w:w="3825" w:type="pct"/>
            <w:shd w:val="clear" w:color="auto" w:fill="auto"/>
          </w:tcPr>
          <w:p w14:paraId="1B2C306A" w14:textId="77777777" w:rsidR="005712A8" w:rsidRPr="00767198" w:rsidRDefault="005712A8" w:rsidP="005712A8">
            <w:pPr>
              <w:pStyle w:val="DHHSbody"/>
            </w:pPr>
            <w:r>
              <w:t>This validation enforces that the drug of concern must be reported upon closure of a service event where the client is the person of concern.</w:t>
            </w:r>
          </w:p>
        </w:tc>
      </w:tr>
      <w:tr w:rsidR="005712A8" w:rsidRPr="002C0E30" w14:paraId="5DFF5BE5" w14:textId="77777777" w:rsidTr="005712A8">
        <w:tc>
          <w:tcPr>
            <w:tcW w:w="1175" w:type="pct"/>
            <w:shd w:val="clear" w:color="auto" w:fill="auto"/>
          </w:tcPr>
          <w:p w14:paraId="78B49C21" w14:textId="77777777" w:rsidR="005712A8" w:rsidRPr="00767198" w:rsidRDefault="005712A8" w:rsidP="005712A8">
            <w:pPr>
              <w:pStyle w:val="DHHSbody"/>
            </w:pPr>
            <w:r w:rsidRPr="00767198">
              <w:t>Data Specification change summary</w:t>
            </w:r>
          </w:p>
        </w:tc>
        <w:tc>
          <w:tcPr>
            <w:tcW w:w="3825" w:type="pct"/>
            <w:shd w:val="clear" w:color="auto" w:fill="auto"/>
          </w:tcPr>
          <w:p w14:paraId="1940A96A" w14:textId="77777777" w:rsidR="005712A8" w:rsidRPr="00767198" w:rsidRDefault="005712A8" w:rsidP="005712A8">
            <w:pPr>
              <w:pStyle w:val="DHHSbody"/>
            </w:pPr>
            <w:r w:rsidRPr="00767198">
              <w:t>Update validations within data definitions</w:t>
            </w:r>
          </w:p>
          <w:p w14:paraId="60B01415" w14:textId="189CF1EE" w:rsidR="005712A8" w:rsidRPr="00767198" w:rsidRDefault="00C23046" w:rsidP="005712A8">
            <w:pPr>
              <w:pStyle w:val="DHHSbody"/>
            </w:pPr>
            <w:r>
              <w:t>Validation</w:t>
            </w:r>
            <w:r w:rsidR="00B303AE">
              <w:t xml:space="preserve"> change</w:t>
            </w:r>
            <w:r>
              <w:t xml:space="preserve"> will take effect f</w:t>
            </w:r>
            <w:r w:rsidR="007206FA">
              <w:t>or submissions from</w:t>
            </w:r>
            <w:r>
              <w:t xml:space="preserve"> </w:t>
            </w:r>
            <w:r w:rsidR="007206FA">
              <w:t xml:space="preserve">July </w:t>
            </w:r>
            <w:r w:rsidR="00B303AE">
              <w:t xml:space="preserve">2020 </w:t>
            </w:r>
            <w:r w:rsidR="007206FA">
              <w:t>reporting period</w:t>
            </w:r>
            <w:r w:rsidR="00B303AE">
              <w:t xml:space="preserve"> </w:t>
            </w:r>
          </w:p>
        </w:tc>
      </w:tr>
      <w:tr w:rsidR="005712A8" w:rsidRPr="00FB5331" w14:paraId="6DB1EDF5" w14:textId="77777777" w:rsidTr="005712A8">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753A1B" w14:textId="77777777" w:rsidR="005712A8" w:rsidRPr="00767198" w:rsidRDefault="005712A8" w:rsidP="005712A8">
            <w:pPr>
              <w:pStyle w:val="DHHSbody"/>
            </w:pPr>
            <w:r w:rsidRPr="00767198">
              <w:t xml:space="preserve">Technical change </w:t>
            </w:r>
          </w:p>
          <w:p w14:paraId="3442F673" w14:textId="77777777" w:rsidR="005712A8" w:rsidRPr="00767198" w:rsidRDefault="005712A8" w:rsidP="005712A8">
            <w:pPr>
              <w:pStyle w:val="DHHSbody"/>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F56F0D" w14:textId="77777777" w:rsidR="005712A8" w:rsidRPr="00767198" w:rsidRDefault="005712A8" w:rsidP="005712A8">
            <w:pPr>
              <w:pStyle w:val="DHHSbody"/>
            </w:pPr>
            <w:r>
              <w:t>CMS dependant</w:t>
            </w:r>
          </w:p>
        </w:tc>
      </w:tr>
      <w:tr w:rsidR="005712A8" w:rsidRPr="00FB5331" w14:paraId="6F8614FC" w14:textId="77777777" w:rsidTr="005712A8">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02BE99" w14:textId="77777777" w:rsidR="005712A8" w:rsidRDefault="005712A8" w:rsidP="005712A8">
            <w:pPr>
              <w:pStyle w:val="DHHSbody"/>
            </w:pPr>
            <w:r>
              <w:t>Specification change</w:t>
            </w:r>
          </w:p>
          <w:p w14:paraId="2A56D152" w14:textId="77777777" w:rsidR="005712A8" w:rsidRDefault="005712A8" w:rsidP="005712A8">
            <w:pPr>
              <w:pStyle w:val="DHHSbody"/>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FA8F32E" w14:textId="77777777" w:rsidR="005712A8" w:rsidRPr="007560E5" w:rsidRDefault="005712A8" w:rsidP="005712A8">
            <w:pPr>
              <w:pStyle w:val="DHHSbody"/>
            </w:pPr>
            <w:r w:rsidRPr="007560E5">
              <w:t>Yes</w:t>
            </w:r>
          </w:p>
        </w:tc>
      </w:tr>
    </w:tbl>
    <w:p w14:paraId="05DFE942" w14:textId="77777777" w:rsidR="005712A8" w:rsidRDefault="005712A8" w:rsidP="005712A8">
      <w:pPr>
        <w:pStyle w:val="DHHSbody"/>
        <w:rPr>
          <w:b/>
        </w:rPr>
      </w:pPr>
    </w:p>
    <w:p w14:paraId="12213E1F" w14:textId="77777777" w:rsidR="005712A8" w:rsidRDefault="005712A8" w:rsidP="005712A8">
      <w:pPr>
        <w:pStyle w:val="DHHSbody"/>
      </w:pPr>
    </w:p>
    <w:p w14:paraId="68EDD570" w14:textId="0FA0426E" w:rsidR="000D74DF" w:rsidRDefault="000D74DF" w:rsidP="005712A8">
      <w:pPr>
        <w:pStyle w:val="DHHSbody"/>
        <w:sectPr w:rsidR="000D74DF" w:rsidSect="005712A8">
          <w:headerReference w:type="even" r:id="rId23"/>
          <w:headerReference w:type="default" r:id="rId24"/>
          <w:headerReference w:type="first" r:id="rId25"/>
          <w:footerReference w:type="first" r:id="rId26"/>
          <w:pgSz w:w="11906" w:h="16838" w:code="9"/>
          <w:pgMar w:top="1418" w:right="1559" w:bottom="1134" w:left="851" w:header="567" w:footer="510" w:gutter="0"/>
          <w:cols w:space="340"/>
          <w:docGrid w:linePitch="360"/>
        </w:sectPr>
      </w:pPr>
    </w:p>
    <w:p w14:paraId="0722101E" w14:textId="77777777" w:rsidR="005712A8" w:rsidRDefault="005712A8" w:rsidP="005712A8">
      <w:pPr>
        <w:pStyle w:val="DHHSbody"/>
      </w:pPr>
    </w:p>
    <w:tbl>
      <w:tblPr>
        <w:tblW w:w="14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981"/>
        <w:gridCol w:w="3420"/>
        <w:gridCol w:w="4089"/>
        <w:gridCol w:w="1985"/>
        <w:gridCol w:w="1276"/>
      </w:tblGrid>
      <w:tr w:rsidR="005712A8" w:rsidRPr="00055CE3" w14:paraId="01E10575" w14:textId="77777777" w:rsidTr="006212C4">
        <w:tc>
          <w:tcPr>
            <w:tcW w:w="1163" w:type="dxa"/>
            <w:shd w:val="clear" w:color="auto" w:fill="D9D9D9" w:themeFill="background1" w:themeFillShade="D9"/>
          </w:tcPr>
          <w:p w14:paraId="40D10DFD" w14:textId="77777777" w:rsidR="005712A8" w:rsidRPr="006212C4" w:rsidRDefault="005712A8" w:rsidP="005712A8">
            <w:pPr>
              <w:pStyle w:val="DHHStabletext"/>
              <w:spacing w:before="60"/>
              <w:rPr>
                <w:rFonts w:cs="Arial"/>
                <w:b/>
                <w:strike/>
                <w:color w:val="000000"/>
                <w:highlight w:val="green"/>
                <w:lang w:eastAsia="en-AU"/>
              </w:rPr>
            </w:pPr>
            <w:r w:rsidRPr="006212C4">
              <w:rPr>
                <w:b/>
              </w:rPr>
              <w:t>ID</w:t>
            </w:r>
          </w:p>
        </w:tc>
        <w:tc>
          <w:tcPr>
            <w:tcW w:w="2981" w:type="dxa"/>
            <w:shd w:val="clear" w:color="auto" w:fill="D9D9D9" w:themeFill="background1" w:themeFillShade="D9"/>
          </w:tcPr>
          <w:p w14:paraId="2F127A81" w14:textId="77777777" w:rsidR="005712A8" w:rsidRPr="006212C4" w:rsidRDefault="005712A8" w:rsidP="005712A8">
            <w:pPr>
              <w:pStyle w:val="DHHStabletext"/>
              <w:spacing w:before="60"/>
              <w:rPr>
                <w:rFonts w:cs="Arial"/>
                <w:b/>
                <w:strike/>
                <w:color w:val="000000"/>
                <w:highlight w:val="green"/>
              </w:rPr>
            </w:pPr>
            <w:r w:rsidRPr="006212C4">
              <w:rPr>
                <w:b/>
              </w:rPr>
              <w:t>Edit name/description</w:t>
            </w:r>
          </w:p>
        </w:tc>
        <w:tc>
          <w:tcPr>
            <w:tcW w:w="3420" w:type="dxa"/>
            <w:shd w:val="clear" w:color="auto" w:fill="D9D9D9" w:themeFill="background1" w:themeFillShade="D9"/>
          </w:tcPr>
          <w:p w14:paraId="72F2674D" w14:textId="77777777" w:rsidR="005712A8" w:rsidRPr="006212C4" w:rsidRDefault="005712A8" w:rsidP="005712A8">
            <w:pPr>
              <w:pStyle w:val="DHHStabletext"/>
              <w:spacing w:before="60"/>
              <w:rPr>
                <w:rFonts w:cs="Arial"/>
                <w:b/>
                <w:strike/>
                <w:color w:val="000000"/>
                <w:highlight w:val="green"/>
                <w:lang w:eastAsia="en-AU"/>
              </w:rPr>
            </w:pPr>
            <w:r w:rsidRPr="006212C4">
              <w:rPr>
                <w:b/>
              </w:rPr>
              <w:t>Data elements</w:t>
            </w:r>
          </w:p>
        </w:tc>
        <w:tc>
          <w:tcPr>
            <w:tcW w:w="4089" w:type="dxa"/>
            <w:shd w:val="clear" w:color="auto" w:fill="D9D9D9" w:themeFill="background1" w:themeFillShade="D9"/>
          </w:tcPr>
          <w:p w14:paraId="5871D6E7" w14:textId="77777777" w:rsidR="005712A8" w:rsidRPr="006212C4" w:rsidRDefault="005712A8" w:rsidP="005712A8">
            <w:pPr>
              <w:pStyle w:val="DHHStabletext"/>
              <w:spacing w:before="60"/>
              <w:rPr>
                <w:rFonts w:cs="Arial"/>
                <w:b/>
                <w:strike/>
                <w:highlight w:val="green"/>
              </w:rPr>
            </w:pPr>
            <w:r w:rsidRPr="006212C4">
              <w:rPr>
                <w:b/>
              </w:rPr>
              <w:t>Pseudo code/rule</w:t>
            </w:r>
          </w:p>
        </w:tc>
        <w:tc>
          <w:tcPr>
            <w:tcW w:w="1985" w:type="dxa"/>
            <w:shd w:val="clear" w:color="auto" w:fill="D9D9D9" w:themeFill="background1" w:themeFillShade="D9"/>
          </w:tcPr>
          <w:p w14:paraId="224E4558" w14:textId="77777777" w:rsidR="005712A8" w:rsidRPr="006212C4" w:rsidRDefault="005712A8" w:rsidP="005712A8">
            <w:pPr>
              <w:pStyle w:val="DHHStabletext"/>
              <w:spacing w:before="60"/>
              <w:rPr>
                <w:rFonts w:cs="Arial"/>
                <w:b/>
                <w:strike/>
                <w:highlight w:val="green"/>
              </w:rPr>
            </w:pPr>
            <w:r w:rsidRPr="006212C4">
              <w:rPr>
                <w:b/>
              </w:rPr>
              <w:t>Source</w:t>
            </w:r>
          </w:p>
        </w:tc>
        <w:tc>
          <w:tcPr>
            <w:tcW w:w="1276" w:type="dxa"/>
            <w:shd w:val="clear" w:color="auto" w:fill="D9D9D9" w:themeFill="background1" w:themeFillShade="D9"/>
          </w:tcPr>
          <w:p w14:paraId="2FC70A40" w14:textId="77777777" w:rsidR="005712A8" w:rsidRPr="006212C4" w:rsidRDefault="005712A8" w:rsidP="005712A8">
            <w:pPr>
              <w:pStyle w:val="DHHStabletext"/>
              <w:spacing w:before="60"/>
              <w:rPr>
                <w:rFonts w:cs="Arial"/>
                <w:b/>
                <w:strike/>
                <w:highlight w:val="green"/>
              </w:rPr>
            </w:pPr>
            <w:r w:rsidRPr="006212C4">
              <w:rPr>
                <w:b/>
              </w:rPr>
              <w:t>Status</w:t>
            </w:r>
          </w:p>
        </w:tc>
      </w:tr>
      <w:tr w:rsidR="005712A8" w:rsidRPr="00055CE3" w14:paraId="76C61373" w14:textId="77777777" w:rsidTr="005712A8">
        <w:tc>
          <w:tcPr>
            <w:tcW w:w="1163" w:type="dxa"/>
            <w:shd w:val="clear" w:color="auto" w:fill="auto"/>
          </w:tcPr>
          <w:p w14:paraId="309B0291" w14:textId="77777777" w:rsidR="005712A8" w:rsidRDefault="005712A8" w:rsidP="005712A8">
            <w:pPr>
              <w:pStyle w:val="DHHStabletext"/>
              <w:spacing w:before="60"/>
              <w:rPr>
                <w:rFonts w:cs="Arial"/>
                <w:color w:val="000000"/>
                <w:lang w:eastAsia="en-AU"/>
              </w:rPr>
            </w:pPr>
            <w:r w:rsidRPr="003B5633">
              <w:rPr>
                <w:rFonts w:cs="Arial"/>
                <w:strike/>
                <w:color w:val="000000"/>
                <w:highlight w:val="green"/>
                <w:lang w:eastAsia="en-AU"/>
              </w:rPr>
              <w:t>AOD140</w:t>
            </w:r>
          </w:p>
        </w:tc>
        <w:tc>
          <w:tcPr>
            <w:tcW w:w="2981" w:type="dxa"/>
            <w:shd w:val="clear" w:color="auto" w:fill="auto"/>
          </w:tcPr>
          <w:p w14:paraId="45BE3CD6" w14:textId="77777777" w:rsidR="005712A8" w:rsidRPr="00055CE3" w:rsidRDefault="005712A8" w:rsidP="005712A8">
            <w:pPr>
              <w:pStyle w:val="DHHStabletext"/>
              <w:spacing w:before="60"/>
              <w:rPr>
                <w:rFonts w:cs="Arial"/>
                <w:color w:val="000000"/>
              </w:rPr>
            </w:pPr>
            <w:r w:rsidRPr="003B5633">
              <w:rPr>
                <w:rFonts w:cs="Arial"/>
                <w:strike/>
                <w:color w:val="000000"/>
                <w:highlight w:val="green"/>
              </w:rPr>
              <w:t>At least one Drug of concern group not reported within an Outcome measure for closed service events</w:t>
            </w:r>
          </w:p>
        </w:tc>
        <w:tc>
          <w:tcPr>
            <w:tcW w:w="3420" w:type="dxa"/>
            <w:shd w:val="clear" w:color="auto" w:fill="auto"/>
          </w:tcPr>
          <w:p w14:paraId="2E30A526" w14:textId="77777777" w:rsidR="005712A8" w:rsidRPr="003B5633" w:rsidRDefault="005712A8" w:rsidP="005712A8">
            <w:pPr>
              <w:pStyle w:val="DHHStabletext"/>
              <w:spacing w:before="60"/>
              <w:rPr>
                <w:rFonts w:cs="Arial"/>
                <w:strike/>
                <w:color w:val="000000"/>
                <w:highlight w:val="green"/>
                <w:lang w:eastAsia="en-AU"/>
              </w:rPr>
            </w:pPr>
            <w:r w:rsidRPr="003B5633">
              <w:rPr>
                <w:rFonts w:cs="Arial"/>
                <w:strike/>
                <w:color w:val="000000"/>
                <w:highlight w:val="green"/>
                <w:lang w:eastAsia="en-AU"/>
              </w:rPr>
              <w:t>Outcome Measure</w:t>
            </w:r>
          </w:p>
          <w:p w14:paraId="1B3C809E" w14:textId="77777777" w:rsidR="005712A8" w:rsidRPr="003B5633" w:rsidRDefault="005712A8" w:rsidP="005712A8">
            <w:pPr>
              <w:pStyle w:val="DHHStabletext"/>
              <w:spacing w:before="60"/>
              <w:rPr>
                <w:rFonts w:cs="Arial"/>
                <w:strike/>
                <w:color w:val="000000"/>
                <w:highlight w:val="green"/>
                <w:lang w:eastAsia="en-AU"/>
              </w:rPr>
            </w:pPr>
            <w:r w:rsidRPr="003B5633">
              <w:rPr>
                <w:rFonts w:cs="Arial"/>
                <w:strike/>
                <w:color w:val="000000"/>
                <w:highlight w:val="green"/>
                <w:lang w:eastAsia="en-AU"/>
              </w:rPr>
              <w:t>Drug of Concern</w:t>
            </w:r>
          </w:p>
          <w:p w14:paraId="7B1EF0C1" w14:textId="77777777" w:rsidR="005712A8" w:rsidRPr="00055CE3" w:rsidRDefault="005712A8" w:rsidP="005712A8">
            <w:pPr>
              <w:pStyle w:val="DHHStabletext"/>
              <w:spacing w:before="60"/>
              <w:rPr>
                <w:rFonts w:cs="Arial"/>
                <w:color w:val="000000"/>
                <w:lang w:eastAsia="en-AU"/>
              </w:rPr>
            </w:pPr>
            <w:r w:rsidRPr="003B5633">
              <w:rPr>
                <w:rFonts w:cs="Arial"/>
                <w:strike/>
                <w:highlight w:val="green"/>
              </w:rPr>
              <w:t>Event-end date</w:t>
            </w:r>
          </w:p>
        </w:tc>
        <w:tc>
          <w:tcPr>
            <w:tcW w:w="4089" w:type="dxa"/>
          </w:tcPr>
          <w:p w14:paraId="6D0727A1" w14:textId="77777777" w:rsidR="005712A8" w:rsidRPr="00055CE3" w:rsidRDefault="005712A8" w:rsidP="005712A8">
            <w:pPr>
              <w:pStyle w:val="DHHStabletext"/>
              <w:spacing w:before="60"/>
              <w:rPr>
                <w:rFonts w:cs="Arial"/>
              </w:rPr>
            </w:pPr>
            <w:r w:rsidRPr="003B5633">
              <w:rPr>
                <w:rFonts w:cs="Arial"/>
                <w:strike/>
                <w:highlight w:val="green"/>
              </w:rPr>
              <w:t>Event-end date != null AND for each Outcome Measure (count(Drug of concern) &lt; 1)</w:t>
            </w:r>
          </w:p>
        </w:tc>
        <w:tc>
          <w:tcPr>
            <w:tcW w:w="1985" w:type="dxa"/>
          </w:tcPr>
          <w:p w14:paraId="46882DB8" w14:textId="77777777" w:rsidR="005712A8" w:rsidRPr="00055CE3" w:rsidRDefault="005712A8" w:rsidP="005712A8">
            <w:pPr>
              <w:pStyle w:val="DHHStabletext"/>
              <w:spacing w:before="60"/>
              <w:rPr>
                <w:rFonts w:cs="Arial"/>
              </w:rPr>
            </w:pPr>
            <w:r w:rsidRPr="003B5633">
              <w:rPr>
                <w:rFonts w:cs="Arial"/>
                <w:strike/>
                <w:highlight w:val="green"/>
              </w:rPr>
              <w:t>DHHS</w:t>
            </w:r>
          </w:p>
        </w:tc>
        <w:tc>
          <w:tcPr>
            <w:tcW w:w="1276" w:type="dxa"/>
          </w:tcPr>
          <w:p w14:paraId="714ECAC6" w14:textId="77777777" w:rsidR="005712A8" w:rsidRPr="00055CE3" w:rsidRDefault="005712A8" w:rsidP="005712A8">
            <w:pPr>
              <w:pStyle w:val="DHHStabletext"/>
              <w:spacing w:before="60"/>
              <w:rPr>
                <w:rFonts w:cs="Arial"/>
              </w:rPr>
            </w:pPr>
            <w:r w:rsidRPr="003B5633">
              <w:rPr>
                <w:rFonts w:cs="Arial"/>
                <w:strike/>
                <w:highlight w:val="green"/>
              </w:rPr>
              <w:t>warning</w:t>
            </w:r>
          </w:p>
        </w:tc>
      </w:tr>
      <w:tr w:rsidR="00F259E7" w:rsidRPr="00055CE3" w14:paraId="7F9BEF2B" w14:textId="77777777" w:rsidTr="005712A8">
        <w:tc>
          <w:tcPr>
            <w:tcW w:w="1163" w:type="dxa"/>
            <w:shd w:val="clear" w:color="auto" w:fill="auto"/>
          </w:tcPr>
          <w:p w14:paraId="3C0CA7CD" w14:textId="1D0A4702" w:rsidR="00F259E7" w:rsidRPr="0048610F" w:rsidRDefault="00F259E7" w:rsidP="00F259E7">
            <w:pPr>
              <w:pStyle w:val="DHHStabletext"/>
              <w:spacing w:before="60"/>
              <w:rPr>
                <w:rFonts w:cs="Arial"/>
                <w:color w:val="000000"/>
                <w:highlight w:val="green"/>
              </w:rPr>
            </w:pPr>
            <w:r w:rsidRPr="0048610F">
              <w:rPr>
                <w:rFonts w:cs="Arial"/>
                <w:color w:val="000000"/>
                <w:highlight w:val="green"/>
              </w:rPr>
              <w:t>AOD140</w:t>
            </w:r>
          </w:p>
        </w:tc>
        <w:tc>
          <w:tcPr>
            <w:tcW w:w="2981" w:type="dxa"/>
            <w:shd w:val="clear" w:color="auto" w:fill="auto"/>
          </w:tcPr>
          <w:p w14:paraId="4C8E4208" w14:textId="2E52E893" w:rsidR="00F259E7" w:rsidRPr="00055CE3" w:rsidRDefault="00F259E7" w:rsidP="00F259E7">
            <w:pPr>
              <w:pStyle w:val="DHHStabletext"/>
              <w:spacing w:before="60"/>
              <w:rPr>
                <w:rFonts w:cs="Arial"/>
                <w:color w:val="000000"/>
              </w:rPr>
            </w:pPr>
            <w:r w:rsidRPr="00055CE3">
              <w:rPr>
                <w:rFonts w:cs="Arial"/>
                <w:color w:val="000000"/>
              </w:rPr>
              <w:t>At least one Drug of concern group not reported within an Outcome measure for closed service event</w:t>
            </w:r>
            <w:r>
              <w:rPr>
                <w:rFonts w:cs="Arial"/>
                <w:color w:val="000000"/>
              </w:rPr>
              <w:t xml:space="preserve"> </w:t>
            </w:r>
            <w:r w:rsidRPr="00E14D3E">
              <w:rPr>
                <w:rFonts w:cs="Arial"/>
                <w:color w:val="000000"/>
                <w:highlight w:val="green"/>
              </w:rPr>
              <w:t>where the client is a person of concern</w:t>
            </w:r>
          </w:p>
        </w:tc>
        <w:tc>
          <w:tcPr>
            <w:tcW w:w="3420" w:type="dxa"/>
            <w:shd w:val="clear" w:color="auto" w:fill="auto"/>
          </w:tcPr>
          <w:p w14:paraId="3DB128DE" w14:textId="77777777" w:rsidR="00F259E7" w:rsidRPr="00055CE3" w:rsidRDefault="00F259E7" w:rsidP="00F259E7">
            <w:pPr>
              <w:pStyle w:val="DHHStabletext"/>
              <w:spacing w:before="60"/>
              <w:rPr>
                <w:rFonts w:cs="Arial"/>
                <w:color w:val="000000"/>
                <w:lang w:eastAsia="en-AU"/>
              </w:rPr>
            </w:pPr>
            <w:r w:rsidRPr="00055CE3">
              <w:rPr>
                <w:rFonts w:cs="Arial"/>
                <w:color w:val="000000"/>
                <w:lang w:eastAsia="en-AU"/>
              </w:rPr>
              <w:t>Outcome Measure</w:t>
            </w:r>
          </w:p>
          <w:p w14:paraId="5079A1D7" w14:textId="77777777" w:rsidR="00F259E7" w:rsidRPr="00055CE3" w:rsidRDefault="00F259E7" w:rsidP="00F259E7">
            <w:pPr>
              <w:pStyle w:val="DHHStabletext"/>
              <w:spacing w:before="60"/>
              <w:rPr>
                <w:rFonts w:cs="Arial"/>
                <w:color w:val="000000"/>
                <w:lang w:eastAsia="en-AU"/>
              </w:rPr>
            </w:pPr>
            <w:r w:rsidRPr="00055CE3">
              <w:rPr>
                <w:rFonts w:cs="Arial"/>
                <w:color w:val="000000"/>
                <w:lang w:eastAsia="en-AU"/>
              </w:rPr>
              <w:t>Drug of Concern</w:t>
            </w:r>
          </w:p>
          <w:p w14:paraId="6542A319" w14:textId="77777777" w:rsidR="00F259E7" w:rsidRDefault="00F259E7" w:rsidP="00F259E7">
            <w:pPr>
              <w:pStyle w:val="DHHStabletext"/>
              <w:spacing w:before="60"/>
              <w:rPr>
                <w:rFonts w:cs="Arial"/>
              </w:rPr>
            </w:pPr>
            <w:r w:rsidRPr="00055CE3">
              <w:rPr>
                <w:rFonts w:cs="Arial"/>
              </w:rPr>
              <w:t>Event-end date</w:t>
            </w:r>
          </w:p>
          <w:p w14:paraId="4877E8CC" w14:textId="77777777" w:rsidR="00F259E7" w:rsidRPr="00F259E7" w:rsidRDefault="00F259E7" w:rsidP="00F259E7">
            <w:pPr>
              <w:pStyle w:val="DHHStabletext"/>
              <w:spacing w:before="60"/>
              <w:rPr>
                <w:rFonts w:cs="Arial"/>
                <w:highlight w:val="green"/>
              </w:rPr>
            </w:pPr>
            <w:r w:rsidRPr="00F259E7">
              <w:rPr>
                <w:rFonts w:cs="Arial"/>
                <w:highlight w:val="green"/>
              </w:rPr>
              <w:t>Contact-relationship to client</w:t>
            </w:r>
          </w:p>
          <w:p w14:paraId="08880F97" w14:textId="3B2AB778" w:rsidR="00F259E7" w:rsidRPr="00055CE3" w:rsidRDefault="00F259E7" w:rsidP="00F259E7">
            <w:pPr>
              <w:pStyle w:val="DHHStabletext"/>
              <w:spacing w:before="60"/>
              <w:rPr>
                <w:rFonts w:cs="Arial"/>
                <w:color w:val="000000"/>
                <w:lang w:eastAsia="en-AU"/>
              </w:rPr>
            </w:pPr>
            <w:r w:rsidRPr="00F259E7">
              <w:rPr>
                <w:rFonts w:cs="Arial"/>
                <w:highlight w:val="green"/>
              </w:rPr>
              <w:t>Event-service stream</w:t>
            </w:r>
          </w:p>
        </w:tc>
        <w:tc>
          <w:tcPr>
            <w:tcW w:w="4089" w:type="dxa"/>
          </w:tcPr>
          <w:p w14:paraId="66CACFCC" w14:textId="23E92504" w:rsidR="00F259E7" w:rsidRPr="00055CE3" w:rsidRDefault="00F259E7" w:rsidP="00F259E7">
            <w:pPr>
              <w:pStyle w:val="DHHStabletext"/>
              <w:spacing w:before="60"/>
              <w:rPr>
                <w:rFonts w:cs="Arial"/>
              </w:rPr>
            </w:pPr>
            <w:r w:rsidRPr="00055CE3">
              <w:rPr>
                <w:rFonts w:cs="Arial"/>
              </w:rPr>
              <w:t xml:space="preserve">Event-end </w:t>
            </w:r>
            <w:proofErr w:type="gramStart"/>
            <w:r w:rsidRPr="00055CE3">
              <w:rPr>
                <w:rFonts w:cs="Arial"/>
              </w:rPr>
              <w:t>date</w:t>
            </w:r>
            <w:r>
              <w:rPr>
                <w:rFonts w:cs="Arial"/>
              </w:rPr>
              <w:t xml:space="preserve"> !</w:t>
            </w:r>
            <w:proofErr w:type="gramEnd"/>
            <w:r w:rsidRPr="00055CE3">
              <w:rPr>
                <w:rFonts w:cs="Arial"/>
              </w:rPr>
              <w:t xml:space="preserve">= null AND for each Outcome Measure (count(Drug of concern) &lt; 1) </w:t>
            </w:r>
            <w:r w:rsidRPr="00F259E7">
              <w:rPr>
                <w:rFonts w:cs="Arial"/>
                <w:highlight w:val="green"/>
              </w:rPr>
              <w:t xml:space="preserve">AND </w:t>
            </w:r>
            <w:r>
              <w:rPr>
                <w:rFonts w:cs="Arial"/>
                <w:highlight w:val="green"/>
              </w:rPr>
              <w:t>(</w:t>
            </w:r>
            <w:r w:rsidRPr="00F259E7">
              <w:rPr>
                <w:rFonts w:cs="Arial"/>
                <w:highlight w:val="green"/>
              </w:rPr>
              <w:t>ISNULL(Contact-relationship to client, 9) = 0</w:t>
            </w:r>
            <w:r>
              <w:rPr>
                <w:rFonts w:cs="Arial"/>
                <w:highlight w:val="green"/>
              </w:rPr>
              <w:t>)</w:t>
            </w:r>
            <w:r w:rsidRPr="00F259E7">
              <w:rPr>
                <w:rFonts w:cs="Arial"/>
                <w:highlight w:val="green"/>
              </w:rPr>
              <w:t xml:space="preserve"> OR Event </w:t>
            </w:r>
            <w:r w:rsidRPr="005F7B11">
              <w:rPr>
                <w:rFonts w:cs="Arial"/>
                <w:highlight w:val="green"/>
              </w:rPr>
              <w:t>service stream = (Table 3 Activity Type = R))</w:t>
            </w:r>
          </w:p>
        </w:tc>
        <w:tc>
          <w:tcPr>
            <w:tcW w:w="1985" w:type="dxa"/>
          </w:tcPr>
          <w:p w14:paraId="0D92AAF1" w14:textId="0A665C63" w:rsidR="00F259E7" w:rsidRPr="00055CE3" w:rsidRDefault="00F259E7" w:rsidP="00F259E7">
            <w:pPr>
              <w:pStyle w:val="DHHStabletext"/>
              <w:spacing w:before="60"/>
              <w:rPr>
                <w:rFonts w:cs="Arial"/>
              </w:rPr>
            </w:pPr>
            <w:r w:rsidRPr="006212C4">
              <w:rPr>
                <w:rFonts w:cs="Arial"/>
                <w:highlight w:val="green"/>
              </w:rPr>
              <w:t>DHHS</w:t>
            </w:r>
          </w:p>
        </w:tc>
        <w:tc>
          <w:tcPr>
            <w:tcW w:w="1276" w:type="dxa"/>
          </w:tcPr>
          <w:p w14:paraId="4EB48D42" w14:textId="13F2FB10" w:rsidR="00F259E7" w:rsidRPr="005D3310" w:rsidRDefault="00F259E7" w:rsidP="00F259E7">
            <w:pPr>
              <w:pStyle w:val="DHHStabletext"/>
              <w:spacing w:before="60"/>
              <w:rPr>
                <w:rFonts w:cs="Arial"/>
                <w:highlight w:val="green"/>
              </w:rPr>
            </w:pPr>
            <w:r w:rsidRPr="005D3310">
              <w:rPr>
                <w:rFonts w:cs="Arial"/>
                <w:highlight w:val="green"/>
              </w:rPr>
              <w:t>Error</w:t>
            </w:r>
          </w:p>
        </w:tc>
      </w:tr>
    </w:tbl>
    <w:p w14:paraId="01E4A805" w14:textId="77777777" w:rsidR="005712A8" w:rsidRDefault="005712A8" w:rsidP="005712A8">
      <w:pPr>
        <w:pStyle w:val="Heading1"/>
        <w:sectPr w:rsidR="005712A8" w:rsidSect="005712A8">
          <w:pgSz w:w="16838" w:h="11906" w:orient="landscape" w:code="9"/>
          <w:pgMar w:top="851" w:right="1418" w:bottom="1559" w:left="1134" w:header="567" w:footer="510" w:gutter="0"/>
          <w:cols w:space="340"/>
          <w:docGrid w:linePitch="360"/>
        </w:sectPr>
      </w:pPr>
    </w:p>
    <w:p w14:paraId="3C0E76DF" w14:textId="77777777" w:rsidR="005712A8" w:rsidRDefault="005712A8" w:rsidP="005712A8">
      <w:pPr>
        <w:pStyle w:val="Heading1"/>
      </w:pPr>
      <w:bookmarkStart w:id="38" w:name="_Toc25568791"/>
      <w:bookmarkStart w:id="39" w:name="_Toc28844885"/>
      <w:r>
        <w:lastRenderedPageBreak/>
        <w:t>Proposal 7 – Changes to outcome measure validations</w:t>
      </w:r>
      <w:bookmarkEnd w:id="38"/>
      <w:bookmarkEnd w:id="39"/>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78"/>
        <w:gridCol w:w="7092"/>
      </w:tblGrid>
      <w:tr w:rsidR="005712A8" w:rsidRPr="00FB5331" w14:paraId="36753866" w14:textId="77777777" w:rsidTr="005712A8">
        <w:tc>
          <w:tcPr>
            <w:tcW w:w="1175" w:type="pct"/>
            <w:shd w:val="clear" w:color="auto" w:fill="auto"/>
          </w:tcPr>
          <w:p w14:paraId="11F3258E" w14:textId="77777777" w:rsidR="005712A8" w:rsidRPr="00FB5331" w:rsidRDefault="005712A8" w:rsidP="005712A8">
            <w:pPr>
              <w:spacing w:before="80" w:after="60"/>
              <w:rPr>
                <w:rFonts w:ascii="Arial" w:hAnsi="Arial"/>
              </w:rPr>
            </w:pPr>
            <w:r w:rsidRPr="00FB5331">
              <w:rPr>
                <w:rFonts w:ascii="Arial" w:hAnsi="Arial"/>
              </w:rPr>
              <w:t>It is proposed to</w:t>
            </w:r>
          </w:p>
        </w:tc>
        <w:tc>
          <w:tcPr>
            <w:tcW w:w="3825" w:type="pct"/>
            <w:shd w:val="clear" w:color="auto" w:fill="auto"/>
          </w:tcPr>
          <w:p w14:paraId="37F46937" w14:textId="77777777" w:rsidR="005712A8" w:rsidRPr="00FB5331" w:rsidRDefault="005712A8" w:rsidP="005712A8">
            <w:pPr>
              <w:pStyle w:val="DHHSbody"/>
              <w:rPr>
                <w:rFonts w:cs="Arial"/>
              </w:rPr>
            </w:pPr>
            <w:r>
              <w:rPr>
                <w:rFonts w:cs="Arial"/>
              </w:rPr>
              <w:t xml:space="preserve">Remove AOD138 to align with service practice </w:t>
            </w:r>
          </w:p>
        </w:tc>
      </w:tr>
      <w:tr w:rsidR="005712A8" w:rsidRPr="00FB5331" w14:paraId="6DB1D15F" w14:textId="77777777" w:rsidTr="005712A8">
        <w:tc>
          <w:tcPr>
            <w:tcW w:w="1175" w:type="pct"/>
            <w:shd w:val="clear" w:color="auto" w:fill="auto"/>
          </w:tcPr>
          <w:p w14:paraId="4A017D97" w14:textId="77777777" w:rsidR="005712A8" w:rsidRPr="00FB5331" w:rsidRDefault="005712A8" w:rsidP="005712A8">
            <w:pPr>
              <w:spacing w:before="80" w:after="60"/>
              <w:rPr>
                <w:rFonts w:ascii="Arial" w:hAnsi="Arial"/>
              </w:rPr>
            </w:pPr>
            <w:r w:rsidRPr="00FB5331">
              <w:rPr>
                <w:rFonts w:ascii="Arial" w:hAnsi="Arial"/>
              </w:rPr>
              <w:t>Proposed by</w:t>
            </w:r>
          </w:p>
        </w:tc>
        <w:tc>
          <w:tcPr>
            <w:tcW w:w="3825" w:type="pct"/>
            <w:shd w:val="clear" w:color="auto" w:fill="auto"/>
          </w:tcPr>
          <w:p w14:paraId="363BF035" w14:textId="77777777" w:rsidR="005712A8" w:rsidRPr="00FB5331" w:rsidRDefault="005712A8" w:rsidP="005712A8">
            <w:pPr>
              <w:pStyle w:val="DHHSbody"/>
            </w:pPr>
            <w:r w:rsidRPr="00FB5331">
              <w:t>Mental Health and Drugs Data, Health Services Data, DHHS</w:t>
            </w:r>
          </w:p>
          <w:p w14:paraId="347AFFBD" w14:textId="77777777" w:rsidR="005712A8" w:rsidRPr="00FB5331" w:rsidRDefault="005712A8" w:rsidP="005712A8">
            <w:pPr>
              <w:pStyle w:val="DHHSbody"/>
            </w:pPr>
          </w:p>
        </w:tc>
      </w:tr>
      <w:tr w:rsidR="005712A8" w:rsidRPr="00FB5331" w14:paraId="3DB8FE0A" w14:textId="77777777" w:rsidTr="005712A8">
        <w:tc>
          <w:tcPr>
            <w:tcW w:w="1175" w:type="pct"/>
            <w:shd w:val="clear" w:color="auto" w:fill="auto"/>
          </w:tcPr>
          <w:p w14:paraId="59BA0FF0" w14:textId="77777777" w:rsidR="005712A8" w:rsidRPr="00FB5331" w:rsidRDefault="005712A8" w:rsidP="005712A8">
            <w:pPr>
              <w:spacing w:before="80" w:after="60"/>
              <w:rPr>
                <w:rFonts w:ascii="Arial" w:hAnsi="Arial"/>
              </w:rPr>
            </w:pPr>
            <w:r w:rsidRPr="00FB5331">
              <w:rPr>
                <w:rFonts w:ascii="Arial" w:hAnsi="Arial"/>
              </w:rPr>
              <w:t>Reason for proposed change</w:t>
            </w:r>
          </w:p>
        </w:tc>
        <w:tc>
          <w:tcPr>
            <w:tcW w:w="3825" w:type="pct"/>
            <w:shd w:val="clear" w:color="auto" w:fill="auto"/>
          </w:tcPr>
          <w:p w14:paraId="52024FB7" w14:textId="77777777" w:rsidR="005712A8" w:rsidRPr="00FB5331" w:rsidRDefault="005712A8" w:rsidP="005712A8">
            <w:pPr>
              <w:pStyle w:val="DHHSbody"/>
            </w:pPr>
            <w:r>
              <w:t>Validations within the outcome measurement group should only be triggered on episode closure to align with service practice.</w:t>
            </w:r>
          </w:p>
        </w:tc>
      </w:tr>
      <w:tr w:rsidR="005712A8" w:rsidRPr="00FB5331" w14:paraId="33EFE6FA" w14:textId="77777777" w:rsidTr="005712A8">
        <w:tc>
          <w:tcPr>
            <w:tcW w:w="1175" w:type="pct"/>
            <w:shd w:val="clear" w:color="auto" w:fill="auto"/>
          </w:tcPr>
          <w:p w14:paraId="7CF6A84F" w14:textId="77777777" w:rsidR="005712A8" w:rsidRPr="00FB5331" w:rsidRDefault="005712A8" w:rsidP="005712A8">
            <w:pPr>
              <w:pStyle w:val="DHHSbody"/>
            </w:pPr>
            <w:r w:rsidRPr="00FB5331">
              <w:t>Data Specification change summary</w:t>
            </w:r>
          </w:p>
        </w:tc>
        <w:tc>
          <w:tcPr>
            <w:tcW w:w="3825" w:type="pct"/>
            <w:shd w:val="clear" w:color="auto" w:fill="auto"/>
          </w:tcPr>
          <w:p w14:paraId="1DA3E75F" w14:textId="77777777" w:rsidR="005712A8" w:rsidRPr="005D3310" w:rsidRDefault="005712A8" w:rsidP="005712A8">
            <w:pPr>
              <w:pStyle w:val="DHHSbody"/>
              <w:rPr>
                <w:rFonts w:cs="Arial"/>
              </w:rPr>
            </w:pPr>
            <w:r w:rsidRPr="00FB5331">
              <w:rPr>
                <w:rFonts w:cs="Arial"/>
              </w:rPr>
              <w:t xml:space="preserve">Remove </w:t>
            </w:r>
            <w:r>
              <w:rPr>
                <w:rFonts w:cs="Arial"/>
              </w:rPr>
              <w:t>AOD138</w:t>
            </w:r>
          </w:p>
        </w:tc>
      </w:tr>
      <w:tr w:rsidR="005712A8" w:rsidRPr="00FB5331" w14:paraId="42E87D4A" w14:textId="77777777" w:rsidTr="005712A8">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7CD8E5" w14:textId="77777777" w:rsidR="005712A8" w:rsidRDefault="005712A8" w:rsidP="005712A8">
            <w:pPr>
              <w:pStyle w:val="DHHSbody"/>
            </w:pPr>
            <w:r>
              <w:t xml:space="preserve">Technical change </w:t>
            </w:r>
          </w:p>
          <w:p w14:paraId="71997506" w14:textId="77777777" w:rsidR="005712A8" w:rsidRPr="00FB5331" w:rsidRDefault="005712A8" w:rsidP="005712A8">
            <w:pPr>
              <w:pStyle w:val="DHHSbody"/>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2B4AFC" w14:textId="77777777" w:rsidR="005712A8" w:rsidRPr="00FB5331" w:rsidRDefault="005712A8" w:rsidP="005712A8">
            <w:pPr>
              <w:pStyle w:val="DHHSbody"/>
              <w:rPr>
                <w:rFonts w:cs="Arial"/>
              </w:rPr>
            </w:pPr>
            <w:r>
              <w:rPr>
                <w:rFonts w:cs="Arial"/>
              </w:rPr>
              <w:t xml:space="preserve">CMS dependant </w:t>
            </w:r>
          </w:p>
        </w:tc>
      </w:tr>
      <w:tr w:rsidR="005712A8" w:rsidRPr="00FB5331" w14:paraId="77B07522" w14:textId="77777777" w:rsidTr="005712A8">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C1B4E41" w14:textId="77777777" w:rsidR="005712A8" w:rsidRDefault="005712A8" w:rsidP="005712A8">
            <w:pPr>
              <w:pStyle w:val="DHHSbody"/>
            </w:pPr>
            <w:r>
              <w:t>Specification change</w:t>
            </w:r>
          </w:p>
          <w:p w14:paraId="6E9613AA" w14:textId="77777777" w:rsidR="005712A8" w:rsidRDefault="005712A8" w:rsidP="005712A8">
            <w:pPr>
              <w:pStyle w:val="DHHSbody"/>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7D4AEF" w14:textId="77777777" w:rsidR="005712A8" w:rsidRPr="00FB5331" w:rsidRDefault="005712A8" w:rsidP="005712A8">
            <w:pPr>
              <w:pStyle w:val="DHHSbody"/>
              <w:rPr>
                <w:rFonts w:cs="Arial"/>
              </w:rPr>
            </w:pPr>
            <w:r>
              <w:rPr>
                <w:rFonts w:cs="Arial"/>
              </w:rPr>
              <w:t>Yes</w:t>
            </w:r>
          </w:p>
        </w:tc>
      </w:tr>
    </w:tbl>
    <w:p w14:paraId="08304482" w14:textId="77777777" w:rsidR="005712A8" w:rsidRDefault="005712A8" w:rsidP="005712A8">
      <w:pPr>
        <w:pStyle w:val="DHHSbody"/>
      </w:pPr>
    </w:p>
    <w:p w14:paraId="3EC0E51A" w14:textId="77777777" w:rsidR="005712A8" w:rsidRDefault="005712A8" w:rsidP="005712A8">
      <w:pPr>
        <w:sectPr w:rsidR="005712A8" w:rsidSect="005712A8">
          <w:pgSz w:w="11906" w:h="16838" w:code="9"/>
          <w:pgMar w:top="1418" w:right="1559" w:bottom="1134" w:left="851" w:header="567" w:footer="510" w:gutter="0"/>
          <w:cols w:space="340"/>
          <w:docGrid w:linePitch="360"/>
        </w:sectPr>
      </w:pPr>
      <w:r>
        <w:br w:type="page"/>
      </w:r>
    </w:p>
    <w:p w14:paraId="0921E0ED" w14:textId="77777777" w:rsidR="005712A8" w:rsidRDefault="005712A8" w:rsidP="005712A8">
      <w:pPr>
        <w:rPr>
          <w:rFonts w:ascii="Arial" w:hAnsi="Arial"/>
          <w:b/>
          <w:color w:val="201547"/>
          <w:sz w:val="28"/>
          <w:szCs w:val="28"/>
        </w:rPr>
      </w:pPr>
    </w:p>
    <w:tbl>
      <w:tblPr>
        <w:tblW w:w="14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981"/>
        <w:gridCol w:w="3420"/>
        <w:gridCol w:w="4089"/>
        <w:gridCol w:w="1985"/>
        <w:gridCol w:w="1276"/>
      </w:tblGrid>
      <w:tr w:rsidR="005712A8" w:rsidRPr="00AF022B" w14:paraId="5024011A" w14:textId="77777777" w:rsidTr="005712A8">
        <w:trPr>
          <w:tblHeader/>
        </w:trPr>
        <w:tc>
          <w:tcPr>
            <w:tcW w:w="1163" w:type="dxa"/>
            <w:shd w:val="clear" w:color="auto" w:fill="auto"/>
          </w:tcPr>
          <w:p w14:paraId="73BEACB3" w14:textId="77777777" w:rsidR="005712A8" w:rsidRPr="00AF022B" w:rsidRDefault="005712A8" w:rsidP="005712A8">
            <w:pPr>
              <w:pStyle w:val="DHHStablecolhead"/>
              <w:spacing w:before="60"/>
            </w:pPr>
            <w:r w:rsidRPr="00AF022B">
              <w:t>ID</w:t>
            </w:r>
          </w:p>
        </w:tc>
        <w:tc>
          <w:tcPr>
            <w:tcW w:w="2981" w:type="dxa"/>
            <w:shd w:val="clear" w:color="auto" w:fill="auto"/>
          </w:tcPr>
          <w:p w14:paraId="74F44F9A" w14:textId="77777777" w:rsidR="005712A8" w:rsidRPr="00AF022B" w:rsidRDefault="005712A8" w:rsidP="005712A8">
            <w:pPr>
              <w:pStyle w:val="DHHStablecolhead"/>
              <w:spacing w:before="60"/>
            </w:pPr>
            <w:r w:rsidRPr="00AF022B">
              <w:t>Edit name/description</w:t>
            </w:r>
          </w:p>
        </w:tc>
        <w:tc>
          <w:tcPr>
            <w:tcW w:w="3420" w:type="dxa"/>
            <w:shd w:val="clear" w:color="auto" w:fill="auto"/>
          </w:tcPr>
          <w:p w14:paraId="5B9EBB75" w14:textId="77777777" w:rsidR="005712A8" w:rsidRPr="00AF022B" w:rsidRDefault="005712A8" w:rsidP="005712A8">
            <w:pPr>
              <w:pStyle w:val="DHHStablecolhead"/>
              <w:spacing w:before="60"/>
            </w:pPr>
            <w:r w:rsidRPr="00AF022B">
              <w:t>Data elements</w:t>
            </w:r>
          </w:p>
        </w:tc>
        <w:tc>
          <w:tcPr>
            <w:tcW w:w="4089" w:type="dxa"/>
          </w:tcPr>
          <w:p w14:paraId="738A62B9" w14:textId="77777777" w:rsidR="005712A8" w:rsidRPr="00AF022B" w:rsidRDefault="005712A8" w:rsidP="005712A8">
            <w:pPr>
              <w:pStyle w:val="DHHStablecolhead"/>
              <w:spacing w:before="60"/>
            </w:pPr>
            <w:r w:rsidRPr="00AF022B">
              <w:t>Pseudo code/rule</w:t>
            </w:r>
          </w:p>
        </w:tc>
        <w:tc>
          <w:tcPr>
            <w:tcW w:w="1985" w:type="dxa"/>
          </w:tcPr>
          <w:p w14:paraId="1EFA50A4" w14:textId="77777777" w:rsidR="005712A8" w:rsidRPr="00AF022B" w:rsidRDefault="005712A8" w:rsidP="005712A8">
            <w:pPr>
              <w:pStyle w:val="DHHStablecolhead"/>
              <w:spacing w:before="60"/>
            </w:pPr>
            <w:r w:rsidRPr="00AF022B">
              <w:t>Source</w:t>
            </w:r>
          </w:p>
        </w:tc>
        <w:tc>
          <w:tcPr>
            <w:tcW w:w="1276" w:type="dxa"/>
          </w:tcPr>
          <w:p w14:paraId="03F459C1" w14:textId="77777777" w:rsidR="005712A8" w:rsidRPr="00AF022B" w:rsidRDefault="005712A8" w:rsidP="005712A8">
            <w:pPr>
              <w:pStyle w:val="DHHStablecolhead"/>
              <w:spacing w:before="60"/>
            </w:pPr>
            <w:r w:rsidRPr="00AF022B">
              <w:t>Status</w:t>
            </w:r>
          </w:p>
        </w:tc>
      </w:tr>
      <w:tr w:rsidR="005712A8" w:rsidRPr="00E83BED" w14:paraId="19BAC18A" w14:textId="77777777" w:rsidTr="005712A8">
        <w:tc>
          <w:tcPr>
            <w:tcW w:w="1163" w:type="dxa"/>
            <w:shd w:val="clear" w:color="auto" w:fill="auto"/>
          </w:tcPr>
          <w:p w14:paraId="104B20EF" w14:textId="77777777" w:rsidR="005712A8" w:rsidRPr="00E83BED" w:rsidRDefault="005712A8" w:rsidP="005712A8">
            <w:pPr>
              <w:pStyle w:val="DHHStabletext"/>
              <w:spacing w:before="60"/>
              <w:rPr>
                <w:rFonts w:cs="Arial"/>
                <w:strike/>
                <w:highlight w:val="green"/>
              </w:rPr>
            </w:pPr>
            <w:bookmarkStart w:id="40" w:name="_Hlk11318589"/>
            <w:r w:rsidRPr="00E83BED">
              <w:rPr>
                <w:rFonts w:cs="Arial"/>
                <w:strike/>
                <w:highlight w:val="green"/>
              </w:rPr>
              <w:t>AOD138</w:t>
            </w:r>
          </w:p>
        </w:tc>
        <w:tc>
          <w:tcPr>
            <w:tcW w:w="2981" w:type="dxa"/>
            <w:shd w:val="clear" w:color="auto" w:fill="auto"/>
          </w:tcPr>
          <w:p w14:paraId="2D3B262D" w14:textId="77777777" w:rsidR="005712A8" w:rsidRPr="00E83BED" w:rsidRDefault="005712A8" w:rsidP="005712A8">
            <w:pPr>
              <w:pStyle w:val="DHHStabletext"/>
              <w:spacing w:before="60"/>
              <w:rPr>
                <w:rFonts w:cs="Arial"/>
                <w:strike/>
                <w:highlight w:val="green"/>
              </w:rPr>
            </w:pPr>
            <w:r w:rsidRPr="00E83BED">
              <w:rPr>
                <w:rFonts w:cs="Arial"/>
                <w:strike/>
                <w:highlight w:val="green"/>
              </w:rPr>
              <w:t>Outcome measure group supplied for an open treatment or assessment service event.</w:t>
            </w:r>
          </w:p>
        </w:tc>
        <w:tc>
          <w:tcPr>
            <w:tcW w:w="3420" w:type="dxa"/>
            <w:shd w:val="clear" w:color="auto" w:fill="auto"/>
          </w:tcPr>
          <w:p w14:paraId="51344C69" w14:textId="77777777" w:rsidR="005712A8" w:rsidRPr="00E83BED" w:rsidRDefault="005712A8" w:rsidP="005712A8">
            <w:pPr>
              <w:pStyle w:val="DHHStabletext"/>
              <w:spacing w:before="60"/>
              <w:rPr>
                <w:rFonts w:cs="Arial"/>
                <w:strike/>
                <w:highlight w:val="green"/>
              </w:rPr>
            </w:pPr>
            <w:r w:rsidRPr="00E83BED">
              <w:rPr>
                <w:rFonts w:cs="Arial"/>
                <w:strike/>
                <w:highlight w:val="green"/>
              </w:rPr>
              <w:t>Outcome Measure</w:t>
            </w:r>
          </w:p>
          <w:p w14:paraId="5E643D99" w14:textId="77777777" w:rsidR="005712A8" w:rsidRPr="00E83BED" w:rsidRDefault="005712A8" w:rsidP="005712A8">
            <w:pPr>
              <w:pStyle w:val="DHHStabletext"/>
              <w:spacing w:before="60"/>
              <w:rPr>
                <w:rFonts w:cs="Arial"/>
                <w:strike/>
                <w:highlight w:val="green"/>
              </w:rPr>
            </w:pPr>
            <w:r w:rsidRPr="00E83BED">
              <w:rPr>
                <w:rFonts w:cs="Arial"/>
                <w:strike/>
                <w:highlight w:val="green"/>
              </w:rPr>
              <w:t>Event-end date</w:t>
            </w:r>
          </w:p>
          <w:p w14:paraId="469BEE2C" w14:textId="77777777" w:rsidR="005712A8" w:rsidRPr="00E83BED" w:rsidRDefault="005712A8" w:rsidP="005712A8">
            <w:pPr>
              <w:pStyle w:val="DHHStabletext"/>
              <w:spacing w:before="60"/>
              <w:rPr>
                <w:rFonts w:cs="Arial"/>
                <w:strike/>
                <w:highlight w:val="green"/>
              </w:rPr>
            </w:pPr>
            <w:r w:rsidRPr="00E83BED">
              <w:rPr>
                <w:rFonts w:cs="Arial"/>
                <w:strike/>
                <w:highlight w:val="green"/>
              </w:rPr>
              <w:t>Event-event type</w:t>
            </w:r>
          </w:p>
        </w:tc>
        <w:tc>
          <w:tcPr>
            <w:tcW w:w="4089" w:type="dxa"/>
          </w:tcPr>
          <w:p w14:paraId="670CF4C9" w14:textId="77777777" w:rsidR="005712A8" w:rsidRPr="00E83BED" w:rsidRDefault="005712A8" w:rsidP="005712A8">
            <w:pPr>
              <w:pStyle w:val="DHHStabletext"/>
              <w:spacing w:before="60"/>
              <w:rPr>
                <w:rFonts w:cs="Arial"/>
                <w:strike/>
                <w:highlight w:val="green"/>
              </w:rPr>
            </w:pPr>
            <w:r w:rsidRPr="00E83BED">
              <w:rPr>
                <w:rFonts w:cs="Arial"/>
                <w:strike/>
                <w:highlight w:val="green"/>
              </w:rPr>
              <w:t>Event-end date = null AND Event-event type = [2 OR 3] AND</w:t>
            </w:r>
          </w:p>
          <w:p w14:paraId="7717A4F3" w14:textId="77777777" w:rsidR="005712A8" w:rsidRPr="00E83BED" w:rsidRDefault="005712A8" w:rsidP="005712A8">
            <w:pPr>
              <w:pStyle w:val="DHHStabletext"/>
              <w:spacing w:before="60"/>
              <w:rPr>
                <w:rFonts w:cs="Arial"/>
                <w:strike/>
                <w:highlight w:val="green"/>
              </w:rPr>
            </w:pPr>
            <w:r w:rsidRPr="00E83BED">
              <w:rPr>
                <w:rFonts w:cs="Arial"/>
                <w:strike/>
                <w:highlight w:val="green"/>
              </w:rPr>
              <w:t>Count (Outcome Measure) &gt; 0</w:t>
            </w:r>
          </w:p>
        </w:tc>
        <w:tc>
          <w:tcPr>
            <w:tcW w:w="1985" w:type="dxa"/>
          </w:tcPr>
          <w:p w14:paraId="611FE7A0" w14:textId="77777777" w:rsidR="005712A8" w:rsidRPr="00E83BED" w:rsidRDefault="005712A8" w:rsidP="005712A8">
            <w:pPr>
              <w:pStyle w:val="DHHStabletext"/>
              <w:spacing w:before="60"/>
              <w:rPr>
                <w:rFonts w:cs="Arial"/>
                <w:strike/>
                <w:highlight w:val="green"/>
              </w:rPr>
            </w:pPr>
            <w:r w:rsidRPr="00E83BED">
              <w:rPr>
                <w:rFonts w:cs="Arial"/>
                <w:strike/>
                <w:highlight w:val="green"/>
              </w:rPr>
              <w:t>DHHS</w:t>
            </w:r>
          </w:p>
        </w:tc>
        <w:tc>
          <w:tcPr>
            <w:tcW w:w="1276" w:type="dxa"/>
          </w:tcPr>
          <w:p w14:paraId="2005CDF4" w14:textId="77777777" w:rsidR="005712A8" w:rsidRPr="00E83BED" w:rsidRDefault="005712A8" w:rsidP="005712A8">
            <w:pPr>
              <w:pStyle w:val="DHHStabletext"/>
              <w:spacing w:before="60"/>
              <w:rPr>
                <w:rFonts w:cs="Arial"/>
                <w:strike/>
              </w:rPr>
            </w:pPr>
            <w:r w:rsidRPr="00E83BED">
              <w:rPr>
                <w:rFonts w:cs="Arial"/>
                <w:strike/>
                <w:highlight w:val="green"/>
              </w:rPr>
              <w:t>warning</w:t>
            </w:r>
          </w:p>
        </w:tc>
      </w:tr>
      <w:bookmarkEnd w:id="40"/>
    </w:tbl>
    <w:p w14:paraId="2C9F91F1" w14:textId="77777777" w:rsidR="005712A8" w:rsidRDefault="005712A8" w:rsidP="005712A8">
      <w:pPr>
        <w:rPr>
          <w:rFonts w:ascii="Arial" w:hAnsi="Arial"/>
          <w:b/>
          <w:color w:val="201547"/>
          <w:sz w:val="28"/>
          <w:szCs w:val="28"/>
        </w:rPr>
      </w:pPr>
    </w:p>
    <w:p w14:paraId="00AE96FB" w14:textId="77777777" w:rsidR="005712A8" w:rsidRDefault="005712A8" w:rsidP="005712A8">
      <w:pPr>
        <w:rPr>
          <w:rFonts w:ascii="Arial" w:eastAsia="MS Gothic" w:hAnsi="Arial" w:cs="Arial"/>
          <w:bCs/>
          <w:color w:val="201547"/>
          <w:kern w:val="32"/>
          <w:sz w:val="36"/>
          <w:szCs w:val="40"/>
        </w:rPr>
      </w:pPr>
      <w:r>
        <w:br w:type="page"/>
      </w:r>
    </w:p>
    <w:p w14:paraId="44E2D926" w14:textId="77777777" w:rsidR="005712A8" w:rsidRDefault="005712A8" w:rsidP="005712A8">
      <w:pPr>
        <w:pStyle w:val="Heading1"/>
        <w:sectPr w:rsidR="005712A8" w:rsidSect="005712A8">
          <w:pgSz w:w="16838" w:h="11906" w:orient="landscape" w:code="9"/>
          <w:pgMar w:top="851" w:right="1418" w:bottom="1559" w:left="1134" w:header="567" w:footer="510" w:gutter="0"/>
          <w:cols w:space="340"/>
          <w:docGrid w:linePitch="360"/>
        </w:sectPr>
      </w:pPr>
    </w:p>
    <w:p w14:paraId="4DB168F6" w14:textId="77777777" w:rsidR="005712A8" w:rsidRDefault="005712A8" w:rsidP="005712A8">
      <w:pPr>
        <w:pStyle w:val="Heading1"/>
      </w:pPr>
      <w:bookmarkStart w:id="41" w:name="_Toc25568792"/>
      <w:bookmarkStart w:id="42" w:name="_Toc28844886"/>
      <w:r>
        <w:lastRenderedPageBreak/>
        <w:t>Proposal 8 – Changes to Service event type business rules</w:t>
      </w:r>
      <w:bookmarkEnd w:id="41"/>
      <w:bookmarkEnd w:id="42"/>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78"/>
        <w:gridCol w:w="7092"/>
      </w:tblGrid>
      <w:tr w:rsidR="005712A8" w:rsidRPr="002C0E30" w14:paraId="2850169A" w14:textId="77777777" w:rsidTr="005712A8">
        <w:tc>
          <w:tcPr>
            <w:tcW w:w="1175" w:type="pct"/>
            <w:shd w:val="clear" w:color="auto" w:fill="auto"/>
          </w:tcPr>
          <w:p w14:paraId="2A1488B9" w14:textId="77777777" w:rsidR="005712A8" w:rsidRPr="007D1650" w:rsidRDefault="005712A8" w:rsidP="005712A8">
            <w:pPr>
              <w:spacing w:before="80" w:after="60"/>
              <w:rPr>
                <w:rFonts w:ascii="Arial" w:hAnsi="Arial" w:cs="Arial"/>
              </w:rPr>
            </w:pPr>
            <w:r w:rsidRPr="007D1650">
              <w:rPr>
                <w:rFonts w:ascii="Arial" w:hAnsi="Arial" w:cs="Arial"/>
              </w:rPr>
              <w:t>It is proposed to</w:t>
            </w:r>
          </w:p>
        </w:tc>
        <w:tc>
          <w:tcPr>
            <w:tcW w:w="3825" w:type="pct"/>
            <w:shd w:val="clear" w:color="auto" w:fill="auto"/>
          </w:tcPr>
          <w:p w14:paraId="70CDF580" w14:textId="77777777" w:rsidR="005712A8" w:rsidRPr="007D1650" w:rsidRDefault="005712A8" w:rsidP="005712A8">
            <w:pPr>
              <w:pStyle w:val="DHHSbody"/>
              <w:rPr>
                <w:rFonts w:cs="Arial"/>
              </w:rPr>
            </w:pPr>
            <w:r w:rsidRPr="007D1650">
              <w:rPr>
                <w:rFonts w:cs="Arial"/>
              </w:rPr>
              <w:t>Allow for the reporting of different service event types that are delivered concurrently, in line with clinical practice.</w:t>
            </w:r>
          </w:p>
        </w:tc>
      </w:tr>
      <w:tr w:rsidR="005712A8" w:rsidRPr="002C0E30" w14:paraId="3581D631" w14:textId="77777777" w:rsidTr="005712A8">
        <w:tc>
          <w:tcPr>
            <w:tcW w:w="1175" w:type="pct"/>
            <w:shd w:val="clear" w:color="auto" w:fill="auto"/>
          </w:tcPr>
          <w:p w14:paraId="237FE964" w14:textId="77777777" w:rsidR="005712A8" w:rsidRPr="007D1650" w:rsidRDefault="005712A8" w:rsidP="005712A8">
            <w:pPr>
              <w:spacing w:before="80" w:after="60"/>
              <w:rPr>
                <w:rFonts w:ascii="Arial" w:hAnsi="Arial" w:cs="Arial"/>
              </w:rPr>
            </w:pPr>
            <w:r w:rsidRPr="007D1650">
              <w:rPr>
                <w:rFonts w:ascii="Arial" w:hAnsi="Arial" w:cs="Arial"/>
              </w:rPr>
              <w:t>Proposed by</w:t>
            </w:r>
          </w:p>
        </w:tc>
        <w:tc>
          <w:tcPr>
            <w:tcW w:w="3825" w:type="pct"/>
            <w:shd w:val="clear" w:color="auto" w:fill="auto"/>
          </w:tcPr>
          <w:p w14:paraId="7D2953D4" w14:textId="77777777" w:rsidR="005712A8" w:rsidRPr="007D1650" w:rsidRDefault="005712A8" w:rsidP="005712A8">
            <w:pPr>
              <w:pStyle w:val="DHHSbody"/>
              <w:rPr>
                <w:rFonts w:cs="Arial"/>
              </w:rPr>
            </w:pPr>
            <w:r w:rsidRPr="007D1650">
              <w:rPr>
                <w:rFonts w:cs="Arial"/>
              </w:rPr>
              <w:t>System Oversight and Performance team, Drug Policy Reform, DHHS</w:t>
            </w:r>
          </w:p>
        </w:tc>
      </w:tr>
      <w:tr w:rsidR="005712A8" w:rsidRPr="00DD56F2" w14:paraId="590CE6F8" w14:textId="77777777" w:rsidTr="005712A8">
        <w:tc>
          <w:tcPr>
            <w:tcW w:w="1175" w:type="pct"/>
            <w:shd w:val="clear" w:color="auto" w:fill="auto"/>
          </w:tcPr>
          <w:p w14:paraId="5102D81D" w14:textId="77777777" w:rsidR="005712A8" w:rsidRPr="007D1650" w:rsidRDefault="005712A8" w:rsidP="005712A8">
            <w:pPr>
              <w:spacing w:before="80" w:after="60"/>
              <w:rPr>
                <w:rFonts w:ascii="Arial" w:hAnsi="Arial" w:cs="Arial"/>
              </w:rPr>
            </w:pPr>
            <w:r w:rsidRPr="007D1650">
              <w:rPr>
                <w:rFonts w:ascii="Arial" w:hAnsi="Arial" w:cs="Arial"/>
              </w:rPr>
              <w:t>Reason for proposed change</w:t>
            </w:r>
          </w:p>
        </w:tc>
        <w:tc>
          <w:tcPr>
            <w:tcW w:w="3825" w:type="pct"/>
            <w:shd w:val="clear" w:color="auto" w:fill="auto"/>
          </w:tcPr>
          <w:p w14:paraId="7529A0DB" w14:textId="05B7CFED" w:rsidR="005712A8" w:rsidRPr="007D1650" w:rsidRDefault="005712A8" w:rsidP="005712A8">
            <w:pPr>
              <w:pStyle w:val="DHHSbody"/>
              <w:rPr>
                <w:rFonts w:cs="Arial"/>
              </w:rPr>
            </w:pPr>
            <w:r w:rsidRPr="007D1650">
              <w:rPr>
                <w:rFonts w:cs="Arial"/>
              </w:rPr>
              <w:t xml:space="preserve">In practice, clients can receive multiple types of service streams at the same time, informed by client complexity. Further, funding arrangements between the department and service providers do not restrict more than one type of treatment service being provided to the client at the same time. </w:t>
            </w:r>
            <w:r w:rsidR="00836D4D">
              <w:rPr>
                <w:rFonts w:cs="Arial"/>
              </w:rPr>
              <w:t xml:space="preserve">This </w:t>
            </w:r>
            <w:r w:rsidR="00BF3BFE">
              <w:rPr>
                <w:rFonts w:cs="Arial"/>
              </w:rPr>
              <w:t>change will</w:t>
            </w:r>
            <w:r w:rsidRPr="007D1650">
              <w:rPr>
                <w:rFonts w:cs="Arial"/>
              </w:rPr>
              <w:t xml:space="preserve"> permit the reporting of concurrent service streams.</w:t>
            </w:r>
          </w:p>
        </w:tc>
      </w:tr>
      <w:tr w:rsidR="005712A8" w:rsidRPr="002C0E30" w14:paraId="33DE4F0A" w14:textId="77777777" w:rsidTr="005712A8">
        <w:tc>
          <w:tcPr>
            <w:tcW w:w="1175" w:type="pct"/>
            <w:shd w:val="clear" w:color="auto" w:fill="auto"/>
          </w:tcPr>
          <w:p w14:paraId="5F05AA35" w14:textId="77777777" w:rsidR="005712A8" w:rsidRPr="007D1650" w:rsidRDefault="005712A8" w:rsidP="005712A8">
            <w:pPr>
              <w:pStyle w:val="DHHSbody"/>
              <w:rPr>
                <w:rFonts w:cs="Arial"/>
              </w:rPr>
            </w:pPr>
            <w:r w:rsidRPr="007D1650">
              <w:rPr>
                <w:rFonts w:cs="Arial"/>
              </w:rPr>
              <w:t>Data Specification change summary</w:t>
            </w:r>
          </w:p>
        </w:tc>
        <w:tc>
          <w:tcPr>
            <w:tcW w:w="3825" w:type="pct"/>
            <w:shd w:val="clear" w:color="auto" w:fill="auto"/>
          </w:tcPr>
          <w:p w14:paraId="775FA597" w14:textId="77777777" w:rsidR="005712A8" w:rsidRPr="007D1650" w:rsidRDefault="005712A8" w:rsidP="005712A8">
            <w:pPr>
              <w:pStyle w:val="DHHSbody"/>
              <w:rPr>
                <w:rFonts w:cs="Arial"/>
              </w:rPr>
            </w:pPr>
            <w:r w:rsidRPr="007D1650">
              <w:rPr>
                <w:rFonts w:cs="Arial"/>
              </w:rPr>
              <w:t xml:space="preserve">Change wording of business rules section </w:t>
            </w:r>
            <w:r w:rsidRPr="007D1650">
              <w:rPr>
                <w:rFonts w:cs="Arial"/>
                <w:i/>
              </w:rPr>
              <w:t>4.2.10.3 Treatment</w:t>
            </w:r>
            <w:r w:rsidRPr="007D1650">
              <w:rPr>
                <w:rFonts w:cs="Arial"/>
              </w:rPr>
              <w:t xml:space="preserve"> for concurrent event types</w:t>
            </w:r>
          </w:p>
          <w:p w14:paraId="2B60991A" w14:textId="77777777" w:rsidR="005712A8" w:rsidRPr="007D1650" w:rsidRDefault="005712A8" w:rsidP="005712A8">
            <w:pPr>
              <w:pStyle w:val="DHHSbody"/>
              <w:rPr>
                <w:rFonts w:cs="Arial"/>
              </w:rPr>
            </w:pPr>
          </w:p>
        </w:tc>
      </w:tr>
      <w:tr w:rsidR="005712A8" w:rsidRPr="00FB5331" w14:paraId="22687957" w14:textId="77777777" w:rsidTr="005712A8">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8B0F3E" w14:textId="77777777" w:rsidR="005712A8" w:rsidRPr="007D1650" w:rsidRDefault="005712A8" w:rsidP="005712A8">
            <w:pPr>
              <w:pStyle w:val="DHHSbody"/>
              <w:rPr>
                <w:rFonts w:cs="Arial"/>
              </w:rPr>
            </w:pPr>
            <w:r w:rsidRPr="007D1650">
              <w:rPr>
                <w:rFonts w:cs="Arial"/>
              </w:rPr>
              <w:t xml:space="preserve">Technical change </w:t>
            </w:r>
          </w:p>
          <w:p w14:paraId="5BD4AAD8" w14:textId="77777777" w:rsidR="005712A8" w:rsidRPr="007D1650" w:rsidRDefault="005712A8" w:rsidP="005712A8">
            <w:pPr>
              <w:pStyle w:val="DHHSbody"/>
              <w:rPr>
                <w:rFonts w:cs="Arial"/>
              </w:rPr>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AAFAE9" w14:textId="77777777" w:rsidR="005712A8" w:rsidRPr="007D1650" w:rsidRDefault="005712A8" w:rsidP="005712A8">
            <w:pPr>
              <w:pStyle w:val="DHHSbody"/>
              <w:rPr>
                <w:rFonts w:cs="Arial"/>
              </w:rPr>
            </w:pPr>
            <w:r>
              <w:rPr>
                <w:rFonts w:cs="Arial"/>
              </w:rPr>
              <w:t>CMS dependant</w:t>
            </w:r>
          </w:p>
        </w:tc>
      </w:tr>
      <w:tr w:rsidR="005712A8" w:rsidRPr="00FB5331" w14:paraId="675BCB64" w14:textId="77777777" w:rsidTr="005712A8">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03B707" w14:textId="77777777" w:rsidR="005712A8" w:rsidRPr="007D1650" w:rsidRDefault="005712A8" w:rsidP="005712A8">
            <w:pPr>
              <w:pStyle w:val="DHHSbody"/>
              <w:rPr>
                <w:rFonts w:cs="Arial"/>
              </w:rPr>
            </w:pPr>
            <w:r w:rsidRPr="007D1650">
              <w:rPr>
                <w:rFonts w:cs="Arial"/>
              </w:rPr>
              <w:t>Specification change</w:t>
            </w:r>
          </w:p>
          <w:p w14:paraId="329158C4" w14:textId="77777777" w:rsidR="005712A8" w:rsidRPr="007D1650" w:rsidRDefault="005712A8" w:rsidP="005712A8">
            <w:pPr>
              <w:pStyle w:val="DHHSbody"/>
              <w:rPr>
                <w:rFonts w:cs="Arial"/>
              </w:rPr>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D072D26" w14:textId="77777777" w:rsidR="005712A8" w:rsidRPr="007D1650" w:rsidRDefault="005712A8" w:rsidP="005712A8">
            <w:pPr>
              <w:pStyle w:val="DHHSbody"/>
              <w:rPr>
                <w:rFonts w:cs="Arial"/>
              </w:rPr>
            </w:pPr>
            <w:r w:rsidRPr="007D1650">
              <w:rPr>
                <w:rFonts w:cs="Arial"/>
              </w:rPr>
              <w:t>Yes</w:t>
            </w:r>
          </w:p>
        </w:tc>
      </w:tr>
    </w:tbl>
    <w:p w14:paraId="7FC5598F" w14:textId="77777777" w:rsidR="005712A8" w:rsidRDefault="005712A8" w:rsidP="005712A8">
      <w:pPr>
        <w:pStyle w:val="DHHSbody"/>
      </w:pPr>
    </w:p>
    <w:p w14:paraId="5109CB8B" w14:textId="77777777" w:rsidR="005712A8" w:rsidRDefault="005712A8" w:rsidP="005712A8">
      <w:pPr>
        <w:pStyle w:val="Heading4"/>
        <w:numPr>
          <w:ilvl w:val="3"/>
          <w:numId w:val="0"/>
        </w:numPr>
        <w:ind w:left="864" w:hanging="864"/>
      </w:pPr>
      <w:r>
        <w:br w:type="page"/>
      </w:r>
    </w:p>
    <w:p w14:paraId="7FD2726D" w14:textId="77777777" w:rsidR="005712A8" w:rsidRPr="000F1074" w:rsidRDefault="005712A8" w:rsidP="005712A8">
      <w:pPr>
        <w:pStyle w:val="DHHSbody"/>
        <w:rPr>
          <w:b/>
        </w:rPr>
      </w:pPr>
      <w:r w:rsidRPr="000F1074">
        <w:rPr>
          <w:b/>
        </w:rPr>
        <w:lastRenderedPageBreak/>
        <w:t>4.2.10.3 Treatment</w:t>
      </w:r>
    </w:p>
    <w:p w14:paraId="477CC51F" w14:textId="7CB53708" w:rsidR="005712A8" w:rsidRPr="00AF022B" w:rsidRDefault="005712A8" w:rsidP="005712A8">
      <w:pPr>
        <w:pStyle w:val="DHHSbody"/>
      </w:pPr>
      <w:r w:rsidRPr="00AF022B">
        <w:t>A client cannot have more than one concurrent service event with</w:t>
      </w:r>
      <w:r w:rsidR="008A690B">
        <w:t xml:space="preserve"> </w:t>
      </w:r>
      <w:r w:rsidR="008A690B" w:rsidRPr="008A690B">
        <w:rPr>
          <w:highlight w:val="green"/>
        </w:rPr>
        <w:t>the</w:t>
      </w:r>
      <w:r w:rsidRPr="00AF022B">
        <w:t xml:space="preserve"> event type of Treatment from the same service stream</w:t>
      </w:r>
      <w:r>
        <w:t xml:space="preserve"> </w:t>
      </w:r>
      <w:r w:rsidRPr="00177EED">
        <w:rPr>
          <w:highlight w:val="green"/>
        </w:rPr>
        <w:t>and funding source</w:t>
      </w:r>
      <w:r w:rsidR="008A690B">
        <w:rPr>
          <w:highlight w:val="green"/>
        </w:rPr>
        <w:t>,</w:t>
      </w:r>
      <w:r w:rsidRPr="00177EED">
        <w:rPr>
          <w:highlight w:val="green"/>
        </w:rPr>
        <w:t xml:space="preserve"> within the same period</w:t>
      </w:r>
      <w:r w:rsidRPr="00AF022B">
        <w:t>.</w:t>
      </w:r>
    </w:p>
    <w:p w14:paraId="18A3041D" w14:textId="77777777" w:rsidR="005712A8" w:rsidRPr="00AF022B" w:rsidRDefault="005712A8" w:rsidP="005712A8">
      <w:pPr>
        <w:pStyle w:val="DHHSbody"/>
      </w:pPr>
      <w:r w:rsidRPr="00AF022B">
        <w:t>A treatment service event is episodic in nature and therefore can start and end on different days.</w:t>
      </w:r>
    </w:p>
    <w:p w14:paraId="40E19BCF" w14:textId="77777777" w:rsidR="005712A8" w:rsidRPr="00AF022B" w:rsidRDefault="005712A8" w:rsidP="005712A8">
      <w:pPr>
        <w:pStyle w:val="DHHSbody"/>
      </w:pPr>
      <w:r w:rsidRPr="00AF022B">
        <w:rPr>
          <w:bCs/>
          <w:iCs/>
        </w:rPr>
        <w:t>Ending a treatment service event is a clinical decision and done in the context of the duty of care of the clinician and the care needs of the client. An end reason must be reported.</w:t>
      </w:r>
    </w:p>
    <w:p w14:paraId="2A2334C9" w14:textId="77777777" w:rsidR="005712A8" w:rsidRPr="00AF022B" w:rsidRDefault="005712A8" w:rsidP="005712A8">
      <w:pPr>
        <w:pStyle w:val="DHHSbody"/>
      </w:pPr>
      <w:r w:rsidRPr="00AF022B">
        <w:t xml:space="preserve">A Treatment service event must have the following information reported upon ending, in addition to the common data elements for Service events listed in Section </w:t>
      </w:r>
      <w:r>
        <w:t>4.2.5.</w:t>
      </w:r>
    </w:p>
    <w:p w14:paraId="23ACBBAB" w14:textId="77777777" w:rsidR="005712A8" w:rsidRPr="00AF022B" w:rsidRDefault="005712A8" w:rsidP="005712A8">
      <w:pPr>
        <w:pStyle w:val="DHHSbody"/>
        <w:numPr>
          <w:ilvl w:val="0"/>
          <w:numId w:val="30"/>
        </w:numPr>
      </w:pPr>
      <w:r w:rsidRPr="00AF022B">
        <w:t>End reason</w:t>
      </w:r>
    </w:p>
    <w:p w14:paraId="34A84EE3" w14:textId="77777777" w:rsidR="005712A8" w:rsidRPr="00AF022B" w:rsidRDefault="005712A8" w:rsidP="005712A8">
      <w:pPr>
        <w:pStyle w:val="DHHSbody"/>
        <w:numPr>
          <w:ilvl w:val="0"/>
          <w:numId w:val="30"/>
        </w:numPr>
      </w:pPr>
      <w:r w:rsidRPr="00AF022B">
        <w:t>Target population</w:t>
      </w:r>
    </w:p>
    <w:p w14:paraId="37E7240C" w14:textId="77777777" w:rsidR="005712A8" w:rsidRPr="00AF022B" w:rsidRDefault="005712A8" w:rsidP="005712A8">
      <w:pPr>
        <w:pStyle w:val="DHHSbody"/>
        <w:numPr>
          <w:ilvl w:val="0"/>
          <w:numId w:val="30"/>
        </w:numPr>
      </w:pPr>
      <w:r w:rsidRPr="00AF022B">
        <w:t>Assessment completed date</w:t>
      </w:r>
    </w:p>
    <w:p w14:paraId="395EA212" w14:textId="77777777" w:rsidR="005712A8" w:rsidRPr="00AF022B" w:rsidRDefault="005712A8" w:rsidP="005712A8">
      <w:pPr>
        <w:pStyle w:val="DHHSbody"/>
        <w:numPr>
          <w:ilvl w:val="0"/>
          <w:numId w:val="30"/>
        </w:numPr>
      </w:pPr>
      <w:r w:rsidRPr="00AF022B">
        <w:t>Percentage course completed</w:t>
      </w:r>
    </w:p>
    <w:p w14:paraId="7E7C71D7" w14:textId="77777777" w:rsidR="005712A8" w:rsidRPr="00BC55E6" w:rsidRDefault="005712A8" w:rsidP="005712A8">
      <w:pPr>
        <w:pStyle w:val="DHHSbody"/>
        <w:numPr>
          <w:ilvl w:val="0"/>
          <w:numId w:val="30"/>
        </w:numPr>
        <w:rPr>
          <w:rFonts w:cs="Arial"/>
        </w:rPr>
      </w:pPr>
      <w:r w:rsidRPr="00BC55E6">
        <w:rPr>
          <w:rFonts w:cs="Arial"/>
        </w:rPr>
        <w:t>Did not attend (not for Residential service streams)</w:t>
      </w:r>
      <w:r>
        <w:rPr>
          <w:rFonts w:cs="Arial"/>
        </w:rPr>
        <w:t>.</w:t>
      </w:r>
    </w:p>
    <w:p w14:paraId="07283521" w14:textId="77777777" w:rsidR="005712A8" w:rsidRPr="00BC55E6" w:rsidRDefault="005712A8" w:rsidP="005712A8">
      <w:pPr>
        <w:pStyle w:val="DHHSbody"/>
        <w:rPr>
          <w:rFonts w:cs="Arial"/>
        </w:rPr>
      </w:pPr>
      <w:r w:rsidRPr="00BC55E6">
        <w:rPr>
          <w:rFonts w:cs="Arial"/>
        </w:rPr>
        <w:t>Target population, assessment completed date and did not attend can be reported prior to end, however mandatory upon ending.</w:t>
      </w:r>
    </w:p>
    <w:p w14:paraId="2C8AD562" w14:textId="77777777" w:rsidR="005712A8" w:rsidRPr="00BC55E6" w:rsidRDefault="005712A8" w:rsidP="005712A8">
      <w:pPr>
        <w:pStyle w:val="DHHSbody"/>
        <w:rPr>
          <w:rFonts w:cs="Arial"/>
        </w:rPr>
      </w:pPr>
      <w:r w:rsidRPr="00BC55E6">
        <w:rPr>
          <w:rFonts w:cs="Arial"/>
        </w:rPr>
        <w:t>Refer to Table 4, Section 4.2.5, for attributes that need to be reported relating to service events, including treatment service events</w:t>
      </w:r>
    </w:p>
    <w:p w14:paraId="6528D263" w14:textId="77777777" w:rsidR="005712A8" w:rsidRDefault="005712A8" w:rsidP="005712A8">
      <w:r>
        <w:br w:type="page"/>
      </w:r>
    </w:p>
    <w:p w14:paraId="6A1C0C3C" w14:textId="77777777" w:rsidR="005712A8" w:rsidRDefault="005712A8" w:rsidP="005712A8">
      <w:pPr>
        <w:pStyle w:val="Heading1"/>
      </w:pPr>
      <w:bookmarkStart w:id="43" w:name="_Toc25568793"/>
      <w:bookmarkStart w:id="44" w:name="_Toc28844887"/>
      <w:r>
        <w:lastRenderedPageBreak/>
        <w:t>Proposal 9 – New warning for residential course length</w:t>
      </w:r>
      <w:bookmarkEnd w:id="43"/>
      <w:bookmarkEnd w:id="44"/>
      <w:r w:rsidRPr="007C022C">
        <w:t xml:space="preserve"> </w:t>
      </w:r>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78"/>
        <w:gridCol w:w="7092"/>
      </w:tblGrid>
      <w:tr w:rsidR="005712A8" w:rsidRPr="002C0E30" w14:paraId="7C011E80" w14:textId="77777777" w:rsidTr="005712A8">
        <w:tc>
          <w:tcPr>
            <w:tcW w:w="1175" w:type="pct"/>
            <w:shd w:val="clear" w:color="auto" w:fill="auto"/>
          </w:tcPr>
          <w:p w14:paraId="510E45B1" w14:textId="77777777" w:rsidR="005712A8" w:rsidRPr="007D1650" w:rsidRDefault="005712A8" w:rsidP="005712A8">
            <w:pPr>
              <w:spacing w:before="80" w:after="60"/>
              <w:rPr>
                <w:rFonts w:ascii="Arial" w:hAnsi="Arial"/>
              </w:rPr>
            </w:pPr>
            <w:r w:rsidRPr="007D1650">
              <w:rPr>
                <w:rFonts w:ascii="Arial" w:hAnsi="Arial"/>
              </w:rPr>
              <w:t>It is proposed to</w:t>
            </w:r>
          </w:p>
        </w:tc>
        <w:tc>
          <w:tcPr>
            <w:tcW w:w="3825" w:type="pct"/>
            <w:shd w:val="clear" w:color="auto" w:fill="auto"/>
          </w:tcPr>
          <w:p w14:paraId="2B9486B9" w14:textId="3A107D02" w:rsidR="005712A8" w:rsidRPr="007D1650" w:rsidRDefault="005712A8" w:rsidP="005712A8">
            <w:pPr>
              <w:pStyle w:val="DHHSbody"/>
            </w:pPr>
            <w:r w:rsidRPr="007D1650">
              <w:t>Create validations to identify when the length of stay for a residential service event indicates the course length should be standard, however has</w:t>
            </w:r>
            <w:r w:rsidR="00BF3BFE">
              <w:t xml:space="preserve"> not</w:t>
            </w:r>
            <w:r w:rsidRPr="007D1650">
              <w:t xml:space="preserve"> been reported as standard</w:t>
            </w:r>
          </w:p>
        </w:tc>
      </w:tr>
      <w:tr w:rsidR="005712A8" w:rsidRPr="002C0E30" w14:paraId="797F533A" w14:textId="77777777" w:rsidTr="005712A8">
        <w:tc>
          <w:tcPr>
            <w:tcW w:w="1175" w:type="pct"/>
            <w:shd w:val="clear" w:color="auto" w:fill="auto"/>
          </w:tcPr>
          <w:p w14:paraId="51FC16A6" w14:textId="77777777" w:rsidR="005712A8" w:rsidRPr="007D1650" w:rsidRDefault="005712A8" w:rsidP="005712A8">
            <w:pPr>
              <w:spacing w:before="80" w:after="60"/>
              <w:rPr>
                <w:rFonts w:ascii="Arial" w:hAnsi="Arial"/>
              </w:rPr>
            </w:pPr>
            <w:r w:rsidRPr="007D1650">
              <w:rPr>
                <w:rFonts w:ascii="Arial" w:hAnsi="Arial"/>
              </w:rPr>
              <w:t>Proposed by</w:t>
            </w:r>
          </w:p>
        </w:tc>
        <w:tc>
          <w:tcPr>
            <w:tcW w:w="3825" w:type="pct"/>
            <w:shd w:val="clear" w:color="auto" w:fill="auto"/>
          </w:tcPr>
          <w:p w14:paraId="4EFDCBC6" w14:textId="77777777" w:rsidR="005712A8" w:rsidRPr="007D1650" w:rsidRDefault="005712A8" w:rsidP="005712A8">
            <w:pPr>
              <w:pStyle w:val="DHHSbody"/>
            </w:pPr>
            <w:r w:rsidRPr="007D1650">
              <w:t>VADC Sector Problem Solving Group</w:t>
            </w:r>
          </w:p>
        </w:tc>
      </w:tr>
      <w:tr w:rsidR="005712A8" w:rsidRPr="00DD56F2" w14:paraId="0A4DD275" w14:textId="77777777" w:rsidTr="005712A8">
        <w:tc>
          <w:tcPr>
            <w:tcW w:w="1175" w:type="pct"/>
            <w:shd w:val="clear" w:color="auto" w:fill="auto"/>
          </w:tcPr>
          <w:p w14:paraId="24A8D248" w14:textId="77777777" w:rsidR="005712A8" w:rsidRPr="007D1650" w:rsidRDefault="005712A8" w:rsidP="005712A8">
            <w:pPr>
              <w:spacing w:before="80" w:after="60"/>
              <w:rPr>
                <w:rFonts w:ascii="Arial" w:hAnsi="Arial"/>
              </w:rPr>
            </w:pPr>
            <w:r w:rsidRPr="007D1650">
              <w:rPr>
                <w:rFonts w:ascii="Arial" w:hAnsi="Arial"/>
              </w:rPr>
              <w:t>Reason for proposed change</w:t>
            </w:r>
          </w:p>
        </w:tc>
        <w:tc>
          <w:tcPr>
            <w:tcW w:w="3825" w:type="pct"/>
            <w:shd w:val="clear" w:color="auto" w:fill="auto"/>
          </w:tcPr>
          <w:p w14:paraId="7B97D185" w14:textId="77777777" w:rsidR="005712A8" w:rsidRPr="007D1650" w:rsidRDefault="005712A8" w:rsidP="005712A8">
            <w:pPr>
              <w:pStyle w:val="DHHSbody"/>
            </w:pPr>
            <w:r w:rsidRPr="007D1650">
              <w:t>Service providers completing data quality activity for residential reporting have identified that sometimes clinicians record the incorrect course length data, however validations do not currently identify this. This has an impact on DTAU data reconciliation downstream. Identifying this earlier in the data submission and correction process will improve AOD provider and DHHS data quality for residential activity.</w:t>
            </w:r>
          </w:p>
        </w:tc>
      </w:tr>
      <w:tr w:rsidR="005712A8" w:rsidRPr="002C0E30" w14:paraId="554C5872" w14:textId="77777777" w:rsidTr="005712A8">
        <w:tc>
          <w:tcPr>
            <w:tcW w:w="1175" w:type="pct"/>
            <w:shd w:val="clear" w:color="auto" w:fill="auto"/>
          </w:tcPr>
          <w:p w14:paraId="668F7EC9" w14:textId="77777777" w:rsidR="005712A8" w:rsidRPr="007D1650" w:rsidRDefault="005712A8" w:rsidP="005712A8">
            <w:pPr>
              <w:pStyle w:val="DHHSbody"/>
            </w:pPr>
            <w:r w:rsidRPr="007D1650">
              <w:t>Data Specification change summary</w:t>
            </w:r>
          </w:p>
        </w:tc>
        <w:tc>
          <w:tcPr>
            <w:tcW w:w="3825" w:type="pct"/>
            <w:shd w:val="clear" w:color="auto" w:fill="auto"/>
          </w:tcPr>
          <w:p w14:paraId="75CC8FB8" w14:textId="3E12AC8E" w:rsidR="005712A8" w:rsidRDefault="005712A8" w:rsidP="005712A8">
            <w:pPr>
              <w:pStyle w:val="DHHSbody"/>
            </w:pPr>
            <w:r w:rsidRPr="007D1650">
              <w:t xml:space="preserve">Introduce </w:t>
            </w:r>
            <w:r w:rsidR="003C32F8">
              <w:t>three</w:t>
            </w:r>
            <w:r w:rsidRPr="007D1650">
              <w:t xml:space="preserve"> new data validations for standard course length reporting</w:t>
            </w:r>
          </w:p>
          <w:p w14:paraId="29FFCC46" w14:textId="126A8CF1" w:rsidR="009F511B" w:rsidRPr="007D1650" w:rsidRDefault="009F511B" w:rsidP="005712A8">
            <w:pPr>
              <w:pStyle w:val="DHHSbody"/>
            </w:pPr>
            <w:r>
              <w:t>Applies from 07/2020 onwards</w:t>
            </w:r>
          </w:p>
        </w:tc>
      </w:tr>
      <w:tr w:rsidR="005712A8" w:rsidRPr="00FB5331" w14:paraId="4454DECD" w14:textId="77777777" w:rsidTr="005712A8">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CE9DE09" w14:textId="77777777" w:rsidR="005712A8" w:rsidRPr="007D1650" w:rsidRDefault="005712A8" w:rsidP="005712A8">
            <w:pPr>
              <w:pStyle w:val="DHHSbody"/>
            </w:pPr>
            <w:r w:rsidRPr="007D1650">
              <w:t xml:space="preserve">Technical change </w:t>
            </w:r>
          </w:p>
          <w:p w14:paraId="62F7EA31" w14:textId="77777777" w:rsidR="005712A8" w:rsidRPr="007D1650" w:rsidRDefault="005712A8" w:rsidP="005712A8">
            <w:pPr>
              <w:pStyle w:val="DHHSbody"/>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E03B6E" w14:textId="77777777" w:rsidR="005712A8" w:rsidRPr="007D1650" w:rsidRDefault="005712A8" w:rsidP="005712A8">
            <w:pPr>
              <w:pStyle w:val="DHHSbody"/>
            </w:pPr>
            <w:r w:rsidRPr="007D1650">
              <w:t>CMS dependant</w:t>
            </w:r>
          </w:p>
        </w:tc>
      </w:tr>
      <w:tr w:rsidR="005712A8" w:rsidRPr="00FB5331" w14:paraId="38DB621A" w14:textId="77777777" w:rsidTr="005712A8">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F43146" w14:textId="77777777" w:rsidR="005712A8" w:rsidRPr="007D1650" w:rsidRDefault="005712A8" w:rsidP="005712A8">
            <w:pPr>
              <w:pStyle w:val="DHHSbody"/>
            </w:pPr>
            <w:r w:rsidRPr="007D1650">
              <w:t>Specification change</w:t>
            </w:r>
          </w:p>
          <w:p w14:paraId="6112F2E4" w14:textId="77777777" w:rsidR="005712A8" w:rsidRPr="007D1650" w:rsidRDefault="005712A8" w:rsidP="005712A8">
            <w:pPr>
              <w:pStyle w:val="DHHSbody"/>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FCF1F7" w14:textId="77777777" w:rsidR="005712A8" w:rsidRPr="007D1650" w:rsidRDefault="005712A8" w:rsidP="005712A8">
            <w:pPr>
              <w:pStyle w:val="DHHSbody"/>
            </w:pPr>
            <w:r w:rsidRPr="007D1650">
              <w:t>Yes</w:t>
            </w:r>
          </w:p>
        </w:tc>
      </w:tr>
    </w:tbl>
    <w:p w14:paraId="534F6353" w14:textId="77777777" w:rsidR="005712A8" w:rsidRDefault="005712A8" w:rsidP="005712A8">
      <w:pPr>
        <w:pStyle w:val="DHHSbody"/>
        <w:rPr>
          <w:b/>
        </w:rPr>
      </w:pPr>
    </w:p>
    <w:p w14:paraId="507B64FA" w14:textId="77777777" w:rsidR="005712A8" w:rsidRDefault="005712A8" w:rsidP="005712A8">
      <w:pPr>
        <w:pStyle w:val="DHHSbody"/>
        <w:rPr>
          <w:b/>
        </w:rPr>
      </w:pPr>
    </w:p>
    <w:p w14:paraId="3EBAA66A" w14:textId="0EC902C1" w:rsidR="000D74DF" w:rsidRDefault="000D74DF" w:rsidP="005712A8">
      <w:pPr>
        <w:pStyle w:val="DHHSbody"/>
        <w:sectPr w:rsidR="000D74DF" w:rsidSect="005712A8">
          <w:headerReference w:type="even" r:id="rId27"/>
          <w:headerReference w:type="default" r:id="rId28"/>
          <w:headerReference w:type="first" r:id="rId29"/>
          <w:footerReference w:type="first" r:id="rId30"/>
          <w:pgSz w:w="11906" w:h="16838" w:code="9"/>
          <w:pgMar w:top="1418" w:right="1559" w:bottom="1134" w:left="851" w:header="567" w:footer="510" w:gutter="0"/>
          <w:cols w:space="340"/>
          <w:docGrid w:linePitch="360"/>
        </w:sectPr>
      </w:pPr>
    </w:p>
    <w:tbl>
      <w:tblPr>
        <w:tblpPr w:leftFromText="180" w:rightFromText="180" w:tblpY="525"/>
        <w:tblW w:w="1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123"/>
        <w:gridCol w:w="3420"/>
        <w:gridCol w:w="4089"/>
        <w:gridCol w:w="1985"/>
        <w:gridCol w:w="1276"/>
      </w:tblGrid>
      <w:tr w:rsidR="005712A8" w:rsidRPr="00F24844" w14:paraId="43DDF66E" w14:textId="77777777" w:rsidTr="005712A8">
        <w:tc>
          <w:tcPr>
            <w:tcW w:w="1021" w:type="dxa"/>
            <w:shd w:val="clear" w:color="auto" w:fill="auto"/>
          </w:tcPr>
          <w:p w14:paraId="198F17B0" w14:textId="77777777" w:rsidR="005712A8" w:rsidRPr="00F24844" w:rsidRDefault="005712A8" w:rsidP="005712A8">
            <w:pPr>
              <w:pStyle w:val="DHHStabletext"/>
              <w:spacing w:before="60"/>
              <w:rPr>
                <w:rFonts w:cs="Arial"/>
                <w:b/>
                <w:color w:val="44546A" w:themeColor="text2"/>
              </w:rPr>
            </w:pPr>
            <w:r w:rsidRPr="00F24844">
              <w:rPr>
                <w:b/>
                <w:color w:val="44546A" w:themeColor="text2"/>
              </w:rPr>
              <w:lastRenderedPageBreak/>
              <w:t>ID</w:t>
            </w:r>
          </w:p>
        </w:tc>
        <w:tc>
          <w:tcPr>
            <w:tcW w:w="3123" w:type="dxa"/>
            <w:shd w:val="clear" w:color="auto" w:fill="auto"/>
          </w:tcPr>
          <w:p w14:paraId="218C72FC" w14:textId="77777777" w:rsidR="005712A8" w:rsidRPr="00F24844" w:rsidRDefault="005712A8" w:rsidP="005712A8">
            <w:pPr>
              <w:pStyle w:val="DHHStabletext"/>
              <w:spacing w:before="60"/>
              <w:rPr>
                <w:rFonts w:cs="Arial"/>
                <w:b/>
                <w:color w:val="44546A" w:themeColor="text2"/>
                <w:lang w:val="en-US" w:eastAsia="en-AU"/>
              </w:rPr>
            </w:pPr>
            <w:r w:rsidRPr="00F24844">
              <w:rPr>
                <w:b/>
                <w:color w:val="44546A" w:themeColor="text2"/>
              </w:rPr>
              <w:t>Edit name/description</w:t>
            </w:r>
          </w:p>
        </w:tc>
        <w:tc>
          <w:tcPr>
            <w:tcW w:w="3420" w:type="dxa"/>
            <w:shd w:val="clear" w:color="auto" w:fill="auto"/>
          </w:tcPr>
          <w:p w14:paraId="2424024B" w14:textId="77777777" w:rsidR="005712A8" w:rsidRPr="00F24844" w:rsidRDefault="005712A8" w:rsidP="005712A8">
            <w:pPr>
              <w:pStyle w:val="DHHStabletext"/>
              <w:spacing w:before="60" w:line="256" w:lineRule="auto"/>
              <w:rPr>
                <w:rFonts w:cs="Arial"/>
                <w:b/>
                <w:color w:val="44546A" w:themeColor="text2"/>
                <w:lang w:val="en-US"/>
              </w:rPr>
            </w:pPr>
            <w:r w:rsidRPr="00F24844">
              <w:rPr>
                <w:b/>
                <w:color w:val="44546A" w:themeColor="text2"/>
              </w:rPr>
              <w:t>Data elements</w:t>
            </w:r>
          </w:p>
        </w:tc>
        <w:tc>
          <w:tcPr>
            <w:tcW w:w="4089" w:type="dxa"/>
          </w:tcPr>
          <w:p w14:paraId="1478BB6F" w14:textId="77777777" w:rsidR="005712A8" w:rsidRPr="00F24844" w:rsidRDefault="005712A8" w:rsidP="005712A8">
            <w:pPr>
              <w:pStyle w:val="DHHStabletext"/>
              <w:spacing w:before="60" w:line="256" w:lineRule="auto"/>
              <w:rPr>
                <w:rFonts w:cs="Arial"/>
                <w:b/>
                <w:color w:val="44546A" w:themeColor="text2"/>
                <w:lang w:val="en-US"/>
              </w:rPr>
            </w:pPr>
            <w:r w:rsidRPr="00F24844">
              <w:rPr>
                <w:b/>
                <w:color w:val="44546A" w:themeColor="text2"/>
              </w:rPr>
              <w:t>Pseudo code/rule</w:t>
            </w:r>
          </w:p>
        </w:tc>
        <w:tc>
          <w:tcPr>
            <w:tcW w:w="1985" w:type="dxa"/>
          </w:tcPr>
          <w:p w14:paraId="76BB5009" w14:textId="77777777" w:rsidR="005712A8" w:rsidRPr="00F24844" w:rsidRDefault="005712A8" w:rsidP="005712A8">
            <w:pPr>
              <w:pStyle w:val="DHHStabletext"/>
              <w:spacing w:before="60"/>
              <w:rPr>
                <w:rFonts w:cs="Arial"/>
                <w:b/>
                <w:color w:val="44546A" w:themeColor="text2"/>
                <w:lang w:val="en-US" w:eastAsia="en-AU"/>
              </w:rPr>
            </w:pPr>
            <w:r w:rsidRPr="00F24844">
              <w:rPr>
                <w:b/>
                <w:color w:val="44546A" w:themeColor="text2"/>
              </w:rPr>
              <w:t>Source</w:t>
            </w:r>
          </w:p>
        </w:tc>
        <w:tc>
          <w:tcPr>
            <w:tcW w:w="1276" w:type="dxa"/>
          </w:tcPr>
          <w:p w14:paraId="0AFA6AC0" w14:textId="77777777" w:rsidR="005712A8" w:rsidRPr="00F24844" w:rsidRDefault="005712A8" w:rsidP="005712A8">
            <w:pPr>
              <w:pStyle w:val="DHHStabletext"/>
              <w:spacing w:before="60"/>
              <w:rPr>
                <w:rFonts w:cs="Arial"/>
                <w:b/>
                <w:color w:val="44546A" w:themeColor="text2"/>
                <w:lang w:val="en-US" w:eastAsia="en-AU"/>
              </w:rPr>
            </w:pPr>
            <w:r w:rsidRPr="00F24844">
              <w:rPr>
                <w:b/>
                <w:color w:val="44546A" w:themeColor="text2"/>
              </w:rPr>
              <w:t>Status</w:t>
            </w:r>
          </w:p>
        </w:tc>
      </w:tr>
      <w:tr w:rsidR="005712A8" w:rsidRPr="00055CE3" w14:paraId="67327E35" w14:textId="77777777" w:rsidTr="005712A8">
        <w:tc>
          <w:tcPr>
            <w:tcW w:w="1021" w:type="dxa"/>
            <w:shd w:val="clear" w:color="auto" w:fill="auto"/>
          </w:tcPr>
          <w:p w14:paraId="3543BA05" w14:textId="77777777" w:rsidR="005712A8" w:rsidRPr="004D100C" w:rsidRDefault="005712A8" w:rsidP="005712A8">
            <w:pPr>
              <w:pStyle w:val="DHHStabletext"/>
              <w:spacing w:before="60"/>
              <w:rPr>
                <w:rFonts w:cs="Arial"/>
                <w:highlight w:val="green"/>
              </w:rPr>
            </w:pPr>
            <w:r w:rsidRPr="004D100C">
              <w:rPr>
                <w:rFonts w:cs="Arial"/>
                <w:highlight w:val="green"/>
              </w:rPr>
              <w:t>AOD173</w:t>
            </w:r>
          </w:p>
        </w:tc>
        <w:tc>
          <w:tcPr>
            <w:tcW w:w="3123" w:type="dxa"/>
            <w:shd w:val="clear" w:color="auto" w:fill="auto"/>
          </w:tcPr>
          <w:p w14:paraId="0244266A" w14:textId="211F92A8" w:rsidR="005712A8" w:rsidRPr="004D100C" w:rsidRDefault="005712A8" w:rsidP="005712A8">
            <w:pPr>
              <w:pStyle w:val="DHHStabletext"/>
              <w:spacing w:before="60"/>
              <w:rPr>
                <w:rFonts w:cs="Arial"/>
                <w:highlight w:val="green"/>
              </w:rPr>
            </w:pPr>
            <w:r w:rsidRPr="004D100C">
              <w:rPr>
                <w:rFonts w:cs="Arial"/>
                <w:highlight w:val="green"/>
                <w:lang w:val="en-US" w:eastAsia="en-AU"/>
              </w:rPr>
              <w:t>Residential withdrawal length of stay is 10 days or less and the course length element is</w:t>
            </w:r>
            <w:r w:rsidR="00C57DC3" w:rsidRPr="004D100C">
              <w:rPr>
                <w:rFonts w:cs="Arial"/>
                <w:highlight w:val="green"/>
                <w:lang w:val="en-US" w:eastAsia="en-AU"/>
              </w:rPr>
              <w:t xml:space="preserve"> </w:t>
            </w:r>
            <w:r w:rsidR="00F17ADF" w:rsidRPr="004D100C">
              <w:rPr>
                <w:rFonts w:cs="Arial"/>
                <w:highlight w:val="green"/>
                <w:lang w:val="en-US" w:eastAsia="en-AU"/>
              </w:rPr>
              <w:t xml:space="preserve">reported as complex when should be reported as </w:t>
            </w:r>
            <w:r w:rsidRPr="004D100C">
              <w:rPr>
                <w:rFonts w:cs="Arial"/>
                <w:highlight w:val="green"/>
                <w:lang w:val="en-US" w:eastAsia="en-AU"/>
              </w:rPr>
              <w:t>standard for applicable residential withdrawal funding source</w:t>
            </w:r>
          </w:p>
        </w:tc>
        <w:tc>
          <w:tcPr>
            <w:tcW w:w="3420" w:type="dxa"/>
            <w:shd w:val="clear" w:color="auto" w:fill="auto"/>
          </w:tcPr>
          <w:p w14:paraId="0B8266C2" w14:textId="77777777" w:rsidR="005712A8" w:rsidRPr="004D100C" w:rsidRDefault="005712A8" w:rsidP="005712A8">
            <w:pPr>
              <w:pStyle w:val="DHHStabletext"/>
              <w:spacing w:before="60" w:line="256" w:lineRule="auto"/>
              <w:rPr>
                <w:rFonts w:cs="Arial"/>
                <w:highlight w:val="green"/>
                <w:lang w:val="en-US"/>
              </w:rPr>
            </w:pPr>
            <w:r w:rsidRPr="004D100C">
              <w:rPr>
                <w:rFonts w:cs="Arial"/>
                <w:highlight w:val="green"/>
                <w:lang w:val="en-US"/>
              </w:rPr>
              <w:t>Event-course length</w:t>
            </w:r>
          </w:p>
          <w:p w14:paraId="24ACE770" w14:textId="77777777" w:rsidR="005712A8" w:rsidRPr="004D100C" w:rsidRDefault="005712A8" w:rsidP="005712A8">
            <w:pPr>
              <w:pStyle w:val="DHHStabletext"/>
              <w:spacing w:before="60" w:line="256" w:lineRule="auto"/>
              <w:rPr>
                <w:rFonts w:cs="Arial"/>
                <w:highlight w:val="green"/>
                <w:lang w:val="en-US"/>
              </w:rPr>
            </w:pPr>
            <w:r w:rsidRPr="004D100C">
              <w:rPr>
                <w:rFonts w:cs="Arial"/>
                <w:highlight w:val="green"/>
                <w:lang w:val="en-US"/>
              </w:rPr>
              <w:t>Event-service stream</w:t>
            </w:r>
          </w:p>
          <w:p w14:paraId="18377EAF" w14:textId="77777777" w:rsidR="005712A8" w:rsidRPr="004D100C" w:rsidRDefault="005712A8" w:rsidP="005712A8">
            <w:pPr>
              <w:pStyle w:val="DHHStabletext"/>
              <w:spacing w:before="60" w:line="256" w:lineRule="auto"/>
              <w:rPr>
                <w:rFonts w:cs="Arial"/>
                <w:highlight w:val="green"/>
                <w:lang w:val="en-US"/>
              </w:rPr>
            </w:pPr>
            <w:r w:rsidRPr="004D100C">
              <w:rPr>
                <w:rFonts w:cs="Arial"/>
                <w:highlight w:val="green"/>
                <w:lang w:val="en-US"/>
              </w:rPr>
              <w:t>Event-funding source</w:t>
            </w:r>
          </w:p>
          <w:p w14:paraId="2403C359" w14:textId="77777777" w:rsidR="005712A8" w:rsidRPr="004D100C" w:rsidRDefault="005712A8" w:rsidP="005712A8">
            <w:pPr>
              <w:pStyle w:val="DHHStabletext"/>
              <w:spacing w:before="60" w:line="256" w:lineRule="auto"/>
              <w:rPr>
                <w:rFonts w:cs="Arial"/>
                <w:highlight w:val="green"/>
                <w:lang w:val="en-US"/>
              </w:rPr>
            </w:pPr>
            <w:r w:rsidRPr="004D100C">
              <w:rPr>
                <w:rFonts w:cs="Arial"/>
                <w:highlight w:val="green"/>
                <w:lang w:val="en-US"/>
              </w:rPr>
              <w:t>Event-start date</w:t>
            </w:r>
          </w:p>
          <w:p w14:paraId="3F69FF44" w14:textId="77777777" w:rsidR="005712A8" w:rsidRPr="004D100C" w:rsidRDefault="005712A8" w:rsidP="005712A8">
            <w:pPr>
              <w:pStyle w:val="DHHStabletext"/>
              <w:spacing w:before="60"/>
              <w:rPr>
                <w:rFonts w:cs="Arial"/>
                <w:highlight w:val="green"/>
              </w:rPr>
            </w:pPr>
            <w:r w:rsidRPr="004D100C">
              <w:rPr>
                <w:rFonts w:cs="Arial"/>
                <w:highlight w:val="green"/>
                <w:lang w:val="en-US"/>
              </w:rPr>
              <w:t>Event-end date</w:t>
            </w:r>
          </w:p>
        </w:tc>
        <w:tc>
          <w:tcPr>
            <w:tcW w:w="4089" w:type="dxa"/>
          </w:tcPr>
          <w:p w14:paraId="6072B24C" w14:textId="77777777" w:rsidR="005712A8" w:rsidRPr="004D100C" w:rsidRDefault="005712A8" w:rsidP="005712A8">
            <w:pPr>
              <w:pStyle w:val="DHHStabletext"/>
              <w:spacing w:before="60" w:line="256" w:lineRule="auto"/>
              <w:rPr>
                <w:rFonts w:cs="Arial"/>
                <w:highlight w:val="green"/>
                <w:lang w:val="en-US"/>
              </w:rPr>
            </w:pPr>
            <w:r w:rsidRPr="004D100C">
              <w:rPr>
                <w:rFonts w:cs="Arial"/>
                <w:highlight w:val="green"/>
                <w:lang w:val="en-US"/>
              </w:rPr>
              <w:t>Event-end date is NOT null AND service stream = 10, AND funding source = (119,120,121) AND</w:t>
            </w:r>
          </w:p>
          <w:p w14:paraId="2B2F06FF" w14:textId="77777777" w:rsidR="005712A8" w:rsidRPr="004D100C" w:rsidRDefault="005712A8" w:rsidP="005712A8">
            <w:pPr>
              <w:pStyle w:val="DHHStabletext"/>
              <w:spacing w:before="60" w:line="256" w:lineRule="auto"/>
              <w:rPr>
                <w:rFonts w:cs="Arial"/>
                <w:highlight w:val="green"/>
              </w:rPr>
            </w:pPr>
            <w:r w:rsidRPr="004D100C">
              <w:rPr>
                <w:rFonts w:cs="Arial"/>
                <w:highlight w:val="green"/>
                <w:lang w:val="en-US"/>
              </w:rPr>
              <w:t xml:space="preserve">Event-end date - Event-start date &lt;=10 AND Event-course length is (=2) </w:t>
            </w:r>
          </w:p>
        </w:tc>
        <w:tc>
          <w:tcPr>
            <w:tcW w:w="1985" w:type="dxa"/>
          </w:tcPr>
          <w:p w14:paraId="462C2201" w14:textId="77777777" w:rsidR="005712A8" w:rsidRPr="004D100C" w:rsidRDefault="005712A8" w:rsidP="005712A8">
            <w:pPr>
              <w:pStyle w:val="DHHStabletext"/>
              <w:spacing w:before="60"/>
              <w:rPr>
                <w:rFonts w:cs="Arial"/>
                <w:highlight w:val="green"/>
              </w:rPr>
            </w:pPr>
            <w:r w:rsidRPr="004D100C">
              <w:rPr>
                <w:rFonts w:cs="Arial"/>
                <w:highlight w:val="green"/>
                <w:lang w:val="en-US" w:eastAsia="en-AU"/>
              </w:rPr>
              <w:t>DHHS</w:t>
            </w:r>
          </w:p>
        </w:tc>
        <w:tc>
          <w:tcPr>
            <w:tcW w:w="1276" w:type="dxa"/>
          </w:tcPr>
          <w:p w14:paraId="26215123" w14:textId="77777777" w:rsidR="005712A8" w:rsidRPr="004D100C" w:rsidRDefault="005712A8" w:rsidP="005712A8">
            <w:pPr>
              <w:pStyle w:val="DHHStabletext"/>
              <w:spacing w:before="60"/>
              <w:rPr>
                <w:rFonts w:cs="Arial"/>
                <w:highlight w:val="green"/>
              </w:rPr>
            </w:pPr>
            <w:r w:rsidRPr="004D100C">
              <w:rPr>
                <w:rFonts w:cs="Arial"/>
                <w:highlight w:val="green"/>
                <w:lang w:val="en-US" w:eastAsia="en-AU"/>
              </w:rPr>
              <w:t>warning</w:t>
            </w:r>
          </w:p>
        </w:tc>
      </w:tr>
      <w:tr w:rsidR="005712A8" w:rsidRPr="00055CE3" w14:paraId="5CA6BD30" w14:textId="77777777" w:rsidTr="005712A8">
        <w:tc>
          <w:tcPr>
            <w:tcW w:w="1021" w:type="dxa"/>
            <w:shd w:val="clear" w:color="auto" w:fill="auto"/>
          </w:tcPr>
          <w:p w14:paraId="1720B6EF" w14:textId="77777777" w:rsidR="005712A8" w:rsidRPr="004D100C" w:rsidRDefault="005712A8" w:rsidP="005712A8">
            <w:pPr>
              <w:pStyle w:val="DHHStabletext"/>
              <w:spacing w:before="60"/>
              <w:rPr>
                <w:rFonts w:cs="Arial"/>
                <w:highlight w:val="green"/>
              </w:rPr>
            </w:pPr>
            <w:r w:rsidRPr="004D100C">
              <w:rPr>
                <w:rFonts w:cs="Arial"/>
                <w:highlight w:val="green"/>
              </w:rPr>
              <w:t>AOD174</w:t>
            </w:r>
          </w:p>
        </w:tc>
        <w:tc>
          <w:tcPr>
            <w:tcW w:w="3123" w:type="dxa"/>
            <w:shd w:val="clear" w:color="auto" w:fill="auto"/>
          </w:tcPr>
          <w:p w14:paraId="5D16B614" w14:textId="773B8BC7" w:rsidR="005712A8" w:rsidRPr="004D100C" w:rsidRDefault="005712A8" w:rsidP="005712A8">
            <w:pPr>
              <w:pStyle w:val="DHHStabletext"/>
              <w:spacing w:before="60"/>
              <w:rPr>
                <w:rFonts w:cs="Arial"/>
                <w:highlight w:val="green"/>
              </w:rPr>
            </w:pPr>
            <w:r w:rsidRPr="004D100C">
              <w:rPr>
                <w:rFonts w:cs="Arial"/>
                <w:highlight w:val="green"/>
                <w:lang w:val="en-US" w:eastAsia="en-AU"/>
              </w:rPr>
              <w:t xml:space="preserve">Residential rehabilitation length of stay is 90 days or less </w:t>
            </w:r>
            <w:r w:rsidR="00F17ADF" w:rsidRPr="004D100C">
              <w:rPr>
                <w:rFonts w:cs="Arial"/>
                <w:highlight w:val="green"/>
                <w:lang w:val="en-US" w:eastAsia="en-AU"/>
              </w:rPr>
              <w:t xml:space="preserve">and the course length element is reported as complex when should be reported as </w:t>
            </w:r>
            <w:r w:rsidRPr="004D100C">
              <w:rPr>
                <w:rFonts w:cs="Arial"/>
                <w:highlight w:val="green"/>
                <w:lang w:val="en-US" w:eastAsia="en-AU"/>
              </w:rPr>
              <w:t>standard for applicable residential rehabilitation funding source</w:t>
            </w:r>
          </w:p>
        </w:tc>
        <w:tc>
          <w:tcPr>
            <w:tcW w:w="3420" w:type="dxa"/>
            <w:shd w:val="clear" w:color="auto" w:fill="auto"/>
          </w:tcPr>
          <w:p w14:paraId="4B541381" w14:textId="77777777" w:rsidR="005712A8" w:rsidRPr="004D100C" w:rsidRDefault="005712A8" w:rsidP="005712A8">
            <w:pPr>
              <w:pStyle w:val="DHHStabletext"/>
              <w:spacing w:before="60" w:line="256" w:lineRule="auto"/>
              <w:rPr>
                <w:rFonts w:cs="Arial"/>
                <w:highlight w:val="green"/>
                <w:lang w:val="en-US"/>
              </w:rPr>
            </w:pPr>
            <w:r w:rsidRPr="004D100C">
              <w:rPr>
                <w:rFonts w:cs="Arial"/>
                <w:highlight w:val="green"/>
                <w:lang w:val="en-US"/>
              </w:rPr>
              <w:t>Event-course length</w:t>
            </w:r>
          </w:p>
          <w:p w14:paraId="737D0777" w14:textId="77777777" w:rsidR="005712A8" w:rsidRPr="004D100C" w:rsidRDefault="005712A8" w:rsidP="005712A8">
            <w:pPr>
              <w:pStyle w:val="DHHStabletext"/>
              <w:spacing w:before="60" w:line="256" w:lineRule="auto"/>
              <w:rPr>
                <w:rFonts w:cs="Arial"/>
                <w:highlight w:val="green"/>
                <w:lang w:val="en-US"/>
              </w:rPr>
            </w:pPr>
            <w:r w:rsidRPr="004D100C">
              <w:rPr>
                <w:rFonts w:cs="Arial"/>
                <w:highlight w:val="green"/>
                <w:lang w:val="en-US"/>
              </w:rPr>
              <w:t>Event-service stream</w:t>
            </w:r>
          </w:p>
          <w:p w14:paraId="1E9444A3" w14:textId="77777777" w:rsidR="005712A8" w:rsidRPr="004D100C" w:rsidRDefault="005712A8" w:rsidP="005712A8">
            <w:pPr>
              <w:pStyle w:val="DHHStabletext"/>
              <w:spacing w:before="60" w:line="256" w:lineRule="auto"/>
              <w:rPr>
                <w:rFonts w:cs="Arial"/>
                <w:highlight w:val="green"/>
                <w:lang w:val="en-US"/>
              </w:rPr>
            </w:pPr>
            <w:r w:rsidRPr="004D100C">
              <w:rPr>
                <w:rFonts w:cs="Arial"/>
                <w:highlight w:val="green"/>
                <w:lang w:val="en-US"/>
              </w:rPr>
              <w:t>Event-funding source</w:t>
            </w:r>
          </w:p>
          <w:p w14:paraId="3919E3FA" w14:textId="77777777" w:rsidR="005712A8" w:rsidRPr="004D100C" w:rsidRDefault="005712A8" w:rsidP="005712A8">
            <w:pPr>
              <w:pStyle w:val="DHHStabletext"/>
              <w:spacing w:before="60" w:line="256" w:lineRule="auto"/>
              <w:rPr>
                <w:rFonts w:cs="Arial"/>
                <w:highlight w:val="green"/>
                <w:lang w:val="en-US"/>
              </w:rPr>
            </w:pPr>
            <w:r w:rsidRPr="004D100C">
              <w:rPr>
                <w:rFonts w:cs="Arial"/>
                <w:highlight w:val="green"/>
                <w:lang w:val="en-US"/>
              </w:rPr>
              <w:t>Event-start date</w:t>
            </w:r>
          </w:p>
          <w:p w14:paraId="314BC197" w14:textId="77777777" w:rsidR="005712A8" w:rsidRPr="004D100C" w:rsidRDefault="005712A8" w:rsidP="005712A8">
            <w:pPr>
              <w:pStyle w:val="DHHStabletext"/>
              <w:spacing w:before="60"/>
              <w:rPr>
                <w:rFonts w:cs="Arial"/>
                <w:highlight w:val="green"/>
              </w:rPr>
            </w:pPr>
            <w:r w:rsidRPr="004D100C">
              <w:rPr>
                <w:rFonts w:cs="Arial"/>
                <w:highlight w:val="green"/>
                <w:lang w:val="en-US"/>
              </w:rPr>
              <w:t>Event-end date</w:t>
            </w:r>
          </w:p>
        </w:tc>
        <w:tc>
          <w:tcPr>
            <w:tcW w:w="4089" w:type="dxa"/>
          </w:tcPr>
          <w:p w14:paraId="424E9A8B" w14:textId="77777777" w:rsidR="005712A8" w:rsidRPr="004D100C" w:rsidRDefault="005712A8" w:rsidP="005712A8">
            <w:pPr>
              <w:pStyle w:val="DHHStabletext"/>
              <w:spacing w:before="60" w:line="256" w:lineRule="auto"/>
              <w:rPr>
                <w:rFonts w:cs="Arial"/>
                <w:highlight w:val="green"/>
                <w:lang w:val="en-US"/>
              </w:rPr>
            </w:pPr>
            <w:r w:rsidRPr="004D100C">
              <w:rPr>
                <w:rFonts w:cs="Arial"/>
                <w:highlight w:val="green"/>
                <w:lang w:val="en-US"/>
              </w:rPr>
              <w:t>Event-end date is NOT null AND service stream = 30, AND funding source = (126,127) AND</w:t>
            </w:r>
          </w:p>
          <w:p w14:paraId="5C8B946C" w14:textId="77777777" w:rsidR="005712A8" w:rsidRPr="004D100C" w:rsidRDefault="005712A8" w:rsidP="005712A8">
            <w:pPr>
              <w:pStyle w:val="DHHStabletext"/>
              <w:spacing w:before="60" w:line="256" w:lineRule="auto"/>
              <w:rPr>
                <w:rFonts w:cs="Arial"/>
                <w:highlight w:val="green"/>
              </w:rPr>
            </w:pPr>
            <w:r w:rsidRPr="004D100C">
              <w:rPr>
                <w:rFonts w:cs="Arial"/>
                <w:highlight w:val="green"/>
                <w:lang w:val="en-US"/>
              </w:rPr>
              <w:t xml:space="preserve">Event-end date - Event-start date &lt;=90 AND Event-course length is (=2) </w:t>
            </w:r>
          </w:p>
        </w:tc>
        <w:tc>
          <w:tcPr>
            <w:tcW w:w="1985" w:type="dxa"/>
          </w:tcPr>
          <w:p w14:paraId="71C9C979" w14:textId="77777777" w:rsidR="005712A8" w:rsidRPr="004D100C" w:rsidRDefault="005712A8" w:rsidP="005712A8">
            <w:pPr>
              <w:pStyle w:val="DHHStabletext"/>
              <w:spacing w:before="60"/>
              <w:rPr>
                <w:rFonts w:cs="Arial"/>
                <w:highlight w:val="green"/>
              </w:rPr>
            </w:pPr>
            <w:r w:rsidRPr="004D100C">
              <w:rPr>
                <w:rFonts w:cs="Arial"/>
                <w:highlight w:val="green"/>
                <w:lang w:val="en-US" w:eastAsia="en-AU"/>
              </w:rPr>
              <w:t>DHHS</w:t>
            </w:r>
          </w:p>
        </w:tc>
        <w:tc>
          <w:tcPr>
            <w:tcW w:w="1276" w:type="dxa"/>
          </w:tcPr>
          <w:p w14:paraId="654329C8" w14:textId="77777777" w:rsidR="005712A8" w:rsidRPr="004D100C" w:rsidRDefault="005712A8" w:rsidP="005712A8">
            <w:pPr>
              <w:pStyle w:val="DHHStabletext"/>
              <w:spacing w:before="60"/>
              <w:rPr>
                <w:rFonts w:cs="Arial"/>
                <w:highlight w:val="green"/>
              </w:rPr>
            </w:pPr>
            <w:r w:rsidRPr="004D100C">
              <w:rPr>
                <w:rFonts w:cs="Arial"/>
                <w:highlight w:val="green"/>
                <w:lang w:val="en-US" w:eastAsia="en-AU"/>
              </w:rPr>
              <w:t>warning</w:t>
            </w:r>
          </w:p>
        </w:tc>
      </w:tr>
      <w:tr w:rsidR="005712A8" w:rsidRPr="00055CE3" w14:paraId="3452B5BF" w14:textId="77777777" w:rsidTr="005712A8">
        <w:tc>
          <w:tcPr>
            <w:tcW w:w="1021" w:type="dxa"/>
            <w:shd w:val="clear" w:color="auto" w:fill="auto"/>
          </w:tcPr>
          <w:p w14:paraId="03B4CAFC" w14:textId="77777777" w:rsidR="005712A8" w:rsidRPr="004D100C" w:rsidRDefault="005712A8" w:rsidP="005712A8">
            <w:pPr>
              <w:pStyle w:val="DHHStabletext"/>
              <w:spacing w:before="60"/>
              <w:rPr>
                <w:rFonts w:cs="Arial"/>
                <w:highlight w:val="green"/>
              </w:rPr>
            </w:pPr>
            <w:r w:rsidRPr="004D100C">
              <w:rPr>
                <w:rFonts w:cs="Arial"/>
                <w:highlight w:val="green"/>
              </w:rPr>
              <w:t>AOD175</w:t>
            </w:r>
          </w:p>
        </w:tc>
        <w:tc>
          <w:tcPr>
            <w:tcW w:w="3123" w:type="dxa"/>
            <w:shd w:val="clear" w:color="auto" w:fill="auto"/>
          </w:tcPr>
          <w:p w14:paraId="49DBD247" w14:textId="426E3B64" w:rsidR="005712A8" w:rsidRPr="004D100C" w:rsidRDefault="005712A8" w:rsidP="005712A8">
            <w:pPr>
              <w:pStyle w:val="DHHStabletext"/>
              <w:spacing w:before="60"/>
              <w:rPr>
                <w:rFonts w:cs="Arial"/>
                <w:highlight w:val="green"/>
              </w:rPr>
            </w:pPr>
            <w:r w:rsidRPr="004D100C">
              <w:rPr>
                <w:rFonts w:cs="Arial"/>
                <w:highlight w:val="green"/>
                <w:lang w:val="en-US" w:eastAsia="en-AU"/>
              </w:rPr>
              <w:t xml:space="preserve">Residential rehabilitation length of stay is 160 days or less </w:t>
            </w:r>
            <w:r w:rsidR="00F17ADF" w:rsidRPr="004D100C">
              <w:rPr>
                <w:rFonts w:cs="Arial"/>
                <w:highlight w:val="green"/>
                <w:lang w:val="en-US" w:eastAsia="en-AU"/>
              </w:rPr>
              <w:t xml:space="preserve">and the course length element is reported as complex when should be reported as </w:t>
            </w:r>
            <w:r w:rsidRPr="004D100C">
              <w:rPr>
                <w:rFonts w:cs="Arial"/>
                <w:highlight w:val="green"/>
                <w:lang w:val="en-US" w:eastAsia="en-AU"/>
              </w:rPr>
              <w:t>standard for applicable residential rehabilitation funding source</w:t>
            </w:r>
          </w:p>
        </w:tc>
        <w:tc>
          <w:tcPr>
            <w:tcW w:w="3420" w:type="dxa"/>
            <w:shd w:val="clear" w:color="auto" w:fill="auto"/>
          </w:tcPr>
          <w:p w14:paraId="111ED87E" w14:textId="77777777" w:rsidR="005712A8" w:rsidRPr="004D100C" w:rsidRDefault="005712A8" w:rsidP="005712A8">
            <w:pPr>
              <w:pStyle w:val="DHHStabletext"/>
              <w:spacing w:before="60" w:line="256" w:lineRule="auto"/>
              <w:rPr>
                <w:rFonts w:cs="Arial"/>
                <w:highlight w:val="green"/>
                <w:lang w:val="en-US"/>
              </w:rPr>
            </w:pPr>
            <w:r w:rsidRPr="004D100C">
              <w:rPr>
                <w:rFonts w:cs="Arial"/>
                <w:highlight w:val="green"/>
                <w:lang w:val="en-US"/>
              </w:rPr>
              <w:t>Event-course length</w:t>
            </w:r>
          </w:p>
          <w:p w14:paraId="6764266C" w14:textId="77777777" w:rsidR="005712A8" w:rsidRPr="004D100C" w:rsidRDefault="005712A8" w:rsidP="005712A8">
            <w:pPr>
              <w:pStyle w:val="DHHStabletext"/>
              <w:spacing w:before="60" w:line="256" w:lineRule="auto"/>
              <w:rPr>
                <w:rFonts w:cs="Arial"/>
                <w:highlight w:val="green"/>
                <w:lang w:val="en-US"/>
              </w:rPr>
            </w:pPr>
            <w:r w:rsidRPr="004D100C">
              <w:rPr>
                <w:rFonts w:cs="Arial"/>
                <w:highlight w:val="green"/>
                <w:lang w:val="en-US"/>
              </w:rPr>
              <w:t>Event-service stream</w:t>
            </w:r>
          </w:p>
          <w:p w14:paraId="0822F679" w14:textId="77777777" w:rsidR="005712A8" w:rsidRPr="004D100C" w:rsidRDefault="005712A8" w:rsidP="005712A8">
            <w:pPr>
              <w:pStyle w:val="DHHStabletext"/>
              <w:spacing w:before="60" w:line="256" w:lineRule="auto"/>
              <w:rPr>
                <w:rFonts w:cs="Arial"/>
                <w:highlight w:val="green"/>
                <w:lang w:val="en-US"/>
              </w:rPr>
            </w:pPr>
            <w:r w:rsidRPr="004D100C">
              <w:rPr>
                <w:rFonts w:cs="Arial"/>
                <w:highlight w:val="green"/>
                <w:lang w:val="en-US"/>
              </w:rPr>
              <w:t>Event-funding source</w:t>
            </w:r>
          </w:p>
          <w:p w14:paraId="40562F63" w14:textId="77777777" w:rsidR="005712A8" w:rsidRPr="004D100C" w:rsidRDefault="005712A8" w:rsidP="005712A8">
            <w:pPr>
              <w:pStyle w:val="DHHStabletext"/>
              <w:spacing w:before="60" w:line="256" w:lineRule="auto"/>
              <w:rPr>
                <w:rFonts w:cs="Arial"/>
                <w:highlight w:val="green"/>
                <w:lang w:val="en-US"/>
              </w:rPr>
            </w:pPr>
            <w:r w:rsidRPr="004D100C">
              <w:rPr>
                <w:rFonts w:cs="Arial"/>
                <w:highlight w:val="green"/>
                <w:lang w:val="en-US"/>
              </w:rPr>
              <w:t>Event-start date</w:t>
            </w:r>
          </w:p>
          <w:p w14:paraId="4564C1FB" w14:textId="77777777" w:rsidR="005712A8" w:rsidRPr="004D100C" w:rsidRDefault="005712A8" w:rsidP="005712A8">
            <w:pPr>
              <w:pStyle w:val="DHHStabletext"/>
              <w:spacing w:before="60"/>
              <w:rPr>
                <w:rFonts w:cs="Arial"/>
                <w:highlight w:val="green"/>
              </w:rPr>
            </w:pPr>
            <w:r w:rsidRPr="004D100C">
              <w:rPr>
                <w:rFonts w:cs="Arial"/>
                <w:highlight w:val="green"/>
                <w:lang w:val="en-US"/>
              </w:rPr>
              <w:t>Event-end date</w:t>
            </w:r>
          </w:p>
        </w:tc>
        <w:tc>
          <w:tcPr>
            <w:tcW w:w="4089" w:type="dxa"/>
          </w:tcPr>
          <w:p w14:paraId="45728BEE" w14:textId="77777777" w:rsidR="005712A8" w:rsidRPr="004D100C" w:rsidRDefault="005712A8" w:rsidP="005712A8">
            <w:pPr>
              <w:pStyle w:val="DHHStabletext"/>
              <w:spacing w:before="60" w:line="256" w:lineRule="auto"/>
              <w:rPr>
                <w:rFonts w:cs="Arial"/>
                <w:highlight w:val="green"/>
                <w:lang w:val="en-US"/>
              </w:rPr>
            </w:pPr>
            <w:r w:rsidRPr="004D100C">
              <w:rPr>
                <w:rFonts w:cs="Arial"/>
                <w:highlight w:val="green"/>
                <w:lang w:val="en-US"/>
              </w:rPr>
              <w:t>Event-end date is NOT null AND service stream = 30, AND funding source = (106,125,128) AND</w:t>
            </w:r>
          </w:p>
          <w:p w14:paraId="566F09D1" w14:textId="77777777" w:rsidR="005712A8" w:rsidRPr="004D100C" w:rsidRDefault="005712A8" w:rsidP="005712A8">
            <w:pPr>
              <w:pStyle w:val="DHHStabletext"/>
              <w:spacing w:before="60" w:line="256" w:lineRule="auto"/>
              <w:rPr>
                <w:rFonts w:cs="Arial"/>
                <w:highlight w:val="green"/>
              </w:rPr>
            </w:pPr>
            <w:r w:rsidRPr="004D100C">
              <w:rPr>
                <w:rFonts w:cs="Arial"/>
                <w:highlight w:val="green"/>
                <w:lang w:val="en-US"/>
              </w:rPr>
              <w:t xml:space="preserve">Event-end date - Event-start date &lt;=160 AND Event-course length is (=2) </w:t>
            </w:r>
          </w:p>
        </w:tc>
        <w:tc>
          <w:tcPr>
            <w:tcW w:w="1985" w:type="dxa"/>
          </w:tcPr>
          <w:p w14:paraId="7CD88764" w14:textId="77777777" w:rsidR="005712A8" w:rsidRPr="004D100C" w:rsidRDefault="005712A8" w:rsidP="005712A8">
            <w:pPr>
              <w:pStyle w:val="DHHStabletext"/>
              <w:spacing w:before="60"/>
              <w:rPr>
                <w:rFonts w:cs="Arial"/>
                <w:highlight w:val="green"/>
              </w:rPr>
            </w:pPr>
            <w:r w:rsidRPr="004D100C">
              <w:rPr>
                <w:rFonts w:cs="Arial"/>
                <w:highlight w:val="green"/>
                <w:lang w:val="en-US" w:eastAsia="en-AU"/>
              </w:rPr>
              <w:t>DHHS</w:t>
            </w:r>
          </w:p>
        </w:tc>
        <w:tc>
          <w:tcPr>
            <w:tcW w:w="1276" w:type="dxa"/>
          </w:tcPr>
          <w:p w14:paraId="19CEF9D2" w14:textId="77777777" w:rsidR="005712A8" w:rsidRPr="004D100C" w:rsidRDefault="005712A8" w:rsidP="005712A8">
            <w:pPr>
              <w:pStyle w:val="DHHStabletext"/>
              <w:spacing w:before="60"/>
              <w:rPr>
                <w:rFonts w:cs="Arial"/>
                <w:highlight w:val="green"/>
              </w:rPr>
            </w:pPr>
            <w:r w:rsidRPr="004D100C">
              <w:rPr>
                <w:rFonts w:cs="Arial"/>
                <w:highlight w:val="green"/>
                <w:lang w:val="en-US" w:eastAsia="en-AU"/>
              </w:rPr>
              <w:t>warning</w:t>
            </w:r>
          </w:p>
        </w:tc>
      </w:tr>
    </w:tbl>
    <w:p w14:paraId="64132CA9" w14:textId="77777777" w:rsidR="005712A8" w:rsidRDefault="005712A8" w:rsidP="005712A8">
      <w:pPr>
        <w:pStyle w:val="DHHSbody"/>
      </w:pPr>
    </w:p>
    <w:p w14:paraId="1870326A" w14:textId="77777777" w:rsidR="005712A8" w:rsidRDefault="005712A8" w:rsidP="005712A8"/>
    <w:p w14:paraId="06BF4C32" w14:textId="77777777" w:rsidR="00DF6147" w:rsidRPr="00DF6147" w:rsidRDefault="00DF6147" w:rsidP="00DF6147"/>
    <w:p w14:paraId="08DFA543" w14:textId="77777777" w:rsidR="00DF6147" w:rsidRPr="00DF6147" w:rsidRDefault="00DF6147" w:rsidP="00DF6147"/>
    <w:p w14:paraId="7FC1524C" w14:textId="77777777" w:rsidR="00DF6147" w:rsidRPr="00DF6147" w:rsidRDefault="00DF6147" w:rsidP="00DF6147"/>
    <w:p w14:paraId="4536171B" w14:textId="77777777" w:rsidR="00DF6147" w:rsidRPr="00DF6147" w:rsidRDefault="00DF6147" w:rsidP="00DF6147"/>
    <w:p w14:paraId="5F053124" w14:textId="77777777" w:rsidR="00DF6147" w:rsidRPr="00DF6147" w:rsidRDefault="00DF6147" w:rsidP="00DF6147"/>
    <w:p w14:paraId="2A4FADFA" w14:textId="77777777" w:rsidR="00DF6147" w:rsidRPr="00DF6147" w:rsidRDefault="00DF6147" w:rsidP="00DF6147"/>
    <w:p w14:paraId="112DBA3C" w14:textId="77777777" w:rsidR="00DF6147" w:rsidRPr="00DF6147" w:rsidRDefault="00DF6147" w:rsidP="00DF6147"/>
    <w:p w14:paraId="31DBEA8E" w14:textId="77777777" w:rsidR="00DF6147" w:rsidRPr="00DF6147" w:rsidRDefault="00DF6147" w:rsidP="00DF6147"/>
    <w:p w14:paraId="1F73F729" w14:textId="77777777" w:rsidR="00DF6147" w:rsidRPr="00DF6147" w:rsidRDefault="00DF6147" w:rsidP="00DF6147"/>
    <w:p w14:paraId="55E14FE1" w14:textId="77777777" w:rsidR="00DF6147" w:rsidRPr="00DF6147" w:rsidRDefault="00DF6147" w:rsidP="00DF6147"/>
    <w:p w14:paraId="1E292CC5" w14:textId="77777777" w:rsidR="00DF6147" w:rsidRPr="00DF6147" w:rsidRDefault="00DF6147" w:rsidP="00DF6147"/>
    <w:p w14:paraId="2AA9DF1F" w14:textId="77777777" w:rsidR="00DF6147" w:rsidRPr="00DF6147" w:rsidRDefault="00DF6147" w:rsidP="00DF6147"/>
    <w:p w14:paraId="4E9A470C" w14:textId="77777777" w:rsidR="00DF6147" w:rsidRPr="00DF6147" w:rsidRDefault="00DF6147" w:rsidP="00DF6147"/>
    <w:p w14:paraId="4EA54C26" w14:textId="51E162DB" w:rsidR="00DF6147" w:rsidRPr="00DF6147" w:rsidRDefault="00DF6147" w:rsidP="00DF6147">
      <w:pPr>
        <w:sectPr w:rsidR="00DF6147" w:rsidRPr="00DF6147" w:rsidSect="005712A8">
          <w:pgSz w:w="16838" w:h="11906" w:orient="landscape" w:code="9"/>
          <w:pgMar w:top="851" w:right="1418" w:bottom="1559" w:left="1134" w:header="567" w:footer="510" w:gutter="0"/>
          <w:cols w:space="340"/>
          <w:docGrid w:linePitch="360"/>
        </w:sectPr>
      </w:pPr>
    </w:p>
    <w:p w14:paraId="2C2DDF26" w14:textId="0CF02D89" w:rsidR="003D60AD" w:rsidRDefault="005712A8" w:rsidP="003D60AD">
      <w:pPr>
        <w:pStyle w:val="Heading1"/>
      </w:pPr>
      <w:bookmarkStart w:id="45" w:name="_Toc25568794"/>
      <w:bookmarkStart w:id="46" w:name="_Toc28844888"/>
      <w:r w:rsidRPr="003D60AD">
        <w:rPr>
          <w:strike/>
        </w:rPr>
        <w:lastRenderedPageBreak/>
        <w:t>Proposal 10 –</w:t>
      </w:r>
      <w:r w:rsidR="00A936D8">
        <w:rPr>
          <w:strike/>
        </w:rPr>
        <w:t xml:space="preserve"> F</w:t>
      </w:r>
      <w:r w:rsidRPr="003D60AD">
        <w:rPr>
          <w:strike/>
        </w:rPr>
        <w:t xml:space="preserve">unding source </w:t>
      </w:r>
      <w:r w:rsidR="00A936D8">
        <w:rPr>
          <w:strike/>
        </w:rPr>
        <w:t xml:space="preserve">changes to Residential bridging support </w:t>
      </w:r>
      <w:bookmarkEnd w:id="45"/>
      <w:r w:rsidR="00A936D8">
        <w:rPr>
          <w:strike/>
        </w:rPr>
        <w:br/>
      </w:r>
      <w:r w:rsidRPr="007C022C">
        <w:t xml:space="preserve"> </w:t>
      </w:r>
      <w:r w:rsidR="003D60AD">
        <w:t xml:space="preserve">&lt;Proposal </w:t>
      </w:r>
      <w:r w:rsidR="00E93C78">
        <w:t>d</w:t>
      </w:r>
      <w:r w:rsidR="00A936D8">
        <w:t>id not proceed</w:t>
      </w:r>
      <w:r w:rsidR="00DF6147">
        <w:t xml:space="preserve"> - </w:t>
      </w:r>
      <w:r w:rsidR="00E93C78">
        <w:t xml:space="preserve">VADC </w:t>
      </w:r>
      <w:r w:rsidR="006212C4">
        <w:t xml:space="preserve">sector </w:t>
      </w:r>
      <w:r w:rsidR="00E93C78">
        <w:t>governance groups</w:t>
      </w:r>
      <w:r w:rsidR="00DF6147">
        <w:t xml:space="preserve"> recommendation to defer</w:t>
      </w:r>
      <w:r w:rsidR="00E93C78">
        <w:t>:</w:t>
      </w:r>
      <w:r w:rsidR="003D60AD">
        <w:t xml:space="preserve"> No change&gt;</w:t>
      </w:r>
      <w:bookmarkEnd w:id="46"/>
    </w:p>
    <w:p w14:paraId="614DACCE" w14:textId="77777777" w:rsidR="005712A8" w:rsidRDefault="005712A8" w:rsidP="005712A8">
      <w:pPr>
        <w:pStyle w:val="DHHSbody"/>
      </w:pPr>
    </w:p>
    <w:p w14:paraId="7BEB53C4" w14:textId="77777777" w:rsidR="005712A8" w:rsidRDefault="005712A8" w:rsidP="005712A8">
      <w:pPr>
        <w:rPr>
          <w:rFonts w:ascii="Arial" w:hAnsi="Arial"/>
          <w:b/>
          <w:color w:val="201547"/>
          <w:sz w:val="28"/>
          <w:szCs w:val="28"/>
        </w:rPr>
      </w:pPr>
      <w:r>
        <w:br w:type="page"/>
      </w:r>
    </w:p>
    <w:p w14:paraId="6E63AD15" w14:textId="77777777" w:rsidR="005712A8" w:rsidRDefault="005712A8" w:rsidP="005712A8">
      <w:pPr>
        <w:rPr>
          <w:rFonts w:ascii="Arial" w:eastAsia="MS Gothic" w:hAnsi="Arial" w:cs="Arial"/>
          <w:bCs/>
          <w:color w:val="201547"/>
          <w:kern w:val="32"/>
          <w:sz w:val="36"/>
          <w:szCs w:val="40"/>
        </w:rPr>
        <w:sectPr w:rsidR="005712A8" w:rsidSect="007C3FCD">
          <w:pgSz w:w="11906" w:h="16838" w:code="9"/>
          <w:pgMar w:top="1418" w:right="1559" w:bottom="1134" w:left="851" w:header="567" w:footer="510" w:gutter="0"/>
          <w:cols w:space="340"/>
          <w:titlePg/>
          <w:docGrid w:linePitch="360"/>
        </w:sectPr>
      </w:pPr>
    </w:p>
    <w:p w14:paraId="00F3F77E" w14:textId="77777777" w:rsidR="005712A8" w:rsidRDefault="005712A8" w:rsidP="005712A8">
      <w:pPr>
        <w:pStyle w:val="Heading1"/>
      </w:pPr>
      <w:bookmarkStart w:id="47" w:name="_Toc25568795"/>
      <w:bookmarkStart w:id="48" w:name="_Toc28844889"/>
      <w:r>
        <w:lastRenderedPageBreak/>
        <w:t>Proposal 11 – Improve usability of the VADC Validation report</w:t>
      </w:r>
      <w:bookmarkEnd w:id="47"/>
      <w:bookmarkEnd w:id="48"/>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78"/>
        <w:gridCol w:w="7092"/>
      </w:tblGrid>
      <w:tr w:rsidR="005712A8" w:rsidRPr="002C0E30" w14:paraId="2AA65F48" w14:textId="77777777" w:rsidTr="005712A8">
        <w:tc>
          <w:tcPr>
            <w:tcW w:w="1175" w:type="pct"/>
            <w:shd w:val="clear" w:color="auto" w:fill="auto"/>
          </w:tcPr>
          <w:p w14:paraId="2A6A4FCD" w14:textId="77777777" w:rsidR="005712A8" w:rsidRPr="007D1650" w:rsidRDefault="005712A8" w:rsidP="005712A8">
            <w:pPr>
              <w:spacing w:before="80" w:after="60"/>
              <w:rPr>
                <w:rFonts w:ascii="Arial" w:hAnsi="Arial"/>
              </w:rPr>
            </w:pPr>
            <w:r w:rsidRPr="007D1650">
              <w:rPr>
                <w:rFonts w:ascii="Arial" w:hAnsi="Arial"/>
              </w:rPr>
              <w:t>It is proposed to</w:t>
            </w:r>
          </w:p>
        </w:tc>
        <w:tc>
          <w:tcPr>
            <w:tcW w:w="3825" w:type="pct"/>
            <w:shd w:val="clear" w:color="auto" w:fill="auto"/>
          </w:tcPr>
          <w:p w14:paraId="4B8439B3" w14:textId="6A0E1AD9" w:rsidR="005712A8" w:rsidRPr="007D1650" w:rsidRDefault="005712A8" w:rsidP="005712A8">
            <w:pPr>
              <w:pStyle w:val="DHHSbody"/>
            </w:pPr>
            <w:r w:rsidRPr="007D1650">
              <w:rPr>
                <w:rFonts w:cs="Arial"/>
              </w:rPr>
              <w:t>Improve usability of the VADC Validation feedback spreadsheet</w:t>
            </w:r>
            <w:r w:rsidRPr="007D1650">
              <w:t xml:space="preserve"> by including service event end dates in validation reports and insert event ID</w:t>
            </w:r>
            <w:r w:rsidR="006212C4">
              <w:t xml:space="preserve"> for all event validations</w:t>
            </w:r>
            <w:r w:rsidRPr="007D1650">
              <w:t xml:space="preserve"> and client ID to every row within the spreadsheet.</w:t>
            </w:r>
          </w:p>
        </w:tc>
      </w:tr>
      <w:tr w:rsidR="005712A8" w:rsidRPr="002C0E30" w14:paraId="3B43A8D0" w14:textId="77777777" w:rsidTr="005712A8">
        <w:tc>
          <w:tcPr>
            <w:tcW w:w="1175" w:type="pct"/>
            <w:shd w:val="clear" w:color="auto" w:fill="auto"/>
          </w:tcPr>
          <w:p w14:paraId="4BA227D2" w14:textId="77777777" w:rsidR="005712A8" w:rsidRPr="007D1650" w:rsidRDefault="005712A8" w:rsidP="005712A8">
            <w:pPr>
              <w:spacing w:before="80" w:after="60"/>
              <w:rPr>
                <w:rFonts w:ascii="Arial" w:hAnsi="Arial"/>
              </w:rPr>
            </w:pPr>
            <w:r w:rsidRPr="007D1650">
              <w:rPr>
                <w:rFonts w:ascii="Arial" w:hAnsi="Arial"/>
              </w:rPr>
              <w:t>Proposed by</w:t>
            </w:r>
          </w:p>
        </w:tc>
        <w:tc>
          <w:tcPr>
            <w:tcW w:w="3825" w:type="pct"/>
            <w:shd w:val="clear" w:color="auto" w:fill="auto"/>
          </w:tcPr>
          <w:p w14:paraId="26DE74E3" w14:textId="77777777" w:rsidR="005712A8" w:rsidRPr="007D1650" w:rsidRDefault="005712A8" w:rsidP="005712A8">
            <w:pPr>
              <w:pStyle w:val="DHHSbody"/>
            </w:pPr>
            <w:r w:rsidRPr="007D1650">
              <w:t>VADC Sector Problem Solving Group</w:t>
            </w:r>
          </w:p>
          <w:p w14:paraId="3F36FAE3" w14:textId="77777777" w:rsidR="005712A8" w:rsidRPr="007D1650" w:rsidRDefault="005712A8" w:rsidP="005712A8">
            <w:pPr>
              <w:pStyle w:val="DHHSbody"/>
            </w:pPr>
          </w:p>
        </w:tc>
      </w:tr>
      <w:tr w:rsidR="005712A8" w:rsidRPr="00DD56F2" w14:paraId="28727F7B" w14:textId="77777777" w:rsidTr="005712A8">
        <w:tc>
          <w:tcPr>
            <w:tcW w:w="1175" w:type="pct"/>
            <w:shd w:val="clear" w:color="auto" w:fill="auto"/>
          </w:tcPr>
          <w:p w14:paraId="2DAFFEF1" w14:textId="77777777" w:rsidR="005712A8" w:rsidRPr="007D1650" w:rsidRDefault="005712A8" w:rsidP="005712A8">
            <w:pPr>
              <w:spacing w:before="80" w:after="60"/>
              <w:rPr>
                <w:rFonts w:ascii="Arial" w:hAnsi="Arial"/>
              </w:rPr>
            </w:pPr>
            <w:r w:rsidRPr="007D1650">
              <w:rPr>
                <w:rFonts w:ascii="Arial" w:hAnsi="Arial"/>
              </w:rPr>
              <w:t>Reason for proposed change</w:t>
            </w:r>
          </w:p>
        </w:tc>
        <w:tc>
          <w:tcPr>
            <w:tcW w:w="3825" w:type="pct"/>
            <w:shd w:val="clear" w:color="auto" w:fill="auto"/>
          </w:tcPr>
          <w:p w14:paraId="53D4330C" w14:textId="77777777" w:rsidR="005712A8" w:rsidRPr="007D1650" w:rsidRDefault="005712A8" w:rsidP="005712A8">
            <w:pPr>
              <w:pStyle w:val="DHHSbody"/>
            </w:pPr>
            <w:r w:rsidRPr="007D1650">
              <w:t>Allow AOD agencies to prioritise correction of closed service events</w:t>
            </w:r>
          </w:p>
          <w:p w14:paraId="0EB748DA" w14:textId="77777777" w:rsidR="005712A8" w:rsidRPr="007D1650" w:rsidRDefault="005712A8" w:rsidP="005712A8">
            <w:pPr>
              <w:pStyle w:val="DHHSbody"/>
            </w:pPr>
            <w:r w:rsidRPr="007D1650">
              <w:t>Enable agencies to filter by validation and be able to identify the service event</w:t>
            </w:r>
            <w:r>
              <w:t xml:space="preserve"> end dates for service event validations</w:t>
            </w:r>
            <w:r w:rsidRPr="007D1650">
              <w:t xml:space="preserve"> </w:t>
            </w:r>
            <w:r>
              <w:t>and</w:t>
            </w:r>
            <w:r w:rsidRPr="007D1650">
              <w:t xml:space="preserve"> client IDs within the row.</w:t>
            </w:r>
          </w:p>
        </w:tc>
      </w:tr>
      <w:tr w:rsidR="005712A8" w:rsidRPr="002C0E30" w14:paraId="6CC6297E" w14:textId="77777777" w:rsidTr="005712A8">
        <w:tc>
          <w:tcPr>
            <w:tcW w:w="1175" w:type="pct"/>
            <w:shd w:val="clear" w:color="auto" w:fill="auto"/>
          </w:tcPr>
          <w:p w14:paraId="4B915292" w14:textId="77777777" w:rsidR="005712A8" w:rsidRPr="007D1650" w:rsidRDefault="005712A8" w:rsidP="005712A8">
            <w:pPr>
              <w:pStyle w:val="DHHSbody"/>
            </w:pPr>
            <w:r w:rsidRPr="007D1650">
              <w:t>Data Specification change summary</w:t>
            </w:r>
          </w:p>
        </w:tc>
        <w:tc>
          <w:tcPr>
            <w:tcW w:w="3825" w:type="pct"/>
            <w:shd w:val="clear" w:color="auto" w:fill="auto"/>
          </w:tcPr>
          <w:p w14:paraId="2119906B" w14:textId="77777777" w:rsidR="005712A8" w:rsidRPr="007D1650" w:rsidRDefault="005712A8" w:rsidP="005712A8">
            <w:pPr>
              <w:pStyle w:val="DHHSbody"/>
            </w:pPr>
            <w:r w:rsidRPr="007D1650">
              <w:t>NA</w:t>
            </w:r>
          </w:p>
        </w:tc>
      </w:tr>
      <w:tr w:rsidR="005712A8" w:rsidRPr="00FB5331" w14:paraId="2D49DEF0" w14:textId="77777777" w:rsidTr="005712A8">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32B1B3" w14:textId="77777777" w:rsidR="005712A8" w:rsidRPr="007D1650" w:rsidRDefault="005712A8" w:rsidP="005712A8">
            <w:pPr>
              <w:pStyle w:val="DHHSbody"/>
            </w:pPr>
            <w:r w:rsidRPr="007D1650">
              <w:t xml:space="preserve">Technical change </w:t>
            </w:r>
          </w:p>
          <w:p w14:paraId="78D7DB4B" w14:textId="77777777" w:rsidR="005712A8" w:rsidRPr="007D1650" w:rsidRDefault="005712A8" w:rsidP="005712A8">
            <w:pPr>
              <w:pStyle w:val="DHHSbody"/>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04C017" w14:textId="77777777" w:rsidR="005712A8" w:rsidRPr="007D1650" w:rsidRDefault="005712A8" w:rsidP="005712A8">
            <w:pPr>
              <w:pStyle w:val="DHHSbody"/>
            </w:pPr>
            <w:r>
              <w:t>No</w:t>
            </w:r>
          </w:p>
        </w:tc>
      </w:tr>
      <w:tr w:rsidR="005712A8" w:rsidRPr="00FB5331" w14:paraId="10743EA6" w14:textId="77777777" w:rsidTr="005712A8">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FA79F4" w14:textId="77777777" w:rsidR="005712A8" w:rsidRPr="007D1650" w:rsidRDefault="005712A8" w:rsidP="005712A8">
            <w:pPr>
              <w:pStyle w:val="DHHSbody"/>
            </w:pPr>
            <w:r w:rsidRPr="007D1650">
              <w:t>Specification change</w:t>
            </w:r>
          </w:p>
          <w:p w14:paraId="7525342B" w14:textId="77777777" w:rsidR="005712A8" w:rsidRPr="007D1650" w:rsidRDefault="005712A8" w:rsidP="005712A8">
            <w:pPr>
              <w:pStyle w:val="DHHSbody"/>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4F4E1B" w14:textId="77777777" w:rsidR="005712A8" w:rsidRPr="007D1650" w:rsidRDefault="005712A8" w:rsidP="005712A8">
            <w:pPr>
              <w:pStyle w:val="DHHSbody"/>
            </w:pPr>
            <w:r>
              <w:t>No</w:t>
            </w:r>
          </w:p>
        </w:tc>
      </w:tr>
    </w:tbl>
    <w:p w14:paraId="56941BCD" w14:textId="77777777" w:rsidR="005712A8" w:rsidRDefault="005712A8" w:rsidP="005712A8">
      <w:pPr>
        <w:pStyle w:val="DHHSbody"/>
        <w:rPr>
          <w:b/>
        </w:rPr>
      </w:pPr>
    </w:p>
    <w:p w14:paraId="06EFC3CE" w14:textId="77777777" w:rsidR="005712A8" w:rsidRDefault="005712A8" w:rsidP="005712A8">
      <w:pPr>
        <w:pStyle w:val="DHHSbody"/>
      </w:pPr>
    </w:p>
    <w:p w14:paraId="37377287" w14:textId="77777777" w:rsidR="005712A8" w:rsidRDefault="005712A8" w:rsidP="005712A8">
      <w:pPr>
        <w:pStyle w:val="DHHSbody"/>
        <w:rPr>
          <w:rFonts w:eastAsia="MS Gothic" w:cs="Arial"/>
          <w:bCs/>
          <w:color w:val="201547"/>
          <w:kern w:val="32"/>
          <w:sz w:val="36"/>
          <w:szCs w:val="40"/>
        </w:rPr>
        <w:sectPr w:rsidR="005712A8" w:rsidSect="005712A8">
          <w:pgSz w:w="11906" w:h="16838" w:code="9"/>
          <w:pgMar w:top="1418" w:right="1559" w:bottom="1134" w:left="851" w:header="567" w:footer="510" w:gutter="0"/>
          <w:cols w:space="340"/>
          <w:titlePg/>
          <w:docGrid w:linePitch="360"/>
        </w:sectPr>
      </w:pPr>
    </w:p>
    <w:p w14:paraId="653183D3" w14:textId="77777777" w:rsidR="005712A8" w:rsidRPr="00AF09D5" w:rsidRDefault="005712A8" w:rsidP="005712A8">
      <w:pPr>
        <w:pStyle w:val="DHHSbody"/>
        <w:rPr>
          <w:b/>
        </w:rPr>
      </w:pPr>
      <w:r w:rsidRPr="00AF09D5">
        <w:rPr>
          <w:b/>
        </w:rPr>
        <w:lastRenderedPageBreak/>
        <w:t>Validation report data display – Proposal 11</w:t>
      </w:r>
    </w:p>
    <w:p w14:paraId="379B2D3D" w14:textId="77777777" w:rsidR="005712A8" w:rsidRPr="00CF26F2" w:rsidRDefault="005712A8" w:rsidP="005712A8">
      <w:pPr>
        <w:pStyle w:val="DHHSbody"/>
        <w:rPr>
          <w:b/>
        </w:rPr>
      </w:pPr>
      <w:r w:rsidRPr="00CF26F2">
        <w:rPr>
          <w:b/>
        </w:rPr>
        <w:t>Current Validation data detail tab</w:t>
      </w:r>
    </w:p>
    <w:p w14:paraId="5723531A" w14:textId="77777777" w:rsidR="005712A8" w:rsidRDefault="005712A8" w:rsidP="005712A8">
      <w:pPr>
        <w:rPr>
          <w:rFonts w:ascii="Arial" w:eastAsia="MS Gothic" w:hAnsi="Arial" w:cs="Arial"/>
          <w:bCs/>
          <w:color w:val="201547"/>
          <w:kern w:val="32"/>
          <w:sz w:val="36"/>
          <w:szCs w:val="40"/>
        </w:rPr>
      </w:pPr>
      <w:r>
        <w:rPr>
          <w:noProof/>
        </w:rPr>
        <w:drawing>
          <wp:inline distT="0" distB="0" distL="0" distR="0" wp14:anchorId="6A276D90" wp14:editId="05A31EAF">
            <wp:extent cx="9071610" cy="63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9071610" cy="635000"/>
                    </a:xfrm>
                    <a:prstGeom prst="rect">
                      <a:avLst/>
                    </a:prstGeom>
                  </pic:spPr>
                </pic:pic>
              </a:graphicData>
            </a:graphic>
          </wp:inline>
        </w:drawing>
      </w:r>
    </w:p>
    <w:p w14:paraId="0137F367" w14:textId="77777777" w:rsidR="005712A8" w:rsidRDefault="005712A8" w:rsidP="005712A8">
      <w:pPr>
        <w:rPr>
          <w:rFonts w:ascii="Arial" w:eastAsia="MS Gothic" w:hAnsi="Arial" w:cs="Arial"/>
          <w:bCs/>
          <w:color w:val="201547"/>
          <w:kern w:val="32"/>
          <w:sz w:val="36"/>
          <w:szCs w:val="40"/>
        </w:rPr>
      </w:pPr>
    </w:p>
    <w:p w14:paraId="5A81598F" w14:textId="77777777" w:rsidR="005712A8" w:rsidRPr="00CF26F2" w:rsidRDefault="005712A8" w:rsidP="005712A8">
      <w:pPr>
        <w:pStyle w:val="DHHSbody"/>
        <w:rPr>
          <w:b/>
        </w:rPr>
      </w:pPr>
      <w:r w:rsidRPr="00CF26F2">
        <w:rPr>
          <w:b/>
        </w:rPr>
        <w:t>Future Validation data detail tab</w:t>
      </w:r>
    </w:p>
    <w:p w14:paraId="2F55A40F" w14:textId="48BE74F8" w:rsidR="005712A8" w:rsidRDefault="003D60AD" w:rsidP="005712A8">
      <w:pPr>
        <w:rPr>
          <w:rFonts w:ascii="Arial" w:eastAsia="MS Gothic" w:hAnsi="Arial" w:cs="Arial"/>
          <w:bCs/>
          <w:color w:val="201547"/>
          <w:kern w:val="32"/>
          <w:sz w:val="36"/>
          <w:szCs w:val="40"/>
        </w:rPr>
      </w:pPr>
      <w:r>
        <w:rPr>
          <w:noProof/>
        </w:rPr>
        <w:drawing>
          <wp:inline distT="0" distB="0" distL="0" distR="0" wp14:anchorId="06F3CE27" wp14:editId="541E855F">
            <wp:extent cx="9048750" cy="904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48750" cy="904875"/>
                    </a:xfrm>
                    <a:prstGeom prst="rect">
                      <a:avLst/>
                    </a:prstGeom>
                    <a:noFill/>
                    <a:ln>
                      <a:noFill/>
                    </a:ln>
                  </pic:spPr>
                </pic:pic>
              </a:graphicData>
            </a:graphic>
          </wp:inline>
        </w:drawing>
      </w:r>
    </w:p>
    <w:p w14:paraId="0383A1FA" w14:textId="77777777" w:rsidR="005712A8" w:rsidRDefault="005712A8" w:rsidP="005712A8">
      <w:pPr>
        <w:rPr>
          <w:rFonts w:ascii="Arial" w:eastAsia="MS Gothic" w:hAnsi="Arial" w:cs="Arial"/>
          <w:bCs/>
          <w:color w:val="201547"/>
          <w:kern w:val="32"/>
          <w:sz w:val="36"/>
          <w:szCs w:val="40"/>
        </w:rPr>
      </w:pPr>
    </w:p>
    <w:p w14:paraId="6BE9B515" w14:textId="77777777" w:rsidR="005712A8" w:rsidRDefault="005712A8" w:rsidP="005712A8">
      <w:pPr>
        <w:rPr>
          <w:rFonts w:ascii="Arial" w:eastAsia="MS Gothic" w:hAnsi="Arial" w:cs="Arial"/>
          <w:bCs/>
          <w:color w:val="201547"/>
          <w:kern w:val="32"/>
          <w:sz w:val="36"/>
          <w:szCs w:val="40"/>
        </w:rPr>
        <w:sectPr w:rsidR="005712A8" w:rsidSect="005712A8">
          <w:pgSz w:w="16838" w:h="11906" w:orient="landscape" w:code="9"/>
          <w:pgMar w:top="851" w:right="1418" w:bottom="1559" w:left="1134" w:header="567" w:footer="510" w:gutter="0"/>
          <w:cols w:space="340"/>
          <w:titlePg/>
          <w:docGrid w:linePitch="360"/>
        </w:sectPr>
      </w:pPr>
    </w:p>
    <w:p w14:paraId="7FD4C87B" w14:textId="77777777" w:rsidR="005712A8" w:rsidRDefault="005712A8" w:rsidP="005712A8">
      <w:pPr>
        <w:pStyle w:val="Heading1"/>
      </w:pPr>
      <w:bookmarkStart w:id="49" w:name="_Toc25568796"/>
      <w:bookmarkStart w:id="50" w:name="_Toc28844890"/>
      <w:r>
        <w:lastRenderedPageBreak/>
        <w:t>Proposal 12 – Change to codeset -Drug of Concern</w:t>
      </w:r>
      <w:bookmarkEnd w:id="49"/>
      <w:bookmarkEnd w:id="50"/>
    </w:p>
    <w:p w14:paraId="211C1F94" w14:textId="77777777" w:rsidR="005712A8" w:rsidRDefault="005712A8" w:rsidP="005712A8">
      <w:pPr>
        <w:pStyle w:val="DHHSbody"/>
      </w:pPr>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78"/>
        <w:gridCol w:w="7092"/>
      </w:tblGrid>
      <w:tr w:rsidR="005712A8" w:rsidRPr="002C0E30" w14:paraId="5B8EC772" w14:textId="77777777" w:rsidTr="005712A8">
        <w:tc>
          <w:tcPr>
            <w:tcW w:w="1175" w:type="pct"/>
            <w:shd w:val="clear" w:color="auto" w:fill="auto"/>
          </w:tcPr>
          <w:p w14:paraId="4EF44536" w14:textId="77777777" w:rsidR="005712A8" w:rsidRPr="007D1650" w:rsidRDefault="005712A8" w:rsidP="005712A8">
            <w:pPr>
              <w:spacing w:before="80" w:after="60"/>
              <w:rPr>
                <w:rFonts w:ascii="Arial" w:hAnsi="Arial" w:cs="Arial"/>
              </w:rPr>
            </w:pPr>
            <w:r w:rsidRPr="007D1650">
              <w:rPr>
                <w:rFonts w:ascii="Arial" w:hAnsi="Arial" w:cs="Arial"/>
              </w:rPr>
              <w:t>It is proposed to</w:t>
            </w:r>
          </w:p>
        </w:tc>
        <w:tc>
          <w:tcPr>
            <w:tcW w:w="3825" w:type="pct"/>
            <w:shd w:val="clear" w:color="auto" w:fill="auto"/>
          </w:tcPr>
          <w:p w14:paraId="0C0FF74C" w14:textId="77777777" w:rsidR="005712A8" w:rsidRPr="007D1650" w:rsidRDefault="005712A8" w:rsidP="005712A8">
            <w:pPr>
              <w:pStyle w:val="DHHSbody"/>
              <w:rPr>
                <w:rFonts w:cs="Arial"/>
              </w:rPr>
            </w:pPr>
            <w:r w:rsidRPr="007D1650">
              <w:rPr>
                <w:rFonts w:cs="Arial"/>
              </w:rPr>
              <w:t>Remove legacy cannabis code “3201”</w:t>
            </w:r>
          </w:p>
        </w:tc>
      </w:tr>
      <w:tr w:rsidR="005712A8" w:rsidRPr="002C0E30" w14:paraId="0FE6093E" w14:textId="77777777" w:rsidTr="005712A8">
        <w:tc>
          <w:tcPr>
            <w:tcW w:w="1175" w:type="pct"/>
            <w:shd w:val="clear" w:color="auto" w:fill="auto"/>
          </w:tcPr>
          <w:p w14:paraId="0F863A08" w14:textId="77777777" w:rsidR="005712A8" w:rsidRPr="007D1650" w:rsidRDefault="005712A8" w:rsidP="005712A8">
            <w:pPr>
              <w:spacing w:before="80" w:after="60"/>
              <w:rPr>
                <w:rFonts w:ascii="Arial" w:hAnsi="Arial" w:cs="Arial"/>
              </w:rPr>
            </w:pPr>
            <w:r w:rsidRPr="007D1650">
              <w:rPr>
                <w:rFonts w:ascii="Arial" w:hAnsi="Arial" w:cs="Arial"/>
              </w:rPr>
              <w:t>Proposed by</w:t>
            </w:r>
          </w:p>
        </w:tc>
        <w:tc>
          <w:tcPr>
            <w:tcW w:w="3825" w:type="pct"/>
            <w:shd w:val="clear" w:color="auto" w:fill="auto"/>
          </w:tcPr>
          <w:p w14:paraId="2B6D01AD" w14:textId="77777777" w:rsidR="005712A8" w:rsidRPr="007D1650" w:rsidRDefault="005712A8" w:rsidP="005712A8">
            <w:pPr>
              <w:autoSpaceDE w:val="0"/>
              <w:autoSpaceDN w:val="0"/>
              <w:spacing w:after="240"/>
              <w:rPr>
                <w:rFonts w:ascii="Arial" w:hAnsi="Arial" w:cs="Arial"/>
              </w:rPr>
            </w:pPr>
            <w:r w:rsidRPr="007D1650">
              <w:rPr>
                <w:rFonts w:ascii="Arial" w:hAnsi="Arial" w:cs="Arial"/>
                <w:lang w:eastAsia="en-AU"/>
              </w:rPr>
              <w:t>Quality, Safety &amp; Community Systems Reporting, VAHI</w:t>
            </w:r>
          </w:p>
        </w:tc>
      </w:tr>
      <w:tr w:rsidR="005712A8" w:rsidRPr="00DD56F2" w14:paraId="0F62D677" w14:textId="77777777" w:rsidTr="005712A8">
        <w:tc>
          <w:tcPr>
            <w:tcW w:w="1175" w:type="pct"/>
            <w:shd w:val="clear" w:color="auto" w:fill="auto"/>
          </w:tcPr>
          <w:p w14:paraId="06FD3644" w14:textId="77777777" w:rsidR="005712A8" w:rsidRPr="007D1650" w:rsidRDefault="005712A8" w:rsidP="005712A8">
            <w:pPr>
              <w:spacing w:before="80" w:after="60"/>
              <w:rPr>
                <w:rFonts w:ascii="Arial" w:hAnsi="Arial" w:cs="Arial"/>
              </w:rPr>
            </w:pPr>
            <w:r w:rsidRPr="007D1650">
              <w:rPr>
                <w:rFonts w:ascii="Arial" w:hAnsi="Arial" w:cs="Arial"/>
              </w:rPr>
              <w:t>Reason for proposed change</w:t>
            </w:r>
          </w:p>
        </w:tc>
        <w:tc>
          <w:tcPr>
            <w:tcW w:w="3825" w:type="pct"/>
            <w:shd w:val="clear" w:color="auto" w:fill="auto"/>
          </w:tcPr>
          <w:p w14:paraId="3B177EA8" w14:textId="655C50FB" w:rsidR="005712A8" w:rsidRPr="007D1650" w:rsidRDefault="005712A8" w:rsidP="005712A8">
            <w:pPr>
              <w:pStyle w:val="DHHSbody"/>
              <w:rPr>
                <w:rFonts w:cs="Arial"/>
              </w:rPr>
            </w:pPr>
            <w:r w:rsidRPr="007D1650">
              <w:rPr>
                <w:rFonts w:cs="Arial"/>
              </w:rPr>
              <w:t>“Cannabis code 3201” within drug of concern codeset was required whilst services transitioned from ADIS to VADC. With services no longer reporting via ADIS, this code is now redundant</w:t>
            </w:r>
            <w:r w:rsidR="00776BD7">
              <w:rPr>
                <w:rFonts w:cs="Arial"/>
              </w:rPr>
              <w:t>.</w:t>
            </w:r>
            <w:r w:rsidRPr="007D1650">
              <w:rPr>
                <w:rFonts w:cs="Arial"/>
              </w:rPr>
              <w:t xml:space="preserve"> </w:t>
            </w:r>
          </w:p>
        </w:tc>
      </w:tr>
      <w:tr w:rsidR="005712A8" w:rsidRPr="002C0E30" w14:paraId="3436F8FD" w14:textId="77777777" w:rsidTr="005712A8">
        <w:tc>
          <w:tcPr>
            <w:tcW w:w="1175" w:type="pct"/>
            <w:shd w:val="clear" w:color="auto" w:fill="auto"/>
          </w:tcPr>
          <w:p w14:paraId="5DCA4821" w14:textId="77777777" w:rsidR="005712A8" w:rsidRPr="007D1650" w:rsidRDefault="005712A8" w:rsidP="005712A8">
            <w:pPr>
              <w:pStyle w:val="DHHSbody"/>
              <w:rPr>
                <w:rFonts w:cs="Arial"/>
              </w:rPr>
            </w:pPr>
            <w:r w:rsidRPr="007D1650">
              <w:rPr>
                <w:rFonts w:cs="Arial"/>
              </w:rPr>
              <w:t>Data Specification change summary</w:t>
            </w:r>
          </w:p>
        </w:tc>
        <w:tc>
          <w:tcPr>
            <w:tcW w:w="3825" w:type="pct"/>
            <w:shd w:val="clear" w:color="auto" w:fill="auto"/>
          </w:tcPr>
          <w:p w14:paraId="343DFCF8" w14:textId="77777777" w:rsidR="005712A8" w:rsidRPr="007D1650" w:rsidRDefault="005712A8" w:rsidP="005712A8">
            <w:pPr>
              <w:pStyle w:val="DHHSbody"/>
              <w:rPr>
                <w:rFonts w:cs="Arial"/>
              </w:rPr>
            </w:pPr>
            <w:r w:rsidRPr="007D1650">
              <w:rPr>
                <w:rFonts w:cs="Arial"/>
              </w:rPr>
              <w:t xml:space="preserve">Remove code “3201 Cannabis” from </w:t>
            </w:r>
            <w:r w:rsidRPr="00EA73A0">
              <w:rPr>
                <w:rFonts w:cs="Arial"/>
                <w:i/>
              </w:rPr>
              <w:t>presenting drug of concern</w:t>
            </w:r>
            <w:r w:rsidRPr="007D1650">
              <w:rPr>
                <w:rFonts w:cs="Arial"/>
              </w:rPr>
              <w:t xml:space="preserve"> and </w:t>
            </w:r>
            <w:r w:rsidRPr="00EA73A0">
              <w:rPr>
                <w:rFonts w:cs="Arial"/>
                <w:i/>
              </w:rPr>
              <w:t>drug of concern</w:t>
            </w:r>
            <w:r w:rsidRPr="007D1650">
              <w:rPr>
                <w:rFonts w:cs="Arial"/>
              </w:rPr>
              <w:t xml:space="preserve"> codeset. Use the existing code of “7101” for Cannabis</w:t>
            </w:r>
          </w:p>
          <w:p w14:paraId="4EC52C5A" w14:textId="48372114" w:rsidR="005712A8" w:rsidRDefault="005712A8" w:rsidP="005712A8">
            <w:pPr>
              <w:pStyle w:val="DHHSbody"/>
              <w:rPr>
                <w:rFonts w:cs="Arial"/>
              </w:rPr>
            </w:pPr>
            <w:r w:rsidRPr="007D1650">
              <w:rPr>
                <w:rFonts w:cs="Arial"/>
              </w:rPr>
              <w:t>7101 cannabis code</w:t>
            </w:r>
            <w:r w:rsidR="00836D4D">
              <w:rPr>
                <w:rFonts w:cs="Arial"/>
              </w:rPr>
              <w:t>,</w:t>
            </w:r>
            <w:r w:rsidRPr="007D1650">
              <w:rPr>
                <w:rFonts w:cs="Arial"/>
              </w:rPr>
              <w:t xml:space="preserve"> part of the 1248.0 - Australian Standard Classification of Drugs of Concern, 2011</w:t>
            </w:r>
            <w:r w:rsidR="00836D4D">
              <w:rPr>
                <w:rFonts w:cs="Arial"/>
              </w:rPr>
              <w:t>,</w:t>
            </w:r>
            <w:r w:rsidR="00BF3BFE">
              <w:rPr>
                <w:rFonts w:cs="Arial"/>
              </w:rPr>
              <w:t xml:space="preserve"> will remain.</w:t>
            </w:r>
          </w:p>
          <w:p w14:paraId="1A8E65C6" w14:textId="3716239A" w:rsidR="009F511B" w:rsidRDefault="009F511B" w:rsidP="005712A8">
            <w:pPr>
              <w:pStyle w:val="DHHSbody"/>
              <w:rPr>
                <w:rFonts w:cs="Arial"/>
              </w:rPr>
            </w:pPr>
            <w:r>
              <w:t xml:space="preserve">Note – AOD0 error validation will be triggered where code 3201 is used as </w:t>
            </w:r>
            <w:r w:rsidR="003C32F8">
              <w:t>drug of concern</w:t>
            </w:r>
            <w:r>
              <w:t xml:space="preserve"> </w:t>
            </w:r>
            <w:r w:rsidR="003C32F8">
              <w:t>in</w:t>
            </w:r>
            <w:r>
              <w:t xml:space="preserve"> reporting period of 07/2020 onward</w:t>
            </w:r>
            <w:r w:rsidR="003C32F8">
              <w:t>s</w:t>
            </w:r>
          </w:p>
          <w:p w14:paraId="491E8DE9" w14:textId="18863CA1" w:rsidR="009F511B" w:rsidRPr="007D1650" w:rsidRDefault="009F511B" w:rsidP="005712A8">
            <w:pPr>
              <w:pStyle w:val="DHHSbody"/>
              <w:rPr>
                <w:rFonts w:cs="Arial"/>
              </w:rPr>
            </w:pPr>
          </w:p>
        </w:tc>
      </w:tr>
      <w:tr w:rsidR="005712A8" w:rsidRPr="00FB5331" w14:paraId="6103AACA" w14:textId="77777777" w:rsidTr="005712A8">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FAD77B" w14:textId="77777777" w:rsidR="005712A8" w:rsidRPr="007D1650" w:rsidRDefault="005712A8" w:rsidP="005712A8">
            <w:pPr>
              <w:pStyle w:val="DHHSbody"/>
              <w:rPr>
                <w:rFonts w:cs="Arial"/>
              </w:rPr>
            </w:pPr>
            <w:r w:rsidRPr="007D1650">
              <w:rPr>
                <w:rFonts w:cs="Arial"/>
              </w:rPr>
              <w:t xml:space="preserve">Technical change </w:t>
            </w:r>
          </w:p>
          <w:p w14:paraId="21294DCC" w14:textId="77777777" w:rsidR="005712A8" w:rsidRPr="007D1650" w:rsidRDefault="005712A8" w:rsidP="005712A8">
            <w:pPr>
              <w:pStyle w:val="DHHSbody"/>
              <w:rPr>
                <w:rFonts w:cs="Arial"/>
              </w:rPr>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9A42DB" w14:textId="77777777" w:rsidR="005712A8" w:rsidRPr="007D1650" w:rsidRDefault="005712A8" w:rsidP="005712A8">
            <w:pPr>
              <w:pStyle w:val="DHHSbody"/>
              <w:rPr>
                <w:rFonts w:cs="Arial"/>
              </w:rPr>
            </w:pPr>
            <w:r w:rsidRPr="007D1650">
              <w:rPr>
                <w:rFonts w:cs="Arial"/>
              </w:rPr>
              <w:t>Yes</w:t>
            </w:r>
          </w:p>
        </w:tc>
      </w:tr>
      <w:tr w:rsidR="005712A8" w:rsidRPr="00FB5331" w14:paraId="18D6F38B" w14:textId="77777777" w:rsidTr="005712A8">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4BC026A" w14:textId="77777777" w:rsidR="005712A8" w:rsidRPr="007D1650" w:rsidRDefault="005712A8" w:rsidP="005712A8">
            <w:pPr>
              <w:pStyle w:val="DHHSbody"/>
              <w:rPr>
                <w:rFonts w:cs="Arial"/>
              </w:rPr>
            </w:pPr>
            <w:r w:rsidRPr="007D1650">
              <w:rPr>
                <w:rFonts w:cs="Arial"/>
              </w:rPr>
              <w:t>Specification change</w:t>
            </w:r>
          </w:p>
          <w:p w14:paraId="1BB58017" w14:textId="77777777" w:rsidR="005712A8" w:rsidRPr="007D1650" w:rsidRDefault="005712A8" w:rsidP="005712A8">
            <w:pPr>
              <w:pStyle w:val="DHHSbody"/>
              <w:rPr>
                <w:rFonts w:cs="Arial"/>
              </w:rPr>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FFB532" w14:textId="77777777" w:rsidR="005712A8" w:rsidRPr="007D1650" w:rsidRDefault="005712A8" w:rsidP="005712A8">
            <w:pPr>
              <w:pStyle w:val="DHHSbody"/>
              <w:rPr>
                <w:rFonts w:cs="Arial"/>
              </w:rPr>
            </w:pPr>
            <w:r w:rsidRPr="007D1650">
              <w:rPr>
                <w:rFonts w:cs="Arial"/>
              </w:rPr>
              <w:t>Yes</w:t>
            </w:r>
          </w:p>
        </w:tc>
      </w:tr>
    </w:tbl>
    <w:p w14:paraId="28FE01F2" w14:textId="77777777" w:rsidR="005712A8" w:rsidRPr="008D3972" w:rsidRDefault="005712A8" w:rsidP="005712A8">
      <w:pPr>
        <w:pStyle w:val="DHHSbody"/>
      </w:pPr>
    </w:p>
    <w:p w14:paraId="339D7B94" w14:textId="77777777" w:rsidR="005712A8" w:rsidRPr="00B52A59" w:rsidRDefault="005712A8" w:rsidP="005712A8">
      <w:pPr>
        <w:pStyle w:val="DHHSbody"/>
        <w:rPr>
          <w:b/>
          <w:lang w:eastAsia="en-AU"/>
        </w:rPr>
      </w:pPr>
      <w:r>
        <w:rPr>
          <w:rFonts w:eastAsia="MS Gothic" w:cs="Arial"/>
          <w:bCs/>
          <w:color w:val="201547"/>
          <w:kern w:val="32"/>
          <w:sz w:val="36"/>
          <w:szCs w:val="40"/>
        </w:rPr>
        <w:br w:type="page"/>
      </w:r>
      <w:bookmarkStart w:id="51" w:name="_Toc525122731"/>
      <w:bookmarkStart w:id="52" w:name="_Toc21959712"/>
      <w:r w:rsidRPr="00B52A59">
        <w:rPr>
          <w:rFonts w:cs="Arial"/>
          <w:b/>
          <w:bCs/>
          <w:color w:val="201547"/>
          <w:kern w:val="32"/>
        </w:rPr>
        <w:lastRenderedPageBreak/>
        <w:t xml:space="preserve">5.3.2 </w:t>
      </w:r>
      <w:r w:rsidRPr="00B52A59">
        <w:rPr>
          <w:b/>
          <w:lang w:eastAsia="en-AU"/>
        </w:rPr>
        <w:t>Drug Concern—drug name—NNNN</w:t>
      </w:r>
      <w:bookmarkEnd w:id="51"/>
      <w:bookmarkEnd w:id="5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5712A8" w:rsidRPr="00AF022B" w14:paraId="381FF835" w14:textId="77777777" w:rsidTr="005712A8">
        <w:trPr>
          <w:trHeight w:val="295"/>
        </w:trPr>
        <w:tc>
          <w:tcPr>
            <w:tcW w:w="9720" w:type="dxa"/>
            <w:gridSpan w:val="4"/>
            <w:tcBorders>
              <w:top w:val="single" w:sz="4" w:space="0" w:color="auto"/>
              <w:bottom w:val="nil"/>
            </w:tcBorders>
            <w:shd w:val="clear" w:color="auto" w:fill="auto"/>
          </w:tcPr>
          <w:p w14:paraId="3B9AAE5D" w14:textId="77777777" w:rsidR="005712A8" w:rsidRPr="00AF022B" w:rsidRDefault="005712A8" w:rsidP="005712A8">
            <w:pPr>
              <w:pStyle w:val="IMSTemplateSectionHeading"/>
            </w:pPr>
            <w:r w:rsidRPr="00AF022B">
              <w:t>Identifying and definitional attributes</w:t>
            </w:r>
          </w:p>
        </w:tc>
      </w:tr>
      <w:tr w:rsidR="005712A8" w:rsidRPr="00AF022B" w14:paraId="58DF35A6" w14:textId="77777777" w:rsidTr="005712A8">
        <w:trPr>
          <w:trHeight w:val="294"/>
        </w:trPr>
        <w:tc>
          <w:tcPr>
            <w:tcW w:w="2520" w:type="dxa"/>
            <w:tcBorders>
              <w:top w:val="nil"/>
              <w:bottom w:val="single" w:sz="4" w:space="0" w:color="auto"/>
            </w:tcBorders>
            <w:shd w:val="clear" w:color="auto" w:fill="auto"/>
          </w:tcPr>
          <w:p w14:paraId="3D81DB9A" w14:textId="77777777" w:rsidR="005712A8" w:rsidRPr="00AF022B" w:rsidRDefault="005712A8" w:rsidP="005712A8">
            <w:pPr>
              <w:pStyle w:val="IMSTemplateelementheadings"/>
            </w:pPr>
            <w:r w:rsidRPr="00AF022B">
              <w:t>Definition</w:t>
            </w:r>
          </w:p>
        </w:tc>
        <w:tc>
          <w:tcPr>
            <w:tcW w:w="7200" w:type="dxa"/>
            <w:gridSpan w:val="3"/>
            <w:tcBorders>
              <w:top w:val="nil"/>
              <w:bottom w:val="single" w:sz="4" w:space="0" w:color="auto"/>
            </w:tcBorders>
            <w:shd w:val="clear" w:color="auto" w:fill="auto"/>
          </w:tcPr>
          <w:p w14:paraId="39D26E53" w14:textId="77777777" w:rsidR="005712A8" w:rsidRPr="00AF022B" w:rsidRDefault="005712A8" w:rsidP="005712A8">
            <w:pPr>
              <w:pStyle w:val="DHHSbody"/>
            </w:pPr>
            <w:r w:rsidRPr="00AF022B">
              <w:t>The drug of concern of the registered client</w:t>
            </w:r>
          </w:p>
        </w:tc>
      </w:tr>
      <w:tr w:rsidR="005712A8" w:rsidRPr="00AF022B" w14:paraId="31E93C65" w14:textId="77777777" w:rsidTr="005712A8">
        <w:trPr>
          <w:trHeight w:val="295"/>
        </w:trPr>
        <w:tc>
          <w:tcPr>
            <w:tcW w:w="9720" w:type="dxa"/>
            <w:gridSpan w:val="4"/>
            <w:tcBorders>
              <w:top w:val="single" w:sz="4" w:space="0" w:color="auto"/>
            </w:tcBorders>
            <w:shd w:val="clear" w:color="auto" w:fill="auto"/>
          </w:tcPr>
          <w:p w14:paraId="061A16CC" w14:textId="77777777" w:rsidR="005712A8" w:rsidRPr="00AF022B" w:rsidRDefault="005712A8" w:rsidP="005712A8">
            <w:pPr>
              <w:pStyle w:val="IMSTemplateMainSectionHeading"/>
            </w:pPr>
            <w:r w:rsidRPr="00AF022B">
              <w:t>Value domain attributes</w:t>
            </w:r>
          </w:p>
        </w:tc>
      </w:tr>
      <w:tr w:rsidR="005712A8" w:rsidRPr="00AF022B" w14:paraId="3D62A625" w14:textId="77777777" w:rsidTr="005712A8">
        <w:trPr>
          <w:cantSplit/>
          <w:trHeight w:val="295"/>
        </w:trPr>
        <w:tc>
          <w:tcPr>
            <w:tcW w:w="9720" w:type="dxa"/>
            <w:gridSpan w:val="4"/>
            <w:shd w:val="clear" w:color="auto" w:fill="auto"/>
          </w:tcPr>
          <w:p w14:paraId="5BBEAF94" w14:textId="77777777" w:rsidR="005712A8" w:rsidRPr="00AF022B" w:rsidRDefault="005712A8" w:rsidP="005712A8">
            <w:pPr>
              <w:pStyle w:val="IMSTemplateSectionHeading"/>
            </w:pPr>
            <w:r w:rsidRPr="00AF022B">
              <w:t>Representational attributes</w:t>
            </w:r>
          </w:p>
        </w:tc>
      </w:tr>
      <w:tr w:rsidR="005712A8" w:rsidRPr="00AF022B" w14:paraId="190D2A18" w14:textId="77777777" w:rsidTr="005712A8">
        <w:trPr>
          <w:trHeight w:val="295"/>
        </w:trPr>
        <w:tc>
          <w:tcPr>
            <w:tcW w:w="2520" w:type="dxa"/>
            <w:shd w:val="clear" w:color="auto" w:fill="auto"/>
          </w:tcPr>
          <w:p w14:paraId="0C8CAA11" w14:textId="77777777" w:rsidR="005712A8" w:rsidRPr="00AF022B" w:rsidRDefault="005712A8" w:rsidP="005712A8">
            <w:pPr>
              <w:pStyle w:val="IMSTemplateelementheadings"/>
            </w:pPr>
            <w:r w:rsidRPr="00AF022B">
              <w:t>Representation class</w:t>
            </w:r>
          </w:p>
        </w:tc>
        <w:tc>
          <w:tcPr>
            <w:tcW w:w="1800" w:type="dxa"/>
            <w:shd w:val="clear" w:color="auto" w:fill="auto"/>
          </w:tcPr>
          <w:p w14:paraId="0B6512BD" w14:textId="77777777" w:rsidR="005712A8" w:rsidRPr="00AF022B" w:rsidRDefault="005712A8" w:rsidP="005712A8">
            <w:pPr>
              <w:pStyle w:val="DHHSbody"/>
            </w:pPr>
            <w:r w:rsidRPr="00AF022B">
              <w:t>Code</w:t>
            </w:r>
          </w:p>
        </w:tc>
        <w:tc>
          <w:tcPr>
            <w:tcW w:w="2880" w:type="dxa"/>
            <w:shd w:val="clear" w:color="auto" w:fill="auto"/>
          </w:tcPr>
          <w:p w14:paraId="3F8C97DB" w14:textId="77777777" w:rsidR="005712A8" w:rsidRPr="00AF022B" w:rsidRDefault="005712A8" w:rsidP="005712A8">
            <w:pPr>
              <w:pStyle w:val="IMSTemplateelementheadings"/>
            </w:pPr>
            <w:r w:rsidRPr="00AF022B">
              <w:t>Data type</w:t>
            </w:r>
          </w:p>
        </w:tc>
        <w:tc>
          <w:tcPr>
            <w:tcW w:w="2520" w:type="dxa"/>
            <w:shd w:val="clear" w:color="auto" w:fill="auto"/>
          </w:tcPr>
          <w:p w14:paraId="0FAA7312" w14:textId="77777777" w:rsidR="005712A8" w:rsidRPr="00AF022B" w:rsidRDefault="005712A8" w:rsidP="005712A8">
            <w:pPr>
              <w:pStyle w:val="DHHSbody"/>
            </w:pPr>
            <w:r w:rsidRPr="00AF022B">
              <w:t>Number</w:t>
            </w:r>
          </w:p>
        </w:tc>
      </w:tr>
      <w:tr w:rsidR="005712A8" w:rsidRPr="00AF022B" w14:paraId="50C1605B" w14:textId="77777777" w:rsidTr="005712A8">
        <w:trPr>
          <w:trHeight w:val="295"/>
        </w:trPr>
        <w:tc>
          <w:tcPr>
            <w:tcW w:w="2520" w:type="dxa"/>
            <w:shd w:val="clear" w:color="auto" w:fill="auto"/>
          </w:tcPr>
          <w:p w14:paraId="2914A92C" w14:textId="77777777" w:rsidR="005712A8" w:rsidRPr="00AF022B" w:rsidRDefault="005712A8" w:rsidP="005712A8">
            <w:pPr>
              <w:pStyle w:val="IMSTemplateelementheadings"/>
            </w:pPr>
            <w:r w:rsidRPr="00AF022B">
              <w:t>Format</w:t>
            </w:r>
          </w:p>
        </w:tc>
        <w:tc>
          <w:tcPr>
            <w:tcW w:w="1800" w:type="dxa"/>
            <w:shd w:val="clear" w:color="auto" w:fill="auto"/>
          </w:tcPr>
          <w:p w14:paraId="18AAB748" w14:textId="77777777" w:rsidR="005712A8" w:rsidRPr="00AF022B" w:rsidRDefault="005712A8" w:rsidP="005712A8">
            <w:pPr>
              <w:pStyle w:val="DHHSbody"/>
            </w:pPr>
            <w:r w:rsidRPr="00AF022B">
              <w:t>NNNN</w:t>
            </w:r>
          </w:p>
        </w:tc>
        <w:tc>
          <w:tcPr>
            <w:tcW w:w="2880" w:type="dxa"/>
            <w:shd w:val="clear" w:color="auto" w:fill="auto"/>
          </w:tcPr>
          <w:p w14:paraId="684604C5" w14:textId="77777777" w:rsidR="005712A8" w:rsidRPr="00AF022B" w:rsidRDefault="005712A8" w:rsidP="005712A8">
            <w:pPr>
              <w:pStyle w:val="IMSTemplateelementheadings"/>
            </w:pPr>
            <w:r w:rsidRPr="00AF022B">
              <w:t>Maximum character length</w:t>
            </w:r>
          </w:p>
        </w:tc>
        <w:tc>
          <w:tcPr>
            <w:tcW w:w="2520" w:type="dxa"/>
            <w:shd w:val="clear" w:color="auto" w:fill="auto"/>
          </w:tcPr>
          <w:p w14:paraId="6131DB92" w14:textId="77777777" w:rsidR="005712A8" w:rsidRPr="00AF022B" w:rsidRDefault="005712A8" w:rsidP="005712A8">
            <w:pPr>
              <w:pStyle w:val="DHHSbody"/>
            </w:pPr>
            <w:r w:rsidRPr="00AF022B">
              <w:t>4</w:t>
            </w:r>
          </w:p>
        </w:tc>
      </w:tr>
      <w:tr w:rsidR="005712A8" w:rsidRPr="00AF022B" w14:paraId="5BF78916" w14:textId="77777777" w:rsidTr="005712A8">
        <w:trPr>
          <w:trHeight w:val="294"/>
        </w:trPr>
        <w:tc>
          <w:tcPr>
            <w:tcW w:w="2520" w:type="dxa"/>
            <w:shd w:val="clear" w:color="auto" w:fill="auto"/>
          </w:tcPr>
          <w:p w14:paraId="259A679D" w14:textId="77777777" w:rsidR="005712A8" w:rsidRPr="00AF022B" w:rsidRDefault="005712A8" w:rsidP="005712A8">
            <w:pPr>
              <w:pStyle w:val="IMSTemplateelementheadings"/>
            </w:pPr>
            <w:r w:rsidRPr="00AF022B">
              <w:t>Permissible values</w:t>
            </w:r>
          </w:p>
        </w:tc>
        <w:tc>
          <w:tcPr>
            <w:tcW w:w="1800" w:type="dxa"/>
            <w:shd w:val="clear" w:color="auto" w:fill="auto"/>
          </w:tcPr>
          <w:p w14:paraId="2F85C2BC" w14:textId="77777777" w:rsidR="005712A8" w:rsidRPr="00AF022B" w:rsidRDefault="005712A8" w:rsidP="005712A8">
            <w:pPr>
              <w:pStyle w:val="IMSTemplateVDHeading"/>
            </w:pPr>
            <w:r w:rsidRPr="00AF022B">
              <w:t>Value</w:t>
            </w:r>
          </w:p>
        </w:tc>
        <w:tc>
          <w:tcPr>
            <w:tcW w:w="5400" w:type="dxa"/>
            <w:gridSpan w:val="2"/>
            <w:shd w:val="clear" w:color="auto" w:fill="auto"/>
          </w:tcPr>
          <w:p w14:paraId="398C71D3" w14:textId="77777777" w:rsidR="005712A8" w:rsidRPr="00AF022B" w:rsidRDefault="005712A8" w:rsidP="005712A8">
            <w:pPr>
              <w:pStyle w:val="IMSTemplateVDHeading"/>
            </w:pPr>
            <w:r w:rsidRPr="00AF022B">
              <w:t>Meaning</w:t>
            </w:r>
          </w:p>
        </w:tc>
      </w:tr>
      <w:tr w:rsidR="005712A8" w:rsidRPr="00AF022B" w14:paraId="49065E47" w14:textId="77777777" w:rsidTr="005712A8">
        <w:trPr>
          <w:trHeight w:val="294"/>
        </w:trPr>
        <w:tc>
          <w:tcPr>
            <w:tcW w:w="2520" w:type="dxa"/>
            <w:shd w:val="clear" w:color="auto" w:fill="auto"/>
          </w:tcPr>
          <w:p w14:paraId="4252FE3D" w14:textId="77777777" w:rsidR="005712A8" w:rsidRPr="00AF022B" w:rsidRDefault="005712A8" w:rsidP="005712A8">
            <w:pPr>
              <w:pStyle w:val="IMSTemplateelementheadings"/>
            </w:pPr>
          </w:p>
        </w:tc>
        <w:tc>
          <w:tcPr>
            <w:tcW w:w="1800" w:type="dxa"/>
            <w:shd w:val="clear" w:color="auto" w:fill="auto"/>
          </w:tcPr>
          <w:p w14:paraId="04F03D8F" w14:textId="77777777" w:rsidR="005712A8" w:rsidRPr="00AF022B" w:rsidRDefault="005712A8" w:rsidP="005712A8">
            <w:pPr>
              <w:pStyle w:val="DHHSbody"/>
            </w:pPr>
            <w:r w:rsidRPr="00AF022B">
              <w:t>2101</w:t>
            </w:r>
          </w:p>
        </w:tc>
        <w:tc>
          <w:tcPr>
            <w:tcW w:w="5400" w:type="dxa"/>
            <w:gridSpan w:val="2"/>
            <w:shd w:val="clear" w:color="auto" w:fill="auto"/>
          </w:tcPr>
          <w:p w14:paraId="0F7650CC" w14:textId="77777777" w:rsidR="005712A8" w:rsidRPr="00AF022B" w:rsidRDefault="005712A8" w:rsidP="005712A8">
            <w:pPr>
              <w:pStyle w:val="DHHSbody"/>
            </w:pPr>
            <w:r w:rsidRPr="00AF022B">
              <w:t>Alcohol</w:t>
            </w:r>
          </w:p>
        </w:tc>
      </w:tr>
      <w:tr w:rsidR="005712A8" w:rsidRPr="00AF022B" w14:paraId="59911EF6" w14:textId="77777777" w:rsidTr="005712A8">
        <w:trPr>
          <w:trHeight w:val="294"/>
        </w:trPr>
        <w:tc>
          <w:tcPr>
            <w:tcW w:w="2520" w:type="dxa"/>
            <w:shd w:val="clear" w:color="auto" w:fill="auto"/>
          </w:tcPr>
          <w:p w14:paraId="145B9E2A" w14:textId="77777777" w:rsidR="005712A8" w:rsidRPr="00AF022B" w:rsidRDefault="005712A8" w:rsidP="005712A8">
            <w:pPr>
              <w:pStyle w:val="IMSTemplateelementheadings"/>
            </w:pPr>
          </w:p>
        </w:tc>
        <w:tc>
          <w:tcPr>
            <w:tcW w:w="1800" w:type="dxa"/>
            <w:shd w:val="clear" w:color="auto" w:fill="auto"/>
          </w:tcPr>
          <w:p w14:paraId="19CF78F8" w14:textId="77777777" w:rsidR="005712A8" w:rsidRPr="00AF022B" w:rsidRDefault="005712A8" w:rsidP="005712A8">
            <w:pPr>
              <w:pStyle w:val="DHHSbody"/>
            </w:pPr>
            <w:r w:rsidRPr="00AF022B">
              <w:t>3100</w:t>
            </w:r>
          </w:p>
        </w:tc>
        <w:tc>
          <w:tcPr>
            <w:tcW w:w="5400" w:type="dxa"/>
            <w:gridSpan w:val="2"/>
            <w:shd w:val="clear" w:color="auto" w:fill="auto"/>
          </w:tcPr>
          <w:p w14:paraId="47606F0D" w14:textId="77777777" w:rsidR="005712A8" w:rsidRPr="00AF022B" w:rsidRDefault="005712A8" w:rsidP="005712A8">
            <w:pPr>
              <w:pStyle w:val="DHHSbody"/>
            </w:pPr>
            <w:r w:rsidRPr="00AF022B">
              <w:t>Amphetamines Unspecified</w:t>
            </w:r>
          </w:p>
        </w:tc>
      </w:tr>
      <w:tr w:rsidR="005712A8" w:rsidRPr="00AF022B" w14:paraId="287B484F" w14:textId="77777777" w:rsidTr="005712A8">
        <w:trPr>
          <w:trHeight w:val="294"/>
        </w:trPr>
        <w:tc>
          <w:tcPr>
            <w:tcW w:w="2520" w:type="dxa"/>
            <w:shd w:val="clear" w:color="auto" w:fill="auto"/>
          </w:tcPr>
          <w:p w14:paraId="2F5DAA05" w14:textId="77777777" w:rsidR="005712A8" w:rsidRPr="00AF022B" w:rsidRDefault="005712A8" w:rsidP="005712A8">
            <w:pPr>
              <w:pStyle w:val="IMSTemplateelementheadings"/>
            </w:pPr>
          </w:p>
        </w:tc>
        <w:tc>
          <w:tcPr>
            <w:tcW w:w="1800" w:type="dxa"/>
            <w:shd w:val="clear" w:color="auto" w:fill="auto"/>
          </w:tcPr>
          <w:p w14:paraId="375055D0" w14:textId="77777777" w:rsidR="005712A8" w:rsidRPr="00AF022B" w:rsidRDefault="005712A8" w:rsidP="005712A8">
            <w:pPr>
              <w:pStyle w:val="DHHSbody"/>
            </w:pPr>
            <w:r w:rsidRPr="00AF022B">
              <w:t>2400</w:t>
            </w:r>
          </w:p>
        </w:tc>
        <w:tc>
          <w:tcPr>
            <w:tcW w:w="5400" w:type="dxa"/>
            <w:gridSpan w:val="2"/>
            <w:shd w:val="clear" w:color="auto" w:fill="auto"/>
          </w:tcPr>
          <w:p w14:paraId="1FF8D7CB" w14:textId="77777777" w:rsidR="005712A8" w:rsidRPr="00AF022B" w:rsidRDefault="005712A8" w:rsidP="005712A8">
            <w:pPr>
              <w:pStyle w:val="DHHSbody"/>
            </w:pPr>
            <w:r w:rsidRPr="00AF022B">
              <w:t>Benzodiazepines Unspecified</w:t>
            </w:r>
          </w:p>
        </w:tc>
      </w:tr>
      <w:tr w:rsidR="005712A8" w:rsidRPr="00AF022B" w14:paraId="5B19EF9A" w14:textId="77777777" w:rsidTr="005712A8">
        <w:trPr>
          <w:trHeight w:val="294"/>
        </w:trPr>
        <w:tc>
          <w:tcPr>
            <w:tcW w:w="2520" w:type="dxa"/>
            <w:shd w:val="clear" w:color="auto" w:fill="auto"/>
          </w:tcPr>
          <w:p w14:paraId="1C91D611" w14:textId="77777777" w:rsidR="005712A8" w:rsidRPr="00AF022B" w:rsidRDefault="005712A8" w:rsidP="005712A8">
            <w:pPr>
              <w:pStyle w:val="IMSTemplateelementheadings"/>
            </w:pPr>
          </w:p>
        </w:tc>
        <w:tc>
          <w:tcPr>
            <w:tcW w:w="1800" w:type="dxa"/>
            <w:shd w:val="clear" w:color="auto" w:fill="auto"/>
          </w:tcPr>
          <w:p w14:paraId="21CE1C13" w14:textId="77777777" w:rsidR="005712A8" w:rsidRPr="00AF022B" w:rsidRDefault="005712A8" w:rsidP="005712A8">
            <w:pPr>
              <w:pStyle w:val="DHHSbody"/>
            </w:pPr>
            <w:r w:rsidRPr="00AF022B">
              <w:t>3901</w:t>
            </w:r>
          </w:p>
        </w:tc>
        <w:tc>
          <w:tcPr>
            <w:tcW w:w="5400" w:type="dxa"/>
            <w:gridSpan w:val="2"/>
            <w:shd w:val="clear" w:color="auto" w:fill="auto"/>
          </w:tcPr>
          <w:p w14:paraId="7B17CCD5" w14:textId="77777777" w:rsidR="005712A8" w:rsidRPr="00AF022B" w:rsidRDefault="005712A8" w:rsidP="005712A8">
            <w:pPr>
              <w:pStyle w:val="DHHSbody"/>
            </w:pPr>
            <w:r w:rsidRPr="00AF022B">
              <w:t>Caffeine</w:t>
            </w:r>
          </w:p>
        </w:tc>
      </w:tr>
      <w:tr w:rsidR="005712A8" w:rsidRPr="00AF022B" w14:paraId="69008C77" w14:textId="77777777" w:rsidTr="005712A8">
        <w:trPr>
          <w:trHeight w:val="294"/>
        </w:trPr>
        <w:tc>
          <w:tcPr>
            <w:tcW w:w="2520" w:type="dxa"/>
            <w:shd w:val="clear" w:color="auto" w:fill="auto"/>
          </w:tcPr>
          <w:p w14:paraId="0D09DA43" w14:textId="77777777" w:rsidR="005712A8" w:rsidRPr="00B52A59" w:rsidRDefault="005712A8" w:rsidP="005712A8">
            <w:pPr>
              <w:pStyle w:val="IMSTemplateelementheadings"/>
              <w:rPr>
                <w:strike/>
                <w:highlight w:val="green"/>
              </w:rPr>
            </w:pPr>
          </w:p>
        </w:tc>
        <w:tc>
          <w:tcPr>
            <w:tcW w:w="1800" w:type="dxa"/>
            <w:shd w:val="clear" w:color="auto" w:fill="auto"/>
          </w:tcPr>
          <w:p w14:paraId="4E0704B8" w14:textId="77777777" w:rsidR="005712A8" w:rsidRPr="00B52A59" w:rsidRDefault="005712A8" w:rsidP="005712A8">
            <w:pPr>
              <w:pStyle w:val="DHHSbody"/>
              <w:rPr>
                <w:strike/>
                <w:highlight w:val="green"/>
              </w:rPr>
            </w:pPr>
            <w:r w:rsidRPr="00B52A59">
              <w:rPr>
                <w:strike/>
                <w:highlight w:val="green"/>
              </w:rPr>
              <w:t>3201</w:t>
            </w:r>
          </w:p>
        </w:tc>
        <w:tc>
          <w:tcPr>
            <w:tcW w:w="5400" w:type="dxa"/>
            <w:gridSpan w:val="2"/>
            <w:shd w:val="clear" w:color="auto" w:fill="auto"/>
          </w:tcPr>
          <w:p w14:paraId="7E4CF283" w14:textId="77777777" w:rsidR="005712A8" w:rsidRPr="00B52A59" w:rsidRDefault="005712A8" w:rsidP="005712A8">
            <w:pPr>
              <w:pStyle w:val="DHHSbody"/>
              <w:rPr>
                <w:strike/>
                <w:highlight w:val="green"/>
              </w:rPr>
            </w:pPr>
            <w:r w:rsidRPr="00B52A59">
              <w:rPr>
                <w:strike/>
                <w:highlight w:val="green"/>
              </w:rPr>
              <w:t>Cannabis</w:t>
            </w:r>
          </w:p>
        </w:tc>
      </w:tr>
      <w:tr w:rsidR="005712A8" w:rsidRPr="00AF022B" w14:paraId="348CAEC0" w14:textId="77777777" w:rsidTr="005712A8">
        <w:trPr>
          <w:trHeight w:val="294"/>
        </w:trPr>
        <w:tc>
          <w:tcPr>
            <w:tcW w:w="2520" w:type="dxa"/>
            <w:shd w:val="clear" w:color="auto" w:fill="auto"/>
          </w:tcPr>
          <w:p w14:paraId="55199B41" w14:textId="77777777" w:rsidR="005712A8" w:rsidRPr="00B52A59" w:rsidRDefault="005712A8" w:rsidP="005712A8">
            <w:pPr>
              <w:pStyle w:val="IMSTemplateelementheadings"/>
              <w:rPr>
                <w:strike/>
                <w:highlight w:val="green"/>
              </w:rPr>
            </w:pPr>
          </w:p>
        </w:tc>
        <w:tc>
          <w:tcPr>
            <w:tcW w:w="1800" w:type="dxa"/>
            <w:shd w:val="clear" w:color="auto" w:fill="auto"/>
          </w:tcPr>
          <w:p w14:paraId="5265E747" w14:textId="77777777" w:rsidR="005712A8" w:rsidRPr="00DE6029" w:rsidRDefault="005712A8" w:rsidP="005712A8">
            <w:pPr>
              <w:pStyle w:val="DHHSbody"/>
              <w:rPr>
                <w:highlight w:val="green"/>
              </w:rPr>
            </w:pPr>
            <w:r w:rsidRPr="00DE6029">
              <w:rPr>
                <w:highlight w:val="green"/>
              </w:rPr>
              <w:t>7101</w:t>
            </w:r>
          </w:p>
        </w:tc>
        <w:tc>
          <w:tcPr>
            <w:tcW w:w="5400" w:type="dxa"/>
            <w:gridSpan w:val="2"/>
            <w:shd w:val="clear" w:color="auto" w:fill="auto"/>
          </w:tcPr>
          <w:p w14:paraId="2A666064" w14:textId="77777777" w:rsidR="005712A8" w:rsidRPr="00DE6029" w:rsidRDefault="005712A8" w:rsidP="005712A8">
            <w:pPr>
              <w:pStyle w:val="DHHSbody"/>
              <w:rPr>
                <w:highlight w:val="green"/>
              </w:rPr>
            </w:pPr>
            <w:r w:rsidRPr="00DE6029">
              <w:rPr>
                <w:highlight w:val="green"/>
              </w:rPr>
              <w:t>Cannabis</w:t>
            </w:r>
          </w:p>
        </w:tc>
      </w:tr>
      <w:tr w:rsidR="005712A8" w:rsidRPr="00AF022B" w14:paraId="772D0B45" w14:textId="77777777" w:rsidTr="005712A8">
        <w:trPr>
          <w:trHeight w:val="294"/>
        </w:trPr>
        <w:tc>
          <w:tcPr>
            <w:tcW w:w="2520" w:type="dxa"/>
            <w:shd w:val="clear" w:color="auto" w:fill="auto"/>
          </w:tcPr>
          <w:p w14:paraId="1418CE19" w14:textId="77777777" w:rsidR="005712A8" w:rsidRPr="00AF022B" w:rsidRDefault="005712A8" w:rsidP="005712A8">
            <w:pPr>
              <w:pStyle w:val="IMSTemplateelementheadings"/>
            </w:pPr>
          </w:p>
        </w:tc>
        <w:tc>
          <w:tcPr>
            <w:tcW w:w="1800" w:type="dxa"/>
            <w:shd w:val="clear" w:color="auto" w:fill="auto"/>
          </w:tcPr>
          <w:p w14:paraId="16A76076" w14:textId="77777777" w:rsidR="005712A8" w:rsidRPr="00AF022B" w:rsidRDefault="005712A8" w:rsidP="005712A8">
            <w:pPr>
              <w:pStyle w:val="DHHSbody"/>
            </w:pPr>
            <w:r w:rsidRPr="00AF022B">
              <w:t>3903</w:t>
            </w:r>
          </w:p>
        </w:tc>
        <w:tc>
          <w:tcPr>
            <w:tcW w:w="5400" w:type="dxa"/>
            <w:gridSpan w:val="2"/>
            <w:shd w:val="clear" w:color="auto" w:fill="auto"/>
          </w:tcPr>
          <w:p w14:paraId="2E2C5E5E" w14:textId="77777777" w:rsidR="005712A8" w:rsidRPr="00AF022B" w:rsidRDefault="005712A8" w:rsidP="005712A8">
            <w:pPr>
              <w:pStyle w:val="DHHSbody"/>
            </w:pPr>
            <w:r w:rsidRPr="00AF022B">
              <w:t>Cocaine</w:t>
            </w:r>
          </w:p>
        </w:tc>
      </w:tr>
      <w:tr w:rsidR="005712A8" w:rsidRPr="00AF022B" w14:paraId="408A2986" w14:textId="77777777" w:rsidTr="005712A8">
        <w:trPr>
          <w:trHeight w:val="294"/>
        </w:trPr>
        <w:tc>
          <w:tcPr>
            <w:tcW w:w="2520" w:type="dxa"/>
            <w:shd w:val="clear" w:color="auto" w:fill="auto"/>
          </w:tcPr>
          <w:p w14:paraId="16164F14" w14:textId="77777777" w:rsidR="005712A8" w:rsidRPr="00AF022B" w:rsidRDefault="005712A8" w:rsidP="005712A8">
            <w:pPr>
              <w:pStyle w:val="IMSTemplateelementheadings"/>
            </w:pPr>
          </w:p>
        </w:tc>
        <w:tc>
          <w:tcPr>
            <w:tcW w:w="1800" w:type="dxa"/>
            <w:shd w:val="clear" w:color="auto" w:fill="auto"/>
          </w:tcPr>
          <w:p w14:paraId="70E4733A" w14:textId="77777777" w:rsidR="005712A8" w:rsidRPr="00AF022B" w:rsidRDefault="005712A8" w:rsidP="005712A8">
            <w:pPr>
              <w:pStyle w:val="DHHSbody"/>
            </w:pPr>
            <w:r w:rsidRPr="00AF022B">
              <w:t>1202</w:t>
            </w:r>
          </w:p>
        </w:tc>
        <w:tc>
          <w:tcPr>
            <w:tcW w:w="5400" w:type="dxa"/>
            <w:gridSpan w:val="2"/>
            <w:shd w:val="clear" w:color="auto" w:fill="auto"/>
          </w:tcPr>
          <w:p w14:paraId="0725646C" w14:textId="77777777" w:rsidR="005712A8" w:rsidRPr="00AF022B" w:rsidRDefault="005712A8" w:rsidP="005712A8">
            <w:pPr>
              <w:pStyle w:val="DHHSbody"/>
            </w:pPr>
            <w:r w:rsidRPr="00AF022B">
              <w:t>Heroin</w:t>
            </w:r>
          </w:p>
        </w:tc>
      </w:tr>
      <w:tr w:rsidR="005712A8" w:rsidRPr="00AF022B" w14:paraId="205A2258" w14:textId="77777777" w:rsidTr="005712A8">
        <w:trPr>
          <w:trHeight w:val="294"/>
        </w:trPr>
        <w:tc>
          <w:tcPr>
            <w:tcW w:w="2520" w:type="dxa"/>
            <w:shd w:val="clear" w:color="auto" w:fill="auto"/>
          </w:tcPr>
          <w:p w14:paraId="0F67CC8E" w14:textId="77777777" w:rsidR="005712A8" w:rsidRPr="00AF022B" w:rsidRDefault="005712A8" w:rsidP="005712A8">
            <w:pPr>
              <w:pStyle w:val="IMSTemplateelementheadings"/>
            </w:pPr>
          </w:p>
        </w:tc>
        <w:tc>
          <w:tcPr>
            <w:tcW w:w="1800" w:type="dxa"/>
            <w:shd w:val="clear" w:color="auto" w:fill="auto"/>
          </w:tcPr>
          <w:p w14:paraId="1C1F1305" w14:textId="77777777" w:rsidR="005712A8" w:rsidRPr="00AF022B" w:rsidRDefault="005712A8" w:rsidP="005712A8">
            <w:pPr>
              <w:pStyle w:val="DHHSbody"/>
            </w:pPr>
            <w:r w:rsidRPr="00AF022B">
              <w:t>3405</w:t>
            </w:r>
          </w:p>
        </w:tc>
        <w:tc>
          <w:tcPr>
            <w:tcW w:w="5400" w:type="dxa"/>
            <w:gridSpan w:val="2"/>
            <w:shd w:val="clear" w:color="auto" w:fill="auto"/>
          </w:tcPr>
          <w:p w14:paraId="6F295977" w14:textId="77777777" w:rsidR="005712A8" w:rsidRPr="00AF022B" w:rsidRDefault="005712A8" w:rsidP="005712A8">
            <w:pPr>
              <w:pStyle w:val="DHHSbody"/>
            </w:pPr>
            <w:r w:rsidRPr="00AF022B">
              <w:t>MDMA (includes ecstasy)</w:t>
            </w:r>
          </w:p>
        </w:tc>
      </w:tr>
      <w:tr w:rsidR="005712A8" w:rsidRPr="00AF022B" w14:paraId="75D510AB" w14:textId="77777777" w:rsidTr="005712A8">
        <w:trPr>
          <w:trHeight w:val="294"/>
        </w:trPr>
        <w:tc>
          <w:tcPr>
            <w:tcW w:w="2520" w:type="dxa"/>
            <w:shd w:val="clear" w:color="auto" w:fill="auto"/>
          </w:tcPr>
          <w:p w14:paraId="3CE4440A" w14:textId="77777777" w:rsidR="005712A8" w:rsidRPr="00AF022B" w:rsidRDefault="005712A8" w:rsidP="005712A8">
            <w:pPr>
              <w:pStyle w:val="IMSTemplateelementheadings"/>
            </w:pPr>
          </w:p>
        </w:tc>
        <w:tc>
          <w:tcPr>
            <w:tcW w:w="1800" w:type="dxa"/>
            <w:shd w:val="clear" w:color="auto" w:fill="auto"/>
          </w:tcPr>
          <w:p w14:paraId="1C1304B5" w14:textId="77777777" w:rsidR="005712A8" w:rsidRPr="00AF022B" w:rsidRDefault="005712A8" w:rsidP="005712A8">
            <w:pPr>
              <w:pStyle w:val="DHHSbody"/>
            </w:pPr>
            <w:r w:rsidRPr="00AF022B">
              <w:t>3103</w:t>
            </w:r>
          </w:p>
        </w:tc>
        <w:tc>
          <w:tcPr>
            <w:tcW w:w="5400" w:type="dxa"/>
            <w:gridSpan w:val="2"/>
            <w:shd w:val="clear" w:color="auto" w:fill="auto"/>
          </w:tcPr>
          <w:p w14:paraId="20A85BC3" w14:textId="77777777" w:rsidR="005712A8" w:rsidRPr="00AF022B" w:rsidRDefault="005712A8" w:rsidP="005712A8">
            <w:pPr>
              <w:pStyle w:val="DHHSbody"/>
            </w:pPr>
            <w:r w:rsidRPr="00AF022B">
              <w:t>Methamphetamine (includes ice, speed)</w:t>
            </w:r>
          </w:p>
        </w:tc>
      </w:tr>
      <w:tr w:rsidR="005712A8" w:rsidRPr="00AF022B" w14:paraId="7E494107" w14:textId="77777777" w:rsidTr="005712A8">
        <w:trPr>
          <w:trHeight w:val="294"/>
        </w:trPr>
        <w:tc>
          <w:tcPr>
            <w:tcW w:w="2520" w:type="dxa"/>
            <w:shd w:val="clear" w:color="auto" w:fill="auto"/>
          </w:tcPr>
          <w:p w14:paraId="09ED5F3E" w14:textId="77777777" w:rsidR="005712A8" w:rsidRPr="00166D04" w:rsidRDefault="005712A8" w:rsidP="005712A8">
            <w:pPr>
              <w:pStyle w:val="IMSTemplateelementheadings"/>
            </w:pPr>
          </w:p>
        </w:tc>
        <w:tc>
          <w:tcPr>
            <w:tcW w:w="1800" w:type="dxa"/>
            <w:shd w:val="clear" w:color="auto" w:fill="auto"/>
          </w:tcPr>
          <w:p w14:paraId="726B8F62" w14:textId="77777777" w:rsidR="005712A8" w:rsidRPr="00166D04" w:rsidRDefault="005712A8" w:rsidP="005712A8">
            <w:pPr>
              <w:pStyle w:val="DHHSbody"/>
            </w:pPr>
            <w:r w:rsidRPr="00166D04">
              <w:t>1305</w:t>
            </w:r>
          </w:p>
        </w:tc>
        <w:tc>
          <w:tcPr>
            <w:tcW w:w="5400" w:type="dxa"/>
            <w:gridSpan w:val="2"/>
            <w:shd w:val="clear" w:color="auto" w:fill="auto"/>
          </w:tcPr>
          <w:p w14:paraId="236895D8" w14:textId="77777777" w:rsidR="005712A8" w:rsidRPr="00166D04" w:rsidRDefault="005712A8" w:rsidP="005712A8">
            <w:pPr>
              <w:pStyle w:val="DHHSbody"/>
            </w:pPr>
            <w:r w:rsidRPr="00166D04">
              <w:t>Methadone</w:t>
            </w:r>
          </w:p>
        </w:tc>
      </w:tr>
      <w:tr w:rsidR="005712A8" w:rsidRPr="00AF022B" w14:paraId="6F81416B" w14:textId="77777777" w:rsidTr="005712A8">
        <w:trPr>
          <w:trHeight w:val="294"/>
        </w:trPr>
        <w:tc>
          <w:tcPr>
            <w:tcW w:w="2520" w:type="dxa"/>
            <w:shd w:val="clear" w:color="auto" w:fill="auto"/>
          </w:tcPr>
          <w:p w14:paraId="5B50A745" w14:textId="77777777" w:rsidR="005712A8" w:rsidRPr="00166D04" w:rsidRDefault="005712A8" w:rsidP="005712A8">
            <w:pPr>
              <w:pStyle w:val="IMSTemplateelementheadings"/>
            </w:pPr>
          </w:p>
        </w:tc>
        <w:tc>
          <w:tcPr>
            <w:tcW w:w="1800" w:type="dxa"/>
            <w:shd w:val="clear" w:color="auto" w:fill="auto"/>
          </w:tcPr>
          <w:p w14:paraId="402DFA7A" w14:textId="77777777" w:rsidR="005712A8" w:rsidRPr="00166D04" w:rsidRDefault="005712A8" w:rsidP="005712A8">
            <w:pPr>
              <w:pStyle w:val="DHHSbody"/>
            </w:pPr>
            <w:r w:rsidRPr="00166D04">
              <w:t>3906</w:t>
            </w:r>
          </w:p>
        </w:tc>
        <w:tc>
          <w:tcPr>
            <w:tcW w:w="5400" w:type="dxa"/>
            <w:gridSpan w:val="2"/>
            <w:shd w:val="clear" w:color="auto" w:fill="auto"/>
          </w:tcPr>
          <w:p w14:paraId="3EEEF030" w14:textId="77777777" w:rsidR="005712A8" w:rsidRPr="00166D04" w:rsidRDefault="005712A8" w:rsidP="005712A8">
            <w:pPr>
              <w:pStyle w:val="DHHSbody"/>
            </w:pPr>
            <w:r w:rsidRPr="00166D04">
              <w:t>Nicotine</w:t>
            </w:r>
          </w:p>
        </w:tc>
      </w:tr>
      <w:tr w:rsidR="005712A8" w:rsidRPr="00AF022B" w14:paraId="018B6811" w14:textId="77777777" w:rsidTr="005712A8">
        <w:trPr>
          <w:trHeight w:val="294"/>
        </w:trPr>
        <w:tc>
          <w:tcPr>
            <w:tcW w:w="2520" w:type="dxa"/>
            <w:shd w:val="clear" w:color="auto" w:fill="auto"/>
          </w:tcPr>
          <w:p w14:paraId="4CB799DC" w14:textId="77777777" w:rsidR="005712A8" w:rsidRPr="00166D04" w:rsidRDefault="005712A8" w:rsidP="005712A8">
            <w:pPr>
              <w:pStyle w:val="IMSTemplateelementheadings"/>
            </w:pPr>
          </w:p>
        </w:tc>
        <w:tc>
          <w:tcPr>
            <w:tcW w:w="1800" w:type="dxa"/>
            <w:shd w:val="clear" w:color="auto" w:fill="auto"/>
          </w:tcPr>
          <w:p w14:paraId="3A966DA8" w14:textId="77777777" w:rsidR="005712A8" w:rsidRPr="00166D04" w:rsidRDefault="005712A8" w:rsidP="005712A8">
            <w:pPr>
              <w:pStyle w:val="DHHSbody"/>
            </w:pPr>
            <w:r w:rsidRPr="00166D04">
              <w:t xml:space="preserve">The ASCDC (2011) code set </w:t>
            </w:r>
          </w:p>
        </w:tc>
        <w:tc>
          <w:tcPr>
            <w:tcW w:w="5400" w:type="dxa"/>
            <w:gridSpan w:val="2"/>
            <w:shd w:val="clear" w:color="auto" w:fill="auto"/>
          </w:tcPr>
          <w:p w14:paraId="37F98C9D" w14:textId="77777777" w:rsidR="005712A8" w:rsidRPr="00166D04" w:rsidRDefault="005712A8" w:rsidP="005712A8">
            <w:pPr>
              <w:pStyle w:val="DHHSbody"/>
            </w:pPr>
            <w:r w:rsidRPr="00166D04">
              <w:t>Other Substance: Specify the ASCDC four-digit code representing drug of concern.</w:t>
            </w:r>
          </w:p>
          <w:p w14:paraId="7B9440EB" w14:textId="77777777" w:rsidR="005712A8" w:rsidRPr="00166D04" w:rsidRDefault="005712A8" w:rsidP="005712A8">
            <w:pPr>
              <w:pStyle w:val="DHHSbody"/>
            </w:pPr>
            <w:r w:rsidRPr="00166D04">
              <w:t>Refer to Appendix 7.5: Large-value domains.</w:t>
            </w:r>
          </w:p>
        </w:tc>
      </w:tr>
      <w:tr w:rsidR="005712A8" w:rsidRPr="00AF022B" w14:paraId="29D6B9B1" w14:textId="77777777" w:rsidTr="005712A8">
        <w:trPr>
          <w:trHeight w:val="295"/>
        </w:trPr>
        <w:tc>
          <w:tcPr>
            <w:tcW w:w="2520" w:type="dxa"/>
            <w:tcBorders>
              <w:bottom w:val="nil"/>
            </w:tcBorders>
            <w:shd w:val="clear" w:color="auto" w:fill="auto"/>
          </w:tcPr>
          <w:p w14:paraId="5C240ED8" w14:textId="77777777" w:rsidR="005712A8" w:rsidRPr="00166D04" w:rsidRDefault="005712A8" w:rsidP="005712A8">
            <w:pPr>
              <w:pStyle w:val="IMSTemplateelementheadings"/>
            </w:pPr>
            <w:r w:rsidRPr="00166D04">
              <w:t>Supplementary values</w:t>
            </w:r>
          </w:p>
        </w:tc>
        <w:tc>
          <w:tcPr>
            <w:tcW w:w="1800" w:type="dxa"/>
            <w:tcBorders>
              <w:bottom w:val="nil"/>
            </w:tcBorders>
            <w:shd w:val="clear" w:color="auto" w:fill="auto"/>
          </w:tcPr>
          <w:p w14:paraId="6E5A56EC" w14:textId="77777777" w:rsidR="005712A8" w:rsidRPr="00166D04" w:rsidRDefault="005712A8" w:rsidP="005712A8">
            <w:pPr>
              <w:pStyle w:val="IMSTemplateVDHeading"/>
            </w:pPr>
            <w:r w:rsidRPr="00166D04">
              <w:t>Value</w:t>
            </w:r>
          </w:p>
        </w:tc>
        <w:tc>
          <w:tcPr>
            <w:tcW w:w="5400" w:type="dxa"/>
            <w:gridSpan w:val="2"/>
            <w:tcBorders>
              <w:bottom w:val="nil"/>
            </w:tcBorders>
            <w:shd w:val="clear" w:color="auto" w:fill="auto"/>
          </w:tcPr>
          <w:p w14:paraId="1AC59AF7" w14:textId="77777777" w:rsidR="005712A8" w:rsidRPr="00166D04" w:rsidRDefault="005712A8" w:rsidP="005712A8">
            <w:pPr>
              <w:pStyle w:val="IMSTemplateVDHeading"/>
            </w:pPr>
            <w:r w:rsidRPr="00166D04">
              <w:t>Meaning</w:t>
            </w:r>
          </w:p>
        </w:tc>
      </w:tr>
      <w:tr w:rsidR="005712A8" w:rsidRPr="00AF022B" w14:paraId="1201DB26" w14:textId="77777777" w:rsidTr="005712A8">
        <w:trPr>
          <w:trHeight w:val="295"/>
        </w:trPr>
        <w:tc>
          <w:tcPr>
            <w:tcW w:w="2520" w:type="dxa"/>
            <w:tcBorders>
              <w:bottom w:val="nil"/>
            </w:tcBorders>
            <w:shd w:val="clear" w:color="auto" w:fill="auto"/>
          </w:tcPr>
          <w:p w14:paraId="2D9E8B7A" w14:textId="77777777" w:rsidR="005712A8" w:rsidRPr="00AF022B" w:rsidRDefault="005712A8" w:rsidP="005712A8">
            <w:pPr>
              <w:pStyle w:val="IMSTemplateelementheadings"/>
            </w:pPr>
          </w:p>
        </w:tc>
        <w:tc>
          <w:tcPr>
            <w:tcW w:w="1800" w:type="dxa"/>
            <w:tcBorders>
              <w:bottom w:val="nil"/>
            </w:tcBorders>
            <w:shd w:val="clear" w:color="auto" w:fill="auto"/>
          </w:tcPr>
          <w:p w14:paraId="3659886F" w14:textId="77777777" w:rsidR="005712A8" w:rsidRPr="00AF022B" w:rsidRDefault="005712A8" w:rsidP="005712A8">
            <w:pPr>
              <w:pStyle w:val="DHHSbody"/>
            </w:pPr>
            <w:r w:rsidRPr="00AF022B">
              <w:t>0000</w:t>
            </w:r>
          </w:p>
        </w:tc>
        <w:tc>
          <w:tcPr>
            <w:tcW w:w="5400" w:type="dxa"/>
            <w:gridSpan w:val="2"/>
            <w:tcBorders>
              <w:bottom w:val="nil"/>
            </w:tcBorders>
            <w:shd w:val="clear" w:color="auto" w:fill="auto"/>
          </w:tcPr>
          <w:p w14:paraId="23D3DE3F" w14:textId="77777777" w:rsidR="005712A8" w:rsidRPr="00AF022B" w:rsidRDefault="005712A8" w:rsidP="005712A8">
            <w:pPr>
              <w:pStyle w:val="DHHSbody"/>
            </w:pPr>
            <w:r w:rsidRPr="00AF022B">
              <w:t>Inadequately Described</w:t>
            </w:r>
          </w:p>
        </w:tc>
      </w:tr>
      <w:tr w:rsidR="005712A8" w:rsidRPr="00AF022B" w14:paraId="0B154227" w14:textId="77777777" w:rsidTr="005712A8">
        <w:trPr>
          <w:trHeight w:val="295"/>
        </w:trPr>
        <w:tc>
          <w:tcPr>
            <w:tcW w:w="2520" w:type="dxa"/>
            <w:tcBorders>
              <w:bottom w:val="nil"/>
            </w:tcBorders>
            <w:shd w:val="clear" w:color="auto" w:fill="auto"/>
          </w:tcPr>
          <w:p w14:paraId="6C41067C" w14:textId="77777777" w:rsidR="005712A8" w:rsidRPr="00AF022B" w:rsidRDefault="005712A8" w:rsidP="005712A8">
            <w:pPr>
              <w:pStyle w:val="IMSTemplateelementheadings"/>
            </w:pPr>
          </w:p>
        </w:tc>
        <w:tc>
          <w:tcPr>
            <w:tcW w:w="1800" w:type="dxa"/>
            <w:tcBorders>
              <w:bottom w:val="nil"/>
            </w:tcBorders>
            <w:shd w:val="clear" w:color="auto" w:fill="auto"/>
          </w:tcPr>
          <w:p w14:paraId="15A2C068" w14:textId="77777777" w:rsidR="005712A8" w:rsidRPr="00AF022B" w:rsidRDefault="005712A8" w:rsidP="005712A8">
            <w:pPr>
              <w:pStyle w:val="DHHSbody"/>
            </w:pPr>
            <w:r w:rsidRPr="00AF022B">
              <w:t>0001</w:t>
            </w:r>
          </w:p>
        </w:tc>
        <w:tc>
          <w:tcPr>
            <w:tcW w:w="5400" w:type="dxa"/>
            <w:gridSpan w:val="2"/>
            <w:tcBorders>
              <w:bottom w:val="nil"/>
            </w:tcBorders>
            <w:shd w:val="clear" w:color="auto" w:fill="auto"/>
          </w:tcPr>
          <w:p w14:paraId="1FBC04EA" w14:textId="77777777" w:rsidR="005712A8" w:rsidRPr="00AF022B" w:rsidRDefault="005712A8" w:rsidP="005712A8">
            <w:pPr>
              <w:pStyle w:val="DHHSbody"/>
            </w:pPr>
            <w:r w:rsidRPr="00AF022B">
              <w:t>Not Stated</w:t>
            </w:r>
          </w:p>
        </w:tc>
      </w:tr>
      <w:tr w:rsidR="005712A8" w:rsidRPr="00AF022B" w14:paraId="7AEDD688" w14:textId="77777777" w:rsidTr="005712A8">
        <w:trPr>
          <w:trHeight w:val="295"/>
        </w:trPr>
        <w:tc>
          <w:tcPr>
            <w:tcW w:w="2520" w:type="dxa"/>
            <w:tcBorders>
              <w:bottom w:val="nil"/>
            </w:tcBorders>
            <w:shd w:val="clear" w:color="auto" w:fill="auto"/>
          </w:tcPr>
          <w:p w14:paraId="49978E09" w14:textId="77777777" w:rsidR="005712A8" w:rsidRPr="00AF022B" w:rsidRDefault="005712A8" w:rsidP="005712A8">
            <w:pPr>
              <w:pStyle w:val="IMSTemplateelementheadings"/>
            </w:pPr>
          </w:p>
        </w:tc>
        <w:tc>
          <w:tcPr>
            <w:tcW w:w="1800" w:type="dxa"/>
            <w:tcBorders>
              <w:bottom w:val="nil"/>
            </w:tcBorders>
            <w:shd w:val="clear" w:color="auto" w:fill="auto"/>
          </w:tcPr>
          <w:p w14:paraId="5630CE21" w14:textId="77777777" w:rsidR="005712A8" w:rsidRPr="00AF022B" w:rsidRDefault="005712A8" w:rsidP="005712A8">
            <w:pPr>
              <w:pStyle w:val="DHHSbody"/>
            </w:pPr>
            <w:r w:rsidRPr="00AF022B">
              <w:t>0005</w:t>
            </w:r>
          </w:p>
        </w:tc>
        <w:tc>
          <w:tcPr>
            <w:tcW w:w="5400" w:type="dxa"/>
            <w:gridSpan w:val="2"/>
            <w:tcBorders>
              <w:bottom w:val="nil"/>
            </w:tcBorders>
            <w:shd w:val="clear" w:color="auto" w:fill="auto"/>
          </w:tcPr>
          <w:p w14:paraId="2960A02E" w14:textId="77777777" w:rsidR="005712A8" w:rsidRPr="00AF022B" w:rsidRDefault="005712A8" w:rsidP="005712A8">
            <w:pPr>
              <w:pStyle w:val="DHHSbody"/>
            </w:pPr>
            <w:r w:rsidRPr="00AF022B">
              <w:t>Opioid analgesics not further defined</w:t>
            </w:r>
          </w:p>
        </w:tc>
      </w:tr>
      <w:tr w:rsidR="005712A8" w:rsidRPr="00AF022B" w14:paraId="2A3E2039" w14:textId="77777777" w:rsidTr="005712A8">
        <w:trPr>
          <w:trHeight w:val="294"/>
        </w:trPr>
        <w:tc>
          <w:tcPr>
            <w:tcW w:w="2520" w:type="dxa"/>
            <w:tcBorders>
              <w:top w:val="nil"/>
              <w:bottom w:val="single" w:sz="4" w:space="0" w:color="auto"/>
            </w:tcBorders>
            <w:shd w:val="clear" w:color="auto" w:fill="auto"/>
          </w:tcPr>
          <w:p w14:paraId="114C06BC" w14:textId="77777777" w:rsidR="005712A8" w:rsidRPr="00AF022B" w:rsidRDefault="005712A8" w:rsidP="005712A8">
            <w:pPr>
              <w:pStyle w:val="IMSTemplateelementheadings"/>
            </w:pPr>
          </w:p>
        </w:tc>
        <w:tc>
          <w:tcPr>
            <w:tcW w:w="1800" w:type="dxa"/>
            <w:tcBorders>
              <w:top w:val="nil"/>
              <w:bottom w:val="single" w:sz="4" w:space="0" w:color="auto"/>
            </w:tcBorders>
            <w:shd w:val="clear" w:color="auto" w:fill="auto"/>
          </w:tcPr>
          <w:p w14:paraId="2CAB205B" w14:textId="77777777" w:rsidR="005712A8" w:rsidRPr="00AF022B" w:rsidRDefault="005712A8" w:rsidP="005712A8">
            <w:pPr>
              <w:pStyle w:val="DHHSbody"/>
            </w:pPr>
            <w:r w:rsidRPr="00AF022B">
              <w:t>0006</w:t>
            </w:r>
          </w:p>
        </w:tc>
        <w:tc>
          <w:tcPr>
            <w:tcW w:w="5400" w:type="dxa"/>
            <w:gridSpan w:val="2"/>
            <w:tcBorders>
              <w:top w:val="nil"/>
              <w:bottom w:val="single" w:sz="4" w:space="0" w:color="auto"/>
            </w:tcBorders>
            <w:shd w:val="clear" w:color="auto" w:fill="auto"/>
          </w:tcPr>
          <w:p w14:paraId="3C051687" w14:textId="77777777" w:rsidR="005712A8" w:rsidRPr="00AF022B" w:rsidRDefault="005712A8" w:rsidP="005712A8">
            <w:pPr>
              <w:pStyle w:val="DHHSbody"/>
            </w:pPr>
            <w:r w:rsidRPr="00AF022B">
              <w:t>Psychostimulants not further defined</w:t>
            </w:r>
          </w:p>
        </w:tc>
      </w:tr>
      <w:tr w:rsidR="005712A8" w:rsidRPr="00AF022B" w14:paraId="0215DADC" w14:textId="77777777" w:rsidTr="005712A8">
        <w:trPr>
          <w:trHeight w:val="295"/>
        </w:trPr>
        <w:tc>
          <w:tcPr>
            <w:tcW w:w="9720" w:type="dxa"/>
            <w:gridSpan w:val="4"/>
            <w:tcBorders>
              <w:top w:val="single" w:sz="4" w:space="0" w:color="auto"/>
            </w:tcBorders>
            <w:shd w:val="clear" w:color="auto" w:fill="auto"/>
          </w:tcPr>
          <w:p w14:paraId="2C66E2C1" w14:textId="77777777" w:rsidR="005712A8" w:rsidRPr="00AF022B" w:rsidRDefault="005712A8" w:rsidP="005712A8">
            <w:pPr>
              <w:pStyle w:val="IMSTemplateMainSectionHeading"/>
            </w:pPr>
            <w:r w:rsidRPr="00AF022B">
              <w:t>Data element attributes</w:t>
            </w:r>
          </w:p>
        </w:tc>
      </w:tr>
      <w:tr w:rsidR="005712A8" w:rsidRPr="00AF022B" w14:paraId="56902FEE" w14:textId="77777777" w:rsidTr="005712A8">
        <w:trPr>
          <w:trHeight w:val="295"/>
        </w:trPr>
        <w:tc>
          <w:tcPr>
            <w:tcW w:w="9720" w:type="dxa"/>
            <w:gridSpan w:val="4"/>
            <w:tcBorders>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5712A8" w:rsidRPr="00AF022B" w14:paraId="2FB066E4" w14:textId="77777777" w:rsidTr="005712A8">
              <w:trPr>
                <w:trHeight w:val="295"/>
              </w:trPr>
              <w:tc>
                <w:tcPr>
                  <w:tcW w:w="9720" w:type="dxa"/>
                  <w:gridSpan w:val="2"/>
                  <w:tcBorders>
                    <w:top w:val="nil"/>
                  </w:tcBorders>
                  <w:shd w:val="clear" w:color="auto" w:fill="auto"/>
                </w:tcPr>
                <w:p w14:paraId="1B79EE1C" w14:textId="77777777" w:rsidR="005712A8" w:rsidRPr="00AF022B" w:rsidRDefault="005712A8" w:rsidP="005712A8">
                  <w:pPr>
                    <w:pStyle w:val="IMSTemplateSectionHeading"/>
                  </w:pPr>
                  <w:r w:rsidRPr="00AF022B">
                    <w:t xml:space="preserve">Reporting attributes </w:t>
                  </w:r>
                </w:p>
              </w:tc>
            </w:tr>
            <w:tr w:rsidR="005712A8" w:rsidRPr="00AF022B" w14:paraId="0B32B0B2" w14:textId="77777777" w:rsidTr="005712A8">
              <w:trPr>
                <w:trHeight w:val="294"/>
              </w:trPr>
              <w:tc>
                <w:tcPr>
                  <w:tcW w:w="2520" w:type="dxa"/>
                  <w:shd w:val="clear" w:color="auto" w:fill="auto"/>
                </w:tcPr>
                <w:p w14:paraId="1D680495" w14:textId="77777777" w:rsidR="005712A8" w:rsidRPr="00AF022B" w:rsidRDefault="005712A8" w:rsidP="005712A8">
                  <w:pPr>
                    <w:pStyle w:val="IMSTemplateelementheadings"/>
                  </w:pPr>
                  <w:r w:rsidRPr="00AF022B">
                    <w:t>Reporting requirements</w:t>
                  </w:r>
                </w:p>
              </w:tc>
              <w:tc>
                <w:tcPr>
                  <w:tcW w:w="7200" w:type="dxa"/>
                  <w:shd w:val="clear" w:color="auto" w:fill="auto"/>
                </w:tcPr>
                <w:p w14:paraId="3A84941B" w14:textId="77777777" w:rsidR="005712A8" w:rsidRPr="00AF022B" w:rsidRDefault="005712A8" w:rsidP="005712A8">
                  <w:pPr>
                    <w:pStyle w:val="DHHSbody"/>
                    <w:rPr>
                      <w:sz w:val="18"/>
                    </w:rPr>
                  </w:pPr>
                  <w:r w:rsidRPr="00AF022B">
                    <w:t>Mandatory when drug of concern is related to client’s own alcohol and drug use</w:t>
                  </w:r>
                </w:p>
              </w:tc>
            </w:tr>
          </w:tbl>
          <w:p w14:paraId="32B14AD2" w14:textId="77777777" w:rsidR="005712A8" w:rsidRPr="00AF022B" w:rsidRDefault="005712A8" w:rsidP="005712A8">
            <w:pPr>
              <w:pStyle w:val="IMSTemplateSectionHeading"/>
            </w:pPr>
          </w:p>
        </w:tc>
      </w:tr>
      <w:tr w:rsidR="005712A8" w:rsidRPr="00AF022B" w14:paraId="2DC1ADE9" w14:textId="77777777" w:rsidTr="005712A8">
        <w:trPr>
          <w:trHeight w:val="295"/>
        </w:trPr>
        <w:tc>
          <w:tcPr>
            <w:tcW w:w="9720" w:type="dxa"/>
            <w:gridSpan w:val="4"/>
            <w:tcBorders>
              <w:bottom w:val="nil"/>
            </w:tcBorders>
            <w:shd w:val="clear" w:color="auto" w:fill="auto"/>
          </w:tcPr>
          <w:p w14:paraId="748BAEE6" w14:textId="77777777" w:rsidR="005712A8" w:rsidRPr="00AF022B" w:rsidRDefault="005712A8" w:rsidP="005712A8">
            <w:pPr>
              <w:pStyle w:val="IMSTemplateSectionHeading"/>
            </w:pPr>
            <w:r w:rsidRPr="00AF022B">
              <w:t>Collection and usage attributes</w:t>
            </w:r>
          </w:p>
        </w:tc>
      </w:tr>
      <w:tr w:rsidR="005712A8" w:rsidRPr="00AF022B" w14:paraId="14CD7F70" w14:textId="77777777" w:rsidTr="005712A8">
        <w:trPr>
          <w:trHeight w:val="295"/>
        </w:trPr>
        <w:tc>
          <w:tcPr>
            <w:tcW w:w="2520" w:type="dxa"/>
            <w:tcBorders>
              <w:top w:val="nil"/>
              <w:bottom w:val="single" w:sz="4" w:space="0" w:color="auto"/>
            </w:tcBorders>
            <w:shd w:val="clear" w:color="auto" w:fill="auto"/>
          </w:tcPr>
          <w:p w14:paraId="7A397CF6" w14:textId="77777777" w:rsidR="005712A8" w:rsidRPr="00AF022B" w:rsidRDefault="005712A8" w:rsidP="005712A8">
            <w:pPr>
              <w:pStyle w:val="IMSTemplateelementheadings"/>
              <w:rPr>
                <w:b w:val="0"/>
              </w:rPr>
            </w:pPr>
            <w:r w:rsidRPr="00AF022B">
              <w:t>Guide for use</w:t>
            </w:r>
          </w:p>
        </w:tc>
        <w:tc>
          <w:tcPr>
            <w:tcW w:w="7200" w:type="dxa"/>
            <w:gridSpan w:val="3"/>
            <w:tcBorders>
              <w:top w:val="nil"/>
              <w:bottom w:val="single" w:sz="4" w:space="0" w:color="auto"/>
            </w:tcBorders>
            <w:shd w:val="clear" w:color="auto" w:fill="auto"/>
          </w:tcPr>
          <w:p w14:paraId="0A7BE7DA" w14:textId="77777777" w:rsidR="005712A8" w:rsidRPr="00AF022B" w:rsidRDefault="005712A8" w:rsidP="005712A8">
            <w:pPr>
              <w:pStyle w:val="DHHSbody"/>
            </w:pPr>
            <w:r w:rsidRPr="00AF022B">
              <w:t>Only report where drug of concern, is related to the client’s own alcohol and drug use. For clients whose treatment is related to the alcohol and other drug use of another person, this metadata item should not be collected.</w:t>
            </w:r>
          </w:p>
          <w:p w14:paraId="4E7A3AAF" w14:textId="77777777" w:rsidR="005712A8" w:rsidRPr="00AF022B" w:rsidRDefault="005712A8" w:rsidP="005712A8">
            <w:pPr>
              <w:pStyle w:val="DHHSbody"/>
            </w:pPr>
            <w:r w:rsidRPr="00AF022B">
              <w:lastRenderedPageBreak/>
              <w:t xml:space="preserve">The Australian Standard Classification of Drugs of Concern (ASCDC) provides a number of supplementary codes that have specific </w:t>
            </w:r>
            <w:proofErr w:type="gramStart"/>
            <w:r w:rsidRPr="00AF022B">
              <w:t>use</w:t>
            </w:r>
            <w:proofErr w:type="gramEnd"/>
            <w:r w:rsidRPr="00AF022B">
              <w:t xml:space="preserve"> and these are detailed within the ASCDC, e.g. 0000 = inadequately described.</w:t>
            </w:r>
          </w:p>
          <w:p w14:paraId="422A3706" w14:textId="77777777" w:rsidR="005712A8" w:rsidRPr="00AF022B" w:rsidRDefault="005712A8" w:rsidP="005712A8">
            <w:pPr>
              <w:pStyle w:val="DHHSbody"/>
            </w:pPr>
            <w:r w:rsidRPr="00AF022B">
              <w:t>‘9000 miscellaneous drug of concern’ supplementary code should only be used as principal drug of concern where the client does not have any discernible precise drugs of concern.</w:t>
            </w:r>
          </w:p>
          <w:p w14:paraId="688DA6C9" w14:textId="77777777" w:rsidR="005712A8" w:rsidRPr="00AF022B" w:rsidRDefault="005712A8" w:rsidP="005712A8">
            <w:pPr>
              <w:pStyle w:val="DHHSbody"/>
            </w:pPr>
            <w:r w:rsidRPr="00AF022B">
              <w:t xml:space="preserve">Other supplementary codes that are not already specified in the ASCDC may be used in National Minimum Data Sets (NMDS) when required. </w:t>
            </w:r>
          </w:p>
          <w:p w14:paraId="1D446369" w14:textId="77777777" w:rsidR="005712A8" w:rsidRPr="00AF022B" w:rsidRDefault="005712A8" w:rsidP="005712A8">
            <w:pPr>
              <w:pStyle w:val="DHHSbody"/>
            </w:pPr>
            <w:r w:rsidRPr="00AF022B">
              <w:t xml:space="preserve">In the Alcohol and other drug treatment service NMDS, two additional supplementary codes have been created which enable a finer level of detail to be captured: </w:t>
            </w:r>
          </w:p>
          <w:tbl>
            <w:tblPr>
              <w:tblW w:w="0" w:type="auto"/>
              <w:tblLayout w:type="fixed"/>
              <w:tblLook w:val="01E0" w:firstRow="1" w:lastRow="1" w:firstColumn="1" w:lastColumn="1" w:noHBand="0" w:noVBand="0"/>
            </w:tblPr>
            <w:tblGrid>
              <w:gridCol w:w="1380"/>
              <w:gridCol w:w="5760"/>
            </w:tblGrid>
            <w:tr w:rsidR="005712A8" w:rsidRPr="00AF022B" w14:paraId="5FC5DB26" w14:textId="77777777" w:rsidTr="005712A8">
              <w:tc>
                <w:tcPr>
                  <w:tcW w:w="1380" w:type="dxa"/>
                  <w:vMerge w:val="restart"/>
                </w:tcPr>
                <w:p w14:paraId="63A66652" w14:textId="77777777" w:rsidR="005712A8" w:rsidRPr="00AF022B" w:rsidRDefault="005712A8" w:rsidP="005712A8">
                  <w:pPr>
                    <w:pStyle w:val="DHHSbody"/>
                  </w:pPr>
                  <w:r w:rsidRPr="00AF022B">
                    <w:t>Code 0005</w:t>
                  </w:r>
                </w:p>
              </w:tc>
              <w:tc>
                <w:tcPr>
                  <w:tcW w:w="5760" w:type="dxa"/>
                </w:tcPr>
                <w:p w14:paraId="01B033F4" w14:textId="77777777" w:rsidR="005712A8" w:rsidRPr="00AF022B" w:rsidRDefault="005712A8" w:rsidP="005712A8">
                  <w:pPr>
                    <w:pStyle w:val="DHHSbody"/>
                  </w:pPr>
                  <w:r w:rsidRPr="00AF022B">
                    <w:t xml:space="preserve">Opioid analgesics not further defined </w:t>
                  </w:r>
                </w:p>
              </w:tc>
            </w:tr>
            <w:tr w:rsidR="005712A8" w:rsidRPr="00AF022B" w14:paraId="52B126E0" w14:textId="77777777" w:rsidTr="005712A8">
              <w:tc>
                <w:tcPr>
                  <w:tcW w:w="1380" w:type="dxa"/>
                  <w:vMerge/>
                </w:tcPr>
                <w:p w14:paraId="447533E6" w14:textId="77777777" w:rsidR="005712A8" w:rsidRPr="00AF022B" w:rsidRDefault="005712A8" w:rsidP="005712A8">
                  <w:pPr>
                    <w:pStyle w:val="DHHSbody"/>
                  </w:pPr>
                </w:p>
              </w:tc>
              <w:tc>
                <w:tcPr>
                  <w:tcW w:w="5760" w:type="dxa"/>
                </w:tcPr>
                <w:p w14:paraId="5F54C908" w14:textId="77777777" w:rsidR="005712A8" w:rsidRPr="00AF022B" w:rsidRDefault="005712A8" w:rsidP="005712A8">
                  <w:pPr>
                    <w:pStyle w:val="DHHSbody"/>
                  </w:pPr>
                  <w:r w:rsidRPr="00AF022B">
                    <w:t>This code is to be used when it is known that the client's principal drug of concern is an opioid, but the specific opioid used is not known. The existing code 1000 combines opioid analgesics and non-opioid analgesics together into Analgesics nfd and the finer level of detail, although known, is lost.</w:t>
                  </w:r>
                </w:p>
              </w:tc>
            </w:tr>
            <w:tr w:rsidR="005712A8" w:rsidRPr="00AF022B" w14:paraId="7FFD2595" w14:textId="77777777" w:rsidTr="005712A8">
              <w:tc>
                <w:tcPr>
                  <w:tcW w:w="1380" w:type="dxa"/>
                  <w:vMerge w:val="restart"/>
                </w:tcPr>
                <w:p w14:paraId="712D3996" w14:textId="77777777" w:rsidR="005712A8" w:rsidRPr="00AF022B" w:rsidRDefault="005712A8" w:rsidP="005712A8">
                  <w:pPr>
                    <w:pStyle w:val="DHHSbody"/>
                  </w:pPr>
                  <w:r w:rsidRPr="00AF022B">
                    <w:t>Code 0006</w:t>
                  </w:r>
                </w:p>
              </w:tc>
              <w:tc>
                <w:tcPr>
                  <w:tcW w:w="5760" w:type="dxa"/>
                </w:tcPr>
                <w:p w14:paraId="6F072401" w14:textId="77777777" w:rsidR="005712A8" w:rsidRPr="00AF022B" w:rsidRDefault="005712A8" w:rsidP="005712A8">
                  <w:pPr>
                    <w:pStyle w:val="DHHSbody"/>
                  </w:pPr>
                  <w:r w:rsidRPr="00AF022B">
                    <w:t>Psychostimulants not further defined</w:t>
                  </w:r>
                </w:p>
              </w:tc>
            </w:tr>
            <w:tr w:rsidR="005712A8" w:rsidRPr="00AF022B" w14:paraId="64E8A0D9" w14:textId="77777777" w:rsidTr="005712A8">
              <w:tc>
                <w:tcPr>
                  <w:tcW w:w="1380" w:type="dxa"/>
                  <w:vMerge/>
                </w:tcPr>
                <w:p w14:paraId="2D97C2A3" w14:textId="77777777" w:rsidR="005712A8" w:rsidRPr="00AF022B" w:rsidRDefault="005712A8" w:rsidP="005712A8">
                  <w:pPr>
                    <w:pStyle w:val="DHHSbody"/>
                  </w:pPr>
                </w:p>
              </w:tc>
              <w:tc>
                <w:tcPr>
                  <w:tcW w:w="5760" w:type="dxa"/>
                </w:tcPr>
                <w:p w14:paraId="3212A448" w14:textId="77777777" w:rsidR="005712A8" w:rsidRPr="00AF022B" w:rsidRDefault="005712A8" w:rsidP="005712A8">
                  <w:pPr>
                    <w:pStyle w:val="DHHSbody"/>
                  </w:pPr>
                  <w:r w:rsidRPr="00AF022B">
                    <w:t>This code is to be used when it is known that the client's principal drug of concern is a psychostimulant but not which type. The existing code 3000 combines stimulants and hallucinogens together into Stimulants and hallucinogens nfd and the finer level of detail, although known, is lost.</w:t>
                  </w:r>
                </w:p>
                <w:p w14:paraId="1035396C" w14:textId="77777777" w:rsidR="005712A8" w:rsidRPr="00AF022B" w:rsidRDefault="005712A8" w:rsidP="005712A8">
                  <w:pPr>
                    <w:pStyle w:val="DHHSbody"/>
                  </w:pPr>
                  <w:r w:rsidRPr="00AF022B">
                    <w:t>Psychostimulants refer to the types of drugs that would normally be coded to 3100-3199, 3300-3399 and 3400-3499 categories plus 3903 and 3905.</w:t>
                  </w:r>
                </w:p>
              </w:tc>
            </w:tr>
          </w:tbl>
          <w:p w14:paraId="4B6FA303" w14:textId="77777777" w:rsidR="005712A8" w:rsidRPr="00AF022B" w:rsidRDefault="005712A8" w:rsidP="005712A8">
            <w:pPr>
              <w:pStyle w:val="IMSTemplatecontent"/>
            </w:pPr>
            <w:r w:rsidRPr="00AF022B">
              <w:t xml:space="preserve"> </w:t>
            </w:r>
          </w:p>
        </w:tc>
      </w:tr>
      <w:tr w:rsidR="005712A8" w:rsidRPr="00AF022B" w14:paraId="21A9074E" w14:textId="77777777" w:rsidTr="005712A8">
        <w:trPr>
          <w:trHeight w:val="294"/>
        </w:trPr>
        <w:tc>
          <w:tcPr>
            <w:tcW w:w="9720" w:type="dxa"/>
            <w:gridSpan w:val="4"/>
            <w:tcBorders>
              <w:top w:val="single" w:sz="4" w:space="0" w:color="auto"/>
            </w:tcBorders>
            <w:shd w:val="clear" w:color="auto" w:fill="auto"/>
          </w:tcPr>
          <w:p w14:paraId="2A9E9AE5" w14:textId="77777777" w:rsidR="005712A8" w:rsidRPr="00AF022B" w:rsidRDefault="005712A8" w:rsidP="005712A8">
            <w:pPr>
              <w:pStyle w:val="IMSTemplateSectionHeading"/>
            </w:pPr>
            <w:r w:rsidRPr="00AF022B">
              <w:lastRenderedPageBreak/>
              <w:t>Source and reference attributes</w:t>
            </w:r>
          </w:p>
        </w:tc>
      </w:tr>
      <w:tr w:rsidR="005712A8" w:rsidRPr="00AF022B" w14:paraId="2E4E3208" w14:textId="77777777" w:rsidTr="005712A8">
        <w:trPr>
          <w:trHeight w:val="295"/>
        </w:trPr>
        <w:tc>
          <w:tcPr>
            <w:tcW w:w="2520" w:type="dxa"/>
            <w:shd w:val="clear" w:color="auto" w:fill="auto"/>
          </w:tcPr>
          <w:p w14:paraId="6C89F315" w14:textId="77777777" w:rsidR="005712A8" w:rsidRPr="00AF022B" w:rsidRDefault="005712A8" w:rsidP="005712A8">
            <w:pPr>
              <w:pStyle w:val="IMSTemplateelementheadings"/>
            </w:pPr>
            <w:r w:rsidRPr="00AF022B">
              <w:t>Definition source</w:t>
            </w:r>
          </w:p>
        </w:tc>
        <w:tc>
          <w:tcPr>
            <w:tcW w:w="7200" w:type="dxa"/>
            <w:gridSpan w:val="3"/>
            <w:shd w:val="clear" w:color="auto" w:fill="auto"/>
          </w:tcPr>
          <w:p w14:paraId="033F4BDE" w14:textId="77777777" w:rsidR="005712A8" w:rsidRPr="00AF022B" w:rsidRDefault="005712A8" w:rsidP="005712A8">
            <w:pPr>
              <w:pStyle w:val="DHHSbody"/>
            </w:pPr>
            <w:r w:rsidRPr="00AF022B">
              <w:t>Australian Bureau of Statistics</w:t>
            </w:r>
          </w:p>
        </w:tc>
      </w:tr>
      <w:tr w:rsidR="005712A8" w:rsidRPr="00AF022B" w14:paraId="6B5279BB" w14:textId="77777777" w:rsidTr="005712A8">
        <w:trPr>
          <w:trHeight w:val="295"/>
        </w:trPr>
        <w:tc>
          <w:tcPr>
            <w:tcW w:w="2520" w:type="dxa"/>
            <w:shd w:val="clear" w:color="auto" w:fill="auto"/>
          </w:tcPr>
          <w:p w14:paraId="08E22119" w14:textId="77777777" w:rsidR="005712A8" w:rsidRPr="00AF022B" w:rsidRDefault="005712A8" w:rsidP="005712A8">
            <w:pPr>
              <w:pStyle w:val="IMSTemplateelementheadings"/>
            </w:pPr>
            <w:r w:rsidRPr="00AF022B">
              <w:t>Definition source identifier</w:t>
            </w:r>
          </w:p>
        </w:tc>
        <w:tc>
          <w:tcPr>
            <w:tcW w:w="7200" w:type="dxa"/>
            <w:gridSpan w:val="3"/>
            <w:shd w:val="clear" w:color="auto" w:fill="auto"/>
          </w:tcPr>
          <w:p w14:paraId="661C6B6F" w14:textId="77777777" w:rsidR="005712A8" w:rsidRPr="00AF022B" w:rsidRDefault="005712A8" w:rsidP="005712A8">
            <w:pPr>
              <w:pStyle w:val="DHHSbody"/>
            </w:pPr>
            <w:r w:rsidRPr="00AF022B">
              <w:t>http://www.abs.gov.au/ausstats/abs@.nsf/</w:t>
            </w:r>
          </w:p>
        </w:tc>
      </w:tr>
      <w:tr w:rsidR="005712A8" w:rsidRPr="00AF022B" w14:paraId="234565E5" w14:textId="77777777" w:rsidTr="005712A8">
        <w:trPr>
          <w:trHeight w:val="295"/>
        </w:trPr>
        <w:tc>
          <w:tcPr>
            <w:tcW w:w="2520" w:type="dxa"/>
            <w:tcBorders>
              <w:bottom w:val="nil"/>
            </w:tcBorders>
            <w:shd w:val="clear" w:color="auto" w:fill="auto"/>
          </w:tcPr>
          <w:p w14:paraId="5614F72A" w14:textId="77777777" w:rsidR="005712A8" w:rsidRPr="00AF022B" w:rsidRDefault="005712A8" w:rsidP="005712A8">
            <w:pPr>
              <w:pStyle w:val="IMSTemplateelementheadings"/>
            </w:pPr>
            <w:r w:rsidRPr="00AF022B">
              <w:t>Value domain source</w:t>
            </w:r>
          </w:p>
        </w:tc>
        <w:tc>
          <w:tcPr>
            <w:tcW w:w="7200" w:type="dxa"/>
            <w:gridSpan w:val="3"/>
            <w:tcBorders>
              <w:bottom w:val="nil"/>
            </w:tcBorders>
            <w:shd w:val="clear" w:color="auto" w:fill="auto"/>
          </w:tcPr>
          <w:p w14:paraId="7D5AE663" w14:textId="77777777" w:rsidR="005712A8" w:rsidRPr="00AF022B" w:rsidRDefault="005712A8" w:rsidP="005712A8">
            <w:pPr>
              <w:pStyle w:val="DHHSbody"/>
            </w:pPr>
            <w:r w:rsidRPr="00AF022B">
              <w:t xml:space="preserve">Drugs of Concern (1248.0 - Australian Standard Classification of Drugs of Concern, 2011) </w:t>
            </w:r>
          </w:p>
        </w:tc>
      </w:tr>
      <w:tr w:rsidR="005712A8" w:rsidRPr="00AF022B" w14:paraId="78A2D0E2" w14:textId="77777777" w:rsidTr="005712A8">
        <w:trPr>
          <w:trHeight w:val="295"/>
        </w:trPr>
        <w:tc>
          <w:tcPr>
            <w:tcW w:w="2520" w:type="dxa"/>
            <w:tcBorders>
              <w:top w:val="nil"/>
              <w:bottom w:val="single" w:sz="4" w:space="0" w:color="auto"/>
            </w:tcBorders>
            <w:shd w:val="clear" w:color="auto" w:fill="auto"/>
          </w:tcPr>
          <w:p w14:paraId="3862B478" w14:textId="77777777" w:rsidR="005712A8" w:rsidRPr="00AF022B" w:rsidRDefault="005712A8" w:rsidP="005712A8">
            <w:pPr>
              <w:pStyle w:val="IMSTemplateelementheadings"/>
            </w:pPr>
            <w:r w:rsidRPr="00AF022B">
              <w:t>Value domain identifier</w:t>
            </w:r>
          </w:p>
        </w:tc>
        <w:tc>
          <w:tcPr>
            <w:tcW w:w="7200" w:type="dxa"/>
            <w:gridSpan w:val="3"/>
            <w:tcBorders>
              <w:top w:val="nil"/>
              <w:bottom w:val="single" w:sz="4" w:space="0" w:color="auto"/>
            </w:tcBorders>
            <w:shd w:val="clear" w:color="auto" w:fill="auto"/>
          </w:tcPr>
          <w:p w14:paraId="3DB234DD" w14:textId="77777777" w:rsidR="005712A8" w:rsidRPr="00AF022B" w:rsidRDefault="005712A8" w:rsidP="005712A8">
            <w:pPr>
              <w:pStyle w:val="DHHSbody"/>
            </w:pPr>
            <w:r w:rsidRPr="00AF022B">
              <w:rPr>
                <w:rStyle w:val="Hyperlink"/>
              </w:rPr>
              <w:t>http://www.abs.gov.au/ausstats/abs@.nsf/mf/1248.0</w:t>
            </w:r>
          </w:p>
        </w:tc>
      </w:tr>
      <w:tr w:rsidR="005712A8" w:rsidRPr="00AF022B" w14:paraId="08D4F667" w14:textId="77777777" w:rsidTr="005712A8">
        <w:trPr>
          <w:trHeight w:val="295"/>
        </w:trPr>
        <w:tc>
          <w:tcPr>
            <w:tcW w:w="9720" w:type="dxa"/>
            <w:gridSpan w:val="4"/>
            <w:tcBorders>
              <w:top w:val="single" w:sz="4" w:space="0" w:color="auto"/>
            </w:tcBorders>
            <w:shd w:val="clear" w:color="auto" w:fill="auto"/>
          </w:tcPr>
          <w:p w14:paraId="19345CB3" w14:textId="77777777" w:rsidR="005712A8" w:rsidRPr="00AF022B" w:rsidRDefault="005712A8" w:rsidP="005712A8">
            <w:pPr>
              <w:pStyle w:val="IMSTemplateSectionHeading"/>
            </w:pPr>
            <w:r w:rsidRPr="00AF022B">
              <w:t>Relational attributes</w:t>
            </w:r>
          </w:p>
        </w:tc>
      </w:tr>
      <w:tr w:rsidR="005712A8" w:rsidRPr="00AF022B" w14:paraId="779E0ABC" w14:textId="77777777" w:rsidTr="005712A8">
        <w:trPr>
          <w:trHeight w:val="294"/>
        </w:trPr>
        <w:tc>
          <w:tcPr>
            <w:tcW w:w="2520" w:type="dxa"/>
            <w:shd w:val="clear" w:color="auto" w:fill="auto"/>
          </w:tcPr>
          <w:p w14:paraId="6CFD89CF" w14:textId="77777777" w:rsidR="005712A8" w:rsidRPr="00AF022B" w:rsidRDefault="005712A8" w:rsidP="005712A8">
            <w:pPr>
              <w:pStyle w:val="IMSTemplateelementheadings"/>
            </w:pPr>
            <w:r w:rsidRPr="00AF022B">
              <w:t>Related concepts</w:t>
            </w:r>
          </w:p>
        </w:tc>
        <w:tc>
          <w:tcPr>
            <w:tcW w:w="7200" w:type="dxa"/>
            <w:gridSpan w:val="3"/>
            <w:shd w:val="clear" w:color="auto" w:fill="auto"/>
          </w:tcPr>
          <w:p w14:paraId="559CB379" w14:textId="77777777" w:rsidR="005712A8" w:rsidRPr="00AF022B" w:rsidRDefault="005712A8" w:rsidP="005712A8">
            <w:pPr>
              <w:pStyle w:val="DHHSbody"/>
            </w:pPr>
            <w:r w:rsidRPr="00AF022B">
              <w:t>Outcome</w:t>
            </w:r>
          </w:p>
        </w:tc>
      </w:tr>
      <w:tr w:rsidR="005712A8" w:rsidRPr="00AF022B" w14:paraId="5A2FDF14" w14:textId="77777777" w:rsidTr="005712A8">
        <w:trPr>
          <w:cantSplit/>
          <w:trHeight w:val="295"/>
        </w:trPr>
        <w:tc>
          <w:tcPr>
            <w:tcW w:w="2520" w:type="dxa"/>
            <w:shd w:val="clear" w:color="auto" w:fill="auto"/>
          </w:tcPr>
          <w:p w14:paraId="050ED014" w14:textId="77777777" w:rsidR="005712A8" w:rsidRPr="00AF022B" w:rsidRDefault="005712A8" w:rsidP="005712A8">
            <w:pPr>
              <w:pStyle w:val="IMSTemplateelementheadings"/>
            </w:pPr>
            <w:r w:rsidRPr="00AF022B">
              <w:t>Related data elements</w:t>
            </w:r>
          </w:p>
        </w:tc>
        <w:tc>
          <w:tcPr>
            <w:tcW w:w="7200" w:type="dxa"/>
            <w:gridSpan w:val="3"/>
            <w:shd w:val="clear" w:color="auto" w:fill="auto"/>
          </w:tcPr>
          <w:p w14:paraId="24513375" w14:textId="77777777" w:rsidR="005712A8" w:rsidRPr="00AF022B" w:rsidRDefault="005712A8" w:rsidP="005712A8">
            <w:pPr>
              <w:pStyle w:val="DHHSbody"/>
            </w:pPr>
            <w:r w:rsidRPr="00AF022B">
              <w:t>Event-presenting drug of concern</w:t>
            </w:r>
          </w:p>
        </w:tc>
      </w:tr>
      <w:tr w:rsidR="005712A8" w:rsidRPr="00AF022B" w14:paraId="371A9E8A" w14:textId="77777777" w:rsidTr="005712A8">
        <w:trPr>
          <w:trHeight w:val="294"/>
        </w:trPr>
        <w:tc>
          <w:tcPr>
            <w:tcW w:w="2520" w:type="dxa"/>
            <w:shd w:val="clear" w:color="auto" w:fill="auto"/>
          </w:tcPr>
          <w:p w14:paraId="798DD85B" w14:textId="77777777" w:rsidR="005712A8" w:rsidRPr="00AF022B" w:rsidRDefault="005712A8" w:rsidP="005712A8">
            <w:pPr>
              <w:pStyle w:val="IMSTemplateelementheadings"/>
            </w:pPr>
            <w:r w:rsidRPr="00AF022B">
              <w:t>Edit/validation rules</w:t>
            </w:r>
          </w:p>
        </w:tc>
        <w:tc>
          <w:tcPr>
            <w:tcW w:w="7200" w:type="dxa"/>
            <w:gridSpan w:val="3"/>
            <w:shd w:val="clear" w:color="auto" w:fill="auto"/>
          </w:tcPr>
          <w:p w14:paraId="51B20FF2" w14:textId="77777777" w:rsidR="005712A8" w:rsidRPr="00AF022B" w:rsidRDefault="005712A8" w:rsidP="005712A8">
            <w:pPr>
              <w:pStyle w:val="DHHSbody"/>
            </w:pPr>
            <w:r>
              <w:t>AOD</w:t>
            </w:r>
            <w:r w:rsidRPr="00AF022B">
              <w:t>2 cannot be null</w:t>
            </w:r>
          </w:p>
        </w:tc>
      </w:tr>
      <w:tr w:rsidR="005712A8" w:rsidRPr="00AF022B" w14:paraId="64B57CAD" w14:textId="77777777" w:rsidTr="005712A8">
        <w:trPr>
          <w:trHeight w:val="294"/>
        </w:trPr>
        <w:tc>
          <w:tcPr>
            <w:tcW w:w="2520" w:type="dxa"/>
            <w:shd w:val="clear" w:color="auto" w:fill="auto"/>
          </w:tcPr>
          <w:p w14:paraId="1340F5FE" w14:textId="77777777" w:rsidR="005712A8" w:rsidRPr="00AF022B" w:rsidRDefault="005712A8" w:rsidP="005712A8">
            <w:pPr>
              <w:pStyle w:val="IMSTemplateelementheadings"/>
            </w:pPr>
          </w:p>
        </w:tc>
        <w:tc>
          <w:tcPr>
            <w:tcW w:w="7200" w:type="dxa"/>
            <w:gridSpan w:val="3"/>
            <w:shd w:val="clear" w:color="auto" w:fill="auto"/>
          </w:tcPr>
          <w:p w14:paraId="3E29CD4B" w14:textId="77777777" w:rsidR="005712A8" w:rsidRPr="00AF022B" w:rsidRDefault="005712A8" w:rsidP="005712A8">
            <w:pPr>
              <w:pStyle w:val="DHHSbody"/>
              <w:rPr>
                <w:rFonts w:ascii="Calibri" w:hAnsi="Calibri"/>
                <w:sz w:val="22"/>
                <w:szCs w:val="22"/>
              </w:rPr>
            </w:pPr>
            <w:r>
              <w:t>AOD</w:t>
            </w:r>
            <w:r w:rsidRPr="00AF022B">
              <w:t>113 cannot have two identical drugs of concern for same outcome measure</w:t>
            </w:r>
          </w:p>
        </w:tc>
      </w:tr>
      <w:tr w:rsidR="005712A8" w:rsidRPr="00AF022B" w14:paraId="1A371784" w14:textId="77777777" w:rsidTr="005712A8">
        <w:trPr>
          <w:trHeight w:val="294"/>
        </w:trPr>
        <w:tc>
          <w:tcPr>
            <w:tcW w:w="2520" w:type="dxa"/>
            <w:tcBorders>
              <w:bottom w:val="single" w:sz="4" w:space="0" w:color="auto"/>
            </w:tcBorders>
            <w:shd w:val="clear" w:color="auto" w:fill="auto"/>
          </w:tcPr>
          <w:p w14:paraId="217CEF29" w14:textId="77777777" w:rsidR="005712A8" w:rsidRPr="00AF022B" w:rsidRDefault="005712A8" w:rsidP="005712A8">
            <w:pPr>
              <w:pStyle w:val="IMSTemplateelementheadings"/>
            </w:pPr>
          </w:p>
        </w:tc>
        <w:tc>
          <w:tcPr>
            <w:tcW w:w="7200" w:type="dxa"/>
            <w:gridSpan w:val="3"/>
            <w:tcBorders>
              <w:bottom w:val="single" w:sz="4" w:space="0" w:color="auto"/>
            </w:tcBorders>
            <w:shd w:val="clear" w:color="auto" w:fill="auto"/>
          </w:tcPr>
          <w:p w14:paraId="50EFCA77" w14:textId="77777777" w:rsidR="005712A8" w:rsidRPr="00AF022B" w:rsidRDefault="005712A8" w:rsidP="005712A8">
            <w:pPr>
              <w:pStyle w:val="DHHSbody"/>
            </w:pPr>
            <w:r>
              <w:t>AOD</w:t>
            </w:r>
            <w:r w:rsidRPr="00AF022B">
              <w:t>114 only 6 drugs of concern required for same outcome measure</w:t>
            </w:r>
          </w:p>
        </w:tc>
      </w:tr>
      <w:tr w:rsidR="005712A8" w:rsidRPr="00AF022B" w14:paraId="640F9263" w14:textId="77777777" w:rsidTr="005712A8">
        <w:trPr>
          <w:trHeight w:val="294"/>
        </w:trPr>
        <w:tc>
          <w:tcPr>
            <w:tcW w:w="2520" w:type="dxa"/>
            <w:tcBorders>
              <w:top w:val="single" w:sz="4" w:space="0" w:color="auto"/>
              <w:bottom w:val="nil"/>
            </w:tcBorders>
            <w:shd w:val="clear" w:color="auto" w:fill="auto"/>
          </w:tcPr>
          <w:p w14:paraId="4E8DE617" w14:textId="77777777" w:rsidR="005712A8" w:rsidRPr="00AF022B" w:rsidRDefault="005712A8" w:rsidP="005712A8">
            <w:pPr>
              <w:pStyle w:val="IMSTemplateelementheadings"/>
            </w:pPr>
            <w:r w:rsidRPr="00AF022B">
              <w:t>Other related information</w:t>
            </w:r>
          </w:p>
        </w:tc>
        <w:tc>
          <w:tcPr>
            <w:tcW w:w="7200" w:type="dxa"/>
            <w:gridSpan w:val="3"/>
            <w:tcBorders>
              <w:top w:val="single" w:sz="4" w:space="0" w:color="auto"/>
              <w:bottom w:val="nil"/>
            </w:tcBorders>
            <w:shd w:val="clear" w:color="auto" w:fill="auto"/>
          </w:tcPr>
          <w:p w14:paraId="34C0D09B" w14:textId="77777777" w:rsidR="005712A8" w:rsidRPr="00AF022B" w:rsidRDefault="005712A8" w:rsidP="005712A8">
            <w:pPr>
              <w:pStyle w:val="IMSTemplatecontent"/>
            </w:pPr>
          </w:p>
        </w:tc>
      </w:tr>
    </w:tbl>
    <w:p w14:paraId="446FD620" w14:textId="77777777" w:rsidR="005712A8" w:rsidRDefault="005712A8" w:rsidP="005712A8">
      <w:pPr>
        <w:rPr>
          <w:rFonts w:ascii="Arial" w:eastAsia="MS Gothic" w:hAnsi="Arial" w:cs="Arial"/>
          <w:bCs/>
          <w:color w:val="201547"/>
          <w:kern w:val="32"/>
          <w:sz w:val="36"/>
          <w:szCs w:val="40"/>
        </w:rPr>
      </w:pPr>
    </w:p>
    <w:p w14:paraId="117674A0" w14:textId="77777777" w:rsidR="005712A8" w:rsidRDefault="005712A8" w:rsidP="005712A8">
      <w:pPr>
        <w:rPr>
          <w:rFonts w:ascii="Arial" w:eastAsia="MS Gothic" w:hAnsi="Arial" w:cs="Arial"/>
          <w:bCs/>
          <w:color w:val="201547"/>
          <w:kern w:val="32"/>
          <w:sz w:val="36"/>
          <w:szCs w:val="40"/>
        </w:rPr>
      </w:pPr>
    </w:p>
    <w:p w14:paraId="0864E04A" w14:textId="77777777" w:rsidR="005712A8" w:rsidRPr="00EA73A0" w:rsidRDefault="005712A8" w:rsidP="005712A8">
      <w:pPr>
        <w:pStyle w:val="DHHSbody"/>
        <w:rPr>
          <w:b/>
          <w:lang w:eastAsia="en-AU"/>
        </w:rPr>
      </w:pPr>
      <w:bookmarkStart w:id="53" w:name="_Toc525122749"/>
      <w:bookmarkStart w:id="54" w:name="_Toc21959730"/>
      <w:r w:rsidRPr="00EA73A0">
        <w:rPr>
          <w:b/>
          <w:lang w:eastAsia="en-AU"/>
        </w:rPr>
        <w:lastRenderedPageBreak/>
        <w:t>5.4.12 Event—presenting drug of concern—NNNN</w:t>
      </w:r>
      <w:bookmarkEnd w:id="53"/>
      <w:bookmarkEnd w:id="5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5712A8" w:rsidRPr="00AF022B" w14:paraId="2D8AE35C" w14:textId="77777777" w:rsidTr="005712A8">
        <w:trPr>
          <w:trHeight w:val="295"/>
        </w:trPr>
        <w:tc>
          <w:tcPr>
            <w:tcW w:w="9720" w:type="dxa"/>
            <w:gridSpan w:val="4"/>
            <w:tcBorders>
              <w:top w:val="single" w:sz="4" w:space="0" w:color="auto"/>
              <w:bottom w:val="nil"/>
            </w:tcBorders>
            <w:shd w:val="clear" w:color="auto" w:fill="auto"/>
          </w:tcPr>
          <w:p w14:paraId="20FD3946" w14:textId="77777777" w:rsidR="005712A8" w:rsidRPr="00AF022B" w:rsidRDefault="005712A8" w:rsidP="005712A8">
            <w:pPr>
              <w:keepNext/>
              <w:keepLines/>
              <w:spacing w:before="120" w:after="60"/>
              <w:rPr>
                <w:bCs/>
                <w:i/>
                <w:color w:val="008080"/>
                <w:spacing w:val="-4"/>
                <w:w w:val="90"/>
              </w:rPr>
            </w:pPr>
            <w:r w:rsidRPr="00AF022B">
              <w:rPr>
                <w:rFonts w:ascii="Verdana" w:hAnsi="Verdana"/>
                <w:bCs/>
                <w:i/>
                <w:color w:val="008080"/>
                <w:spacing w:val="-4"/>
                <w:w w:val="90"/>
              </w:rPr>
              <w:t>Identifying and definitional attributes</w:t>
            </w:r>
          </w:p>
        </w:tc>
      </w:tr>
      <w:tr w:rsidR="005712A8" w:rsidRPr="00AF022B" w14:paraId="2B96523D" w14:textId="77777777" w:rsidTr="005712A8">
        <w:trPr>
          <w:trHeight w:val="294"/>
        </w:trPr>
        <w:tc>
          <w:tcPr>
            <w:tcW w:w="2520" w:type="dxa"/>
            <w:tcBorders>
              <w:top w:val="nil"/>
              <w:bottom w:val="single" w:sz="4" w:space="0" w:color="auto"/>
            </w:tcBorders>
            <w:shd w:val="clear" w:color="auto" w:fill="auto"/>
          </w:tcPr>
          <w:p w14:paraId="44410B5A" w14:textId="77777777" w:rsidR="005712A8" w:rsidRPr="00AF022B" w:rsidRDefault="005712A8" w:rsidP="005712A8">
            <w:pPr>
              <w:spacing w:before="40" w:after="40"/>
              <w:rPr>
                <w:b/>
                <w:w w:val="90"/>
                <w:sz w:val="18"/>
                <w:szCs w:val="18"/>
              </w:rPr>
            </w:pPr>
            <w:r w:rsidRPr="00AF022B">
              <w:rPr>
                <w:rFonts w:ascii="Verdana" w:hAnsi="Verdana"/>
                <w:b/>
                <w:w w:val="90"/>
                <w:sz w:val="18"/>
                <w:szCs w:val="18"/>
              </w:rPr>
              <w:t>Definition</w:t>
            </w:r>
          </w:p>
        </w:tc>
        <w:tc>
          <w:tcPr>
            <w:tcW w:w="7200" w:type="dxa"/>
            <w:gridSpan w:val="3"/>
            <w:tcBorders>
              <w:top w:val="nil"/>
              <w:bottom w:val="single" w:sz="4" w:space="0" w:color="auto"/>
            </w:tcBorders>
            <w:shd w:val="clear" w:color="auto" w:fill="auto"/>
          </w:tcPr>
          <w:p w14:paraId="0E5D47C0" w14:textId="77777777" w:rsidR="005712A8" w:rsidRPr="00AF022B" w:rsidRDefault="005712A8" w:rsidP="005712A8">
            <w:pPr>
              <w:pStyle w:val="DHHSbody"/>
            </w:pPr>
            <w:r w:rsidRPr="00AF022B">
              <w:t>The drug of concern of the client, when presenting to the service</w:t>
            </w:r>
          </w:p>
        </w:tc>
      </w:tr>
      <w:tr w:rsidR="005712A8" w:rsidRPr="005D3944" w14:paraId="15E449F8" w14:textId="77777777" w:rsidTr="005712A8">
        <w:trPr>
          <w:trHeight w:val="295"/>
        </w:trPr>
        <w:tc>
          <w:tcPr>
            <w:tcW w:w="9720" w:type="dxa"/>
            <w:gridSpan w:val="4"/>
            <w:tcBorders>
              <w:top w:val="single" w:sz="4" w:space="0" w:color="auto"/>
            </w:tcBorders>
            <w:shd w:val="clear" w:color="auto" w:fill="auto"/>
          </w:tcPr>
          <w:p w14:paraId="40DDBE8F" w14:textId="77777777" w:rsidR="005712A8" w:rsidRPr="005D3944" w:rsidRDefault="005712A8" w:rsidP="005712A8">
            <w:pPr>
              <w:keepNext/>
              <w:keepLines/>
              <w:spacing w:before="120"/>
              <w:rPr>
                <w:rFonts w:ascii="Verdana" w:hAnsi="Verdana"/>
                <w:b/>
                <w:bCs/>
                <w:sz w:val="24"/>
              </w:rPr>
            </w:pPr>
            <w:r w:rsidRPr="005D3944">
              <w:rPr>
                <w:rFonts w:ascii="Verdana" w:hAnsi="Verdana"/>
                <w:b/>
                <w:bCs/>
                <w:sz w:val="24"/>
              </w:rPr>
              <w:t>Value domain attributes</w:t>
            </w:r>
          </w:p>
        </w:tc>
      </w:tr>
      <w:tr w:rsidR="005712A8" w:rsidRPr="00AF022B" w14:paraId="1732AA0E" w14:textId="77777777" w:rsidTr="005712A8">
        <w:trPr>
          <w:cantSplit/>
          <w:trHeight w:val="295"/>
        </w:trPr>
        <w:tc>
          <w:tcPr>
            <w:tcW w:w="9720" w:type="dxa"/>
            <w:gridSpan w:val="4"/>
            <w:shd w:val="clear" w:color="auto" w:fill="auto"/>
          </w:tcPr>
          <w:p w14:paraId="71F676A6" w14:textId="77777777" w:rsidR="005712A8" w:rsidRPr="00AF022B" w:rsidRDefault="005712A8" w:rsidP="005712A8">
            <w:pPr>
              <w:keepNext/>
              <w:keepLines/>
              <w:spacing w:before="120" w:after="60"/>
              <w:rPr>
                <w:bCs/>
                <w:i/>
                <w:color w:val="008080"/>
                <w:spacing w:val="-4"/>
                <w:w w:val="90"/>
              </w:rPr>
            </w:pPr>
            <w:r w:rsidRPr="00AF022B">
              <w:rPr>
                <w:rFonts w:ascii="Verdana" w:hAnsi="Verdana"/>
                <w:bCs/>
                <w:i/>
                <w:color w:val="008080"/>
                <w:spacing w:val="-4"/>
                <w:w w:val="90"/>
              </w:rPr>
              <w:t>Representational attributes</w:t>
            </w:r>
          </w:p>
        </w:tc>
      </w:tr>
      <w:tr w:rsidR="005712A8" w:rsidRPr="00AF022B" w14:paraId="71CE20A2" w14:textId="77777777" w:rsidTr="005712A8">
        <w:trPr>
          <w:trHeight w:val="295"/>
        </w:trPr>
        <w:tc>
          <w:tcPr>
            <w:tcW w:w="2520" w:type="dxa"/>
            <w:shd w:val="clear" w:color="auto" w:fill="auto"/>
          </w:tcPr>
          <w:p w14:paraId="0DB2965C" w14:textId="77777777" w:rsidR="005712A8" w:rsidRPr="00AF022B" w:rsidRDefault="005712A8" w:rsidP="005712A8">
            <w:pPr>
              <w:spacing w:before="40" w:after="40"/>
              <w:rPr>
                <w:rFonts w:ascii="Verdana" w:hAnsi="Verdana"/>
                <w:b/>
                <w:w w:val="90"/>
                <w:sz w:val="18"/>
                <w:szCs w:val="18"/>
              </w:rPr>
            </w:pPr>
            <w:r w:rsidRPr="00AF022B">
              <w:rPr>
                <w:rFonts w:ascii="Verdana" w:hAnsi="Verdana"/>
                <w:b/>
                <w:w w:val="90"/>
                <w:sz w:val="18"/>
                <w:szCs w:val="18"/>
              </w:rPr>
              <w:t>Representation class</w:t>
            </w:r>
          </w:p>
        </w:tc>
        <w:tc>
          <w:tcPr>
            <w:tcW w:w="1800" w:type="dxa"/>
            <w:shd w:val="clear" w:color="auto" w:fill="auto"/>
          </w:tcPr>
          <w:p w14:paraId="173EEE8A" w14:textId="77777777" w:rsidR="005712A8" w:rsidRPr="00AF022B" w:rsidRDefault="005712A8" w:rsidP="005712A8">
            <w:pPr>
              <w:pStyle w:val="DHHSbody"/>
            </w:pPr>
            <w:r w:rsidRPr="00AF022B">
              <w:t>Code</w:t>
            </w:r>
          </w:p>
        </w:tc>
        <w:tc>
          <w:tcPr>
            <w:tcW w:w="2880" w:type="dxa"/>
            <w:shd w:val="clear" w:color="auto" w:fill="auto"/>
          </w:tcPr>
          <w:p w14:paraId="6451D090" w14:textId="77777777" w:rsidR="005712A8" w:rsidRPr="00AF022B" w:rsidRDefault="005712A8" w:rsidP="005712A8">
            <w:pPr>
              <w:spacing w:before="40" w:after="40"/>
              <w:rPr>
                <w:rFonts w:ascii="Verdana" w:hAnsi="Verdana"/>
                <w:b/>
                <w:w w:val="90"/>
                <w:sz w:val="18"/>
                <w:szCs w:val="18"/>
              </w:rPr>
            </w:pPr>
            <w:r w:rsidRPr="00AF022B">
              <w:rPr>
                <w:rFonts w:ascii="Verdana" w:hAnsi="Verdana"/>
                <w:b/>
                <w:w w:val="90"/>
                <w:sz w:val="18"/>
                <w:szCs w:val="18"/>
              </w:rPr>
              <w:t>Data type</w:t>
            </w:r>
          </w:p>
        </w:tc>
        <w:tc>
          <w:tcPr>
            <w:tcW w:w="2520" w:type="dxa"/>
            <w:shd w:val="clear" w:color="auto" w:fill="auto"/>
          </w:tcPr>
          <w:p w14:paraId="31BB1980" w14:textId="77777777" w:rsidR="005712A8" w:rsidRPr="00AF022B" w:rsidRDefault="005712A8" w:rsidP="005712A8">
            <w:pPr>
              <w:pStyle w:val="DHHSbody"/>
            </w:pPr>
            <w:r w:rsidRPr="00AF022B">
              <w:t>Number</w:t>
            </w:r>
          </w:p>
        </w:tc>
      </w:tr>
      <w:tr w:rsidR="005712A8" w:rsidRPr="00AF022B" w14:paraId="170722D7" w14:textId="77777777" w:rsidTr="005712A8">
        <w:trPr>
          <w:trHeight w:val="295"/>
        </w:trPr>
        <w:tc>
          <w:tcPr>
            <w:tcW w:w="2520" w:type="dxa"/>
            <w:shd w:val="clear" w:color="auto" w:fill="auto"/>
          </w:tcPr>
          <w:p w14:paraId="0BC6DE97" w14:textId="77777777" w:rsidR="005712A8" w:rsidRPr="00AF022B" w:rsidRDefault="005712A8" w:rsidP="005712A8">
            <w:pPr>
              <w:spacing w:before="40" w:after="40"/>
              <w:rPr>
                <w:rFonts w:ascii="Verdana" w:hAnsi="Verdana"/>
                <w:b/>
                <w:w w:val="90"/>
                <w:sz w:val="18"/>
                <w:szCs w:val="18"/>
              </w:rPr>
            </w:pPr>
            <w:r w:rsidRPr="00AF022B">
              <w:rPr>
                <w:rFonts w:ascii="Verdana" w:hAnsi="Verdana"/>
                <w:b/>
                <w:w w:val="90"/>
                <w:sz w:val="18"/>
                <w:szCs w:val="18"/>
              </w:rPr>
              <w:t>Format</w:t>
            </w:r>
          </w:p>
        </w:tc>
        <w:tc>
          <w:tcPr>
            <w:tcW w:w="1800" w:type="dxa"/>
            <w:shd w:val="clear" w:color="auto" w:fill="auto"/>
          </w:tcPr>
          <w:p w14:paraId="67560485" w14:textId="77777777" w:rsidR="005712A8" w:rsidRPr="00AF022B" w:rsidRDefault="005712A8" w:rsidP="005712A8">
            <w:pPr>
              <w:pStyle w:val="DHHSbody"/>
            </w:pPr>
            <w:r w:rsidRPr="00AF022B">
              <w:t>NNNN</w:t>
            </w:r>
          </w:p>
        </w:tc>
        <w:tc>
          <w:tcPr>
            <w:tcW w:w="2880" w:type="dxa"/>
            <w:shd w:val="clear" w:color="auto" w:fill="auto"/>
          </w:tcPr>
          <w:p w14:paraId="69F84EF6" w14:textId="77777777" w:rsidR="005712A8" w:rsidRPr="00AF022B" w:rsidRDefault="005712A8" w:rsidP="005712A8">
            <w:pPr>
              <w:spacing w:before="40" w:after="40"/>
              <w:rPr>
                <w:rFonts w:ascii="Verdana" w:hAnsi="Verdana"/>
                <w:b/>
                <w:w w:val="90"/>
                <w:sz w:val="18"/>
                <w:szCs w:val="18"/>
              </w:rPr>
            </w:pPr>
            <w:r w:rsidRPr="00AF022B">
              <w:rPr>
                <w:rFonts w:ascii="Verdana" w:hAnsi="Verdana"/>
                <w:b/>
                <w:w w:val="90"/>
                <w:sz w:val="18"/>
                <w:szCs w:val="18"/>
              </w:rPr>
              <w:t>Maximum character length</w:t>
            </w:r>
          </w:p>
        </w:tc>
        <w:tc>
          <w:tcPr>
            <w:tcW w:w="2520" w:type="dxa"/>
            <w:shd w:val="clear" w:color="auto" w:fill="auto"/>
          </w:tcPr>
          <w:p w14:paraId="75FA1BBD" w14:textId="77777777" w:rsidR="005712A8" w:rsidRPr="00AF022B" w:rsidRDefault="005712A8" w:rsidP="005712A8">
            <w:pPr>
              <w:pStyle w:val="DHHSbody"/>
            </w:pPr>
            <w:r w:rsidRPr="00AF022B">
              <w:t>4</w:t>
            </w:r>
          </w:p>
        </w:tc>
      </w:tr>
      <w:tr w:rsidR="005712A8" w:rsidRPr="00AF022B" w14:paraId="0411CEED" w14:textId="77777777" w:rsidTr="005712A8">
        <w:trPr>
          <w:trHeight w:val="294"/>
        </w:trPr>
        <w:tc>
          <w:tcPr>
            <w:tcW w:w="2520" w:type="dxa"/>
            <w:shd w:val="clear" w:color="auto" w:fill="auto"/>
          </w:tcPr>
          <w:p w14:paraId="07D04B48" w14:textId="77777777" w:rsidR="005712A8" w:rsidRPr="00AF022B" w:rsidRDefault="005712A8" w:rsidP="005712A8">
            <w:pPr>
              <w:spacing w:before="40" w:after="40"/>
              <w:rPr>
                <w:rFonts w:ascii="Verdana" w:hAnsi="Verdana"/>
                <w:b/>
                <w:w w:val="90"/>
                <w:sz w:val="18"/>
                <w:szCs w:val="18"/>
              </w:rPr>
            </w:pPr>
            <w:r w:rsidRPr="00AF022B">
              <w:rPr>
                <w:rFonts w:ascii="Verdana" w:hAnsi="Verdana"/>
                <w:b/>
                <w:w w:val="90"/>
                <w:sz w:val="18"/>
                <w:szCs w:val="18"/>
              </w:rPr>
              <w:t>Permissible values</w:t>
            </w:r>
          </w:p>
        </w:tc>
        <w:tc>
          <w:tcPr>
            <w:tcW w:w="1800" w:type="dxa"/>
            <w:shd w:val="clear" w:color="auto" w:fill="auto"/>
          </w:tcPr>
          <w:p w14:paraId="5CE4ACF8" w14:textId="77777777" w:rsidR="005712A8" w:rsidRPr="00AF022B" w:rsidRDefault="005712A8" w:rsidP="005712A8">
            <w:pPr>
              <w:spacing w:before="40" w:after="40"/>
              <w:rPr>
                <w:rFonts w:ascii="Verdana" w:hAnsi="Verdana"/>
                <w:b/>
                <w:i/>
                <w:w w:val="90"/>
                <w:sz w:val="18"/>
                <w:szCs w:val="18"/>
              </w:rPr>
            </w:pPr>
            <w:r w:rsidRPr="00AF022B">
              <w:rPr>
                <w:rFonts w:ascii="Verdana" w:hAnsi="Verdana"/>
                <w:b/>
                <w:i/>
                <w:w w:val="90"/>
                <w:sz w:val="18"/>
                <w:szCs w:val="18"/>
              </w:rPr>
              <w:t>Value</w:t>
            </w:r>
          </w:p>
        </w:tc>
        <w:tc>
          <w:tcPr>
            <w:tcW w:w="5400" w:type="dxa"/>
            <w:gridSpan w:val="2"/>
            <w:shd w:val="clear" w:color="auto" w:fill="auto"/>
          </w:tcPr>
          <w:p w14:paraId="4BCC9F8D" w14:textId="77777777" w:rsidR="005712A8" w:rsidRPr="00AF022B" w:rsidRDefault="005712A8" w:rsidP="005712A8">
            <w:pPr>
              <w:spacing w:before="40" w:after="40"/>
              <w:rPr>
                <w:rFonts w:ascii="Verdana" w:hAnsi="Verdana"/>
                <w:b/>
                <w:i/>
                <w:w w:val="90"/>
                <w:sz w:val="18"/>
                <w:szCs w:val="18"/>
              </w:rPr>
            </w:pPr>
            <w:r w:rsidRPr="00AF022B">
              <w:rPr>
                <w:rFonts w:ascii="Verdana" w:hAnsi="Verdana"/>
                <w:b/>
                <w:i/>
                <w:w w:val="90"/>
                <w:sz w:val="18"/>
                <w:szCs w:val="18"/>
              </w:rPr>
              <w:t>Meaning</w:t>
            </w:r>
          </w:p>
        </w:tc>
      </w:tr>
      <w:tr w:rsidR="005712A8" w:rsidRPr="00AF022B" w14:paraId="33A633C9" w14:textId="77777777" w:rsidTr="005712A8">
        <w:trPr>
          <w:trHeight w:val="294"/>
        </w:trPr>
        <w:tc>
          <w:tcPr>
            <w:tcW w:w="2520" w:type="dxa"/>
            <w:shd w:val="clear" w:color="auto" w:fill="auto"/>
          </w:tcPr>
          <w:p w14:paraId="3A3C0063" w14:textId="77777777" w:rsidR="005712A8" w:rsidRPr="00AF022B" w:rsidRDefault="005712A8" w:rsidP="005712A8">
            <w:pPr>
              <w:spacing w:before="40" w:after="40"/>
              <w:rPr>
                <w:rFonts w:ascii="Verdana" w:hAnsi="Verdana"/>
                <w:b/>
                <w:w w:val="90"/>
                <w:sz w:val="18"/>
                <w:szCs w:val="18"/>
              </w:rPr>
            </w:pPr>
          </w:p>
        </w:tc>
        <w:tc>
          <w:tcPr>
            <w:tcW w:w="1800" w:type="dxa"/>
            <w:shd w:val="clear" w:color="auto" w:fill="auto"/>
          </w:tcPr>
          <w:p w14:paraId="2AE7A8D6" w14:textId="77777777" w:rsidR="005712A8" w:rsidRPr="00AF022B" w:rsidRDefault="005712A8" w:rsidP="005712A8">
            <w:pPr>
              <w:pStyle w:val="DHHSbody"/>
            </w:pPr>
            <w:r w:rsidRPr="00AF022B">
              <w:t>2101</w:t>
            </w:r>
          </w:p>
        </w:tc>
        <w:tc>
          <w:tcPr>
            <w:tcW w:w="5400" w:type="dxa"/>
            <w:gridSpan w:val="2"/>
            <w:shd w:val="clear" w:color="auto" w:fill="auto"/>
          </w:tcPr>
          <w:p w14:paraId="1444EF8A" w14:textId="77777777" w:rsidR="005712A8" w:rsidRPr="00AF022B" w:rsidRDefault="005712A8" w:rsidP="005712A8">
            <w:pPr>
              <w:pStyle w:val="DHHSbody"/>
            </w:pPr>
            <w:r w:rsidRPr="00AF022B">
              <w:t>Alcohol</w:t>
            </w:r>
          </w:p>
        </w:tc>
      </w:tr>
      <w:tr w:rsidR="005712A8" w:rsidRPr="00AF022B" w14:paraId="62C6C4FF" w14:textId="77777777" w:rsidTr="005712A8">
        <w:trPr>
          <w:trHeight w:val="294"/>
        </w:trPr>
        <w:tc>
          <w:tcPr>
            <w:tcW w:w="2520" w:type="dxa"/>
            <w:shd w:val="clear" w:color="auto" w:fill="auto"/>
          </w:tcPr>
          <w:p w14:paraId="0A1D77C5" w14:textId="77777777" w:rsidR="005712A8" w:rsidRPr="00AF022B" w:rsidRDefault="005712A8" w:rsidP="005712A8">
            <w:pPr>
              <w:spacing w:before="40" w:after="40"/>
              <w:rPr>
                <w:rFonts w:ascii="Verdana" w:hAnsi="Verdana"/>
                <w:b/>
                <w:w w:val="90"/>
                <w:sz w:val="18"/>
                <w:szCs w:val="18"/>
              </w:rPr>
            </w:pPr>
          </w:p>
        </w:tc>
        <w:tc>
          <w:tcPr>
            <w:tcW w:w="1800" w:type="dxa"/>
            <w:shd w:val="clear" w:color="auto" w:fill="auto"/>
          </w:tcPr>
          <w:p w14:paraId="27887A90" w14:textId="77777777" w:rsidR="005712A8" w:rsidRPr="00AF022B" w:rsidRDefault="005712A8" w:rsidP="005712A8">
            <w:pPr>
              <w:pStyle w:val="DHHSbody"/>
            </w:pPr>
            <w:r w:rsidRPr="00AF022B">
              <w:t>3100</w:t>
            </w:r>
          </w:p>
        </w:tc>
        <w:tc>
          <w:tcPr>
            <w:tcW w:w="5400" w:type="dxa"/>
            <w:gridSpan w:val="2"/>
            <w:shd w:val="clear" w:color="auto" w:fill="auto"/>
          </w:tcPr>
          <w:p w14:paraId="39D2B06B" w14:textId="77777777" w:rsidR="005712A8" w:rsidRPr="00AF022B" w:rsidRDefault="005712A8" w:rsidP="005712A8">
            <w:pPr>
              <w:pStyle w:val="DHHSbody"/>
            </w:pPr>
            <w:r w:rsidRPr="00AF022B">
              <w:t>Amphetamines Unspecified</w:t>
            </w:r>
          </w:p>
        </w:tc>
      </w:tr>
      <w:tr w:rsidR="005712A8" w:rsidRPr="00AF022B" w14:paraId="48395A80" w14:textId="77777777" w:rsidTr="005712A8">
        <w:trPr>
          <w:trHeight w:val="294"/>
        </w:trPr>
        <w:tc>
          <w:tcPr>
            <w:tcW w:w="2520" w:type="dxa"/>
            <w:shd w:val="clear" w:color="auto" w:fill="auto"/>
          </w:tcPr>
          <w:p w14:paraId="7E805974" w14:textId="77777777" w:rsidR="005712A8" w:rsidRPr="00AF022B" w:rsidRDefault="005712A8" w:rsidP="005712A8">
            <w:pPr>
              <w:pStyle w:val="IMSTemplateelementheadings"/>
            </w:pPr>
          </w:p>
        </w:tc>
        <w:tc>
          <w:tcPr>
            <w:tcW w:w="1800" w:type="dxa"/>
            <w:shd w:val="clear" w:color="auto" w:fill="auto"/>
          </w:tcPr>
          <w:p w14:paraId="1CF4A9C9" w14:textId="77777777" w:rsidR="005712A8" w:rsidRPr="00AF022B" w:rsidRDefault="005712A8" w:rsidP="005712A8">
            <w:pPr>
              <w:pStyle w:val="DHHSbody"/>
            </w:pPr>
            <w:r w:rsidRPr="00AF022B">
              <w:t>3103</w:t>
            </w:r>
          </w:p>
        </w:tc>
        <w:tc>
          <w:tcPr>
            <w:tcW w:w="5400" w:type="dxa"/>
            <w:gridSpan w:val="2"/>
            <w:shd w:val="clear" w:color="auto" w:fill="auto"/>
          </w:tcPr>
          <w:p w14:paraId="71223432" w14:textId="77777777" w:rsidR="005712A8" w:rsidRPr="00AF022B" w:rsidRDefault="005712A8" w:rsidP="005712A8">
            <w:pPr>
              <w:pStyle w:val="DHHSbody"/>
            </w:pPr>
            <w:r w:rsidRPr="00AF022B">
              <w:t>Methamphetamine (includes ice, speed)</w:t>
            </w:r>
          </w:p>
        </w:tc>
      </w:tr>
      <w:tr w:rsidR="005712A8" w:rsidRPr="00AF022B" w14:paraId="4721BA1A" w14:textId="77777777" w:rsidTr="005712A8">
        <w:trPr>
          <w:trHeight w:val="294"/>
        </w:trPr>
        <w:tc>
          <w:tcPr>
            <w:tcW w:w="2520" w:type="dxa"/>
            <w:shd w:val="clear" w:color="auto" w:fill="auto"/>
          </w:tcPr>
          <w:p w14:paraId="5B51AF8C" w14:textId="77777777" w:rsidR="005712A8" w:rsidRPr="00AF022B" w:rsidRDefault="005712A8" w:rsidP="005712A8">
            <w:pPr>
              <w:spacing w:before="40" w:after="40"/>
              <w:rPr>
                <w:rFonts w:ascii="Verdana" w:hAnsi="Verdana"/>
                <w:b/>
                <w:w w:val="90"/>
                <w:sz w:val="18"/>
                <w:szCs w:val="18"/>
              </w:rPr>
            </w:pPr>
          </w:p>
        </w:tc>
        <w:tc>
          <w:tcPr>
            <w:tcW w:w="1800" w:type="dxa"/>
            <w:shd w:val="clear" w:color="auto" w:fill="auto"/>
          </w:tcPr>
          <w:p w14:paraId="67C87FE6" w14:textId="77777777" w:rsidR="005712A8" w:rsidRPr="00AF022B" w:rsidRDefault="005712A8" w:rsidP="005712A8">
            <w:pPr>
              <w:pStyle w:val="DHHSbody"/>
            </w:pPr>
            <w:r w:rsidRPr="00AF022B">
              <w:t>2400</w:t>
            </w:r>
          </w:p>
        </w:tc>
        <w:tc>
          <w:tcPr>
            <w:tcW w:w="5400" w:type="dxa"/>
            <w:gridSpan w:val="2"/>
            <w:shd w:val="clear" w:color="auto" w:fill="auto"/>
          </w:tcPr>
          <w:p w14:paraId="11DF85EE" w14:textId="77777777" w:rsidR="005712A8" w:rsidRPr="00AF022B" w:rsidRDefault="005712A8" w:rsidP="005712A8">
            <w:pPr>
              <w:pStyle w:val="DHHSbody"/>
            </w:pPr>
            <w:r w:rsidRPr="00AF022B">
              <w:t>Benzodiazepines Unspecified</w:t>
            </w:r>
          </w:p>
        </w:tc>
      </w:tr>
      <w:tr w:rsidR="005712A8" w:rsidRPr="00AF022B" w14:paraId="71D9CA6E" w14:textId="77777777" w:rsidTr="005712A8">
        <w:trPr>
          <w:trHeight w:val="294"/>
        </w:trPr>
        <w:tc>
          <w:tcPr>
            <w:tcW w:w="2520" w:type="dxa"/>
            <w:shd w:val="clear" w:color="auto" w:fill="auto"/>
          </w:tcPr>
          <w:p w14:paraId="73ED4B96" w14:textId="77777777" w:rsidR="005712A8" w:rsidRPr="00AF022B" w:rsidRDefault="005712A8" w:rsidP="005712A8">
            <w:pPr>
              <w:spacing w:before="40" w:after="40"/>
              <w:rPr>
                <w:rFonts w:ascii="Verdana" w:hAnsi="Verdana"/>
                <w:b/>
                <w:w w:val="90"/>
                <w:sz w:val="18"/>
                <w:szCs w:val="18"/>
              </w:rPr>
            </w:pPr>
          </w:p>
        </w:tc>
        <w:tc>
          <w:tcPr>
            <w:tcW w:w="1800" w:type="dxa"/>
            <w:shd w:val="clear" w:color="auto" w:fill="auto"/>
          </w:tcPr>
          <w:p w14:paraId="7179B904" w14:textId="77777777" w:rsidR="005712A8" w:rsidRPr="00AF022B" w:rsidRDefault="005712A8" w:rsidP="005712A8">
            <w:pPr>
              <w:pStyle w:val="DHHSbody"/>
            </w:pPr>
            <w:r w:rsidRPr="00AF022B">
              <w:t>3901</w:t>
            </w:r>
          </w:p>
        </w:tc>
        <w:tc>
          <w:tcPr>
            <w:tcW w:w="5400" w:type="dxa"/>
            <w:gridSpan w:val="2"/>
            <w:shd w:val="clear" w:color="auto" w:fill="auto"/>
          </w:tcPr>
          <w:p w14:paraId="65BBD4A6" w14:textId="77777777" w:rsidR="005712A8" w:rsidRPr="00AF022B" w:rsidRDefault="005712A8" w:rsidP="005712A8">
            <w:pPr>
              <w:pStyle w:val="DHHSbody"/>
            </w:pPr>
            <w:r w:rsidRPr="00AF022B">
              <w:t>Caffeine</w:t>
            </w:r>
          </w:p>
        </w:tc>
      </w:tr>
      <w:tr w:rsidR="005712A8" w:rsidRPr="00AF022B" w14:paraId="19503A34" w14:textId="77777777" w:rsidTr="005712A8">
        <w:trPr>
          <w:trHeight w:val="294"/>
        </w:trPr>
        <w:tc>
          <w:tcPr>
            <w:tcW w:w="2520" w:type="dxa"/>
            <w:shd w:val="clear" w:color="auto" w:fill="auto"/>
          </w:tcPr>
          <w:p w14:paraId="4B37CDE7" w14:textId="77777777" w:rsidR="005712A8" w:rsidRPr="00AF022B" w:rsidRDefault="005712A8" w:rsidP="005712A8">
            <w:pPr>
              <w:spacing w:before="40" w:after="40"/>
              <w:rPr>
                <w:rFonts w:ascii="Verdana" w:hAnsi="Verdana"/>
                <w:b/>
                <w:w w:val="90"/>
                <w:sz w:val="18"/>
                <w:szCs w:val="18"/>
              </w:rPr>
            </w:pPr>
          </w:p>
        </w:tc>
        <w:tc>
          <w:tcPr>
            <w:tcW w:w="1800" w:type="dxa"/>
            <w:shd w:val="clear" w:color="auto" w:fill="auto"/>
          </w:tcPr>
          <w:p w14:paraId="36E2FF25" w14:textId="77777777" w:rsidR="005712A8" w:rsidRPr="00AF022B" w:rsidRDefault="005712A8" w:rsidP="005712A8">
            <w:pPr>
              <w:pStyle w:val="DHHSbody"/>
            </w:pPr>
            <w:r w:rsidRPr="00B52A59">
              <w:rPr>
                <w:strike/>
                <w:highlight w:val="green"/>
              </w:rPr>
              <w:t>3201</w:t>
            </w:r>
          </w:p>
        </w:tc>
        <w:tc>
          <w:tcPr>
            <w:tcW w:w="5400" w:type="dxa"/>
            <w:gridSpan w:val="2"/>
            <w:shd w:val="clear" w:color="auto" w:fill="auto"/>
          </w:tcPr>
          <w:p w14:paraId="3D62FB51" w14:textId="77777777" w:rsidR="005712A8" w:rsidRPr="00AF022B" w:rsidRDefault="005712A8" w:rsidP="005712A8">
            <w:pPr>
              <w:pStyle w:val="DHHSbody"/>
            </w:pPr>
            <w:r w:rsidRPr="00B52A59">
              <w:rPr>
                <w:strike/>
                <w:highlight w:val="green"/>
              </w:rPr>
              <w:t>Cannabis</w:t>
            </w:r>
          </w:p>
        </w:tc>
      </w:tr>
      <w:tr w:rsidR="005712A8" w:rsidRPr="00AF022B" w14:paraId="67F448D8" w14:textId="77777777" w:rsidTr="005712A8">
        <w:trPr>
          <w:trHeight w:val="294"/>
        </w:trPr>
        <w:tc>
          <w:tcPr>
            <w:tcW w:w="2520" w:type="dxa"/>
            <w:shd w:val="clear" w:color="auto" w:fill="auto"/>
          </w:tcPr>
          <w:p w14:paraId="35D5A652" w14:textId="77777777" w:rsidR="005712A8" w:rsidRPr="00AF022B" w:rsidRDefault="005712A8" w:rsidP="005712A8">
            <w:pPr>
              <w:spacing w:before="40" w:after="40"/>
              <w:rPr>
                <w:rFonts w:ascii="Verdana" w:hAnsi="Verdana"/>
                <w:b/>
                <w:w w:val="90"/>
                <w:sz w:val="18"/>
                <w:szCs w:val="18"/>
              </w:rPr>
            </w:pPr>
          </w:p>
        </w:tc>
        <w:tc>
          <w:tcPr>
            <w:tcW w:w="1800" w:type="dxa"/>
            <w:shd w:val="clear" w:color="auto" w:fill="auto"/>
          </w:tcPr>
          <w:p w14:paraId="605A71ED" w14:textId="77777777" w:rsidR="005712A8" w:rsidRPr="00B52A59" w:rsidRDefault="005712A8" w:rsidP="005712A8">
            <w:pPr>
              <w:pStyle w:val="DHHSbody"/>
              <w:rPr>
                <w:strike/>
                <w:highlight w:val="green"/>
              </w:rPr>
            </w:pPr>
            <w:r w:rsidRPr="00DE6029">
              <w:rPr>
                <w:highlight w:val="green"/>
              </w:rPr>
              <w:t>7101</w:t>
            </w:r>
          </w:p>
        </w:tc>
        <w:tc>
          <w:tcPr>
            <w:tcW w:w="5400" w:type="dxa"/>
            <w:gridSpan w:val="2"/>
            <w:shd w:val="clear" w:color="auto" w:fill="auto"/>
          </w:tcPr>
          <w:p w14:paraId="08D17EA6" w14:textId="77777777" w:rsidR="005712A8" w:rsidRPr="00B52A59" w:rsidRDefault="005712A8" w:rsidP="005712A8">
            <w:pPr>
              <w:pStyle w:val="DHHSbody"/>
              <w:rPr>
                <w:strike/>
                <w:highlight w:val="green"/>
              </w:rPr>
            </w:pPr>
            <w:r w:rsidRPr="00DE6029">
              <w:rPr>
                <w:highlight w:val="green"/>
              </w:rPr>
              <w:t>Cannabis</w:t>
            </w:r>
          </w:p>
        </w:tc>
      </w:tr>
      <w:tr w:rsidR="005712A8" w:rsidRPr="00AF022B" w14:paraId="51F2F196" w14:textId="77777777" w:rsidTr="005712A8">
        <w:trPr>
          <w:trHeight w:val="294"/>
        </w:trPr>
        <w:tc>
          <w:tcPr>
            <w:tcW w:w="2520" w:type="dxa"/>
            <w:shd w:val="clear" w:color="auto" w:fill="auto"/>
          </w:tcPr>
          <w:p w14:paraId="219B7C8F" w14:textId="77777777" w:rsidR="005712A8" w:rsidRPr="00AF022B" w:rsidRDefault="005712A8" w:rsidP="005712A8">
            <w:pPr>
              <w:spacing w:before="40" w:after="40"/>
              <w:rPr>
                <w:rFonts w:ascii="Verdana" w:hAnsi="Verdana"/>
                <w:b/>
                <w:w w:val="90"/>
                <w:sz w:val="18"/>
                <w:szCs w:val="18"/>
              </w:rPr>
            </w:pPr>
          </w:p>
        </w:tc>
        <w:tc>
          <w:tcPr>
            <w:tcW w:w="1800" w:type="dxa"/>
            <w:shd w:val="clear" w:color="auto" w:fill="auto"/>
          </w:tcPr>
          <w:p w14:paraId="6506379D" w14:textId="77777777" w:rsidR="005712A8" w:rsidRPr="00AF022B" w:rsidRDefault="005712A8" w:rsidP="005712A8">
            <w:pPr>
              <w:pStyle w:val="DHHSbody"/>
            </w:pPr>
            <w:r w:rsidRPr="00AF022B">
              <w:t>3903</w:t>
            </w:r>
          </w:p>
        </w:tc>
        <w:tc>
          <w:tcPr>
            <w:tcW w:w="5400" w:type="dxa"/>
            <w:gridSpan w:val="2"/>
            <w:shd w:val="clear" w:color="auto" w:fill="auto"/>
          </w:tcPr>
          <w:p w14:paraId="3A906EAF" w14:textId="77777777" w:rsidR="005712A8" w:rsidRPr="00AF022B" w:rsidRDefault="005712A8" w:rsidP="005712A8">
            <w:pPr>
              <w:pStyle w:val="DHHSbody"/>
            </w:pPr>
            <w:r w:rsidRPr="00AF022B">
              <w:t>Cocaine</w:t>
            </w:r>
          </w:p>
        </w:tc>
      </w:tr>
      <w:tr w:rsidR="005712A8" w:rsidRPr="00AF022B" w14:paraId="66FFFCC4" w14:textId="77777777" w:rsidTr="005712A8">
        <w:trPr>
          <w:trHeight w:val="294"/>
        </w:trPr>
        <w:tc>
          <w:tcPr>
            <w:tcW w:w="2520" w:type="dxa"/>
            <w:shd w:val="clear" w:color="auto" w:fill="auto"/>
          </w:tcPr>
          <w:p w14:paraId="702AE24D" w14:textId="77777777" w:rsidR="005712A8" w:rsidRPr="00AF022B" w:rsidRDefault="005712A8" w:rsidP="005712A8">
            <w:pPr>
              <w:spacing w:before="40" w:after="40"/>
              <w:rPr>
                <w:rFonts w:ascii="Verdana" w:hAnsi="Verdana"/>
                <w:b/>
                <w:w w:val="90"/>
                <w:sz w:val="18"/>
                <w:szCs w:val="18"/>
              </w:rPr>
            </w:pPr>
          </w:p>
        </w:tc>
        <w:tc>
          <w:tcPr>
            <w:tcW w:w="1800" w:type="dxa"/>
            <w:shd w:val="clear" w:color="auto" w:fill="auto"/>
          </w:tcPr>
          <w:p w14:paraId="3838A9DF" w14:textId="77777777" w:rsidR="005712A8" w:rsidRPr="00AF022B" w:rsidRDefault="005712A8" w:rsidP="005712A8">
            <w:pPr>
              <w:pStyle w:val="DHHSbody"/>
            </w:pPr>
            <w:r w:rsidRPr="00AF022B">
              <w:t>3405</w:t>
            </w:r>
          </w:p>
        </w:tc>
        <w:tc>
          <w:tcPr>
            <w:tcW w:w="5400" w:type="dxa"/>
            <w:gridSpan w:val="2"/>
            <w:shd w:val="clear" w:color="auto" w:fill="auto"/>
          </w:tcPr>
          <w:p w14:paraId="70D99A43" w14:textId="77777777" w:rsidR="005712A8" w:rsidRPr="00AF022B" w:rsidRDefault="005712A8" w:rsidP="005712A8">
            <w:pPr>
              <w:pStyle w:val="DHHSbody"/>
            </w:pPr>
            <w:r w:rsidRPr="00AF022B">
              <w:t>MDMA (includes ecstasy)</w:t>
            </w:r>
          </w:p>
        </w:tc>
      </w:tr>
      <w:tr w:rsidR="005712A8" w:rsidRPr="00AF022B" w14:paraId="2F488FB1" w14:textId="77777777" w:rsidTr="005712A8">
        <w:trPr>
          <w:trHeight w:val="294"/>
        </w:trPr>
        <w:tc>
          <w:tcPr>
            <w:tcW w:w="2520" w:type="dxa"/>
            <w:shd w:val="clear" w:color="auto" w:fill="auto"/>
          </w:tcPr>
          <w:p w14:paraId="0590D1EF" w14:textId="77777777" w:rsidR="005712A8" w:rsidRPr="00AF022B" w:rsidRDefault="005712A8" w:rsidP="005712A8">
            <w:pPr>
              <w:spacing w:before="40" w:after="40"/>
              <w:rPr>
                <w:rFonts w:ascii="Verdana" w:hAnsi="Verdana"/>
                <w:b/>
                <w:w w:val="90"/>
                <w:sz w:val="18"/>
                <w:szCs w:val="18"/>
              </w:rPr>
            </w:pPr>
          </w:p>
        </w:tc>
        <w:tc>
          <w:tcPr>
            <w:tcW w:w="1800" w:type="dxa"/>
            <w:shd w:val="clear" w:color="auto" w:fill="auto"/>
          </w:tcPr>
          <w:p w14:paraId="1FD2726D" w14:textId="77777777" w:rsidR="005712A8" w:rsidRPr="00AF022B" w:rsidRDefault="005712A8" w:rsidP="005712A8">
            <w:pPr>
              <w:pStyle w:val="DHHSbody"/>
            </w:pPr>
            <w:r w:rsidRPr="00AF022B">
              <w:t>1202</w:t>
            </w:r>
          </w:p>
        </w:tc>
        <w:tc>
          <w:tcPr>
            <w:tcW w:w="5400" w:type="dxa"/>
            <w:gridSpan w:val="2"/>
            <w:shd w:val="clear" w:color="auto" w:fill="auto"/>
          </w:tcPr>
          <w:p w14:paraId="677C86B4" w14:textId="77777777" w:rsidR="005712A8" w:rsidRPr="00AF022B" w:rsidRDefault="005712A8" w:rsidP="005712A8">
            <w:pPr>
              <w:pStyle w:val="DHHSbody"/>
            </w:pPr>
            <w:r w:rsidRPr="00AF022B">
              <w:t>Heroin</w:t>
            </w:r>
          </w:p>
        </w:tc>
      </w:tr>
      <w:tr w:rsidR="005712A8" w:rsidRPr="00AF022B" w14:paraId="32A6EB15" w14:textId="77777777" w:rsidTr="005712A8">
        <w:trPr>
          <w:trHeight w:val="294"/>
        </w:trPr>
        <w:tc>
          <w:tcPr>
            <w:tcW w:w="2520" w:type="dxa"/>
            <w:shd w:val="clear" w:color="auto" w:fill="auto"/>
          </w:tcPr>
          <w:p w14:paraId="0DBD4D26" w14:textId="77777777" w:rsidR="005712A8" w:rsidRPr="00AF022B" w:rsidRDefault="005712A8" w:rsidP="005712A8">
            <w:pPr>
              <w:spacing w:before="40" w:after="40"/>
              <w:rPr>
                <w:rFonts w:ascii="Verdana" w:hAnsi="Verdana"/>
                <w:b/>
                <w:w w:val="90"/>
                <w:sz w:val="18"/>
                <w:szCs w:val="18"/>
              </w:rPr>
            </w:pPr>
          </w:p>
        </w:tc>
        <w:tc>
          <w:tcPr>
            <w:tcW w:w="1800" w:type="dxa"/>
            <w:shd w:val="clear" w:color="auto" w:fill="auto"/>
          </w:tcPr>
          <w:p w14:paraId="32456819" w14:textId="77777777" w:rsidR="005712A8" w:rsidRPr="00AF022B" w:rsidRDefault="005712A8" w:rsidP="005712A8">
            <w:pPr>
              <w:pStyle w:val="DHHSbody"/>
            </w:pPr>
            <w:r w:rsidRPr="00AF022B">
              <w:t>1305</w:t>
            </w:r>
          </w:p>
        </w:tc>
        <w:tc>
          <w:tcPr>
            <w:tcW w:w="5400" w:type="dxa"/>
            <w:gridSpan w:val="2"/>
            <w:shd w:val="clear" w:color="auto" w:fill="auto"/>
          </w:tcPr>
          <w:p w14:paraId="2BB750E3" w14:textId="77777777" w:rsidR="005712A8" w:rsidRPr="00AF022B" w:rsidRDefault="005712A8" w:rsidP="005712A8">
            <w:pPr>
              <w:pStyle w:val="DHHSbody"/>
            </w:pPr>
            <w:r w:rsidRPr="00AF022B">
              <w:t>Methadone</w:t>
            </w:r>
          </w:p>
        </w:tc>
      </w:tr>
      <w:tr w:rsidR="005712A8" w:rsidRPr="00AF022B" w14:paraId="483A1183" w14:textId="77777777" w:rsidTr="005712A8">
        <w:trPr>
          <w:trHeight w:val="294"/>
        </w:trPr>
        <w:tc>
          <w:tcPr>
            <w:tcW w:w="2520" w:type="dxa"/>
            <w:shd w:val="clear" w:color="auto" w:fill="auto"/>
          </w:tcPr>
          <w:p w14:paraId="48955D92" w14:textId="77777777" w:rsidR="005712A8" w:rsidRPr="00AF022B" w:rsidRDefault="005712A8" w:rsidP="005712A8">
            <w:pPr>
              <w:spacing w:before="40" w:after="40"/>
              <w:rPr>
                <w:rFonts w:ascii="Verdana" w:hAnsi="Verdana"/>
                <w:b/>
                <w:w w:val="90"/>
                <w:sz w:val="18"/>
                <w:szCs w:val="18"/>
              </w:rPr>
            </w:pPr>
          </w:p>
        </w:tc>
        <w:tc>
          <w:tcPr>
            <w:tcW w:w="1800" w:type="dxa"/>
            <w:shd w:val="clear" w:color="auto" w:fill="auto"/>
          </w:tcPr>
          <w:p w14:paraId="253374D2" w14:textId="77777777" w:rsidR="005712A8" w:rsidRPr="00AF022B" w:rsidRDefault="005712A8" w:rsidP="005712A8">
            <w:pPr>
              <w:pStyle w:val="DHHSbody"/>
            </w:pPr>
            <w:r w:rsidRPr="00AF022B">
              <w:t>3906</w:t>
            </w:r>
          </w:p>
        </w:tc>
        <w:tc>
          <w:tcPr>
            <w:tcW w:w="5400" w:type="dxa"/>
            <w:gridSpan w:val="2"/>
            <w:shd w:val="clear" w:color="auto" w:fill="auto"/>
          </w:tcPr>
          <w:p w14:paraId="42155A68" w14:textId="77777777" w:rsidR="005712A8" w:rsidRPr="00AF022B" w:rsidRDefault="005712A8" w:rsidP="005712A8">
            <w:pPr>
              <w:pStyle w:val="DHHSbody"/>
            </w:pPr>
            <w:r w:rsidRPr="00AF022B">
              <w:t>Nicotine</w:t>
            </w:r>
          </w:p>
        </w:tc>
      </w:tr>
      <w:tr w:rsidR="005712A8" w:rsidRPr="00AF022B" w14:paraId="339A7C1A" w14:textId="77777777" w:rsidTr="005712A8">
        <w:trPr>
          <w:trHeight w:val="294"/>
        </w:trPr>
        <w:tc>
          <w:tcPr>
            <w:tcW w:w="2520" w:type="dxa"/>
            <w:shd w:val="clear" w:color="auto" w:fill="auto"/>
          </w:tcPr>
          <w:p w14:paraId="76BE9E3C" w14:textId="77777777" w:rsidR="005712A8" w:rsidRPr="00AF022B" w:rsidRDefault="005712A8" w:rsidP="005712A8">
            <w:pPr>
              <w:spacing w:before="40" w:after="40"/>
              <w:rPr>
                <w:b/>
                <w:w w:val="90"/>
                <w:sz w:val="18"/>
                <w:szCs w:val="18"/>
              </w:rPr>
            </w:pPr>
          </w:p>
        </w:tc>
        <w:tc>
          <w:tcPr>
            <w:tcW w:w="1800" w:type="dxa"/>
            <w:shd w:val="clear" w:color="auto" w:fill="auto"/>
          </w:tcPr>
          <w:p w14:paraId="09C9673A" w14:textId="77777777" w:rsidR="005712A8" w:rsidRPr="00AF022B" w:rsidRDefault="005712A8" w:rsidP="005712A8">
            <w:pPr>
              <w:pStyle w:val="DHHSbody"/>
            </w:pPr>
            <w:r w:rsidRPr="00AF022B">
              <w:t>ASCDC (2011) code set</w:t>
            </w:r>
          </w:p>
        </w:tc>
        <w:tc>
          <w:tcPr>
            <w:tcW w:w="5400" w:type="dxa"/>
            <w:gridSpan w:val="2"/>
            <w:shd w:val="clear" w:color="auto" w:fill="auto"/>
          </w:tcPr>
          <w:p w14:paraId="0E89C044" w14:textId="77777777" w:rsidR="005712A8" w:rsidRPr="00AF022B" w:rsidRDefault="005712A8" w:rsidP="005712A8">
            <w:pPr>
              <w:pStyle w:val="DHHSbody"/>
            </w:pPr>
            <w:r w:rsidRPr="00AF022B">
              <w:t>The ASCDC (2011) code set representing drug of concern.</w:t>
            </w:r>
          </w:p>
          <w:p w14:paraId="55A199EA" w14:textId="77777777" w:rsidR="005712A8" w:rsidRPr="00AF022B" w:rsidRDefault="005712A8" w:rsidP="005712A8">
            <w:pPr>
              <w:pStyle w:val="DHHSbody"/>
            </w:pPr>
            <w:r w:rsidRPr="00AF022B">
              <w:t>Refer to Appendix 7.5: Large-value domains.</w:t>
            </w:r>
          </w:p>
        </w:tc>
      </w:tr>
      <w:tr w:rsidR="005712A8" w:rsidRPr="00AF022B" w14:paraId="5F1CED68" w14:textId="77777777" w:rsidTr="005712A8">
        <w:trPr>
          <w:trHeight w:val="295"/>
        </w:trPr>
        <w:tc>
          <w:tcPr>
            <w:tcW w:w="2520" w:type="dxa"/>
            <w:tcBorders>
              <w:bottom w:val="nil"/>
            </w:tcBorders>
            <w:shd w:val="clear" w:color="auto" w:fill="auto"/>
          </w:tcPr>
          <w:p w14:paraId="4897BFF8" w14:textId="77777777" w:rsidR="005712A8" w:rsidRPr="00AF022B" w:rsidRDefault="005712A8" w:rsidP="005712A8">
            <w:pPr>
              <w:spacing w:before="40" w:after="40"/>
              <w:rPr>
                <w:b/>
                <w:w w:val="90"/>
                <w:sz w:val="18"/>
                <w:szCs w:val="18"/>
              </w:rPr>
            </w:pPr>
            <w:r w:rsidRPr="00AF022B">
              <w:rPr>
                <w:rFonts w:ascii="Verdana" w:hAnsi="Verdana"/>
                <w:b/>
                <w:w w:val="90"/>
                <w:sz w:val="18"/>
                <w:szCs w:val="18"/>
              </w:rPr>
              <w:t>Supplementary values</w:t>
            </w:r>
          </w:p>
        </w:tc>
        <w:tc>
          <w:tcPr>
            <w:tcW w:w="1800" w:type="dxa"/>
            <w:tcBorders>
              <w:bottom w:val="nil"/>
            </w:tcBorders>
            <w:shd w:val="clear" w:color="auto" w:fill="auto"/>
          </w:tcPr>
          <w:p w14:paraId="00AC74B9" w14:textId="77777777" w:rsidR="005712A8" w:rsidRPr="00AF022B" w:rsidRDefault="005712A8" w:rsidP="005712A8">
            <w:pPr>
              <w:spacing w:before="40" w:after="40"/>
              <w:rPr>
                <w:rFonts w:ascii="Verdana" w:hAnsi="Verdana"/>
                <w:b/>
                <w:i/>
                <w:w w:val="90"/>
                <w:sz w:val="18"/>
                <w:szCs w:val="18"/>
              </w:rPr>
            </w:pPr>
            <w:r w:rsidRPr="00AF022B">
              <w:rPr>
                <w:rFonts w:ascii="Verdana" w:hAnsi="Verdana"/>
                <w:b/>
                <w:i/>
                <w:w w:val="90"/>
                <w:sz w:val="18"/>
                <w:szCs w:val="18"/>
              </w:rPr>
              <w:t>Value</w:t>
            </w:r>
          </w:p>
        </w:tc>
        <w:tc>
          <w:tcPr>
            <w:tcW w:w="5400" w:type="dxa"/>
            <w:gridSpan w:val="2"/>
            <w:tcBorders>
              <w:bottom w:val="nil"/>
            </w:tcBorders>
            <w:shd w:val="clear" w:color="auto" w:fill="auto"/>
          </w:tcPr>
          <w:p w14:paraId="730698B3" w14:textId="77777777" w:rsidR="005712A8" w:rsidRPr="00AF022B" w:rsidRDefault="005712A8" w:rsidP="005712A8">
            <w:pPr>
              <w:spacing w:before="40" w:after="40"/>
              <w:rPr>
                <w:rFonts w:ascii="Verdana" w:hAnsi="Verdana"/>
                <w:b/>
                <w:i/>
                <w:w w:val="90"/>
                <w:sz w:val="18"/>
                <w:szCs w:val="18"/>
              </w:rPr>
            </w:pPr>
            <w:r w:rsidRPr="00AF022B">
              <w:rPr>
                <w:rFonts w:ascii="Verdana" w:hAnsi="Verdana"/>
                <w:b/>
                <w:i/>
                <w:w w:val="90"/>
                <w:sz w:val="18"/>
                <w:szCs w:val="18"/>
              </w:rPr>
              <w:t>Meaning</w:t>
            </w:r>
          </w:p>
        </w:tc>
      </w:tr>
      <w:tr w:rsidR="005712A8" w:rsidRPr="00AF022B" w14:paraId="349AB12D" w14:textId="77777777" w:rsidTr="005712A8">
        <w:trPr>
          <w:trHeight w:val="295"/>
        </w:trPr>
        <w:tc>
          <w:tcPr>
            <w:tcW w:w="2520" w:type="dxa"/>
            <w:tcBorders>
              <w:bottom w:val="nil"/>
            </w:tcBorders>
            <w:shd w:val="clear" w:color="auto" w:fill="auto"/>
          </w:tcPr>
          <w:p w14:paraId="73CCA730" w14:textId="77777777" w:rsidR="005712A8" w:rsidRPr="00AF022B" w:rsidRDefault="005712A8" w:rsidP="005712A8">
            <w:pPr>
              <w:spacing w:before="40" w:after="40"/>
              <w:rPr>
                <w:b/>
                <w:w w:val="90"/>
                <w:sz w:val="18"/>
                <w:szCs w:val="18"/>
              </w:rPr>
            </w:pPr>
          </w:p>
        </w:tc>
        <w:tc>
          <w:tcPr>
            <w:tcW w:w="1800" w:type="dxa"/>
            <w:tcBorders>
              <w:bottom w:val="nil"/>
            </w:tcBorders>
            <w:shd w:val="clear" w:color="auto" w:fill="auto"/>
          </w:tcPr>
          <w:p w14:paraId="0D36D8AC" w14:textId="77777777" w:rsidR="005712A8" w:rsidRPr="00AF022B" w:rsidRDefault="005712A8" w:rsidP="005712A8">
            <w:pPr>
              <w:pStyle w:val="DHHSbody"/>
            </w:pPr>
            <w:r w:rsidRPr="00AF022B">
              <w:t>0005</w:t>
            </w:r>
          </w:p>
        </w:tc>
        <w:tc>
          <w:tcPr>
            <w:tcW w:w="5400" w:type="dxa"/>
            <w:gridSpan w:val="2"/>
            <w:tcBorders>
              <w:bottom w:val="nil"/>
            </w:tcBorders>
            <w:shd w:val="clear" w:color="auto" w:fill="auto"/>
          </w:tcPr>
          <w:p w14:paraId="0C22F842" w14:textId="77777777" w:rsidR="005712A8" w:rsidRPr="00AF022B" w:rsidRDefault="005712A8" w:rsidP="005712A8">
            <w:pPr>
              <w:pStyle w:val="DHHSbody"/>
            </w:pPr>
            <w:r w:rsidRPr="00AF022B">
              <w:t>Opioid analgesics not further defined</w:t>
            </w:r>
          </w:p>
        </w:tc>
      </w:tr>
      <w:tr w:rsidR="005712A8" w:rsidRPr="00AF022B" w14:paraId="702891E3" w14:textId="77777777" w:rsidTr="005712A8">
        <w:trPr>
          <w:trHeight w:val="294"/>
        </w:trPr>
        <w:tc>
          <w:tcPr>
            <w:tcW w:w="2520" w:type="dxa"/>
            <w:tcBorders>
              <w:top w:val="nil"/>
              <w:bottom w:val="single" w:sz="4" w:space="0" w:color="auto"/>
            </w:tcBorders>
            <w:shd w:val="clear" w:color="auto" w:fill="auto"/>
          </w:tcPr>
          <w:p w14:paraId="2D8BE3D7" w14:textId="77777777" w:rsidR="005712A8" w:rsidRPr="00AF022B" w:rsidRDefault="005712A8" w:rsidP="005712A8">
            <w:pPr>
              <w:spacing w:before="40" w:after="40"/>
              <w:rPr>
                <w:b/>
                <w:w w:val="90"/>
                <w:sz w:val="18"/>
                <w:szCs w:val="18"/>
              </w:rPr>
            </w:pPr>
          </w:p>
        </w:tc>
        <w:tc>
          <w:tcPr>
            <w:tcW w:w="1800" w:type="dxa"/>
            <w:tcBorders>
              <w:top w:val="nil"/>
              <w:bottom w:val="single" w:sz="4" w:space="0" w:color="auto"/>
            </w:tcBorders>
            <w:shd w:val="clear" w:color="auto" w:fill="auto"/>
          </w:tcPr>
          <w:p w14:paraId="6AB0766F" w14:textId="77777777" w:rsidR="005712A8" w:rsidRPr="00AF022B" w:rsidRDefault="005712A8" w:rsidP="005712A8">
            <w:pPr>
              <w:pStyle w:val="DHHSbody"/>
            </w:pPr>
            <w:r w:rsidRPr="00AF022B">
              <w:t>0006</w:t>
            </w:r>
          </w:p>
        </w:tc>
        <w:tc>
          <w:tcPr>
            <w:tcW w:w="5400" w:type="dxa"/>
            <w:gridSpan w:val="2"/>
            <w:tcBorders>
              <w:top w:val="nil"/>
              <w:bottom w:val="single" w:sz="4" w:space="0" w:color="auto"/>
            </w:tcBorders>
            <w:shd w:val="clear" w:color="auto" w:fill="auto"/>
          </w:tcPr>
          <w:p w14:paraId="0EBC7D88" w14:textId="77777777" w:rsidR="005712A8" w:rsidRPr="00AF022B" w:rsidRDefault="005712A8" w:rsidP="005712A8">
            <w:pPr>
              <w:pStyle w:val="DHHSbody"/>
            </w:pPr>
            <w:r w:rsidRPr="00AF022B">
              <w:t>Psychostimulants not further defined</w:t>
            </w:r>
          </w:p>
        </w:tc>
      </w:tr>
      <w:tr w:rsidR="005712A8" w:rsidRPr="005D3944" w14:paraId="239DAE34" w14:textId="77777777" w:rsidTr="005712A8">
        <w:trPr>
          <w:trHeight w:val="295"/>
        </w:trPr>
        <w:tc>
          <w:tcPr>
            <w:tcW w:w="9720" w:type="dxa"/>
            <w:gridSpan w:val="4"/>
            <w:tcBorders>
              <w:top w:val="single" w:sz="4" w:space="0" w:color="auto"/>
            </w:tcBorders>
            <w:shd w:val="clear" w:color="auto" w:fill="auto"/>
          </w:tcPr>
          <w:p w14:paraId="5F71963E" w14:textId="77777777" w:rsidR="005712A8" w:rsidRPr="005D3944" w:rsidRDefault="005712A8" w:rsidP="005712A8">
            <w:pPr>
              <w:keepNext/>
              <w:keepLines/>
              <w:spacing w:before="120"/>
              <w:rPr>
                <w:rFonts w:ascii="Verdana" w:hAnsi="Verdana"/>
                <w:b/>
                <w:bCs/>
                <w:sz w:val="24"/>
              </w:rPr>
            </w:pPr>
            <w:r w:rsidRPr="005D3944">
              <w:rPr>
                <w:rFonts w:ascii="Verdana" w:hAnsi="Verdana"/>
                <w:b/>
                <w:bCs/>
                <w:sz w:val="24"/>
              </w:rPr>
              <w:t>Data element attributes</w:t>
            </w:r>
          </w:p>
        </w:tc>
      </w:tr>
      <w:tr w:rsidR="005712A8" w:rsidRPr="00AF022B" w14:paraId="7861C5DF" w14:textId="77777777" w:rsidTr="005712A8">
        <w:trPr>
          <w:trHeight w:val="295"/>
        </w:trPr>
        <w:tc>
          <w:tcPr>
            <w:tcW w:w="9720" w:type="dxa"/>
            <w:gridSpan w:val="4"/>
            <w:tcBorders>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9720"/>
            </w:tblGrid>
            <w:tr w:rsidR="005712A8" w:rsidRPr="00AF022B" w14:paraId="5C3D6FE0" w14:textId="77777777" w:rsidTr="005712A8">
              <w:trPr>
                <w:trHeight w:val="295"/>
              </w:trPr>
              <w:tc>
                <w:tcPr>
                  <w:tcW w:w="9720" w:type="dxa"/>
                  <w:tcBorders>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5712A8" w:rsidRPr="00AF022B" w14:paraId="31500B9F" w14:textId="77777777" w:rsidTr="005712A8">
                    <w:trPr>
                      <w:trHeight w:val="295"/>
                    </w:trPr>
                    <w:tc>
                      <w:tcPr>
                        <w:tcW w:w="9720" w:type="dxa"/>
                        <w:gridSpan w:val="2"/>
                        <w:tcBorders>
                          <w:top w:val="nil"/>
                        </w:tcBorders>
                        <w:shd w:val="clear" w:color="auto" w:fill="auto"/>
                      </w:tcPr>
                      <w:p w14:paraId="7330C705" w14:textId="77777777" w:rsidR="005712A8" w:rsidRPr="00AF022B" w:rsidRDefault="005712A8" w:rsidP="005712A8">
                        <w:pPr>
                          <w:keepNext/>
                          <w:keepLines/>
                          <w:spacing w:before="120" w:after="60"/>
                          <w:rPr>
                            <w:bCs/>
                            <w:i/>
                            <w:color w:val="008080"/>
                            <w:spacing w:val="-4"/>
                            <w:w w:val="90"/>
                          </w:rPr>
                        </w:pPr>
                        <w:r w:rsidRPr="00AF022B">
                          <w:rPr>
                            <w:rFonts w:ascii="Verdana" w:hAnsi="Verdana"/>
                            <w:bCs/>
                            <w:i/>
                            <w:color w:val="008080"/>
                            <w:spacing w:val="-4"/>
                            <w:w w:val="90"/>
                          </w:rPr>
                          <w:t>Reporting attributes</w:t>
                        </w:r>
                        <w:r w:rsidRPr="00AF022B">
                          <w:rPr>
                            <w:bCs/>
                            <w:i/>
                            <w:color w:val="008080"/>
                            <w:spacing w:val="-4"/>
                            <w:w w:val="90"/>
                          </w:rPr>
                          <w:t xml:space="preserve"> </w:t>
                        </w:r>
                      </w:p>
                    </w:tc>
                  </w:tr>
                  <w:tr w:rsidR="005712A8" w:rsidRPr="00AF022B" w14:paraId="2A8F5BF0" w14:textId="77777777" w:rsidTr="005712A8">
                    <w:trPr>
                      <w:trHeight w:val="294"/>
                    </w:trPr>
                    <w:tc>
                      <w:tcPr>
                        <w:tcW w:w="2520" w:type="dxa"/>
                        <w:shd w:val="clear" w:color="auto" w:fill="auto"/>
                      </w:tcPr>
                      <w:p w14:paraId="66DA8F87" w14:textId="77777777" w:rsidR="005712A8" w:rsidRPr="00AF022B" w:rsidRDefault="005712A8" w:rsidP="005712A8">
                        <w:pPr>
                          <w:spacing w:before="40" w:after="40"/>
                          <w:rPr>
                            <w:b/>
                            <w:w w:val="90"/>
                            <w:sz w:val="18"/>
                            <w:szCs w:val="18"/>
                          </w:rPr>
                        </w:pPr>
                        <w:r w:rsidRPr="00AF022B">
                          <w:rPr>
                            <w:rFonts w:ascii="Verdana" w:hAnsi="Verdana"/>
                            <w:b/>
                            <w:w w:val="90"/>
                            <w:sz w:val="18"/>
                            <w:szCs w:val="18"/>
                          </w:rPr>
                          <w:t>Reporting requirements</w:t>
                        </w:r>
                      </w:p>
                    </w:tc>
                    <w:tc>
                      <w:tcPr>
                        <w:tcW w:w="7200" w:type="dxa"/>
                        <w:shd w:val="clear" w:color="auto" w:fill="auto"/>
                      </w:tcPr>
                      <w:p w14:paraId="69C113CB" w14:textId="77777777" w:rsidR="005712A8" w:rsidRPr="00AF022B" w:rsidRDefault="005712A8" w:rsidP="005712A8">
                        <w:pPr>
                          <w:pStyle w:val="DHHSbody"/>
                        </w:pPr>
                        <w:r w:rsidRPr="00AF022B">
                          <w:t xml:space="preserve">Conditional – </w:t>
                        </w:r>
                      </w:p>
                      <w:p w14:paraId="2F214636" w14:textId="77777777" w:rsidR="005712A8" w:rsidRPr="00AF022B" w:rsidRDefault="005712A8" w:rsidP="005712A8">
                        <w:pPr>
                          <w:pStyle w:val="DHHSbody"/>
                          <w:rPr>
                            <w:sz w:val="18"/>
                          </w:rPr>
                        </w:pPr>
                        <w:r w:rsidRPr="00AF022B">
                          <w:t>Mandatory for Presentation service events</w:t>
                        </w:r>
                      </w:p>
                    </w:tc>
                  </w:tr>
                </w:tbl>
                <w:p w14:paraId="58C6C341" w14:textId="77777777" w:rsidR="005712A8" w:rsidRPr="00AF022B" w:rsidRDefault="005712A8" w:rsidP="005712A8">
                  <w:pPr>
                    <w:keepNext/>
                    <w:keepLines/>
                    <w:spacing w:before="120" w:after="60"/>
                    <w:rPr>
                      <w:bCs/>
                      <w:i/>
                      <w:color w:val="008080"/>
                      <w:spacing w:val="-4"/>
                      <w:w w:val="90"/>
                    </w:rPr>
                  </w:pPr>
                </w:p>
              </w:tc>
            </w:tr>
          </w:tbl>
          <w:p w14:paraId="3BF9C75B" w14:textId="77777777" w:rsidR="005712A8" w:rsidRPr="00AF022B" w:rsidRDefault="005712A8" w:rsidP="005712A8">
            <w:pPr>
              <w:keepNext/>
              <w:keepLines/>
              <w:spacing w:before="120" w:after="60"/>
              <w:rPr>
                <w:bCs/>
                <w:i/>
                <w:color w:val="008080"/>
                <w:spacing w:val="-4"/>
                <w:w w:val="90"/>
              </w:rPr>
            </w:pPr>
          </w:p>
        </w:tc>
      </w:tr>
      <w:tr w:rsidR="005712A8" w:rsidRPr="00AF022B" w14:paraId="0C5C237E" w14:textId="77777777" w:rsidTr="005712A8">
        <w:trPr>
          <w:trHeight w:val="295"/>
        </w:trPr>
        <w:tc>
          <w:tcPr>
            <w:tcW w:w="9720" w:type="dxa"/>
            <w:gridSpan w:val="4"/>
            <w:tcBorders>
              <w:bottom w:val="nil"/>
            </w:tcBorders>
            <w:shd w:val="clear" w:color="auto" w:fill="auto"/>
          </w:tcPr>
          <w:p w14:paraId="59F0F7B8" w14:textId="77777777" w:rsidR="005712A8" w:rsidRPr="00AF022B" w:rsidRDefault="005712A8" w:rsidP="005712A8">
            <w:pPr>
              <w:keepNext/>
              <w:keepLines/>
              <w:spacing w:before="120" w:after="60"/>
              <w:rPr>
                <w:bCs/>
                <w:i/>
                <w:color w:val="008080"/>
                <w:spacing w:val="-4"/>
                <w:w w:val="90"/>
              </w:rPr>
            </w:pPr>
            <w:r w:rsidRPr="00AF022B">
              <w:rPr>
                <w:rFonts w:ascii="Verdana" w:hAnsi="Verdana"/>
                <w:bCs/>
                <w:i/>
                <w:color w:val="008080"/>
                <w:spacing w:val="-4"/>
                <w:w w:val="90"/>
              </w:rPr>
              <w:t>Collection and usage attributes</w:t>
            </w:r>
          </w:p>
        </w:tc>
      </w:tr>
      <w:tr w:rsidR="005712A8" w:rsidRPr="00AF022B" w14:paraId="0239BC07" w14:textId="77777777" w:rsidTr="005712A8">
        <w:trPr>
          <w:trHeight w:val="295"/>
        </w:trPr>
        <w:tc>
          <w:tcPr>
            <w:tcW w:w="2520" w:type="dxa"/>
            <w:tcBorders>
              <w:top w:val="nil"/>
              <w:bottom w:val="single" w:sz="4" w:space="0" w:color="auto"/>
            </w:tcBorders>
            <w:shd w:val="clear" w:color="auto" w:fill="auto"/>
          </w:tcPr>
          <w:p w14:paraId="45CA3D7D" w14:textId="77777777" w:rsidR="005712A8" w:rsidRPr="00AF022B" w:rsidRDefault="005712A8" w:rsidP="005712A8">
            <w:pPr>
              <w:spacing w:before="40" w:after="40"/>
              <w:rPr>
                <w:b/>
                <w:w w:val="90"/>
                <w:sz w:val="18"/>
                <w:szCs w:val="18"/>
              </w:rPr>
            </w:pPr>
            <w:r w:rsidRPr="00AF022B">
              <w:rPr>
                <w:rFonts w:ascii="Verdana" w:hAnsi="Verdana"/>
                <w:b/>
                <w:w w:val="90"/>
                <w:sz w:val="18"/>
                <w:szCs w:val="18"/>
              </w:rPr>
              <w:t>Guide for use</w:t>
            </w:r>
          </w:p>
        </w:tc>
        <w:tc>
          <w:tcPr>
            <w:tcW w:w="7200" w:type="dxa"/>
            <w:gridSpan w:val="3"/>
            <w:tcBorders>
              <w:top w:val="nil"/>
              <w:bottom w:val="single" w:sz="4" w:space="0" w:color="auto"/>
            </w:tcBorders>
            <w:shd w:val="clear" w:color="auto" w:fill="auto"/>
          </w:tcPr>
          <w:p w14:paraId="7AA5BE65" w14:textId="77777777" w:rsidR="005712A8" w:rsidRPr="00AF022B" w:rsidRDefault="005712A8" w:rsidP="005712A8">
            <w:pPr>
              <w:pStyle w:val="DHHSbody"/>
            </w:pPr>
            <w:r w:rsidRPr="00AF022B">
              <w:t>When service provided is related to potential client/client’s own alcohol or other drug use, this is the presenting drug of most concern, they are seeking help for.</w:t>
            </w:r>
          </w:p>
          <w:p w14:paraId="43862EAA" w14:textId="77777777" w:rsidR="005712A8" w:rsidRPr="00AF022B" w:rsidRDefault="005712A8" w:rsidP="005712A8">
            <w:pPr>
              <w:pStyle w:val="DHHSbody"/>
            </w:pPr>
            <w:r w:rsidRPr="00AF022B">
              <w:t>Where treatment is related to the alcohol and other drug use of another person, e.g. the potential client/client is a family member or significant other, this refers to the presenting drug of concern for the client.</w:t>
            </w:r>
          </w:p>
          <w:p w14:paraId="0DB900E9" w14:textId="77777777" w:rsidR="005712A8" w:rsidRPr="00AF022B" w:rsidRDefault="005712A8" w:rsidP="005712A8">
            <w:pPr>
              <w:pStyle w:val="DHHSbody"/>
            </w:pPr>
            <w:r w:rsidRPr="00AF022B">
              <w:t xml:space="preserve">The Australian Standard Classification of Drugs of Concern (ASCDC) provides a number of supplementary codes that have specific </w:t>
            </w:r>
            <w:proofErr w:type="gramStart"/>
            <w:r w:rsidRPr="00AF022B">
              <w:t>uses</w:t>
            </w:r>
            <w:proofErr w:type="gramEnd"/>
            <w:r w:rsidRPr="00AF022B">
              <w:t xml:space="preserve"> and these are detailed within the ASCDC, e.g. 0000 = inadequately described.</w:t>
            </w:r>
          </w:p>
          <w:p w14:paraId="0D649342" w14:textId="77777777" w:rsidR="005712A8" w:rsidRPr="00AF022B" w:rsidRDefault="005712A8" w:rsidP="005712A8">
            <w:pPr>
              <w:pStyle w:val="DHHSbody"/>
            </w:pPr>
            <w:r w:rsidRPr="00AF022B">
              <w:lastRenderedPageBreak/>
              <w:t>‘9000 miscellaneous drug of concern’ supplementary code should only be used as presenting drug of concern where the client does not have any discernible precise drugs of concern.</w:t>
            </w:r>
          </w:p>
          <w:p w14:paraId="66720FAF" w14:textId="77777777" w:rsidR="005712A8" w:rsidRPr="00AF022B" w:rsidRDefault="005712A8" w:rsidP="005712A8">
            <w:pPr>
              <w:pStyle w:val="DHHSbody"/>
            </w:pPr>
            <w:r w:rsidRPr="00AF022B">
              <w:t xml:space="preserve">Other supplementary codes that are not already specified in the ASCDC may be used in National Minimum Data Sets (NMDS) when required. </w:t>
            </w:r>
          </w:p>
          <w:p w14:paraId="40D09C11" w14:textId="77777777" w:rsidR="005712A8" w:rsidRPr="00AF022B" w:rsidRDefault="005712A8" w:rsidP="005712A8">
            <w:pPr>
              <w:pStyle w:val="DHHSbody"/>
            </w:pPr>
            <w:r w:rsidRPr="00AF022B">
              <w:t xml:space="preserve">In the Alcohol and other drug treatment service NMDS, two additional supplementary codes have been created which enable a finer level of detail to be captured: </w:t>
            </w:r>
          </w:p>
          <w:p w14:paraId="1E001CCF" w14:textId="77777777" w:rsidR="005712A8" w:rsidRPr="00AF022B" w:rsidRDefault="005712A8" w:rsidP="005712A8">
            <w:pPr>
              <w:pStyle w:val="IMSTemplatecontent"/>
              <w:rPr>
                <w:rFonts w:ascii="Arial" w:eastAsia="Times" w:hAnsi="Arial"/>
                <w:sz w:val="20"/>
              </w:rPr>
            </w:pPr>
            <w:r>
              <w:rPr>
                <w:rFonts w:ascii="Arial" w:eastAsia="Times" w:hAnsi="Arial"/>
                <w:sz w:val="20"/>
              </w:rPr>
              <w:t>Use</w:t>
            </w:r>
            <w:r w:rsidRPr="00AF022B">
              <w:rPr>
                <w:rFonts w:ascii="Arial" w:eastAsia="Times" w:hAnsi="Arial"/>
                <w:sz w:val="20"/>
              </w:rPr>
              <w:t xml:space="preserve"> null for Assessment, Treatment, Support and Review Service Event Types</w:t>
            </w:r>
          </w:p>
          <w:p w14:paraId="055DE282" w14:textId="77777777" w:rsidR="005712A8" w:rsidRPr="00AF022B" w:rsidRDefault="005712A8" w:rsidP="005712A8">
            <w:pPr>
              <w:pStyle w:val="IMSTemplatecontent"/>
            </w:pPr>
          </w:p>
          <w:tbl>
            <w:tblPr>
              <w:tblW w:w="0" w:type="auto"/>
              <w:tblLayout w:type="fixed"/>
              <w:tblLook w:val="01E0" w:firstRow="1" w:lastRow="1" w:firstColumn="1" w:lastColumn="1" w:noHBand="0" w:noVBand="0"/>
            </w:tblPr>
            <w:tblGrid>
              <w:gridCol w:w="1380"/>
              <w:gridCol w:w="5760"/>
            </w:tblGrid>
            <w:tr w:rsidR="005712A8" w:rsidRPr="00AF022B" w14:paraId="029BC51A" w14:textId="77777777" w:rsidTr="005712A8">
              <w:tc>
                <w:tcPr>
                  <w:tcW w:w="1380" w:type="dxa"/>
                  <w:vMerge w:val="restart"/>
                </w:tcPr>
                <w:p w14:paraId="7DC73644" w14:textId="77777777" w:rsidR="005712A8" w:rsidRPr="00AF022B" w:rsidRDefault="005712A8" w:rsidP="005712A8">
                  <w:pPr>
                    <w:pStyle w:val="DHHSbody"/>
                  </w:pPr>
                  <w:r w:rsidRPr="00AF022B">
                    <w:t>Code 0005</w:t>
                  </w:r>
                </w:p>
              </w:tc>
              <w:tc>
                <w:tcPr>
                  <w:tcW w:w="5760" w:type="dxa"/>
                </w:tcPr>
                <w:p w14:paraId="5E79D2E0" w14:textId="77777777" w:rsidR="005712A8" w:rsidRPr="00AF022B" w:rsidRDefault="005712A8" w:rsidP="005712A8">
                  <w:pPr>
                    <w:pStyle w:val="DHHSbody"/>
                  </w:pPr>
                  <w:r w:rsidRPr="00AF022B">
                    <w:t xml:space="preserve">Opioid analgesics not further defined </w:t>
                  </w:r>
                </w:p>
              </w:tc>
            </w:tr>
            <w:tr w:rsidR="005712A8" w:rsidRPr="00AF022B" w14:paraId="34523FAA" w14:textId="77777777" w:rsidTr="005712A8">
              <w:tc>
                <w:tcPr>
                  <w:tcW w:w="1380" w:type="dxa"/>
                  <w:vMerge/>
                </w:tcPr>
                <w:p w14:paraId="2CE5353D" w14:textId="77777777" w:rsidR="005712A8" w:rsidRPr="00AF022B" w:rsidRDefault="005712A8" w:rsidP="005712A8">
                  <w:pPr>
                    <w:pStyle w:val="DHHSbody"/>
                  </w:pPr>
                </w:p>
              </w:tc>
              <w:tc>
                <w:tcPr>
                  <w:tcW w:w="5760" w:type="dxa"/>
                </w:tcPr>
                <w:p w14:paraId="703820E1" w14:textId="77777777" w:rsidR="005712A8" w:rsidRPr="00AF022B" w:rsidRDefault="005712A8" w:rsidP="005712A8">
                  <w:pPr>
                    <w:pStyle w:val="DHHSbody"/>
                  </w:pPr>
                  <w:r w:rsidRPr="00AF022B">
                    <w:t>This code is to be used when it is known that the client's principal drug of concern is an opioid, but the specific opioid used is not known. The existing code 1000 combines opioid analgesics and non-opioid analgesics together into Analgesics nfd and the finer level of detail, although known, is lost.</w:t>
                  </w:r>
                </w:p>
              </w:tc>
            </w:tr>
            <w:tr w:rsidR="005712A8" w:rsidRPr="00AF022B" w14:paraId="39D12381" w14:textId="77777777" w:rsidTr="005712A8">
              <w:tc>
                <w:tcPr>
                  <w:tcW w:w="1380" w:type="dxa"/>
                  <w:vMerge w:val="restart"/>
                </w:tcPr>
                <w:p w14:paraId="52613433" w14:textId="77777777" w:rsidR="005712A8" w:rsidRPr="00AF022B" w:rsidRDefault="005712A8" w:rsidP="005712A8">
                  <w:pPr>
                    <w:pStyle w:val="DHHSbody"/>
                  </w:pPr>
                  <w:r w:rsidRPr="00AF022B">
                    <w:t>Code 0006</w:t>
                  </w:r>
                </w:p>
              </w:tc>
              <w:tc>
                <w:tcPr>
                  <w:tcW w:w="5760" w:type="dxa"/>
                </w:tcPr>
                <w:p w14:paraId="761C6164" w14:textId="77777777" w:rsidR="005712A8" w:rsidRPr="00AF022B" w:rsidRDefault="005712A8" w:rsidP="005712A8">
                  <w:pPr>
                    <w:pStyle w:val="DHHSbody"/>
                  </w:pPr>
                  <w:r w:rsidRPr="00AF022B">
                    <w:t>Psychostimulants not further defined</w:t>
                  </w:r>
                </w:p>
              </w:tc>
            </w:tr>
            <w:tr w:rsidR="005712A8" w:rsidRPr="00AF022B" w14:paraId="1DDEF873" w14:textId="77777777" w:rsidTr="005712A8">
              <w:tc>
                <w:tcPr>
                  <w:tcW w:w="1380" w:type="dxa"/>
                  <w:vMerge/>
                </w:tcPr>
                <w:p w14:paraId="274BCE2D" w14:textId="77777777" w:rsidR="005712A8" w:rsidRPr="00AF022B" w:rsidRDefault="005712A8" w:rsidP="005712A8">
                  <w:pPr>
                    <w:pStyle w:val="DHHSbody"/>
                  </w:pPr>
                </w:p>
              </w:tc>
              <w:tc>
                <w:tcPr>
                  <w:tcW w:w="5760" w:type="dxa"/>
                </w:tcPr>
                <w:p w14:paraId="223164AC" w14:textId="77777777" w:rsidR="005712A8" w:rsidRPr="00AF022B" w:rsidRDefault="005712A8" w:rsidP="005712A8">
                  <w:pPr>
                    <w:pStyle w:val="DHHSbody"/>
                  </w:pPr>
                  <w:r w:rsidRPr="00AF022B">
                    <w:t>This code is to be used when it is known that the client's principal drug of concern is a psychostimulant but not which type. The existing code 3000 combines stimulants and hallucinogens together into Stimulants and hallucinogens nfd and the finer level of detail, although known, is lost.</w:t>
                  </w:r>
                </w:p>
                <w:p w14:paraId="5BEFE988" w14:textId="77777777" w:rsidR="005712A8" w:rsidRPr="00AF022B" w:rsidRDefault="005712A8" w:rsidP="005712A8">
                  <w:pPr>
                    <w:pStyle w:val="DHHSbody"/>
                  </w:pPr>
                  <w:r w:rsidRPr="00AF022B">
                    <w:t>Psychostimulants refer to the types of drugs that would normally be coded to 3100-3199, 3300-3399 and 3400-3499 categories plus 3903 and 3905.</w:t>
                  </w:r>
                </w:p>
              </w:tc>
            </w:tr>
          </w:tbl>
          <w:p w14:paraId="0DEE18CA" w14:textId="77777777" w:rsidR="005712A8" w:rsidRPr="00AF022B" w:rsidRDefault="005712A8" w:rsidP="005712A8">
            <w:pPr>
              <w:keepLines/>
              <w:spacing w:before="40" w:after="40"/>
              <w:rPr>
                <w:sz w:val="18"/>
              </w:rPr>
            </w:pPr>
          </w:p>
        </w:tc>
      </w:tr>
      <w:tr w:rsidR="005712A8" w:rsidRPr="00AF022B" w14:paraId="1BD27752" w14:textId="77777777" w:rsidTr="005712A8">
        <w:trPr>
          <w:trHeight w:val="294"/>
        </w:trPr>
        <w:tc>
          <w:tcPr>
            <w:tcW w:w="9720" w:type="dxa"/>
            <w:gridSpan w:val="4"/>
            <w:tcBorders>
              <w:top w:val="single" w:sz="4" w:space="0" w:color="auto"/>
            </w:tcBorders>
            <w:shd w:val="clear" w:color="auto" w:fill="auto"/>
          </w:tcPr>
          <w:p w14:paraId="7BEF0652" w14:textId="77777777" w:rsidR="005712A8" w:rsidRPr="00AF022B" w:rsidRDefault="005712A8" w:rsidP="005712A8">
            <w:pPr>
              <w:keepNext/>
              <w:keepLines/>
              <w:spacing w:before="120" w:after="60"/>
              <w:rPr>
                <w:bCs/>
                <w:i/>
                <w:color w:val="008080"/>
                <w:spacing w:val="-4"/>
                <w:w w:val="90"/>
              </w:rPr>
            </w:pPr>
            <w:r w:rsidRPr="00AF022B">
              <w:rPr>
                <w:rFonts w:ascii="Verdana" w:hAnsi="Verdana"/>
                <w:bCs/>
                <w:i/>
                <w:color w:val="008080"/>
                <w:spacing w:val="-4"/>
                <w:w w:val="90"/>
              </w:rPr>
              <w:lastRenderedPageBreak/>
              <w:t>Source and reference attributes</w:t>
            </w:r>
          </w:p>
        </w:tc>
      </w:tr>
      <w:tr w:rsidR="005712A8" w:rsidRPr="00AF022B" w14:paraId="2C6A9810" w14:textId="77777777" w:rsidTr="005712A8">
        <w:trPr>
          <w:trHeight w:val="295"/>
        </w:trPr>
        <w:tc>
          <w:tcPr>
            <w:tcW w:w="2520" w:type="dxa"/>
            <w:shd w:val="clear" w:color="auto" w:fill="auto"/>
          </w:tcPr>
          <w:p w14:paraId="7438552F" w14:textId="77777777" w:rsidR="005712A8" w:rsidRPr="00AF022B" w:rsidRDefault="005712A8" w:rsidP="005712A8">
            <w:pPr>
              <w:spacing w:before="40" w:after="40"/>
              <w:rPr>
                <w:rFonts w:ascii="Verdana" w:hAnsi="Verdana"/>
                <w:b/>
                <w:w w:val="90"/>
                <w:sz w:val="18"/>
                <w:szCs w:val="18"/>
              </w:rPr>
            </w:pPr>
            <w:r w:rsidRPr="00AF022B">
              <w:rPr>
                <w:rFonts w:ascii="Verdana" w:hAnsi="Verdana"/>
                <w:b/>
                <w:w w:val="90"/>
                <w:sz w:val="18"/>
                <w:szCs w:val="18"/>
              </w:rPr>
              <w:t>Definition source</w:t>
            </w:r>
          </w:p>
        </w:tc>
        <w:tc>
          <w:tcPr>
            <w:tcW w:w="7200" w:type="dxa"/>
            <w:gridSpan w:val="3"/>
            <w:shd w:val="clear" w:color="auto" w:fill="auto"/>
          </w:tcPr>
          <w:p w14:paraId="3028E875" w14:textId="77777777" w:rsidR="005712A8" w:rsidRPr="00AF022B" w:rsidRDefault="005712A8" w:rsidP="005712A8">
            <w:pPr>
              <w:pStyle w:val="DHHSbody"/>
            </w:pPr>
            <w:r w:rsidRPr="00AF022B">
              <w:t>Australian Bureau of Statistics</w:t>
            </w:r>
          </w:p>
        </w:tc>
      </w:tr>
      <w:tr w:rsidR="005712A8" w:rsidRPr="00AF022B" w14:paraId="6B22DDD7" w14:textId="77777777" w:rsidTr="005712A8">
        <w:trPr>
          <w:trHeight w:val="295"/>
        </w:trPr>
        <w:tc>
          <w:tcPr>
            <w:tcW w:w="2520" w:type="dxa"/>
            <w:shd w:val="clear" w:color="auto" w:fill="auto"/>
          </w:tcPr>
          <w:p w14:paraId="10586333" w14:textId="77777777" w:rsidR="005712A8" w:rsidRPr="00AF022B" w:rsidRDefault="005712A8" w:rsidP="005712A8">
            <w:pPr>
              <w:spacing w:before="40" w:after="40"/>
              <w:rPr>
                <w:rFonts w:ascii="Verdana" w:hAnsi="Verdana"/>
                <w:b/>
                <w:w w:val="90"/>
                <w:sz w:val="18"/>
                <w:szCs w:val="18"/>
              </w:rPr>
            </w:pPr>
            <w:r w:rsidRPr="00AF022B">
              <w:rPr>
                <w:rFonts w:ascii="Verdana" w:hAnsi="Verdana"/>
                <w:b/>
                <w:w w:val="90"/>
                <w:sz w:val="18"/>
                <w:szCs w:val="18"/>
              </w:rPr>
              <w:t>Definition source identifier</w:t>
            </w:r>
          </w:p>
        </w:tc>
        <w:tc>
          <w:tcPr>
            <w:tcW w:w="7200" w:type="dxa"/>
            <w:gridSpan w:val="3"/>
            <w:shd w:val="clear" w:color="auto" w:fill="auto"/>
          </w:tcPr>
          <w:p w14:paraId="29E256A6" w14:textId="77777777" w:rsidR="005712A8" w:rsidRPr="00AF022B" w:rsidRDefault="005712A8" w:rsidP="005712A8">
            <w:pPr>
              <w:pStyle w:val="DHHSbody"/>
            </w:pPr>
            <w:r w:rsidRPr="00AF022B">
              <w:t>http://www.abs.gov.au/ausstats/abs@.nsf/</w:t>
            </w:r>
          </w:p>
        </w:tc>
      </w:tr>
      <w:tr w:rsidR="005712A8" w:rsidRPr="00AF022B" w14:paraId="7C98E505" w14:textId="77777777" w:rsidTr="005712A8">
        <w:trPr>
          <w:trHeight w:val="295"/>
        </w:trPr>
        <w:tc>
          <w:tcPr>
            <w:tcW w:w="2520" w:type="dxa"/>
            <w:tcBorders>
              <w:bottom w:val="nil"/>
            </w:tcBorders>
            <w:shd w:val="clear" w:color="auto" w:fill="auto"/>
          </w:tcPr>
          <w:p w14:paraId="33A58282" w14:textId="77777777" w:rsidR="005712A8" w:rsidRPr="00AF022B" w:rsidRDefault="005712A8" w:rsidP="005712A8">
            <w:pPr>
              <w:spacing w:before="40" w:after="40"/>
              <w:rPr>
                <w:rFonts w:ascii="Verdana" w:hAnsi="Verdana"/>
                <w:b/>
                <w:w w:val="90"/>
                <w:sz w:val="18"/>
                <w:szCs w:val="18"/>
              </w:rPr>
            </w:pPr>
            <w:r w:rsidRPr="00AF022B">
              <w:rPr>
                <w:rFonts w:ascii="Verdana" w:hAnsi="Verdana"/>
                <w:b/>
                <w:w w:val="90"/>
                <w:sz w:val="18"/>
                <w:szCs w:val="18"/>
              </w:rPr>
              <w:t>Value domain source</w:t>
            </w:r>
          </w:p>
        </w:tc>
        <w:tc>
          <w:tcPr>
            <w:tcW w:w="7200" w:type="dxa"/>
            <w:gridSpan w:val="3"/>
            <w:tcBorders>
              <w:bottom w:val="nil"/>
            </w:tcBorders>
            <w:shd w:val="clear" w:color="auto" w:fill="auto"/>
          </w:tcPr>
          <w:p w14:paraId="6F8C8360" w14:textId="77777777" w:rsidR="005712A8" w:rsidRPr="00AF022B" w:rsidRDefault="005712A8" w:rsidP="005712A8">
            <w:pPr>
              <w:pStyle w:val="DHHSbody"/>
            </w:pPr>
            <w:r w:rsidRPr="00AF022B">
              <w:t xml:space="preserve">Drugs of Concern (1248.0 - Australian Standard Classification of Drugs of Concern, 2011) </w:t>
            </w:r>
          </w:p>
        </w:tc>
      </w:tr>
      <w:tr w:rsidR="005712A8" w:rsidRPr="00AF022B" w14:paraId="14D168AB" w14:textId="77777777" w:rsidTr="005712A8">
        <w:trPr>
          <w:trHeight w:val="295"/>
        </w:trPr>
        <w:tc>
          <w:tcPr>
            <w:tcW w:w="2520" w:type="dxa"/>
            <w:tcBorders>
              <w:top w:val="nil"/>
              <w:bottom w:val="single" w:sz="4" w:space="0" w:color="auto"/>
            </w:tcBorders>
            <w:shd w:val="clear" w:color="auto" w:fill="auto"/>
          </w:tcPr>
          <w:p w14:paraId="1096E76E" w14:textId="77777777" w:rsidR="005712A8" w:rsidRPr="00AF022B" w:rsidRDefault="005712A8" w:rsidP="005712A8">
            <w:pPr>
              <w:spacing w:before="40" w:after="40"/>
              <w:rPr>
                <w:rFonts w:ascii="Verdana" w:hAnsi="Verdana"/>
                <w:b/>
                <w:w w:val="90"/>
                <w:sz w:val="18"/>
                <w:szCs w:val="18"/>
              </w:rPr>
            </w:pPr>
            <w:r w:rsidRPr="00AF022B">
              <w:rPr>
                <w:rFonts w:ascii="Verdana" w:hAnsi="Verdana"/>
                <w:b/>
                <w:w w:val="90"/>
                <w:sz w:val="18"/>
                <w:szCs w:val="18"/>
              </w:rPr>
              <w:t>Value domain identifier</w:t>
            </w:r>
          </w:p>
        </w:tc>
        <w:tc>
          <w:tcPr>
            <w:tcW w:w="7200" w:type="dxa"/>
            <w:gridSpan w:val="3"/>
            <w:tcBorders>
              <w:top w:val="nil"/>
              <w:bottom w:val="single" w:sz="4" w:space="0" w:color="auto"/>
            </w:tcBorders>
            <w:shd w:val="clear" w:color="auto" w:fill="auto"/>
          </w:tcPr>
          <w:p w14:paraId="08392F1F" w14:textId="77777777" w:rsidR="005712A8" w:rsidRPr="00AF022B" w:rsidRDefault="005712A8" w:rsidP="005712A8">
            <w:pPr>
              <w:pStyle w:val="DHHSbody"/>
            </w:pPr>
            <w:r w:rsidRPr="00AF022B">
              <w:rPr>
                <w:rStyle w:val="Hyperlink"/>
              </w:rPr>
              <w:t>http://www.abs.gov.au/ausstats/abs@.nsf/mf/1248.0</w:t>
            </w:r>
          </w:p>
        </w:tc>
      </w:tr>
      <w:tr w:rsidR="005712A8" w:rsidRPr="00AF022B" w14:paraId="3488B7C1" w14:textId="77777777" w:rsidTr="005712A8">
        <w:trPr>
          <w:trHeight w:val="295"/>
        </w:trPr>
        <w:tc>
          <w:tcPr>
            <w:tcW w:w="9720" w:type="dxa"/>
            <w:gridSpan w:val="4"/>
            <w:tcBorders>
              <w:top w:val="single" w:sz="4" w:space="0" w:color="auto"/>
            </w:tcBorders>
            <w:shd w:val="clear" w:color="auto" w:fill="auto"/>
          </w:tcPr>
          <w:p w14:paraId="40A928A2" w14:textId="77777777" w:rsidR="005712A8" w:rsidRPr="00AF022B" w:rsidRDefault="005712A8" w:rsidP="005712A8">
            <w:pPr>
              <w:keepNext/>
              <w:keepLines/>
              <w:spacing w:before="120" w:after="60"/>
              <w:rPr>
                <w:bCs/>
                <w:i/>
                <w:color w:val="008080"/>
                <w:spacing w:val="-4"/>
                <w:w w:val="90"/>
              </w:rPr>
            </w:pPr>
            <w:r w:rsidRPr="00AF022B">
              <w:rPr>
                <w:rFonts w:ascii="Verdana" w:hAnsi="Verdana"/>
                <w:bCs/>
                <w:i/>
                <w:color w:val="008080"/>
                <w:spacing w:val="-4"/>
                <w:w w:val="90"/>
              </w:rPr>
              <w:t>Relational attributes</w:t>
            </w:r>
          </w:p>
        </w:tc>
      </w:tr>
      <w:tr w:rsidR="005712A8" w:rsidRPr="00AF022B" w14:paraId="0D70C7F7" w14:textId="77777777" w:rsidTr="005712A8">
        <w:trPr>
          <w:trHeight w:val="294"/>
        </w:trPr>
        <w:tc>
          <w:tcPr>
            <w:tcW w:w="2520" w:type="dxa"/>
            <w:shd w:val="clear" w:color="auto" w:fill="auto"/>
          </w:tcPr>
          <w:p w14:paraId="7BFE25FA" w14:textId="77777777" w:rsidR="005712A8" w:rsidRPr="00AF022B" w:rsidRDefault="005712A8" w:rsidP="005712A8">
            <w:pPr>
              <w:spacing w:before="40" w:after="40"/>
              <w:rPr>
                <w:rFonts w:ascii="Verdana" w:hAnsi="Verdana"/>
                <w:b/>
                <w:w w:val="90"/>
                <w:sz w:val="18"/>
                <w:szCs w:val="18"/>
              </w:rPr>
            </w:pPr>
            <w:r w:rsidRPr="00AF022B">
              <w:rPr>
                <w:rFonts w:ascii="Verdana" w:hAnsi="Verdana"/>
                <w:b/>
                <w:w w:val="90"/>
                <w:sz w:val="18"/>
                <w:szCs w:val="18"/>
              </w:rPr>
              <w:t>Related concepts</w:t>
            </w:r>
          </w:p>
        </w:tc>
        <w:tc>
          <w:tcPr>
            <w:tcW w:w="7200" w:type="dxa"/>
            <w:gridSpan w:val="3"/>
            <w:shd w:val="clear" w:color="auto" w:fill="auto"/>
          </w:tcPr>
          <w:p w14:paraId="6003D0DE" w14:textId="77777777" w:rsidR="005712A8" w:rsidRPr="00AF022B" w:rsidRDefault="005712A8" w:rsidP="005712A8">
            <w:pPr>
              <w:pStyle w:val="DHHSbody"/>
            </w:pPr>
            <w:r w:rsidRPr="00AF022B">
              <w:t>Service event</w:t>
            </w:r>
          </w:p>
        </w:tc>
      </w:tr>
      <w:tr w:rsidR="005712A8" w:rsidRPr="00AF022B" w14:paraId="3013D0FC" w14:textId="77777777" w:rsidTr="005712A8">
        <w:trPr>
          <w:cantSplit/>
          <w:trHeight w:val="295"/>
        </w:trPr>
        <w:tc>
          <w:tcPr>
            <w:tcW w:w="2520" w:type="dxa"/>
            <w:shd w:val="clear" w:color="auto" w:fill="auto"/>
          </w:tcPr>
          <w:p w14:paraId="3AB4171D" w14:textId="77777777" w:rsidR="005712A8" w:rsidRPr="00AF022B" w:rsidRDefault="005712A8" w:rsidP="005712A8">
            <w:pPr>
              <w:spacing w:before="40" w:after="40"/>
              <w:rPr>
                <w:rFonts w:ascii="Verdana" w:hAnsi="Verdana"/>
                <w:b/>
                <w:w w:val="90"/>
                <w:sz w:val="18"/>
                <w:szCs w:val="18"/>
              </w:rPr>
            </w:pPr>
            <w:r w:rsidRPr="00AF022B">
              <w:rPr>
                <w:rFonts w:ascii="Verdana" w:hAnsi="Verdana"/>
                <w:b/>
                <w:w w:val="90"/>
                <w:sz w:val="18"/>
                <w:szCs w:val="18"/>
              </w:rPr>
              <w:t>Related data elements</w:t>
            </w:r>
          </w:p>
        </w:tc>
        <w:tc>
          <w:tcPr>
            <w:tcW w:w="7200" w:type="dxa"/>
            <w:gridSpan w:val="3"/>
            <w:shd w:val="clear" w:color="auto" w:fill="auto"/>
          </w:tcPr>
          <w:p w14:paraId="29E778D8" w14:textId="77777777" w:rsidR="005712A8" w:rsidRPr="00AF022B" w:rsidRDefault="005712A8" w:rsidP="005712A8">
            <w:pPr>
              <w:pStyle w:val="DHHSbody"/>
            </w:pPr>
            <w:r w:rsidRPr="00AF022B">
              <w:t>Drug</w:t>
            </w:r>
            <w:r>
              <w:t xml:space="preserve"> </w:t>
            </w:r>
            <w:r w:rsidRPr="00AF022B">
              <w:t>Concern-principal concern</w:t>
            </w:r>
          </w:p>
        </w:tc>
      </w:tr>
      <w:tr w:rsidR="005712A8" w:rsidRPr="00AF022B" w14:paraId="2E58D183" w14:textId="77777777" w:rsidTr="005712A8">
        <w:trPr>
          <w:trHeight w:val="294"/>
        </w:trPr>
        <w:tc>
          <w:tcPr>
            <w:tcW w:w="2520" w:type="dxa"/>
            <w:tcBorders>
              <w:bottom w:val="single" w:sz="4" w:space="0" w:color="auto"/>
            </w:tcBorders>
            <w:shd w:val="clear" w:color="auto" w:fill="auto"/>
          </w:tcPr>
          <w:p w14:paraId="03451736" w14:textId="77777777" w:rsidR="005712A8" w:rsidRPr="00AF022B" w:rsidRDefault="005712A8" w:rsidP="005712A8">
            <w:pPr>
              <w:spacing w:before="40" w:after="40"/>
              <w:rPr>
                <w:rFonts w:ascii="Verdana" w:hAnsi="Verdana"/>
                <w:b/>
                <w:w w:val="90"/>
                <w:sz w:val="18"/>
                <w:szCs w:val="18"/>
              </w:rPr>
            </w:pPr>
            <w:r w:rsidRPr="00AF022B">
              <w:rPr>
                <w:rFonts w:ascii="Verdana" w:hAnsi="Verdana"/>
                <w:b/>
                <w:w w:val="90"/>
                <w:sz w:val="18"/>
                <w:szCs w:val="18"/>
              </w:rPr>
              <w:t>Edit/validation rules</w:t>
            </w:r>
          </w:p>
        </w:tc>
        <w:tc>
          <w:tcPr>
            <w:tcW w:w="7200" w:type="dxa"/>
            <w:gridSpan w:val="3"/>
            <w:tcBorders>
              <w:bottom w:val="single" w:sz="4" w:space="0" w:color="auto"/>
            </w:tcBorders>
            <w:shd w:val="clear" w:color="auto" w:fill="auto"/>
          </w:tcPr>
          <w:p w14:paraId="0C9826EC" w14:textId="77777777" w:rsidR="005712A8" w:rsidRDefault="005712A8" w:rsidP="005712A8">
            <w:pPr>
              <w:pStyle w:val="DHHSbody"/>
            </w:pPr>
            <w:r>
              <w:t>AOD</w:t>
            </w:r>
            <w:r w:rsidRPr="00AF022B">
              <w:t>28 event type mismatch, event type is not presentation</w:t>
            </w:r>
          </w:p>
          <w:p w14:paraId="4419D6F8" w14:textId="77777777" w:rsidR="005712A8" w:rsidRPr="00AF022B" w:rsidRDefault="005712A8" w:rsidP="005712A8">
            <w:pPr>
              <w:pStyle w:val="DHHSbody"/>
            </w:pPr>
            <w:r>
              <w:t>AOD159 presentation but no presenting drug of concern</w:t>
            </w:r>
          </w:p>
        </w:tc>
      </w:tr>
      <w:tr w:rsidR="005712A8" w:rsidRPr="00AF022B" w14:paraId="55A5F5B5" w14:textId="77777777" w:rsidTr="005712A8">
        <w:trPr>
          <w:trHeight w:val="294"/>
        </w:trPr>
        <w:tc>
          <w:tcPr>
            <w:tcW w:w="2520" w:type="dxa"/>
            <w:tcBorders>
              <w:top w:val="single" w:sz="4" w:space="0" w:color="auto"/>
              <w:bottom w:val="nil"/>
            </w:tcBorders>
            <w:shd w:val="clear" w:color="auto" w:fill="auto"/>
          </w:tcPr>
          <w:p w14:paraId="206A4896" w14:textId="77777777" w:rsidR="005712A8" w:rsidRPr="00AF022B" w:rsidRDefault="005712A8" w:rsidP="005712A8">
            <w:pPr>
              <w:spacing w:before="40" w:after="40"/>
              <w:rPr>
                <w:b/>
                <w:w w:val="90"/>
                <w:sz w:val="18"/>
                <w:szCs w:val="18"/>
              </w:rPr>
            </w:pPr>
            <w:r w:rsidRPr="00AF022B">
              <w:rPr>
                <w:rFonts w:ascii="Verdana" w:hAnsi="Verdana"/>
                <w:b/>
                <w:w w:val="90"/>
                <w:sz w:val="18"/>
                <w:szCs w:val="18"/>
              </w:rPr>
              <w:t>Other related information</w:t>
            </w:r>
          </w:p>
        </w:tc>
        <w:tc>
          <w:tcPr>
            <w:tcW w:w="7200" w:type="dxa"/>
            <w:gridSpan w:val="3"/>
            <w:tcBorders>
              <w:top w:val="single" w:sz="4" w:space="0" w:color="auto"/>
              <w:bottom w:val="nil"/>
            </w:tcBorders>
            <w:shd w:val="clear" w:color="auto" w:fill="auto"/>
          </w:tcPr>
          <w:p w14:paraId="286F6C99" w14:textId="77777777" w:rsidR="005712A8" w:rsidRPr="00AF022B" w:rsidRDefault="005712A8" w:rsidP="005712A8">
            <w:pPr>
              <w:keepLines/>
              <w:spacing w:before="40" w:after="40"/>
              <w:rPr>
                <w:sz w:val="18"/>
              </w:rPr>
            </w:pPr>
          </w:p>
        </w:tc>
      </w:tr>
    </w:tbl>
    <w:p w14:paraId="5AD00F92" w14:textId="77777777" w:rsidR="005712A8" w:rsidRDefault="005712A8" w:rsidP="005712A8">
      <w:pPr>
        <w:rPr>
          <w:rFonts w:ascii="Arial" w:eastAsia="MS Gothic" w:hAnsi="Arial" w:cs="Arial"/>
          <w:bCs/>
          <w:color w:val="201547"/>
          <w:kern w:val="32"/>
          <w:sz w:val="36"/>
          <w:szCs w:val="40"/>
        </w:rPr>
      </w:pPr>
    </w:p>
    <w:p w14:paraId="7AF246AD" w14:textId="786F2534" w:rsidR="005712A8" w:rsidRDefault="005712A8" w:rsidP="005712A8">
      <w:pPr>
        <w:pStyle w:val="Heading1"/>
      </w:pPr>
      <w:bookmarkStart w:id="55" w:name="_Toc25568797"/>
      <w:bookmarkStart w:id="56" w:name="_Toc28844891"/>
      <w:r>
        <w:lastRenderedPageBreak/>
        <w:t>Proposal 13 – New validation for Drug Concern – Principal Concern</w:t>
      </w:r>
      <w:bookmarkEnd w:id="55"/>
      <w:bookmarkEnd w:id="56"/>
    </w:p>
    <w:p w14:paraId="3B8E579B" w14:textId="77777777" w:rsidR="005712A8" w:rsidRDefault="005712A8" w:rsidP="005712A8">
      <w:pPr>
        <w:pStyle w:val="DHHSbody"/>
      </w:pPr>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78"/>
        <w:gridCol w:w="7092"/>
      </w:tblGrid>
      <w:tr w:rsidR="005712A8" w:rsidRPr="002C0E30" w14:paraId="355E2B6B" w14:textId="77777777" w:rsidTr="005712A8">
        <w:tc>
          <w:tcPr>
            <w:tcW w:w="1175" w:type="pct"/>
            <w:shd w:val="clear" w:color="auto" w:fill="auto"/>
          </w:tcPr>
          <w:p w14:paraId="5EC3996B" w14:textId="77777777" w:rsidR="005712A8" w:rsidRPr="007901AC" w:rsidRDefault="005712A8" w:rsidP="005712A8">
            <w:pPr>
              <w:spacing w:before="80" w:after="60"/>
              <w:rPr>
                <w:rFonts w:ascii="Arial" w:hAnsi="Arial" w:cs="Arial"/>
              </w:rPr>
            </w:pPr>
            <w:r w:rsidRPr="007901AC">
              <w:rPr>
                <w:rFonts w:ascii="Arial" w:hAnsi="Arial" w:cs="Arial"/>
              </w:rPr>
              <w:t>It is proposed to</w:t>
            </w:r>
          </w:p>
        </w:tc>
        <w:tc>
          <w:tcPr>
            <w:tcW w:w="3825" w:type="pct"/>
            <w:shd w:val="clear" w:color="auto" w:fill="auto"/>
          </w:tcPr>
          <w:p w14:paraId="10E17BFC" w14:textId="05FCE565" w:rsidR="005712A8" w:rsidRPr="007901AC" w:rsidRDefault="005712A8" w:rsidP="005712A8">
            <w:pPr>
              <w:pStyle w:val="DHHSbody"/>
              <w:rPr>
                <w:rFonts w:cs="Arial"/>
              </w:rPr>
            </w:pPr>
            <w:r w:rsidRPr="007901AC">
              <w:rPr>
                <w:rFonts w:cs="Arial"/>
              </w:rPr>
              <w:t>Enforce</w:t>
            </w:r>
            <w:r w:rsidR="004F43D6">
              <w:rPr>
                <w:rFonts w:cs="Arial"/>
              </w:rPr>
              <w:t xml:space="preserve"> the rule that</w:t>
            </w:r>
            <w:r w:rsidRPr="007901AC">
              <w:rPr>
                <w:rFonts w:cs="Arial"/>
              </w:rPr>
              <w:t xml:space="preserve"> at least one principal drug of concern </w:t>
            </w:r>
            <w:r w:rsidR="004F43D6">
              <w:rPr>
                <w:rFonts w:cs="Arial"/>
              </w:rPr>
              <w:t xml:space="preserve">is reported </w:t>
            </w:r>
            <w:r w:rsidRPr="007901AC">
              <w:rPr>
                <w:rFonts w:cs="Arial"/>
              </w:rPr>
              <w:t xml:space="preserve">when reporting </w:t>
            </w:r>
            <w:r w:rsidR="000A7F05">
              <w:rPr>
                <w:rFonts w:cs="Arial"/>
              </w:rPr>
              <w:t xml:space="preserve">the </w:t>
            </w:r>
            <w:r w:rsidRPr="007901AC">
              <w:rPr>
                <w:rFonts w:cs="Arial"/>
              </w:rPr>
              <w:t>drug of concern element group</w:t>
            </w:r>
          </w:p>
        </w:tc>
      </w:tr>
      <w:tr w:rsidR="005712A8" w:rsidRPr="002C0E30" w14:paraId="7B213863" w14:textId="77777777" w:rsidTr="005712A8">
        <w:tc>
          <w:tcPr>
            <w:tcW w:w="1175" w:type="pct"/>
            <w:shd w:val="clear" w:color="auto" w:fill="auto"/>
          </w:tcPr>
          <w:p w14:paraId="78B47C89" w14:textId="77777777" w:rsidR="005712A8" w:rsidRPr="007901AC" w:rsidRDefault="005712A8" w:rsidP="005712A8">
            <w:pPr>
              <w:spacing w:before="80" w:after="60"/>
              <w:rPr>
                <w:rFonts w:ascii="Arial" w:hAnsi="Arial" w:cs="Arial"/>
              </w:rPr>
            </w:pPr>
            <w:r w:rsidRPr="007901AC">
              <w:rPr>
                <w:rFonts w:ascii="Arial" w:hAnsi="Arial" w:cs="Arial"/>
              </w:rPr>
              <w:t>Proposed by</w:t>
            </w:r>
          </w:p>
        </w:tc>
        <w:tc>
          <w:tcPr>
            <w:tcW w:w="3825" w:type="pct"/>
            <w:shd w:val="clear" w:color="auto" w:fill="auto"/>
          </w:tcPr>
          <w:p w14:paraId="3F1A9DB7" w14:textId="77777777" w:rsidR="005712A8" w:rsidRPr="007901AC" w:rsidRDefault="005712A8" w:rsidP="005712A8">
            <w:pPr>
              <w:autoSpaceDE w:val="0"/>
              <w:autoSpaceDN w:val="0"/>
              <w:spacing w:after="240"/>
              <w:rPr>
                <w:rFonts w:ascii="Arial" w:hAnsi="Arial" w:cs="Arial"/>
              </w:rPr>
            </w:pPr>
            <w:r w:rsidRPr="007901AC">
              <w:rPr>
                <w:rFonts w:ascii="Arial" w:hAnsi="Arial" w:cs="Arial"/>
                <w:lang w:eastAsia="en-AU"/>
              </w:rPr>
              <w:t>Quality, Safety &amp; Community Systems Reporting, VAHI</w:t>
            </w:r>
          </w:p>
        </w:tc>
      </w:tr>
      <w:tr w:rsidR="005712A8" w:rsidRPr="00DD56F2" w14:paraId="02F2A28D" w14:textId="77777777" w:rsidTr="005712A8">
        <w:tc>
          <w:tcPr>
            <w:tcW w:w="1175" w:type="pct"/>
            <w:shd w:val="clear" w:color="auto" w:fill="auto"/>
          </w:tcPr>
          <w:p w14:paraId="447D3609" w14:textId="77777777" w:rsidR="005712A8" w:rsidRPr="007901AC" w:rsidRDefault="005712A8" w:rsidP="005712A8">
            <w:pPr>
              <w:spacing w:before="80" w:after="60"/>
              <w:rPr>
                <w:rFonts w:ascii="Arial" w:hAnsi="Arial" w:cs="Arial"/>
              </w:rPr>
            </w:pPr>
            <w:r w:rsidRPr="007901AC">
              <w:rPr>
                <w:rFonts w:ascii="Arial" w:hAnsi="Arial" w:cs="Arial"/>
              </w:rPr>
              <w:t>Reason for proposed change</w:t>
            </w:r>
          </w:p>
        </w:tc>
        <w:tc>
          <w:tcPr>
            <w:tcW w:w="3825" w:type="pct"/>
            <w:shd w:val="clear" w:color="auto" w:fill="auto"/>
          </w:tcPr>
          <w:p w14:paraId="128ECBB8" w14:textId="247660E1" w:rsidR="005712A8" w:rsidRPr="007901AC" w:rsidRDefault="005712A8" w:rsidP="005712A8">
            <w:pPr>
              <w:pStyle w:val="DHHSbody"/>
              <w:rPr>
                <w:rFonts w:cs="Arial"/>
              </w:rPr>
            </w:pPr>
            <w:r w:rsidRPr="007901AC">
              <w:rPr>
                <w:rFonts w:cs="Arial"/>
              </w:rPr>
              <w:t xml:space="preserve">Currently VADC allows for </w:t>
            </w:r>
            <w:r w:rsidR="000A7F05">
              <w:rPr>
                <w:rFonts w:cs="Arial"/>
              </w:rPr>
              <w:t xml:space="preserve">the </w:t>
            </w:r>
            <w:r w:rsidRPr="007901AC">
              <w:rPr>
                <w:rFonts w:cs="Arial"/>
              </w:rPr>
              <w:t xml:space="preserve">drug of concern data element group to be reported without requiring the client principal drug of concern to be specified. </w:t>
            </w:r>
          </w:p>
          <w:p w14:paraId="0B29FA29" w14:textId="77777777" w:rsidR="005712A8" w:rsidRPr="007901AC" w:rsidRDefault="005712A8" w:rsidP="005712A8">
            <w:pPr>
              <w:pStyle w:val="DHHSbody"/>
              <w:rPr>
                <w:rFonts w:cs="Arial"/>
              </w:rPr>
            </w:pPr>
            <w:r w:rsidRPr="007901AC">
              <w:rPr>
                <w:rFonts w:cs="Arial"/>
              </w:rPr>
              <w:t>The principal drug of concern should be the main drug of concern to the client and is the focus of the client's treatment. It has led the client to seek treatment from the service</w:t>
            </w:r>
          </w:p>
          <w:p w14:paraId="646E9FBB" w14:textId="2470AF4F" w:rsidR="005712A8" w:rsidRPr="007901AC" w:rsidRDefault="005712A8" w:rsidP="005712A8">
            <w:pPr>
              <w:pStyle w:val="DHHSbody"/>
              <w:rPr>
                <w:rFonts w:cs="Arial"/>
              </w:rPr>
            </w:pPr>
            <w:r w:rsidRPr="007901AC">
              <w:rPr>
                <w:rFonts w:cs="Arial"/>
              </w:rPr>
              <w:t xml:space="preserve">The collection of principal </w:t>
            </w:r>
            <w:proofErr w:type="gramStart"/>
            <w:r w:rsidR="004F43D6">
              <w:rPr>
                <w:rFonts w:cs="Arial"/>
              </w:rPr>
              <w:t>drug</w:t>
            </w:r>
            <w:proofErr w:type="gramEnd"/>
            <w:r w:rsidR="004F43D6">
              <w:rPr>
                <w:rFonts w:cs="Arial"/>
              </w:rPr>
              <w:t xml:space="preserve"> of </w:t>
            </w:r>
            <w:r w:rsidRPr="007901AC">
              <w:rPr>
                <w:rFonts w:cs="Arial"/>
              </w:rPr>
              <w:t>concern is required for national minimum data set reporting.</w:t>
            </w:r>
          </w:p>
        </w:tc>
      </w:tr>
      <w:tr w:rsidR="005712A8" w:rsidRPr="002C0E30" w14:paraId="5B623FDC" w14:textId="77777777" w:rsidTr="005712A8">
        <w:tc>
          <w:tcPr>
            <w:tcW w:w="1175" w:type="pct"/>
            <w:shd w:val="clear" w:color="auto" w:fill="auto"/>
          </w:tcPr>
          <w:p w14:paraId="3152B7FE" w14:textId="77777777" w:rsidR="005712A8" w:rsidRPr="007901AC" w:rsidRDefault="005712A8" w:rsidP="005712A8">
            <w:pPr>
              <w:pStyle w:val="DHHSbody"/>
              <w:rPr>
                <w:rFonts w:cs="Arial"/>
              </w:rPr>
            </w:pPr>
            <w:r w:rsidRPr="007901AC">
              <w:rPr>
                <w:rFonts w:cs="Arial"/>
              </w:rPr>
              <w:t>Data Specification change summary</w:t>
            </w:r>
          </w:p>
        </w:tc>
        <w:tc>
          <w:tcPr>
            <w:tcW w:w="3825" w:type="pct"/>
            <w:shd w:val="clear" w:color="auto" w:fill="auto"/>
          </w:tcPr>
          <w:p w14:paraId="4D694AAA" w14:textId="5688E4C5" w:rsidR="005712A8" w:rsidRPr="007901AC" w:rsidRDefault="005712A8" w:rsidP="005712A8">
            <w:pPr>
              <w:pStyle w:val="DHHSbody"/>
              <w:rPr>
                <w:rFonts w:cs="Arial"/>
              </w:rPr>
            </w:pPr>
            <w:r w:rsidRPr="007901AC">
              <w:rPr>
                <w:rFonts w:cs="Arial"/>
              </w:rPr>
              <w:t>New validation</w:t>
            </w:r>
            <w:r w:rsidR="003C32F8">
              <w:rPr>
                <w:rFonts w:cs="Arial"/>
              </w:rPr>
              <w:t xml:space="preserve"> a</w:t>
            </w:r>
            <w:r w:rsidR="003C32F8">
              <w:t>pplies from 07/2020 onwards</w:t>
            </w:r>
          </w:p>
        </w:tc>
      </w:tr>
      <w:tr w:rsidR="005712A8" w:rsidRPr="00FB5331" w14:paraId="22C5E12A" w14:textId="77777777" w:rsidTr="005712A8">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338CE89" w14:textId="77777777" w:rsidR="005712A8" w:rsidRPr="007901AC" w:rsidRDefault="005712A8" w:rsidP="005712A8">
            <w:pPr>
              <w:pStyle w:val="DHHSbody"/>
              <w:rPr>
                <w:rFonts w:cs="Arial"/>
              </w:rPr>
            </w:pPr>
            <w:r w:rsidRPr="007901AC">
              <w:rPr>
                <w:rFonts w:cs="Arial"/>
              </w:rPr>
              <w:t xml:space="preserve">Technical change </w:t>
            </w:r>
          </w:p>
          <w:p w14:paraId="15584207" w14:textId="77777777" w:rsidR="005712A8" w:rsidRPr="007901AC" w:rsidRDefault="005712A8" w:rsidP="005712A8">
            <w:pPr>
              <w:pStyle w:val="DHHSbody"/>
              <w:rPr>
                <w:rFonts w:cs="Arial"/>
              </w:rPr>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E9BB5D" w14:textId="48FF8460" w:rsidR="005712A8" w:rsidRPr="007901AC" w:rsidRDefault="003827DF" w:rsidP="005712A8">
            <w:pPr>
              <w:pStyle w:val="DHHSbody"/>
              <w:rPr>
                <w:rFonts w:cs="Arial"/>
              </w:rPr>
            </w:pPr>
            <w:r w:rsidRPr="007901AC">
              <w:rPr>
                <w:rFonts w:cs="Arial"/>
              </w:rPr>
              <w:t>Yes</w:t>
            </w:r>
          </w:p>
        </w:tc>
      </w:tr>
      <w:tr w:rsidR="005712A8" w:rsidRPr="00FB5331" w14:paraId="76EF8BF2" w14:textId="77777777" w:rsidTr="005712A8">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5BBDD6" w14:textId="77777777" w:rsidR="005712A8" w:rsidRPr="007901AC" w:rsidRDefault="005712A8" w:rsidP="005712A8">
            <w:pPr>
              <w:pStyle w:val="DHHSbody"/>
              <w:rPr>
                <w:rFonts w:cs="Arial"/>
              </w:rPr>
            </w:pPr>
            <w:r w:rsidRPr="007901AC">
              <w:rPr>
                <w:rFonts w:cs="Arial"/>
              </w:rPr>
              <w:t>Specification change</w:t>
            </w:r>
          </w:p>
          <w:p w14:paraId="068E695A" w14:textId="77777777" w:rsidR="005712A8" w:rsidRPr="007901AC" w:rsidRDefault="005712A8" w:rsidP="005712A8">
            <w:pPr>
              <w:pStyle w:val="DHHSbody"/>
              <w:rPr>
                <w:rFonts w:cs="Arial"/>
              </w:rPr>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6C546D" w14:textId="77777777" w:rsidR="005712A8" w:rsidRPr="007901AC" w:rsidRDefault="005712A8" w:rsidP="005712A8">
            <w:pPr>
              <w:pStyle w:val="DHHSbody"/>
              <w:rPr>
                <w:rFonts w:cs="Arial"/>
              </w:rPr>
            </w:pPr>
            <w:r w:rsidRPr="007901AC">
              <w:rPr>
                <w:rFonts w:cs="Arial"/>
              </w:rPr>
              <w:t>Yes</w:t>
            </w:r>
          </w:p>
        </w:tc>
      </w:tr>
    </w:tbl>
    <w:p w14:paraId="5ED8C583" w14:textId="77777777" w:rsidR="005712A8" w:rsidRDefault="005712A8" w:rsidP="005712A8">
      <w:pPr>
        <w:pStyle w:val="DHHSbody"/>
        <w:rPr>
          <w:b/>
        </w:rPr>
      </w:pPr>
    </w:p>
    <w:p w14:paraId="0BF41411" w14:textId="77777777" w:rsidR="005712A8" w:rsidRDefault="005712A8" w:rsidP="005712A8">
      <w:pPr>
        <w:pStyle w:val="DHHSbody"/>
      </w:pPr>
    </w:p>
    <w:p w14:paraId="2426340D" w14:textId="2758925F" w:rsidR="000D74DF" w:rsidRDefault="000D74DF" w:rsidP="005712A8">
      <w:pPr>
        <w:pStyle w:val="DHHSbody"/>
        <w:sectPr w:rsidR="000D74DF" w:rsidSect="005712A8">
          <w:pgSz w:w="11906" w:h="16838" w:code="9"/>
          <w:pgMar w:top="1418" w:right="1559" w:bottom="1134" w:left="851" w:header="567" w:footer="510" w:gutter="0"/>
          <w:cols w:space="340"/>
          <w:titlePg/>
          <w:docGrid w:linePitch="360"/>
        </w:sectPr>
      </w:pPr>
    </w:p>
    <w:tbl>
      <w:tblPr>
        <w:tblpPr w:leftFromText="180" w:rightFromText="180" w:tblpY="525"/>
        <w:tblW w:w="1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015"/>
        <w:gridCol w:w="3420"/>
        <w:gridCol w:w="4089"/>
        <w:gridCol w:w="1985"/>
        <w:gridCol w:w="1276"/>
      </w:tblGrid>
      <w:tr w:rsidR="002E260A" w:rsidRPr="002E260A" w14:paraId="60213BA5" w14:textId="77777777" w:rsidTr="00C23046">
        <w:tc>
          <w:tcPr>
            <w:tcW w:w="1129" w:type="dxa"/>
            <w:shd w:val="clear" w:color="auto" w:fill="auto"/>
          </w:tcPr>
          <w:p w14:paraId="096E14FC" w14:textId="6434DA77" w:rsidR="002E260A" w:rsidRPr="002E260A" w:rsidRDefault="002E260A" w:rsidP="002E260A">
            <w:pPr>
              <w:pStyle w:val="DHHStabletext"/>
              <w:spacing w:before="60"/>
              <w:rPr>
                <w:rFonts w:cs="Arial"/>
                <w:b/>
                <w:highlight w:val="green"/>
              </w:rPr>
            </w:pPr>
            <w:r w:rsidRPr="002E260A">
              <w:rPr>
                <w:b/>
              </w:rPr>
              <w:lastRenderedPageBreak/>
              <w:t>ID</w:t>
            </w:r>
          </w:p>
        </w:tc>
        <w:tc>
          <w:tcPr>
            <w:tcW w:w="3015" w:type="dxa"/>
            <w:shd w:val="clear" w:color="auto" w:fill="auto"/>
          </w:tcPr>
          <w:p w14:paraId="5F27BFD1" w14:textId="5AADE32B" w:rsidR="002E260A" w:rsidRPr="002E260A" w:rsidRDefault="002E260A" w:rsidP="002E260A">
            <w:pPr>
              <w:pStyle w:val="DHHStabletext"/>
              <w:spacing w:before="60"/>
              <w:rPr>
                <w:rFonts w:cs="Arial"/>
                <w:b/>
                <w:highlight w:val="green"/>
              </w:rPr>
            </w:pPr>
            <w:r w:rsidRPr="002E260A">
              <w:rPr>
                <w:b/>
              </w:rPr>
              <w:t>Edit name/description</w:t>
            </w:r>
          </w:p>
        </w:tc>
        <w:tc>
          <w:tcPr>
            <w:tcW w:w="3420" w:type="dxa"/>
            <w:shd w:val="clear" w:color="auto" w:fill="auto"/>
          </w:tcPr>
          <w:p w14:paraId="12F69E94" w14:textId="5BF0BD97" w:rsidR="002E260A" w:rsidRPr="002E260A" w:rsidRDefault="002E260A" w:rsidP="002E260A">
            <w:pPr>
              <w:pStyle w:val="DHHStabletext"/>
              <w:spacing w:before="60"/>
              <w:rPr>
                <w:rFonts w:cs="Arial"/>
                <w:b/>
                <w:highlight w:val="green"/>
              </w:rPr>
            </w:pPr>
            <w:r w:rsidRPr="002E260A">
              <w:rPr>
                <w:b/>
              </w:rPr>
              <w:t>Data elements</w:t>
            </w:r>
          </w:p>
        </w:tc>
        <w:tc>
          <w:tcPr>
            <w:tcW w:w="4089" w:type="dxa"/>
          </w:tcPr>
          <w:p w14:paraId="1A2E4B97" w14:textId="3DA622F2" w:rsidR="002E260A" w:rsidRPr="002E260A" w:rsidRDefault="002E260A" w:rsidP="002E260A">
            <w:pPr>
              <w:pStyle w:val="DHHStabletext"/>
              <w:spacing w:before="60" w:line="256" w:lineRule="auto"/>
              <w:rPr>
                <w:rFonts w:cs="Arial"/>
                <w:b/>
              </w:rPr>
            </w:pPr>
            <w:r w:rsidRPr="002E260A">
              <w:rPr>
                <w:b/>
              </w:rPr>
              <w:t>Pseudo code/rule</w:t>
            </w:r>
          </w:p>
        </w:tc>
        <w:tc>
          <w:tcPr>
            <w:tcW w:w="1985" w:type="dxa"/>
          </w:tcPr>
          <w:p w14:paraId="7D169FB1" w14:textId="299776A1" w:rsidR="002E260A" w:rsidRPr="002E260A" w:rsidRDefault="002E260A" w:rsidP="002E260A">
            <w:pPr>
              <w:pStyle w:val="DHHStabletext"/>
              <w:spacing w:before="60"/>
              <w:rPr>
                <w:rFonts w:cs="Arial"/>
                <w:b/>
                <w:highlight w:val="green"/>
              </w:rPr>
            </w:pPr>
            <w:r w:rsidRPr="002E260A">
              <w:rPr>
                <w:b/>
              </w:rPr>
              <w:t>Source</w:t>
            </w:r>
          </w:p>
        </w:tc>
        <w:tc>
          <w:tcPr>
            <w:tcW w:w="1276" w:type="dxa"/>
          </w:tcPr>
          <w:p w14:paraId="67F94036" w14:textId="32AEDABA" w:rsidR="002E260A" w:rsidRPr="002E260A" w:rsidRDefault="002E260A" w:rsidP="002E260A">
            <w:pPr>
              <w:pStyle w:val="DHHStabletext"/>
              <w:spacing w:before="60"/>
              <w:rPr>
                <w:rFonts w:cs="Arial"/>
                <w:b/>
                <w:highlight w:val="green"/>
              </w:rPr>
            </w:pPr>
            <w:r w:rsidRPr="002E260A">
              <w:rPr>
                <w:b/>
              </w:rPr>
              <w:t>Status</w:t>
            </w:r>
          </w:p>
        </w:tc>
      </w:tr>
      <w:tr w:rsidR="003827DF" w:rsidRPr="002E260A" w14:paraId="15870CFC" w14:textId="77777777" w:rsidTr="00C23046">
        <w:tc>
          <w:tcPr>
            <w:tcW w:w="1129" w:type="dxa"/>
            <w:shd w:val="clear" w:color="auto" w:fill="auto"/>
          </w:tcPr>
          <w:p w14:paraId="0098F5D2" w14:textId="160E9628" w:rsidR="003827DF" w:rsidRDefault="003827DF" w:rsidP="003827DF">
            <w:pPr>
              <w:pStyle w:val="DHHStabletext"/>
              <w:spacing w:before="60"/>
              <w:rPr>
                <w:rFonts w:cs="Arial"/>
                <w:highlight w:val="green"/>
              </w:rPr>
            </w:pPr>
            <w:r>
              <w:rPr>
                <w:rFonts w:cs="Arial"/>
                <w:highlight w:val="green"/>
              </w:rPr>
              <w:t>AOD176</w:t>
            </w:r>
          </w:p>
        </w:tc>
        <w:tc>
          <w:tcPr>
            <w:tcW w:w="3015" w:type="dxa"/>
            <w:shd w:val="clear" w:color="auto" w:fill="auto"/>
          </w:tcPr>
          <w:p w14:paraId="071B2D4B" w14:textId="4483D651" w:rsidR="003827DF" w:rsidRDefault="005A2296" w:rsidP="003827DF">
            <w:pPr>
              <w:pStyle w:val="DHHStabletext"/>
              <w:spacing w:before="60"/>
              <w:rPr>
                <w:rFonts w:cs="Arial"/>
                <w:highlight w:val="green"/>
              </w:rPr>
            </w:pPr>
            <w:r>
              <w:rPr>
                <w:rFonts w:cs="Arial"/>
                <w:highlight w:val="green"/>
              </w:rPr>
              <w:t>A</w:t>
            </w:r>
            <w:r w:rsidR="003827DF" w:rsidRPr="007901AC">
              <w:rPr>
                <w:rFonts w:cs="Arial"/>
                <w:highlight w:val="green"/>
              </w:rPr>
              <w:t xml:space="preserve"> drug of concern</w:t>
            </w:r>
            <w:r w:rsidR="00A519E7">
              <w:rPr>
                <w:rFonts w:cs="Arial"/>
                <w:highlight w:val="green"/>
              </w:rPr>
              <w:t xml:space="preserve"> </w:t>
            </w:r>
            <w:r w:rsidR="00DF6147">
              <w:rPr>
                <w:rFonts w:cs="Arial"/>
                <w:highlight w:val="green"/>
              </w:rPr>
              <w:t>was not</w:t>
            </w:r>
            <w:r w:rsidR="00A519E7">
              <w:rPr>
                <w:rFonts w:cs="Arial"/>
                <w:highlight w:val="green"/>
              </w:rPr>
              <w:t xml:space="preserve"> </w:t>
            </w:r>
            <w:r w:rsidR="00E93C78">
              <w:rPr>
                <w:rFonts w:cs="Arial"/>
                <w:highlight w:val="green"/>
              </w:rPr>
              <w:t>specified</w:t>
            </w:r>
            <w:r w:rsidR="00A519E7">
              <w:rPr>
                <w:rFonts w:cs="Arial"/>
                <w:highlight w:val="green"/>
              </w:rPr>
              <w:t xml:space="preserve"> as the </w:t>
            </w:r>
            <w:r w:rsidR="00E93C78">
              <w:rPr>
                <w:rFonts w:cs="Arial"/>
                <w:highlight w:val="green"/>
              </w:rPr>
              <w:t>client’s</w:t>
            </w:r>
            <w:r w:rsidR="00A519E7">
              <w:rPr>
                <w:rFonts w:cs="Arial"/>
                <w:highlight w:val="green"/>
              </w:rPr>
              <w:t xml:space="preserve"> principal</w:t>
            </w:r>
            <w:r w:rsidR="003827DF">
              <w:rPr>
                <w:rFonts w:cs="Arial"/>
                <w:highlight w:val="green"/>
              </w:rPr>
              <w:t xml:space="preserve"> </w:t>
            </w:r>
            <w:r w:rsidR="00A519E7">
              <w:rPr>
                <w:rFonts w:cs="Arial"/>
                <w:highlight w:val="green"/>
              </w:rPr>
              <w:t>concern</w:t>
            </w:r>
            <w:r w:rsidR="00DF6147">
              <w:rPr>
                <w:rFonts w:cs="Arial"/>
                <w:highlight w:val="green"/>
              </w:rPr>
              <w:t>,</w:t>
            </w:r>
            <w:r w:rsidR="00A519E7">
              <w:rPr>
                <w:rFonts w:cs="Arial"/>
                <w:highlight w:val="green"/>
              </w:rPr>
              <w:t xml:space="preserve"> </w:t>
            </w:r>
            <w:r w:rsidR="003827DF">
              <w:rPr>
                <w:rFonts w:cs="Arial"/>
                <w:highlight w:val="green"/>
              </w:rPr>
              <w:t>by the end of a service event whe</w:t>
            </w:r>
            <w:r w:rsidR="00DF6147">
              <w:rPr>
                <w:rFonts w:cs="Arial"/>
                <w:highlight w:val="green"/>
              </w:rPr>
              <w:t>re</w:t>
            </w:r>
            <w:r w:rsidR="003827DF">
              <w:rPr>
                <w:rFonts w:cs="Arial"/>
                <w:highlight w:val="green"/>
              </w:rPr>
              <w:t xml:space="preserve"> drug of concern </w:t>
            </w:r>
            <w:r w:rsidR="00DF6147">
              <w:rPr>
                <w:rFonts w:cs="Arial"/>
                <w:highlight w:val="green"/>
              </w:rPr>
              <w:t>is</w:t>
            </w:r>
            <w:r w:rsidR="003827DF">
              <w:rPr>
                <w:rFonts w:cs="Arial"/>
                <w:highlight w:val="green"/>
              </w:rPr>
              <w:t xml:space="preserve"> reported</w:t>
            </w:r>
          </w:p>
        </w:tc>
        <w:tc>
          <w:tcPr>
            <w:tcW w:w="3420" w:type="dxa"/>
            <w:shd w:val="clear" w:color="auto" w:fill="auto"/>
          </w:tcPr>
          <w:p w14:paraId="38A54BF9" w14:textId="3BCB1C7B" w:rsidR="003827DF" w:rsidRPr="007901AC" w:rsidRDefault="003827DF" w:rsidP="003827DF">
            <w:pPr>
              <w:pStyle w:val="DHHStabletext"/>
              <w:spacing w:before="60"/>
              <w:rPr>
                <w:rFonts w:cs="Arial"/>
                <w:highlight w:val="green"/>
              </w:rPr>
            </w:pPr>
            <w:r w:rsidRPr="007901AC">
              <w:rPr>
                <w:rFonts w:cs="Arial"/>
                <w:highlight w:val="green"/>
              </w:rPr>
              <w:t>Drug concern-principal concern</w:t>
            </w:r>
          </w:p>
        </w:tc>
        <w:tc>
          <w:tcPr>
            <w:tcW w:w="4089" w:type="dxa"/>
          </w:tcPr>
          <w:p w14:paraId="0FF74C30" w14:textId="6BA0EE6F" w:rsidR="003827DF" w:rsidRDefault="003827DF" w:rsidP="003827DF">
            <w:pPr>
              <w:pStyle w:val="DHHStabletext"/>
              <w:spacing w:before="60" w:line="256" w:lineRule="auto"/>
              <w:rPr>
                <w:rFonts w:cs="Arial"/>
                <w:highlight w:val="green"/>
              </w:rPr>
            </w:pPr>
            <w:r>
              <w:rPr>
                <w:rFonts w:cs="Arial"/>
                <w:highlight w:val="green"/>
              </w:rPr>
              <w:t>Outcome Measure-</w:t>
            </w:r>
            <w:proofErr w:type="gramStart"/>
            <w:r>
              <w:rPr>
                <w:rFonts w:cs="Arial"/>
                <w:highlight w:val="green"/>
              </w:rPr>
              <w:t>ID!=</w:t>
            </w:r>
            <w:proofErr w:type="gramEnd"/>
            <w:r>
              <w:rPr>
                <w:rFonts w:cs="Arial"/>
                <w:highlight w:val="green"/>
              </w:rPr>
              <w:t xml:space="preserve"> NULL AND</w:t>
            </w:r>
          </w:p>
          <w:p w14:paraId="78762104" w14:textId="17E8123C" w:rsidR="003827DF" w:rsidRDefault="003827DF" w:rsidP="003827DF">
            <w:pPr>
              <w:pStyle w:val="DHHStabletext"/>
              <w:spacing w:before="60" w:line="256" w:lineRule="auto"/>
              <w:rPr>
                <w:rFonts w:cs="Arial"/>
                <w:highlight w:val="green"/>
              </w:rPr>
            </w:pPr>
            <w:r w:rsidRPr="002E260A">
              <w:rPr>
                <w:rFonts w:cs="Arial"/>
                <w:highlight w:val="green"/>
              </w:rPr>
              <w:t>Drug of concern</w:t>
            </w:r>
            <w:r>
              <w:rPr>
                <w:rFonts w:cs="Arial"/>
                <w:highlight w:val="green"/>
              </w:rPr>
              <w:t>-</w:t>
            </w:r>
            <w:proofErr w:type="gramStart"/>
            <w:r>
              <w:rPr>
                <w:rFonts w:cs="Arial"/>
                <w:highlight w:val="green"/>
              </w:rPr>
              <w:t>ID!=</w:t>
            </w:r>
            <w:proofErr w:type="gramEnd"/>
            <w:r>
              <w:rPr>
                <w:rFonts w:cs="Arial"/>
                <w:highlight w:val="green"/>
              </w:rPr>
              <w:t xml:space="preserve"> NULL  AND </w:t>
            </w:r>
          </w:p>
          <w:p w14:paraId="3366862B" w14:textId="06B51210" w:rsidR="003827DF" w:rsidRDefault="003827DF" w:rsidP="003827DF">
            <w:pPr>
              <w:pStyle w:val="DHHStabletext"/>
              <w:spacing w:before="60" w:line="256" w:lineRule="auto"/>
              <w:rPr>
                <w:rFonts w:cs="Arial"/>
                <w:highlight w:val="green"/>
              </w:rPr>
            </w:pPr>
            <w:proofErr w:type="gramStart"/>
            <w:r>
              <w:rPr>
                <w:rFonts w:cs="Arial"/>
                <w:highlight w:val="green"/>
              </w:rPr>
              <w:t>NOT(</w:t>
            </w:r>
            <w:proofErr w:type="gramEnd"/>
            <w:r>
              <w:rPr>
                <w:rFonts w:cs="Arial"/>
                <w:highlight w:val="green"/>
              </w:rPr>
              <w:t>COUNT(</w:t>
            </w:r>
            <w:r w:rsidRPr="002E260A">
              <w:rPr>
                <w:rFonts w:cs="Arial"/>
                <w:highlight w:val="green"/>
              </w:rPr>
              <w:t>Drug concern-principal concern</w:t>
            </w:r>
            <w:r>
              <w:rPr>
                <w:rFonts w:cs="Arial"/>
                <w:highlight w:val="green"/>
              </w:rPr>
              <w:t xml:space="preserve"> =1)=1</w:t>
            </w:r>
            <w:r w:rsidR="007206FA">
              <w:rPr>
                <w:rFonts w:cs="Arial"/>
                <w:highlight w:val="green"/>
              </w:rPr>
              <w:t>)</w:t>
            </w:r>
            <w:r>
              <w:rPr>
                <w:rFonts w:cs="Arial"/>
                <w:highlight w:val="green"/>
              </w:rPr>
              <w:t xml:space="preserve">  </w:t>
            </w:r>
            <w:r w:rsidRPr="002E260A">
              <w:rPr>
                <w:rFonts w:cs="Arial"/>
                <w:highlight w:val="green"/>
              </w:rPr>
              <w:t>AND</w:t>
            </w:r>
          </w:p>
          <w:p w14:paraId="312E78B2" w14:textId="3D104FA7" w:rsidR="003827DF" w:rsidRDefault="003827DF" w:rsidP="003827DF">
            <w:pPr>
              <w:pStyle w:val="DHHStabletext"/>
              <w:spacing w:before="60" w:line="256" w:lineRule="auto"/>
              <w:rPr>
                <w:rFonts w:cs="Arial"/>
                <w:highlight w:val="green"/>
              </w:rPr>
            </w:pPr>
            <w:r w:rsidRPr="002E260A">
              <w:rPr>
                <w:rFonts w:cs="Arial"/>
                <w:highlight w:val="green"/>
              </w:rPr>
              <w:t xml:space="preserve"> Service Event </w:t>
            </w:r>
            <w:proofErr w:type="gramStart"/>
            <w:r w:rsidRPr="002E260A">
              <w:rPr>
                <w:rFonts w:cs="Arial"/>
                <w:highlight w:val="green"/>
              </w:rPr>
              <w:t>ID!=</w:t>
            </w:r>
            <w:proofErr w:type="gramEnd"/>
            <w:r w:rsidRPr="002E260A">
              <w:rPr>
                <w:rFonts w:cs="Arial"/>
                <w:highlight w:val="green"/>
              </w:rPr>
              <w:t xml:space="preserve"> null</w:t>
            </w:r>
          </w:p>
          <w:p w14:paraId="38605780" w14:textId="594F1D52" w:rsidR="003827DF" w:rsidRPr="002E260A" w:rsidRDefault="003827DF" w:rsidP="003827DF">
            <w:pPr>
              <w:pStyle w:val="DHHStabletext"/>
              <w:spacing w:before="60" w:line="256" w:lineRule="auto"/>
              <w:rPr>
                <w:rFonts w:cs="Arial"/>
                <w:highlight w:val="green"/>
              </w:rPr>
            </w:pPr>
          </w:p>
        </w:tc>
        <w:tc>
          <w:tcPr>
            <w:tcW w:w="1985" w:type="dxa"/>
          </w:tcPr>
          <w:p w14:paraId="6309A8F5" w14:textId="0EE99657" w:rsidR="003827DF" w:rsidRPr="002E260A" w:rsidRDefault="003827DF" w:rsidP="003827DF">
            <w:pPr>
              <w:pStyle w:val="DHHStabletext"/>
              <w:spacing w:before="60"/>
              <w:rPr>
                <w:rFonts w:cs="Arial"/>
                <w:highlight w:val="green"/>
              </w:rPr>
            </w:pPr>
            <w:r w:rsidRPr="002E260A">
              <w:rPr>
                <w:rFonts w:cs="Arial"/>
                <w:highlight w:val="green"/>
              </w:rPr>
              <w:t>DHHS</w:t>
            </w:r>
          </w:p>
        </w:tc>
        <w:tc>
          <w:tcPr>
            <w:tcW w:w="1276" w:type="dxa"/>
          </w:tcPr>
          <w:p w14:paraId="04A3A895" w14:textId="32393FF4" w:rsidR="003827DF" w:rsidRPr="002E260A" w:rsidRDefault="003827DF" w:rsidP="003827DF">
            <w:pPr>
              <w:pStyle w:val="DHHStabletext"/>
              <w:spacing w:before="60"/>
              <w:rPr>
                <w:rFonts w:cs="Arial"/>
                <w:highlight w:val="green"/>
              </w:rPr>
            </w:pPr>
            <w:r w:rsidRPr="002E260A">
              <w:rPr>
                <w:rFonts w:cs="Arial"/>
                <w:highlight w:val="green"/>
              </w:rPr>
              <w:t>Error</w:t>
            </w:r>
          </w:p>
        </w:tc>
      </w:tr>
    </w:tbl>
    <w:p w14:paraId="1604D5F4" w14:textId="77777777" w:rsidR="005712A8" w:rsidRPr="008D3972" w:rsidRDefault="005712A8" w:rsidP="005712A8">
      <w:pPr>
        <w:pStyle w:val="DHHSbody"/>
      </w:pPr>
    </w:p>
    <w:p w14:paraId="4ED3AD3E" w14:textId="2A8C220C" w:rsidR="00775B40" w:rsidRDefault="00775B40" w:rsidP="00775B40">
      <w:pPr>
        <w:pStyle w:val="DHHSbody"/>
      </w:pPr>
    </w:p>
    <w:p w14:paraId="5D02FAA7" w14:textId="195DE598" w:rsidR="005B538D" w:rsidRDefault="005B538D" w:rsidP="00775B40">
      <w:pPr>
        <w:pStyle w:val="DHHSbody"/>
      </w:pPr>
    </w:p>
    <w:p w14:paraId="423DBC07" w14:textId="77777777" w:rsidR="005B538D" w:rsidRDefault="005B538D" w:rsidP="00775B40">
      <w:pPr>
        <w:pStyle w:val="DHHSbody"/>
      </w:pPr>
    </w:p>
    <w:p w14:paraId="03E1F904" w14:textId="77777777" w:rsidR="00775B40" w:rsidRDefault="00775B40" w:rsidP="00775B40">
      <w:pPr>
        <w:pStyle w:val="DHHSbody"/>
      </w:pPr>
    </w:p>
    <w:p w14:paraId="2086CA79" w14:textId="79A32C28" w:rsidR="005B538D" w:rsidRDefault="005B538D" w:rsidP="00775B40">
      <w:pPr>
        <w:pStyle w:val="DHHSbody"/>
        <w:sectPr w:rsidR="005B538D" w:rsidSect="000D74DF">
          <w:pgSz w:w="16838" w:h="11906" w:orient="landscape"/>
          <w:pgMar w:top="1304" w:right="851" w:bottom="1304" w:left="1134" w:header="454" w:footer="510" w:gutter="0"/>
          <w:cols w:space="720"/>
          <w:docGrid w:linePitch="360"/>
        </w:sectPr>
      </w:pPr>
    </w:p>
    <w:tbl>
      <w:tblPr>
        <w:tblW w:w="4800" w:type="pct"/>
        <w:tblInd w:w="113" w:type="dxa"/>
        <w:tblCellMar>
          <w:top w:w="113" w:type="dxa"/>
          <w:bottom w:w="57" w:type="dxa"/>
        </w:tblCellMar>
        <w:tblLook w:val="00A0" w:firstRow="1" w:lastRow="0" w:firstColumn="1" w:lastColumn="0" w:noHBand="0" w:noVBand="0"/>
      </w:tblPr>
      <w:tblGrid>
        <w:gridCol w:w="8916"/>
      </w:tblGrid>
      <w:tr w:rsidR="00C7056F" w:rsidRPr="002802E3" w14:paraId="3EE1FE24" w14:textId="77777777" w:rsidTr="00775B40">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15"/>
          <w:bookmarkEnd w:id="16"/>
          <w:p w14:paraId="3F0D5DCC" w14:textId="5EA28558" w:rsidR="00D6602C" w:rsidRPr="00254F58" w:rsidRDefault="00D6602C" w:rsidP="00D6602C">
            <w:pPr>
              <w:pStyle w:val="DHHSaccessibilitypara"/>
            </w:pPr>
            <w:r w:rsidRPr="00254F58">
              <w:lastRenderedPageBreak/>
              <w:t xml:space="preserve">To receive this publication in </w:t>
            </w:r>
            <w:r w:rsidRPr="00770F37">
              <w:t>an</w:t>
            </w:r>
            <w:r w:rsidRPr="00254F58">
              <w:t xml:space="preserve"> accessible format </w:t>
            </w:r>
            <w:hyperlink r:id="rId33" w:history="1">
              <w:r w:rsidRPr="0087696B">
                <w:rPr>
                  <w:rStyle w:val="Hyperlink"/>
                </w:rPr>
                <w:t>email VADC Data</w:t>
              </w:r>
            </w:hyperlink>
            <w:r w:rsidRPr="00254F58">
              <w:t xml:space="preserve"> </w:t>
            </w:r>
            <w:r w:rsidRPr="0087696B">
              <w:t>&lt;</w:t>
            </w:r>
            <w:r w:rsidR="00166D04">
              <w:t>VADC</w:t>
            </w:r>
            <w:r w:rsidRPr="0087696B">
              <w:t>_data@dhhs.vic.gov.au&gt;</w:t>
            </w:r>
            <w:r w:rsidR="00166D04">
              <w:t xml:space="preserve"> </w:t>
            </w:r>
          </w:p>
          <w:p w14:paraId="7ED43445" w14:textId="77777777" w:rsidR="00D6602C" w:rsidRPr="00254F58" w:rsidRDefault="00D6602C" w:rsidP="00D6602C">
            <w:pPr>
              <w:pStyle w:val="DHHSbody"/>
            </w:pPr>
            <w:r w:rsidRPr="00254F58">
              <w:t>Authorised and published by the Victorian Governmen</w:t>
            </w:r>
            <w:r>
              <w:t>t, 1 Treasury Place, Melbourne.</w:t>
            </w:r>
          </w:p>
          <w:p w14:paraId="2DE6411D" w14:textId="040A0065" w:rsidR="00D6602C" w:rsidRPr="00254F58" w:rsidRDefault="00D6602C" w:rsidP="00D6602C">
            <w:pPr>
              <w:pStyle w:val="DHHSbody"/>
            </w:pPr>
            <w:r w:rsidRPr="00254F58">
              <w:t xml:space="preserve">© State of </w:t>
            </w:r>
            <w:r>
              <w:t>Victoria, Department of Health and</w:t>
            </w:r>
            <w:r w:rsidRPr="00254F58">
              <w:t xml:space="preserve"> Human Services</w:t>
            </w:r>
            <w:r w:rsidR="00910E7F">
              <w:t>,</w:t>
            </w:r>
            <w:r>
              <w:t xml:space="preserve"> </w:t>
            </w:r>
            <w:r w:rsidR="004F43D6">
              <w:t>January 2020</w:t>
            </w:r>
          </w:p>
          <w:p w14:paraId="680264CD" w14:textId="507FAC13" w:rsidR="00C7056F" w:rsidRPr="002802E3" w:rsidRDefault="00C7056F" w:rsidP="00C7056F">
            <w:pPr>
              <w:pStyle w:val="DHHSbody"/>
            </w:pPr>
            <w:r w:rsidRPr="006A6159">
              <w:t>Available f</w:t>
            </w:r>
            <w:r>
              <w:t>rom the</w:t>
            </w:r>
            <w:r w:rsidR="00D6602C">
              <w:t xml:space="preserve"> </w:t>
            </w:r>
            <w:r w:rsidR="00D6602C" w:rsidRPr="00D6602C">
              <w:t xml:space="preserve">Specifications for revisions to the VADC for </w:t>
            </w:r>
            <w:r w:rsidR="00CC35CB">
              <w:t>2020-21</w:t>
            </w:r>
            <w:r w:rsidR="00D6602C">
              <w:t xml:space="preserve"> page on the Health.vic website </w:t>
            </w:r>
            <w:hyperlink r:id="rId34" w:history="1">
              <w:r w:rsidR="00940173">
                <w:rPr>
                  <w:rStyle w:val="Hyperlink"/>
                </w:rPr>
                <w:t>https://www2.health.vic.gov.au/alcohol-and-drugs/funding-and-reporting-aod-services/data-collection</w:t>
              </w:r>
            </w:hyperlink>
          </w:p>
        </w:tc>
      </w:tr>
    </w:tbl>
    <w:p w14:paraId="5BEE2353" w14:textId="731F37A2" w:rsidR="00C7056F" w:rsidRDefault="00C7056F" w:rsidP="00775B40">
      <w:pPr>
        <w:pStyle w:val="DHHSbody"/>
      </w:pPr>
    </w:p>
    <w:sectPr w:rsidR="00C7056F" w:rsidSect="00775B40">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353B8" w14:textId="77777777" w:rsidR="00891CAC" w:rsidRDefault="00891CAC">
      <w:r>
        <w:separator/>
      </w:r>
    </w:p>
  </w:endnote>
  <w:endnote w:type="continuationSeparator" w:id="0">
    <w:p w14:paraId="6DDCAB43" w14:textId="77777777" w:rsidR="00891CAC" w:rsidRDefault="0089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B7E0B" w14:textId="77777777" w:rsidR="00891CAC" w:rsidRPr="00570F60" w:rsidRDefault="00891CAC" w:rsidP="00570F60">
    <w:pPr>
      <w:pStyle w:val="DHHSfooter"/>
    </w:pPr>
    <w:r>
      <w:t>Revisions to VADC for 01 July 2019</w:t>
    </w:r>
    <w:r w:rsidRPr="0031753A">
      <w:tab/>
      <w:t xml:space="preserve">Page </w:t>
    </w:r>
    <w:r w:rsidRPr="0031753A">
      <w:fldChar w:fldCharType="begin"/>
    </w:r>
    <w:r w:rsidRPr="0031753A">
      <w:instrText xml:space="preserve"> PAGE </w:instrText>
    </w:r>
    <w:r w:rsidRPr="0031753A">
      <w:fldChar w:fldCharType="separate"/>
    </w:r>
    <w:r>
      <w:t>3</w:t>
    </w:r>
    <w:r w:rsidRPr="003175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366024"/>
      <w:docPartObj>
        <w:docPartGallery w:val="Page Numbers (Bottom of Page)"/>
        <w:docPartUnique/>
      </w:docPartObj>
    </w:sdtPr>
    <w:sdtEndPr>
      <w:rPr>
        <w:noProof/>
      </w:rPr>
    </w:sdtEndPr>
    <w:sdtContent>
      <w:p w14:paraId="3D6BB6D7" w14:textId="77777777" w:rsidR="00891CAC" w:rsidRDefault="00891CAC" w:rsidP="00A65FB5">
        <w:pPr>
          <w:pStyle w:val="Footer"/>
        </w:pPr>
        <w:r>
          <w:t>Specifications for revisions to the VADC for 1 July 2020</w:t>
        </w:r>
      </w:p>
      <w:p w14:paraId="1F280E02" w14:textId="4CE662DE" w:rsidR="00891CAC" w:rsidRDefault="00891C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B5D23" w14:textId="77777777" w:rsidR="00891CAC" w:rsidRDefault="00891C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996290"/>
      <w:docPartObj>
        <w:docPartGallery w:val="Page Numbers (Bottom of Page)"/>
        <w:docPartUnique/>
      </w:docPartObj>
    </w:sdtPr>
    <w:sdtEndPr>
      <w:rPr>
        <w:noProof/>
      </w:rPr>
    </w:sdtEndPr>
    <w:sdtContent>
      <w:p w14:paraId="5F800879" w14:textId="77777777" w:rsidR="00891CAC" w:rsidRDefault="00891C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D1EF56" w14:textId="77777777" w:rsidR="00891CAC" w:rsidRDefault="00891C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081894"/>
      <w:docPartObj>
        <w:docPartGallery w:val="Page Numbers (Bottom of Page)"/>
        <w:docPartUnique/>
      </w:docPartObj>
    </w:sdtPr>
    <w:sdtEndPr>
      <w:rPr>
        <w:noProof/>
      </w:rPr>
    </w:sdtEndPr>
    <w:sdtContent>
      <w:p w14:paraId="2C5DB736" w14:textId="77777777" w:rsidR="00891CAC" w:rsidRDefault="00891C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4A4DD0" w14:textId="77777777" w:rsidR="00891CAC" w:rsidRDefault="00891C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55436"/>
      <w:docPartObj>
        <w:docPartGallery w:val="Page Numbers (Bottom of Page)"/>
        <w:docPartUnique/>
      </w:docPartObj>
    </w:sdtPr>
    <w:sdtEndPr>
      <w:rPr>
        <w:noProof/>
      </w:rPr>
    </w:sdtEndPr>
    <w:sdtContent>
      <w:p w14:paraId="3A21E875" w14:textId="77777777" w:rsidR="00891CAC" w:rsidRDefault="00891C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DF9EF4" w14:textId="77777777" w:rsidR="00891CAC" w:rsidRDefault="00891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B09E6" w14:textId="77777777" w:rsidR="00891CAC" w:rsidRDefault="00891CAC">
      <w:r>
        <w:separator/>
      </w:r>
    </w:p>
  </w:footnote>
  <w:footnote w:type="continuationSeparator" w:id="0">
    <w:p w14:paraId="3B21999F" w14:textId="77777777" w:rsidR="00891CAC" w:rsidRDefault="00891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BA90B" w14:textId="74459B79" w:rsidR="00891CAC" w:rsidRDefault="00891CA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711E" w14:textId="6B654431" w:rsidR="00891CAC" w:rsidRDefault="00891CA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C4456" w14:textId="26F60B41" w:rsidR="00891CAC" w:rsidRDefault="00891CA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4A0DB" w14:textId="4CA18482" w:rsidR="00891CAC" w:rsidRDefault="00891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0211D" w14:textId="2D6A603A" w:rsidR="00891CAC" w:rsidRDefault="00891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6492" w14:textId="5992EAC6" w:rsidR="00891CAC" w:rsidRDefault="00891C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E25C2" w14:textId="74630FA5" w:rsidR="00891CAC" w:rsidRDefault="00891C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23709" w14:textId="175C1578" w:rsidR="00891CAC" w:rsidRPr="0051568D" w:rsidRDefault="00891CAC" w:rsidP="005712A8">
    <w:pPr>
      <w:pStyle w:val="DHHS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2709" w14:textId="64FA60DE" w:rsidR="00891CAC" w:rsidRDefault="00891C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F8FD2" w14:textId="033B7A5A" w:rsidR="00891CAC" w:rsidRDefault="00891CA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4FF40" w14:textId="1BD16F24" w:rsidR="00891CAC" w:rsidRDefault="00891CA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15AB8" w14:textId="42B05F0E" w:rsidR="00891CAC" w:rsidRDefault="00891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4044398"/>
    <w:multiLevelType w:val="hybridMultilevel"/>
    <w:tmpl w:val="E5C8DB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5B6450F"/>
    <w:multiLevelType w:val="hybridMultilevel"/>
    <w:tmpl w:val="CF8011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362A1C"/>
    <w:multiLevelType w:val="hybridMultilevel"/>
    <w:tmpl w:val="8A1CF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4B4E7622"/>
    <w:numStyleLink w:val="ZZNumbers"/>
  </w:abstractNum>
  <w:abstractNum w:abstractNumId="6" w15:restartNumberingAfterBreak="0">
    <w:nsid w:val="0F697063"/>
    <w:multiLevelType w:val="hybridMultilevel"/>
    <w:tmpl w:val="BAA4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54A03"/>
    <w:multiLevelType w:val="hybridMultilevel"/>
    <w:tmpl w:val="45344316"/>
    <w:lvl w:ilvl="0" w:tplc="03427556">
      <w:start w:val="1"/>
      <w:numFmt w:val="bullet"/>
      <w:pStyle w:val="IMSTemplatecontent-bulletpoints"/>
      <w:lvlText w:val="▪"/>
      <w:lvlJc w:val="left"/>
      <w:pPr>
        <w:tabs>
          <w:tab w:val="num" w:pos="284"/>
        </w:tabs>
        <w:ind w:left="284" w:hanging="142"/>
      </w:pPr>
      <w:rPr>
        <w:rFonts w:ascii="Verdana" w:hAnsi="Verdana" w:hint="default"/>
        <w:color w:val="auto"/>
      </w:rPr>
    </w:lvl>
    <w:lvl w:ilvl="1" w:tplc="0C09000F">
      <w:start w:val="1"/>
      <w:numFmt w:val="decimal"/>
      <w:lvlText w:val="%2."/>
      <w:lvlJc w:val="left"/>
      <w:pPr>
        <w:tabs>
          <w:tab w:val="num" w:pos="1620"/>
        </w:tabs>
        <w:ind w:left="1620" w:hanging="360"/>
      </w:pPr>
      <w:rPr>
        <w:rFonts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125718B"/>
    <w:multiLevelType w:val="hybridMultilevel"/>
    <w:tmpl w:val="82D22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515DFC"/>
    <w:multiLevelType w:val="hybridMultilevel"/>
    <w:tmpl w:val="94BC7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A00B93"/>
    <w:multiLevelType w:val="hybridMultilevel"/>
    <w:tmpl w:val="8A7C3B66"/>
    <w:lvl w:ilvl="0" w:tplc="DEFADB6E">
      <w:start w:val="5"/>
      <w:numFmt w:val="bullet"/>
      <w:lvlText w:val="-"/>
      <w:lvlJc w:val="left"/>
      <w:pPr>
        <w:ind w:left="420" w:hanging="360"/>
      </w:pPr>
      <w:rPr>
        <w:rFonts w:ascii="Arial" w:eastAsia="Time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1EAD1C4A"/>
    <w:multiLevelType w:val="hybridMultilevel"/>
    <w:tmpl w:val="D7848C24"/>
    <w:lvl w:ilvl="0" w:tplc="E5C8BC56">
      <w:numFmt w:val="bullet"/>
      <w:lvlText w:val="-"/>
      <w:lvlJc w:val="left"/>
      <w:pPr>
        <w:ind w:left="1080" w:hanging="360"/>
      </w:pPr>
      <w:rPr>
        <w:rFonts w:ascii="Arial" w:eastAsia="Times"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40C2B11"/>
    <w:multiLevelType w:val="hybridMultilevel"/>
    <w:tmpl w:val="ECEEE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805228"/>
    <w:multiLevelType w:val="hybridMultilevel"/>
    <w:tmpl w:val="0144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14F76"/>
    <w:multiLevelType w:val="hybridMultilevel"/>
    <w:tmpl w:val="614E51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4F47283F"/>
    <w:multiLevelType w:val="hybridMultilevel"/>
    <w:tmpl w:val="5CF2448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50A57F1F"/>
    <w:multiLevelType w:val="hybridMultilevel"/>
    <w:tmpl w:val="2996A762"/>
    <w:lvl w:ilvl="0" w:tplc="A5EA92F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7C6794"/>
    <w:multiLevelType w:val="hybridMultilevel"/>
    <w:tmpl w:val="8F02DE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F910A1B"/>
    <w:multiLevelType w:val="hybridMultilevel"/>
    <w:tmpl w:val="B620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D526D6"/>
    <w:multiLevelType w:val="hybridMultilevel"/>
    <w:tmpl w:val="BAB646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383561"/>
    <w:multiLevelType w:val="hybridMultilevel"/>
    <w:tmpl w:val="8B8E50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B3B0032"/>
    <w:multiLevelType w:val="hybridMultilevel"/>
    <w:tmpl w:val="4CC2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B1A94"/>
    <w:multiLevelType w:val="hybridMultilevel"/>
    <w:tmpl w:val="B284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537440"/>
    <w:multiLevelType w:val="hybridMultilevel"/>
    <w:tmpl w:val="08C4A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9D137B"/>
    <w:multiLevelType w:val="hybridMultilevel"/>
    <w:tmpl w:val="99EC5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CD08B8"/>
    <w:multiLevelType w:val="hybridMultilevel"/>
    <w:tmpl w:val="578C0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E971F2"/>
    <w:multiLevelType w:val="hybridMultilevel"/>
    <w:tmpl w:val="57608B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5"/>
  </w:num>
  <w:num w:numId="3">
    <w:abstractNumId w:val="27"/>
  </w:num>
  <w:num w:numId="4">
    <w:abstractNumId w:val="14"/>
  </w:num>
  <w:num w:numId="5">
    <w:abstractNumId w:val="19"/>
  </w:num>
  <w:num w:numId="6">
    <w:abstractNumId w:val="7"/>
  </w:num>
  <w:num w:numId="7">
    <w:abstractNumId w:val="12"/>
  </w:num>
  <w:num w:numId="8">
    <w:abstractNumId w:val="16"/>
  </w:num>
  <w:num w:numId="9">
    <w:abstractNumId w:val="23"/>
  </w:num>
  <w:num w:numId="10">
    <w:abstractNumId w:val="13"/>
  </w:num>
  <w:num w:numId="11">
    <w:abstractNumId w:val="6"/>
  </w:num>
  <w:num w:numId="12">
    <w:abstractNumId w:val="26"/>
  </w:num>
  <w:num w:numId="13">
    <w:abstractNumId w:val="4"/>
  </w:num>
  <w:num w:numId="14">
    <w:abstractNumId w:val="2"/>
  </w:num>
  <w:num w:numId="15">
    <w:abstractNumId w:val="11"/>
  </w:num>
  <w:num w:numId="16">
    <w:abstractNumId w:val="17"/>
  </w:num>
  <w:num w:numId="17">
    <w:abstractNumId w:val="10"/>
  </w:num>
  <w:num w:numId="18">
    <w:abstractNumId w:val="8"/>
  </w:num>
  <w:num w:numId="19">
    <w:abstractNumId w:val="0"/>
  </w:num>
  <w:num w:numId="20">
    <w:abstractNumId w:val="1"/>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
  </w:num>
  <w:num w:numId="27">
    <w:abstractNumId w:val="22"/>
  </w:num>
  <w:num w:numId="28">
    <w:abstractNumId w:val="18"/>
  </w:num>
  <w:num w:numId="29">
    <w:abstractNumId w:val="20"/>
  </w:num>
  <w:num w:numId="30">
    <w:abstractNumId w:val="24"/>
  </w:num>
  <w:num w:numId="31">
    <w:abstractNumId w:val="9"/>
  </w:num>
  <w:num w:numId="32">
    <w:abstractNumId w:val="21"/>
  </w:num>
  <w:num w:numId="33">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90"/>
    <w:rsid w:val="00000784"/>
    <w:rsid w:val="000012F1"/>
    <w:rsid w:val="00002990"/>
    <w:rsid w:val="000048AC"/>
    <w:rsid w:val="00004BEF"/>
    <w:rsid w:val="00007316"/>
    <w:rsid w:val="00014FC4"/>
    <w:rsid w:val="00020AAB"/>
    <w:rsid w:val="000223A4"/>
    <w:rsid w:val="00022E60"/>
    <w:rsid w:val="00026C19"/>
    <w:rsid w:val="000272ED"/>
    <w:rsid w:val="000311A0"/>
    <w:rsid w:val="00031263"/>
    <w:rsid w:val="000320A9"/>
    <w:rsid w:val="00033C0B"/>
    <w:rsid w:val="00034CA5"/>
    <w:rsid w:val="0004535A"/>
    <w:rsid w:val="00047460"/>
    <w:rsid w:val="0005385D"/>
    <w:rsid w:val="000609B7"/>
    <w:rsid w:val="00060E93"/>
    <w:rsid w:val="00064936"/>
    <w:rsid w:val="00067627"/>
    <w:rsid w:val="00067A97"/>
    <w:rsid w:val="00070336"/>
    <w:rsid w:val="0007039B"/>
    <w:rsid w:val="00070DC7"/>
    <w:rsid w:val="00072D74"/>
    <w:rsid w:val="000734F8"/>
    <w:rsid w:val="000736B8"/>
    <w:rsid w:val="000817CB"/>
    <w:rsid w:val="00083AB4"/>
    <w:rsid w:val="00083DD4"/>
    <w:rsid w:val="000873EF"/>
    <w:rsid w:val="0009316B"/>
    <w:rsid w:val="000A3375"/>
    <w:rsid w:val="000A3669"/>
    <w:rsid w:val="000A7F05"/>
    <w:rsid w:val="000B3792"/>
    <w:rsid w:val="000B6D8A"/>
    <w:rsid w:val="000C0E13"/>
    <w:rsid w:val="000C179B"/>
    <w:rsid w:val="000C6242"/>
    <w:rsid w:val="000C68DB"/>
    <w:rsid w:val="000D2C32"/>
    <w:rsid w:val="000D366B"/>
    <w:rsid w:val="000D74DF"/>
    <w:rsid w:val="000E6F72"/>
    <w:rsid w:val="000F0478"/>
    <w:rsid w:val="000F0A47"/>
    <w:rsid w:val="000F0A50"/>
    <w:rsid w:val="000F1E27"/>
    <w:rsid w:val="000F5962"/>
    <w:rsid w:val="0010142B"/>
    <w:rsid w:val="00102C89"/>
    <w:rsid w:val="00103D5E"/>
    <w:rsid w:val="00104EA7"/>
    <w:rsid w:val="00105FAD"/>
    <w:rsid w:val="0011155B"/>
    <w:rsid w:val="00111A6A"/>
    <w:rsid w:val="001122B3"/>
    <w:rsid w:val="0011517D"/>
    <w:rsid w:val="00117132"/>
    <w:rsid w:val="00120DE0"/>
    <w:rsid w:val="00121BF1"/>
    <w:rsid w:val="00127A8B"/>
    <w:rsid w:val="00134BE5"/>
    <w:rsid w:val="001412D1"/>
    <w:rsid w:val="001423E3"/>
    <w:rsid w:val="00143FEB"/>
    <w:rsid w:val="0014692B"/>
    <w:rsid w:val="001475EA"/>
    <w:rsid w:val="001504F5"/>
    <w:rsid w:val="001517BD"/>
    <w:rsid w:val="0015347C"/>
    <w:rsid w:val="00154554"/>
    <w:rsid w:val="00155516"/>
    <w:rsid w:val="00161562"/>
    <w:rsid w:val="0016399B"/>
    <w:rsid w:val="00166D04"/>
    <w:rsid w:val="00171F4A"/>
    <w:rsid w:val="0017248D"/>
    <w:rsid w:val="00173626"/>
    <w:rsid w:val="0017614A"/>
    <w:rsid w:val="001817CD"/>
    <w:rsid w:val="00181ED5"/>
    <w:rsid w:val="0018235E"/>
    <w:rsid w:val="001858D4"/>
    <w:rsid w:val="0018768C"/>
    <w:rsid w:val="00192BA0"/>
    <w:rsid w:val="00197303"/>
    <w:rsid w:val="001A17EA"/>
    <w:rsid w:val="001A1D17"/>
    <w:rsid w:val="001A22AA"/>
    <w:rsid w:val="001A4D48"/>
    <w:rsid w:val="001A7A18"/>
    <w:rsid w:val="001B1565"/>
    <w:rsid w:val="001B166D"/>
    <w:rsid w:val="001B28B5"/>
    <w:rsid w:val="001B2975"/>
    <w:rsid w:val="001B719C"/>
    <w:rsid w:val="001C122D"/>
    <w:rsid w:val="001C4143"/>
    <w:rsid w:val="001C7F9D"/>
    <w:rsid w:val="001D25FE"/>
    <w:rsid w:val="001D2A82"/>
    <w:rsid w:val="001D569B"/>
    <w:rsid w:val="001D7E36"/>
    <w:rsid w:val="001E0EA3"/>
    <w:rsid w:val="001E3603"/>
    <w:rsid w:val="001E4995"/>
    <w:rsid w:val="001E7A42"/>
    <w:rsid w:val="001F09DC"/>
    <w:rsid w:val="001F43E6"/>
    <w:rsid w:val="00203E39"/>
    <w:rsid w:val="00210912"/>
    <w:rsid w:val="00213772"/>
    <w:rsid w:val="002153DC"/>
    <w:rsid w:val="00216990"/>
    <w:rsid w:val="00220749"/>
    <w:rsid w:val="00220F1F"/>
    <w:rsid w:val="00222D25"/>
    <w:rsid w:val="0022397B"/>
    <w:rsid w:val="0022422C"/>
    <w:rsid w:val="0022687D"/>
    <w:rsid w:val="0022724E"/>
    <w:rsid w:val="00230666"/>
    <w:rsid w:val="00231153"/>
    <w:rsid w:val="0023252E"/>
    <w:rsid w:val="00241C31"/>
    <w:rsid w:val="0024642F"/>
    <w:rsid w:val="00256B78"/>
    <w:rsid w:val="00257828"/>
    <w:rsid w:val="00265587"/>
    <w:rsid w:val="002679D5"/>
    <w:rsid w:val="002714FD"/>
    <w:rsid w:val="00275F94"/>
    <w:rsid w:val="00281B9C"/>
    <w:rsid w:val="00284C9B"/>
    <w:rsid w:val="00287256"/>
    <w:rsid w:val="00291BDF"/>
    <w:rsid w:val="002A0D56"/>
    <w:rsid w:val="002A1413"/>
    <w:rsid w:val="002A141B"/>
    <w:rsid w:val="002A1BA8"/>
    <w:rsid w:val="002A26B6"/>
    <w:rsid w:val="002A6A4E"/>
    <w:rsid w:val="002B5A85"/>
    <w:rsid w:val="002B63A7"/>
    <w:rsid w:val="002B7F8C"/>
    <w:rsid w:val="002C2B4E"/>
    <w:rsid w:val="002C5543"/>
    <w:rsid w:val="002C6031"/>
    <w:rsid w:val="002D0F7F"/>
    <w:rsid w:val="002D599B"/>
    <w:rsid w:val="002D5A9A"/>
    <w:rsid w:val="002D6C2A"/>
    <w:rsid w:val="002D7AF9"/>
    <w:rsid w:val="002E0198"/>
    <w:rsid w:val="002E13BC"/>
    <w:rsid w:val="002E1D7C"/>
    <w:rsid w:val="002E225E"/>
    <w:rsid w:val="002E260A"/>
    <w:rsid w:val="002E7F33"/>
    <w:rsid w:val="002F2342"/>
    <w:rsid w:val="002F35B4"/>
    <w:rsid w:val="002F449B"/>
    <w:rsid w:val="002F4D86"/>
    <w:rsid w:val="002F5D69"/>
    <w:rsid w:val="002F7C77"/>
    <w:rsid w:val="00300CB3"/>
    <w:rsid w:val="0030394B"/>
    <w:rsid w:val="003072C6"/>
    <w:rsid w:val="00310D8E"/>
    <w:rsid w:val="0031231A"/>
    <w:rsid w:val="00315BBD"/>
    <w:rsid w:val="003160BC"/>
    <w:rsid w:val="0031753A"/>
    <w:rsid w:val="00320293"/>
    <w:rsid w:val="00322CC2"/>
    <w:rsid w:val="00324813"/>
    <w:rsid w:val="003255D0"/>
    <w:rsid w:val="003271DC"/>
    <w:rsid w:val="00330885"/>
    <w:rsid w:val="00334B54"/>
    <w:rsid w:val="0033739E"/>
    <w:rsid w:val="00340151"/>
    <w:rsid w:val="00340777"/>
    <w:rsid w:val="00342ECE"/>
    <w:rsid w:val="00343733"/>
    <w:rsid w:val="00346347"/>
    <w:rsid w:val="003518FF"/>
    <w:rsid w:val="00354180"/>
    <w:rsid w:val="00355886"/>
    <w:rsid w:val="00355965"/>
    <w:rsid w:val="00356814"/>
    <w:rsid w:val="0035715D"/>
    <w:rsid w:val="003602E0"/>
    <w:rsid w:val="003630C9"/>
    <w:rsid w:val="00366AED"/>
    <w:rsid w:val="003672B7"/>
    <w:rsid w:val="003758E7"/>
    <w:rsid w:val="0038019F"/>
    <w:rsid w:val="00382071"/>
    <w:rsid w:val="003827DF"/>
    <w:rsid w:val="003873B6"/>
    <w:rsid w:val="003A0889"/>
    <w:rsid w:val="003A2F25"/>
    <w:rsid w:val="003B0DDA"/>
    <w:rsid w:val="003B2807"/>
    <w:rsid w:val="003C32F8"/>
    <w:rsid w:val="003C39CF"/>
    <w:rsid w:val="003C68F2"/>
    <w:rsid w:val="003D5CFB"/>
    <w:rsid w:val="003D60AD"/>
    <w:rsid w:val="003E2636"/>
    <w:rsid w:val="003E2E12"/>
    <w:rsid w:val="003E3AD1"/>
    <w:rsid w:val="003F0ABF"/>
    <w:rsid w:val="003F1CE2"/>
    <w:rsid w:val="003F2019"/>
    <w:rsid w:val="003F340F"/>
    <w:rsid w:val="003F39CE"/>
    <w:rsid w:val="00401108"/>
    <w:rsid w:val="00402927"/>
    <w:rsid w:val="00403121"/>
    <w:rsid w:val="00407993"/>
    <w:rsid w:val="00411833"/>
    <w:rsid w:val="004127F8"/>
    <w:rsid w:val="00412F64"/>
    <w:rsid w:val="00417BEB"/>
    <w:rsid w:val="00421077"/>
    <w:rsid w:val="004324FF"/>
    <w:rsid w:val="00432A55"/>
    <w:rsid w:val="00433F80"/>
    <w:rsid w:val="00436ECB"/>
    <w:rsid w:val="004404D5"/>
    <w:rsid w:val="00440DAC"/>
    <w:rsid w:val="0044260A"/>
    <w:rsid w:val="00444D82"/>
    <w:rsid w:val="00447585"/>
    <w:rsid w:val="004556DF"/>
    <w:rsid w:val="00455D48"/>
    <w:rsid w:val="004564C6"/>
    <w:rsid w:val="0045742A"/>
    <w:rsid w:val="004610CC"/>
    <w:rsid w:val="00463DCC"/>
    <w:rsid w:val="00465464"/>
    <w:rsid w:val="00465E87"/>
    <w:rsid w:val="0047786A"/>
    <w:rsid w:val="00477A65"/>
    <w:rsid w:val="00481A3F"/>
    <w:rsid w:val="00482DB3"/>
    <w:rsid w:val="00483C25"/>
    <w:rsid w:val="00484CFB"/>
    <w:rsid w:val="0048610F"/>
    <w:rsid w:val="004902C3"/>
    <w:rsid w:val="00492AE7"/>
    <w:rsid w:val="004A0203"/>
    <w:rsid w:val="004A0236"/>
    <w:rsid w:val="004A369A"/>
    <w:rsid w:val="004A3B3E"/>
    <w:rsid w:val="004B14E9"/>
    <w:rsid w:val="004B1DB0"/>
    <w:rsid w:val="004B7FBB"/>
    <w:rsid w:val="004C5777"/>
    <w:rsid w:val="004D0173"/>
    <w:rsid w:val="004D100C"/>
    <w:rsid w:val="004D1056"/>
    <w:rsid w:val="004D5062"/>
    <w:rsid w:val="004D78A5"/>
    <w:rsid w:val="004E1EDE"/>
    <w:rsid w:val="004E21E2"/>
    <w:rsid w:val="004E293F"/>
    <w:rsid w:val="004E380D"/>
    <w:rsid w:val="004E7922"/>
    <w:rsid w:val="004F0DFC"/>
    <w:rsid w:val="004F335B"/>
    <w:rsid w:val="004F3441"/>
    <w:rsid w:val="004F41B2"/>
    <w:rsid w:val="004F43D6"/>
    <w:rsid w:val="004F4AFC"/>
    <w:rsid w:val="004F52A5"/>
    <w:rsid w:val="004F5975"/>
    <w:rsid w:val="00500C8C"/>
    <w:rsid w:val="00501375"/>
    <w:rsid w:val="00501D3B"/>
    <w:rsid w:val="005022C9"/>
    <w:rsid w:val="00505A4E"/>
    <w:rsid w:val="0050779D"/>
    <w:rsid w:val="0051163D"/>
    <w:rsid w:val="005139EA"/>
    <w:rsid w:val="00520BBB"/>
    <w:rsid w:val="00520FB6"/>
    <w:rsid w:val="00525456"/>
    <w:rsid w:val="00527B44"/>
    <w:rsid w:val="00532236"/>
    <w:rsid w:val="005366D9"/>
    <w:rsid w:val="00541DFE"/>
    <w:rsid w:val="00543E6C"/>
    <w:rsid w:val="00544184"/>
    <w:rsid w:val="005455D4"/>
    <w:rsid w:val="00551EE3"/>
    <w:rsid w:val="0055302B"/>
    <w:rsid w:val="00553F93"/>
    <w:rsid w:val="005552FD"/>
    <w:rsid w:val="00555466"/>
    <w:rsid w:val="005600E5"/>
    <w:rsid w:val="00560836"/>
    <w:rsid w:val="00563D63"/>
    <w:rsid w:val="00564E8F"/>
    <w:rsid w:val="00570F60"/>
    <w:rsid w:val="005712A8"/>
    <w:rsid w:val="00572390"/>
    <w:rsid w:val="005728A4"/>
    <w:rsid w:val="005763FC"/>
    <w:rsid w:val="00576EB4"/>
    <w:rsid w:val="00582768"/>
    <w:rsid w:val="00583461"/>
    <w:rsid w:val="005856A4"/>
    <w:rsid w:val="00590730"/>
    <w:rsid w:val="00591711"/>
    <w:rsid w:val="00594470"/>
    <w:rsid w:val="005A2296"/>
    <w:rsid w:val="005A3051"/>
    <w:rsid w:val="005A53FE"/>
    <w:rsid w:val="005A68AE"/>
    <w:rsid w:val="005A7690"/>
    <w:rsid w:val="005B538D"/>
    <w:rsid w:val="005B7CEE"/>
    <w:rsid w:val="005B7D22"/>
    <w:rsid w:val="005C029E"/>
    <w:rsid w:val="005C490E"/>
    <w:rsid w:val="005C4F24"/>
    <w:rsid w:val="005D0597"/>
    <w:rsid w:val="005E085D"/>
    <w:rsid w:val="005E3FA7"/>
    <w:rsid w:val="005E6B9A"/>
    <w:rsid w:val="005E7963"/>
    <w:rsid w:val="005F218C"/>
    <w:rsid w:val="005F294F"/>
    <w:rsid w:val="005F34F7"/>
    <w:rsid w:val="005F4523"/>
    <w:rsid w:val="005F7B11"/>
    <w:rsid w:val="00601B33"/>
    <w:rsid w:val="00601D4D"/>
    <w:rsid w:val="006021B4"/>
    <w:rsid w:val="0060500C"/>
    <w:rsid w:val="00605A39"/>
    <w:rsid w:val="00605B5B"/>
    <w:rsid w:val="006062D8"/>
    <w:rsid w:val="00606827"/>
    <w:rsid w:val="00620262"/>
    <w:rsid w:val="006212C4"/>
    <w:rsid w:val="00621B4C"/>
    <w:rsid w:val="00626110"/>
    <w:rsid w:val="00626D26"/>
    <w:rsid w:val="00627C52"/>
    <w:rsid w:val="00630937"/>
    <w:rsid w:val="00630A3A"/>
    <w:rsid w:val="006316B1"/>
    <w:rsid w:val="00632E5A"/>
    <w:rsid w:val="006337CB"/>
    <w:rsid w:val="00634B3D"/>
    <w:rsid w:val="00642C22"/>
    <w:rsid w:val="00650041"/>
    <w:rsid w:val="00653B84"/>
    <w:rsid w:val="00653E0D"/>
    <w:rsid w:val="0065532E"/>
    <w:rsid w:val="00664617"/>
    <w:rsid w:val="00665BBE"/>
    <w:rsid w:val="0067095A"/>
    <w:rsid w:val="00673354"/>
    <w:rsid w:val="00683CB3"/>
    <w:rsid w:val="006865C8"/>
    <w:rsid w:val="00686B48"/>
    <w:rsid w:val="00687038"/>
    <w:rsid w:val="0068714E"/>
    <w:rsid w:val="006929F7"/>
    <w:rsid w:val="00693292"/>
    <w:rsid w:val="0069374A"/>
    <w:rsid w:val="00694AB8"/>
    <w:rsid w:val="00695EF7"/>
    <w:rsid w:val="0069699D"/>
    <w:rsid w:val="006B20F3"/>
    <w:rsid w:val="006B2520"/>
    <w:rsid w:val="006B2C51"/>
    <w:rsid w:val="006B6361"/>
    <w:rsid w:val="006C5994"/>
    <w:rsid w:val="006C5D14"/>
    <w:rsid w:val="006D360C"/>
    <w:rsid w:val="006D3E81"/>
    <w:rsid w:val="006D59F2"/>
    <w:rsid w:val="006D5AC9"/>
    <w:rsid w:val="006D66ED"/>
    <w:rsid w:val="006E362A"/>
    <w:rsid w:val="006E786B"/>
    <w:rsid w:val="006F5A22"/>
    <w:rsid w:val="007002B1"/>
    <w:rsid w:val="0070139E"/>
    <w:rsid w:val="00702489"/>
    <w:rsid w:val="00702FB2"/>
    <w:rsid w:val="00703853"/>
    <w:rsid w:val="00704EB7"/>
    <w:rsid w:val="00705742"/>
    <w:rsid w:val="0070613F"/>
    <w:rsid w:val="007104FE"/>
    <w:rsid w:val="007121A2"/>
    <w:rsid w:val="00713981"/>
    <w:rsid w:val="007145B9"/>
    <w:rsid w:val="00714E35"/>
    <w:rsid w:val="00715B6E"/>
    <w:rsid w:val="007176D6"/>
    <w:rsid w:val="007206FA"/>
    <w:rsid w:val="00724601"/>
    <w:rsid w:val="007248E1"/>
    <w:rsid w:val="00727D54"/>
    <w:rsid w:val="00730D2F"/>
    <w:rsid w:val="00731D8E"/>
    <w:rsid w:val="007335B4"/>
    <w:rsid w:val="00733C06"/>
    <w:rsid w:val="007344C5"/>
    <w:rsid w:val="00734959"/>
    <w:rsid w:val="00734D4B"/>
    <w:rsid w:val="00735137"/>
    <w:rsid w:val="0073520D"/>
    <w:rsid w:val="00736055"/>
    <w:rsid w:val="0076025F"/>
    <w:rsid w:val="0077261E"/>
    <w:rsid w:val="00775B40"/>
    <w:rsid w:val="00776288"/>
    <w:rsid w:val="00776BD7"/>
    <w:rsid w:val="00780226"/>
    <w:rsid w:val="00781AB4"/>
    <w:rsid w:val="00781ACA"/>
    <w:rsid w:val="00784005"/>
    <w:rsid w:val="007870A5"/>
    <w:rsid w:val="007923B7"/>
    <w:rsid w:val="00792616"/>
    <w:rsid w:val="007926BB"/>
    <w:rsid w:val="0079344C"/>
    <w:rsid w:val="007A0283"/>
    <w:rsid w:val="007A0D42"/>
    <w:rsid w:val="007A2E13"/>
    <w:rsid w:val="007B4CCD"/>
    <w:rsid w:val="007B5C3C"/>
    <w:rsid w:val="007B7161"/>
    <w:rsid w:val="007C02C7"/>
    <w:rsid w:val="007C21EE"/>
    <w:rsid w:val="007C3FCD"/>
    <w:rsid w:val="007D3A2E"/>
    <w:rsid w:val="007D6652"/>
    <w:rsid w:val="007E343D"/>
    <w:rsid w:val="007F4383"/>
    <w:rsid w:val="00801601"/>
    <w:rsid w:val="00801FC0"/>
    <w:rsid w:val="00810991"/>
    <w:rsid w:val="0081292B"/>
    <w:rsid w:val="00814A9B"/>
    <w:rsid w:val="00814F66"/>
    <w:rsid w:val="00816CE5"/>
    <w:rsid w:val="00817C9E"/>
    <w:rsid w:val="008205AF"/>
    <w:rsid w:val="00821E30"/>
    <w:rsid w:val="008225E5"/>
    <w:rsid w:val="00823E85"/>
    <w:rsid w:val="0082518D"/>
    <w:rsid w:val="00831053"/>
    <w:rsid w:val="008314D2"/>
    <w:rsid w:val="0083254D"/>
    <w:rsid w:val="0083449A"/>
    <w:rsid w:val="00836249"/>
    <w:rsid w:val="00836D4D"/>
    <w:rsid w:val="00836F00"/>
    <w:rsid w:val="00841903"/>
    <w:rsid w:val="00846192"/>
    <w:rsid w:val="00850806"/>
    <w:rsid w:val="00851363"/>
    <w:rsid w:val="008520C4"/>
    <w:rsid w:val="00853DB6"/>
    <w:rsid w:val="008547ED"/>
    <w:rsid w:val="00855D5A"/>
    <w:rsid w:val="00856A1B"/>
    <w:rsid w:val="008621C3"/>
    <w:rsid w:val="00865486"/>
    <w:rsid w:val="008710A0"/>
    <w:rsid w:val="00876275"/>
    <w:rsid w:val="0087645F"/>
    <w:rsid w:val="00882B99"/>
    <w:rsid w:val="00886121"/>
    <w:rsid w:val="00891CAC"/>
    <w:rsid w:val="0089406F"/>
    <w:rsid w:val="00894AD4"/>
    <w:rsid w:val="008A295B"/>
    <w:rsid w:val="008A6604"/>
    <w:rsid w:val="008A690B"/>
    <w:rsid w:val="008B4AF4"/>
    <w:rsid w:val="008B5482"/>
    <w:rsid w:val="008B75FC"/>
    <w:rsid w:val="008C11F4"/>
    <w:rsid w:val="008C2BEC"/>
    <w:rsid w:val="008C5090"/>
    <w:rsid w:val="008C6523"/>
    <w:rsid w:val="008C6D0E"/>
    <w:rsid w:val="008D09D2"/>
    <w:rsid w:val="008D2652"/>
    <w:rsid w:val="008D39C5"/>
    <w:rsid w:val="008D4270"/>
    <w:rsid w:val="008D4F1A"/>
    <w:rsid w:val="008D72F2"/>
    <w:rsid w:val="008E1D89"/>
    <w:rsid w:val="008E3E3E"/>
    <w:rsid w:val="008F232B"/>
    <w:rsid w:val="008F5F87"/>
    <w:rsid w:val="008F640A"/>
    <w:rsid w:val="008F772F"/>
    <w:rsid w:val="00900A34"/>
    <w:rsid w:val="00906E00"/>
    <w:rsid w:val="00907073"/>
    <w:rsid w:val="00910E7F"/>
    <w:rsid w:val="00913163"/>
    <w:rsid w:val="0091572C"/>
    <w:rsid w:val="009208F5"/>
    <w:rsid w:val="00920F41"/>
    <w:rsid w:val="00927D51"/>
    <w:rsid w:val="00932272"/>
    <w:rsid w:val="00932862"/>
    <w:rsid w:val="00935D60"/>
    <w:rsid w:val="00940173"/>
    <w:rsid w:val="009416C3"/>
    <w:rsid w:val="009447BB"/>
    <w:rsid w:val="00944C48"/>
    <w:rsid w:val="00946335"/>
    <w:rsid w:val="009513C4"/>
    <w:rsid w:val="00955E55"/>
    <w:rsid w:val="00960A63"/>
    <w:rsid w:val="00962200"/>
    <w:rsid w:val="00966F54"/>
    <w:rsid w:val="00975E61"/>
    <w:rsid w:val="00976E31"/>
    <w:rsid w:val="00977C63"/>
    <w:rsid w:val="00980087"/>
    <w:rsid w:val="00980C0B"/>
    <w:rsid w:val="00984451"/>
    <w:rsid w:val="0098524F"/>
    <w:rsid w:val="00987ABE"/>
    <w:rsid w:val="009906C7"/>
    <w:rsid w:val="009963CD"/>
    <w:rsid w:val="009A3B38"/>
    <w:rsid w:val="009A4643"/>
    <w:rsid w:val="009B266D"/>
    <w:rsid w:val="009B5CBF"/>
    <w:rsid w:val="009B73BE"/>
    <w:rsid w:val="009C10CB"/>
    <w:rsid w:val="009C184A"/>
    <w:rsid w:val="009C2CA5"/>
    <w:rsid w:val="009C3AAA"/>
    <w:rsid w:val="009C75C4"/>
    <w:rsid w:val="009D3E45"/>
    <w:rsid w:val="009D7632"/>
    <w:rsid w:val="009D7D89"/>
    <w:rsid w:val="009F351F"/>
    <w:rsid w:val="009F3F89"/>
    <w:rsid w:val="009F480E"/>
    <w:rsid w:val="009F511B"/>
    <w:rsid w:val="00A022A2"/>
    <w:rsid w:val="00A02D15"/>
    <w:rsid w:val="00A04A74"/>
    <w:rsid w:val="00A11403"/>
    <w:rsid w:val="00A12BFA"/>
    <w:rsid w:val="00A2445C"/>
    <w:rsid w:val="00A2579F"/>
    <w:rsid w:val="00A26B0D"/>
    <w:rsid w:val="00A26B67"/>
    <w:rsid w:val="00A308DB"/>
    <w:rsid w:val="00A30B59"/>
    <w:rsid w:val="00A3735A"/>
    <w:rsid w:val="00A41760"/>
    <w:rsid w:val="00A42F1B"/>
    <w:rsid w:val="00A47F88"/>
    <w:rsid w:val="00A519E7"/>
    <w:rsid w:val="00A546BC"/>
    <w:rsid w:val="00A55989"/>
    <w:rsid w:val="00A55BC9"/>
    <w:rsid w:val="00A5694A"/>
    <w:rsid w:val="00A571B9"/>
    <w:rsid w:val="00A60A89"/>
    <w:rsid w:val="00A63551"/>
    <w:rsid w:val="00A63DA4"/>
    <w:rsid w:val="00A65FB5"/>
    <w:rsid w:val="00A6677D"/>
    <w:rsid w:val="00A7146B"/>
    <w:rsid w:val="00A73390"/>
    <w:rsid w:val="00A7434D"/>
    <w:rsid w:val="00A75CD5"/>
    <w:rsid w:val="00A8032D"/>
    <w:rsid w:val="00A827CE"/>
    <w:rsid w:val="00A83DF3"/>
    <w:rsid w:val="00A856F3"/>
    <w:rsid w:val="00A85915"/>
    <w:rsid w:val="00A871A9"/>
    <w:rsid w:val="00A92DF2"/>
    <w:rsid w:val="00A936D8"/>
    <w:rsid w:val="00A952AB"/>
    <w:rsid w:val="00A9783D"/>
    <w:rsid w:val="00AA45E6"/>
    <w:rsid w:val="00AA5A37"/>
    <w:rsid w:val="00AA702C"/>
    <w:rsid w:val="00AB489C"/>
    <w:rsid w:val="00AB50C1"/>
    <w:rsid w:val="00AB6936"/>
    <w:rsid w:val="00AB70C8"/>
    <w:rsid w:val="00AB7589"/>
    <w:rsid w:val="00AC0876"/>
    <w:rsid w:val="00AC0C3B"/>
    <w:rsid w:val="00AC1117"/>
    <w:rsid w:val="00AC2D63"/>
    <w:rsid w:val="00AC3A14"/>
    <w:rsid w:val="00AD013C"/>
    <w:rsid w:val="00AD03D8"/>
    <w:rsid w:val="00AD0711"/>
    <w:rsid w:val="00AD2973"/>
    <w:rsid w:val="00AD704E"/>
    <w:rsid w:val="00AE4F98"/>
    <w:rsid w:val="00AE5FE0"/>
    <w:rsid w:val="00AE60B7"/>
    <w:rsid w:val="00AF2AB7"/>
    <w:rsid w:val="00AF2B1C"/>
    <w:rsid w:val="00AF4D3F"/>
    <w:rsid w:val="00AF7B82"/>
    <w:rsid w:val="00B02B7B"/>
    <w:rsid w:val="00B0300B"/>
    <w:rsid w:val="00B0368A"/>
    <w:rsid w:val="00B05019"/>
    <w:rsid w:val="00B05457"/>
    <w:rsid w:val="00B05F62"/>
    <w:rsid w:val="00B07B71"/>
    <w:rsid w:val="00B128A0"/>
    <w:rsid w:val="00B20240"/>
    <w:rsid w:val="00B22068"/>
    <w:rsid w:val="00B23281"/>
    <w:rsid w:val="00B23DCB"/>
    <w:rsid w:val="00B27571"/>
    <w:rsid w:val="00B303AE"/>
    <w:rsid w:val="00B4164B"/>
    <w:rsid w:val="00B418F8"/>
    <w:rsid w:val="00B43D6B"/>
    <w:rsid w:val="00B44720"/>
    <w:rsid w:val="00B45901"/>
    <w:rsid w:val="00B5409A"/>
    <w:rsid w:val="00B55574"/>
    <w:rsid w:val="00B6525D"/>
    <w:rsid w:val="00B65ABA"/>
    <w:rsid w:val="00B6705B"/>
    <w:rsid w:val="00B6790F"/>
    <w:rsid w:val="00B70C4C"/>
    <w:rsid w:val="00B71B3B"/>
    <w:rsid w:val="00B75B0A"/>
    <w:rsid w:val="00B81357"/>
    <w:rsid w:val="00B87C9C"/>
    <w:rsid w:val="00B87D61"/>
    <w:rsid w:val="00B93948"/>
    <w:rsid w:val="00B94B41"/>
    <w:rsid w:val="00BA2A8A"/>
    <w:rsid w:val="00BA31B5"/>
    <w:rsid w:val="00BA4BC7"/>
    <w:rsid w:val="00BA55B7"/>
    <w:rsid w:val="00BA5E47"/>
    <w:rsid w:val="00BA7D57"/>
    <w:rsid w:val="00BB156E"/>
    <w:rsid w:val="00BB1B0D"/>
    <w:rsid w:val="00BB3330"/>
    <w:rsid w:val="00BB47D7"/>
    <w:rsid w:val="00BB4A62"/>
    <w:rsid w:val="00BC01C1"/>
    <w:rsid w:val="00BC1FA9"/>
    <w:rsid w:val="00BC5A34"/>
    <w:rsid w:val="00BC63CE"/>
    <w:rsid w:val="00BD17F5"/>
    <w:rsid w:val="00BD6E05"/>
    <w:rsid w:val="00BE54D0"/>
    <w:rsid w:val="00BE75A0"/>
    <w:rsid w:val="00BF3BFE"/>
    <w:rsid w:val="00BF6B6C"/>
    <w:rsid w:val="00BF7251"/>
    <w:rsid w:val="00BF7F28"/>
    <w:rsid w:val="00C01909"/>
    <w:rsid w:val="00C04A34"/>
    <w:rsid w:val="00C05787"/>
    <w:rsid w:val="00C13059"/>
    <w:rsid w:val="00C156D4"/>
    <w:rsid w:val="00C167A3"/>
    <w:rsid w:val="00C167F0"/>
    <w:rsid w:val="00C17898"/>
    <w:rsid w:val="00C20987"/>
    <w:rsid w:val="00C2181C"/>
    <w:rsid w:val="00C23028"/>
    <w:rsid w:val="00C23046"/>
    <w:rsid w:val="00C2657D"/>
    <w:rsid w:val="00C34FCB"/>
    <w:rsid w:val="00C3765F"/>
    <w:rsid w:val="00C416E1"/>
    <w:rsid w:val="00C417F4"/>
    <w:rsid w:val="00C47BF8"/>
    <w:rsid w:val="00C51B1C"/>
    <w:rsid w:val="00C53DCE"/>
    <w:rsid w:val="00C55DCE"/>
    <w:rsid w:val="00C560A0"/>
    <w:rsid w:val="00C5633C"/>
    <w:rsid w:val="00C57DC3"/>
    <w:rsid w:val="00C61D5C"/>
    <w:rsid w:val="00C65321"/>
    <w:rsid w:val="00C655F2"/>
    <w:rsid w:val="00C65B61"/>
    <w:rsid w:val="00C7056F"/>
    <w:rsid w:val="00C70E53"/>
    <w:rsid w:val="00C71F19"/>
    <w:rsid w:val="00C72979"/>
    <w:rsid w:val="00C77CB6"/>
    <w:rsid w:val="00C81529"/>
    <w:rsid w:val="00C81BA6"/>
    <w:rsid w:val="00C8377C"/>
    <w:rsid w:val="00C877CD"/>
    <w:rsid w:val="00C902E9"/>
    <w:rsid w:val="00C908B7"/>
    <w:rsid w:val="00C91D81"/>
    <w:rsid w:val="00C91F4A"/>
    <w:rsid w:val="00C92A42"/>
    <w:rsid w:val="00C93145"/>
    <w:rsid w:val="00C9497F"/>
    <w:rsid w:val="00C95E25"/>
    <w:rsid w:val="00C97F3F"/>
    <w:rsid w:val="00CA18F2"/>
    <w:rsid w:val="00CA2439"/>
    <w:rsid w:val="00CA4871"/>
    <w:rsid w:val="00CA6722"/>
    <w:rsid w:val="00CA6D4E"/>
    <w:rsid w:val="00CA7B4B"/>
    <w:rsid w:val="00CB36A8"/>
    <w:rsid w:val="00CB4ABA"/>
    <w:rsid w:val="00CB5456"/>
    <w:rsid w:val="00CC139A"/>
    <w:rsid w:val="00CC1891"/>
    <w:rsid w:val="00CC1E7A"/>
    <w:rsid w:val="00CC35CB"/>
    <w:rsid w:val="00CC4F64"/>
    <w:rsid w:val="00CC519D"/>
    <w:rsid w:val="00CD058C"/>
    <w:rsid w:val="00CD3B98"/>
    <w:rsid w:val="00CD4216"/>
    <w:rsid w:val="00CD733F"/>
    <w:rsid w:val="00CE0942"/>
    <w:rsid w:val="00CE4BB5"/>
    <w:rsid w:val="00CE7CA5"/>
    <w:rsid w:val="00CF1D81"/>
    <w:rsid w:val="00CF2DC9"/>
    <w:rsid w:val="00CF7CB6"/>
    <w:rsid w:val="00D15928"/>
    <w:rsid w:val="00D311AB"/>
    <w:rsid w:val="00D325A8"/>
    <w:rsid w:val="00D442AD"/>
    <w:rsid w:val="00D5618A"/>
    <w:rsid w:val="00D577CE"/>
    <w:rsid w:val="00D5784B"/>
    <w:rsid w:val="00D600EF"/>
    <w:rsid w:val="00D63EFB"/>
    <w:rsid w:val="00D64C20"/>
    <w:rsid w:val="00D64FDB"/>
    <w:rsid w:val="00D658AF"/>
    <w:rsid w:val="00D6602C"/>
    <w:rsid w:val="00D72814"/>
    <w:rsid w:val="00D751FF"/>
    <w:rsid w:val="00D754A0"/>
    <w:rsid w:val="00D76EDE"/>
    <w:rsid w:val="00D83DE9"/>
    <w:rsid w:val="00D8450D"/>
    <w:rsid w:val="00D87760"/>
    <w:rsid w:val="00D87DC8"/>
    <w:rsid w:val="00D95AF9"/>
    <w:rsid w:val="00DA09C9"/>
    <w:rsid w:val="00DA1622"/>
    <w:rsid w:val="00DA1822"/>
    <w:rsid w:val="00DA1DD3"/>
    <w:rsid w:val="00DB0C25"/>
    <w:rsid w:val="00DB5E1F"/>
    <w:rsid w:val="00DC19D8"/>
    <w:rsid w:val="00DC2613"/>
    <w:rsid w:val="00DC4512"/>
    <w:rsid w:val="00DD2F51"/>
    <w:rsid w:val="00DD3691"/>
    <w:rsid w:val="00DD4B55"/>
    <w:rsid w:val="00DE1E90"/>
    <w:rsid w:val="00DE24E6"/>
    <w:rsid w:val="00DF07AD"/>
    <w:rsid w:val="00DF23A3"/>
    <w:rsid w:val="00DF3364"/>
    <w:rsid w:val="00DF3AAB"/>
    <w:rsid w:val="00DF6147"/>
    <w:rsid w:val="00E030D8"/>
    <w:rsid w:val="00E03A3F"/>
    <w:rsid w:val="00E055BB"/>
    <w:rsid w:val="00E1107A"/>
    <w:rsid w:val="00E11988"/>
    <w:rsid w:val="00E15DA9"/>
    <w:rsid w:val="00E164ED"/>
    <w:rsid w:val="00E2095D"/>
    <w:rsid w:val="00E23356"/>
    <w:rsid w:val="00E30414"/>
    <w:rsid w:val="00E3759E"/>
    <w:rsid w:val="00E40769"/>
    <w:rsid w:val="00E42E8B"/>
    <w:rsid w:val="00E52209"/>
    <w:rsid w:val="00E60F12"/>
    <w:rsid w:val="00E6152F"/>
    <w:rsid w:val="00E652FB"/>
    <w:rsid w:val="00E66C20"/>
    <w:rsid w:val="00E71C46"/>
    <w:rsid w:val="00E72AA0"/>
    <w:rsid w:val="00E75274"/>
    <w:rsid w:val="00E75ED2"/>
    <w:rsid w:val="00E8280C"/>
    <w:rsid w:val="00E83E4C"/>
    <w:rsid w:val="00E84A57"/>
    <w:rsid w:val="00E85249"/>
    <w:rsid w:val="00E85952"/>
    <w:rsid w:val="00E87B26"/>
    <w:rsid w:val="00E91933"/>
    <w:rsid w:val="00E91EBC"/>
    <w:rsid w:val="00E92A81"/>
    <w:rsid w:val="00E932C4"/>
    <w:rsid w:val="00E936BF"/>
    <w:rsid w:val="00E93C78"/>
    <w:rsid w:val="00E9409B"/>
    <w:rsid w:val="00E969B1"/>
    <w:rsid w:val="00E96E2F"/>
    <w:rsid w:val="00EA2F52"/>
    <w:rsid w:val="00EA3041"/>
    <w:rsid w:val="00EA58DD"/>
    <w:rsid w:val="00EB6552"/>
    <w:rsid w:val="00EC18E6"/>
    <w:rsid w:val="00EC1984"/>
    <w:rsid w:val="00EC234C"/>
    <w:rsid w:val="00ED0A0C"/>
    <w:rsid w:val="00ED3529"/>
    <w:rsid w:val="00ED4D17"/>
    <w:rsid w:val="00EE61A6"/>
    <w:rsid w:val="00EE6CD3"/>
    <w:rsid w:val="00EF131B"/>
    <w:rsid w:val="00EF20D7"/>
    <w:rsid w:val="00EF3419"/>
    <w:rsid w:val="00EF5346"/>
    <w:rsid w:val="00EF7F2F"/>
    <w:rsid w:val="00F00647"/>
    <w:rsid w:val="00F00A9C"/>
    <w:rsid w:val="00F0119C"/>
    <w:rsid w:val="00F02BDB"/>
    <w:rsid w:val="00F03705"/>
    <w:rsid w:val="00F03A34"/>
    <w:rsid w:val="00F0441B"/>
    <w:rsid w:val="00F07623"/>
    <w:rsid w:val="00F17ADF"/>
    <w:rsid w:val="00F259E7"/>
    <w:rsid w:val="00F3136B"/>
    <w:rsid w:val="00F314F1"/>
    <w:rsid w:val="00F327EA"/>
    <w:rsid w:val="00F33641"/>
    <w:rsid w:val="00F3789C"/>
    <w:rsid w:val="00F42842"/>
    <w:rsid w:val="00F4587D"/>
    <w:rsid w:val="00F46E40"/>
    <w:rsid w:val="00F4760A"/>
    <w:rsid w:val="00F529A9"/>
    <w:rsid w:val="00F52B8E"/>
    <w:rsid w:val="00F53CFD"/>
    <w:rsid w:val="00F54AF5"/>
    <w:rsid w:val="00F557E3"/>
    <w:rsid w:val="00F61E78"/>
    <w:rsid w:val="00F635C5"/>
    <w:rsid w:val="00F64C16"/>
    <w:rsid w:val="00F704A4"/>
    <w:rsid w:val="00F736E3"/>
    <w:rsid w:val="00F767E8"/>
    <w:rsid w:val="00F7777E"/>
    <w:rsid w:val="00F84F77"/>
    <w:rsid w:val="00F86A3F"/>
    <w:rsid w:val="00F91297"/>
    <w:rsid w:val="00F9133B"/>
    <w:rsid w:val="00F97730"/>
    <w:rsid w:val="00FB16FC"/>
    <w:rsid w:val="00FB251F"/>
    <w:rsid w:val="00FB32A4"/>
    <w:rsid w:val="00FB594D"/>
    <w:rsid w:val="00FC1C5C"/>
    <w:rsid w:val="00FC49BB"/>
    <w:rsid w:val="00FC64CD"/>
    <w:rsid w:val="00FC6D48"/>
    <w:rsid w:val="00FD4B90"/>
    <w:rsid w:val="00FD616B"/>
    <w:rsid w:val="00FE1D14"/>
    <w:rsid w:val="00FE367F"/>
    <w:rsid w:val="00FE6C5A"/>
    <w:rsid w:val="00FF29DC"/>
    <w:rsid w:val="00FF2D77"/>
    <w:rsid w:val="00FF72C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11868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758E7"/>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4E1EDE"/>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rsid w:val="00FD4B90"/>
    <w:pPr>
      <w:spacing w:before="240" w:after="60"/>
      <w:ind w:left="1152" w:hanging="1152"/>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FD4B90"/>
    <w:pPr>
      <w:spacing w:before="240" w:after="60"/>
      <w:ind w:left="1296" w:hanging="1296"/>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FD4B90"/>
    <w:pPr>
      <w:spacing w:before="240" w:after="60"/>
      <w:ind w:left="1440" w:hanging="144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FD4B90"/>
    <w:pPr>
      <w:spacing w:before="240" w:after="60"/>
      <w:ind w:left="1584" w:hanging="1584"/>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4E1EDE"/>
    <w:rPr>
      <w:rFonts w:ascii="Arial" w:hAnsi="Arial"/>
      <w:b/>
      <w:color w:val="20154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10"/>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5"/>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5"/>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5"/>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4E1EDE"/>
    <w:pPr>
      <w:spacing w:before="80" w:after="60"/>
    </w:pPr>
    <w:rPr>
      <w:rFonts w:ascii="Arial" w:hAnsi="Arial"/>
      <w:b/>
      <w:color w:val="201547"/>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5"/>
      </w:numPr>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1"/>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5"/>
      </w:numPr>
      <w:spacing w:after="40"/>
    </w:pPr>
  </w:style>
  <w:style w:type="paragraph" w:customStyle="1" w:styleId="DHHSbulletindentlastline">
    <w:name w:val="DHHS bullet indent last line"/>
    <w:basedOn w:val="DHHSbody"/>
    <w:uiPriority w:val="4"/>
    <w:rsid w:val="00CF7CB6"/>
    <w:pPr>
      <w:numPr>
        <w:ilvl w:val="5"/>
        <w:numId w:val="5"/>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bodyChar">
    <w:name w:val="DHHS body Char"/>
    <w:link w:val="DHHSbody"/>
    <w:locked/>
    <w:rsid w:val="006D3E81"/>
    <w:rPr>
      <w:rFonts w:ascii="Arial" w:eastAsia="Times" w:hAnsi="Arial"/>
      <w:lang w:eastAsia="en-US"/>
    </w:rPr>
  </w:style>
  <w:style w:type="character" w:styleId="UnresolvedMention">
    <w:name w:val="Unresolved Mention"/>
    <w:basedOn w:val="DefaultParagraphFont"/>
    <w:uiPriority w:val="99"/>
    <w:semiHidden/>
    <w:unhideWhenUsed/>
    <w:rsid w:val="006D3E81"/>
    <w:rPr>
      <w:color w:val="808080"/>
      <w:shd w:val="clear" w:color="auto" w:fill="E6E6E6"/>
    </w:rPr>
  </w:style>
  <w:style w:type="paragraph" w:styleId="BalloonText">
    <w:name w:val="Balloon Text"/>
    <w:basedOn w:val="Normal"/>
    <w:link w:val="BalloonTextChar"/>
    <w:uiPriority w:val="99"/>
    <w:semiHidden/>
    <w:unhideWhenUsed/>
    <w:rsid w:val="00034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CA5"/>
    <w:rPr>
      <w:rFonts w:ascii="Segoe UI" w:hAnsi="Segoe UI" w:cs="Segoe UI"/>
      <w:sz w:val="18"/>
      <w:szCs w:val="18"/>
      <w:lang w:eastAsia="en-US"/>
    </w:rPr>
  </w:style>
  <w:style w:type="paragraph" w:customStyle="1" w:styleId="IMSTemplateSectionHeading">
    <w:name w:val="IMS Template Section Heading"/>
    <w:basedOn w:val="Normal"/>
    <w:rsid w:val="001B719C"/>
    <w:pPr>
      <w:keepNext/>
      <w:keepLines/>
      <w:spacing w:before="120" w:after="60"/>
    </w:pPr>
    <w:rPr>
      <w:rFonts w:ascii="Verdana" w:hAnsi="Verdana"/>
      <w:bCs/>
      <w:i/>
      <w:color w:val="008080"/>
      <w:spacing w:val="-4"/>
      <w:w w:val="90"/>
    </w:rPr>
  </w:style>
  <w:style w:type="paragraph" w:customStyle="1" w:styleId="IMSTemplateelementheadings">
    <w:name w:val="IMS Template element headings"/>
    <w:basedOn w:val="Normal"/>
    <w:next w:val="Normal"/>
    <w:rsid w:val="001B719C"/>
    <w:pPr>
      <w:spacing w:before="40" w:after="40"/>
    </w:pPr>
    <w:rPr>
      <w:rFonts w:ascii="Verdana" w:hAnsi="Verdana"/>
      <w:b/>
      <w:w w:val="90"/>
      <w:sz w:val="18"/>
      <w:szCs w:val="18"/>
    </w:rPr>
  </w:style>
  <w:style w:type="paragraph" w:customStyle="1" w:styleId="IMSTemplateMainSectionHeading">
    <w:name w:val="IMS Template Main Section Heading"/>
    <w:basedOn w:val="Normal"/>
    <w:next w:val="Normal"/>
    <w:rsid w:val="001B719C"/>
    <w:pPr>
      <w:keepNext/>
      <w:keepLines/>
      <w:spacing w:before="120"/>
    </w:pPr>
    <w:rPr>
      <w:rFonts w:ascii="Verdana" w:hAnsi="Verdana"/>
      <w:b/>
      <w:bCs/>
      <w:sz w:val="24"/>
    </w:rPr>
  </w:style>
  <w:style w:type="paragraph" w:customStyle="1" w:styleId="IMSTemplateVDHeading">
    <w:name w:val="IMS Template VD Heading"/>
    <w:basedOn w:val="Normal"/>
    <w:next w:val="Normal"/>
    <w:rsid w:val="001B719C"/>
    <w:pPr>
      <w:spacing w:before="60" w:after="60"/>
    </w:pPr>
    <w:rPr>
      <w:rFonts w:ascii="Verdana" w:hAnsi="Verdana"/>
      <w:b/>
      <w:i/>
      <w:w w:val="90"/>
      <w:sz w:val="18"/>
      <w:szCs w:val="18"/>
    </w:rPr>
  </w:style>
  <w:style w:type="paragraph" w:customStyle="1" w:styleId="IMSTemplateContentEditsCodeExplanation">
    <w:name w:val="IMS Template Content: Edits/Code Explanation"/>
    <w:basedOn w:val="Normal"/>
    <w:link w:val="IMSTemplateContentEditsCodeExplanationChar"/>
    <w:rsid w:val="001B719C"/>
    <w:pPr>
      <w:keepLines/>
      <w:spacing w:before="40" w:after="40"/>
      <w:ind w:left="782" w:hanging="782"/>
    </w:pPr>
    <w:rPr>
      <w:rFonts w:ascii="Verdana" w:hAnsi="Verdana"/>
      <w:sz w:val="18"/>
    </w:rPr>
  </w:style>
  <w:style w:type="character" w:customStyle="1" w:styleId="IMSTemplateContentEditsCodeExplanationChar">
    <w:name w:val="IMS Template Content: Edits/Code Explanation Char"/>
    <w:link w:val="IMSTemplateContentEditsCodeExplanation"/>
    <w:rsid w:val="001B719C"/>
    <w:rPr>
      <w:rFonts w:ascii="Verdana" w:hAnsi="Verdana"/>
      <w:sz w:val="18"/>
      <w:lang w:eastAsia="en-US"/>
    </w:rPr>
  </w:style>
  <w:style w:type="paragraph" w:styleId="NormalWeb">
    <w:name w:val="Normal (Web)"/>
    <w:basedOn w:val="Normal"/>
    <w:uiPriority w:val="99"/>
    <w:unhideWhenUsed/>
    <w:rsid w:val="001B719C"/>
    <w:pPr>
      <w:spacing w:before="100" w:beforeAutospacing="1" w:after="100" w:afterAutospacing="1"/>
    </w:pPr>
    <w:rPr>
      <w:rFonts w:ascii="Times New Roman" w:hAnsi="Times New Roman"/>
      <w:sz w:val="24"/>
      <w:szCs w:val="24"/>
      <w:lang w:eastAsia="en-AU"/>
    </w:rPr>
  </w:style>
  <w:style w:type="character" w:customStyle="1" w:styleId="apple-converted-space">
    <w:name w:val="apple-converted-space"/>
    <w:rsid w:val="001B719C"/>
  </w:style>
  <w:style w:type="character" w:styleId="Emphasis">
    <w:name w:val="Emphasis"/>
    <w:uiPriority w:val="20"/>
    <w:qFormat/>
    <w:rsid w:val="001B719C"/>
    <w:rPr>
      <w:i/>
      <w:iCs/>
    </w:rPr>
  </w:style>
  <w:style w:type="table" w:customStyle="1" w:styleId="TableGrid1">
    <w:name w:val="Table Grid1"/>
    <w:basedOn w:val="TableNormal"/>
    <w:next w:val="TableGrid"/>
    <w:uiPriority w:val="59"/>
    <w:rsid w:val="00F00A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00A9C"/>
    <w:pPr>
      <w:spacing w:after="200"/>
    </w:pPr>
    <w:rPr>
      <w:i/>
      <w:iCs/>
      <w:color w:val="44546A" w:themeColor="text2"/>
      <w:sz w:val="18"/>
      <w:szCs w:val="18"/>
    </w:rPr>
  </w:style>
  <w:style w:type="paragraph" w:customStyle="1" w:styleId="IMSTemplatecontent">
    <w:name w:val="IMS Template content"/>
    <w:basedOn w:val="Normal"/>
    <w:link w:val="IMSTemplatecontentChar1"/>
    <w:rsid w:val="00070DC7"/>
    <w:pPr>
      <w:keepLines/>
      <w:spacing w:before="40" w:after="40"/>
    </w:pPr>
    <w:rPr>
      <w:rFonts w:ascii="Verdana" w:hAnsi="Verdana"/>
      <w:sz w:val="18"/>
    </w:rPr>
  </w:style>
  <w:style w:type="character" w:customStyle="1" w:styleId="IMSTemplatecontentChar1">
    <w:name w:val="IMS Template content Char1"/>
    <w:link w:val="IMSTemplatecontent"/>
    <w:rsid w:val="00070DC7"/>
    <w:rPr>
      <w:rFonts w:ascii="Verdana" w:hAnsi="Verdana"/>
      <w:sz w:val="18"/>
      <w:lang w:eastAsia="en-US"/>
    </w:rPr>
  </w:style>
  <w:style w:type="paragraph" w:styleId="TOCHeading">
    <w:name w:val="TOC Heading"/>
    <w:basedOn w:val="Heading1"/>
    <w:next w:val="Normal"/>
    <w:uiPriority w:val="39"/>
    <w:unhideWhenUsed/>
    <w:qFormat/>
    <w:rsid w:val="00F4587D"/>
    <w:pPr>
      <w:spacing w:before="240" w:after="0" w:line="259" w:lineRule="auto"/>
      <w:outlineLvl w:val="9"/>
    </w:pPr>
    <w:rPr>
      <w:rFonts w:asciiTheme="majorHAnsi" w:eastAsiaTheme="majorEastAsia" w:hAnsiTheme="majorHAnsi" w:cstheme="majorBidi"/>
      <w:bCs w:val="0"/>
      <w:color w:val="2F5496" w:themeColor="accent1" w:themeShade="BF"/>
      <w:sz w:val="32"/>
      <w:szCs w:val="32"/>
      <w:lang w:val="en-US"/>
    </w:rPr>
  </w:style>
  <w:style w:type="character" w:styleId="CommentReference">
    <w:name w:val="annotation reference"/>
    <w:basedOn w:val="DefaultParagraphFont"/>
    <w:uiPriority w:val="99"/>
    <w:semiHidden/>
    <w:unhideWhenUsed/>
    <w:rsid w:val="00E91EBC"/>
    <w:rPr>
      <w:sz w:val="16"/>
      <w:szCs w:val="16"/>
    </w:rPr>
  </w:style>
  <w:style w:type="paragraph" w:styleId="CommentText">
    <w:name w:val="annotation text"/>
    <w:basedOn w:val="Normal"/>
    <w:link w:val="CommentTextChar"/>
    <w:uiPriority w:val="99"/>
    <w:semiHidden/>
    <w:unhideWhenUsed/>
    <w:rsid w:val="00E91EBC"/>
  </w:style>
  <w:style w:type="character" w:customStyle="1" w:styleId="CommentTextChar">
    <w:name w:val="Comment Text Char"/>
    <w:basedOn w:val="DefaultParagraphFont"/>
    <w:link w:val="CommentText"/>
    <w:uiPriority w:val="99"/>
    <w:semiHidden/>
    <w:rsid w:val="00E91EBC"/>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E91EBC"/>
    <w:rPr>
      <w:b/>
      <w:bCs/>
    </w:rPr>
  </w:style>
  <w:style w:type="character" w:customStyle="1" w:styleId="CommentSubjectChar">
    <w:name w:val="Comment Subject Char"/>
    <w:basedOn w:val="CommentTextChar"/>
    <w:link w:val="CommentSubject"/>
    <w:uiPriority w:val="99"/>
    <w:semiHidden/>
    <w:rsid w:val="00E91EBC"/>
    <w:rPr>
      <w:rFonts w:ascii="Cambria" w:hAnsi="Cambria"/>
      <w:b/>
      <w:bCs/>
      <w:lang w:eastAsia="en-US"/>
    </w:rPr>
  </w:style>
  <w:style w:type="character" w:customStyle="1" w:styleId="Heading6Char">
    <w:name w:val="Heading 6 Char"/>
    <w:basedOn w:val="DefaultParagraphFont"/>
    <w:link w:val="Heading6"/>
    <w:uiPriority w:val="9"/>
    <w:semiHidden/>
    <w:rsid w:val="00FD4B90"/>
    <w:rPr>
      <w:rFonts w:ascii="Calibri" w:hAnsi="Calibri"/>
      <w:b/>
      <w:bCs/>
      <w:sz w:val="22"/>
      <w:szCs w:val="22"/>
      <w:lang w:eastAsia="en-US"/>
    </w:rPr>
  </w:style>
  <w:style w:type="character" w:customStyle="1" w:styleId="Heading7Char">
    <w:name w:val="Heading 7 Char"/>
    <w:basedOn w:val="DefaultParagraphFont"/>
    <w:link w:val="Heading7"/>
    <w:uiPriority w:val="9"/>
    <w:semiHidden/>
    <w:rsid w:val="00FD4B90"/>
    <w:rPr>
      <w:rFonts w:ascii="Calibri" w:hAnsi="Calibri"/>
      <w:sz w:val="24"/>
      <w:szCs w:val="24"/>
      <w:lang w:eastAsia="en-US"/>
    </w:rPr>
  </w:style>
  <w:style w:type="character" w:customStyle="1" w:styleId="Heading8Char">
    <w:name w:val="Heading 8 Char"/>
    <w:basedOn w:val="DefaultParagraphFont"/>
    <w:link w:val="Heading8"/>
    <w:uiPriority w:val="9"/>
    <w:semiHidden/>
    <w:rsid w:val="00FD4B90"/>
    <w:rPr>
      <w:rFonts w:ascii="Calibri" w:hAnsi="Calibri"/>
      <w:i/>
      <w:iCs/>
      <w:sz w:val="24"/>
      <w:szCs w:val="24"/>
      <w:lang w:eastAsia="en-US"/>
    </w:rPr>
  </w:style>
  <w:style w:type="character" w:customStyle="1" w:styleId="Heading9Char">
    <w:name w:val="Heading 9 Char"/>
    <w:basedOn w:val="DefaultParagraphFont"/>
    <w:link w:val="Heading9"/>
    <w:uiPriority w:val="9"/>
    <w:semiHidden/>
    <w:rsid w:val="00FD4B90"/>
    <w:rPr>
      <w:rFonts w:ascii="Cambria" w:hAnsi="Cambria"/>
      <w:sz w:val="22"/>
      <w:szCs w:val="22"/>
      <w:lang w:eastAsia="en-US"/>
    </w:rPr>
  </w:style>
  <w:style w:type="paragraph" w:customStyle="1" w:styleId="IMBodyText">
    <w:name w:val="IM Body Text"/>
    <w:basedOn w:val="Normal"/>
    <w:link w:val="IMBodyTextChar"/>
    <w:rsid w:val="00FD4B90"/>
    <w:pPr>
      <w:spacing w:after="180" w:line="240" w:lineRule="exact"/>
    </w:pPr>
    <w:rPr>
      <w:rFonts w:ascii="Verdana" w:hAnsi="Verdana"/>
      <w:sz w:val="18"/>
    </w:rPr>
  </w:style>
  <w:style w:type="character" w:customStyle="1" w:styleId="IMBodyTextChar">
    <w:name w:val="IM Body Text Char"/>
    <w:link w:val="IMBodyText"/>
    <w:rsid w:val="00FD4B90"/>
    <w:rPr>
      <w:rFonts w:ascii="Verdana" w:hAnsi="Verdana"/>
      <w:sz w:val="18"/>
      <w:lang w:eastAsia="en-US"/>
    </w:rPr>
  </w:style>
  <w:style w:type="character" w:customStyle="1" w:styleId="mdrpropertyvalue">
    <w:name w:val="mdrpropertyvalue"/>
    <w:rsid w:val="00FD4B90"/>
  </w:style>
  <w:style w:type="paragraph" w:styleId="ListParagraph">
    <w:name w:val="List Paragraph"/>
    <w:basedOn w:val="Normal"/>
    <w:uiPriority w:val="34"/>
    <w:qFormat/>
    <w:rsid w:val="00FD4B90"/>
    <w:pPr>
      <w:ind w:left="720"/>
      <w:contextualSpacing/>
    </w:pPr>
    <w:rPr>
      <w:rFonts w:ascii="Verdana" w:hAnsi="Verdana"/>
    </w:rPr>
  </w:style>
  <w:style w:type="paragraph" w:customStyle="1" w:styleId="IMSTemplateHeading">
    <w:name w:val="IMS Template Heading"/>
    <w:basedOn w:val="Heading5"/>
    <w:link w:val="IMSTemplateHeadingChar"/>
    <w:rsid w:val="00FD4B90"/>
    <w:pPr>
      <w:pageBreakBefore/>
      <w:suppressAutoHyphens w:val="0"/>
      <w:spacing w:before="480" w:after="240" w:line="240" w:lineRule="auto"/>
    </w:pPr>
    <w:rPr>
      <w:rFonts w:ascii="Verdana" w:eastAsia="Times New Roman" w:hAnsi="Verdana"/>
      <w:i w:val="0"/>
      <w:color w:val="008080"/>
      <w:w w:val="90"/>
      <w:sz w:val="32"/>
      <w:szCs w:val="28"/>
    </w:rPr>
  </w:style>
  <w:style w:type="character" w:customStyle="1" w:styleId="IMSTemplateHeadingChar">
    <w:name w:val="IMS Template Heading Char"/>
    <w:link w:val="IMSTemplateHeading"/>
    <w:rsid w:val="00FD4B90"/>
    <w:rPr>
      <w:rFonts w:ascii="Verdana" w:hAnsi="Verdana"/>
      <w:b/>
      <w:bCs/>
      <w:color w:val="008080"/>
      <w:w w:val="90"/>
      <w:sz w:val="32"/>
      <w:szCs w:val="28"/>
      <w:lang w:eastAsia="en-US"/>
    </w:rPr>
  </w:style>
  <w:style w:type="paragraph" w:customStyle="1" w:styleId="IMSTemplatecontent-bulletpoints">
    <w:name w:val="IMS Template content - bullet points"/>
    <w:basedOn w:val="IMSTemplatecontent"/>
    <w:rsid w:val="00FD4B90"/>
    <w:pPr>
      <w:numPr>
        <w:numId w:val="6"/>
      </w:numPr>
      <w:spacing w:before="20" w:after="20"/>
    </w:pPr>
  </w:style>
  <w:style w:type="paragraph" w:customStyle="1" w:styleId="IMSTemplateBulletfirst">
    <w:name w:val="IMS Template Bullet first"/>
    <w:basedOn w:val="IMSTemplatecontent-bulletpoints"/>
    <w:rsid w:val="00FD4B90"/>
    <w:pPr>
      <w:spacing w:before="0"/>
      <w:ind w:left="301" w:hanging="159"/>
    </w:pPr>
  </w:style>
  <w:style w:type="paragraph" w:customStyle="1" w:styleId="IMSTemplateBulletlast">
    <w:name w:val="IMS Template Bullet last"/>
    <w:basedOn w:val="IMSTemplatecontent-bulletpoints"/>
    <w:next w:val="IMSTemplatecontent"/>
    <w:rsid w:val="00FD4B90"/>
    <w:pPr>
      <w:spacing w:after="120"/>
    </w:pPr>
  </w:style>
  <w:style w:type="paragraph" w:customStyle="1" w:styleId="IMSTemplatehanging">
    <w:name w:val="IMS Template hanging"/>
    <w:basedOn w:val="IMSTemplatecontent"/>
    <w:rsid w:val="00FD4B90"/>
    <w:pPr>
      <w:ind w:left="964" w:hanging="964"/>
    </w:pPr>
  </w:style>
  <w:style w:type="character" w:customStyle="1" w:styleId="FooterChar">
    <w:name w:val="Footer Char"/>
    <w:link w:val="Footer"/>
    <w:uiPriority w:val="99"/>
    <w:rsid w:val="00FD4B90"/>
    <w:rPr>
      <w:rFonts w:ascii="Arial" w:hAnsi="Arial" w:cs="Arial"/>
      <w:sz w:val="18"/>
      <w:szCs w:val="18"/>
      <w:lang w:eastAsia="en-US"/>
    </w:rPr>
  </w:style>
  <w:style w:type="paragraph" w:customStyle="1" w:styleId="Healthtablebody">
    <w:name w:val="Health table body"/>
    <w:rsid w:val="00FD4B90"/>
    <w:pPr>
      <w:spacing w:after="40" w:line="220" w:lineRule="atLeast"/>
    </w:pPr>
    <w:rPr>
      <w:rFonts w:ascii="Arial" w:eastAsia="MS Mincho" w:hAnsi="Arial"/>
      <w:sz w:val="18"/>
      <w:szCs w:val="24"/>
      <w:lang w:eastAsia="en-US"/>
    </w:rPr>
  </w:style>
  <w:style w:type="paragraph" w:customStyle="1" w:styleId="Default">
    <w:name w:val="Default"/>
    <w:rsid w:val="00FD4B90"/>
    <w:pPr>
      <w:autoSpaceDE w:val="0"/>
      <w:autoSpaceDN w:val="0"/>
      <w:adjustRightInd w:val="0"/>
    </w:pPr>
    <w:rPr>
      <w:rFonts w:ascii="Verdana" w:hAnsi="Verdana" w:cs="Verdana"/>
      <w:color w:val="000000"/>
      <w:sz w:val="24"/>
      <w:szCs w:val="24"/>
    </w:rPr>
  </w:style>
  <w:style w:type="character" w:styleId="HTMLCite">
    <w:name w:val="HTML Cite"/>
    <w:basedOn w:val="DefaultParagraphFont"/>
    <w:uiPriority w:val="99"/>
    <w:semiHidden/>
    <w:unhideWhenUsed/>
    <w:rsid w:val="00FD4B90"/>
    <w:rPr>
      <w:i/>
      <w:iCs/>
    </w:rPr>
  </w:style>
  <w:style w:type="paragraph" w:styleId="Revision">
    <w:name w:val="Revision"/>
    <w:hidden/>
    <w:uiPriority w:val="71"/>
    <w:rsid w:val="00FD4B90"/>
    <w:rPr>
      <w:rFonts w:ascii="Cambria" w:hAnsi="Cambria"/>
      <w:lang w:eastAsia="en-US"/>
    </w:rPr>
  </w:style>
  <w:style w:type="character" w:styleId="PlaceholderText">
    <w:name w:val="Placeholder Text"/>
    <w:basedOn w:val="DefaultParagraphFont"/>
    <w:uiPriority w:val="99"/>
    <w:unhideWhenUsed/>
    <w:rsid w:val="00FD4B90"/>
    <w:rPr>
      <w:color w:val="808080"/>
    </w:rPr>
  </w:style>
  <w:style w:type="paragraph" w:styleId="PlainText">
    <w:name w:val="Plain Text"/>
    <w:basedOn w:val="Normal"/>
    <w:link w:val="PlainTextChar"/>
    <w:uiPriority w:val="99"/>
    <w:unhideWhenUsed/>
    <w:rsid w:val="00FD4B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FD4B90"/>
    <w:rPr>
      <w:rFonts w:ascii="Calibri" w:eastAsiaTheme="minorHAnsi" w:hAnsi="Calibri" w:cstheme="minorBidi"/>
      <w:sz w:val="22"/>
      <w:szCs w:val="21"/>
      <w:lang w:val="en-US" w:eastAsia="en-US"/>
    </w:rPr>
  </w:style>
  <w:style w:type="character" w:customStyle="1" w:styleId="st1">
    <w:name w:val="st1"/>
    <w:basedOn w:val="DefaultParagraphFont"/>
    <w:rsid w:val="00FD4B90"/>
  </w:style>
  <w:style w:type="character" w:customStyle="1" w:styleId="highlightspan">
    <w:name w:val="highlightspan"/>
    <w:basedOn w:val="DefaultParagraphFont"/>
    <w:rsid w:val="00FD4B90"/>
  </w:style>
  <w:style w:type="character" w:styleId="SubtleEmphasis">
    <w:name w:val="Subtle Emphasis"/>
    <w:basedOn w:val="DefaultParagraphFont"/>
    <w:uiPriority w:val="99"/>
    <w:qFormat/>
    <w:rsid w:val="00FD4B90"/>
    <w:rPr>
      <w:i/>
    </w:rPr>
  </w:style>
  <w:style w:type="paragraph" w:customStyle="1" w:styleId="DHHSTOCheadingfactsheet">
    <w:name w:val="DHHS TOC heading fact sheet"/>
    <w:basedOn w:val="Heading2"/>
    <w:next w:val="DHHSbody"/>
    <w:link w:val="DHHSTOCheadingfactsheetChar"/>
    <w:uiPriority w:val="4"/>
    <w:rsid w:val="005712A8"/>
    <w:pPr>
      <w:spacing w:before="0" w:after="200"/>
      <w:outlineLvl w:val="9"/>
    </w:pPr>
  </w:style>
  <w:style w:type="character" w:customStyle="1" w:styleId="DHHSTOCheadingfactsheetChar">
    <w:name w:val="DHHS TOC heading fact sheet Char"/>
    <w:link w:val="DHHSTOCheadingfactsheet"/>
    <w:uiPriority w:val="4"/>
    <w:rsid w:val="005712A8"/>
    <w:rPr>
      <w:rFonts w:ascii="Arial" w:hAnsi="Arial"/>
      <w:b/>
      <w:color w:val="201547"/>
      <w:sz w:val="28"/>
      <w:szCs w:val="28"/>
      <w:lang w:eastAsia="en-US"/>
    </w:rPr>
  </w:style>
  <w:style w:type="paragraph" w:customStyle="1" w:styleId="Sectionbreakfirstpage">
    <w:name w:val="Section break first page"/>
    <w:uiPriority w:val="5"/>
    <w:rsid w:val="005712A8"/>
    <w:pPr>
      <w:spacing w:after="400"/>
    </w:pPr>
    <w:rPr>
      <w:rFonts w:ascii="Arial" w:hAnsi="Arial"/>
      <w:lang w:eastAsia="en-US"/>
    </w:rPr>
  </w:style>
  <w:style w:type="paragraph" w:customStyle="1" w:styleId="DHHSmainheading">
    <w:name w:val="DHHS main heading"/>
    <w:uiPriority w:val="8"/>
    <w:rsid w:val="005712A8"/>
    <w:pPr>
      <w:spacing w:line="560" w:lineRule="atLeast"/>
    </w:pPr>
    <w:rPr>
      <w:rFonts w:ascii="Arial" w:hAnsi="Arial"/>
      <w:color w:val="FFFFFF"/>
      <w:sz w:val="50"/>
      <w:szCs w:val="50"/>
      <w:lang w:eastAsia="en-US"/>
    </w:rPr>
  </w:style>
  <w:style w:type="paragraph" w:customStyle="1" w:styleId="DHHSmainsubheading">
    <w:name w:val="DHHS main subheading"/>
    <w:uiPriority w:val="8"/>
    <w:rsid w:val="005712A8"/>
    <w:rPr>
      <w:rFonts w:ascii="Arial" w:hAnsi="Arial"/>
      <w:color w:val="FFFFFF"/>
      <w:sz w:val="28"/>
      <w:szCs w:val="24"/>
      <w:lang w:eastAsia="en-US"/>
    </w:rPr>
  </w:style>
  <w:style w:type="character" w:customStyle="1" w:styleId="FootnoteTextChar">
    <w:name w:val="Footnote Text Char"/>
    <w:link w:val="FootnoteText"/>
    <w:uiPriority w:val="8"/>
    <w:rsid w:val="005712A8"/>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5712A8"/>
    <w:pPr>
      <w:spacing w:line="240" w:lineRule="auto"/>
    </w:pPr>
    <w:rPr>
      <w:noProof/>
      <w:sz w:val="12"/>
    </w:rPr>
  </w:style>
  <w:style w:type="paragraph" w:customStyle="1" w:styleId="Yelena">
    <w:name w:val="Yelena"/>
    <w:basedOn w:val="Heading2"/>
    <w:rsid w:val="00375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1280">
      <w:bodyDiv w:val="1"/>
      <w:marLeft w:val="0"/>
      <w:marRight w:val="0"/>
      <w:marTop w:val="0"/>
      <w:marBottom w:val="0"/>
      <w:divBdr>
        <w:top w:val="none" w:sz="0" w:space="0" w:color="auto"/>
        <w:left w:val="none" w:sz="0" w:space="0" w:color="auto"/>
        <w:bottom w:val="none" w:sz="0" w:space="0" w:color="auto"/>
        <w:right w:val="none" w:sz="0" w:space="0" w:color="auto"/>
      </w:divBdr>
    </w:div>
    <w:div w:id="32771280">
      <w:bodyDiv w:val="1"/>
      <w:marLeft w:val="0"/>
      <w:marRight w:val="0"/>
      <w:marTop w:val="0"/>
      <w:marBottom w:val="0"/>
      <w:divBdr>
        <w:top w:val="none" w:sz="0" w:space="0" w:color="auto"/>
        <w:left w:val="none" w:sz="0" w:space="0" w:color="auto"/>
        <w:bottom w:val="none" w:sz="0" w:space="0" w:color="auto"/>
        <w:right w:val="none" w:sz="0" w:space="0" w:color="auto"/>
      </w:divBdr>
    </w:div>
    <w:div w:id="100345006">
      <w:bodyDiv w:val="1"/>
      <w:marLeft w:val="0"/>
      <w:marRight w:val="0"/>
      <w:marTop w:val="0"/>
      <w:marBottom w:val="0"/>
      <w:divBdr>
        <w:top w:val="none" w:sz="0" w:space="0" w:color="auto"/>
        <w:left w:val="none" w:sz="0" w:space="0" w:color="auto"/>
        <w:bottom w:val="none" w:sz="0" w:space="0" w:color="auto"/>
        <w:right w:val="none" w:sz="0" w:space="0" w:color="auto"/>
      </w:divBdr>
    </w:div>
    <w:div w:id="100532789">
      <w:bodyDiv w:val="1"/>
      <w:marLeft w:val="0"/>
      <w:marRight w:val="0"/>
      <w:marTop w:val="0"/>
      <w:marBottom w:val="0"/>
      <w:divBdr>
        <w:top w:val="none" w:sz="0" w:space="0" w:color="auto"/>
        <w:left w:val="none" w:sz="0" w:space="0" w:color="auto"/>
        <w:bottom w:val="none" w:sz="0" w:space="0" w:color="auto"/>
        <w:right w:val="none" w:sz="0" w:space="0" w:color="auto"/>
      </w:divBdr>
    </w:div>
    <w:div w:id="101583117">
      <w:bodyDiv w:val="1"/>
      <w:marLeft w:val="0"/>
      <w:marRight w:val="0"/>
      <w:marTop w:val="0"/>
      <w:marBottom w:val="0"/>
      <w:divBdr>
        <w:top w:val="none" w:sz="0" w:space="0" w:color="auto"/>
        <w:left w:val="none" w:sz="0" w:space="0" w:color="auto"/>
        <w:bottom w:val="none" w:sz="0" w:space="0" w:color="auto"/>
        <w:right w:val="none" w:sz="0" w:space="0" w:color="auto"/>
      </w:divBdr>
    </w:div>
    <w:div w:id="192806994">
      <w:bodyDiv w:val="1"/>
      <w:marLeft w:val="0"/>
      <w:marRight w:val="0"/>
      <w:marTop w:val="0"/>
      <w:marBottom w:val="0"/>
      <w:divBdr>
        <w:top w:val="none" w:sz="0" w:space="0" w:color="auto"/>
        <w:left w:val="none" w:sz="0" w:space="0" w:color="auto"/>
        <w:bottom w:val="none" w:sz="0" w:space="0" w:color="auto"/>
        <w:right w:val="none" w:sz="0" w:space="0" w:color="auto"/>
      </w:divBdr>
    </w:div>
    <w:div w:id="258874707">
      <w:bodyDiv w:val="1"/>
      <w:marLeft w:val="0"/>
      <w:marRight w:val="0"/>
      <w:marTop w:val="0"/>
      <w:marBottom w:val="0"/>
      <w:divBdr>
        <w:top w:val="none" w:sz="0" w:space="0" w:color="auto"/>
        <w:left w:val="none" w:sz="0" w:space="0" w:color="auto"/>
        <w:bottom w:val="none" w:sz="0" w:space="0" w:color="auto"/>
        <w:right w:val="none" w:sz="0" w:space="0" w:color="auto"/>
      </w:divBdr>
    </w:div>
    <w:div w:id="343360460">
      <w:bodyDiv w:val="1"/>
      <w:marLeft w:val="0"/>
      <w:marRight w:val="0"/>
      <w:marTop w:val="0"/>
      <w:marBottom w:val="0"/>
      <w:divBdr>
        <w:top w:val="none" w:sz="0" w:space="0" w:color="auto"/>
        <w:left w:val="none" w:sz="0" w:space="0" w:color="auto"/>
        <w:bottom w:val="none" w:sz="0" w:space="0" w:color="auto"/>
        <w:right w:val="none" w:sz="0" w:space="0" w:color="auto"/>
      </w:divBdr>
    </w:div>
    <w:div w:id="385646446">
      <w:bodyDiv w:val="1"/>
      <w:marLeft w:val="0"/>
      <w:marRight w:val="0"/>
      <w:marTop w:val="0"/>
      <w:marBottom w:val="0"/>
      <w:divBdr>
        <w:top w:val="none" w:sz="0" w:space="0" w:color="auto"/>
        <w:left w:val="none" w:sz="0" w:space="0" w:color="auto"/>
        <w:bottom w:val="none" w:sz="0" w:space="0" w:color="auto"/>
        <w:right w:val="none" w:sz="0" w:space="0" w:color="auto"/>
      </w:divBdr>
    </w:div>
    <w:div w:id="443379474">
      <w:bodyDiv w:val="1"/>
      <w:marLeft w:val="0"/>
      <w:marRight w:val="0"/>
      <w:marTop w:val="0"/>
      <w:marBottom w:val="0"/>
      <w:divBdr>
        <w:top w:val="none" w:sz="0" w:space="0" w:color="auto"/>
        <w:left w:val="none" w:sz="0" w:space="0" w:color="auto"/>
        <w:bottom w:val="none" w:sz="0" w:space="0" w:color="auto"/>
        <w:right w:val="none" w:sz="0" w:space="0" w:color="auto"/>
      </w:divBdr>
    </w:div>
    <w:div w:id="518852635">
      <w:bodyDiv w:val="1"/>
      <w:marLeft w:val="0"/>
      <w:marRight w:val="0"/>
      <w:marTop w:val="0"/>
      <w:marBottom w:val="0"/>
      <w:divBdr>
        <w:top w:val="none" w:sz="0" w:space="0" w:color="auto"/>
        <w:left w:val="none" w:sz="0" w:space="0" w:color="auto"/>
        <w:bottom w:val="none" w:sz="0" w:space="0" w:color="auto"/>
        <w:right w:val="none" w:sz="0" w:space="0" w:color="auto"/>
      </w:divBdr>
    </w:div>
    <w:div w:id="545406998">
      <w:bodyDiv w:val="1"/>
      <w:marLeft w:val="0"/>
      <w:marRight w:val="0"/>
      <w:marTop w:val="0"/>
      <w:marBottom w:val="0"/>
      <w:divBdr>
        <w:top w:val="none" w:sz="0" w:space="0" w:color="auto"/>
        <w:left w:val="none" w:sz="0" w:space="0" w:color="auto"/>
        <w:bottom w:val="none" w:sz="0" w:space="0" w:color="auto"/>
        <w:right w:val="none" w:sz="0" w:space="0" w:color="auto"/>
      </w:divBdr>
    </w:div>
    <w:div w:id="550115142">
      <w:bodyDiv w:val="1"/>
      <w:marLeft w:val="0"/>
      <w:marRight w:val="0"/>
      <w:marTop w:val="0"/>
      <w:marBottom w:val="0"/>
      <w:divBdr>
        <w:top w:val="none" w:sz="0" w:space="0" w:color="auto"/>
        <w:left w:val="none" w:sz="0" w:space="0" w:color="auto"/>
        <w:bottom w:val="none" w:sz="0" w:space="0" w:color="auto"/>
        <w:right w:val="none" w:sz="0" w:space="0" w:color="auto"/>
      </w:divBdr>
    </w:div>
    <w:div w:id="567542349">
      <w:bodyDiv w:val="1"/>
      <w:marLeft w:val="0"/>
      <w:marRight w:val="0"/>
      <w:marTop w:val="0"/>
      <w:marBottom w:val="0"/>
      <w:divBdr>
        <w:top w:val="none" w:sz="0" w:space="0" w:color="auto"/>
        <w:left w:val="none" w:sz="0" w:space="0" w:color="auto"/>
        <w:bottom w:val="none" w:sz="0" w:space="0" w:color="auto"/>
        <w:right w:val="none" w:sz="0" w:space="0" w:color="auto"/>
      </w:divBdr>
    </w:div>
    <w:div w:id="735013386">
      <w:bodyDiv w:val="1"/>
      <w:marLeft w:val="0"/>
      <w:marRight w:val="0"/>
      <w:marTop w:val="0"/>
      <w:marBottom w:val="0"/>
      <w:divBdr>
        <w:top w:val="none" w:sz="0" w:space="0" w:color="auto"/>
        <w:left w:val="none" w:sz="0" w:space="0" w:color="auto"/>
        <w:bottom w:val="none" w:sz="0" w:space="0" w:color="auto"/>
        <w:right w:val="none" w:sz="0" w:space="0" w:color="auto"/>
      </w:divBdr>
    </w:div>
    <w:div w:id="736898103">
      <w:bodyDiv w:val="1"/>
      <w:marLeft w:val="0"/>
      <w:marRight w:val="0"/>
      <w:marTop w:val="0"/>
      <w:marBottom w:val="0"/>
      <w:divBdr>
        <w:top w:val="none" w:sz="0" w:space="0" w:color="auto"/>
        <w:left w:val="none" w:sz="0" w:space="0" w:color="auto"/>
        <w:bottom w:val="none" w:sz="0" w:space="0" w:color="auto"/>
        <w:right w:val="none" w:sz="0" w:space="0" w:color="auto"/>
      </w:divBdr>
    </w:div>
    <w:div w:id="755371056">
      <w:bodyDiv w:val="1"/>
      <w:marLeft w:val="0"/>
      <w:marRight w:val="0"/>
      <w:marTop w:val="0"/>
      <w:marBottom w:val="0"/>
      <w:divBdr>
        <w:top w:val="none" w:sz="0" w:space="0" w:color="auto"/>
        <w:left w:val="none" w:sz="0" w:space="0" w:color="auto"/>
        <w:bottom w:val="none" w:sz="0" w:space="0" w:color="auto"/>
        <w:right w:val="none" w:sz="0" w:space="0" w:color="auto"/>
      </w:divBdr>
    </w:div>
    <w:div w:id="1037050831">
      <w:bodyDiv w:val="1"/>
      <w:marLeft w:val="0"/>
      <w:marRight w:val="0"/>
      <w:marTop w:val="0"/>
      <w:marBottom w:val="0"/>
      <w:divBdr>
        <w:top w:val="none" w:sz="0" w:space="0" w:color="auto"/>
        <w:left w:val="none" w:sz="0" w:space="0" w:color="auto"/>
        <w:bottom w:val="none" w:sz="0" w:space="0" w:color="auto"/>
        <w:right w:val="none" w:sz="0" w:space="0" w:color="auto"/>
      </w:divBdr>
    </w:div>
    <w:div w:id="1120606251">
      <w:bodyDiv w:val="1"/>
      <w:marLeft w:val="0"/>
      <w:marRight w:val="0"/>
      <w:marTop w:val="0"/>
      <w:marBottom w:val="0"/>
      <w:divBdr>
        <w:top w:val="none" w:sz="0" w:space="0" w:color="auto"/>
        <w:left w:val="none" w:sz="0" w:space="0" w:color="auto"/>
        <w:bottom w:val="none" w:sz="0" w:space="0" w:color="auto"/>
        <w:right w:val="none" w:sz="0" w:space="0" w:color="auto"/>
      </w:divBdr>
    </w:div>
    <w:div w:id="1126697707">
      <w:bodyDiv w:val="1"/>
      <w:marLeft w:val="0"/>
      <w:marRight w:val="0"/>
      <w:marTop w:val="0"/>
      <w:marBottom w:val="0"/>
      <w:divBdr>
        <w:top w:val="none" w:sz="0" w:space="0" w:color="auto"/>
        <w:left w:val="none" w:sz="0" w:space="0" w:color="auto"/>
        <w:bottom w:val="none" w:sz="0" w:space="0" w:color="auto"/>
        <w:right w:val="none" w:sz="0" w:space="0" w:color="auto"/>
      </w:divBdr>
    </w:div>
    <w:div w:id="1131746284">
      <w:bodyDiv w:val="1"/>
      <w:marLeft w:val="0"/>
      <w:marRight w:val="0"/>
      <w:marTop w:val="0"/>
      <w:marBottom w:val="0"/>
      <w:divBdr>
        <w:top w:val="none" w:sz="0" w:space="0" w:color="auto"/>
        <w:left w:val="none" w:sz="0" w:space="0" w:color="auto"/>
        <w:bottom w:val="none" w:sz="0" w:space="0" w:color="auto"/>
        <w:right w:val="none" w:sz="0" w:space="0" w:color="auto"/>
      </w:divBdr>
    </w:div>
    <w:div w:id="1193616082">
      <w:bodyDiv w:val="1"/>
      <w:marLeft w:val="0"/>
      <w:marRight w:val="0"/>
      <w:marTop w:val="0"/>
      <w:marBottom w:val="0"/>
      <w:divBdr>
        <w:top w:val="none" w:sz="0" w:space="0" w:color="auto"/>
        <w:left w:val="none" w:sz="0" w:space="0" w:color="auto"/>
        <w:bottom w:val="none" w:sz="0" w:space="0" w:color="auto"/>
        <w:right w:val="none" w:sz="0" w:space="0" w:color="auto"/>
      </w:divBdr>
    </w:div>
    <w:div w:id="1194029710">
      <w:bodyDiv w:val="1"/>
      <w:marLeft w:val="0"/>
      <w:marRight w:val="0"/>
      <w:marTop w:val="0"/>
      <w:marBottom w:val="0"/>
      <w:divBdr>
        <w:top w:val="none" w:sz="0" w:space="0" w:color="auto"/>
        <w:left w:val="none" w:sz="0" w:space="0" w:color="auto"/>
        <w:bottom w:val="none" w:sz="0" w:space="0" w:color="auto"/>
        <w:right w:val="none" w:sz="0" w:space="0" w:color="auto"/>
      </w:divBdr>
    </w:div>
    <w:div w:id="1249919733">
      <w:bodyDiv w:val="1"/>
      <w:marLeft w:val="0"/>
      <w:marRight w:val="0"/>
      <w:marTop w:val="0"/>
      <w:marBottom w:val="0"/>
      <w:divBdr>
        <w:top w:val="none" w:sz="0" w:space="0" w:color="auto"/>
        <w:left w:val="none" w:sz="0" w:space="0" w:color="auto"/>
        <w:bottom w:val="none" w:sz="0" w:space="0" w:color="auto"/>
        <w:right w:val="none" w:sz="0" w:space="0" w:color="auto"/>
      </w:divBdr>
    </w:div>
    <w:div w:id="1273316360">
      <w:bodyDiv w:val="1"/>
      <w:marLeft w:val="0"/>
      <w:marRight w:val="0"/>
      <w:marTop w:val="0"/>
      <w:marBottom w:val="0"/>
      <w:divBdr>
        <w:top w:val="none" w:sz="0" w:space="0" w:color="auto"/>
        <w:left w:val="none" w:sz="0" w:space="0" w:color="auto"/>
        <w:bottom w:val="none" w:sz="0" w:space="0" w:color="auto"/>
        <w:right w:val="none" w:sz="0" w:space="0" w:color="auto"/>
      </w:divBdr>
    </w:div>
    <w:div w:id="1322273264">
      <w:bodyDiv w:val="1"/>
      <w:marLeft w:val="0"/>
      <w:marRight w:val="0"/>
      <w:marTop w:val="0"/>
      <w:marBottom w:val="0"/>
      <w:divBdr>
        <w:top w:val="none" w:sz="0" w:space="0" w:color="auto"/>
        <w:left w:val="none" w:sz="0" w:space="0" w:color="auto"/>
        <w:bottom w:val="none" w:sz="0" w:space="0" w:color="auto"/>
        <w:right w:val="none" w:sz="0" w:space="0" w:color="auto"/>
      </w:divBdr>
    </w:div>
    <w:div w:id="1327973723">
      <w:bodyDiv w:val="1"/>
      <w:marLeft w:val="0"/>
      <w:marRight w:val="0"/>
      <w:marTop w:val="0"/>
      <w:marBottom w:val="0"/>
      <w:divBdr>
        <w:top w:val="none" w:sz="0" w:space="0" w:color="auto"/>
        <w:left w:val="none" w:sz="0" w:space="0" w:color="auto"/>
        <w:bottom w:val="none" w:sz="0" w:space="0" w:color="auto"/>
        <w:right w:val="none" w:sz="0" w:space="0" w:color="auto"/>
      </w:divBdr>
    </w:div>
    <w:div w:id="1379669102">
      <w:bodyDiv w:val="1"/>
      <w:marLeft w:val="0"/>
      <w:marRight w:val="0"/>
      <w:marTop w:val="0"/>
      <w:marBottom w:val="0"/>
      <w:divBdr>
        <w:top w:val="none" w:sz="0" w:space="0" w:color="auto"/>
        <w:left w:val="none" w:sz="0" w:space="0" w:color="auto"/>
        <w:bottom w:val="none" w:sz="0" w:space="0" w:color="auto"/>
        <w:right w:val="none" w:sz="0" w:space="0" w:color="auto"/>
      </w:divBdr>
    </w:div>
    <w:div w:id="1418557084">
      <w:bodyDiv w:val="1"/>
      <w:marLeft w:val="0"/>
      <w:marRight w:val="0"/>
      <w:marTop w:val="0"/>
      <w:marBottom w:val="0"/>
      <w:divBdr>
        <w:top w:val="none" w:sz="0" w:space="0" w:color="auto"/>
        <w:left w:val="none" w:sz="0" w:space="0" w:color="auto"/>
        <w:bottom w:val="none" w:sz="0" w:space="0" w:color="auto"/>
        <w:right w:val="none" w:sz="0" w:space="0" w:color="auto"/>
      </w:divBdr>
    </w:div>
    <w:div w:id="1448160571">
      <w:bodyDiv w:val="1"/>
      <w:marLeft w:val="0"/>
      <w:marRight w:val="0"/>
      <w:marTop w:val="0"/>
      <w:marBottom w:val="0"/>
      <w:divBdr>
        <w:top w:val="none" w:sz="0" w:space="0" w:color="auto"/>
        <w:left w:val="none" w:sz="0" w:space="0" w:color="auto"/>
        <w:bottom w:val="none" w:sz="0" w:space="0" w:color="auto"/>
        <w:right w:val="none" w:sz="0" w:space="0" w:color="auto"/>
      </w:divBdr>
    </w:div>
    <w:div w:id="1524435233">
      <w:bodyDiv w:val="1"/>
      <w:marLeft w:val="0"/>
      <w:marRight w:val="0"/>
      <w:marTop w:val="0"/>
      <w:marBottom w:val="0"/>
      <w:divBdr>
        <w:top w:val="none" w:sz="0" w:space="0" w:color="auto"/>
        <w:left w:val="none" w:sz="0" w:space="0" w:color="auto"/>
        <w:bottom w:val="none" w:sz="0" w:space="0" w:color="auto"/>
        <w:right w:val="none" w:sz="0" w:space="0" w:color="auto"/>
      </w:divBdr>
    </w:div>
    <w:div w:id="1594437761">
      <w:bodyDiv w:val="1"/>
      <w:marLeft w:val="0"/>
      <w:marRight w:val="0"/>
      <w:marTop w:val="0"/>
      <w:marBottom w:val="0"/>
      <w:divBdr>
        <w:top w:val="none" w:sz="0" w:space="0" w:color="auto"/>
        <w:left w:val="none" w:sz="0" w:space="0" w:color="auto"/>
        <w:bottom w:val="none" w:sz="0" w:space="0" w:color="auto"/>
        <w:right w:val="none" w:sz="0" w:space="0" w:color="auto"/>
      </w:divBdr>
    </w:div>
    <w:div w:id="1618290365">
      <w:bodyDiv w:val="1"/>
      <w:marLeft w:val="0"/>
      <w:marRight w:val="0"/>
      <w:marTop w:val="0"/>
      <w:marBottom w:val="0"/>
      <w:divBdr>
        <w:top w:val="none" w:sz="0" w:space="0" w:color="auto"/>
        <w:left w:val="none" w:sz="0" w:space="0" w:color="auto"/>
        <w:bottom w:val="none" w:sz="0" w:space="0" w:color="auto"/>
        <w:right w:val="none" w:sz="0" w:space="0" w:color="auto"/>
      </w:divBdr>
    </w:div>
    <w:div w:id="1681354173">
      <w:bodyDiv w:val="1"/>
      <w:marLeft w:val="0"/>
      <w:marRight w:val="0"/>
      <w:marTop w:val="0"/>
      <w:marBottom w:val="0"/>
      <w:divBdr>
        <w:top w:val="none" w:sz="0" w:space="0" w:color="auto"/>
        <w:left w:val="none" w:sz="0" w:space="0" w:color="auto"/>
        <w:bottom w:val="none" w:sz="0" w:space="0" w:color="auto"/>
        <w:right w:val="none" w:sz="0" w:space="0" w:color="auto"/>
      </w:divBdr>
    </w:div>
    <w:div w:id="1685129192">
      <w:bodyDiv w:val="1"/>
      <w:marLeft w:val="0"/>
      <w:marRight w:val="0"/>
      <w:marTop w:val="0"/>
      <w:marBottom w:val="0"/>
      <w:divBdr>
        <w:top w:val="none" w:sz="0" w:space="0" w:color="auto"/>
        <w:left w:val="none" w:sz="0" w:space="0" w:color="auto"/>
        <w:bottom w:val="none" w:sz="0" w:space="0" w:color="auto"/>
        <w:right w:val="none" w:sz="0" w:space="0" w:color="auto"/>
      </w:divBdr>
    </w:div>
    <w:div w:id="1685546643">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09281156">
      <w:bodyDiv w:val="1"/>
      <w:marLeft w:val="0"/>
      <w:marRight w:val="0"/>
      <w:marTop w:val="0"/>
      <w:marBottom w:val="0"/>
      <w:divBdr>
        <w:top w:val="none" w:sz="0" w:space="0" w:color="auto"/>
        <w:left w:val="none" w:sz="0" w:space="0" w:color="auto"/>
        <w:bottom w:val="none" w:sz="0" w:space="0" w:color="auto"/>
        <w:right w:val="none" w:sz="0" w:space="0" w:color="auto"/>
      </w:divBdr>
    </w:div>
    <w:div w:id="1812553881">
      <w:bodyDiv w:val="1"/>
      <w:marLeft w:val="0"/>
      <w:marRight w:val="0"/>
      <w:marTop w:val="0"/>
      <w:marBottom w:val="0"/>
      <w:divBdr>
        <w:top w:val="none" w:sz="0" w:space="0" w:color="auto"/>
        <w:left w:val="none" w:sz="0" w:space="0" w:color="auto"/>
        <w:bottom w:val="none" w:sz="0" w:space="0" w:color="auto"/>
        <w:right w:val="none" w:sz="0" w:space="0" w:color="auto"/>
      </w:divBdr>
    </w:div>
    <w:div w:id="1859200562">
      <w:bodyDiv w:val="1"/>
      <w:marLeft w:val="0"/>
      <w:marRight w:val="0"/>
      <w:marTop w:val="0"/>
      <w:marBottom w:val="0"/>
      <w:divBdr>
        <w:top w:val="none" w:sz="0" w:space="0" w:color="auto"/>
        <w:left w:val="none" w:sz="0" w:space="0" w:color="auto"/>
        <w:bottom w:val="none" w:sz="0" w:space="0" w:color="auto"/>
        <w:right w:val="none" w:sz="0" w:space="0" w:color="auto"/>
      </w:divBdr>
    </w:div>
    <w:div w:id="2042585638">
      <w:bodyDiv w:val="1"/>
      <w:marLeft w:val="0"/>
      <w:marRight w:val="0"/>
      <w:marTop w:val="0"/>
      <w:marBottom w:val="0"/>
      <w:divBdr>
        <w:top w:val="none" w:sz="0" w:space="0" w:color="auto"/>
        <w:left w:val="none" w:sz="0" w:space="0" w:color="auto"/>
        <w:bottom w:val="none" w:sz="0" w:space="0" w:color="auto"/>
        <w:right w:val="none" w:sz="0" w:space="0" w:color="auto"/>
      </w:divBdr>
    </w:div>
    <w:div w:id="2078551833">
      <w:bodyDiv w:val="1"/>
      <w:marLeft w:val="0"/>
      <w:marRight w:val="0"/>
      <w:marTop w:val="0"/>
      <w:marBottom w:val="0"/>
      <w:divBdr>
        <w:top w:val="none" w:sz="0" w:space="0" w:color="auto"/>
        <w:left w:val="none" w:sz="0" w:space="0" w:color="auto"/>
        <w:bottom w:val="none" w:sz="0" w:space="0" w:color="auto"/>
        <w:right w:val="none" w:sz="0" w:space="0" w:color="auto"/>
      </w:divBdr>
    </w:div>
    <w:div w:id="208687888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s://www2.health.vic.gov.au/alcohol-and-drugs/funding-and-reporting-aod-services/data-collectio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javascript:void(0);" TargetMode="External"/><Relationship Id="rId25" Type="http://schemas.openxmlformats.org/officeDocument/2006/relationships/header" Target="header9.xml"/><Relationship Id="rId33" Type="http://schemas.openxmlformats.org/officeDocument/2006/relationships/hyperlink" Target="mailto:vadc_data@dhhs.vic.gov.au" TargetMode="External"/><Relationship Id="rId2" Type="http://schemas.openxmlformats.org/officeDocument/2006/relationships/numbering" Target="numbering.xml"/><Relationship Id="rId16" Type="http://schemas.openxmlformats.org/officeDocument/2006/relationships/hyperlink" Target="http://meteor.aihw.gov.au/content/index.phtml/itemId/269946" TargetMode="Externa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2.health.vic.gov.au/about/publications/researchandreports/New-directions-for-alcohol-and-drug-treatment-services-A-framework-for-reform" TargetMode="Externa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javascript:void(0);" TargetMode="External"/><Relationship Id="rId27" Type="http://schemas.openxmlformats.org/officeDocument/2006/relationships/header" Target="header10.xml"/><Relationship Id="rId30" Type="http://schemas.openxmlformats.org/officeDocument/2006/relationships/footer" Target="footer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484A5-363C-4CA2-A8D8-B2E774E8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5831</Words>
  <Characters>36474</Characters>
  <Application>Microsoft Office Word</Application>
  <DocSecurity>0</DocSecurity>
  <Lines>303</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42221</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1179698</vt:i4>
      </vt:variant>
      <vt:variant>
        <vt:i4>44</vt:i4>
      </vt:variant>
      <vt:variant>
        <vt:i4>0</vt:i4>
      </vt:variant>
      <vt:variant>
        <vt:i4>5</vt:i4>
      </vt:variant>
      <vt:variant>
        <vt:lpwstr/>
      </vt:variant>
      <vt:variant>
        <vt:lpwstr>_Toc442704424</vt:lpwstr>
      </vt:variant>
      <vt:variant>
        <vt:i4>1179698</vt:i4>
      </vt:variant>
      <vt:variant>
        <vt:i4>38</vt:i4>
      </vt:variant>
      <vt:variant>
        <vt:i4>0</vt:i4>
      </vt:variant>
      <vt:variant>
        <vt:i4>5</vt:i4>
      </vt:variant>
      <vt:variant>
        <vt:lpwstr/>
      </vt:variant>
      <vt:variant>
        <vt:lpwstr>_Toc442704423</vt:lpwstr>
      </vt:variant>
      <vt:variant>
        <vt:i4>1179698</vt:i4>
      </vt:variant>
      <vt:variant>
        <vt:i4>32</vt:i4>
      </vt:variant>
      <vt:variant>
        <vt:i4>0</vt:i4>
      </vt:variant>
      <vt:variant>
        <vt:i4>5</vt:i4>
      </vt:variant>
      <vt:variant>
        <vt:lpwstr/>
      </vt:variant>
      <vt:variant>
        <vt:lpwstr>_Toc442704422</vt:lpwstr>
      </vt:variant>
      <vt:variant>
        <vt:i4>1179698</vt:i4>
      </vt:variant>
      <vt:variant>
        <vt:i4>26</vt:i4>
      </vt:variant>
      <vt:variant>
        <vt:i4>0</vt:i4>
      </vt:variant>
      <vt:variant>
        <vt:i4>5</vt:i4>
      </vt:variant>
      <vt:variant>
        <vt:lpwstr/>
      </vt:variant>
      <vt:variant>
        <vt:lpwstr>_Toc442704421</vt:lpwstr>
      </vt:variant>
      <vt:variant>
        <vt:i4>1179698</vt:i4>
      </vt:variant>
      <vt:variant>
        <vt:i4>20</vt:i4>
      </vt:variant>
      <vt:variant>
        <vt:i4>0</vt:i4>
      </vt:variant>
      <vt:variant>
        <vt:i4>5</vt:i4>
      </vt:variant>
      <vt:variant>
        <vt:lpwstr/>
      </vt:variant>
      <vt:variant>
        <vt:lpwstr>_Toc442704420</vt:lpwstr>
      </vt:variant>
      <vt:variant>
        <vt:i4>1114162</vt:i4>
      </vt:variant>
      <vt:variant>
        <vt:i4>14</vt:i4>
      </vt:variant>
      <vt:variant>
        <vt:i4>0</vt:i4>
      </vt:variant>
      <vt:variant>
        <vt:i4>5</vt:i4>
      </vt:variant>
      <vt:variant>
        <vt:lpwstr/>
      </vt:variant>
      <vt:variant>
        <vt:lpwstr>_Toc442704419</vt:lpwstr>
      </vt:variant>
      <vt:variant>
        <vt:i4>1114162</vt:i4>
      </vt:variant>
      <vt:variant>
        <vt:i4>8</vt:i4>
      </vt:variant>
      <vt:variant>
        <vt:i4>0</vt:i4>
      </vt:variant>
      <vt:variant>
        <vt:i4>5</vt:i4>
      </vt:variant>
      <vt:variant>
        <vt:lpwstr/>
      </vt:variant>
      <vt:variant>
        <vt:lpwstr>_Toc442704418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2020-01-01T21:26:00Z</dcterms:created>
  <dcterms:modified xsi:type="dcterms:W3CDTF">2020-01-01T21:32:00Z</dcterms:modified>
</cp:coreProperties>
</file>