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262C1" w14:textId="77777777" w:rsidR="0074696E" w:rsidRPr="004C6EEE" w:rsidRDefault="0074696E" w:rsidP="00AD784C">
      <w:pPr>
        <w:pStyle w:val="Spacerparatopoffirstpage"/>
      </w:pPr>
    </w:p>
    <w:p w14:paraId="34A35FF4" w14:textId="77777777" w:rsidR="00A62D44" w:rsidRPr="004C6EEE" w:rsidRDefault="00A62D44" w:rsidP="004C6EEE">
      <w:pPr>
        <w:pStyle w:val="Sectionbreakfirstpage"/>
        <w:sectPr w:rsidR="00A62D44" w:rsidRPr="004C6EEE" w:rsidSect="00AD784C">
          <w:headerReference w:type="default" r:id="rId8"/>
          <w:footerReference w:type="default" r:id="rId9"/>
          <w:pgSz w:w="11906" w:h="16838" w:code="9"/>
          <w:pgMar w:top="567" w:right="851" w:bottom="1418" w:left="851" w:header="510" w:footer="510" w:gutter="0"/>
          <w:cols w:space="708"/>
          <w:docGrid w:linePitch="360"/>
        </w:sectPr>
      </w:pPr>
    </w:p>
    <w:tbl>
      <w:tblPr>
        <w:tblpPr w:leftFromText="180" w:rightFromText="180" w:vertAnchor="text" w:tblpY="1"/>
        <w:tblOverlap w:val="never"/>
        <w:tblW w:w="0" w:type="auto"/>
        <w:tblCellMar>
          <w:left w:w="0" w:type="dxa"/>
          <w:right w:w="0" w:type="dxa"/>
        </w:tblCellMar>
        <w:tblLook w:val="0600" w:firstRow="0" w:lastRow="0" w:firstColumn="0" w:lastColumn="0" w:noHBand="1" w:noVBand="1"/>
      </w:tblPr>
      <w:tblGrid>
        <w:gridCol w:w="7535"/>
      </w:tblGrid>
      <w:tr w:rsidR="00AD784C" w14:paraId="0670BB72" w14:textId="77777777" w:rsidTr="00810DDE">
        <w:trPr>
          <w:trHeight w:val="1007"/>
        </w:trPr>
        <w:tc>
          <w:tcPr>
            <w:tcW w:w="7535" w:type="dxa"/>
            <w:shd w:val="clear" w:color="auto" w:fill="auto"/>
            <w:vAlign w:val="bottom"/>
          </w:tcPr>
          <w:p w14:paraId="7AA4E54F" w14:textId="17571645" w:rsidR="00AD784C" w:rsidRPr="00EA510B" w:rsidRDefault="00183D8E" w:rsidP="00753DBB">
            <w:pPr>
              <w:pStyle w:val="DHHSmainheading"/>
              <w:rPr>
                <w:color w:val="C00000"/>
              </w:rPr>
            </w:pPr>
            <w:r w:rsidRPr="00EA510B">
              <w:rPr>
                <w:color w:val="C00000"/>
              </w:rPr>
              <w:t xml:space="preserve">Blood Matters </w:t>
            </w:r>
            <w:r w:rsidR="004340C6" w:rsidRPr="00EA510B">
              <w:rPr>
                <w:color w:val="C00000"/>
              </w:rPr>
              <w:t>on the</w:t>
            </w:r>
          </w:p>
          <w:p w14:paraId="22FE0774" w14:textId="3F2A403F" w:rsidR="00A646A0" w:rsidRPr="00161AA0" w:rsidRDefault="00A646A0" w:rsidP="00EC19DA">
            <w:pPr>
              <w:pStyle w:val="DHHSmainheading"/>
            </w:pPr>
            <w:r w:rsidRPr="00EA510B">
              <w:rPr>
                <w:color w:val="C00000"/>
              </w:rPr>
              <w:t xml:space="preserve">Bench </w:t>
            </w:r>
            <w:r w:rsidR="00EC19DA" w:rsidRPr="00EA510B">
              <w:rPr>
                <w:color w:val="C00000"/>
              </w:rPr>
              <w:t xml:space="preserve">and </w:t>
            </w:r>
            <w:r w:rsidRPr="00EA510B">
              <w:rPr>
                <w:color w:val="C00000"/>
              </w:rPr>
              <w:t>Beyond</w:t>
            </w:r>
          </w:p>
        </w:tc>
      </w:tr>
      <w:tr w:rsidR="00AD784C" w:rsidRPr="00C163FC" w14:paraId="2D3163CA" w14:textId="77777777" w:rsidTr="00810DDE">
        <w:trPr>
          <w:trHeight w:hRule="exact" w:val="938"/>
        </w:trPr>
        <w:tc>
          <w:tcPr>
            <w:tcW w:w="7535" w:type="dxa"/>
            <w:shd w:val="clear" w:color="auto" w:fill="auto"/>
            <w:tcMar>
              <w:top w:w="170" w:type="dxa"/>
              <w:bottom w:w="510" w:type="dxa"/>
            </w:tcMar>
          </w:tcPr>
          <w:p w14:paraId="2DD3B0C6" w14:textId="7FAA5714" w:rsidR="00357B4E" w:rsidRPr="00A43A3A" w:rsidRDefault="00183D8E" w:rsidP="008805C4">
            <w:pPr>
              <w:pStyle w:val="DHHSmainsubheading"/>
              <w:rPr>
                <w:sz w:val="24"/>
              </w:rPr>
            </w:pPr>
            <w:r w:rsidRPr="00A43A3A">
              <w:rPr>
                <w:sz w:val="24"/>
              </w:rPr>
              <w:t xml:space="preserve">Issue </w:t>
            </w:r>
            <w:r w:rsidR="008805C4" w:rsidRPr="00A43A3A">
              <w:rPr>
                <w:sz w:val="24"/>
              </w:rPr>
              <w:t>3 – July 2020</w:t>
            </w:r>
            <w:bookmarkStart w:id="0" w:name="_GoBack"/>
            <w:bookmarkEnd w:id="0"/>
          </w:p>
        </w:tc>
      </w:tr>
    </w:tbl>
    <w:p w14:paraId="2A942FCB" w14:textId="4DAA8DA7" w:rsidR="00183D8E" w:rsidRDefault="00753DBB" w:rsidP="007173CA">
      <w:pPr>
        <w:pStyle w:val="DHHSbody"/>
        <w:rPr>
          <w:sz w:val="22"/>
          <w:szCs w:val="22"/>
        </w:rPr>
      </w:pPr>
      <w:r w:rsidRPr="00C163FC">
        <w:rPr>
          <w:sz w:val="22"/>
          <w:szCs w:val="22"/>
        </w:rPr>
        <w:br w:type="textWrapping" w:clear="all"/>
      </w:r>
      <w:r w:rsidR="00183D8E" w:rsidRPr="00C163FC">
        <w:rPr>
          <w:sz w:val="22"/>
          <w:szCs w:val="22"/>
        </w:rPr>
        <w:t>Welcome to the Blood Matters newsletter for Scientists, written for Victorian transfusion scientists. It will be distributed throughout the year to share information that may be helpful to you, and to let you know of upcoming activities which may be of interest.</w:t>
      </w:r>
    </w:p>
    <w:p w14:paraId="23092798" w14:textId="49F95B84" w:rsidR="008805C4" w:rsidRDefault="00FF454B" w:rsidP="007173CA">
      <w:pPr>
        <w:pStyle w:val="DHHSbody"/>
        <w:rPr>
          <w:sz w:val="22"/>
          <w:szCs w:val="22"/>
        </w:rPr>
      </w:pPr>
      <w:r w:rsidRPr="00183D8E">
        <w:rPr>
          <w:rFonts w:eastAsia="MS Mincho"/>
          <w:b/>
          <w:bCs/>
          <w:noProof/>
          <w:sz w:val="24"/>
          <w:szCs w:val="24"/>
          <w:lang w:eastAsia="en-AU"/>
        </w:rPr>
        <mc:AlternateContent>
          <mc:Choice Requires="wps">
            <w:drawing>
              <wp:anchor distT="0" distB="0" distL="114300" distR="114300" simplePos="0" relativeHeight="251662336" behindDoc="0" locked="0" layoutInCell="1" allowOverlap="1" wp14:anchorId="115A3946" wp14:editId="010BF815">
                <wp:simplePos x="0" y="0"/>
                <wp:positionH relativeFrom="margin">
                  <wp:align>right</wp:align>
                </wp:positionH>
                <wp:positionV relativeFrom="paragraph">
                  <wp:posOffset>140334</wp:posOffset>
                </wp:positionV>
                <wp:extent cx="5467350" cy="10572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5467350" cy="1057275"/>
                        </a:xfrm>
                        <a:prstGeom prst="rect">
                          <a:avLst/>
                        </a:prstGeom>
                        <a:solidFill>
                          <a:sysClr val="window" lastClr="FFFFFF"/>
                        </a:solidFill>
                        <a:ln w="6350">
                          <a:noFill/>
                        </a:ln>
                      </wps:spPr>
                      <wps:txbx>
                        <w:txbxContent>
                          <w:p w14:paraId="2B793143" w14:textId="5990F1E3" w:rsidR="008805C4" w:rsidRPr="00F11E44" w:rsidRDefault="008805C4" w:rsidP="008805C4">
                            <w:pPr>
                              <w:pStyle w:val="Heading5"/>
                              <w:suppressAutoHyphens/>
                              <w:spacing w:after="120" w:line="240" w:lineRule="atLeast"/>
                              <w:rPr>
                                <w:rFonts w:ascii="Arial" w:hAnsi="Arial"/>
                                <w:b w:val="0"/>
                                <w:bCs w:val="0"/>
                                <w:i w:val="0"/>
                                <w:sz w:val="24"/>
                                <w:szCs w:val="24"/>
                              </w:rPr>
                            </w:pPr>
                            <w:r w:rsidRPr="00F11E44">
                              <w:rPr>
                                <w:rFonts w:ascii="Arial" w:hAnsi="Arial"/>
                                <w:i w:val="0"/>
                                <w:sz w:val="24"/>
                                <w:szCs w:val="24"/>
                              </w:rPr>
                              <w:t>Blood Matters Scientist Summit</w:t>
                            </w:r>
                            <w:r w:rsidRPr="00F11E44">
                              <w:rPr>
                                <w:rFonts w:ascii="Times New Roman" w:eastAsia="Times New Roman" w:hAnsi="Times New Roman"/>
                                <w:i w:val="0"/>
                                <w:snapToGrid w:val="0"/>
                                <w:w w:val="0"/>
                                <w:sz w:val="24"/>
                                <w:szCs w:val="24"/>
                                <w:u w:color="000000"/>
                                <w:bdr w:val="none" w:sz="0" w:space="0" w:color="000000"/>
                                <w:shd w:val="clear" w:color="000000" w:fill="000000"/>
                                <w:lang w:val="x-none" w:eastAsia="x-none" w:bidi="x-none"/>
                              </w:rPr>
                              <w:t xml:space="preserve"> </w:t>
                            </w:r>
                          </w:p>
                          <w:p w14:paraId="63639933" w14:textId="611C7E9B" w:rsidR="008805C4" w:rsidRPr="00BC375E" w:rsidRDefault="008805C4" w:rsidP="008805C4">
                            <w:pPr>
                              <w:rPr>
                                <w:rFonts w:ascii="Arial" w:hAnsi="Arial" w:cs="Arial"/>
                                <w:i/>
                                <w:sz w:val="24"/>
                                <w:szCs w:val="24"/>
                              </w:rPr>
                            </w:pPr>
                            <w:r w:rsidRPr="00BC375E">
                              <w:rPr>
                                <w:rFonts w:ascii="Arial" w:hAnsi="Arial" w:cs="Arial"/>
                                <w:i/>
                                <w:sz w:val="24"/>
                                <w:szCs w:val="24"/>
                              </w:rPr>
                              <w:t>Wednesday 26</w:t>
                            </w:r>
                            <w:r w:rsidRPr="00BC375E">
                              <w:rPr>
                                <w:rFonts w:ascii="Arial" w:hAnsi="Arial" w:cs="Arial"/>
                                <w:i/>
                                <w:sz w:val="24"/>
                                <w:szCs w:val="24"/>
                                <w:vertAlign w:val="superscript"/>
                              </w:rPr>
                              <w:t>th</w:t>
                            </w:r>
                            <w:r w:rsidRPr="00BC375E">
                              <w:rPr>
                                <w:rFonts w:ascii="Arial" w:hAnsi="Arial" w:cs="Arial"/>
                                <w:i/>
                                <w:sz w:val="24"/>
                                <w:szCs w:val="24"/>
                              </w:rPr>
                              <w:t xml:space="preserve"> August 2020 </w:t>
                            </w:r>
                          </w:p>
                          <w:p w14:paraId="7EF92CC3" w14:textId="279728DF" w:rsidR="008805C4" w:rsidRDefault="00FF454B" w:rsidP="008805C4">
                            <w:pPr>
                              <w:pStyle w:val="DHHSbullet1"/>
                              <w:numPr>
                                <w:ilvl w:val="0"/>
                                <w:numId w:val="0"/>
                              </w:numPr>
                              <w:ind w:left="284" w:hanging="284"/>
                              <w:rPr>
                                <w:rFonts w:cs="Arial"/>
                                <w:i/>
                                <w:sz w:val="24"/>
                                <w:szCs w:val="24"/>
                              </w:rPr>
                            </w:pPr>
                            <w:r w:rsidRPr="00BC375E">
                              <w:rPr>
                                <w:rFonts w:cs="Arial"/>
                                <w:i/>
                                <w:sz w:val="24"/>
                                <w:szCs w:val="24"/>
                              </w:rPr>
                              <w:t xml:space="preserve">Virtual meeting via </w:t>
                            </w:r>
                            <w:r w:rsidR="008805C4" w:rsidRPr="00BC375E">
                              <w:rPr>
                                <w:rFonts w:cs="Arial"/>
                                <w:i/>
                                <w:sz w:val="24"/>
                                <w:szCs w:val="24"/>
                              </w:rPr>
                              <w:t>Webex</w:t>
                            </w:r>
                            <w:r w:rsidRPr="00BC375E">
                              <w:rPr>
                                <w:rFonts w:cs="Arial"/>
                                <w:i/>
                                <w:sz w:val="24"/>
                                <w:szCs w:val="24"/>
                              </w:rPr>
                              <w:t xml:space="preserve"> from 10.00am – 12.00pm</w:t>
                            </w:r>
                          </w:p>
                          <w:p w14:paraId="6D07C14F" w14:textId="43FECDC5" w:rsidR="00BC375E" w:rsidRPr="00BC375E" w:rsidRDefault="00BC375E" w:rsidP="008805C4">
                            <w:pPr>
                              <w:pStyle w:val="DHHSbullet1"/>
                              <w:numPr>
                                <w:ilvl w:val="0"/>
                                <w:numId w:val="0"/>
                              </w:numPr>
                              <w:ind w:left="284" w:hanging="284"/>
                              <w:rPr>
                                <w:rFonts w:cs="Arial"/>
                                <w:sz w:val="24"/>
                                <w:szCs w:val="24"/>
                              </w:rPr>
                            </w:pPr>
                            <w:r w:rsidRPr="00A43A3A">
                              <w:rPr>
                                <w:rFonts w:cs="Arial"/>
                                <w:b/>
                                <w:i/>
                                <w:sz w:val="24"/>
                                <w:szCs w:val="24"/>
                              </w:rPr>
                              <w:t xml:space="preserve">Registrations </w:t>
                            </w:r>
                            <w:r w:rsidR="00F13894" w:rsidRPr="00A43A3A">
                              <w:rPr>
                                <w:rFonts w:cs="Arial"/>
                                <w:b/>
                                <w:i/>
                                <w:sz w:val="24"/>
                                <w:szCs w:val="24"/>
                              </w:rPr>
                              <w:t xml:space="preserve">now open, see </w:t>
                            </w:r>
                            <w:r w:rsidR="00A43A3A" w:rsidRPr="00A43A3A">
                              <w:rPr>
                                <w:rFonts w:cs="Arial"/>
                                <w:b/>
                                <w:i/>
                                <w:sz w:val="24"/>
                                <w:szCs w:val="24"/>
                              </w:rPr>
                              <w:t>attached program</w:t>
                            </w:r>
                            <w:r w:rsidR="001E06A7" w:rsidRPr="00A43A3A">
                              <w:rPr>
                                <w:rFonts w:cs="Arial"/>
                                <w:i/>
                                <w:sz w:val="24"/>
                                <w:szCs w:val="24"/>
                              </w:rPr>
                              <w:t xml:space="preserve"> </w:t>
                            </w:r>
                          </w:p>
                          <w:p w14:paraId="3B1160B0" w14:textId="77777777" w:rsidR="008805C4" w:rsidRPr="004340C6" w:rsidRDefault="008805C4" w:rsidP="008805C4">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A3946" id="_x0000_t202" coordsize="21600,21600" o:spt="202" path="m,l,21600r21600,l21600,xe">
                <v:stroke joinstyle="miter"/>
                <v:path gradientshapeok="t" o:connecttype="rect"/>
              </v:shapetype>
              <v:shape id="Text Box 2" o:spid="_x0000_s1026" type="#_x0000_t202" style="position:absolute;margin-left:379.3pt;margin-top:11.05pt;width:430.5pt;height:83.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" fillcolor="window" stroked="f" strokeweight=".5pt">
                <v:textbox>
                  <w:txbxContent>
                    <w:p w14:paraId="2B793143" w14:textId="5990F1E3" w:rsidR="008805C4" w:rsidRPr="00F11E44" w:rsidRDefault="008805C4" w:rsidP="008805C4">
                      <w:pPr>
                        <w:pStyle w:val="Heading5"/>
                        <w:suppressAutoHyphens/>
                        <w:spacing w:after="120" w:line="240" w:lineRule="atLeast"/>
                        <w:rPr>
                          <w:rFonts w:ascii="Arial" w:hAnsi="Arial"/>
                          <w:b w:val="0"/>
                          <w:bCs w:val="0"/>
                          <w:i w:val="0"/>
                          <w:sz w:val="24"/>
                          <w:szCs w:val="24"/>
                        </w:rPr>
                      </w:pPr>
                      <w:r w:rsidRPr="00F11E44">
                        <w:rPr>
                          <w:rFonts w:ascii="Arial" w:hAnsi="Arial"/>
                          <w:i w:val="0"/>
                          <w:sz w:val="24"/>
                          <w:szCs w:val="24"/>
                        </w:rPr>
                        <w:t>Blood Matters Scientist Summit</w:t>
                      </w:r>
                      <w:r w:rsidRPr="00F11E44">
                        <w:rPr>
                          <w:rFonts w:ascii="Times New Roman" w:eastAsia="Times New Roman" w:hAnsi="Times New Roman"/>
                          <w:i w:val="0"/>
                          <w:snapToGrid w:val="0"/>
                          <w:w w:val="0"/>
                          <w:sz w:val="24"/>
                          <w:szCs w:val="24"/>
                          <w:u w:color="000000"/>
                          <w:bdr w:val="none" w:sz="0" w:space="0" w:color="000000"/>
                          <w:shd w:val="clear" w:color="000000" w:fill="000000"/>
                          <w:lang w:val="x-none" w:eastAsia="x-none" w:bidi="x-none"/>
                        </w:rPr>
                        <w:t xml:space="preserve"> </w:t>
                      </w:r>
                    </w:p>
                    <w:p w14:paraId="63639933" w14:textId="611C7E9B" w:rsidR="008805C4" w:rsidRPr="00BC375E" w:rsidRDefault="008805C4" w:rsidP="008805C4">
                      <w:pPr>
                        <w:rPr>
                          <w:rFonts w:ascii="Arial" w:hAnsi="Arial" w:cs="Arial"/>
                          <w:i/>
                          <w:sz w:val="24"/>
                          <w:szCs w:val="24"/>
                        </w:rPr>
                      </w:pPr>
                      <w:r w:rsidRPr="00BC375E">
                        <w:rPr>
                          <w:rFonts w:ascii="Arial" w:hAnsi="Arial" w:cs="Arial"/>
                          <w:i/>
                          <w:sz w:val="24"/>
                          <w:szCs w:val="24"/>
                        </w:rPr>
                        <w:t>Wednesday 26</w:t>
                      </w:r>
                      <w:r w:rsidRPr="00BC375E">
                        <w:rPr>
                          <w:rFonts w:ascii="Arial" w:hAnsi="Arial" w:cs="Arial"/>
                          <w:i/>
                          <w:sz w:val="24"/>
                          <w:szCs w:val="24"/>
                          <w:vertAlign w:val="superscript"/>
                        </w:rPr>
                        <w:t>th</w:t>
                      </w:r>
                      <w:r w:rsidRPr="00BC375E">
                        <w:rPr>
                          <w:rFonts w:ascii="Arial" w:hAnsi="Arial" w:cs="Arial"/>
                          <w:i/>
                          <w:sz w:val="24"/>
                          <w:szCs w:val="24"/>
                        </w:rPr>
                        <w:t xml:space="preserve"> August 2020 </w:t>
                      </w:r>
                    </w:p>
                    <w:p w14:paraId="7EF92CC3" w14:textId="279728DF" w:rsidR="008805C4" w:rsidRDefault="00FF454B" w:rsidP="008805C4">
                      <w:pPr>
                        <w:pStyle w:val="DHHSbullet1"/>
                        <w:numPr>
                          <w:ilvl w:val="0"/>
                          <w:numId w:val="0"/>
                        </w:numPr>
                        <w:ind w:left="284" w:hanging="284"/>
                        <w:rPr>
                          <w:rFonts w:cs="Arial"/>
                          <w:i/>
                          <w:sz w:val="24"/>
                          <w:szCs w:val="24"/>
                        </w:rPr>
                      </w:pPr>
                      <w:r w:rsidRPr="00BC375E">
                        <w:rPr>
                          <w:rFonts w:cs="Arial"/>
                          <w:i/>
                          <w:sz w:val="24"/>
                          <w:szCs w:val="24"/>
                        </w:rPr>
                        <w:t xml:space="preserve">Virtual meeting via </w:t>
                      </w:r>
                      <w:r w:rsidR="008805C4" w:rsidRPr="00BC375E">
                        <w:rPr>
                          <w:rFonts w:cs="Arial"/>
                          <w:i/>
                          <w:sz w:val="24"/>
                          <w:szCs w:val="24"/>
                        </w:rPr>
                        <w:t>Webex</w:t>
                      </w:r>
                      <w:r w:rsidRPr="00BC375E">
                        <w:rPr>
                          <w:rFonts w:cs="Arial"/>
                          <w:i/>
                          <w:sz w:val="24"/>
                          <w:szCs w:val="24"/>
                        </w:rPr>
                        <w:t xml:space="preserve"> from 10.00am – 12.00pm</w:t>
                      </w:r>
                    </w:p>
                    <w:p w14:paraId="6D07C14F" w14:textId="43FECDC5" w:rsidR="00BC375E" w:rsidRPr="00BC375E" w:rsidRDefault="00BC375E" w:rsidP="008805C4">
                      <w:pPr>
                        <w:pStyle w:val="DHHSbullet1"/>
                        <w:numPr>
                          <w:ilvl w:val="0"/>
                          <w:numId w:val="0"/>
                        </w:numPr>
                        <w:ind w:left="284" w:hanging="284"/>
                        <w:rPr>
                          <w:rFonts w:cs="Arial"/>
                          <w:sz w:val="24"/>
                          <w:szCs w:val="24"/>
                        </w:rPr>
                      </w:pPr>
                      <w:r w:rsidRPr="00A43A3A">
                        <w:rPr>
                          <w:rFonts w:cs="Arial"/>
                          <w:b/>
                          <w:i/>
                          <w:sz w:val="24"/>
                          <w:szCs w:val="24"/>
                        </w:rPr>
                        <w:t xml:space="preserve">Registrations </w:t>
                      </w:r>
                      <w:r w:rsidR="00F13894" w:rsidRPr="00A43A3A">
                        <w:rPr>
                          <w:rFonts w:cs="Arial"/>
                          <w:b/>
                          <w:i/>
                          <w:sz w:val="24"/>
                          <w:szCs w:val="24"/>
                        </w:rPr>
                        <w:t xml:space="preserve">now open, see </w:t>
                      </w:r>
                      <w:r w:rsidR="00A43A3A" w:rsidRPr="00A43A3A">
                        <w:rPr>
                          <w:rFonts w:cs="Arial"/>
                          <w:b/>
                          <w:i/>
                          <w:sz w:val="24"/>
                          <w:szCs w:val="24"/>
                        </w:rPr>
                        <w:t>attached program</w:t>
                      </w:r>
                      <w:r w:rsidR="001E06A7" w:rsidRPr="00A43A3A">
                        <w:rPr>
                          <w:rFonts w:cs="Arial"/>
                          <w:i/>
                          <w:sz w:val="24"/>
                          <w:szCs w:val="24"/>
                        </w:rPr>
                        <w:t xml:space="preserve"> </w:t>
                      </w:r>
                    </w:p>
                    <w:p w14:paraId="3B1160B0" w14:textId="77777777" w:rsidR="008805C4" w:rsidRPr="004340C6" w:rsidRDefault="008805C4" w:rsidP="008805C4">
                      <w:pPr>
                        <w:rPr>
                          <w:sz w:val="22"/>
                          <w:szCs w:val="22"/>
                        </w:rPr>
                      </w:pPr>
                    </w:p>
                  </w:txbxContent>
                </v:textbox>
                <w10:wrap anchorx="margin"/>
              </v:shape>
            </w:pict>
          </mc:Fallback>
        </mc:AlternateContent>
      </w:r>
    </w:p>
    <w:p w14:paraId="207B8C6C" w14:textId="1329E9C1" w:rsidR="008805C4" w:rsidRPr="00183D8E" w:rsidRDefault="008805C4" w:rsidP="008805C4">
      <w:pPr>
        <w:keepNext/>
        <w:keepLines/>
        <w:spacing w:before="200"/>
        <w:outlineLvl w:val="4"/>
        <w:rPr>
          <w:rFonts w:asciiTheme="majorHAnsi" w:eastAsia="MS Mincho" w:hAnsiTheme="majorHAnsi" w:cstheme="majorBidi"/>
          <w:b/>
          <w:bCs/>
          <w:color w:val="243F60" w:themeColor="accent1" w:themeShade="7F"/>
          <w:sz w:val="24"/>
          <w:szCs w:val="24"/>
        </w:rPr>
      </w:pPr>
      <w:r w:rsidRPr="00183D8E">
        <w:rPr>
          <w:rFonts w:ascii="Arial" w:eastAsia="MS Mincho" w:hAnsi="Arial"/>
          <w:b/>
          <w:bCs/>
          <w:noProof/>
          <w:sz w:val="24"/>
          <w:szCs w:val="24"/>
          <w:lang w:eastAsia="en-AU"/>
        </w:rPr>
        <w:drawing>
          <wp:inline distT="0" distB="0" distL="0" distR="0" wp14:anchorId="28E98CF6" wp14:editId="22D17C0E">
            <wp:extent cx="923925" cy="953256"/>
            <wp:effectExtent l="0" t="0" r="0" b="0"/>
            <wp:docPr id="6" name="Picture 6" descr="S:\Promotion\2020\Icons\Blood Maters Icon and PNG formats\Blood Maters Icon and PNG formats\Calenda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omotion\2020\Icons\Blood Maters Icon and PNG formats\Blood Maters Icon and PNG formats\Calendar_blac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5917" cy="986263"/>
                    </a:xfrm>
                    <a:prstGeom prst="rect">
                      <a:avLst/>
                    </a:prstGeom>
                    <a:noFill/>
                    <a:ln>
                      <a:noFill/>
                    </a:ln>
                  </pic:spPr>
                </pic:pic>
              </a:graphicData>
            </a:graphic>
          </wp:inline>
        </w:drawing>
      </w:r>
    </w:p>
    <w:p w14:paraId="3EC6D484" w14:textId="77777777" w:rsidR="008805C4" w:rsidRPr="00183D8E" w:rsidRDefault="008805C4" w:rsidP="008805C4">
      <w:pPr>
        <w:keepNext/>
        <w:keepLines/>
        <w:outlineLvl w:val="4"/>
        <w:rPr>
          <w:rFonts w:asciiTheme="majorHAnsi" w:eastAsiaTheme="majorEastAsia" w:hAnsiTheme="majorHAnsi" w:cstheme="majorBidi"/>
          <w:i/>
          <w:color w:val="243F60" w:themeColor="accent1" w:themeShade="7F"/>
          <w:sz w:val="22"/>
          <w:szCs w:val="22"/>
        </w:rPr>
      </w:pPr>
    </w:p>
    <w:p w14:paraId="600D0106" w14:textId="77777777" w:rsidR="00FF454B" w:rsidRPr="00A43A3A" w:rsidRDefault="00FF454B" w:rsidP="00FF454B">
      <w:pPr>
        <w:numPr>
          <w:ilvl w:val="0"/>
          <w:numId w:val="23"/>
        </w:numPr>
        <w:shd w:val="clear" w:color="auto" w:fill="FFFFFF"/>
        <w:spacing w:after="100" w:afterAutospacing="1"/>
        <w:rPr>
          <w:rFonts w:ascii="Arial" w:hAnsi="Arial" w:cs="Arial"/>
          <w:sz w:val="22"/>
          <w:szCs w:val="22"/>
          <w:lang w:eastAsia="en-AU"/>
        </w:rPr>
      </w:pPr>
      <w:r w:rsidRPr="00A43A3A">
        <w:rPr>
          <w:rFonts w:ascii="Arial" w:hAnsi="Arial" w:cs="Arial"/>
          <w:sz w:val="22"/>
          <w:szCs w:val="22"/>
          <w:lang w:eastAsia="en-AU"/>
        </w:rPr>
        <w:t>This education session is aimed at transfusion scientists of all levels, offering scientific and local industry updates.</w:t>
      </w:r>
    </w:p>
    <w:p w14:paraId="6DED30CC" w14:textId="77777777" w:rsidR="00FF454B" w:rsidRPr="00A43A3A" w:rsidRDefault="00FF454B" w:rsidP="00FF454B">
      <w:pPr>
        <w:numPr>
          <w:ilvl w:val="0"/>
          <w:numId w:val="23"/>
        </w:numPr>
        <w:shd w:val="clear" w:color="auto" w:fill="FFFFFF"/>
        <w:spacing w:before="105" w:after="100" w:afterAutospacing="1"/>
        <w:rPr>
          <w:rFonts w:ascii="Arial" w:hAnsi="Arial" w:cs="Arial"/>
          <w:sz w:val="22"/>
          <w:szCs w:val="22"/>
          <w:lang w:eastAsia="en-AU"/>
        </w:rPr>
      </w:pPr>
      <w:r w:rsidRPr="00A43A3A">
        <w:rPr>
          <w:rFonts w:ascii="Arial" w:hAnsi="Arial" w:cs="Arial"/>
          <w:sz w:val="22"/>
          <w:szCs w:val="22"/>
          <w:lang w:eastAsia="en-AU"/>
        </w:rPr>
        <w:t>The session will include participant interaction to share expertise and experiences to contribute to the greater blood management community.</w:t>
      </w:r>
    </w:p>
    <w:p w14:paraId="30F55840" w14:textId="77777777" w:rsidR="00BD0D01" w:rsidRDefault="00FF454B" w:rsidP="00F11E44">
      <w:pPr>
        <w:numPr>
          <w:ilvl w:val="0"/>
          <w:numId w:val="23"/>
        </w:numPr>
        <w:shd w:val="clear" w:color="auto" w:fill="FFFFFF"/>
        <w:spacing w:before="105" w:after="100" w:afterAutospacing="1"/>
        <w:rPr>
          <w:rFonts w:ascii="Arial" w:hAnsi="Arial" w:cs="Arial"/>
          <w:sz w:val="22"/>
          <w:szCs w:val="22"/>
          <w:lang w:eastAsia="en-AU"/>
        </w:rPr>
      </w:pPr>
      <w:r w:rsidRPr="00A43A3A">
        <w:rPr>
          <w:rFonts w:ascii="Arial" w:hAnsi="Arial" w:cs="Arial"/>
          <w:sz w:val="22"/>
          <w:szCs w:val="22"/>
          <w:lang w:eastAsia="en-AU"/>
        </w:rPr>
        <w:t>Discuss your interest in attending this summit with your senior scientist for rostering purposes.</w:t>
      </w:r>
    </w:p>
    <w:p w14:paraId="7CAF9759" w14:textId="0454997C" w:rsidR="0037076C" w:rsidRPr="00BD0D01" w:rsidRDefault="0037076C" w:rsidP="00F11E44">
      <w:pPr>
        <w:numPr>
          <w:ilvl w:val="0"/>
          <w:numId w:val="23"/>
        </w:numPr>
        <w:shd w:val="clear" w:color="auto" w:fill="FFFFFF"/>
        <w:spacing w:before="105" w:after="100" w:afterAutospacing="1"/>
        <w:rPr>
          <w:rStyle w:val="Strong"/>
          <w:rFonts w:ascii="Arial" w:hAnsi="Arial" w:cs="Arial"/>
          <w:b w:val="0"/>
          <w:bCs w:val="0"/>
          <w:sz w:val="22"/>
          <w:szCs w:val="22"/>
          <w:lang w:eastAsia="en-AU"/>
        </w:rPr>
      </w:pPr>
      <w:r w:rsidRPr="0037076C">
        <w:rPr>
          <w:rFonts w:ascii="Arial" w:hAnsi="Arial" w:cs="Arial"/>
          <w:noProof/>
          <w:sz w:val="22"/>
          <w:szCs w:val="22"/>
          <w:lang w:eastAsia="en-AU"/>
        </w:rPr>
        <mc:AlternateContent>
          <mc:Choice Requires="wps">
            <w:drawing>
              <wp:anchor distT="45720" distB="45720" distL="114300" distR="114300" simplePos="0" relativeHeight="251676672" behindDoc="0" locked="0" layoutInCell="1" allowOverlap="1" wp14:anchorId="6E2D17F0" wp14:editId="58B84F0F">
                <wp:simplePos x="0" y="0"/>
                <wp:positionH relativeFrom="margin">
                  <wp:align>left</wp:align>
                </wp:positionH>
                <wp:positionV relativeFrom="paragraph">
                  <wp:posOffset>554355</wp:posOffset>
                </wp:positionV>
                <wp:extent cx="6353175" cy="1404620"/>
                <wp:effectExtent l="19050" t="19050" r="28575" b="24130"/>
                <wp:wrapThrough wrapText="bothSides">
                  <wp:wrapPolygon edited="0">
                    <wp:start x="-65" y="-779"/>
                    <wp:lineTo x="-65" y="21808"/>
                    <wp:lineTo x="21632" y="21808"/>
                    <wp:lineTo x="21632" y="-779"/>
                    <wp:lineTo x="-65" y="-779"/>
                  </wp:wrapPolygon>
                </wp:wrapThrough>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404620"/>
                        </a:xfrm>
                        <a:prstGeom prst="rect">
                          <a:avLst/>
                        </a:prstGeom>
                        <a:solidFill>
                          <a:srgbClr val="FFFFFF"/>
                        </a:solidFill>
                        <a:ln w="28575">
                          <a:solidFill>
                            <a:srgbClr val="C00000"/>
                          </a:solidFill>
                          <a:miter lim="800000"/>
                          <a:headEnd/>
                          <a:tailEnd/>
                        </a:ln>
                      </wps:spPr>
                      <wps:txbx>
                        <w:txbxContent>
                          <w:p w14:paraId="58E2AB03" w14:textId="2FD2DD46" w:rsidR="0037076C" w:rsidRPr="00E62ADF" w:rsidRDefault="00E62ADF">
                            <w:pPr>
                              <w:rPr>
                                <w:rStyle w:val="Hyperlink"/>
                                <w:rFonts w:ascii="Arial" w:hAnsi="Arial" w:cs="Arial"/>
                                <w:b/>
                                <w:color w:val="C00000"/>
                                <w:sz w:val="28"/>
                                <w:szCs w:val="28"/>
                              </w:rPr>
                            </w:pPr>
                            <w:r w:rsidRPr="00E62ADF">
                              <w:rPr>
                                <w:rFonts w:ascii="Arial" w:hAnsi="Arial" w:cs="Arial"/>
                                <w:b/>
                                <w:color w:val="C00000"/>
                                <w:sz w:val="28"/>
                                <w:szCs w:val="28"/>
                              </w:rPr>
                              <w:fldChar w:fldCharType="begin"/>
                            </w:r>
                            <w:r w:rsidRPr="00E62ADF">
                              <w:rPr>
                                <w:rFonts w:ascii="Arial" w:hAnsi="Arial" w:cs="Arial"/>
                                <w:b/>
                                <w:color w:val="C00000"/>
                                <w:sz w:val="28"/>
                                <w:szCs w:val="28"/>
                              </w:rPr>
                              <w:instrText xml:space="preserve"> HYPERLINK "https://redcrossblood.webex.com/mw3300/mywebex/default.do?service=1&amp;siteurl=redcrossblood&amp;nomenu=false&amp;main_url=%2Fmc3300%2Fmeetingcenter%2Fdefault.do%3Fsiteurl%3Dredcrossblood%26rnd%3D3265785577%26main_url%3D%252Fmc3300%252Fe.do%253Fsiteurl%253Dredcrossblood%2526AT%253DMI%2526EventID%253D1049813722%2526UID%253D552448517%2526Host%253DQUhTSwAAAATNn7VBXnOLCW2Cty7HfnG5l63HJXf-X6rlq-FLSar-Fasw5G2KJilZTC5-8j_Hzfrqagk19bSw-_H6dD2Yro3c0%2526RG%253D1%2526FrameSet%253D2%2526RGID%253Dr8ec28bf6b4b373d445ee34378b53e6bb" \o "Click to go to registration link" </w:instrText>
                            </w:r>
                            <w:r w:rsidRPr="00E62ADF">
                              <w:rPr>
                                <w:rFonts w:ascii="Arial" w:hAnsi="Arial" w:cs="Arial"/>
                                <w:b/>
                                <w:color w:val="C00000"/>
                                <w:sz w:val="28"/>
                                <w:szCs w:val="28"/>
                              </w:rPr>
                              <w:fldChar w:fldCharType="separate"/>
                            </w:r>
                            <w:r w:rsidR="0037076C" w:rsidRPr="00E62ADF">
                              <w:rPr>
                                <w:rStyle w:val="Hyperlink"/>
                                <w:rFonts w:ascii="Arial" w:hAnsi="Arial" w:cs="Arial"/>
                                <w:b/>
                                <w:color w:val="C00000"/>
                                <w:sz w:val="28"/>
                                <w:szCs w:val="28"/>
                              </w:rPr>
                              <w:t xml:space="preserve">Click here to register for Blood Matters Scientist Summit – </w:t>
                            </w:r>
                          </w:p>
                          <w:p w14:paraId="344472D4" w14:textId="10912F8E" w:rsidR="0037076C" w:rsidRPr="00E62ADF" w:rsidRDefault="0037076C">
                            <w:pPr>
                              <w:rPr>
                                <w:rFonts w:ascii="Arial" w:hAnsi="Arial" w:cs="Arial"/>
                                <w:b/>
                                <w:color w:val="C00000"/>
                                <w:sz w:val="28"/>
                                <w:szCs w:val="28"/>
                              </w:rPr>
                            </w:pPr>
                            <w:r w:rsidRPr="00E62ADF">
                              <w:rPr>
                                <w:rStyle w:val="Hyperlink"/>
                                <w:rFonts w:ascii="Arial" w:hAnsi="Arial" w:cs="Arial"/>
                                <w:b/>
                                <w:color w:val="C00000"/>
                                <w:sz w:val="28"/>
                                <w:szCs w:val="28"/>
                              </w:rPr>
                              <w:t>“It’s not all about COVID”</w:t>
                            </w:r>
                            <w:r w:rsidR="00E62ADF" w:rsidRPr="00E62ADF">
                              <w:rPr>
                                <w:rFonts w:ascii="Arial" w:hAnsi="Arial" w:cs="Arial"/>
                                <w:b/>
                                <w:color w:val="C00000"/>
                                <w:sz w:val="28"/>
                                <w:szCs w:val="2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2D17F0" id="_x0000_t202" coordsize="21600,21600" o:spt="202" path="m,l,21600r21600,l21600,xe">
                <v:stroke joinstyle="miter"/>
                <v:path gradientshapeok="t" o:connecttype="rect"/>
              </v:shapetype>
              <v:shape id="_x0000_s1027" type="#_x0000_t202" style="position:absolute;left:0;text-align:left;margin-left:0;margin-top:43.65pt;width:500.25pt;height:110.6pt;z-index:2516766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" strokecolor="#c00000" strokeweight="2.25pt">
                <v:textbox style="mso-fit-shape-to-text:t">
                  <w:txbxContent>
                    <w:p w14:paraId="58E2AB03" w14:textId="2FD2DD46" w:rsidR="0037076C" w:rsidRPr="00E62ADF" w:rsidRDefault="00E62ADF">
                      <w:pPr>
                        <w:rPr>
                          <w:rStyle w:val="Hyperlink"/>
                          <w:rFonts w:ascii="Arial" w:hAnsi="Arial" w:cs="Arial"/>
                          <w:b/>
                          <w:color w:val="C00000"/>
                          <w:sz w:val="28"/>
                          <w:szCs w:val="28"/>
                        </w:rPr>
                      </w:pPr>
                      <w:r w:rsidRPr="00E62ADF">
                        <w:rPr>
                          <w:rFonts w:ascii="Arial" w:hAnsi="Arial" w:cs="Arial"/>
                          <w:b/>
                          <w:color w:val="C00000"/>
                          <w:sz w:val="28"/>
                          <w:szCs w:val="28"/>
                        </w:rPr>
                        <w:fldChar w:fldCharType="begin"/>
                      </w:r>
                      <w:r w:rsidRPr="00E62ADF">
                        <w:rPr>
                          <w:rFonts w:ascii="Arial" w:hAnsi="Arial" w:cs="Arial"/>
                          <w:b/>
                          <w:color w:val="C00000"/>
                          <w:sz w:val="28"/>
                          <w:szCs w:val="28"/>
                        </w:rPr>
                        <w:instrText xml:space="preserve"> HYPERLINK "https://redcrossblood.webex.com/mw3300/mywebex/default.do?service=1&amp;siteurl=redcrossblood&amp;nomenu=false&amp;main_url=%2Fmc3300%2Fmeetingcenter%2Fdefault.do%3Fsiteurl%3Dredcrossblood%26rnd%3D3265785577%26main_url%3D%252Fmc3300%252Fe.do%253Fsiteurl%253Dredcrossblood%2526AT%253DMI%2526EventID%253D1049813722%2526UID%253D552448517%2526Host%253DQUhTSwAAAATNn7VBXnOLCW2Cty7HfnG5l63HJXf-X6rlq-FLSar-Fasw5G2KJilZTC5-8j_Hzfrqagk19bSw-_H6dD2Yro3c0%2526RG%253D1%2526FrameSet%253D2%2526RGID%253Dr8ec28bf6b4b373d445ee34378b53e6bb" \o "Click to go to registration link" </w:instrText>
                      </w:r>
                      <w:r w:rsidRPr="00E62ADF">
                        <w:rPr>
                          <w:rFonts w:ascii="Arial" w:hAnsi="Arial" w:cs="Arial"/>
                          <w:b/>
                          <w:color w:val="C00000"/>
                          <w:sz w:val="28"/>
                          <w:szCs w:val="28"/>
                        </w:rPr>
                      </w:r>
                      <w:r w:rsidRPr="00E62ADF">
                        <w:rPr>
                          <w:rFonts w:ascii="Arial" w:hAnsi="Arial" w:cs="Arial"/>
                          <w:b/>
                          <w:color w:val="C00000"/>
                          <w:sz w:val="28"/>
                          <w:szCs w:val="28"/>
                        </w:rPr>
                        <w:fldChar w:fldCharType="separate"/>
                      </w:r>
                      <w:r w:rsidR="0037076C" w:rsidRPr="00E62ADF">
                        <w:rPr>
                          <w:rStyle w:val="Hyperlink"/>
                          <w:rFonts w:ascii="Arial" w:hAnsi="Arial" w:cs="Arial"/>
                          <w:b/>
                          <w:color w:val="C00000"/>
                          <w:sz w:val="28"/>
                          <w:szCs w:val="28"/>
                        </w:rPr>
                        <w:t xml:space="preserve">Click here to register for Blood Matters Scientist Summit – </w:t>
                      </w:r>
                    </w:p>
                    <w:p w14:paraId="344472D4" w14:textId="10912F8E" w:rsidR="0037076C" w:rsidRPr="00E62ADF" w:rsidRDefault="0037076C">
                      <w:pPr>
                        <w:rPr>
                          <w:rFonts w:ascii="Arial" w:hAnsi="Arial" w:cs="Arial"/>
                          <w:b/>
                          <w:color w:val="C00000"/>
                          <w:sz w:val="28"/>
                          <w:szCs w:val="28"/>
                        </w:rPr>
                      </w:pPr>
                      <w:r w:rsidRPr="00E62ADF">
                        <w:rPr>
                          <w:rStyle w:val="Hyperlink"/>
                          <w:rFonts w:ascii="Arial" w:hAnsi="Arial" w:cs="Arial"/>
                          <w:b/>
                          <w:color w:val="C00000"/>
                          <w:sz w:val="28"/>
                          <w:szCs w:val="28"/>
                        </w:rPr>
                        <w:t>“It’s not all about COVID”</w:t>
                      </w:r>
                      <w:r w:rsidR="00E62ADF" w:rsidRPr="00E62ADF">
                        <w:rPr>
                          <w:rFonts w:ascii="Arial" w:hAnsi="Arial" w:cs="Arial"/>
                          <w:b/>
                          <w:color w:val="C00000"/>
                          <w:sz w:val="28"/>
                          <w:szCs w:val="28"/>
                        </w:rPr>
                        <w:fldChar w:fldCharType="end"/>
                      </w:r>
                    </w:p>
                  </w:txbxContent>
                </v:textbox>
                <w10:wrap type="through" anchorx="margin"/>
              </v:shape>
            </w:pict>
          </mc:Fallback>
        </mc:AlternateContent>
      </w:r>
      <w:r w:rsidR="00A43A3A" w:rsidRPr="00BD0D01">
        <w:rPr>
          <w:rFonts w:ascii="Arial" w:hAnsi="Arial" w:cs="Arial"/>
          <w:sz w:val="22"/>
          <w:szCs w:val="22"/>
          <w:lang w:eastAsia="en-AU"/>
        </w:rPr>
        <w:t xml:space="preserve">See attached program and </w:t>
      </w:r>
      <w:r w:rsidR="00A43A3A" w:rsidRPr="00BD0D01">
        <w:rPr>
          <w:rFonts w:ascii="Arial" w:hAnsi="Arial" w:cs="Arial"/>
          <w:b/>
          <w:sz w:val="22"/>
          <w:szCs w:val="22"/>
          <w:lang w:eastAsia="en-AU"/>
        </w:rPr>
        <w:t>register below</w:t>
      </w:r>
      <w:r w:rsidR="00A43A3A" w:rsidRPr="00BD0D01">
        <w:rPr>
          <w:rFonts w:ascii="Arial" w:hAnsi="Arial" w:cs="Arial"/>
          <w:sz w:val="22"/>
          <w:szCs w:val="22"/>
          <w:lang w:eastAsia="en-AU"/>
        </w:rPr>
        <w:t xml:space="preserve">. Alternatively email </w:t>
      </w:r>
      <w:hyperlink r:id="rId11" w:history="1">
        <w:r w:rsidR="00A43A3A" w:rsidRPr="00BD0D01">
          <w:rPr>
            <w:rStyle w:val="Hyperlink"/>
            <w:rFonts w:ascii="Arial" w:hAnsi="Arial" w:cs="Arial"/>
            <w:color w:val="auto"/>
            <w:sz w:val="22"/>
            <w:szCs w:val="22"/>
            <w:lang w:eastAsia="en-AU"/>
          </w:rPr>
          <w:t>rfrench@redcrossblood.org.au</w:t>
        </w:r>
      </w:hyperlink>
      <w:r w:rsidR="00A43A3A" w:rsidRPr="00BD0D01">
        <w:rPr>
          <w:rFonts w:ascii="Arial" w:hAnsi="Arial" w:cs="Arial"/>
          <w:sz w:val="22"/>
          <w:szCs w:val="22"/>
          <w:lang w:eastAsia="en-AU"/>
        </w:rPr>
        <w:t xml:space="preserve"> </w:t>
      </w:r>
      <w:r w:rsidR="00C65E99" w:rsidRPr="00BD0D01">
        <w:rPr>
          <w:rFonts w:ascii="Arial" w:hAnsi="Arial" w:cs="Arial"/>
          <w:sz w:val="22"/>
          <w:szCs w:val="22"/>
          <w:lang w:eastAsia="en-AU"/>
        </w:rPr>
        <w:t xml:space="preserve">to be sent further information or </w:t>
      </w:r>
      <w:r w:rsidR="00BD0D01">
        <w:rPr>
          <w:rFonts w:ascii="Arial" w:hAnsi="Arial" w:cs="Arial"/>
          <w:sz w:val="22"/>
          <w:szCs w:val="22"/>
          <w:lang w:eastAsia="en-AU"/>
        </w:rPr>
        <w:t>assistance with</w:t>
      </w:r>
      <w:r w:rsidR="00D00646" w:rsidRPr="00BD0D01">
        <w:rPr>
          <w:rFonts w:ascii="Arial" w:hAnsi="Arial" w:cs="Arial"/>
          <w:sz w:val="22"/>
          <w:szCs w:val="22"/>
          <w:lang w:eastAsia="en-AU"/>
        </w:rPr>
        <w:t xml:space="preserve"> registration</w:t>
      </w:r>
      <w:r w:rsidR="00C65E99" w:rsidRPr="00BD0D01">
        <w:rPr>
          <w:rFonts w:ascii="Arial" w:hAnsi="Arial" w:cs="Arial"/>
          <w:sz w:val="22"/>
          <w:szCs w:val="22"/>
          <w:lang w:eastAsia="en-AU"/>
        </w:rPr>
        <w:t>.</w:t>
      </w:r>
    </w:p>
    <w:p w14:paraId="64E17FDE" w14:textId="22F69986" w:rsidR="0037076C" w:rsidRDefault="0037076C" w:rsidP="00F11E44">
      <w:pPr>
        <w:rPr>
          <w:rStyle w:val="Strong"/>
          <w:rFonts w:ascii="Arial" w:eastAsia="MS Gothic" w:hAnsi="Arial" w:cs="Arial"/>
          <w:sz w:val="24"/>
          <w:szCs w:val="24"/>
        </w:rPr>
      </w:pPr>
    </w:p>
    <w:p w14:paraId="303F85ED" w14:textId="567CA470" w:rsidR="00F11E44" w:rsidRPr="00F11E44" w:rsidRDefault="00F11E44" w:rsidP="00F11E44">
      <w:pPr>
        <w:rPr>
          <w:rStyle w:val="Strong"/>
          <w:rFonts w:ascii="Arial" w:eastAsia="MS Gothic" w:hAnsi="Arial" w:cs="Arial"/>
          <w:sz w:val="24"/>
          <w:szCs w:val="24"/>
        </w:rPr>
      </w:pPr>
      <w:r w:rsidRPr="00F11E44">
        <w:rPr>
          <w:rStyle w:val="Strong"/>
          <w:rFonts w:ascii="Arial" w:eastAsia="MS Gothic" w:hAnsi="Arial" w:cs="Arial"/>
          <w:sz w:val="24"/>
          <w:szCs w:val="24"/>
        </w:rPr>
        <w:t xml:space="preserve">A new look </w:t>
      </w:r>
      <w:r>
        <w:rPr>
          <w:rStyle w:val="Strong"/>
          <w:rFonts w:ascii="Arial" w:eastAsia="MS Gothic" w:hAnsi="Arial" w:cs="Arial"/>
          <w:sz w:val="24"/>
          <w:szCs w:val="24"/>
        </w:rPr>
        <w:t>“</w:t>
      </w:r>
      <w:r w:rsidRPr="00F11E44">
        <w:rPr>
          <w:rStyle w:val="Strong"/>
          <w:rFonts w:ascii="Arial" w:eastAsia="MS Gothic" w:hAnsi="Arial" w:cs="Arial"/>
          <w:sz w:val="24"/>
          <w:szCs w:val="24"/>
        </w:rPr>
        <w:t>Transfusion science and blood stewardship</w:t>
      </w:r>
      <w:r>
        <w:rPr>
          <w:rStyle w:val="Strong"/>
          <w:rFonts w:ascii="Arial" w:eastAsia="MS Gothic" w:hAnsi="Arial" w:cs="Arial"/>
          <w:sz w:val="24"/>
          <w:szCs w:val="24"/>
        </w:rPr>
        <w:t>”</w:t>
      </w:r>
      <w:r w:rsidRPr="00F11E44">
        <w:rPr>
          <w:rStyle w:val="Strong"/>
          <w:rFonts w:ascii="Arial" w:eastAsia="MS Gothic" w:hAnsi="Arial" w:cs="Arial"/>
          <w:sz w:val="24"/>
          <w:szCs w:val="24"/>
        </w:rPr>
        <w:t xml:space="preserve"> page on the </w:t>
      </w:r>
      <w:r w:rsidR="00E61330">
        <w:rPr>
          <w:rStyle w:val="Strong"/>
          <w:rFonts w:ascii="Arial" w:eastAsia="MS Gothic" w:hAnsi="Arial" w:cs="Arial"/>
          <w:sz w:val="24"/>
          <w:szCs w:val="24"/>
        </w:rPr>
        <w:t xml:space="preserve">Blood Matters webpage </w:t>
      </w:r>
    </w:p>
    <w:p w14:paraId="10019D68" w14:textId="77777777" w:rsidR="00F11E44" w:rsidRDefault="00F11E44" w:rsidP="00F11E44">
      <w:pPr>
        <w:rPr>
          <w:rStyle w:val="Strong"/>
          <w:rFonts w:ascii="Calibri" w:eastAsia="MS Gothic" w:hAnsi="Calibri" w:cs="Calibri"/>
          <w:color w:val="C00000"/>
          <w:sz w:val="22"/>
          <w:szCs w:val="22"/>
        </w:rPr>
      </w:pPr>
    </w:p>
    <w:p w14:paraId="29005D20" w14:textId="0D008379" w:rsidR="00F11E44" w:rsidRPr="00F11E44" w:rsidRDefault="00F11E44" w:rsidP="00F11E44">
      <w:pPr>
        <w:spacing w:after="360"/>
        <w:rPr>
          <w:rFonts w:ascii="Arial" w:eastAsia="MS Gothic" w:hAnsi="Arial" w:cs="Arial"/>
          <w:sz w:val="22"/>
          <w:szCs w:val="22"/>
        </w:rPr>
      </w:pPr>
      <w:r w:rsidRPr="00F11E44">
        <w:rPr>
          <w:rFonts w:ascii="Arial" w:hAnsi="Arial" w:cs="Arial"/>
          <w:sz w:val="22"/>
          <w:szCs w:val="22"/>
        </w:rPr>
        <w:t>Blood Matters is in the process of updating our webpages and we’ve started with the red blood cell wastage page.  S</w:t>
      </w:r>
      <w:r>
        <w:rPr>
          <w:rFonts w:ascii="Arial" w:hAnsi="Arial" w:cs="Arial"/>
          <w:sz w:val="22"/>
          <w:szCs w:val="22"/>
        </w:rPr>
        <w:t>ee the new version now titled “</w:t>
      </w:r>
      <w:r w:rsidRPr="00F11E44">
        <w:rPr>
          <w:rFonts w:ascii="Arial" w:hAnsi="Arial" w:cs="Arial"/>
          <w:sz w:val="22"/>
          <w:szCs w:val="22"/>
        </w:rPr>
        <w:t xml:space="preserve">Transfusion science and blood stewardship”. </w:t>
      </w:r>
    </w:p>
    <w:p w14:paraId="0E014CE6" w14:textId="77777777" w:rsidR="00F11E44" w:rsidRPr="00F11E44" w:rsidRDefault="00EA510B" w:rsidP="00F11E44">
      <w:pPr>
        <w:spacing w:after="360"/>
        <w:rPr>
          <w:rStyle w:val="Strong"/>
          <w:rFonts w:ascii="Arial" w:eastAsia="MS Gothic" w:hAnsi="Arial" w:cs="Arial"/>
          <w:sz w:val="22"/>
          <w:szCs w:val="22"/>
        </w:rPr>
      </w:pPr>
      <w:hyperlink r:id="rId12" w:history="1">
        <w:r w:rsidR="00F11E44" w:rsidRPr="00F11E44">
          <w:rPr>
            <w:rStyle w:val="Hyperlink"/>
            <w:rFonts w:ascii="Arial" w:hAnsi="Arial" w:cs="Arial"/>
            <w:sz w:val="22"/>
            <w:szCs w:val="22"/>
          </w:rPr>
          <w:t>https://www2.health.vic.gov.au/hospitals-and-health-services/patient-care/speciality-diagnostics-therapeutics/blood-matters</w:t>
        </w:r>
      </w:hyperlink>
      <w:r w:rsidR="00F11E44" w:rsidRPr="00F11E44">
        <w:rPr>
          <w:rStyle w:val="Strong"/>
          <w:rFonts w:ascii="Arial" w:eastAsia="MS Gothic" w:hAnsi="Arial" w:cs="Arial"/>
          <w:sz w:val="22"/>
          <w:szCs w:val="22"/>
        </w:rPr>
        <w:t xml:space="preserve"> </w:t>
      </w:r>
    </w:p>
    <w:p w14:paraId="62EFD6D7" w14:textId="361DDA2D" w:rsidR="00F11E44" w:rsidRDefault="00F11E44" w:rsidP="00F11E44">
      <w:pPr>
        <w:spacing w:after="360"/>
        <w:rPr>
          <w:rFonts w:ascii="Arial" w:hAnsi="Arial" w:cs="Arial"/>
          <w:sz w:val="22"/>
          <w:szCs w:val="22"/>
        </w:rPr>
      </w:pPr>
      <w:r w:rsidRPr="00F11E44">
        <w:rPr>
          <w:rFonts w:ascii="Arial" w:hAnsi="Arial" w:cs="Arial"/>
          <w:sz w:val="22"/>
          <w:szCs w:val="22"/>
        </w:rPr>
        <w:t>This new page incorporates the elements of the red blood cell wastage project into the new transfusion medicine scientist project. The aim is to assist transfusion medicine scientist</w:t>
      </w:r>
      <w:r>
        <w:rPr>
          <w:rFonts w:ascii="Arial" w:hAnsi="Arial" w:cs="Arial"/>
          <w:sz w:val="22"/>
          <w:szCs w:val="22"/>
        </w:rPr>
        <w:t>s in your role,</w:t>
      </w:r>
      <w:r w:rsidRPr="00F11E44">
        <w:rPr>
          <w:rFonts w:ascii="Arial" w:hAnsi="Arial" w:cs="Arial"/>
          <w:sz w:val="22"/>
          <w:szCs w:val="22"/>
        </w:rPr>
        <w:t xml:space="preserve"> </w:t>
      </w:r>
      <w:r>
        <w:rPr>
          <w:rFonts w:ascii="Arial" w:hAnsi="Arial" w:cs="Arial"/>
          <w:sz w:val="22"/>
          <w:szCs w:val="22"/>
        </w:rPr>
        <w:t xml:space="preserve">with your </w:t>
      </w:r>
      <w:r w:rsidRPr="00F11E44">
        <w:rPr>
          <w:rFonts w:ascii="Arial" w:hAnsi="Arial" w:cs="Arial"/>
          <w:sz w:val="22"/>
          <w:szCs w:val="22"/>
        </w:rPr>
        <w:t xml:space="preserve">professional development as well as </w:t>
      </w:r>
      <w:r>
        <w:rPr>
          <w:rFonts w:ascii="Arial" w:hAnsi="Arial" w:cs="Arial"/>
          <w:sz w:val="22"/>
          <w:szCs w:val="22"/>
        </w:rPr>
        <w:t>a source of</w:t>
      </w:r>
      <w:r w:rsidRPr="00F11E44">
        <w:rPr>
          <w:rFonts w:ascii="Arial" w:hAnsi="Arial" w:cs="Arial"/>
          <w:sz w:val="22"/>
          <w:szCs w:val="22"/>
        </w:rPr>
        <w:t xml:space="preserve"> blood stewardship resources</w:t>
      </w:r>
      <w:r>
        <w:rPr>
          <w:rFonts w:ascii="Arial" w:hAnsi="Arial" w:cs="Arial"/>
          <w:sz w:val="22"/>
          <w:szCs w:val="22"/>
        </w:rPr>
        <w:t>.</w:t>
      </w:r>
    </w:p>
    <w:p w14:paraId="3247C59E" w14:textId="34F7F676" w:rsidR="00DA2A2A" w:rsidRPr="00F11E44" w:rsidRDefault="00EE7E06" w:rsidP="00F11E44">
      <w:pPr>
        <w:spacing w:after="360"/>
        <w:rPr>
          <w:rFonts w:ascii="Arial" w:eastAsia="MS Gothic" w:hAnsi="Arial" w:cs="Arial"/>
          <w:sz w:val="22"/>
          <w:szCs w:val="22"/>
        </w:rPr>
      </w:pPr>
      <w:r>
        <w:rPr>
          <w:rFonts w:ascii="Arial" w:hAnsi="Arial" w:cs="Arial"/>
          <w:sz w:val="22"/>
          <w:szCs w:val="22"/>
        </w:rPr>
        <w:t>Monthly</w:t>
      </w:r>
      <w:r w:rsidR="00DA2A2A">
        <w:rPr>
          <w:rFonts w:ascii="Arial" w:hAnsi="Arial" w:cs="Arial"/>
          <w:sz w:val="22"/>
          <w:szCs w:val="22"/>
        </w:rPr>
        <w:t xml:space="preserve"> wastage figures will </w:t>
      </w:r>
      <w:r>
        <w:rPr>
          <w:rFonts w:ascii="Arial" w:hAnsi="Arial" w:cs="Arial"/>
          <w:sz w:val="22"/>
          <w:szCs w:val="22"/>
        </w:rPr>
        <w:t xml:space="preserve">now </w:t>
      </w:r>
      <w:r w:rsidR="00DA2A2A">
        <w:rPr>
          <w:rFonts w:ascii="Arial" w:hAnsi="Arial" w:cs="Arial"/>
          <w:sz w:val="22"/>
          <w:szCs w:val="22"/>
        </w:rPr>
        <w:t>be available on the webpage shortly after they are released around the 12</w:t>
      </w:r>
      <w:r w:rsidR="00DA2A2A" w:rsidRPr="00C93049">
        <w:rPr>
          <w:rFonts w:ascii="Arial" w:hAnsi="Arial" w:cs="Arial"/>
          <w:sz w:val="22"/>
          <w:szCs w:val="22"/>
          <w:vertAlign w:val="superscript"/>
        </w:rPr>
        <w:t>th</w:t>
      </w:r>
      <w:r w:rsidR="00DA2A2A">
        <w:rPr>
          <w:rFonts w:ascii="Arial" w:hAnsi="Arial" w:cs="Arial"/>
          <w:sz w:val="22"/>
          <w:szCs w:val="22"/>
        </w:rPr>
        <w:t xml:space="preserve"> of each month.</w:t>
      </w:r>
    </w:p>
    <w:p w14:paraId="4541B817" w14:textId="77777777" w:rsidR="00C93049" w:rsidRDefault="00C93049" w:rsidP="00810DDE">
      <w:pPr>
        <w:spacing w:after="120" w:line="240" w:lineRule="atLeast"/>
        <w:rPr>
          <w:rFonts w:ascii="Arial" w:eastAsia="Times" w:hAnsi="Arial"/>
          <w:b/>
          <w:sz w:val="24"/>
        </w:rPr>
      </w:pPr>
    </w:p>
    <w:p w14:paraId="11FA3FC9" w14:textId="32536B22" w:rsidR="00183D8E" w:rsidRPr="00183D8E" w:rsidRDefault="008805C4" w:rsidP="00810DDE">
      <w:pPr>
        <w:spacing w:after="120" w:line="240" w:lineRule="atLeast"/>
        <w:rPr>
          <w:rFonts w:ascii="Arial" w:eastAsia="Times" w:hAnsi="Arial"/>
          <w:b/>
          <w:sz w:val="24"/>
        </w:rPr>
      </w:pPr>
      <w:r>
        <w:rPr>
          <w:rFonts w:ascii="Arial" w:eastAsia="Times" w:hAnsi="Arial"/>
          <w:b/>
          <w:sz w:val="24"/>
        </w:rPr>
        <w:lastRenderedPageBreak/>
        <w:t>ISBT 128 Barcodes</w:t>
      </w:r>
      <w:r w:rsidR="00701CD9">
        <w:rPr>
          <w:rFonts w:ascii="Arial" w:eastAsia="Times" w:hAnsi="Arial"/>
          <w:b/>
          <w:sz w:val="24"/>
        </w:rPr>
        <w:t xml:space="preserve"> </w:t>
      </w:r>
    </w:p>
    <w:p w14:paraId="7924DC8C" w14:textId="73DB2130" w:rsidR="00FC3497" w:rsidRDefault="00CE7E12" w:rsidP="00183D8E">
      <w:pPr>
        <w:spacing w:after="120" w:line="270" w:lineRule="atLeast"/>
        <w:rPr>
          <w:rFonts w:ascii="Arial" w:eastAsia="Times" w:hAnsi="Arial"/>
          <w:sz w:val="22"/>
          <w:szCs w:val="22"/>
        </w:rPr>
      </w:pPr>
      <w:r>
        <w:rPr>
          <w:rFonts w:ascii="Arial" w:eastAsia="Times" w:hAnsi="Arial"/>
          <w:sz w:val="22"/>
          <w:szCs w:val="22"/>
        </w:rPr>
        <w:t>ISBT 128 DIN</w:t>
      </w:r>
      <w:r w:rsidR="00FC3497">
        <w:rPr>
          <w:rFonts w:ascii="Arial" w:eastAsia="Times" w:hAnsi="Arial"/>
          <w:sz w:val="22"/>
          <w:szCs w:val="22"/>
        </w:rPr>
        <w:t xml:space="preserve"> create a unique identifier for Australian blood components and will prevent duplication of DINs for 100 years worldwide.</w:t>
      </w:r>
    </w:p>
    <w:p w14:paraId="3E5E6BC9" w14:textId="48DCE1F7" w:rsidR="00CE7E12" w:rsidRDefault="00CE7E12" w:rsidP="00183D8E">
      <w:pPr>
        <w:spacing w:after="120" w:line="270" w:lineRule="atLeast"/>
        <w:rPr>
          <w:rFonts w:ascii="Arial" w:eastAsia="Times" w:hAnsi="Arial"/>
          <w:sz w:val="22"/>
          <w:szCs w:val="22"/>
        </w:rPr>
      </w:pPr>
      <w:r>
        <w:rPr>
          <w:noProof/>
          <w:lang w:eastAsia="en-AU"/>
        </w:rPr>
        <w:drawing>
          <wp:inline distT="0" distB="0" distL="0" distR="0" wp14:anchorId="2D567118" wp14:editId="3983BE78">
            <wp:extent cx="4895850" cy="1666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95850" cy="1666875"/>
                    </a:xfrm>
                    <a:prstGeom prst="rect">
                      <a:avLst/>
                    </a:prstGeom>
                  </pic:spPr>
                </pic:pic>
              </a:graphicData>
            </a:graphic>
          </wp:inline>
        </w:drawing>
      </w:r>
    </w:p>
    <w:p w14:paraId="6394258E" w14:textId="77777777" w:rsidR="00EA60C6" w:rsidRDefault="00C65E99" w:rsidP="00C65E99">
      <w:pPr>
        <w:spacing w:after="120" w:line="270" w:lineRule="atLeast"/>
        <w:rPr>
          <w:rFonts w:ascii="Arial" w:eastAsia="Times" w:hAnsi="Arial"/>
          <w:sz w:val="22"/>
          <w:szCs w:val="22"/>
        </w:rPr>
      </w:pPr>
      <w:r w:rsidRPr="00CE7E12">
        <w:rPr>
          <w:rFonts w:ascii="Arial" w:eastAsia="Times" w:hAnsi="Arial"/>
          <w:sz w:val="22"/>
          <w:szCs w:val="22"/>
        </w:rPr>
        <w:t xml:space="preserve">As you transition to ISBT 128 barcodes, it is important to remember that you will need to record the </w:t>
      </w:r>
      <w:r w:rsidR="00EA60C6" w:rsidRPr="00EA60C6">
        <w:rPr>
          <w:rFonts w:ascii="Arial" w:eastAsia="Times" w:hAnsi="Arial"/>
          <w:b/>
          <w:sz w:val="22"/>
          <w:szCs w:val="22"/>
        </w:rPr>
        <w:t xml:space="preserve">14 </w:t>
      </w:r>
      <w:r w:rsidRPr="00EA60C6">
        <w:rPr>
          <w:rFonts w:ascii="Arial" w:eastAsia="Times" w:hAnsi="Arial"/>
          <w:b/>
          <w:sz w:val="22"/>
          <w:szCs w:val="22"/>
        </w:rPr>
        <w:t>alphanumeric characters</w:t>
      </w:r>
      <w:r w:rsidRPr="00CE7E12">
        <w:rPr>
          <w:rFonts w:ascii="Arial" w:eastAsia="Times" w:hAnsi="Arial"/>
          <w:sz w:val="22"/>
          <w:szCs w:val="22"/>
        </w:rPr>
        <w:t xml:space="preserve"> (whether recording manually or electronically). </w:t>
      </w:r>
    </w:p>
    <w:p w14:paraId="0A161F06" w14:textId="21876E03" w:rsidR="00C65E99" w:rsidRPr="00CE7E12" w:rsidRDefault="00C65E99" w:rsidP="00C65E99">
      <w:pPr>
        <w:spacing w:after="120" w:line="270" w:lineRule="atLeast"/>
        <w:rPr>
          <w:rFonts w:ascii="Arial" w:eastAsia="Times" w:hAnsi="Arial"/>
          <w:sz w:val="22"/>
          <w:szCs w:val="22"/>
        </w:rPr>
      </w:pPr>
      <w:r w:rsidRPr="00CE7E12">
        <w:rPr>
          <w:rFonts w:ascii="Arial" w:eastAsia="Times" w:hAnsi="Arial"/>
          <w:sz w:val="22"/>
          <w:szCs w:val="22"/>
        </w:rPr>
        <w:t xml:space="preserve">This includes the facility identification number, the year, 6 digit sequencer and manual check character (the 2 digit flag character </w:t>
      </w:r>
      <w:r w:rsidR="00EA60C6">
        <w:rPr>
          <w:rFonts w:ascii="Arial" w:eastAsia="Times" w:hAnsi="Arial"/>
          <w:sz w:val="22"/>
          <w:szCs w:val="22"/>
        </w:rPr>
        <w:t>is optional to record</w:t>
      </w:r>
      <w:r w:rsidRPr="00CE7E12">
        <w:rPr>
          <w:rFonts w:ascii="Arial" w:eastAsia="Times" w:hAnsi="Arial"/>
          <w:sz w:val="22"/>
          <w:szCs w:val="22"/>
        </w:rPr>
        <w:t>).</w:t>
      </w:r>
      <w:r w:rsidRPr="004F5609">
        <w:rPr>
          <w:rFonts w:ascii="Arial" w:eastAsia="Times" w:hAnsi="Arial"/>
          <w:sz w:val="22"/>
          <w:szCs w:val="22"/>
        </w:rPr>
        <w:t xml:space="preserve"> </w:t>
      </w:r>
    </w:p>
    <w:p w14:paraId="0DB0E6B3" w14:textId="77777777" w:rsidR="00C65E99" w:rsidRPr="0047300E" w:rsidRDefault="00C65E99" w:rsidP="00C65E99">
      <w:pPr>
        <w:spacing w:after="120" w:line="270" w:lineRule="atLeast"/>
        <w:rPr>
          <w:rFonts w:ascii="Arial" w:eastAsia="Times" w:hAnsi="Arial"/>
          <w:sz w:val="22"/>
          <w:szCs w:val="22"/>
        </w:rPr>
      </w:pPr>
      <w:r>
        <w:rPr>
          <w:rFonts w:ascii="Arial" w:eastAsia="Times" w:hAnsi="Arial"/>
          <w:sz w:val="22"/>
          <w:szCs w:val="22"/>
        </w:rPr>
        <w:t>In the example above, the ISBT 128 DIN should be recorded as:</w:t>
      </w:r>
    </w:p>
    <w:p w14:paraId="568F195F" w14:textId="77777777" w:rsidR="00C65E99" w:rsidRPr="00C65E99" w:rsidRDefault="00C65E99" w:rsidP="00C65E99">
      <w:pPr>
        <w:spacing w:after="120" w:line="270" w:lineRule="atLeast"/>
        <w:rPr>
          <w:rFonts w:ascii="Arial" w:eastAsia="Times" w:hAnsi="Arial"/>
          <w:sz w:val="22"/>
          <w:szCs w:val="22"/>
        </w:rPr>
      </w:pPr>
      <w:r w:rsidRPr="00C65E99">
        <w:rPr>
          <w:rFonts w:ascii="Arial" w:eastAsia="Times" w:hAnsi="Arial"/>
          <w:sz w:val="22"/>
          <w:szCs w:val="22"/>
        </w:rPr>
        <w:t>A5300 18 123456 00 C or</w:t>
      </w:r>
    </w:p>
    <w:p w14:paraId="4ACD4221" w14:textId="77777777" w:rsidR="00C65E99" w:rsidRPr="00C65E99" w:rsidRDefault="00C65E99" w:rsidP="00C65E99">
      <w:pPr>
        <w:spacing w:after="120" w:line="270" w:lineRule="atLeast"/>
        <w:rPr>
          <w:rFonts w:ascii="Arial" w:eastAsia="Times" w:hAnsi="Arial"/>
          <w:sz w:val="22"/>
          <w:szCs w:val="22"/>
        </w:rPr>
      </w:pPr>
      <w:r w:rsidRPr="00C65E99">
        <w:rPr>
          <w:rFonts w:ascii="Arial" w:eastAsia="Times" w:hAnsi="Arial"/>
          <w:sz w:val="22"/>
          <w:szCs w:val="22"/>
        </w:rPr>
        <w:t>A5300 18 123456 C</w:t>
      </w:r>
    </w:p>
    <w:p w14:paraId="5CD59DDD" w14:textId="77777777" w:rsidR="00C65E99" w:rsidRDefault="00C65E99" w:rsidP="00183D8E">
      <w:pPr>
        <w:spacing w:after="120" w:line="270" w:lineRule="atLeast"/>
        <w:rPr>
          <w:rFonts w:ascii="Arial" w:eastAsia="Times" w:hAnsi="Arial"/>
          <w:sz w:val="22"/>
          <w:szCs w:val="22"/>
        </w:rPr>
      </w:pPr>
    </w:p>
    <w:p w14:paraId="376E39F2" w14:textId="2D14AB59" w:rsidR="00CE7E12" w:rsidRPr="00CE7E12" w:rsidRDefault="00CE7E12" w:rsidP="00183D8E">
      <w:pPr>
        <w:spacing w:after="120" w:line="270" w:lineRule="atLeast"/>
        <w:rPr>
          <w:rFonts w:ascii="Arial" w:eastAsia="Times" w:hAnsi="Arial"/>
          <w:sz w:val="22"/>
          <w:szCs w:val="22"/>
          <w:u w:val="single"/>
        </w:rPr>
      </w:pPr>
      <w:r w:rsidRPr="00CE7E12">
        <w:rPr>
          <w:rFonts w:ascii="Arial" w:eastAsia="Times" w:hAnsi="Arial"/>
          <w:sz w:val="22"/>
          <w:szCs w:val="22"/>
          <w:u w:val="single"/>
        </w:rPr>
        <w:t>The 16 alphanumeric characters are made up of:</w:t>
      </w:r>
    </w:p>
    <w:p w14:paraId="748A4B29" w14:textId="5CFC4EE5" w:rsidR="00FC3497" w:rsidRPr="00D00646" w:rsidRDefault="00FC3497" w:rsidP="00FC3497">
      <w:pPr>
        <w:pStyle w:val="ListParagraph"/>
        <w:numPr>
          <w:ilvl w:val="0"/>
          <w:numId w:val="30"/>
        </w:numPr>
        <w:spacing w:after="120" w:line="270" w:lineRule="atLeast"/>
        <w:rPr>
          <w:rFonts w:ascii="Arial" w:eastAsia="Times" w:hAnsi="Arial"/>
          <w:sz w:val="22"/>
          <w:szCs w:val="22"/>
        </w:rPr>
      </w:pPr>
      <w:r w:rsidRPr="00D00646">
        <w:rPr>
          <w:rFonts w:ascii="Arial" w:eastAsia="Times" w:hAnsi="Arial"/>
          <w:sz w:val="22"/>
          <w:szCs w:val="22"/>
        </w:rPr>
        <w:t>5 digit alphanumeric facility identification number</w:t>
      </w:r>
    </w:p>
    <w:p w14:paraId="2FC00306" w14:textId="77777777" w:rsidR="00D00646" w:rsidRDefault="00FC3497" w:rsidP="00C93049">
      <w:pPr>
        <w:pStyle w:val="ListParagraph"/>
        <w:numPr>
          <w:ilvl w:val="1"/>
          <w:numId w:val="32"/>
        </w:numPr>
        <w:spacing w:after="120" w:line="270" w:lineRule="atLeast"/>
        <w:rPr>
          <w:rFonts w:ascii="Arial" w:eastAsia="Times" w:hAnsi="Arial"/>
          <w:sz w:val="22"/>
          <w:szCs w:val="22"/>
        </w:rPr>
      </w:pPr>
      <w:r>
        <w:rPr>
          <w:rFonts w:ascii="Arial" w:eastAsia="Times" w:hAnsi="Arial"/>
          <w:sz w:val="22"/>
          <w:szCs w:val="22"/>
        </w:rPr>
        <w:t>All blood processed at Melbourne Processing Centre will have the same facility identification number</w:t>
      </w:r>
      <w:r w:rsidR="00CE7E12">
        <w:rPr>
          <w:rFonts w:ascii="Arial" w:eastAsia="Times" w:hAnsi="Arial"/>
          <w:sz w:val="22"/>
          <w:szCs w:val="22"/>
        </w:rPr>
        <w:t xml:space="preserve">. </w:t>
      </w:r>
    </w:p>
    <w:p w14:paraId="566B8A3F" w14:textId="43730CD4" w:rsidR="00FC3497" w:rsidRDefault="00CE7E12" w:rsidP="00C93049">
      <w:pPr>
        <w:pStyle w:val="ListParagraph"/>
        <w:numPr>
          <w:ilvl w:val="1"/>
          <w:numId w:val="32"/>
        </w:numPr>
        <w:spacing w:after="120" w:line="270" w:lineRule="atLeast"/>
        <w:rPr>
          <w:rFonts w:ascii="Arial" w:eastAsia="Times" w:hAnsi="Arial"/>
          <w:sz w:val="22"/>
          <w:szCs w:val="22"/>
        </w:rPr>
      </w:pPr>
      <w:r>
        <w:rPr>
          <w:rFonts w:ascii="Arial" w:eastAsia="Times" w:hAnsi="Arial"/>
          <w:sz w:val="22"/>
          <w:szCs w:val="22"/>
        </w:rPr>
        <w:t xml:space="preserve">This must </w:t>
      </w:r>
      <w:r w:rsidRPr="00CE7E12">
        <w:rPr>
          <w:rFonts w:ascii="Arial" w:eastAsia="Times" w:hAnsi="Arial"/>
          <w:b/>
          <w:sz w:val="22"/>
          <w:szCs w:val="22"/>
        </w:rPr>
        <w:t>always</w:t>
      </w:r>
      <w:r>
        <w:rPr>
          <w:rFonts w:ascii="Arial" w:eastAsia="Times" w:hAnsi="Arial"/>
          <w:sz w:val="22"/>
          <w:szCs w:val="22"/>
        </w:rPr>
        <w:t xml:space="preserve"> be checked as part of the DIN, some components may be processed in a different state and therefore be different.</w:t>
      </w:r>
    </w:p>
    <w:p w14:paraId="4428D9EF" w14:textId="68A80A5A" w:rsidR="00FC3497" w:rsidRDefault="00FC3497" w:rsidP="00A2123B">
      <w:pPr>
        <w:pStyle w:val="ListParagraph"/>
        <w:numPr>
          <w:ilvl w:val="0"/>
          <w:numId w:val="30"/>
        </w:numPr>
        <w:spacing w:before="120" w:after="120" w:line="270" w:lineRule="atLeast"/>
        <w:rPr>
          <w:rFonts w:ascii="Arial" w:eastAsia="Times" w:hAnsi="Arial"/>
          <w:sz w:val="22"/>
          <w:szCs w:val="22"/>
        </w:rPr>
      </w:pPr>
      <w:r>
        <w:rPr>
          <w:rFonts w:ascii="Arial" w:eastAsia="Times" w:hAnsi="Arial"/>
          <w:sz w:val="22"/>
          <w:szCs w:val="22"/>
        </w:rPr>
        <w:t>2 digit year</w:t>
      </w:r>
    </w:p>
    <w:p w14:paraId="11A219F5" w14:textId="59B85DD8" w:rsidR="00FC3497" w:rsidRDefault="00FC3497" w:rsidP="00A2123B">
      <w:pPr>
        <w:pStyle w:val="ListParagraph"/>
        <w:numPr>
          <w:ilvl w:val="0"/>
          <w:numId w:val="30"/>
        </w:numPr>
        <w:spacing w:before="120" w:after="120" w:line="270" w:lineRule="atLeast"/>
        <w:rPr>
          <w:rFonts w:ascii="Arial" w:eastAsia="Times" w:hAnsi="Arial"/>
          <w:sz w:val="22"/>
          <w:szCs w:val="22"/>
        </w:rPr>
      </w:pPr>
      <w:r>
        <w:rPr>
          <w:rFonts w:ascii="Arial" w:eastAsia="Times" w:hAnsi="Arial"/>
          <w:sz w:val="22"/>
          <w:szCs w:val="22"/>
        </w:rPr>
        <w:t>6 digit sequencer</w:t>
      </w:r>
    </w:p>
    <w:p w14:paraId="10F51E3C" w14:textId="4FC24716" w:rsidR="00FC3497" w:rsidRDefault="00FC3497" w:rsidP="00A2123B">
      <w:pPr>
        <w:pStyle w:val="ListParagraph"/>
        <w:numPr>
          <w:ilvl w:val="0"/>
          <w:numId w:val="30"/>
        </w:numPr>
        <w:spacing w:before="120" w:after="120" w:line="270" w:lineRule="atLeast"/>
        <w:rPr>
          <w:rFonts w:ascii="Arial" w:eastAsia="Times" w:hAnsi="Arial"/>
          <w:sz w:val="22"/>
          <w:szCs w:val="22"/>
        </w:rPr>
      </w:pPr>
      <w:r>
        <w:rPr>
          <w:rFonts w:ascii="Arial" w:eastAsia="Times" w:hAnsi="Arial"/>
          <w:sz w:val="22"/>
          <w:szCs w:val="22"/>
        </w:rPr>
        <w:t>2 digit flag character</w:t>
      </w:r>
    </w:p>
    <w:p w14:paraId="2CE760A3" w14:textId="77777777" w:rsidR="00D00646" w:rsidRDefault="00FC3497" w:rsidP="00C93049">
      <w:pPr>
        <w:pStyle w:val="ListParagraph"/>
        <w:numPr>
          <w:ilvl w:val="1"/>
          <w:numId w:val="33"/>
        </w:numPr>
        <w:spacing w:after="120" w:line="270" w:lineRule="atLeast"/>
        <w:rPr>
          <w:rFonts w:ascii="Arial" w:eastAsia="Times" w:hAnsi="Arial"/>
          <w:sz w:val="22"/>
          <w:szCs w:val="22"/>
        </w:rPr>
      </w:pPr>
      <w:r>
        <w:rPr>
          <w:rFonts w:ascii="Arial" w:eastAsia="Times" w:hAnsi="Arial"/>
          <w:sz w:val="22"/>
          <w:szCs w:val="22"/>
        </w:rPr>
        <w:t xml:space="preserve">These are for </w:t>
      </w:r>
      <w:r w:rsidR="00416C79">
        <w:rPr>
          <w:rFonts w:ascii="Arial" w:eastAsia="Times" w:hAnsi="Arial"/>
          <w:sz w:val="22"/>
          <w:szCs w:val="22"/>
        </w:rPr>
        <w:t>Lifeblood</w:t>
      </w:r>
      <w:r>
        <w:rPr>
          <w:rFonts w:ascii="Arial" w:eastAsia="Times" w:hAnsi="Arial"/>
          <w:sz w:val="22"/>
          <w:szCs w:val="22"/>
        </w:rPr>
        <w:t xml:space="preserve"> use. The ISBT 128 pack DIN located above the product label will always have flag characters that are “00” for Health Providers to reference.</w:t>
      </w:r>
      <w:r w:rsidR="00CE7E12">
        <w:rPr>
          <w:rFonts w:ascii="Arial" w:eastAsia="Times" w:hAnsi="Arial"/>
          <w:sz w:val="22"/>
          <w:szCs w:val="22"/>
        </w:rPr>
        <w:t xml:space="preserve"> </w:t>
      </w:r>
    </w:p>
    <w:p w14:paraId="6B2DF5B3" w14:textId="3F514C42" w:rsidR="00FC3497" w:rsidRDefault="00CE7E12" w:rsidP="00C93049">
      <w:pPr>
        <w:pStyle w:val="ListParagraph"/>
        <w:numPr>
          <w:ilvl w:val="1"/>
          <w:numId w:val="33"/>
        </w:numPr>
        <w:spacing w:after="120" w:line="270" w:lineRule="atLeast"/>
        <w:rPr>
          <w:rFonts w:ascii="Arial" w:eastAsia="Times" w:hAnsi="Arial"/>
          <w:sz w:val="22"/>
          <w:szCs w:val="22"/>
        </w:rPr>
      </w:pPr>
      <w:r>
        <w:rPr>
          <w:rFonts w:ascii="Arial" w:eastAsia="Times" w:hAnsi="Arial"/>
          <w:sz w:val="22"/>
          <w:szCs w:val="22"/>
        </w:rPr>
        <w:t>Pathology services and blood banks who are ISBT ready must always scan this DIN barcode (not the DIN barcode located below this on the component release label).</w:t>
      </w:r>
    </w:p>
    <w:p w14:paraId="5B55B870" w14:textId="0051A20B" w:rsidR="00FC3497" w:rsidRDefault="00FC3497" w:rsidP="00A2123B">
      <w:pPr>
        <w:pStyle w:val="ListParagraph"/>
        <w:numPr>
          <w:ilvl w:val="0"/>
          <w:numId w:val="30"/>
        </w:numPr>
        <w:spacing w:before="120" w:after="120" w:line="270" w:lineRule="atLeast"/>
        <w:rPr>
          <w:rFonts w:ascii="Arial" w:eastAsia="Times" w:hAnsi="Arial"/>
          <w:sz w:val="22"/>
          <w:szCs w:val="22"/>
        </w:rPr>
      </w:pPr>
      <w:r>
        <w:rPr>
          <w:rFonts w:ascii="Arial" w:eastAsia="Times" w:hAnsi="Arial"/>
          <w:sz w:val="22"/>
          <w:szCs w:val="22"/>
        </w:rPr>
        <w:t>Manual check character</w:t>
      </w:r>
    </w:p>
    <w:p w14:paraId="56C2295B" w14:textId="55E09B2E" w:rsidR="00FC3497" w:rsidRDefault="00FC3497" w:rsidP="00C93049">
      <w:pPr>
        <w:pStyle w:val="ListParagraph"/>
        <w:numPr>
          <w:ilvl w:val="1"/>
          <w:numId w:val="34"/>
        </w:numPr>
        <w:spacing w:after="120" w:line="270" w:lineRule="atLeast"/>
        <w:rPr>
          <w:rFonts w:ascii="Arial" w:eastAsia="Times" w:hAnsi="Arial"/>
          <w:sz w:val="22"/>
          <w:szCs w:val="22"/>
        </w:rPr>
      </w:pPr>
      <w:r>
        <w:rPr>
          <w:rFonts w:ascii="Arial" w:eastAsia="Times" w:hAnsi="Arial"/>
          <w:sz w:val="22"/>
          <w:szCs w:val="22"/>
        </w:rPr>
        <w:t>The manual check character can be a letter A-Z or a number 0</w:t>
      </w:r>
      <w:r w:rsidRPr="00CE7E12">
        <w:rPr>
          <w:rFonts w:ascii="Arial" w:eastAsia="Times" w:hAnsi="Arial"/>
          <w:sz w:val="22"/>
          <w:szCs w:val="22"/>
        </w:rPr>
        <w:t>-</w:t>
      </w:r>
      <w:r w:rsidR="00816903">
        <w:rPr>
          <w:rFonts w:ascii="Arial" w:eastAsia="Times" w:hAnsi="Arial"/>
          <w:sz w:val="22"/>
          <w:szCs w:val="22"/>
        </w:rPr>
        <w:t>9</w:t>
      </w:r>
      <w:r>
        <w:rPr>
          <w:rFonts w:ascii="Arial" w:eastAsia="Times" w:hAnsi="Arial"/>
          <w:sz w:val="22"/>
          <w:szCs w:val="22"/>
        </w:rPr>
        <w:t xml:space="preserve"> or an asterix *</w:t>
      </w:r>
    </w:p>
    <w:p w14:paraId="563C136A" w14:textId="6F750B59" w:rsidR="00203679" w:rsidRDefault="00203679" w:rsidP="00C93049">
      <w:pPr>
        <w:pStyle w:val="ListParagraph"/>
        <w:numPr>
          <w:ilvl w:val="1"/>
          <w:numId w:val="34"/>
        </w:numPr>
        <w:spacing w:after="120" w:line="270" w:lineRule="atLeast"/>
        <w:rPr>
          <w:rFonts w:ascii="Arial" w:eastAsia="Times" w:hAnsi="Arial"/>
          <w:sz w:val="22"/>
          <w:szCs w:val="22"/>
        </w:rPr>
      </w:pPr>
      <w:r>
        <w:rPr>
          <w:rFonts w:ascii="Arial" w:eastAsia="Times" w:hAnsi="Arial"/>
          <w:sz w:val="22"/>
          <w:szCs w:val="22"/>
        </w:rPr>
        <w:t>This is not part of the DIN</w:t>
      </w:r>
      <w:r w:rsidR="0066649C">
        <w:rPr>
          <w:rFonts w:ascii="Arial" w:eastAsia="Times" w:hAnsi="Arial"/>
          <w:sz w:val="22"/>
          <w:szCs w:val="22"/>
        </w:rPr>
        <w:t>,</w:t>
      </w:r>
      <w:r>
        <w:rPr>
          <w:rFonts w:ascii="Arial" w:eastAsia="Times" w:hAnsi="Arial"/>
          <w:sz w:val="22"/>
          <w:szCs w:val="22"/>
        </w:rPr>
        <w:t xml:space="preserve"> but should be used to ensure the accuracy of manual keyboard data entry </w:t>
      </w:r>
      <w:r w:rsidR="008B638D">
        <w:rPr>
          <w:rFonts w:ascii="Arial" w:eastAsia="Times" w:hAnsi="Arial"/>
          <w:sz w:val="22"/>
          <w:szCs w:val="22"/>
        </w:rPr>
        <w:t>as it verifies that all characters corresponding to the DIN are correct.</w:t>
      </w:r>
      <w:r>
        <w:rPr>
          <w:rFonts w:ascii="Arial" w:eastAsia="Times" w:hAnsi="Arial"/>
          <w:sz w:val="22"/>
          <w:szCs w:val="22"/>
        </w:rPr>
        <w:t xml:space="preserve"> </w:t>
      </w:r>
    </w:p>
    <w:p w14:paraId="4880B447" w14:textId="146CB5F1" w:rsidR="00203679" w:rsidRDefault="00CE7E12" w:rsidP="00C93049">
      <w:pPr>
        <w:pStyle w:val="ListParagraph"/>
        <w:numPr>
          <w:ilvl w:val="1"/>
          <w:numId w:val="34"/>
        </w:numPr>
        <w:spacing w:after="120" w:line="270" w:lineRule="atLeast"/>
        <w:rPr>
          <w:rFonts w:ascii="Arial" w:eastAsia="Times" w:hAnsi="Arial"/>
          <w:sz w:val="22"/>
          <w:szCs w:val="22"/>
        </w:rPr>
      </w:pPr>
      <w:r>
        <w:rPr>
          <w:rFonts w:ascii="Arial" w:eastAsia="Times" w:hAnsi="Arial"/>
          <w:sz w:val="22"/>
          <w:szCs w:val="22"/>
        </w:rPr>
        <w:t xml:space="preserve">When transcribing the DIN (e.g. </w:t>
      </w:r>
      <w:r w:rsidR="00203679">
        <w:rPr>
          <w:rFonts w:ascii="Arial" w:eastAsia="Times" w:hAnsi="Arial"/>
          <w:sz w:val="22"/>
          <w:szCs w:val="22"/>
        </w:rPr>
        <w:t xml:space="preserve">on paper-based forms), the manual entry check character </w:t>
      </w:r>
      <w:r w:rsidR="00203679" w:rsidRPr="00280131">
        <w:rPr>
          <w:rFonts w:ascii="Arial" w:eastAsia="Times" w:hAnsi="Arial"/>
          <w:b/>
          <w:sz w:val="22"/>
          <w:szCs w:val="22"/>
        </w:rPr>
        <w:t xml:space="preserve">must </w:t>
      </w:r>
      <w:r w:rsidR="00203679">
        <w:rPr>
          <w:rFonts w:ascii="Arial" w:eastAsia="Times" w:hAnsi="Arial"/>
          <w:sz w:val="22"/>
          <w:szCs w:val="22"/>
        </w:rPr>
        <w:t>be recorded as part of the unique identification of the product for traceability purposes.</w:t>
      </w:r>
      <w:r w:rsidR="008B638D">
        <w:rPr>
          <w:rFonts w:ascii="Arial" w:eastAsia="Times" w:hAnsi="Arial"/>
          <w:sz w:val="22"/>
          <w:szCs w:val="22"/>
        </w:rPr>
        <w:t xml:space="preserve"> Lifeblood will need this character to source information about the component.</w:t>
      </w:r>
    </w:p>
    <w:p w14:paraId="298C90E7" w14:textId="6FE43271" w:rsidR="008B638D" w:rsidRPr="004F5609" w:rsidRDefault="00EA510B" w:rsidP="00C93049">
      <w:pPr>
        <w:pStyle w:val="ListParagraph"/>
        <w:numPr>
          <w:ilvl w:val="1"/>
          <w:numId w:val="34"/>
        </w:numPr>
        <w:spacing w:after="120" w:line="270" w:lineRule="atLeast"/>
        <w:rPr>
          <w:rFonts w:ascii="Arial" w:eastAsia="Times" w:hAnsi="Arial"/>
          <w:sz w:val="22"/>
          <w:szCs w:val="22"/>
        </w:rPr>
      </w:pPr>
      <w:hyperlink r:id="rId14" w:history="1">
        <w:r w:rsidR="004F5609" w:rsidRPr="00A94B27">
          <w:rPr>
            <w:rStyle w:val="Hyperlink"/>
            <w:rFonts w:ascii="Arial" w:eastAsia="Times" w:hAnsi="Arial"/>
            <w:sz w:val="22"/>
            <w:szCs w:val="22"/>
          </w:rPr>
          <w:t>The ICCBBA Technical Specification manual</w:t>
        </w:r>
      </w:hyperlink>
      <w:r w:rsidR="004F5609" w:rsidRPr="004F5609">
        <w:rPr>
          <w:rFonts w:ascii="Arial" w:eastAsia="Times" w:hAnsi="Arial"/>
          <w:sz w:val="22"/>
          <w:szCs w:val="22"/>
        </w:rPr>
        <w:t xml:space="preserve"> </w:t>
      </w:r>
      <w:r w:rsidR="0066649C">
        <w:rPr>
          <w:rFonts w:ascii="Arial" w:eastAsia="Times" w:hAnsi="Arial"/>
          <w:sz w:val="22"/>
          <w:szCs w:val="22"/>
        </w:rPr>
        <w:t>(</w:t>
      </w:r>
      <w:r w:rsidR="004F5609" w:rsidRPr="004F5609">
        <w:rPr>
          <w:rFonts w:ascii="Arial" w:eastAsia="Times" w:hAnsi="Arial"/>
          <w:sz w:val="22"/>
          <w:szCs w:val="22"/>
        </w:rPr>
        <w:t>p129</w:t>
      </w:r>
      <w:r w:rsidR="0066649C">
        <w:rPr>
          <w:rFonts w:ascii="Arial" w:eastAsia="Times" w:hAnsi="Arial"/>
          <w:sz w:val="22"/>
          <w:szCs w:val="22"/>
        </w:rPr>
        <w:t>)</w:t>
      </w:r>
      <w:r w:rsidR="004F5609" w:rsidRPr="004F5609">
        <w:rPr>
          <w:rFonts w:ascii="Arial" w:eastAsia="Times" w:hAnsi="Arial"/>
          <w:sz w:val="22"/>
          <w:szCs w:val="22"/>
        </w:rPr>
        <w:t xml:space="preserve"> states that whenever the DIN is printed in eye readable format the manual check character is required.</w:t>
      </w:r>
    </w:p>
    <w:p w14:paraId="0C26076C" w14:textId="3263D5ED" w:rsidR="008B638D" w:rsidRPr="008B638D" w:rsidRDefault="008B638D" w:rsidP="008B638D">
      <w:pPr>
        <w:spacing w:after="120" w:line="270" w:lineRule="atLeast"/>
        <w:rPr>
          <w:rFonts w:ascii="Arial" w:eastAsia="Times" w:hAnsi="Arial"/>
          <w:sz w:val="22"/>
          <w:szCs w:val="22"/>
        </w:rPr>
      </w:pPr>
    </w:p>
    <w:p w14:paraId="29D4448B" w14:textId="5C50EAA0" w:rsidR="00FC3497" w:rsidRDefault="00D14210" w:rsidP="00FC3497">
      <w:pPr>
        <w:spacing w:after="120" w:line="270" w:lineRule="atLeast"/>
        <w:rPr>
          <w:rFonts w:ascii="Arial" w:eastAsia="Times" w:hAnsi="Arial"/>
          <w:sz w:val="22"/>
          <w:szCs w:val="22"/>
        </w:rPr>
      </w:pPr>
      <w:r w:rsidRPr="00E46C09">
        <w:rPr>
          <w:rFonts w:ascii="Arial" w:eastAsia="Times" w:hAnsi="Arial"/>
          <w:noProof/>
          <w:color w:val="C00000"/>
          <w:sz w:val="22"/>
          <w:szCs w:val="22"/>
          <w:lang w:eastAsia="en-AU"/>
        </w:rPr>
        <w:lastRenderedPageBreak/>
        <mc:AlternateContent>
          <mc:Choice Requires="wps">
            <w:drawing>
              <wp:anchor distT="0" distB="0" distL="114300" distR="114300" simplePos="0" relativeHeight="251665408" behindDoc="0" locked="0" layoutInCell="1" allowOverlap="1" wp14:anchorId="521E1088" wp14:editId="14CFFB93">
                <wp:simplePos x="0" y="0"/>
                <wp:positionH relativeFrom="column">
                  <wp:posOffset>1583690</wp:posOffset>
                </wp:positionH>
                <wp:positionV relativeFrom="paragraph">
                  <wp:posOffset>204470</wp:posOffset>
                </wp:positionV>
                <wp:extent cx="1447800" cy="45719"/>
                <wp:effectExtent l="38100" t="57150" r="19050" b="107315"/>
                <wp:wrapNone/>
                <wp:docPr id="9" name="Straight Arrow Connector 9"/>
                <wp:cNvGraphicFramePr/>
                <a:graphic xmlns:a="http://schemas.openxmlformats.org/drawingml/2006/main">
                  <a:graphicData uri="http://schemas.microsoft.com/office/word/2010/wordprocessingShape">
                    <wps:wsp>
                      <wps:cNvCnPr/>
                      <wps:spPr>
                        <a:xfrm flipH="1">
                          <a:off x="0" y="0"/>
                          <a:ext cx="1447800" cy="45719"/>
                        </a:xfrm>
                        <a:prstGeom prst="straightConnector1">
                          <a:avLst/>
                        </a:prstGeom>
                        <a:ln w="28575">
                          <a:solidFill>
                            <a:srgbClr val="C0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B7F8D3" id="_x0000_t32" coordsize="21600,21600" o:spt="32" o:oned="t" path="m,l21600,21600e" filled="f">
                <v:path arrowok="t" fillok="f" o:connecttype="none"/>
                <o:lock v:ext="edit" shapetype="t"/>
              </v:shapetype>
              <v:shape id="Straight Arrow Connector 9" o:spid="_x0000_s1026" type="#_x0000_t32" style="position:absolute;margin-left:124.7pt;margin-top:16.1pt;width:114pt;height:3.6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" strokecolor="#c00000" strokeweight="2.25pt">
                <v:stroke endarrow="block"/>
              </v:shape>
            </w:pict>
          </mc:Fallback>
        </mc:AlternateContent>
      </w:r>
      <w:r w:rsidRPr="008B638D">
        <w:rPr>
          <w:rFonts w:ascii="Arial" w:eastAsia="Times" w:hAnsi="Arial"/>
          <w:noProof/>
          <w:sz w:val="22"/>
          <w:szCs w:val="22"/>
          <w:lang w:eastAsia="en-AU"/>
        </w:rPr>
        <mc:AlternateContent>
          <mc:Choice Requires="wps">
            <w:drawing>
              <wp:anchor distT="0" distB="0" distL="114300" distR="114300" simplePos="0" relativeHeight="251664384" behindDoc="0" locked="0" layoutInCell="1" allowOverlap="1" wp14:anchorId="7D235026" wp14:editId="320FF845">
                <wp:simplePos x="0" y="0"/>
                <wp:positionH relativeFrom="column">
                  <wp:posOffset>545465</wp:posOffset>
                </wp:positionH>
                <wp:positionV relativeFrom="paragraph">
                  <wp:posOffset>23495</wp:posOffset>
                </wp:positionV>
                <wp:extent cx="1038225" cy="485775"/>
                <wp:effectExtent l="19050" t="19050" r="28575" b="28575"/>
                <wp:wrapNone/>
                <wp:docPr id="8" name="Rectangle 8"/>
                <wp:cNvGraphicFramePr/>
                <a:graphic xmlns:a="http://schemas.openxmlformats.org/drawingml/2006/main">
                  <a:graphicData uri="http://schemas.microsoft.com/office/word/2010/wordprocessingShape">
                    <wps:wsp>
                      <wps:cNvSpPr/>
                      <wps:spPr>
                        <a:xfrm>
                          <a:off x="0" y="0"/>
                          <a:ext cx="1038225" cy="485775"/>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FCFAC" id="Rectangle 8" o:spid="_x0000_s1026" style="position:absolute;margin-left:42.95pt;margin-top:1.85pt;width:81.7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" filled="f" strokecolor="#c00000" strokeweight="3pt"/>
            </w:pict>
          </mc:Fallback>
        </mc:AlternateContent>
      </w:r>
      <w:r>
        <w:rPr>
          <w:rFonts w:ascii="Arial" w:eastAsia="Times" w:hAnsi="Arial"/>
          <w:noProof/>
          <w:sz w:val="22"/>
          <w:szCs w:val="22"/>
          <w:lang w:eastAsia="en-AU"/>
        </w:rPr>
        <w:drawing>
          <wp:anchor distT="0" distB="0" distL="114300" distR="114300" simplePos="0" relativeHeight="251663360" behindDoc="0" locked="0" layoutInCell="1" allowOverlap="1" wp14:anchorId="13AADE1E" wp14:editId="0749F782">
            <wp:simplePos x="0" y="0"/>
            <wp:positionH relativeFrom="column">
              <wp:posOffset>225321</wp:posOffset>
            </wp:positionH>
            <wp:positionV relativeFrom="paragraph">
              <wp:posOffset>0</wp:posOffset>
            </wp:positionV>
            <wp:extent cx="2809979" cy="3400425"/>
            <wp:effectExtent l="0" t="0" r="9525" b="0"/>
            <wp:wrapThrough wrapText="bothSides">
              <wp:wrapPolygon edited="0">
                <wp:start x="0" y="0"/>
                <wp:lineTo x="0" y="21418"/>
                <wp:lineTo x="21527" y="21418"/>
                <wp:lineTo x="2152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6865" t="2571" r="5450" b="10025"/>
                    <a:stretch/>
                  </pic:blipFill>
                  <pic:spPr bwMode="auto">
                    <a:xfrm>
                      <a:off x="0" y="0"/>
                      <a:ext cx="2811054" cy="340172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00646">
        <w:rPr>
          <w:rFonts w:ascii="Arial" w:eastAsia="Times" w:hAnsi="Arial"/>
          <w:noProof/>
          <w:sz w:val="22"/>
          <w:szCs w:val="22"/>
          <w:lang w:eastAsia="en-AU"/>
        </w:rPr>
        <mc:AlternateContent>
          <mc:Choice Requires="wps">
            <w:drawing>
              <wp:anchor distT="45720" distB="45720" distL="114300" distR="114300" simplePos="0" relativeHeight="251674624" behindDoc="0" locked="0" layoutInCell="1" allowOverlap="1" wp14:anchorId="24B663E1" wp14:editId="75F32D94">
                <wp:simplePos x="0" y="0"/>
                <wp:positionH relativeFrom="column">
                  <wp:posOffset>3031490</wp:posOffset>
                </wp:positionH>
                <wp:positionV relativeFrom="paragraph">
                  <wp:posOffset>0</wp:posOffset>
                </wp:positionV>
                <wp:extent cx="2360930" cy="1171575"/>
                <wp:effectExtent l="0" t="0" r="1778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71575"/>
                        </a:xfrm>
                        <a:prstGeom prst="rect">
                          <a:avLst/>
                        </a:prstGeom>
                        <a:solidFill>
                          <a:srgbClr val="C00000"/>
                        </a:solidFill>
                        <a:ln w="9525">
                          <a:solidFill>
                            <a:srgbClr val="C00000"/>
                          </a:solidFill>
                          <a:miter lim="800000"/>
                          <a:headEnd/>
                          <a:tailEnd/>
                        </a:ln>
                      </wps:spPr>
                      <wps:txbx>
                        <w:txbxContent>
                          <w:p w14:paraId="17ED1A76" w14:textId="417E1C73" w:rsidR="00D00646" w:rsidRPr="00EA60C6" w:rsidRDefault="00D00646" w:rsidP="00D00646">
                            <w:pPr>
                              <w:spacing w:after="120" w:line="270" w:lineRule="atLeast"/>
                              <w:rPr>
                                <w:rFonts w:ascii="Arial" w:eastAsia="Times" w:hAnsi="Arial"/>
                              </w:rPr>
                            </w:pPr>
                            <w:r w:rsidRPr="00EA60C6">
                              <w:rPr>
                                <w:rFonts w:ascii="Arial" w:eastAsia="Times" w:hAnsi="Arial"/>
                              </w:rPr>
                              <w:t>Pathology services and blood banks who are ISBT ready must always scan the DIN barcode located at the top left of the blood bag which contains the vertical “00” flag characters (not the DIN barcode located on the component release label below).</w:t>
                            </w:r>
                          </w:p>
                          <w:p w14:paraId="4466C1ED" w14:textId="12FCCD14" w:rsidR="00D00646" w:rsidRDefault="00D0064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4B663E1" id="_x0000_t202" coordsize="21600,21600" o:spt="202" path="m,l,21600r21600,l21600,xe">
                <v:stroke joinstyle="miter"/>
                <v:path gradientshapeok="t" o:connecttype="rect"/>
              </v:shapetype>
              <v:shape id="_x0000_s1028" type="#_x0000_t202" style="position:absolute;margin-left:238.7pt;margin-top:0;width:185.9pt;height:92.25pt;z-index:2516746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" fillcolor="#c00000" strokecolor="#c00000">
                <v:textbox>
                  <w:txbxContent>
                    <w:p w14:paraId="17ED1A76" w14:textId="417E1C73" w:rsidR="00D00646" w:rsidRPr="00EA60C6" w:rsidRDefault="00D00646" w:rsidP="00D00646">
                      <w:pPr>
                        <w:spacing w:after="120" w:line="270" w:lineRule="atLeast"/>
                        <w:rPr>
                          <w:rFonts w:ascii="Arial" w:eastAsia="Times" w:hAnsi="Arial"/>
                        </w:rPr>
                      </w:pPr>
                      <w:r w:rsidRPr="00EA60C6">
                        <w:rPr>
                          <w:rFonts w:ascii="Arial" w:eastAsia="Times" w:hAnsi="Arial"/>
                        </w:rPr>
                        <w:t>Pathology services and blood banks who are ISBT ready must always scan the DIN barcode located at the top left of the blood bag which contains the vertical “00” flag characters (not the DIN barcode located on the component release label below).</w:t>
                      </w:r>
                    </w:p>
                    <w:p w14:paraId="4466C1ED" w14:textId="12FCCD14" w:rsidR="00D00646" w:rsidRDefault="00D00646"/>
                  </w:txbxContent>
                </v:textbox>
                <w10:wrap type="square"/>
              </v:shape>
            </w:pict>
          </mc:Fallback>
        </mc:AlternateContent>
      </w:r>
    </w:p>
    <w:p w14:paraId="2230D23B" w14:textId="7523D57C" w:rsidR="0047300E" w:rsidRDefault="0047300E" w:rsidP="00FC3497">
      <w:pPr>
        <w:spacing w:after="120" w:line="270" w:lineRule="atLeast"/>
        <w:rPr>
          <w:rFonts w:ascii="Arial" w:eastAsia="Times" w:hAnsi="Arial"/>
          <w:sz w:val="22"/>
          <w:szCs w:val="22"/>
        </w:rPr>
      </w:pPr>
    </w:p>
    <w:p w14:paraId="4CBB9867" w14:textId="64208B46" w:rsidR="00FC3497" w:rsidRDefault="00FC3497" w:rsidP="00FC3497">
      <w:pPr>
        <w:spacing w:after="120" w:line="270" w:lineRule="atLeast"/>
        <w:rPr>
          <w:rFonts w:ascii="Arial" w:eastAsia="Times" w:hAnsi="Arial"/>
          <w:sz w:val="22"/>
          <w:szCs w:val="22"/>
        </w:rPr>
      </w:pPr>
    </w:p>
    <w:p w14:paraId="7DE7CB26" w14:textId="77777777" w:rsidR="007707FF" w:rsidRDefault="007707FF" w:rsidP="00FC3497">
      <w:pPr>
        <w:spacing w:after="120" w:line="270" w:lineRule="atLeast"/>
        <w:rPr>
          <w:rFonts w:ascii="Arial" w:eastAsia="Times" w:hAnsi="Arial"/>
          <w:b/>
          <w:sz w:val="22"/>
          <w:szCs w:val="22"/>
        </w:rPr>
      </w:pPr>
    </w:p>
    <w:p w14:paraId="26C83AFF" w14:textId="77777777" w:rsidR="007707FF" w:rsidRDefault="007707FF" w:rsidP="00FC3497">
      <w:pPr>
        <w:spacing w:after="120" w:line="270" w:lineRule="atLeast"/>
        <w:rPr>
          <w:rFonts w:ascii="Arial" w:eastAsia="Times" w:hAnsi="Arial"/>
          <w:b/>
          <w:sz w:val="22"/>
          <w:szCs w:val="22"/>
        </w:rPr>
      </w:pPr>
    </w:p>
    <w:p w14:paraId="17ACD233" w14:textId="77777777" w:rsidR="007707FF" w:rsidRDefault="007707FF" w:rsidP="00FC3497">
      <w:pPr>
        <w:spacing w:after="120" w:line="270" w:lineRule="atLeast"/>
        <w:rPr>
          <w:rFonts w:ascii="Arial" w:eastAsia="Times" w:hAnsi="Arial"/>
          <w:b/>
          <w:sz w:val="22"/>
          <w:szCs w:val="22"/>
        </w:rPr>
      </w:pPr>
    </w:p>
    <w:p w14:paraId="56048674" w14:textId="3C0A6838" w:rsidR="007707FF" w:rsidRDefault="007707FF" w:rsidP="00FC3497">
      <w:pPr>
        <w:spacing w:after="120" w:line="270" w:lineRule="atLeast"/>
        <w:rPr>
          <w:rFonts w:ascii="Arial" w:eastAsia="Times" w:hAnsi="Arial"/>
          <w:b/>
          <w:sz w:val="22"/>
          <w:szCs w:val="22"/>
        </w:rPr>
      </w:pPr>
    </w:p>
    <w:p w14:paraId="4B31C1F4" w14:textId="1A47DAF6" w:rsidR="007707FF" w:rsidRPr="00D00646" w:rsidRDefault="00D00646" w:rsidP="00FC3497">
      <w:pPr>
        <w:spacing w:after="120" w:line="270" w:lineRule="atLeast"/>
        <w:rPr>
          <w:rFonts w:ascii="Arial" w:eastAsia="Times" w:hAnsi="Arial"/>
          <w:sz w:val="22"/>
          <w:szCs w:val="22"/>
        </w:rPr>
      </w:pPr>
      <w:r>
        <w:rPr>
          <w:rFonts w:ascii="Arial" w:eastAsia="Times" w:hAnsi="Arial"/>
          <w:b/>
          <w:sz w:val="22"/>
          <w:szCs w:val="22"/>
        </w:rPr>
        <w:tab/>
      </w:r>
    </w:p>
    <w:p w14:paraId="3FF7A6CE" w14:textId="0FE79C35" w:rsidR="00B01954" w:rsidRDefault="00B01954" w:rsidP="00FC3497">
      <w:pPr>
        <w:spacing w:after="120" w:line="270" w:lineRule="atLeast"/>
        <w:rPr>
          <w:rFonts w:ascii="Arial" w:eastAsia="Times" w:hAnsi="Arial"/>
          <w:b/>
          <w:sz w:val="22"/>
          <w:szCs w:val="22"/>
        </w:rPr>
      </w:pPr>
    </w:p>
    <w:p w14:paraId="3DC9AF3E" w14:textId="4BDBD555" w:rsidR="00C65E99" w:rsidRDefault="00C65E99" w:rsidP="00FC3497">
      <w:pPr>
        <w:spacing w:after="120" w:line="270" w:lineRule="atLeast"/>
        <w:rPr>
          <w:rFonts w:ascii="Arial" w:eastAsia="Times" w:hAnsi="Arial"/>
          <w:b/>
          <w:sz w:val="22"/>
          <w:szCs w:val="22"/>
        </w:rPr>
      </w:pPr>
    </w:p>
    <w:p w14:paraId="37F6C658" w14:textId="2626B36B" w:rsidR="00C65E99" w:rsidRDefault="00D14210" w:rsidP="00FC3497">
      <w:pPr>
        <w:spacing w:after="120" w:line="270" w:lineRule="atLeast"/>
        <w:rPr>
          <w:rFonts w:ascii="Arial" w:eastAsia="Times" w:hAnsi="Arial"/>
          <w:b/>
          <w:sz w:val="22"/>
          <w:szCs w:val="22"/>
        </w:rPr>
      </w:pPr>
      <w:r w:rsidRPr="00D00646">
        <w:rPr>
          <w:rFonts w:ascii="Arial" w:eastAsia="Times" w:hAnsi="Arial"/>
          <w:b/>
          <w:noProof/>
          <w:sz w:val="22"/>
          <w:szCs w:val="22"/>
          <w:lang w:eastAsia="en-AU"/>
        </w:rPr>
        <mc:AlternateContent>
          <mc:Choice Requires="wps">
            <w:drawing>
              <wp:anchor distT="45720" distB="45720" distL="114300" distR="114300" simplePos="0" relativeHeight="251672576" behindDoc="0" locked="0" layoutInCell="1" allowOverlap="1" wp14:anchorId="18B992FF" wp14:editId="4FFF3FA9">
                <wp:simplePos x="0" y="0"/>
                <wp:positionH relativeFrom="column">
                  <wp:posOffset>2983230</wp:posOffset>
                </wp:positionH>
                <wp:positionV relativeFrom="paragraph">
                  <wp:posOffset>13970</wp:posOffset>
                </wp:positionV>
                <wp:extent cx="2333625" cy="140462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404620"/>
                        </a:xfrm>
                        <a:prstGeom prst="rect">
                          <a:avLst/>
                        </a:prstGeom>
                        <a:solidFill>
                          <a:srgbClr val="C00000"/>
                        </a:solidFill>
                        <a:ln w="9525">
                          <a:solidFill>
                            <a:srgbClr val="C00000"/>
                          </a:solidFill>
                          <a:miter lim="800000"/>
                          <a:headEnd/>
                          <a:tailEnd/>
                        </a:ln>
                      </wps:spPr>
                      <wps:txbx>
                        <w:txbxContent>
                          <w:p w14:paraId="089CA4EE" w14:textId="60C8D7F4" w:rsidR="00D00646" w:rsidRPr="00D00646" w:rsidRDefault="00D00646" w:rsidP="00C93049">
                            <w:pPr>
                              <w:rPr>
                                <w:rFonts w:ascii="Arial" w:hAnsi="Arial" w:cs="Arial"/>
                              </w:rPr>
                            </w:pPr>
                            <w:proofErr w:type="spellStart"/>
                            <w:r w:rsidRPr="00D00646">
                              <w:rPr>
                                <w:rFonts w:ascii="Arial" w:hAnsi="Arial" w:cs="Arial"/>
                              </w:rPr>
                              <w:t>Codabar</w:t>
                            </w:r>
                            <w:proofErr w:type="spellEnd"/>
                            <w:r w:rsidRPr="00D00646">
                              <w:rPr>
                                <w:rFonts w:ascii="Arial" w:hAnsi="Arial" w:cs="Arial"/>
                              </w:rPr>
                              <w:t xml:space="preserve"> transition label</w:t>
                            </w:r>
                            <w:r w:rsidR="00EA60C6">
                              <w:rPr>
                                <w:rFonts w:ascii="Arial" w:hAnsi="Arial" w:cs="Arial"/>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B992FF" id="_x0000_s1029" type="#_x0000_t202" style="position:absolute;margin-left:234.9pt;margin-top:1.1pt;width:183.7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" fillcolor="#c00000" strokecolor="#c00000">
                <v:textbox style="mso-fit-shape-to-text:t">
                  <w:txbxContent>
                    <w:p w14:paraId="089CA4EE" w14:textId="60C8D7F4" w:rsidR="00D00646" w:rsidRPr="00D00646" w:rsidRDefault="00D00646" w:rsidP="00C93049">
                      <w:pPr>
                        <w:rPr>
                          <w:rFonts w:ascii="Arial" w:hAnsi="Arial" w:cs="Arial"/>
                        </w:rPr>
                      </w:pPr>
                      <w:r w:rsidRPr="00D00646">
                        <w:rPr>
                          <w:rFonts w:ascii="Arial" w:hAnsi="Arial" w:cs="Arial"/>
                        </w:rPr>
                        <w:t>Codabar transition label</w:t>
                      </w:r>
                      <w:r w:rsidR="00EA60C6">
                        <w:rPr>
                          <w:rFonts w:ascii="Arial" w:hAnsi="Arial" w:cs="Arial"/>
                        </w:rPr>
                        <w:t xml:space="preserve"> </w:t>
                      </w:r>
                    </w:p>
                  </w:txbxContent>
                </v:textbox>
                <w10:wrap type="square"/>
              </v:shape>
            </w:pict>
          </mc:Fallback>
        </mc:AlternateContent>
      </w:r>
      <w:r>
        <w:rPr>
          <w:rFonts w:ascii="Arial" w:eastAsia="Times" w:hAnsi="Arial"/>
          <w:b/>
          <w:noProof/>
          <w:sz w:val="22"/>
          <w:szCs w:val="22"/>
          <w:lang w:eastAsia="en-AU"/>
        </w:rPr>
        <mc:AlternateContent>
          <mc:Choice Requires="wps">
            <w:drawing>
              <wp:anchor distT="0" distB="0" distL="114300" distR="114300" simplePos="0" relativeHeight="251668480" behindDoc="0" locked="0" layoutInCell="1" allowOverlap="1" wp14:anchorId="2EE76021" wp14:editId="3E9D976B">
                <wp:simplePos x="0" y="0"/>
                <wp:positionH relativeFrom="column">
                  <wp:posOffset>307340</wp:posOffset>
                </wp:positionH>
                <wp:positionV relativeFrom="paragraph">
                  <wp:posOffset>33020</wp:posOffset>
                </wp:positionV>
                <wp:extent cx="2657475" cy="838200"/>
                <wp:effectExtent l="19050" t="19050" r="28575" b="19050"/>
                <wp:wrapNone/>
                <wp:docPr id="13" name="Rectangle 13"/>
                <wp:cNvGraphicFramePr/>
                <a:graphic xmlns:a="http://schemas.openxmlformats.org/drawingml/2006/main">
                  <a:graphicData uri="http://schemas.microsoft.com/office/word/2010/wordprocessingShape">
                    <wps:wsp>
                      <wps:cNvSpPr/>
                      <wps:spPr>
                        <a:xfrm>
                          <a:off x="0" y="0"/>
                          <a:ext cx="2657475" cy="838200"/>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03B880" id="Rectangle 13" o:spid="_x0000_s1026" style="position:absolute;margin-left:24.2pt;margin-top:2.6pt;width:209.25pt;height:6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" filled="f" strokecolor="#c00000" strokeweight="3pt"/>
            </w:pict>
          </mc:Fallback>
        </mc:AlternateContent>
      </w:r>
    </w:p>
    <w:p w14:paraId="29B8EAF6" w14:textId="1F375F5E" w:rsidR="00C65E99" w:rsidRDefault="00C65E99" w:rsidP="00FC3497">
      <w:pPr>
        <w:spacing w:after="120" w:line="270" w:lineRule="atLeast"/>
        <w:rPr>
          <w:rFonts w:ascii="Arial" w:eastAsia="Times" w:hAnsi="Arial"/>
          <w:b/>
          <w:sz w:val="22"/>
          <w:szCs w:val="22"/>
        </w:rPr>
      </w:pPr>
    </w:p>
    <w:p w14:paraId="3943034F" w14:textId="77777777" w:rsidR="00C65E99" w:rsidRDefault="00C65E99" w:rsidP="00FC3497">
      <w:pPr>
        <w:spacing w:after="120" w:line="270" w:lineRule="atLeast"/>
        <w:rPr>
          <w:rFonts w:ascii="Arial" w:eastAsia="Times" w:hAnsi="Arial"/>
          <w:b/>
          <w:sz w:val="22"/>
          <w:szCs w:val="22"/>
        </w:rPr>
      </w:pPr>
    </w:p>
    <w:p w14:paraId="552622D7" w14:textId="77777777" w:rsidR="00EA60C6" w:rsidRDefault="00EA60C6" w:rsidP="00FC3497">
      <w:pPr>
        <w:spacing w:after="120" w:line="270" w:lineRule="atLeast"/>
        <w:rPr>
          <w:rFonts w:ascii="Arial" w:eastAsia="Times" w:hAnsi="Arial"/>
          <w:sz w:val="22"/>
          <w:szCs w:val="22"/>
        </w:rPr>
      </w:pPr>
    </w:p>
    <w:p w14:paraId="51086C5E" w14:textId="0D2882B3" w:rsidR="00FC3497" w:rsidRDefault="00FC3497" w:rsidP="00FC3497">
      <w:pPr>
        <w:spacing w:after="120" w:line="270" w:lineRule="atLeast"/>
        <w:rPr>
          <w:rFonts w:ascii="Arial" w:eastAsia="Times" w:hAnsi="Arial"/>
          <w:sz w:val="22"/>
          <w:szCs w:val="22"/>
        </w:rPr>
      </w:pPr>
      <w:r>
        <w:rPr>
          <w:rFonts w:ascii="Arial" w:eastAsia="Times" w:hAnsi="Arial"/>
          <w:sz w:val="22"/>
          <w:szCs w:val="22"/>
        </w:rPr>
        <w:t>Lifeblood</w:t>
      </w:r>
      <w:r w:rsidRPr="00C65E99">
        <w:rPr>
          <w:rFonts w:ascii="Arial" w:eastAsia="Times" w:hAnsi="Arial"/>
          <w:sz w:val="22"/>
          <w:szCs w:val="22"/>
        </w:rPr>
        <w:t xml:space="preserve"> recommends</w:t>
      </w:r>
      <w:r>
        <w:rPr>
          <w:rFonts w:ascii="Arial" w:eastAsia="Times" w:hAnsi="Arial"/>
          <w:sz w:val="22"/>
          <w:szCs w:val="22"/>
        </w:rPr>
        <w:t xml:space="preserve"> the scanning of barcoded information from the Product label at all times as opposed to manual transcription</w:t>
      </w:r>
      <w:r w:rsidR="00D14210">
        <w:rPr>
          <w:rFonts w:ascii="Arial" w:eastAsia="Times" w:hAnsi="Arial"/>
          <w:sz w:val="22"/>
          <w:szCs w:val="22"/>
        </w:rPr>
        <w:t>.</w:t>
      </w:r>
    </w:p>
    <w:p w14:paraId="3B6A7907" w14:textId="77777777" w:rsidR="00C65E99" w:rsidRPr="00C65E99" w:rsidRDefault="00C65E99" w:rsidP="00C65E99">
      <w:pPr>
        <w:spacing w:after="120" w:line="270" w:lineRule="atLeast"/>
        <w:rPr>
          <w:rFonts w:ascii="Arial" w:eastAsia="Times" w:hAnsi="Arial" w:cs="Arial"/>
          <w:sz w:val="22"/>
          <w:szCs w:val="22"/>
        </w:rPr>
      </w:pPr>
      <w:r w:rsidRPr="00C65E99">
        <w:rPr>
          <w:rFonts w:ascii="Arial" w:eastAsia="Times" w:hAnsi="Arial" w:cs="Arial"/>
          <w:sz w:val="22"/>
          <w:szCs w:val="22"/>
        </w:rPr>
        <w:t>ISBT 128 uses a different barcode symbology, your system (and scanners) will need to be configured to be able to read ISBT 128.</w:t>
      </w:r>
      <w:r>
        <w:rPr>
          <w:rFonts w:ascii="Arial" w:eastAsia="Times" w:hAnsi="Arial" w:cs="Arial"/>
          <w:sz w:val="22"/>
          <w:szCs w:val="22"/>
        </w:rPr>
        <w:t xml:space="preserve"> </w:t>
      </w:r>
      <w:r w:rsidRPr="00C65E99">
        <w:rPr>
          <w:rFonts w:ascii="Arial" w:eastAsia="Times" w:hAnsi="Arial" w:cs="Arial"/>
          <w:sz w:val="22"/>
          <w:szCs w:val="22"/>
        </w:rPr>
        <w:t>Your LIS will need to be updated to capture the 14 alphanumeric DIN, regardless of when you plan on adopting ISBT 128.</w:t>
      </w:r>
    </w:p>
    <w:p w14:paraId="6D7D1E27" w14:textId="0414597E" w:rsidR="00C93049" w:rsidRDefault="00E46C09" w:rsidP="004F5609">
      <w:pPr>
        <w:spacing w:after="120" w:line="270" w:lineRule="atLeast"/>
        <w:rPr>
          <w:rFonts w:ascii="Arial" w:eastAsia="Times" w:hAnsi="Arial"/>
          <w:sz w:val="22"/>
          <w:szCs w:val="22"/>
        </w:rPr>
      </w:pPr>
      <w:r w:rsidRPr="00091A0F">
        <w:rPr>
          <w:rFonts w:ascii="Arial" w:eastAsia="Times" w:hAnsi="Arial"/>
          <w:sz w:val="22"/>
          <w:szCs w:val="22"/>
        </w:rPr>
        <w:t xml:space="preserve">Even if using </w:t>
      </w:r>
      <w:proofErr w:type="spellStart"/>
      <w:r w:rsidRPr="00091A0F">
        <w:rPr>
          <w:rFonts w:ascii="Arial" w:eastAsia="Times" w:hAnsi="Arial"/>
          <w:sz w:val="22"/>
          <w:szCs w:val="22"/>
        </w:rPr>
        <w:t>Codabar</w:t>
      </w:r>
      <w:proofErr w:type="spellEnd"/>
      <w:r w:rsidRPr="00091A0F">
        <w:rPr>
          <w:rFonts w:ascii="Arial" w:eastAsia="Times" w:hAnsi="Arial"/>
          <w:sz w:val="22"/>
          <w:szCs w:val="22"/>
        </w:rPr>
        <w:t xml:space="preserve"> barcodes you must record the ISBT 128 DIN as this will be used by Lifeblood to source information about the component and traceability in the event of a recall of the product if necessary.</w:t>
      </w:r>
      <w:r w:rsidR="004F5609" w:rsidRPr="00091A0F">
        <w:rPr>
          <w:rFonts w:ascii="Arial" w:eastAsia="Times" w:hAnsi="Arial"/>
          <w:sz w:val="22"/>
          <w:szCs w:val="22"/>
        </w:rPr>
        <w:t xml:space="preserve"> </w:t>
      </w:r>
      <w:r w:rsidRPr="00091A0F">
        <w:rPr>
          <w:rFonts w:ascii="Arial" w:eastAsia="Times" w:hAnsi="Arial"/>
          <w:sz w:val="22"/>
          <w:szCs w:val="22"/>
        </w:rPr>
        <w:t xml:space="preserve">A solution of capturing the increased ISBT 128 DIN will be required </w:t>
      </w:r>
    </w:p>
    <w:p w14:paraId="49F57662" w14:textId="04EC519C" w:rsidR="00091A0F" w:rsidRDefault="00C93049" w:rsidP="004F5609">
      <w:pPr>
        <w:spacing w:after="120" w:line="270" w:lineRule="atLeast"/>
        <w:rPr>
          <w:rFonts w:ascii="Arial" w:eastAsia="Times" w:hAnsi="Arial"/>
          <w:sz w:val="22"/>
          <w:szCs w:val="22"/>
        </w:rPr>
      </w:pPr>
      <w:r>
        <w:rPr>
          <w:rFonts w:ascii="Arial" w:eastAsia="Times" w:hAnsi="Arial"/>
          <w:sz w:val="22"/>
          <w:szCs w:val="22"/>
        </w:rPr>
        <w:t>T</w:t>
      </w:r>
      <w:r w:rsidR="00091A0F">
        <w:rPr>
          <w:rFonts w:ascii="Arial" w:eastAsia="Times" w:hAnsi="Arial"/>
          <w:sz w:val="22"/>
          <w:szCs w:val="22"/>
        </w:rPr>
        <w:t xml:space="preserve">here are different blood group codes for each donation type – whether they are allogeneic, directed, reserved or autologous donation. A list can be found of page 15 of the Lifeblood publication </w:t>
      </w:r>
      <w:hyperlink r:id="rId16" w:history="1">
        <w:r w:rsidR="00091A0F" w:rsidRPr="00091A0F">
          <w:rPr>
            <w:rStyle w:val="Hyperlink"/>
            <w:rFonts w:ascii="Arial" w:eastAsia="Times" w:hAnsi="Arial"/>
            <w:sz w:val="22"/>
            <w:szCs w:val="22"/>
          </w:rPr>
          <w:t>“Australian Guidelines for the labelling on blood components using ISBT 128”.</w:t>
        </w:r>
      </w:hyperlink>
    </w:p>
    <w:p w14:paraId="724777C4" w14:textId="77665CE7" w:rsidR="00E46C09" w:rsidRPr="00D14210" w:rsidRDefault="00C65E99">
      <w:pPr>
        <w:spacing w:after="120" w:line="270" w:lineRule="atLeast"/>
        <w:rPr>
          <w:rFonts w:ascii="Arial" w:eastAsia="Times" w:hAnsi="Arial" w:cs="Arial"/>
          <w:sz w:val="22"/>
          <w:szCs w:val="22"/>
          <w:u w:val="single"/>
        </w:rPr>
      </w:pPr>
      <w:r w:rsidRPr="00D14210">
        <w:rPr>
          <w:rFonts w:ascii="Arial" w:eastAsia="Times" w:hAnsi="Arial" w:cs="Arial"/>
          <w:sz w:val="22"/>
          <w:szCs w:val="22"/>
          <w:u w:val="single"/>
        </w:rPr>
        <w:t>For further i</w:t>
      </w:r>
      <w:r w:rsidR="0081333F" w:rsidRPr="00D14210">
        <w:rPr>
          <w:rFonts w:ascii="Arial" w:eastAsia="Times" w:hAnsi="Arial" w:cs="Arial"/>
          <w:sz w:val="22"/>
          <w:szCs w:val="22"/>
          <w:u w:val="single"/>
        </w:rPr>
        <w:t xml:space="preserve">nformation on ISBT 128 </w:t>
      </w:r>
      <w:r w:rsidR="00EA60C6" w:rsidRPr="00D14210">
        <w:rPr>
          <w:rFonts w:ascii="Arial" w:eastAsia="Times" w:hAnsi="Arial" w:cs="Arial"/>
          <w:sz w:val="22"/>
          <w:szCs w:val="22"/>
          <w:u w:val="single"/>
        </w:rPr>
        <w:t>barcodes:</w:t>
      </w:r>
    </w:p>
    <w:p w14:paraId="3F067860" w14:textId="7B7DCC8B" w:rsidR="00EA60C6" w:rsidRDefault="00EA60C6">
      <w:pPr>
        <w:spacing w:after="120" w:line="270" w:lineRule="atLeast"/>
        <w:rPr>
          <w:rFonts w:ascii="Arial" w:eastAsia="Times" w:hAnsi="Arial" w:cs="Arial"/>
          <w:i/>
          <w:sz w:val="22"/>
          <w:szCs w:val="22"/>
        </w:rPr>
      </w:pPr>
      <w:r>
        <w:rPr>
          <w:rFonts w:ascii="Arial" w:eastAsia="Times" w:hAnsi="Arial" w:cs="Arial"/>
          <w:i/>
          <w:sz w:val="22"/>
          <w:szCs w:val="22"/>
        </w:rPr>
        <w:t xml:space="preserve">Blood Matters </w:t>
      </w:r>
    </w:p>
    <w:p w14:paraId="24C92DC2" w14:textId="39FAE189" w:rsidR="00EA60C6" w:rsidRPr="00EA60C6" w:rsidRDefault="00EA510B">
      <w:pPr>
        <w:spacing w:after="120" w:line="270" w:lineRule="atLeast"/>
        <w:rPr>
          <w:rFonts w:ascii="Arial" w:eastAsia="Times" w:hAnsi="Arial" w:cs="Arial"/>
          <w:i/>
          <w:sz w:val="22"/>
          <w:szCs w:val="22"/>
        </w:rPr>
      </w:pPr>
      <w:hyperlink r:id="rId17" w:history="1">
        <w:r w:rsidR="00EA60C6" w:rsidRPr="00EA60C6">
          <w:rPr>
            <w:rStyle w:val="Hyperlink"/>
            <w:rFonts w:ascii="Arial" w:eastAsia="MS Gothic" w:hAnsi="Arial" w:cs="Arial"/>
            <w:sz w:val="22"/>
            <w:szCs w:val="22"/>
          </w:rPr>
          <w:t>https://www2.health.vic.gov.au/hospitals-and-health-services/patient-care/speciality-diagnostics-therapeutics/blood-matters/consumer-information/isbt-128-labelling-changes</w:t>
        </w:r>
      </w:hyperlink>
    </w:p>
    <w:p w14:paraId="69E34A12" w14:textId="20A7F6B3" w:rsidR="00EA60C6" w:rsidRPr="00C65E99" w:rsidRDefault="00EA60C6">
      <w:pPr>
        <w:spacing w:after="120" w:line="270" w:lineRule="atLeast"/>
        <w:rPr>
          <w:rFonts w:ascii="Arial" w:eastAsia="Times" w:hAnsi="Arial" w:cs="Arial"/>
          <w:i/>
          <w:sz w:val="22"/>
          <w:szCs w:val="22"/>
        </w:rPr>
      </w:pPr>
      <w:r>
        <w:rPr>
          <w:rFonts w:ascii="Arial" w:eastAsia="Times" w:hAnsi="Arial" w:cs="Arial"/>
          <w:i/>
          <w:sz w:val="22"/>
          <w:szCs w:val="22"/>
        </w:rPr>
        <w:t>Lifeblood</w:t>
      </w:r>
      <w:r w:rsidR="00C93049">
        <w:rPr>
          <w:rFonts w:ascii="Arial" w:eastAsia="Times" w:hAnsi="Arial" w:cs="Arial"/>
          <w:i/>
          <w:sz w:val="22"/>
          <w:szCs w:val="22"/>
        </w:rPr>
        <w:t xml:space="preserve"> – see above link also</w:t>
      </w:r>
    </w:p>
    <w:p w14:paraId="6FF09E00" w14:textId="764B11F9" w:rsidR="0081333F" w:rsidRPr="00C65E99" w:rsidRDefault="00EA510B">
      <w:pPr>
        <w:spacing w:after="120" w:line="270" w:lineRule="atLeast"/>
        <w:rPr>
          <w:rFonts w:ascii="Arial" w:eastAsia="Times" w:hAnsi="Arial" w:cs="Arial"/>
          <w:i/>
          <w:sz w:val="22"/>
          <w:szCs w:val="22"/>
        </w:rPr>
      </w:pPr>
      <w:hyperlink r:id="rId18" w:history="1">
        <w:r w:rsidR="0081333F" w:rsidRPr="00C65E99">
          <w:rPr>
            <w:rStyle w:val="Hyperlink"/>
            <w:rFonts w:ascii="Arial" w:eastAsia="Times" w:hAnsi="Arial" w:cs="Arial"/>
            <w:i/>
            <w:sz w:val="22"/>
            <w:szCs w:val="22"/>
          </w:rPr>
          <w:t>https://transfusion.com.au/blood_products/ISBT_128_Transition_Label</w:t>
        </w:r>
      </w:hyperlink>
      <w:r w:rsidR="00C93049">
        <w:rPr>
          <w:rStyle w:val="Hyperlink"/>
          <w:rFonts w:ascii="Arial" w:eastAsia="Times" w:hAnsi="Arial" w:cs="Arial"/>
          <w:i/>
          <w:sz w:val="22"/>
          <w:szCs w:val="22"/>
        </w:rPr>
        <w:t xml:space="preserve"> </w:t>
      </w:r>
    </w:p>
    <w:p w14:paraId="1D3741F9" w14:textId="0480673A" w:rsidR="0081333F" w:rsidRPr="00C65E99" w:rsidRDefault="0081333F">
      <w:pPr>
        <w:spacing w:after="120" w:line="270" w:lineRule="atLeast"/>
        <w:rPr>
          <w:rFonts w:ascii="Arial" w:eastAsia="Times" w:hAnsi="Arial" w:cs="Arial"/>
          <w:i/>
          <w:sz w:val="22"/>
          <w:szCs w:val="22"/>
        </w:rPr>
      </w:pPr>
      <w:r w:rsidRPr="00C65E99">
        <w:rPr>
          <w:rFonts w:ascii="Arial" w:eastAsia="Times" w:hAnsi="Arial" w:cs="Arial"/>
          <w:i/>
          <w:sz w:val="22"/>
          <w:szCs w:val="22"/>
        </w:rPr>
        <w:t>Technical information about ISBT 128 is available on the ICCBBA website</w:t>
      </w:r>
    </w:p>
    <w:p w14:paraId="07F5605C" w14:textId="3B5822CE" w:rsidR="0081333F" w:rsidRPr="00C65E99" w:rsidRDefault="00EA510B">
      <w:pPr>
        <w:spacing w:after="120" w:line="270" w:lineRule="atLeast"/>
        <w:rPr>
          <w:rFonts w:ascii="Arial" w:eastAsia="Times" w:hAnsi="Arial" w:cs="Arial"/>
          <w:i/>
          <w:sz w:val="22"/>
          <w:szCs w:val="22"/>
        </w:rPr>
      </w:pPr>
      <w:hyperlink r:id="rId19" w:history="1">
        <w:r w:rsidR="0081333F" w:rsidRPr="00C65E99">
          <w:rPr>
            <w:rStyle w:val="Hyperlink"/>
            <w:rFonts w:ascii="Arial" w:eastAsia="Times" w:hAnsi="Arial" w:cs="Arial"/>
            <w:i/>
            <w:sz w:val="22"/>
            <w:szCs w:val="22"/>
          </w:rPr>
          <w:t>https://www.iccbba.org/home</w:t>
        </w:r>
      </w:hyperlink>
    </w:p>
    <w:p w14:paraId="7D873708" w14:textId="70C5C375" w:rsidR="0081333F" w:rsidRDefault="0081333F">
      <w:pPr>
        <w:spacing w:after="120" w:line="270" w:lineRule="atLeast"/>
        <w:rPr>
          <w:rFonts w:ascii="Arial" w:eastAsia="Times" w:hAnsi="Arial" w:cs="Arial"/>
          <w:i/>
          <w:sz w:val="22"/>
          <w:szCs w:val="22"/>
        </w:rPr>
      </w:pPr>
      <w:r w:rsidRPr="00C65E99">
        <w:rPr>
          <w:rFonts w:ascii="Arial" w:eastAsia="Times" w:hAnsi="Arial" w:cs="Arial"/>
          <w:i/>
          <w:sz w:val="22"/>
          <w:szCs w:val="22"/>
        </w:rPr>
        <w:t>The N</w:t>
      </w:r>
      <w:r w:rsidR="00C93049">
        <w:rPr>
          <w:rFonts w:ascii="Arial" w:eastAsia="Times" w:hAnsi="Arial" w:cs="Arial"/>
          <w:i/>
          <w:sz w:val="22"/>
          <w:szCs w:val="22"/>
        </w:rPr>
        <w:t xml:space="preserve">ational </w:t>
      </w:r>
      <w:r w:rsidRPr="00C65E99">
        <w:rPr>
          <w:rFonts w:ascii="Arial" w:eastAsia="Times" w:hAnsi="Arial" w:cs="Arial"/>
          <w:i/>
          <w:sz w:val="22"/>
          <w:szCs w:val="22"/>
        </w:rPr>
        <w:t>B</w:t>
      </w:r>
      <w:r w:rsidR="00C93049">
        <w:rPr>
          <w:rFonts w:ascii="Arial" w:eastAsia="Times" w:hAnsi="Arial" w:cs="Arial"/>
          <w:i/>
          <w:sz w:val="22"/>
          <w:szCs w:val="22"/>
        </w:rPr>
        <w:t xml:space="preserve">lood </w:t>
      </w:r>
      <w:r w:rsidRPr="00C65E99">
        <w:rPr>
          <w:rFonts w:ascii="Arial" w:eastAsia="Times" w:hAnsi="Arial" w:cs="Arial"/>
          <w:i/>
          <w:sz w:val="22"/>
          <w:szCs w:val="22"/>
        </w:rPr>
        <w:t>A</w:t>
      </w:r>
      <w:r w:rsidR="00C93049">
        <w:rPr>
          <w:rFonts w:ascii="Arial" w:eastAsia="Times" w:hAnsi="Arial" w:cs="Arial"/>
          <w:i/>
          <w:sz w:val="22"/>
          <w:szCs w:val="22"/>
        </w:rPr>
        <w:t>uthority (NBA)</w:t>
      </w:r>
      <w:r w:rsidRPr="00C65E99">
        <w:rPr>
          <w:rFonts w:ascii="Arial" w:eastAsia="Times" w:hAnsi="Arial" w:cs="Arial"/>
          <w:i/>
          <w:sz w:val="22"/>
          <w:szCs w:val="22"/>
        </w:rPr>
        <w:t>.</w:t>
      </w:r>
    </w:p>
    <w:p w14:paraId="33A23486" w14:textId="7FC7CF08" w:rsidR="00D14210" w:rsidRPr="00D14210" w:rsidRDefault="00EA510B" w:rsidP="00C93049">
      <w:pPr>
        <w:spacing w:after="120"/>
        <w:rPr>
          <w:rFonts w:ascii="Arial" w:hAnsi="Arial" w:cs="Arial"/>
          <w:i/>
          <w:color w:val="0070C0"/>
          <w:sz w:val="22"/>
          <w:szCs w:val="22"/>
        </w:rPr>
      </w:pPr>
      <w:hyperlink r:id="rId20" w:history="1">
        <w:r w:rsidR="00C93049" w:rsidRPr="00D14210">
          <w:rPr>
            <w:rStyle w:val="Hyperlink"/>
            <w:rFonts w:ascii="Arial" w:hAnsi="Arial" w:cs="Arial"/>
            <w:i/>
            <w:color w:val="0070C0"/>
            <w:sz w:val="22"/>
            <w:szCs w:val="22"/>
          </w:rPr>
          <w:t>https://www.blood.gov.au/blood-service-implementing-isbt-128-labelling-june-2018</w:t>
        </w:r>
      </w:hyperlink>
    </w:p>
    <w:p w14:paraId="78B50582" w14:textId="6B287232" w:rsidR="0081333F" w:rsidRPr="00C65E99" w:rsidRDefault="00EA510B">
      <w:pPr>
        <w:spacing w:after="120" w:line="270" w:lineRule="atLeast"/>
        <w:rPr>
          <w:rFonts w:ascii="Arial" w:eastAsia="Times" w:hAnsi="Arial" w:cs="Arial"/>
          <w:i/>
          <w:sz w:val="22"/>
          <w:szCs w:val="22"/>
        </w:rPr>
      </w:pPr>
      <w:hyperlink r:id="rId21" w:history="1">
        <w:r w:rsidR="0081333F" w:rsidRPr="00C65E99">
          <w:rPr>
            <w:rStyle w:val="Hyperlink"/>
            <w:rFonts w:ascii="Arial" w:eastAsia="Times" w:hAnsi="Arial" w:cs="Arial"/>
            <w:i/>
            <w:sz w:val="22"/>
            <w:szCs w:val="22"/>
          </w:rPr>
          <w:t>https://www.blood.gov.au/barcoding</w:t>
        </w:r>
      </w:hyperlink>
    </w:p>
    <w:p w14:paraId="1CE6DA50" w14:textId="689D1F5A" w:rsidR="0081333F" w:rsidRPr="00EA60C6" w:rsidRDefault="0081333F">
      <w:pPr>
        <w:spacing w:after="120" w:line="270" w:lineRule="atLeast"/>
        <w:rPr>
          <w:rFonts w:ascii="Arial" w:eastAsia="Times" w:hAnsi="Arial" w:cs="Arial"/>
          <w:sz w:val="22"/>
          <w:szCs w:val="22"/>
        </w:rPr>
      </w:pPr>
      <w:r w:rsidRPr="00C65E99">
        <w:rPr>
          <w:rFonts w:ascii="Arial" w:eastAsia="Times" w:hAnsi="Arial" w:cs="Arial"/>
          <w:sz w:val="22"/>
          <w:szCs w:val="22"/>
        </w:rPr>
        <w:t xml:space="preserve">If you have further questions please </w:t>
      </w:r>
      <w:r w:rsidR="00EE7E06">
        <w:rPr>
          <w:rFonts w:ascii="Arial" w:eastAsia="Times" w:hAnsi="Arial" w:cs="Arial"/>
          <w:sz w:val="22"/>
          <w:szCs w:val="22"/>
        </w:rPr>
        <w:t>contact Lifeblood.</w:t>
      </w:r>
    </w:p>
    <w:p w14:paraId="55114096" w14:textId="77777777" w:rsidR="004340C6" w:rsidRDefault="00FC23A2" w:rsidP="004340C6">
      <w:pPr>
        <w:pStyle w:val="Heading3"/>
        <w:rPr>
          <w:rFonts w:cs="Arial"/>
        </w:rPr>
      </w:pPr>
      <w:r>
        <w:rPr>
          <w:rFonts w:eastAsia="Times New Roman"/>
          <w:noProof/>
          <w:lang w:eastAsia="en-AU"/>
        </w:rPr>
        <w:lastRenderedPageBreak/>
        <w:drawing>
          <wp:anchor distT="0" distB="0" distL="114300" distR="114300" simplePos="0" relativeHeight="251660288" behindDoc="0" locked="0" layoutInCell="1" allowOverlap="1" wp14:anchorId="19DF9441" wp14:editId="1CB7BB50">
            <wp:simplePos x="0" y="0"/>
            <wp:positionH relativeFrom="column">
              <wp:posOffset>-3810</wp:posOffset>
            </wp:positionH>
            <wp:positionV relativeFrom="paragraph">
              <wp:posOffset>252730</wp:posOffset>
            </wp:positionV>
            <wp:extent cx="733425" cy="847725"/>
            <wp:effectExtent l="0" t="0" r="9525" b="9525"/>
            <wp:wrapThrough wrapText="bothSides">
              <wp:wrapPolygon edited="0">
                <wp:start x="0" y="0"/>
                <wp:lineTo x="0" y="21357"/>
                <wp:lineTo x="21319" y="21357"/>
                <wp:lineTo x="21319" y="0"/>
                <wp:lineTo x="0" y="0"/>
              </wp:wrapPolygon>
            </wp:wrapThrough>
            <wp:docPr id="1" name="Picture 1" descr="cid:image003.jpg@01D5E0F2.D78F0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5E0F2.D78F070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733425" cy="847725"/>
                    </a:xfrm>
                    <a:prstGeom prst="rect">
                      <a:avLst/>
                    </a:prstGeom>
                    <a:noFill/>
                    <a:ln>
                      <a:noFill/>
                    </a:ln>
                  </pic:spPr>
                </pic:pic>
              </a:graphicData>
            </a:graphic>
          </wp:anchor>
        </w:drawing>
      </w:r>
      <w:r w:rsidR="004340C6">
        <w:rPr>
          <w:rFonts w:cs="Arial"/>
        </w:rPr>
        <w:t>National certification of the medical scientist profession</w:t>
      </w:r>
    </w:p>
    <w:p w14:paraId="11E7A75E" w14:textId="5EE33756" w:rsidR="004340C6" w:rsidRPr="004340C6" w:rsidRDefault="004340C6" w:rsidP="004340C6">
      <w:pPr>
        <w:rPr>
          <w:rFonts w:ascii="Arial" w:hAnsi="Arial" w:cs="Arial"/>
          <w:sz w:val="22"/>
          <w:szCs w:val="22"/>
        </w:rPr>
      </w:pPr>
      <w:r w:rsidRPr="004340C6">
        <w:rPr>
          <w:rFonts w:ascii="Arial" w:hAnsi="Arial" w:cs="Arial"/>
          <w:sz w:val="22"/>
          <w:szCs w:val="22"/>
        </w:rPr>
        <w:t xml:space="preserve">A national professional certification scheme for the medical laboratory science profession in Australia </w:t>
      </w:r>
      <w:r w:rsidR="00C65E99">
        <w:rPr>
          <w:rFonts w:ascii="Arial" w:hAnsi="Arial" w:cs="Arial"/>
          <w:sz w:val="22"/>
          <w:szCs w:val="22"/>
        </w:rPr>
        <w:t xml:space="preserve">has come </w:t>
      </w:r>
      <w:r w:rsidR="004F5609">
        <w:rPr>
          <w:rFonts w:ascii="Arial" w:hAnsi="Arial" w:cs="Arial"/>
          <w:sz w:val="22"/>
          <w:szCs w:val="22"/>
        </w:rPr>
        <w:t>in</w:t>
      </w:r>
      <w:r w:rsidR="00C65E99">
        <w:rPr>
          <w:rFonts w:ascii="Arial" w:hAnsi="Arial" w:cs="Arial"/>
          <w:sz w:val="22"/>
          <w:szCs w:val="22"/>
        </w:rPr>
        <w:t>to</w:t>
      </w:r>
      <w:r w:rsidR="004F5609">
        <w:rPr>
          <w:rFonts w:ascii="Arial" w:hAnsi="Arial" w:cs="Arial"/>
          <w:sz w:val="22"/>
          <w:szCs w:val="22"/>
        </w:rPr>
        <w:t xml:space="preserve"> effect.</w:t>
      </w:r>
      <w:r w:rsidRPr="004340C6">
        <w:rPr>
          <w:rFonts w:ascii="Arial" w:hAnsi="Arial" w:cs="Arial"/>
          <w:sz w:val="22"/>
          <w:szCs w:val="22"/>
        </w:rPr>
        <w:t xml:space="preserve"> </w:t>
      </w:r>
    </w:p>
    <w:p w14:paraId="7F0C71B3" w14:textId="77777777" w:rsidR="004340C6" w:rsidRPr="004340C6" w:rsidRDefault="004340C6" w:rsidP="004340C6">
      <w:pPr>
        <w:rPr>
          <w:rFonts w:ascii="Arial" w:hAnsi="Arial" w:cs="Arial"/>
          <w:sz w:val="22"/>
          <w:szCs w:val="22"/>
        </w:rPr>
      </w:pPr>
    </w:p>
    <w:p w14:paraId="1F5C1CD7" w14:textId="7A3C2FB8" w:rsidR="004340C6" w:rsidRPr="004340C6" w:rsidRDefault="004340C6" w:rsidP="00810DDE">
      <w:pPr>
        <w:ind w:left="1304"/>
      </w:pPr>
      <w:r w:rsidRPr="004340C6">
        <w:rPr>
          <w:rFonts w:ascii="Arial" w:hAnsi="Arial" w:cs="Arial"/>
          <w:sz w:val="22"/>
          <w:szCs w:val="22"/>
        </w:rPr>
        <w:t xml:space="preserve">The Australian Council for Certification of the Medical Laboratory Scientific Workforce (ACCMLSW) is a newly created not for </w:t>
      </w:r>
      <w:proofErr w:type="gramStart"/>
      <w:r w:rsidRPr="004340C6">
        <w:rPr>
          <w:rFonts w:ascii="Arial" w:hAnsi="Arial" w:cs="Arial"/>
          <w:sz w:val="22"/>
          <w:szCs w:val="22"/>
        </w:rPr>
        <w:t>profit company</w:t>
      </w:r>
      <w:proofErr w:type="gramEnd"/>
      <w:r w:rsidRPr="004340C6">
        <w:rPr>
          <w:rFonts w:ascii="Arial" w:hAnsi="Arial" w:cs="Arial"/>
          <w:sz w:val="22"/>
          <w:szCs w:val="22"/>
        </w:rPr>
        <w:t xml:space="preserve"> established to administer the voluntary certification scheme.</w:t>
      </w:r>
    </w:p>
    <w:p w14:paraId="2BCB2AB1" w14:textId="1C9EF469" w:rsidR="004340C6" w:rsidRPr="00C93049" w:rsidRDefault="004340C6" w:rsidP="00E616A4">
      <w:pPr>
        <w:pStyle w:val="DHHSbullet1"/>
        <w:tabs>
          <w:tab w:val="left" w:pos="709"/>
        </w:tabs>
        <w:ind w:left="709" w:hanging="425"/>
        <w:rPr>
          <w:rStyle w:val="Hyperlink"/>
          <w:rFonts w:cs="Arial"/>
          <w:color w:val="auto"/>
          <w:sz w:val="22"/>
          <w:szCs w:val="22"/>
          <w:u w:val="none"/>
        </w:rPr>
      </w:pPr>
      <w:r w:rsidRPr="004340C6">
        <w:rPr>
          <w:rFonts w:cs="Arial"/>
          <w:sz w:val="22"/>
          <w:szCs w:val="22"/>
        </w:rPr>
        <w:t xml:space="preserve">Join </w:t>
      </w:r>
      <w:r w:rsidR="004F5609">
        <w:rPr>
          <w:rFonts w:cs="Arial"/>
          <w:sz w:val="22"/>
          <w:szCs w:val="22"/>
        </w:rPr>
        <w:t>now at</w:t>
      </w:r>
      <w:r w:rsidR="00594A88">
        <w:rPr>
          <w:rFonts w:cs="Arial"/>
          <w:sz w:val="22"/>
          <w:szCs w:val="22"/>
        </w:rPr>
        <w:t xml:space="preserve"> </w:t>
      </w:r>
      <w:hyperlink r:id="rId24" w:history="1">
        <w:r w:rsidRPr="004340C6">
          <w:rPr>
            <w:rStyle w:val="Hyperlink"/>
            <w:rFonts w:cs="Arial"/>
            <w:sz w:val="22"/>
            <w:szCs w:val="22"/>
          </w:rPr>
          <w:t>https://accmlsw.wildapricot.org/</w:t>
        </w:r>
      </w:hyperlink>
    </w:p>
    <w:p w14:paraId="19132C20" w14:textId="32ECCF93" w:rsidR="00DA44E8" w:rsidRPr="00DA44E8" w:rsidRDefault="00C93049" w:rsidP="00E616A4">
      <w:pPr>
        <w:pStyle w:val="DHHSbullet1"/>
        <w:tabs>
          <w:tab w:val="left" w:pos="709"/>
        </w:tabs>
        <w:ind w:left="709" w:hanging="425"/>
        <w:rPr>
          <w:rFonts w:cs="Arial"/>
          <w:sz w:val="22"/>
          <w:szCs w:val="22"/>
        </w:rPr>
      </w:pPr>
      <w:r>
        <w:rPr>
          <w:sz w:val="22"/>
          <w:szCs w:val="22"/>
        </w:rPr>
        <w:t xml:space="preserve">A </w:t>
      </w:r>
      <w:r w:rsidR="00DA44E8" w:rsidRPr="00C93049">
        <w:rPr>
          <w:sz w:val="22"/>
          <w:szCs w:val="22"/>
        </w:rPr>
        <w:t>10% discount will apply to the normal certification fee for new registrants until the end of 2020</w:t>
      </w:r>
    </w:p>
    <w:p w14:paraId="2C317FD3" w14:textId="77777777" w:rsidR="004340C6" w:rsidRPr="004340C6" w:rsidRDefault="004340C6" w:rsidP="00E616A4">
      <w:pPr>
        <w:pStyle w:val="DHHSbullet1"/>
        <w:ind w:firstLine="0"/>
        <w:rPr>
          <w:rFonts w:cs="Arial"/>
          <w:sz w:val="22"/>
          <w:szCs w:val="22"/>
        </w:rPr>
      </w:pPr>
      <w:r w:rsidRPr="004340C6">
        <w:rPr>
          <w:rFonts w:cs="Arial"/>
          <w:sz w:val="22"/>
          <w:szCs w:val="22"/>
        </w:rPr>
        <w:t>You will need to upload</w:t>
      </w:r>
    </w:p>
    <w:p w14:paraId="02018BFC" w14:textId="77777777" w:rsidR="004340C6" w:rsidRPr="00810DDE" w:rsidRDefault="004340C6" w:rsidP="00E616A4">
      <w:pPr>
        <w:pStyle w:val="DHHSbullet2"/>
        <w:ind w:left="1191" w:hanging="567"/>
        <w:rPr>
          <w:sz w:val="22"/>
          <w:szCs w:val="22"/>
        </w:rPr>
      </w:pPr>
      <w:r w:rsidRPr="00810DDE">
        <w:rPr>
          <w:sz w:val="22"/>
          <w:szCs w:val="22"/>
        </w:rPr>
        <w:t>A certificate of primary qualification</w:t>
      </w:r>
    </w:p>
    <w:p w14:paraId="1063FD38" w14:textId="77777777" w:rsidR="004340C6" w:rsidRPr="00810DDE" w:rsidRDefault="004340C6" w:rsidP="00E616A4">
      <w:pPr>
        <w:pStyle w:val="DHHSbullet2"/>
        <w:ind w:left="1191" w:hanging="567"/>
        <w:rPr>
          <w:sz w:val="22"/>
          <w:szCs w:val="22"/>
        </w:rPr>
      </w:pPr>
      <w:r w:rsidRPr="00810DDE">
        <w:rPr>
          <w:sz w:val="22"/>
          <w:szCs w:val="22"/>
        </w:rPr>
        <w:t>Continuing professional development (CPD) record – PDF copy of the most recent CPD certificate or an outline of CPD activities in the previous 2 years</w:t>
      </w:r>
    </w:p>
    <w:p w14:paraId="66F60970" w14:textId="77777777" w:rsidR="004340C6" w:rsidRPr="00810DDE" w:rsidRDefault="004340C6" w:rsidP="00E616A4">
      <w:pPr>
        <w:pStyle w:val="DHHSbullet2"/>
        <w:ind w:left="1191" w:hanging="567"/>
        <w:rPr>
          <w:sz w:val="22"/>
          <w:szCs w:val="22"/>
        </w:rPr>
      </w:pPr>
      <w:r w:rsidRPr="00810DDE">
        <w:rPr>
          <w:sz w:val="22"/>
          <w:szCs w:val="22"/>
        </w:rPr>
        <w:t>Declaration of competency assessment and experience (downloadable from the website) signed by your employer.</w:t>
      </w:r>
    </w:p>
    <w:p w14:paraId="07D4F218" w14:textId="77777777" w:rsidR="004340C6" w:rsidRPr="0006080A" w:rsidRDefault="004340C6" w:rsidP="004340C6">
      <w:pPr>
        <w:pStyle w:val="DHHSbullet1"/>
        <w:numPr>
          <w:ilvl w:val="0"/>
          <w:numId w:val="0"/>
        </w:numPr>
        <w:ind w:left="284"/>
        <w:rPr>
          <w:rFonts w:cs="Arial"/>
          <w:sz w:val="22"/>
          <w:szCs w:val="22"/>
        </w:rPr>
      </w:pPr>
    </w:p>
    <w:p w14:paraId="0F58457C" w14:textId="77777777" w:rsidR="004340C6" w:rsidRPr="006258B2" w:rsidRDefault="004340C6" w:rsidP="004340C6">
      <w:pPr>
        <w:pStyle w:val="DHHSbullet1"/>
        <w:numPr>
          <w:ilvl w:val="0"/>
          <w:numId w:val="0"/>
        </w:numPr>
        <w:rPr>
          <w:rFonts w:cs="Arial"/>
          <w:b/>
          <w:bCs/>
          <w:sz w:val="22"/>
          <w:szCs w:val="22"/>
        </w:rPr>
      </w:pPr>
      <w:r w:rsidRPr="006258B2">
        <w:rPr>
          <w:rFonts w:cs="Arial"/>
          <w:b/>
          <w:bCs/>
          <w:sz w:val="22"/>
          <w:szCs w:val="22"/>
        </w:rPr>
        <w:t>Why become certified?</w:t>
      </w:r>
    </w:p>
    <w:p w14:paraId="486E5374" w14:textId="6BD91DB7" w:rsidR="004340C6" w:rsidRPr="0006080A" w:rsidRDefault="004340C6" w:rsidP="004340C6">
      <w:pPr>
        <w:pStyle w:val="DHHSbullet1"/>
        <w:numPr>
          <w:ilvl w:val="0"/>
          <w:numId w:val="26"/>
        </w:numPr>
        <w:rPr>
          <w:rFonts w:cs="Arial"/>
          <w:sz w:val="22"/>
          <w:szCs w:val="22"/>
        </w:rPr>
      </w:pPr>
      <w:r w:rsidRPr="0006080A">
        <w:rPr>
          <w:rFonts w:cs="Arial"/>
          <w:sz w:val="22"/>
          <w:szCs w:val="22"/>
        </w:rPr>
        <w:t>This can be seen as a first step towards mandatory certification</w:t>
      </w:r>
      <w:r w:rsidR="00594A88">
        <w:rPr>
          <w:rFonts w:cs="Arial"/>
          <w:sz w:val="22"/>
          <w:szCs w:val="22"/>
        </w:rPr>
        <w:t>,</w:t>
      </w:r>
      <w:r w:rsidRPr="0006080A">
        <w:rPr>
          <w:rFonts w:cs="Arial"/>
          <w:sz w:val="22"/>
          <w:szCs w:val="22"/>
        </w:rPr>
        <w:t xml:space="preserve"> which would ensure only high calibre practitioners are employed in our laboratories, demanding recognition of our professional standing as part of Australia’s health service workforce. </w:t>
      </w:r>
    </w:p>
    <w:p w14:paraId="4B8465D4" w14:textId="77777777" w:rsidR="004340C6" w:rsidRPr="0006080A" w:rsidRDefault="004340C6" w:rsidP="004340C6">
      <w:pPr>
        <w:pStyle w:val="DHHSbullet1"/>
        <w:numPr>
          <w:ilvl w:val="0"/>
          <w:numId w:val="26"/>
        </w:numPr>
        <w:rPr>
          <w:rFonts w:cs="Arial"/>
          <w:sz w:val="22"/>
          <w:szCs w:val="22"/>
        </w:rPr>
      </w:pPr>
      <w:r w:rsidRPr="0006080A">
        <w:rPr>
          <w:rFonts w:cs="Arial"/>
          <w:sz w:val="22"/>
          <w:szCs w:val="22"/>
        </w:rPr>
        <w:t>Certification will be the best benchmark available to assure competent professional practice.</w:t>
      </w:r>
    </w:p>
    <w:p w14:paraId="314343F1" w14:textId="77777777" w:rsidR="004340C6" w:rsidRDefault="004340C6" w:rsidP="004340C6">
      <w:pPr>
        <w:pStyle w:val="DHHSbullet1"/>
        <w:numPr>
          <w:ilvl w:val="0"/>
          <w:numId w:val="26"/>
        </w:numPr>
        <w:rPr>
          <w:rFonts w:cs="Arial"/>
          <w:sz w:val="22"/>
          <w:szCs w:val="22"/>
        </w:rPr>
      </w:pPr>
      <w:r w:rsidRPr="0006080A">
        <w:rPr>
          <w:rFonts w:cs="Arial"/>
          <w:sz w:val="22"/>
          <w:szCs w:val="22"/>
        </w:rPr>
        <w:t>With a certified workforce there will be more obligation on the employer to ensure staff have professional development opportunities afforded to them.</w:t>
      </w:r>
    </w:p>
    <w:p w14:paraId="7C924ACA" w14:textId="3CE82F6B" w:rsidR="004340C6" w:rsidRPr="0006080A" w:rsidRDefault="004340C6" w:rsidP="004340C6">
      <w:pPr>
        <w:pStyle w:val="DHHSbullet1"/>
        <w:numPr>
          <w:ilvl w:val="0"/>
          <w:numId w:val="26"/>
        </w:numPr>
        <w:rPr>
          <w:rFonts w:cs="Arial"/>
          <w:sz w:val="22"/>
          <w:szCs w:val="22"/>
        </w:rPr>
      </w:pPr>
      <w:r>
        <w:rPr>
          <w:rFonts w:cs="Arial"/>
          <w:sz w:val="22"/>
          <w:szCs w:val="22"/>
        </w:rPr>
        <w:t xml:space="preserve">As a nationally certified </w:t>
      </w:r>
      <w:r w:rsidR="00E616A4">
        <w:rPr>
          <w:rFonts w:cs="Arial"/>
          <w:sz w:val="22"/>
          <w:szCs w:val="22"/>
        </w:rPr>
        <w:t>medical s</w:t>
      </w:r>
      <w:r>
        <w:rPr>
          <w:rFonts w:cs="Arial"/>
          <w:sz w:val="22"/>
          <w:szCs w:val="22"/>
        </w:rPr>
        <w:t>cientist you can demonstrate your ongoing commitment to professional development and self-improvement and be recognised as passionate, progressive and pro-active.</w:t>
      </w:r>
    </w:p>
    <w:p w14:paraId="134C2A36" w14:textId="77777777" w:rsidR="004340C6" w:rsidRPr="0006080A" w:rsidRDefault="004340C6" w:rsidP="004340C6">
      <w:pPr>
        <w:rPr>
          <w:rFonts w:ascii="Arial" w:hAnsi="Arial" w:cs="Arial"/>
          <w:color w:val="1F497D"/>
        </w:rPr>
      </w:pPr>
    </w:p>
    <w:p w14:paraId="4DCE9E7E" w14:textId="71FFA598" w:rsidR="008151C5" w:rsidRPr="004340C6" w:rsidRDefault="004340C6" w:rsidP="004340C6">
      <w:pPr>
        <w:spacing w:after="40" w:line="270" w:lineRule="atLeast"/>
        <w:rPr>
          <w:rFonts w:ascii="Arial" w:eastAsia="Times" w:hAnsi="Arial" w:cs="Arial"/>
          <w:sz w:val="22"/>
          <w:szCs w:val="22"/>
        </w:rPr>
      </w:pPr>
      <w:r w:rsidRPr="004340C6">
        <w:rPr>
          <w:rFonts w:ascii="Arial" w:hAnsi="Arial" w:cs="Arial"/>
          <w:sz w:val="22"/>
          <w:szCs w:val="22"/>
        </w:rPr>
        <w:t xml:space="preserve">Blood Matters is committed to providing support and education to assist in the early stages of this scheme, if you require any assistance or have any questions feel free to contact Rae French at </w:t>
      </w:r>
      <w:hyperlink r:id="rId25" w:history="1">
        <w:r w:rsidR="00594A88">
          <w:rPr>
            <w:rStyle w:val="Hyperlink"/>
            <w:rFonts w:ascii="Arial" w:hAnsi="Arial" w:cs="Arial"/>
            <w:sz w:val="22"/>
            <w:szCs w:val="22"/>
          </w:rPr>
          <w:t>rf</w:t>
        </w:r>
        <w:r w:rsidR="00594A88" w:rsidRPr="004340C6">
          <w:rPr>
            <w:rStyle w:val="Hyperlink"/>
            <w:rFonts w:ascii="Arial" w:hAnsi="Arial" w:cs="Arial"/>
            <w:sz w:val="22"/>
            <w:szCs w:val="22"/>
          </w:rPr>
          <w:t>rench@redcrossblood.org.au</w:t>
        </w:r>
      </w:hyperlink>
      <w:r w:rsidRPr="004340C6">
        <w:rPr>
          <w:rFonts w:ascii="Arial" w:hAnsi="Arial" w:cs="Arial"/>
          <w:sz w:val="22"/>
          <w:szCs w:val="22"/>
        </w:rPr>
        <w:t xml:space="preserve"> or by phone on 03 </w:t>
      </w:r>
      <w:r w:rsidRPr="004340C6">
        <w:rPr>
          <w:rFonts w:ascii="Arial" w:hAnsi="Arial" w:cs="Arial"/>
          <w:sz w:val="22"/>
          <w:szCs w:val="22"/>
          <w:lang w:eastAsia="en-AU"/>
        </w:rPr>
        <w:t>9694 3524</w:t>
      </w:r>
      <w:r w:rsidRPr="004340C6">
        <w:rPr>
          <w:rFonts w:ascii="Arial" w:hAnsi="Arial" w:cs="Arial"/>
          <w:sz w:val="22"/>
          <w:szCs w:val="22"/>
        </w:rPr>
        <w:t>.</w:t>
      </w:r>
    </w:p>
    <w:p w14:paraId="40699990" w14:textId="77777777" w:rsidR="00183D8E" w:rsidRPr="00183D8E" w:rsidRDefault="00183D8E" w:rsidP="00810DDE">
      <w:pPr>
        <w:spacing w:after="40" w:line="270" w:lineRule="atLeast"/>
        <w:rPr>
          <w:rFonts w:ascii="Arial" w:hAnsi="Arial"/>
          <w:b/>
        </w:rPr>
      </w:pPr>
    </w:p>
    <w:p w14:paraId="2E34FC8F" w14:textId="77777777" w:rsidR="00183D8E" w:rsidRPr="00183D8E" w:rsidRDefault="00183D8E" w:rsidP="00183D8E">
      <w:pPr>
        <w:keepNext/>
        <w:keepLines/>
        <w:spacing w:before="240" w:after="120"/>
        <w:rPr>
          <w:rFonts w:ascii="Arial" w:hAnsi="Arial"/>
          <w:b/>
          <w:sz w:val="24"/>
          <w:szCs w:val="24"/>
        </w:rPr>
      </w:pPr>
      <w:r w:rsidRPr="00183D8E">
        <w:rPr>
          <w:rFonts w:ascii="Arial" w:hAnsi="Arial"/>
          <w:b/>
          <w:sz w:val="24"/>
          <w:szCs w:val="24"/>
        </w:rPr>
        <w:t>How can Blood Matters help you?</w:t>
      </w:r>
    </w:p>
    <w:p w14:paraId="41C9CC38" w14:textId="77777777" w:rsidR="00183D8E" w:rsidRPr="004340C6" w:rsidRDefault="00183D8E" w:rsidP="00183D8E">
      <w:pPr>
        <w:spacing w:after="120" w:line="270" w:lineRule="atLeast"/>
        <w:rPr>
          <w:rFonts w:ascii="Arial" w:eastAsia="Times" w:hAnsi="Arial"/>
          <w:sz w:val="22"/>
          <w:szCs w:val="22"/>
        </w:rPr>
      </w:pPr>
      <w:r w:rsidRPr="004340C6">
        <w:rPr>
          <w:rFonts w:ascii="Arial" w:eastAsia="Times" w:hAnsi="Arial"/>
          <w:sz w:val="22"/>
          <w:szCs w:val="22"/>
        </w:rPr>
        <w:t xml:space="preserve">The Blood Matters team is here to assist health services and laboratories through education and providing resources. </w:t>
      </w:r>
    </w:p>
    <w:p w14:paraId="75AC6B1D" w14:textId="77777777" w:rsidR="00183D8E" w:rsidRPr="004340C6" w:rsidRDefault="00183D8E" w:rsidP="00183D8E">
      <w:pPr>
        <w:spacing w:after="120" w:line="270" w:lineRule="atLeast"/>
        <w:rPr>
          <w:rFonts w:ascii="Arial" w:eastAsia="Times" w:hAnsi="Arial"/>
          <w:sz w:val="22"/>
          <w:szCs w:val="22"/>
        </w:rPr>
      </w:pPr>
      <w:r w:rsidRPr="004340C6">
        <w:rPr>
          <w:rFonts w:ascii="Arial" w:eastAsia="Times" w:hAnsi="Arial"/>
          <w:sz w:val="22"/>
          <w:szCs w:val="22"/>
        </w:rPr>
        <w:t>We welcome open and collaborative discussion to ensure we can work together to support and enhance your contribution to safe, efficient and effective blood management.</w:t>
      </w:r>
    </w:p>
    <w:p w14:paraId="72963184" w14:textId="77777777" w:rsidR="00183D8E" w:rsidRPr="004340C6" w:rsidRDefault="00183D8E" w:rsidP="00183D8E">
      <w:pPr>
        <w:pStyle w:val="DHHSbody"/>
        <w:rPr>
          <w:rFonts w:cs="Arial"/>
          <w:sz w:val="22"/>
          <w:szCs w:val="22"/>
        </w:rPr>
        <w:sectPr w:rsidR="00183D8E" w:rsidRPr="004340C6" w:rsidSect="00E616A4">
          <w:headerReference w:type="default" r:id="rId26"/>
          <w:footerReference w:type="default" r:id="rId27"/>
          <w:type w:val="continuous"/>
          <w:pgSz w:w="11906" w:h="16838" w:code="9"/>
          <w:pgMar w:top="1418" w:right="851" w:bottom="1702" w:left="851" w:header="567" w:footer="510" w:gutter="0"/>
          <w:cols w:space="340"/>
          <w:titlePg/>
          <w:docGrid w:linePitch="360"/>
        </w:sectPr>
      </w:pPr>
      <w:r w:rsidRPr="004340C6">
        <w:rPr>
          <w:rFonts w:eastAsia="Times New Roman" w:cs="Arial"/>
          <w:sz w:val="22"/>
          <w:szCs w:val="22"/>
        </w:rPr>
        <w:t xml:space="preserve">If you have suggestions, comments or ideas on tools and resources that could assist in day to day activities and towards achieving accreditation please let Rae or any of the Blood Matters team know by email to </w:t>
      </w:r>
      <w:hyperlink r:id="rId28" w:history="1">
        <w:r w:rsidRPr="004340C6">
          <w:rPr>
            <w:rFonts w:eastAsia="Times New Roman" w:cs="Arial"/>
            <w:color w:val="0000FF" w:themeColor="hyperlink"/>
            <w:sz w:val="22"/>
            <w:szCs w:val="22"/>
            <w:u w:val="single"/>
          </w:rPr>
          <w:t>bloodmatters@redcrossblood.org.au</w:t>
        </w:r>
      </w:hyperlink>
    </w:p>
    <w:p w14:paraId="0FDF63F5" w14:textId="09165DD2" w:rsidR="00ED31B4" w:rsidRDefault="00ED31B4">
      <w:pPr>
        <w:rPr>
          <w:rFonts w:ascii="Arial" w:hAnsi="Arial" w:cs="Arial"/>
          <w:b/>
          <w:bCs/>
          <w:color w:val="000000"/>
        </w:rPr>
      </w:pPr>
    </w:p>
    <w:p w14:paraId="3A19FE22" w14:textId="21AC1B24" w:rsidR="00ED31B4" w:rsidRDefault="00ED31B4">
      <w:pPr>
        <w:rPr>
          <w:rFonts w:ascii="Arial" w:hAnsi="Arial" w:cs="Arial"/>
          <w:b/>
          <w:bCs/>
          <w:color w:val="000000"/>
        </w:rPr>
      </w:pPr>
    </w:p>
    <w:p w14:paraId="3A191B3B" w14:textId="703677E1" w:rsidR="00ED31B4" w:rsidRDefault="00ED31B4">
      <w:pPr>
        <w:rPr>
          <w:rFonts w:ascii="Arial" w:hAnsi="Arial" w:cs="Arial"/>
          <w:b/>
          <w:bCs/>
          <w:color w:val="000000"/>
        </w:rPr>
      </w:pPr>
    </w:p>
    <w:p w14:paraId="49B74CC6" w14:textId="77777777" w:rsidR="00ED31B4" w:rsidRDefault="00ED31B4" w:rsidP="00ED31B4">
      <w:pPr>
        <w:spacing w:after="200" w:line="300" w:lineRule="atLeast"/>
        <w:rPr>
          <w:rFonts w:ascii="Arial" w:hAnsi="Arial" w:cs="Arial"/>
          <w:color w:val="007B4B"/>
        </w:rPr>
      </w:pPr>
      <w:r>
        <w:rPr>
          <w:rFonts w:ascii="Arial" w:hAnsi="Arial" w:cs="Arial"/>
        </w:rPr>
        <w:t xml:space="preserve">To receive this publication in an accessible format phone </w:t>
      </w:r>
      <w:r w:rsidRPr="00F45315">
        <w:rPr>
          <w:rFonts w:ascii="Arial" w:hAnsi="Arial" w:cs="Arial"/>
        </w:rPr>
        <w:t>03 9694 0102</w:t>
      </w:r>
      <w:r>
        <w:rPr>
          <w:rFonts w:ascii="Arial" w:hAnsi="Arial" w:cs="Arial"/>
        </w:rPr>
        <w:t xml:space="preserve">, using the National Relay Service 13 36 77 if required, or email Blood Matters </w:t>
      </w:r>
      <w:hyperlink r:id="rId29" w:history="1">
        <w:r>
          <w:rPr>
            <w:rStyle w:val="Hyperlink"/>
            <w:rFonts w:ascii="Arial" w:hAnsi="Arial" w:cs="Arial"/>
          </w:rPr>
          <w:t>bloodmatters@redcrossblood.org.au</w:t>
        </w:r>
      </w:hyperlink>
    </w:p>
    <w:p w14:paraId="180927D7" w14:textId="77777777" w:rsidR="00ED31B4" w:rsidRDefault="00ED31B4" w:rsidP="00ED31B4">
      <w:pPr>
        <w:rPr>
          <w:rFonts w:ascii="Arial" w:hAnsi="Arial" w:cs="Arial"/>
          <w:b/>
          <w:bCs/>
          <w:color w:val="000000"/>
        </w:rPr>
      </w:pPr>
      <w:r>
        <w:rPr>
          <w:rFonts w:ascii="Arial" w:hAnsi="Arial" w:cs="Arial"/>
          <w:b/>
          <w:bCs/>
          <w:color w:val="000000"/>
        </w:rPr>
        <w:t xml:space="preserve">ISSN </w:t>
      </w:r>
      <w:r>
        <w:rPr>
          <w:rFonts w:ascii="Arial" w:hAnsi="Arial" w:cs="Arial"/>
          <w:color w:val="000000"/>
          <w:sz w:val="21"/>
          <w:szCs w:val="21"/>
        </w:rPr>
        <w:t>2652-</w:t>
      </w:r>
      <w:proofErr w:type="gramStart"/>
      <w:r>
        <w:rPr>
          <w:rFonts w:ascii="Arial" w:hAnsi="Arial" w:cs="Arial"/>
          <w:color w:val="000000"/>
          <w:sz w:val="21"/>
          <w:szCs w:val="21"/>
        </w:rPr>
        <w:t>7278</w:t>
      </w:r>
      <w:r>
        <w:rPr>
          <w:b/>
          <w:bCs/>
          <w:color w:val="000000"/>
          <w:lang w:eastAsia="en-AU"/>
        </w:rPr>
        <w:t xml:space="preserve"> </w:t>
      </w:r>
      <w:r>
        <w:rPr>
          <w:b/>
          <w:bCs/>
          <w:lang w:eastAsia="en-AU"/>
        </w:rPr>
        <w:t> </w:t>
      </w:r>
      <w:r>
        <w:rPr>
          <w:rFonts w:ascii="Arial" w:hAnsi="Arial" w:cs="Arial"/>
          <w:b/>
          <w:bCs/>
          <w:color w:val="000000"/>
        </w:rPr>
        <w:t>-</w:t>
      </w:r>
      <w:proofErr w:type="gramEnd"/>
      <w:r>
        <w:rPr>
          <w:rFonts w:ascii="Arial" w:hAnsi="Arial" w:cs="Arial"/>
          <w:b/>
          <w:bCs/>
          <w:color w:val="000000"/>
        </w:rPr>
        <w:t xml:space="preserve"> Online (pdf / word)</w:t>
      </w:r>
    </w:p>
    <w:p w14:paraId="68882318" w14:textId="77777777" w:rsidR="00ED31B4" w:rsidRDefault="00ED31B4">
      <w:pPr>
        <w:rPr>
          <w:rFonts w:ascii="Arial" w:hAnsi="Arial" w:cs="Arial"/>
          <w:b/>
          <w:bCs/>
          <w:color w:val="000000"/>
        </w:rPr>
      </w:pPr>
    </w:p>
    <w:sectPr w:rsidR="00ED31B4" w:rsidSect="00FD67C0">
      <w:type w:val="continuous"/>
      <w:pgSz w:w="11906" w:h="16838" w:code="9"/>
      <w:pgMar w:top="1418" w:right="851" w:bottom="1701"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3D654" w14:textId="77777777" w:rsidR="00183D8E" w:rsidRDefault="00183D8E">
      <w:r>
        <w:separator/>
      </w:r>
    </w:p>
  </w:endnote>
  <w:endnote w:type="continuationSeparator" w:id="0">
    <w:p w14:paraId="0962DE0F" w14:textId="77777777" w:rsidR="00183D8E" w:rsidRDefault="0018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245B4" w14:textId="77777777" w:rsidR="009D70A4" w:rsidRPr="00F65AA9" w:rsidRDefault="00391E40" w:rsidP="0051568D">
    <w:pPr>
      <w:pStyle w:val="DHHSfooter"/>
    </w:pPr>
    <w:r>
      <w:rPr>
        <w:noProof/>
        <w:lang w:eastAsia="en-AU"/>
      </w:rPr>
      <w:drawing>
        <wp:anchor distT="0" distB="0" distL="114300" distR="114300" simplePos="0" relativeHeight="251665408" behindDoc="1" locked="1" layoutInCell="1" allowOverlap="1" wp14:anchorId="6E9F419E" wp14:editId="6EA54A26">
          <wp:simplePos x="0" y="0"/>
          <wp:positionH relativeFrom="page">
            <wp:posOffset>3175</wp:posOffset>
          </wp:positionH>
          <wp:positionV relativeFrom="page">
            <wp:posOffset>9620250</wp:posOffset>
          </wp:positionV>
          <wp:extent cx="7559040" cy="1060450"/>
          <wp:effectExtent l="0" t="0" r="381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Information sheet Blood Matters footerbranding.png"/>
                  <pic:cNvPicPr/>
                </pic:nvPicPr>
                <pic:blipFill rotWithShape="1">
                  <a:blip r:embed="rId1"/>
                  <a:srcRect t="90081"/>
                  <a:stretch/>
                </pic:blipFill>
                <pic:spPr bwMode="auto">
                  <a:xfrm>
                    <a:off x="0" y="0"/>
                    <a:ext cx="7559040" cy="1060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6C4AA" w14:textId="77777777" w:rsidR="009D70A4" w:rsidRPr="00A11421" w:rsidRDefault="00391E40" w:rsidP="0051568D">
    <w:pPr>
      <w:pStyle w:val="DHHSfooter"/>
    </w:pPr>
    <w:r>
      <w:rPr>
        <w:noProof/>
        <w:lang w:eastAsia="en-AU"/>
      </w:rPr>
      <w:drawing>
        <wp:anchor distT="0" distB="0" distL="114300" distR="114300" simplePos="0" relativeHeight="251667456" behindDoc="1" locked="1" layoutInCell="1" allowOverlap="1" wp14:anchorId="5877EF8E" wp14:editId="0C2DF913">
          <wp:simplePos x="0" y="0"/>
          <wp:positionH relativeFrom="page">
            <wp:posOffset>13335</wp:posOffset>
          </wp:positionH>
          <wp:positionV relativeFrom="page">
            <wp:posOffset>9610090</wp:posOffset>
          </wp:positionV>
          <wp:extent cx="7559040" cy="1060450"/>
          <wp:effectExtent l="0" t="0" r="3810" b="0"/>
          <wp:wrapNone/>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Information sheet Blood Matters footerbranding.png"/>
                  <pic:cNvPicPr/>
                </pic:nvPicPr>
                <pic:blipFill rotWithShape="1">
                  <a:blip r:embed="rId1"/>
                  <a:srcRect t="90081"/>
                  <a:stretch/>
                </pic:blipFill>
                <pic:spPr bwMode="auto">
                  <a:xfrm>
                    <a:off x="0" y="0"/>
                    <a:ext cx="7559040" cy="1060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4BA8A" w14:textId="77777777" w:rsidR="00183D8E" w:rsidRDefault="00183D8E" w:rsidP="002862F1">
      <w:pPr>
        <w:spacing w:before="120"/>
      </w:pPr>
      <w:r>
        <w:separator/>
      </w:r>
    </w:p>
  </w:footnote>
  <w:footnote w:type="continuationSeparator" w:id="0">
    <w:p w14:paraId="1727E838" w14:textId="77777777" w:rsidR="00183D8E" w:rsidRDefault="00183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B5016" w14:textId="77777777" w:rsidR="001A46EA" w:rsidRDefault="001A46EA">
    <w:pPr>
      <w:pStyle w:val="Header"/>
    </w:pPr>
    <w:r>
      <w:rPr>
        <w:noProof/>
        <w:lang w:eastAsia="en-AU"/>
      </w:rPr>
      <w:drawing>
        <wp:anchor distT="0" distB="0" distL="114300" distR="114300" simplePos="0" relativeHeight="251661312" behindDoc="1" locked="1" layoutInCell="1" allowOverlap="1" wp14:anchorId="04634AA3" wp14:editId="7032F99F">
          <wp:simplePos x="0" y="0"/>
          <wp:positionH relativeFrom="page">
            <wp:posOffset>0</wp:posOffset>
          </wp:positionH>
          <wp:positionV relativeFrom="page">
            <wp:posOffset>0</wp:posOffset>
          </wp:positionV>
          <wp:extent cx="7559040" cy="3165475"/>
          <wp:effectExtent l="0" t="0" r="381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 Information sheet Blood Matters footerbranding.png"/>
                  <pic:cNvPicPr/>
                </pic:nvPicPr>
                <pic:blipFill rotWithShape="1">
                  <a:blip r:embed="rId1"/>
                  <a:srcRect b="70389"/>
                  <a:stretch/>
                </pic:blipFill>
                <pic:spPr bwMode="auto">
                  <a:xfrm>
                    <a:off x="0" y="0"/>
                    <a:ext cx="7559040" cy="3165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AE724"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7F85E26"/>
    <w:multiLevelType w:val="hybridMultilevel"/>
    <w:tmpl w:val="61B28014"/>
    <w:lvl w:ilvl="0" w:tplc="0C090001">
      <w:start w:val="1"/>
      <w:numFmt w:val="bullet"/>
      <w:lvlText w:val=""/>
      <w:lvlJc w:val="left"/>
      <w:pPr>
        <w:ind w:left="720" w:hanging="360"/>
      </w:pPr>
      <w:rPr>
        <w:rFonts w:ascii="Symbol" w:hAnsi="Symbol" w:hint="default"/>
      </w:rPr>
    </w:lvl>
    <w:lvl w:ilvl="1" w:tplc="94562EC8">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D43DB"/>
    <w:multiLevelType w:val="multilevel"/>
    <w:tmpl w:val="BFD6F758"/>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72064B7"/>
    <w:multiLevelType w:val="hybridMultilevel"/>
    <w:tmpl w:val="F71C9F7A"/>
    <w:lvl w:ilvl="0" w:tplc="0C090001">
      <w:start w:val="1"/>
      <w:numFmt w:val="bullet"/>
      <w:lvlText w:val=""/>
      <w:lvlJc w:val="left"/>
      <w:pPr>
        <w:ind w:left="720" w:hanging="360"/>
      </w:pPr>
      <w:rPr>
        <w:rFonts w:ascii="Symbol" w:hAnsi="Symbol" w:hint="default"/>
      </w:rPr>
    </w:lvl>
    <w:lvl w:ilvl="1" w:tplc="94562EC8">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F17998"/>
    <w:multiLevelType w:val="hybridMultilevel"/>
    <w:tmpl w:val="846466FA"/>
    <w:lvl w:ilvl="0" w:tplc="A3428262">
      <w:numFmt w:val="bullet"/>
      <w:lvlText w:val=""/>
      <w:lvlJc w:val="left"/>
      <w:pPr>
        <w:ind w:left="720" w:hanging="360"/>
      </w:pPr>
      <w:rPr>
        <w:rFonts w:ascii="Symbol" w:eastAsia="Times"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B415F6"/>
    <w:multiLevelType w:val="hybridMultilevel"/>
    <w:tmpl w:val="491C4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C41CCD"/>
    <w:multiLevelType w:val="multilevel"/>
    <w:tmpl w:val="5946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B96CDA"/>
    <w:multiLevelType w:val="multilevel"/>
    <w:tmpl w:val="A22CD8F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6C68D4"/>
    <w:multiLevelType w:val="multilevel"/>
    <w:tmpl w:val="BFD6F758"/>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48231BE6"/>
    <w:multiLevelType w:val="hybridMultilevel"/>
    <w:tmpl w:val="EAB0F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A467013"/>
    <w:multiLevelType w:val="hybridMultilevel"/>
    <w:tmpl w:val="A830E9BE"/>
    <w:lvl w:ilvl="0" w:tplc="0C090001">
      <w:start w:val="1"/>
      <w:numFmt w:val="bullet"/>
      <w:lvlText w:val=""/>
      <w:lvlJc w:val="left"/>
      <w:pPr>
        <w:ind w:left="720" w:hanging="360"/>
      </w:pPr>
      <w:rPr>
        <w:rFonts w:ascii="Symbol" w:hAnsi="Symbol" w:hint="default"/>
      </w:rPr>
    </w:lvl>
    <w:lvl w:ilvl="1" w:tplc="94562EC8">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CA0192"/>
    <w:multiLevelType w:val="hybridMultilevel"/>
    <w:tmpl w:val="C1FC66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6BE7460D"/>
    <w:multiLevelType w:val="hybridMultilevel"/>
    <w:tmpl w:val="66EA8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71538D"/>
    <w:multiLevelType w:val="hybridMultilevel"/>
    <w:tmpl w:val="368C2B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697653"/>
    <w:multiLevelType w:val="hybridMultilevel"/>
    <w:tmpl w:val="59D6FB9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9"/>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9"/>
  </w:num>
  <w:num w:numId="25">
    <w:abstractNumId w:val="14"/>
  </w:num>
  <w:num w:numId="26">
    <w:abstractNumId w:val="16"/>
  </w:num>
  <w:num w:numId="27">
    <w:abstractNumId w:val="6"/>
  </w:num>
  <w:num w:numId="28">
    <w:abstractNumId w:val="7"/>
  </w:num>
  <w:num w:numId="29">
    <w:abstractNumId w:val="8"/>
  </w:num>
  <w:num w:numId="30">
    <w:abstractNumId w:val="20"/>
  </w:num>
  <w:num w:numId="31">
    <w:abstractNumId w:val="21"/>
  </w:num>
  <w:num w:numId="32">
    <w:abstractNumId w:val="5"/>
  </w:num>
  <w:num w:numId="33">
    <w:abstractNumId w:val="15"/>
  </w:num>
  <w:num w:numId="3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0"/>
  <w:defaultTabStop w:val="720"/>
  <w:drawingGridHorizontalSpacing w:val="181"/>
  <w:drawingGridVerticalSpacing w:val="181"/>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D8E"/>
    <w:rsid w:val="000072B6"/>
    <w:rsid w:val="0001021B"/>
    <w:rsid w:val="00011D89"/>
    <w:rsid w:val="000154FD"/>
    <w:rsid w:val="00024D89"/>
    <w:rsid w:val="000250B6"/>
    <w:rsid w:val="00033D81"/>
    <w:rsid w:val="00041BF0"/>
    <w:rsid w:val="000441ED"/>
    <w:rsid w:val="0004536B"/>
    <w:rsid w:val="00046B68"/>
    <w:rsid w:val="000527DD"/>
    <w:rsid w:val="000578B2"/>
    <w:rsid w:val="00060959"/>
    <w:rsid w:val="000663CD"/>
    <w:rsid w:val="000733FE"/>
    <w:rsid w:val="00074219"/>
    <w:rsid w:val="00074ED5"/>
    <w:rsid w:val="0008508E"/>
    <w:rsid w:val="0009113B"/>
    <w:rsid w:val="00091A0F"/>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F1E"/>
    <w:rsid w:val="000F2259"/>
    <w:rsid w:val="0010392D"/>
    <w:rsid w:val="0010447F"/>
    <w:rsid w:val="00104FE3"/>
    <w:rsid w:val="001153F8"/>
    <w:rsid w:val="00117B78"/>
    <w:rsid w:val="00120BD3"/>
    <w:rsid w:val="00122FEA"/>
    <w:rsid w:val="001232BD"/>
    <w:rsid w:val="00124ED5"/>
    <w:rsid w:val="001276FA"/>
    <w:rsid w:val="001447B3"/>
    <w:rsid w:val="00152073"/>
    <w:rsid w:val="00156598"/>
    <w:rsid w:val="00156975"/>
    <w:rsid w:val="00161939"/>
    <w:rsid w:val="00161AA0"/>
    <w:rsid w:val="00162093"/>
    <w:rsid w:val="001668FF"/>
    <w:rsid w:val="00172BAF"/>
    <w:rsid w:val="001771DD"/>
    <w:rsid w:val="00177995"/>
    <w:rsid w:val="00177A8C"/>
    <w:rsid w:val="00183D8E"/>
    <w:rsid w:val="00186B33"/>
    <w:rsid w:val="00192F9D"/>
    <w:rsid w:val="00196EB8"/>
    <w:rsid w:val="00196EFB"/>
    <w:rsid w:val="001979FF"/>
    <w:rsid w:val="00197B17"/>
    <w:rsid w:val="001A1C54"/>
    <w:rsid w:val="001A3ACE"/>
    <w:rsid w:val="001A46EA"/>
    <w:rsid w:val="001C277E"/>
    <w:rsid w:val="001C2A72"/>
    <w:rsid w:val="001D0B75"/>
    <w:rsid w:val="001D3C09"/>
    <w:rsid w:val="001D44E8"/>
    <w:rsid w:val="001D60EC"/>
    <w:rsid w:val="001E06A7"/>
    <w:rsid w:val="001E44DF"/>
    <w:rsid w:val="001E68A5"/>
    <w:rsid w:val="001E6BB0"/>
    <w:rsid w:val="001F3826"/>
    <w:rsid w:val="001F6E46"/>
    <w:rsid w:val="001F7C91"/>
    <w:rsid w:val="00203679"/>
    <w:rsid w:val="00206463"/>
    <w:rsid w:val="00206F2F"/>
    <w:rsid w:val="0021053D"/>
    <w:rsid w:val="002109CD"/>
    <w:rsid w:val="00210A92"/>
    <w:rsid w:val="00216C03"/>
    <w:rsid w:val="00220C04"/>
    <w:rsid w:val="00222495"/>
    <w:rsid w:val="0022278D"/>
    <w:rsid w:val="0022701F"/>
    <w:rsid w:val="002333F5"/>
    <w:rsid w:val="00233724"/>
    <w:rsid w:val="00234EBD"/>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131"/>
    <w:rsid w:val="002802E3"/>
    <w:rsid w:val="0028213D"/>
    <w:rsid w:val="002862F1"/>
    <w:rsid w:val="00291373"/>
    <w:rsid w:val="002941A7"/>
    <w:rsid w:val="0029597D"/>
    <w:rsid w:val="002962C3"/>
    <w:rsid w:val="0029752B"/>
    <w:rsid w:val="002A483C"/>
    <w:rsid w:val="002B0C7C"/>
    <w:rsid w:val="002B1729"/>
    <w:rsid w:val="002B36C7"/>
    <w:rsid w:val="002B455B"/>
    <w:rsid w:val="002B4DD4"/>
    <w:rsid w:val="002B5277"/>
    <w:rsid w:val="002B5375"/>
    <w:rsid w:val="002B77C1"/>
    <w:rsid w:val="002C2728"/>
    <w:rsid w:val="002D5006"/>
    <w:rsid w:val="002E01D0"/>
    <w:rsid w:val="002E161D"/>
    <w:rsid w:val="002E1EB2"/>
    <w:rsid w:val="002E3100"/>
    <w:rsid w:val="002E6C95"/>
    <w:rsid w:val="002E7C36"/>
    <w:rsid w:val="002F5F31"/>
    <w:rsid w:val="002F5F46"/>
    <w:rsid w:val="00302216"/>
    <w:rsid w:val="00303E53"/>
    <w:rsid w:val="00306E5F"/>
    <w:rsid w:val="00307E14"/>
    <w:rsid w:val="00314054"/>
    <w:rsid w:val="00316F27"/>
    <w:rsid w:val="00322E4B"/>
    <w:rsid w:val="0032528D"/>
    <w:rsid w:val="00327870"/>
    <w:rsid w:val="0033259D"/>
    <w:rsid w:val="003333D2"/>
    <w:rsid w:val="003406C6"/>
    <w:rsid w:val="003418CC"/>
    <w:rsid w:val="00343DF7"/>
    <w:rsid w:val="003459BD"/>
    <w:rsid w:val="00350D38"/>
    <w:rsid w:val="00351B36"/>
    <w:rsid w:val="00357B4E"/>
    <w:rsid w:val="0037076C"/>
    <w:rsid w:val="003716FD"/>
    <w:rsid w:val="0037204B"/>
    <w:rsid w:val="003744CF"/>
    <w:rsid w:val="00374717"/>
    <w:rsid w:val="0037676C"/>
    <w:rsid w:val="00381043"/>
    <w:rsid w:val="003829E5"/>
    <w:rsid w:val="00382C05"/>
    <w:rsid w:val="00391E40"/>
    <w:rsid w:val="003956CC"/>
    <w:rsid w:val="00395C9A"/>
    <w:rsid w:val="003A6B67"/>
    <w:rsid w:val="003B13B6"/>
    <w:rsid w:val="003B15E6"/>
    <w:rsid w:val="003B19BF"/>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3F5D63"/>
    <w:rsid w:val="004006F3"/>
    <w:rsid w:val="00400A4F"/>
    <w:rsid w:val="004013C7"/>
    <w:rsid w:val="00401FCF"/>
    <w:rsid w:val="00406285"/>
    <w:rsid w:val="004148F9"/>
    <w:rsid w:val="00416C79"/>
    <w:rsid w:val="0042084E"/>
    <w:rsid w:val="00421EEF"/>
    <w:rsid w:val="00424D65"/>
    <w:rsid w:val="004340C6"/>
    <w:rsid w:val="00442C6C"/>
    <w:rsid w:val="00443CBE"/>
    <w:rsid w:val="00443E8A"/>
    <w:rsid w:val="004441BC"/>
    <w:rsid w:val="004468B4"/>
    <w:rsid w:val="00450E08"/>
    <w:rsid w:val="0045230A"/>
    <w:rsid w:val="004525A7"/>
    <w:rsid w:val="00457337"/>
    <w:rsid w:val="0047300E"/>
    <w:rsid w:val="0047372D"/>
    <w:rsid w:val="00473BA3"/>
    <w:rsid w:val="004743DD"/>
    <w:rsid w:val="00474CEA"/>
    <w:rsid w:val="00483968"/>
    <w:rsid w:val="00484F86"/>
    <w:rsid w:val="00490746"/>
    <w:rsid w:val="00490852"/>
    <w:rsid w:val="00492F30"/>
    <w:rsid w:val="004946F4"/>
    <w:rsid w:val="0049487E"/>
    <w:rsid w:val="004A160D"/>
    <w:rsid w:val="004A3E81"/>
    <w:rsid w:val="004A5C62"/>
    <w:rsid w:val="004A707D"/>
    <w:rsid w:val="004B41F3"/>
    <w:rsid w:val="004C6EEE"/>
    <w:rsid w:val="004C702B"/>
    <w:rsid w:val="004D0033"/>
    <w:rsid w:val="004D016B"/>
    <w:rsid w:val="004D1B22"/>
    <w:rsid w:val="004D36F2"/>
    <w:rsid w:val="004E1106"/>
    <w:rsid w:val="004E138F"/>
    <w:rsid w:val="004E4649"/>
    <w:rsid w:val="004E5C2B"/>
    <w:rsid w:val="004F00DD"/>
    <w:rsid w:val="004F2133"/>
    <w:rsid w:val="004F55F1"/>
    <w:rsid w:val="004F5609"/>
    <w:rsid w:val="004F6936"/>
    <w:rsid w:val="00503DC6"/>
    <w:rsid w:val="00506F5D"/>
    <w:rsid w:val="00510C37"/>
    <w:rsid w:val="005126D0"/>
    <w:rsid w:val="0051568D"/>
    <w:rsid w:val="00526C15"/>
    <w:rsid w:val="00536499"/>
    <w:rsid w:val="00543903"/>
    <w:rsid w:val="00543F11"/>
    <w:rsid w:val="00546305"/>
    <w:rsid w:val="00547A95"/>
    <w:rsid w:val="00572031"/>
    <w:rsid w:val="00572282"/>
    <w:rsid w:val="00576E84"/>
    <w:rsid w:val="00582B8C"/>
    <w:rsid w:val="0058444D"/>
    <w:rsid w:val="00586DEE"/>
    <w:rsid w:val="0058757E"/>
    <w:rsid w:val="00594A88"/>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40CB"/>
    <w:rsid w:val="00605908"/>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505BD"/>
    <w:rsid w:val="0065092E"/>
    <w:rsid w:val="006557A7"/>
    <w:rsid w:val="00656290"/>
    <w:rsid w:val="006621D7"/>
    <w:rsid w:val="0066302A"/>
    <w:rsid w:val="0066649C"/>
    <w:rsid w:val="00667770"/>
    <w:rsid w:val="00670597"/>
    <w:rsid w:val="006706D0"/>
    <w:rsid w:val="0067395A"/>
    <w:rsid w:val="00677574"/>
    <w:rsid w:val="0068454C"/>
    <w:rsid w:val="00691B62"/>
    <w:rsid w:val="006933B5"/>
    <w:rsid w:val="00693D14"/>
    <w:rsid w:val="006A18C2"/>
    <w:rsid w:val="006B077C"/>
    <w:rsid w:val="006B6803"/>
    <w:rsid w:val="006D0F16"/>
    <w:rsid w:val="006D2A3F"/>
    <w:rsid w:val="006D2FBC"/>
    <w:rsid w:val="006E138B"/>
    <w:rsid w:val="006F0DDF"/>
    <w:rsid w:val="006F1FDC"/>
    <w:rsid w:val="006F6B8C"/>
    <w:rsid w:val="007013EF"/>
    <w:rsid w:val="00701CD9"/>
    <w:rsid w:val="007173CA"/>
    <w:rsid w:val="007216AA"/>
    <w:rsid w:val="00721AB5"/>
    <w:rsid w:val="00721CFB"/>
    <w:rsid w:val="00721DEF"/>
    <w:rsid w:val="00724A43"/>
    <w:rsid w:val="00731302"/>
    <w:rsid w:val="007346E4"/>
    <w:rsid w:val="00740B23"/>
    <w:rsid w:val="00740F22"/>
    <w:rsid w:val="00741F1A"/>
    <w:rsid w:val="007436B5"/>
    <w:rsid w:val="007450F8"/>
    <w:rsid w:val="00745A22"/>
    <w:rsid w:val="0074696E"/>
    <w:rsid w:val="00750135"/>
    <w:rsid w:val="00750EC2"/>
    <w:rsid w:val="00752B28"/>
    <w:rsid w:val="00753DBB"/>
    <w:rsid w:val="00754E36"/>
    <w:rsid w:val="00763139"/>
    <w:rsid w:val="007707FF"/>
    <w:rsid w:val="00770B85"/>
    <w:rsid w:val="00770F37"/>
    <w:rsid w:val="007711A0"/>
    <w:rsid w:val="00772D5E"/>
    <w:rsid w:val="00776928"/>
    <w:rsid w:val="00785677"/>
    <w:rsid w:val="00786F16"/>
    <w:rsid w:val="00791BD7"/>
    <w:rsid w:val="007933F7"/>
    <w:rsid w:val="00796E20"/>
    <w:rsid w:val="00797C32"/>
    <w:rsid w:val="007A11E8"/>
    <w:rsid w:val="007B0914"/>
    <w:rsid w:val="007B1374"/>
    <w:rsid w:val="007B589F"/>
    <w:rsid w:val="007B6186"/>
    <w:rsid w:val="007B73BC"/>
    <w:rsid w:val="007C20B9"/>
    <w:rsid w:val="007C67C0"/>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0DDE"/>
    <w:rsid w:val="0081333F"/>
    <w:rsid w:val="008151C5"/>
    <w:rsid w:val="008155F0"/>
    <w:rsid w:val="00816735"/>
    <w:rsid w:val="00816903"/>
    <w:rsid w:val="00820141"/>
    <w:rsid w:val="00820E0C"/>
    <w:rsid w:val="0082366F"/>
    <w:rsid w:val="008338A2"/>
    <w:rsid w:val="00841AA9"/>
    <w:rsid w:val="00853EE4"/>
    <w:rsid w:val="00855535"/>
    <w:rsid w:val="00857C5A"/>
    <w:rsid w:val="0086255E"/>
    <w:rsid w:val="008633F0"/>
    <w:rsid w:val="00867D9D"/>
    <w:rsid w:val="00872E0A"/>
    <w:rsid w:val="00875285"/>
    <w:rsid w:val="008805C4"/>
    <w:rsid w:val="00882BA3"/>
    <w:rsid w:val="00884B62"/>
    <w:rsid w:val="0088529C"/>
    <w:rsid w:val="00887903"/>
    <w:rsid w:val="0089270A"/>
    <w:rsid w:val="00893AF6"/>
    <w:rsid w:val="00894BC4"/>
    <w:rsid w:val="008A28A8"/>
    <w:rsid w:val="008A5B32"/>
    <w:rsid w:val="008B2EE4"/>
    <w:rsid w:val="008B4D3D"/>
    <w:rsid w:val="008B57C7"/>
    <w:rsid w:val="008B638D"/>
    <w:rsid w:val="008C2F92"/>
    <w:rsid w:val="008C3008"/>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13059"/>
    <w:rsid w:val="0091508A"/>
    <w:rsid w:val="00924AE1"/>
    <w:rsid w:val="009269B1"/>
    <w:rsid w:val="0092724D"/>
    <w:rsid w:val="009276F0"/>
    <w:rsid w:val="0093338F"/>
    <w:rsid w:val="00937BD9"/>
    <w:rsid w:val="00950E2C"/>
    <w:rsid w:val="00951D50"/>
    <w:rsid w:val="009525EB"/>
    <w:rsid w:val="00954874"/>
    <w:rsid w:val="00961400"/>
    <w:rsid w:val="00963646"/>
    <w:rsid w:val="0096632D"/>
    <w:rsid w:val="0097559F"/>
    <w:rsid w:val="009853E1"/>
    <w:rsid w:val="00986E6B"/>
    <w:rsid w:val="00991769"/>
    <w:rsid w:val="00994386"/>
    <w:rsid w:val="009A13D8"/>
    <w:rsid w:val="009A279E"/>
    <w:rsid w:val="009A4E24"/>
    <w:rsid w:val="009B0A6F"/>
    <w:rsid w:val="009B0A94"/>
    <w:rsid w:val="009B59E9"/>
    <w:rsid w:val="009B70AA"/>
    <w:rsid w:val="009C0BD4"/>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123B"/>
    <w:rsid w:val="00A22229"/>
    <w:rsid w:val="00A330BB"/>
    <w:rsid w:val="00A43A3A"/>
    <w:rsid w:val="00A44882"/>
    <w:rsid w:val="00A448E4"/>
    <w:rsid w:val="00A54715"/>
    <w:rsid w:val="00A6061C"/>
    <w:rsid w:val="00A62D44"/>
    <w:rsid w:val="00A646A0"/>
    <w:rsid w:val="00A67263"/>
    <w:rsid w:val="00A7161C"/>
    <w:rsid w:val="00A77AA3"/>
    <w:rsid w:val="00A854EB"/>
    <w:rsid w:val="00A872E5"/>
    <w:rsid w:val="00A91406"/>
    <w:rsid w:val="00A94B27"/>
    <w:rsid w:val="00A96E65"/>
    <w:rsid w:val="00A97C72"/>
    <w:rsid w:val="00AA63D4"/>
    <w:rsid w:val="00AB06E8"/>
    <w:rsid w:val="00AB1CD3"/>
    <w:rsid w:val="00AB352F"/>
    <w:rsid w:val="00AC274B"/>
    <w:rsid w:val="00AC4764"/>
    <w:rsid w:val="00AC6D36"/>
    <w:rsid w:val="00AC6D57"/>
    <w:rsid w:val="00AD0CBA"/>
    <w:rsid w:val="00AD26E2"/>
    <w:rsid w:val="00AD784C"/>
    <w:rsid w:val="00AE126A"/>
    <w:rsid w:val="00AE3005"/>
    <w:rsid w:val="00AE3BD5"/>
    <w:rsid w:val="00AE59A0"/>
    <w:rsid w:val="00AF0C57"/>
    <w:rsid w:val="00AF26F3"/>
    <w:rsid w:val="00AF5F04"/>
    <w:rsid w:val="00B00672"/>
    <w:rsid w:val="00B01954"/>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475C1"/>
    <w:rsid w:val="00B5273A"/>
    <w:rsid w:val="00B57329"/>
    <w:rsid w:val="00B60E61"/>
    <w:rsid w:val="00B62B50"/>
    <w:rsid w:val="00B635B7"/>
    <w:rsid w:val="00B63AE8"/>
    <w:rsid w:val="00B65950"/>
    <w:rsid w:val="00B66D83"/>
    <w:rsid w:val="00B672C0"/>
    <w:rsid w:val="00B75646"/>
    <w:rsid w:val="00B90729"/>
    <w:rsid w:val="00B907DA"/>
    <w:rsid w:val="00B950BC"/>
    <w:rsid w:val="00B9714C"/>
    <w:rsid w:val="00BA29AD"/>
    <w:rsid w:val="00BA3F8D"/>
    <w:rsid w:val="00BB7A10"/>
    <w:rsid w:val="00BC375E"/>
    <w:rsid w:val="00BC7468"/>
    <w:rsid w:val="00BC7D4F"/>
    <w:rsid w:val="00BC7ED7"/>
    <w:rsid w:val="00BD0D01"/>
    <w:rsid w:val="00BD2850"/>
    <w:rsid w:val="00BE28D2"/>
    <w:rsid w:val="00BE4A64"/>
    <w:rsid w:val="00BE4A65"/>
    <w:rsid w:val="00BF01EE"/>
    <w:rsid w:val="00BF557D"/>
    <w:rsid w:val="00BF7F58"/>
    <w:rsid w:val="00C01381"/>
    <w:rsid w:val="00C01AB1"/>
    <w:rsid w:val="00C05635"/>
    <w:rsid w:val="00C079B8"/>
    <w:rsid w:val="00C10037"/>
    <w:rsid w:val="00C123EA"/>
    <w:rsid w:val="00C12A49"/>
    <w:rsid w:val="00C133EE"/>
    <w:rsid w:val="00C149D0"/>
    <w:rsid w:val="00C163FC"/>
    <w:rsid w:val="00C26588"/>
    <w:rsid w:val="00C27DE9"/>
    <w:rsid w:val="00C33388"/>
    <w:rsid w:val="00C35484"/>
    <w:rsid w:val="00C4173A"/>
    <w:rsid w:val="00C50084"/>
    <w:rsid w:val="00C602FF"/>
    <w:rsid w:val="00C61174"/>
    <w:rsid w:val="00C6148F"/>
    <w:rsid w:val="00C621B1"/>
    <w:rsid w:val="00C62F7A"/>
    <w:rsid w:val="00C63B9C"/>
    <w:rsid w:val="00C65E99"/>
    <w:rsid w:val="00C6682F"/>
    <w:rsid w:val="00C7275E"/>
    <w:rsid w:val="00C74C5D"/>
    <w:rsid w:val="00C863C4"/>
    <w:rsid w:val="00C920EA"/>
    <w:rsid w:val="00C93049"/>
    <w:rsid w:val="00C93C3E"/>
    <w:rsid w:val="00CA12E3"/>
    <w:rsid w:val="00CA6611"/>
    <w:rsid w:val="00CA6AE6"/>
    <w:rsid w:val="00CA782F"/>
    <w:rsid w:val="00CB3285"/>
    <w:rsid w:val="00CC0C72"/>
    <w:rsid w:val="00CC2BFD"/>
    <w:rsid w:val="00CD3476"/>
    <w:rsid w:val="00CD64DF"/>
    <w:rsid w:val="00CE7E12"/>
    <w:rsid w:val="00CF2F50"/>
    <w:rsid w:val="00CF6198"/>
    <w:rsid w:val="00D00646"/>
    <w:rsid w:val="00D00837"/>
    <w:rsid w:val="00D02919"/>
    <w:rsid w:val="00D04C61"/>
    <w:rsid w:val="00D05B8D"/>
    <w:rsid w:val="00D065A2"/>
    <w:rsid w:val="00D07F00"/>
    <w:rsid w:val="00D14210"/>
    <w:rsid w:val="00D17B72"/>
    <w:rsid w:val="00D3185C"/>
    <w:rsid w:val="00D3318E"/>
    <w:rsid w:val="00D33E72"/>
    <w:rsid w:val="00D351B1"/>
    <w:rsid w:val="00D35BD6"/>
    <w:rsid w:val="00D361B5"/>
    <w:rsid w:val="00D37223"/>
    <w:rsid w:val="00D411A2"/>
    <w:rsid w:val="00D4606D"/>
    <w:rsid w:val="00D50B9C"/>
    <w:rsid w:val="00D52D73"/>
    <w:rsid w:val="00D52E58"/>
    <w:rsid w:val="00D56B20"/>
    <w:rsid w:val="00D714CC"/>
    <w:rsid w:val="00D75EA7"/>
    <w:rsid w:val="00D81F21"/>
    <w:rsid w:val="00D95470"/>
    <w:rsid w:val="00DA1CB9"/>
    <w:rsid w:val="00DA2619"/>
    <w:rsid w:val="00DA2A2A"/>
    <w:rsid w:val="00DA4239"/>
    <w:rsid w:val="00DA44E8"/>
    <w:rsid w:val="00DB0B61"/>
    <w:rsid w:val="00DB1474"/>
    <w:rsid w:val="00DB52FB"/>
    <w:rsid w:val="00DC090B"/>
    <w:rsid w:val="00DC1679"/>
    <w:rsid w:val="00DC2CF1"/>
    <w:rsid w:val="00DC4FCF"/>
    <w:rsid w:val="00DC50E0"/>
    <w:rsid w:val="00DC6386"/>
    <w:rsid w:val="00DD1130"/>
    <w:rsid w:val="00DD1951"/>
    <w:rsid w:val="00DD6628"/>
    <w:rsid w:val="00DD6945"/>
    <w:rsid w:val="00DE3250"/>
    <w:rsid w:val="00DE6028"/>
    <w:rsid w:val="00DE6D96"/>
    <w:rsid w:val="00DE78A3"/>
    <w:rsid w:val="00DF1A71"/>
    <w:rsid w:val="00DF68C7"/>
    <w:rsid w:val="00DF731A"/>
    <w:rsid w:val="00DF766A"/>
    <w:rsid w:val="00E11332"/>
    <w:rsid w:val="00E11352"/>
    <w:rsid w:val="00E170DC"/>
    <w:rsid w:val="00E26818"/>
    <w:rsid w:val="00E27FFC"/>
    <w:rsid w:val="00E30B15"/>
    <w:rsid w:val="00E40181"/>
    <w:rsid w:val="00E46C09"/>
    <w:rsid w:val="00E5457D"/>
    <w:rsid w:val="00E56A01"/>
    <w:rsid w:val="00E61330"/>
    <w:rsid w:val="00E616A4"/>
    <w:rsid w:val="00E629A1"/>
    <w:rsid w:val="00E62ADF"/>
    <w:rsid w:val="00E6794C"/>
    <w:rsid w:val="00E71591"/>
    <w:rsid w:val="00E80DE3"/>
    <w:rsid w:val="00E82C55"/>
    <w:rsid w:val="00E92AC3"/>
    <w:rsid w:val="00EA510B"/>
    <w:rsid w:val="00EA60C6"/>
    <w:rsid w:val="00EB00E0"/>
    <w:rsid w:val="00EC059F"/>
    <w:rsid w:val="00EC19DA"/>
    <w:rsid w:val="00EC1F24"/>
    <w:rsid w:val="00EC22F6"/>
    <w:rsid w:val="00ED31B4"/>
    <w:rsid w:val="00ED5B9B"/>
    <w:rsid w:val="00ED6BAD"/>
    <w:rsid w:val="00ED7447"/>
    <w:rsid w:val="00EE1488"/>
    <w:rsid w:val="00EE3E24"/>
    <w:rsid w:val="00EE4D5D"/>
    <w:rsid w:val="00EE5131"/>
    <w:rsid w:val="00EE7E06"/>
    <w:rsid w:val="00EF109B"/>
    <w:rsid w:val="00EF36AF"/>
    <w:rsid w:val="00F00F9C"/>
    <w:rsid w:val="00F01E5F"/>
    <w:rsid w:val="00F02ABA"/>
    <w:rsid w:val="00F0437A"/>
    <w:rsid w:val="00F0527C"/>
    <w:rsid w:val="00F0603D"/>
    <w:rsid w:val="00F11037"/>
    <w:rsid w:val="00F11E44"/>
    <w:rsid w:val="00F13894"/>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5E2F"/>
    <w:rsid w:val="00F6768F"/>
    <w:rsid w:val="00F72C2C"/>
    <w:rsid w:val="00F76CAB"/>
    <w:rsid w:val="00F772C6"/>
    <w:rsid w:val="00F815B5"/>
    <w:rsid w:val="00F85195"/>
    <w:rsid w:val="00F938BA"/>
    <w:rsid w:val="00FA2C46"/>
    <w:rsid w:val="00FA3525"/>
    <w:rsid w:val="00FA5A53"/>
    <w:rsid w:val="00FB0B93"/>
    <w:rsid w:val="00FB4769"/>
    <w:rsid w:val="00FB4CDA"/>
    <w:rsid w:val="00FC0F81"/>
    <w:rsid w:val="00FC23A2"/>
    <w:rsid w:val="00FC3497"/>
    <w:rsid w:val="00FC395C"/>
    <w:rsid w:val="00FC42BB"/>
    <w:rsid w:val="00FD3766"/>
    <w:rsid w:val="00FD47C4"/>
    <w:rsid w:val="00FD67C0"/>
    <w:rsid w:val="00FE2DCF"/>
    <w:rsid w:val="00FE3FA7"/>
    <w:rsid w:val="00FF0935"/>
    <w:rsid w:val="00FF2A4E"/>
    <w:rsid w:val="00FF2FCE"/>
    <w:rsid w:val="00FF454B"/>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5AB90340"/>
  <w15:docId w15:val="{C9121653-E63A-4CCB-8E6C-5C61B1A7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4006F3"/>
    <w:rPr>
      <w:rFonts w:ascii="Cambria" w:hAnsi="Cambria"/>
      <w:lang w:eastAsia="en-US"/>
    </w:rPr>
  </w:style>
  <w:style w:type="paragraph" w:styleId="Heading1">
    <w:name w:val="heading 1"/>
    <w:next w:val="DHHSbody"/>
    <w:link w:val="Heading1Char"/>
    <w:uiPriority w:val="1"/>
    <w:qFormat/>
    <w:rsid w:val="00D351B1"/>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D351B1"/>
    <w:pPr>
      <w:keepNext/>
      <w:keepLines/>
      <w:spacing w:before="240" w:after="90" w:line="320" w:lineRule="atLeast"/>
      <w:outlineLvl w:val="1"/>
    </w:pPr>
    <w:rPr>
      <w:rFonts w:ascii="Arial" w:hAnsi="Arial"/>
      <w:b/>
      <w:color w:val="D50032"/>
      <w:sz w:val="28"/>
      <w:szCs w:val="28"/>
      <w:lang w:eastAsia="en-US"/>
    </w:rPr>
  </w:style>
  <w:style w:type="paragraph" w:styleId="Heading3">
    <w:name w:val="heading 3"/>
    <w:aliases w:val="Heading 3 Char1,Heading 3 Char Char"/>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uiPriority w:val="99"/>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D351B1"/>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D351B1"/>
    <w:rPr>
      <w:rFonts w:ascii="Arial" w:hAnsi="Arial"/>
      <w:b/>
      <w:color w:val="D50032"/>
      <w:sz w:val="28"/>
      <w:szCs w:val="28"/>
      <w:lang w:eastAsia="en-US"/>
    </w:rPr>
  </w:style>
  <w:style w:type="character" w:customStyle="1" w:styleId="Heading3Char">
    <w:name w:val="Heading 3 Char"/>
    <w:aliases w:val="Heading 3 Char1 Char,Heading 3 Char Char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uiPriority w:val="99"/>
    <w:qFormat/>
    <w:rsid w:val="008E7B49"/>
    <w:pPr>
      <w:numPr>
        <w:numId w:val="25"/>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351B1"/>
    <w:pPr>
      <w:spacing w:before="0" w:after="200"/>
      <w:outlineLvl w:val="9"/>
    </w:pPr>
  </w:style>
  <w:style w:type="character" w:customStyle="1" w:styleId="DHHSTOCheadingfactsheetChar">
    <w:name w:val="DHHS TOC heading fact sheet Char"/>
    <w:link w:val="DHHSTOCheadingfactsheet"/>
    <w:uiPriority w:val="4"/>
    <w:rsid w:val="00D351B1"/>
    <w:rPr>
      <w:rFonts w:ascii="Arial" w:hAnsi="Arial"/>
      <w:b/>
      <w:color w:val="D50032"/>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1A46EA"/>
    <w:pPr>
      <w:spacing w:line="560" w:lineRule="atLeast"/>
    </w:pPr>
    <w:rPr>
      <w:rFonts w:ascii="Arial" w:hAnsi="Arial"/>
      <w:color w:val="D50032"/>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25"/>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D351B1"/>
    <w:pPr>
      <w:spacing w:before="80" w:after="60"/>
    </w:pPr>
    <w:rPr>
      <w:rFonts w:ascii="Arial" w:hAnsi="Arial"/>
      <w:b/>
      <w:color w:val="D50032"/>
      <w:lang w:eastAsia="en-US"/>
    </w:rPr>
  </w:style>
  <w:style w:type="paragraph" w:customStyle="1" w:styleId="DHHSbulletafternumbers1">
    <w:name w:val="DHHS bullet after numbers 1"/>
    <w:basedOn w:val="DHHSbody"/>
    <w:uiPriority w:val="4"/>
    <w:rsid w:val="004006F3"/>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FB0B93"/>
    <w:rPr>
      <w:rFonts w:ascii="Arial" w:hAnsi="Arial"/>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4006F3"/>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4006F3"/>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4006F3"/>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ListParagraph">
    <w:name w:val="List Paragraph"/>
    <w:basedOn w:val="Normal"/>
    <w:uiPriority w:val="34"/>
    <w:qFormat/>
    <w:rsid w:val="00FC23A2"/>
    <w:pPr>
      <w:ind w:left="720"/>
      <w:contextualSpacing/>
    </w:pPr>
  </w:style>
  <w:style w:type="paragraph" w:styleId="NormalWeb">
    <w:name w:val="Normal (Web)"/>
    <w:basedOn w:val="Normal"/>
    <w:uiPriority w:val="99"/>
    <w:semiHidden/>
    <w:unhideWhenUsed/>
    <w:rsid w:val="00382C05"/>
    <w:pPr>
      <w:spacing w:before="100" w:beforeAutospacing="1" w:after="100" w:afterAutospacing="1"/>
    </w:pPr>
    <w:rPr>
      <w:rFonts w:ascii="Times New Roman" w:eastAsiaTheme="minorHAnsi" w:hAnsi="Times New Roman"/>
      <w:sz w:val="24"/>
      <w:szCs w:val="24"/>
      <w:lang w:eastAsia="en-AU"/>
    </w:rPr>
  </w:style>
  <w:style w:type="character" w:styleId="CommentReference">
    <w:name w:val="annotation reference"/>
    <w:basedOn w:val="DefaultParagraphFont"/>
    <w:uiPriority w:val="99"/>
    <w:semiHidden/>
    <w:unhideWhenUsed/>
    <w:rsid w:val="004340C6"/>
    <w:rPr>
      <w:sz w:val="16"/>
      <w:szCs w:val="16"/>
    </w:rPr>
  </w:style>
  <w:style w:type="paragraph" w:styleId="CommentText">
    <w:name w:val="annotation text"/>
    <w:basedOn w:val="Normal"/>
    <w:link w:val="CommentTextChar"/>
    <w:uiPriority w:val="99"/>
    <w:semiHidden/>
    <w:unhideWhenUsed/>
    <w:rsid w:val="004340C6"/>
  </w:style>
  <w:style w:type="character" w:customStyle="1" w:styleId="CommentTextChar">
    <w:name w:val="Comment Text Char"/>
    <w:basedOn w:val="DefaultParagraphFont"/>
    <w:link w:val="CommentText"/>
    <w:uiPriority w:val="99"/>
    <w:semiHidden/>
    <w:rsid w:val="004340C6"/>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4340C6"/>
    <w:rPr>
      <w:b/>
      <w:bCs/>
    </w:rPr>
  </w:style>
  <w:style w:type="character" w:customStyle="1" w:styleId="CommentSubjectChar">
    <w:name w:val="Comment Subject Char"/>
    <w:basedOn w:val="CommentTextChar"/>
    <w:link w:val="CommentSubject"/>
    <w:uiPriority w:val="99"/>
    <w:semiHidden/>
    <w:rsid w:val="004340C6"/>
    <w:rPr>
      <w:rFonts w:ascii="Cambria" w:hAnsi="Cambria"/>
      <w:b/>
      <w:bCs/>
      <w:lang w:eastAsia="en-US"/>
    </w:rPr>
  </w:style>
  <w:style w:type="paragraph" w:styleId="BalloonText">
    <w:name w:val="Balloon Text"/>
    <w:basedOn w:val="Normal"/>
    <w:link w:val="BalloonTextChar"/>
    <w:uiPriority w:val="99"/>
    <w:semiHidden/>
    <w:unhideWhenUsed/>
    <w:rsid w:val="004340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0C6"/>
    <w:rPr>
      <w:rFonts w:ascii="Segoe UI" w:hAnsi="Segoe UI" w:cs="Segoe UI"/>
      <w:sz w:val="18"/>
      <w:szCs w:val="18"/>
      <w:lang w:eastAsia="en-US"/>
    </w:rPr>
  </w:style>
  <w:style w:type="paragraph" w:styleId="Revision">
    <w:name w:val="Revision"/>
    <w:hidden/>
    <w:uiPriority w:val="71"/>
    <w:rsid w:val="0067395A"/>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7814525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2011641790">
      <w:bodyDiv w:val="1"/>
      <w:marLeft w:val="0"/>
      <w:marRight w:val="0"/>
      <w:marTop w:val="0"/>
      <w:marBottom w:val="0"/>
      <w:divBdr>
        <w:top w:val="none" w:sz="0" w:space="0" w:color="auto"/>
        <w:left w:val="none" w:sz="0" w:space="0" w:color="auto"/>
        <w:bottom w:val="none" w:sz="0" w:space="0" w:color="auto"/>
        <w:right w:val="none" w:sz="0" w:space="0" w:color="auto"/>
      </w:divBdr>
    </w:div>
    <w:div w:id="2028629241">
      <w:bodyDiv w:val="1"/>
      <w:marLeft w:val="0"/>
      <w:marRight w:val="0"/>
      <w:marTop w:val="0"/>
      <w:marBottom w:val="0"/>
      <w:divBdr>
        <w:top w:val="none" w:sz="0" w:space="0" w:color="auto"/>
        <w:left w:val="none" w:sz="0" w:space="0" w:color="auto"/>
        <w:bottom w:val="none" w:sz="0" w:space="0" w:color="auto"/>
        <w:right w:val="none" w:sz="0" w:space="0" w:color="auto"/>
      </w:divBdr>
    </w:div>
    <w:div w:id="2048141065">
      <w:bodyDiv w:val="1"/>
      <w:marLeft w:val="0"/>
      <w:marRight w:val="0"/>
      <w:marTop w:val="0"/>
      <w:marBottom w:val="0"/>
      <w:divBdr>
        <w:top w:val="none" w:sz="0" w:space="0" w:color="auto"/>
        <w:left w:val="none" w:sz="0" w:space="0" w:color="auto"/>
        <w:bottom w:val="none" w:sz="0" w:space="0" w:color="auto"/>
        <w:right w:val="none" w:sz="0" w:space="0" w:color="auto"/>
      </w:divBdr>
    </w:div>
    <w:div w:id="205568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s://transfusion.com.au/blood_products/ISBT_128_Transition_Labe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blood.gov.au/barcoding" TargetMode="External"/><Relationship Id="rId7" Type="http://schemas.openxmlformats.org/officeDocument/2006/relationships/endnotes" Target="endnotes.xml"/><Relationship Id="rId12" Type="http://schemas.openxmlformats.org/officeDocument/2006/relationships/hyperlink" Target="https://www2.health.vic.gov.au/hospitals-and-health-services/patient-care/speciality-diagnostics-therapeutics/blood-matters" TargetMode="External"/><Relationship Id="rId17" Type="http://schemas.openxmlformats.org/officeDocument/2006/relationships/hyperlink" Target="https://www2.health.vic.gov.au/hospitals-and-health-services/patient-care/speciality-diagnostics-therapeutics/blood-matters/consumer-information/isbt-128-labelling-changes" TargetMode="External"/><Relationship Id="rId25" Type="http://schemas.openxmlformats.org/officeDocument/2006/relationships/hyperlink" Target="mailto:RFrench@redcrossblood.org.au" TargetMode="External"/><Relationship Id="rId2" Type="http://schemas.openxmlformats.org/officeDocument/2006/relationships/numbering" Target="numbering.xml"/><Relationship Id="rId16" Type="http://schemas.openxmlformats.org/officeDocument/2006/relationships/hyperlink" Target="https://transfusion.com.au/system/files/resource_library/ISBT128%20Australian%20Guidelines%20V9%20final%2030032020.pdf" TargetMode="External"/><Relationship Id="rId20" Type="http://schemas.openxmlformats.org/officeDocument/2006/relationships/hyperlink" Target="https://www.blood.gov.au/blood-service-implementing-isbt-128-labelling-june-2018" TargetMode="External"/><Relationship Id="rId29" Type="http://schemas.openxmlformats.org/officeDocument/2006/relationships/hyperlink" Target="mailto:bloodmatters@redcrossblood.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rench@redcrossblood.org.au" TargetMode="External"/><Relationship Id="rId24" Type="http://schemas.openxmlformats.org/officeDocument/2006/relationships/hyperlink" Target="https://accmlsw.wildapricot.org/"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cid:image003.jpg@01D5E0F2.D78F0700" TargetMode="External"/><Relationship Id="rId28" Type="http://schemas.openxmlformats.org/officeDocument/2006/relationships/hyperlink" Target="mailto:bloodmatters@redcrossblood.org.au" TargetMode="External"/><Relationship Id="rId10" Type="http://schemas.openxmlformats.org/officeDocument/2006/relationships/image" Target="media/image3.png"/><Relationship Id="rId19" Type="http://schemas.openxmlformats.org/officeDocument/2006/relationships/hyperlink" Target="https://www.iccbba.org/hom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ccbba.org/uploads/a3/56/a35603c2b626a45573cd98663086625f/ST-001-ISBT-128-Standard-Technical-Specification-v5.10.0.pdf" TargetMode="External"/><Relationship Id="rId22" Type="http://schemas.openxmlformats.org/officeDocument/2006/relationships/image" Target="media/image6.jpeg"/><Relationship Id="rId27" Type="http://schemas.openxmlformats.org/officeDocument/2006/relationships/footer" Target="foot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omotion\2020\Branding%20and%20templates\BloodMatters_Lifeblood%20brand%20Final\Blood%20Matters%20Factsheet%201%2006%20Pink%20199%20Jan%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F3B95-5ED8-4F6E-82E2-318BB9475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Blood Matters Factsheet 1 06 Pink 199 Jan 2020</Template>
  <TotalTime>1</TotalTime>
  <Pages>5</Pages>
  <Words>1147</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DHHS Factsheet 06 Pink 199</vt:lpstr>
    </vt:vector>
  </TitlesOfParts>
  <Company>Department of Health and Human Services</Company>
  <LinksUpToDate>false</LinksUpToDate>
  <CharactersWithSpaces>9011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DHHS Factsheet 06 Pink 199</dc:title>
  <dc:creator>Rae French</dc:creator>
  <cp:lastModifiedBy>Rae French</cp:lastModifiedBy>
  <cp:revision>3</cp:revision>
  <cp:lastPrinted>2017-07-07T00:32:00Z</cp:lastPrinted>
  <dcterms:created xsi:type="dcterms:W3CDTF">2020-08-13T02:23:00Z</dcterms:created>
  <dcterms:modified xsi:type="dcterms:W3CDTF">2020-08-20T06:51:00Z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DocHome">
    <vt:i4>-1195909064</vt:i4>
  </property>
</Properties>
</file>