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8F13E" w14:textId="645E7C93" w:rsidR="601837BE" w:rsidRDefault="601837BE" w:rsidP="54303A30">
      <w:pPr>
        <w:rPr>
          <w:rFonts w:ascii="Calibri" w:eastAsia="Calibri" w:hAnsi="Calibri" w:cs="Calibri"/>
          <w:color w:val="000000" w:themeColor="text1"/>
          <w:sz w:val="24"/>
          <w:szCs w:val="24"/>
        </w:rPr>
      </w:pPr>
      <w:r w:rsidRPr="54303A30">
        <w:rPr>
          <w:rFonts w:ascii="Calibri" w:eastAsia="Calibri" w:hAnsi="Calibri" w:cs="Calibri"/>
          <w:b/>
          <w:bCs/>
          <w:color w:val="000000" w:themeColor="text1"/>
          <w:sz w:val="24"/>
          <w:szCs w:val="24"/>
        </w:rPr>
        <w:t>Record of meeting between the Minister for Health and the Acting Chief Health Officer</w:t>
      </w:r>
    </w:p>
    <w:p w14:paraId="034EAEB1" w14:textId="2AAA235B" w:rsidR="601837BE" w:rsidRDefault="601837BE" w:rsidP="54303A30">
      <w:pPr>
        <w:rPr>
          <w:rFonts w:ascii="Calibri" w:eastAsia="Calibri" w:hAnsi="Calibri" w:cs="Calibri"/>
          <w:color w:val="000000" w:themeColor="text1"/>
        </w:rPr>
      </w:pPr>
      <w:r w:rsidRPr="54303A30">
        <w:rPr>
          <w:rFonts w:ascii="Calibri" w:eastAsia="Calibri" w:hAnsi="Calibri" w:cs="Calibri"/>
          <w:color w:val="000000" w:themeColor="text1"/>
        </w:rPr>
        <w:t>30 December 2021</w:t>
      </w:r>
    </w:p>
    <w:p w14:paraId="1556BA9A" w14:textId="6281CD56" w:rsidR="601837BE" w:rsidRDefault="601837BE" w:rsidP="54303A30">
      <w:pPr>
        <w:rPr>
          <w:rFonts w:ascii="Calibri" w:eastAsia="Calibri" w:hAnsi="Calibri" w:cs="Calibri"/>
          <w:color w:val="000000" w:themeColor="text1"/>
        </w:rPr>
      </w:pPr>
      <w:r w:rsidRPr="54303A30">
        <w:rPr>
          <w:rFonts w:ascii="Calibri" w:eastAsia="Calibri" w:hAnsi="Calibri" w:cs="Calibri"/>
          <w:color w:val="000000" w:themeColor="text1"/>
        </w:rPr>
        <w:t>-------------------------------------------------------------------------------------------------------------------------------------</w:t>
      </w:r>
    </w:p>
    <w:p w14:paraId="1E3D769C" w14:textId="394A79AA" w:rsidR="601837BE" w:rsidRDefault="601837BE" w:rsidP="54303A30">
      <w:pPr>
        <w:rPr>
          <w:rFonts w:ascii="Calibri" w:eastAsia="Calibri" w:hAnsi="Calibri" w:cs="Calibri"/>
          <w:color w:val="000000" w:themeColor="text1"/>
        </w:rPr>
      </w:pPr>
      <w:r w:rsidRPr="54303A30">
        <w:rPr>
          <w:rFonts w:ascii="Calibri" w:eastAsia="Calibri" w:hAnsi="Calibri" w:cs="Calibri"/>
          <w:color w:val="000000" w:themeColor="text1"/>
        </w:rPr>
        <w:t>Minister for Health: The Hon. Martin Foley</w:t>
      </w:r>
    </w:p>
    <w:p w14:paraId="60C39F39" w14:textId="07B5EAEE" w:rsidR="601837BE" w:rsidRDefault="601837BE" w:rsidP="54303A30">
      <w:pPr>
        <w:rPr>
          <w:rFonts w:ascii="Calibri" w:eastAsia="Calibri" w:hAnsi="Calibri" w:cs="Calibri"/>
          <w:color w:val="000000" w:themeColor="text1"/>
        </w:rPr>
      </w:pPr>
      <w:r w:rsidRPr="54303A30">
        <w:rPr>
          <w:rFonts w:ascii="Calibri" w:eastAsia="Calibri" w:hAnsi="Calibri" w:cs="Calibri"/>
          <w:color w:val="000000" w:themeColor="text1"/>
        </w:rPr>
        <w:t>Acting Chief Health Officer: Professor Benjamin Cowie</w:t>
      </w:r>
    </w:p>
    <w:p w14:paraId="54D49A16" w14:textId="77777777" w:rsidR="002A702F" w:rsidRDefault="002A702F" w:rsidP="002A702F">
      <w:pPr>
        <w:rPr>
          <w:rFonts w:ascii="Calibri" w:eastAsia="Calibri" w:hAnsi="Calibri" w:cs="Calibri"/>
          <w:color w:val="000000" w:themeColor="text1"/>
        </w:rPr>
      </w:pPr>
      <w:r w:rsidRPr="54303A30">
        <w:rPr>
          <w:rFonts w:ascii="Calibri" w:eastAsia="Calibri" w:hAnsi="Calibri" w:cs="Calibri"/>
          <w:color w:val="000000" w:themeColor="text1"/>
        </w:rPr>
        <w:t>Acting Secretary, Department of Health: Jacinda de Witts</w:t>
      </w:r>
    </w:p>
    <w:p w14:paraId="55853EFC" w14:textId="7D2B8D85" w:rsidR="002A702F" w:rsidRPr="002A702F" w:rsidRDefault="601837BE" w:rsidP="002A702F">
      <w:pPr>
        <w:rPr>
          <w:rFonts w:ascii="Calibri" w:eastAsia="Calibri" w:hAnsi="Calibri" w:cs="Calibri"/>
          <w:color w:val="000000" w:themeColor="text1"/>
        </w:rPr>
      </w:pPr>
      <w:r w:rsidRPr="54303A30">
        <w:rPr>
          <w:rFonts w:ascii="Calibri" w:eastAsia="Calibri" w:hAnsi="Calibri" w:cs="Calibri"/>
          <w:color w:val="000000" w:themeColor="text1"/>
        </w:rPr>
        <w:t>Acting Deputy Secretary, Public Health Policy and Strategy: Doctor Evelyn Wong</w:t>
      </w:r>
    </w:p>
    <w:p w14:paraId="1006CE82" w14:textId="03AB598C" w:rsidR="601837BE" w:rsidRDefault="601837BE" w:rsidP="54303A30">
      <w:pPr>
        <w:rPr>
          <w:rFonts w:ascii="Calibri" w:eastAsia="Calibri" w:hAnsi="Calibri" w:cs="Calibri"/>
          <w:color w:val="000000" w:themeColor="text1"/>
        </w:rPr>
      </w:pPr>
      <w:r w:rsidRPr="6290CDC4">
        <w:rPr>
          <w:rFonts w:ascii="Calibri" w:eastAsia="Calibri" w:hAnsi="Calibri" w:cs="Calibri"/>
          <w:color w:val="000000" w:themeColor="text1"/>
        </w:rPr>
        <w:t>-------------------------------------------------------------------------------------------------------------------------------------</w:t>
      </w:r>
    </w:p>
    <w:p w14:paraId="1F612D4B" w14:textId="7CBF8AB3" w:rsidR="00B230CB" w:rsidRDefault="00B230CB" w:rsidP="0AD0522D">
      <w:pPr>
        <w:rPr>
          <w:rStyle w:val="normaltextrun"/>
          <w:rFonts w:ascii="Calibri" w:hAnsi="Calibri" w:cs="Calibri"/>
          <w:color w:val="000000" w:themeColor="text1"/>
        </w:rPr>
      </w:pPr>
      <w:r>
        <w:rPr>
          <w:rStyle w:val="normaltextrun"/>
          <w:rFonts w:ascii="Calibri" w:hAnsi="Calibri" w:cs="Calibri"/>
          <w:color w:val="000000"/>
          <w:shd w:val="clear" w:color="auto" w:fill="FFFFFF"/>
        </w:rPr>
        <w:t>The Minister for Health asked the Acting Chief Health Officer</w:t>
      </w:r>
      <w:r w:rsidR="00EF6AE1">
        <w:rPr>
          <w:rStyle w:val="normaltextrun"/>
          <w:rFonts w:ascii="Calibri" w:hAnsi="Calibri" w:cs="Calibri"/>
          <w:color w:val="000000"/>
          <w:shd w:val="clear" w:color="auto" w:fill="FFFFFF"/>
        </w:rPr>
        <w:t xml:space="preserve"> (ACHO)</w:t>
      </w:r>
      <w:r>
        <w:rPr>
          <w:rStyle w:val="normaltextrun"/>
          <w:rFonts w:ascii="Calibri" w:hAnsi="Calibri" w:cs="Calibri"/>
          <w:color w:val="000000"/>
          <w:shd w:val="clear" w:color="auto" w:fill="FFFFFF"/>
        </w:rPr>
        <w:t xml:space="preserve"> for additional advice following the recommend</w:t>
      </w:r>
      <w:r w:rsidRPr="0AD0522D">
        <w:rPr>
          <w:rStyle w:val="normaltextrun"/>
          <w:rFonts w:ascii="Calibri" w:hAnsi="Calibri" w:cs="Calibri"/>
          <w:color w:val="000000" w:themeColor="text1"/>
        </w:rPr>
        <w:t xml:space="preserve">ations from </w:t>
      </w:r>
      <w:r w:rsidR="00EF6AE1">
        <w:rPr>
          <w:rStyle w:val="normaltextrun"/>
          <w:rFonts w:ascii="Calibri" w:hAnsi="Calibri" w:cs="Calibri"/>
          <w:color w:val="000000" w:themeColor="text1"/>
        </w:rPr>
        <w:t>t</w:t>
      </w:r>
      <w:r w:rsidRPr="0AD0522D">
        <w:rPr>
          <w:rStyle w:val="normaltextrun"/>
          <w:rFonts w:ascii="Calibri" w:hAnsi="Calibri" w:cs="Calibri"/>
          <w:color w:val="000000" w:themeColor="text1"/>
        </w:rPr>
        <w:t xml:space="preserve">he Australian Health Protection Principal Committee (AHPPC) and the outcomes of the meeting of National Cabinet </w:t>
      </w:r>
      <w:r w:rsidR="00E301C3">
        <w:rPr>
          <w:rStyle w:val="normaltextrun"/>
          <w:rFonts w:ascii="Calibri" w:hAnsi="Calibri" w:cs="Calibri"/>
          <w:color w:val="000000" w:themeColor="text1"/>
        </w:rPr>
        <w:t>on 30 December 2021</w:t>
      </w:r>
      <w:r w:rsidRPr="0AD0522D">
        <w:rPr>
          <w:rStyle w:val="normaltextrun"/>
          <w:rFonts w:ascii="Calibri" w:hAnsi="Calibri" w:cs="Calibri"/>
          <w:color w:val="000000" w:themeColor="text1"/>
        </w:rPr>
        <w:t>. </w:t>
      </w:r>
    </w:p>
    <w:p w14:paraId="372A0F72" w14:textId="48CBC731" w:rsidR="00E86D6B" w:rsidRDefault="00B230CB" w:rsidP="0AD0522D">
      <w:pPr>
        <w:pStyle w:val="paragraph"/>
        <w:spacing w:before="0" w:beforeAutospacing="0" w:after="0" w:afterAutospacing="0"/>
        <w:textAlignment w:val="baseline"/>
        <w:rPr>
          <w:rStyle w:val="normaltextrun"/>
          <w:rFonts w:ascii="Calibri" w:hAnsi="Calibri" w:cs="Calibri"/>
          <w:color w:val="000000" w:themeColor="text1"/>
        </w:rPr>
      </w:pPr>
      <w:r w:rsidRPr="0AD0522D">
        <w:rPr>
          <w:rStyle w:val="normaltextrun"/>
          <w:rFonts w:ascii="Calibri" w:hAnsi="Calibri" w:cs="Calibri"/>
          <w:color w:val="000000" w:themeColor="text1"/>
        </w:rPr>
        <w:t>The ACHO advised</w:t>
      </w:r>
      <w:r w:rsidR="00EF6AE1">
        <w:rPr>
          <w:rStyle w:val="normaltextrun"/>
          <w:rFonts w:ascii="Calibri" w:hAnsi="Calibri" w:cs="Calibri"/>
          <w:color w:val="000000" w:themeColor="text1"/>
        </w:rPr>
        <w:t xml:space="preserve"> the Minister for Health</w:t>
      </w:r>
      <w:r w:rsidRPr="0AD0522D">
        <w:rPr>
          <w:rStyle w:val="normaltextrun"/>
          <w:rFonts w:ascii="Calibri" w:hAnsi="Calibri" w:cs="Calibri"/>
          <w:color w:val="000000" w:themeColor="text1"/>
        </w:rPr>
        <w:t xml:space="preserve"> that the r</w:t>
      </w:r>
      <w:r w:rsidR="00E86D6B" w:rsidRPr="0AD0522D">
        <w:rPr>
          <w:rStyle w:val="normaltextrun"/>
          <w:rFonts w:ascii="Calibri" w:hAnsi="Calibri" w:cs="Calibri"/>
          <w:color w:val="000000" w:themeColor="text1"/>
        </w:rPr>
        <w:t xml:space="preserve">eporting </w:t>
      </w:r>
      <w:r w:rsidRPr="0AD0522D">
        <w:rPr>
          <w:rStyle w:val="normaltextrun"/>
          <w:rFonts w:ascii="Calibri" w:hAnsi="Calibri" w:cs="Calibri"/>
          <w:color w:val="000000" w:themeColor="text1"/>
        </w:rPr>
        <w:t xml:space="preserve">from National Cabinet has significant implications for </w:t>
      </w:r>
      <w:r w:rsidR="00E86D6B" w:rsidRPr="0AD0522D">
        <w:rPr>
          <w:rStyle w:val="normaltextrun"/>
          <w:rFonts w:ascii="Calibri" w:hAnsi="Calibri" w:cs="Calibri"/>
          <w:color w:val="000000" w:themeColor="text1"/>
        </w:rPr>
        <w:t>Vic</w:t>
      </w:r>
      <w:r w:rsidRPr="0AD0522D">
        <w:rPr>
          <w:rStyle w:val="normaltextrun"/>
          <w:rFonts w:ascii="Calibri" w:hAnsi="Calibri" w:cs="Calibri"/>
          <w:color w:val="000000" w:themeColor="text1"/>
        </w:rPr>
        <w:t>toria. The ACHO r</w:t>
      </w:r>
      <w:r w:rsidR="00E86D6B" w:rsidRPr="0AD0522D">
        <w:rPr>
          <w:rStyle w:val="normaltextrun"/>
          <w:rFonts w:ascii="Calibri" w:hAnsi="Calibri" w:cs="Calibri"/>
          <w:color w:val="000000" w:themeColor="text1"/>
        </w:rPr>
        <w:t>ecommend</w:t>
      </w:r>
      <w:r w:rsidRPr="0AD0522D">
        <w:rPr>
          <w:rStyle w:val="normaltextrun"/>
          <w:rFonts w:ascii="Calibri" w:hAnsi="Calibri" w:cs="Calibri"/>
          <w:color w:val="000000" w:themeColor="text1"/>
        </w:rPr>
        <w:t xml:space="preserve">ed that Victoria </w:t>
      </w:r>
      <w:r w:rsidR="00E86D6B" w:rsidRPr="0AD0522D">
        <w:rPr>
          <w:rStyle w:val="normaltextrun"/>
          <w:rFonts w:ascii="Calibri" w:hAnsi="Calibri" w:cs="Calibri"/>
          <w:color w:val="000000" w:themeColor="text1"/>
        </w:rPr>
        <w:t>align</w:t>
      </w:r>
      <w:r w:rsidRPr="0AD0522D">
        <w:rPr>
          <w:rStyle w:val="normaltextrun"/>
          <w:rFonts w:ascii="Calibri" w:hAnsi="Calibri" w:cs="Calibri"/>
          <w:color w:val="000000" w:themeColor="text1"/>
        </w:rPr>
        <w:t>s</w:t>
      </w:r>
      <w:r w:rsidR="00E86D6B" w:rsidRPr="0AD0522D">
        <w:rPr>
          <w:rStyle w:val="normaltextrun"/>
          <w:rFonts w:ascii="Calibri" w:hAnsi="Calibri" w:cs="Calibri"/>
          <w:color w:val="000000" w:themeColor="text1"/>
        </w:rPr>
        <w:t xml:space="preserve"> to the nationally endorsed position</w:t>
      </w:r>
      <w:r w:rsidRPr="0AD0522D">
        <w:rPr>
          <w:rStyle w:val="normaltextrun"/>
          <w:rFonts w:ascii="Calibri" w:hAnsi="Calibri" w:cs="Calibri"/>
          <w:color w:val="000000" w:themeColor="text1"/>
        </w:rPr>
        <w:t xml:space="preserve">s for self-isolation and </w:t>
      </w:r>
      <w:r w:rsidR="00EF6AE1">
        <w:rPr>
          <w:rStyle w:val="normaltextrun"/>
          <w:rFonts w:ascii="Calibri" w:hAnsi="Calibri" w:cs="Calibri"/>
          <w:color w:val="000000" w:themeColor="text1"/>
        </w:rPr>
        <w:t>self-</w:t>
      </w:r>
      <w:r w:rsidRPr="0AD0522D">
        <w:rPr>
          <w:rStyle w:val="normaltextrun"/>
          <w:rFonts w:ascii="Calibri" w:hAnsi="Calibri" w:cs="Calibri"/>
          <w:color w:val="000000" w:themeColor="text1"/>
        </w:rPr>
        <w:t xml:space="preserve">quarantining periods </w:t>
      </w:r>
      <w:r w:rsidR="00E86D6B" w:rsidRPr="0AD0522D">
        <w:rPr>
          <w:rStyle w:val="normaltextrun"/>
          <w:rFonts w:ascii="Calibri" w:hAnsi="Calibri" w:cs="Calibri"/>
          <w:color w:val="000000" w:themeColor="text1"/>
        </w:rPr>
        <w:t xml:space="preserve">in reflection of changing nature of </w:t>
      </w:r>
      <w:r w:rsidRPr="0AD0522D">
        <w:rPr>
          <w:rStyle w:val="normaltextrun"/>
          <w:rFonts w:ascii="Calibri" w:hAnsi="Calibri" w:cs="Calibri"/>
          <w:color w:val="000000" w:themeColor="text1"/>
        </w:rPr>
        <w:t xml:space="preserve">COVID-19 </w:t>
      </w:r>
      <w:r w:rsidR="009F3808">
        <w:rPr>
          <w:rStyle w:val="normaltextrun"/>
          <w:rFonts w:ascii="Calibri" w:hAnsi="Calibri" w:cs="Calibri"/>
          <w:color w:val="000000" w:themeColor="text1"/>
        </w:rPr>
        <w:t>pan</w:t>
      </w:r>
      <w:r w:rsidR="00E86D6B" w:rsidRPr="0AD0522D">
        <w:rPr>
          <w:rStyle w:val="normaltextrun"/>
          <w:rFonts w:ascii="Calibri" w:hAnsi="Calibri" w:cs="Calibri"/>
          <w:color w:val="000000" w:themeColor="text1"/>
        </w:rPr>
        <w:t>demic</w:t>
      </w:r>
      <w:r w:rsidRPr="0AD0522D">
        <w:rPr>
          <w:rStyle w:val="normaltextrun"/>
          <w:rFonts w:ascii="Calibri" w:hAnsi="Calibri" w:cs="Calibri"/>
          <w:color w:val="000000" w:themeColor="text1"/>
        </w:rPr>
        <w:t xml:space="preserve">. </w:t>
      </w:r>
    </w:p>
    <w:p w14:paraId="1A8EABDC" w14:textId="6E63D988" w:rsidR="00BC6B8B" w:rsidRDefault="00BC6B8B" w:rsidP="0AD0522D">
      <w:pPr>
        <w:pStyle w:val="paragraph"/>
        <w:spacing w:before="0" w:beforeAutospacing="0" w:after="0" w:afterAutospacing="0"/>
        <w:textAlignment w:val="baseline"/>
        <w:rPr>
          <w:rStyle w:val="normaltextrun"/>
          <w:rFonts w:ascii="Calibri" w:hAnsi="Calibri" w:cs="Calibri"/>
          <w:color w:val="000000" w:themeColor="text1"/>
        </w:rPr>
      </w:pPr>
    </w:p>
    <w:p w14:paraId="6C6EB4CB" w14:textId="77777777" w:rsidR="00BC6B8B" w:rsidRDefault="00BC6B8B" w:rsidP="0AD0522D">
      <w:pPr>
        <w:pStyle w:val="paragraph"/>
        <w:spacing w:before="0" w:beforeAutospacing="0" w:after="0" w:afterAutospacing="0"/>
        <w:textAlignment w:val="baseline"/>
        <w:rPr>
          <w:rStyle w:val="normaltextrun"/>
          <w:rFonts w:ascii="Calibri" w:hAnsi="Calibri" w:cs="Calibri"/>
          <w:color w:val="000000" w:themeColor="text1"/>
        </w:rPr>
      </w:pPr>
      <w:r>
        <w:rPr>
          <w:rStyle w:val="normaltextrun"/>
          <w:rFonts w:ascii="Calibri" w:hAnsi="Calibri" w:cs="Calibri"/>
          <w:color w:val="000000" w:themeColor="text1"/>
        </w:rPr>
        <w:t xml:space="preserve">The ACHO noted the significant pressure being experienced by the testing system and the need to protect capacity for testing those in whom the value of testing is highest on both public health and clinical care grounds. </w:t>
      </w:r>
    </w:p>
    <w:p w14:paraId="15609256" w14:textId="77777777" w:rsidR="00BC6B8B" w:rsidRDefault="00BC6B8B" w:rsidP="0AD0522D">
      <w:pPr>
        <w:pStyle w:val="paragraph"/>
        <w:spacing w:before="0" w:beforeAutospacing="0" w:after="0" w:afterAutospacing="0"/>
        <w:textAlignment w:val="baseline"/>
        <w:rPr>
          <w:rStyle w:val="normaltextrun"/>
          <w:rFonts w:ascii="Calibri" w:hAnsi="Calibri" w:cs="Calibri"/>
          <w:color w:val="000000" w:themeColor="text1"/>
        </w:rPr>
      </w:pPr>
    </w:p>
    <w:p w14:paraId="53FFC290" w14:textId="18F03023" w:rsidR="00B230CB" w:rsidRDefault="00BC6B8B" w:rsidP="0AD0522D">
      <w:pPr>
        <w:pStyle w:val="paragraph"/>
        <w:spacing w:before="0" w:beforeAutospacing="0" w:after="0" w:afterAutospacing="0"/>
        <w:textAlignment w:val="baseline"/>
        <w:rPr>
          <w:rStyle w:val="normaltextrun"/>
          <w:rFonts w:ascii="Calibri" w:hAnsi="Calibri" w:cs="Calibri"/>
          <w:color w:val="000000" w:themeColor="text1"/>
        </w:rPr>
      </w:pPr>
      <w:proofErr w:type="gramStart"/>
      <w:r>
        <w:rPr>
          <w:rStyle w:val="normaltextrun"/>
          <w:rFonts w:ascii="Calibri" w:hAnsi="Calibri" w:cs="Calibri"/>
          <w:color w:val="000000" w:themeColor="text1"/>
        </w:rPr>
        <w:t>However</w:t>
      </w:r>
      <w:proofErr w:type="gramEnd"/>
      <w:r>
        <w:rPr>
          <w:rStyle w:val="normaltextrun"/>
          <w:rFonts w:ascii="Calibri" w:hAnsi="Calibri" w:cs="Calibri"/>
          <w:color w:val="000000" w:themeColor="text1"/>
        </w:rPr>
        <w:t xml:space="preserve"> the ACHO also noted that any reduction in testing access, and any reductions in the effectiveness of contact tracing, isolation and quarantine, while contribute to increasing transmission of COVID-19 in Victoria, and attendant risk of public health consequences including pressure on the health care system. </w:t>
      </w:r>
      <w:proofErr w:type="gramStart"/>
      <w:r>
        <w:rPr>
          <w:rStyle w:val="normaltextrun"/>
          <w:rFonts w:ascii="Calibri" w:hAnsi="Calibri" w:cs="Calibri"/>
          <w:color w:val="000000" w:themeColor="text1"/>
        </w:rPr>
        <w:t>Therefore</w:t>
      </w:r>
      <w:proofErr w:type="gramEnd"/>
      <w:r>
        <w:rPr>
          <w:rStyle w:val="normaltextrun"/>
          <w:rFonts w:ascii="Calibri" w:hAnsi="Calibri" w:cs="Calibri"/>
          <w:color w:val="000000" w:themeColor="text1"/>
        </w:rPr>
        <w:t xml:space="preserve"> in </w:t>
      </w:r>
      <w:r w:rsidR="00D96477">
        <w:rPr>
          <w:rStyle w:val="normaltextrun"/>
          <w:rFonts w:ascii="Calibri" w:hAnsi="Calibri" w:cs="Calibri"/>
          <w:color w:val="000000" w:themeColor="text1"/>
        </w:rPr>
        <w:t xml:space="preserve">the near future, I recommend that review of the impact of the proposed changes, including consideration of reinforcing further testing and contact tracing measures beyond those agreed at National Cabinet today, be strongly considered. I would of course be happy to provide further advice at any time in this </w:t>
      </w:r>
      <w:proofErr w:type="gramStart"/>
      <w:r w:rsidR="00D96477">
        <w:rPr>
          <w:rStyle w:val="normaltextrun"/>
          <w:rFonts w:ascii="Calibri" w:hAnsi="Calibri" w:cs="Calibri"/>
          <w:color w:val="000000" w:themeColor="text1"/>
        </w:rPr>
        <w:t>regard, and</w:t>
      </w:r>
      <w:proofErr w:type="gramEnd"/>
      <w:r w:rsidR="00D96477">
        <w:rPr>
          <w:rStyle w:val="normaltextrun"/>
          <w:rFonts w:ascii="Calibri" w:hAnsi="Calibri" w:cs="Calibri"/>
          <w:color w:val="000000" w:themeColor="text1"/>
        </w:rPr>
        <w:t xml:space="preserve"> recommend consideration of further modelling of the impact of these changes on the projected trajectory of the COVID-19 pandemic in Victoria.</w:t>
      </w:r>
    </w:p>
    <w:p w14:paraId="51735BAC" w14:textId="77777777" w:rsidR="00B66A95" w:rsidRDefault="00B66A95" w:rsidP="0AD0522D">
      <w:pPr>
        <w:pStyle w:val="paragraph"/>
        <w:spacing w:before="0" w:beforeAutospacing="0" w:after="0" w:afterAutospacing="0"/>
        <w:textAlignment w:val="baseline"/>
        <w:rPr>
          <w:rStyle w:val="normaltextrun"/>
          <w:rFonts w:ascii="Calibri" w:hAnsi="Calibri" w:cs="Calibri"/>
          <w:color w:val="000000" w:themeColor="text1"/>
        </w:rPr>
      </w:pPr>
    </w:p>
    <w:p w14:paraId="1937248A" w14:textId="113AB4B7" w:rsidR="00E86D6B" w:rsidRDefault="00B230CB" w:rsidP="0AD0522D">
      <w:pPr>
        <w:pStyle w:val="paragraph"/>
        <w:spacing w:before="0" w:beforeAutospacing="0" w:after="0" w:afterAutospacing="0"/>
        <w:textAlignment w:val="baseline"/>
        <w:rPr>
          <w:rStyle w:val="normaltextrun"/>
          <w:rFonts w:ascii="Calibri" w:hAnsi="Calibri" w:cs="Calibri"/>
          <w:color w:val="000000" w:themeColor="text1"/>
        </w:rPr>
      </w:pPr>
      <w:r w:rsidRPr="0AD0522D">
        <w:rPr>
          <w:rStyle w:val="normaltextrun"/>
          <w:rFonts w:ascii="Calibri" w:hAnsi="Calibri" w:cs="Calibri"/>
          <w:color w:val="000000" w:themeColor="text1"/>
        </w:rPr>
        <w:t xml:space="preserve">For </w:t>
      </w:r>
      <w:r w:rsidR="007C00B4">
        <w:rPr>
          <w:rStyle w:val="normaltextrun"/>
          <w:rFonts w:ascii="Calibri" w:hAnsi="Calibri" w:cs="Calibri"/>
          <w:color w:val="000000" w:themeColor="text1"/>
        </w:rPr>
        <w:t>d</w:t>
      </w:r>
      <w:r w:rsidR="00E86D6B" w:rsidRPr="0AD0522D">
        <w:rPr>
          <w:rStyle w:val="normaltextrun"/>
          <w:rFonts w:ascii="Calibri" w:hAnsi="Calibri" w:cs="Calibri"/>
          <w:color w:val="000000" w:themeColor="text1"/>
        </w:rPr>
        <w:t>iagnose</w:t>
      </w:r>
      <w:r w:rsidRPr="0AD0522D">
        <w:rPr>
          <w:rStyle w:val="normaltextrun"/>
          <w:rFonts w:ascii="Calibri" w:hAnsi="Calibri" w:cs="Calibri"/>
          <w:color w:val="000000" w:themeColor="text1"/>
        </w:rPr>
        <w:t xml:space="preserve">d persons: </w:t>
      </w:r>
    </w:p>
    <w:p w14:paraId="3DCC936D" w14:textId="043D2226" w:rsidR="00E86D6B" w:rsidRDefault="024AB160" w:rsidP="0AD0522D">
      <w:pPr>
        <w:pStyle w:val="ListParagraph"/>
        <w:numPr>
          <w:ilvl w:val="0"/>
          <w:numId w:val="1"/>
        </w:numPr>
        <w:rPr>
          <w:rFonts w:eastAsiaTheme="minorEastAsia"/>
        </w:rPr>
      </w:pPr>
      <w:r>
        <w:t>The ACHO recommended that</w:t>
      </w:r>
      <w:r w:rsidR="14FA426A">
        <w:t xml:space="preserve">, </w:t>
      </w:r>
      <w:r w:rsidR="5FE82241">
        <w:t xml:space="preserve">in </w:t>
      </w:r>
      <w:r w:rsidR="14FA426A">
        <w:t xml:space="preserve">line with the national settings </w:t>
      </w:r>
      <w:r w:rsidR="27512910">
        <w:t xml:space="preserve">announced by the </w:t>
      </w:r>
      <w:r w:rsidR="00E86D6B">
        <w:t xml:space="preserve">APHCC and </w:t>
      </w:r>
      <w:r w:rsidR="00B230CB">
        <w:t>National Cabinet</w:t>
      </w:r>
      <w:r w:rsidR="00E86D6B">
        <w:t xml:space="preserve"> </w:t>
      </w:r>
      <w:r w:rsidR="7F947BC2">
        <w:t xml:space="preserve">that </w:t>
      </w:r>
      <w:r w:rsidR="00B230CB">
        <w:t>the self-</w:t>
      </w:r>
      <w:r w:rsidR="00E86D6B">
        <w:t xml:space="preserve">isolation period </w:t>
      </w:r>
      <w:r w:rsidR="40EF9691">
        <w:t xml:space="preserve">for diagnosed persons </w:t>
      </w:r>
      <w:r w:rsidR="00B230CB">
        <w:t xml:space="preserve">is reduced from 10 to </w:t>
      </w:r>
      <w:r w:rsidR="00E86D6B">
        <w:t>7</w:t>
      </w:r>
      <w:r w:rsidR="00B230CB">
        <w:t xml:space="preserve"> </w:t>
      </w:r>
      <w:r w:rsidR="00E86D6B">
        <w:t>days</w:t>
      </w:r>
      <w:r w:rsidR="4A0C6292">
        <w:t xml:space="preserve"> </w:t>
      </w:r>
      <w:r w:rsidR="4A0C6292" w:rsidRPr="0AD0522D">
        <w:rPr>
          <w:rFonts w:ascii="Calibri" w:eastAsia="Calibri" w:hAnsi="Calibri" w:cs="Calibri"/>
        </w:rPr>
        <w:t>from the date the person took a COVID-19 PCR test where they were diagnosed with COVID-19</w:t>
      </w:r>
      <w:r w:rsidR="00B230CB">
        <w:t xml:space="preserve">. </w:t>
      </w:r>
    </w:p>
    <w:p w14:paraId="1EE9A630" w14:textId="5B25B1E1" w:rsidR="2C56EAFF" w:rsidRDefault="2C56EAFF" w:rsidP="0AD0522D">
      <w:pPr>
        <w:pStyle w:val="ListParagraph"/>
        <w:numPr>
          <w:ilvl w:val="0"/>
          <w:numId w:val="1"/>
        </w:numPr>
        <w:rPr>
          <w:rFonts w:eastAsiaTheme="minorEastAsia"/>
        </w:rPr>
      </w:pPr>
      <w:r w:rsidRPr="0AD0522D">
        <w:rPr>
          <w:rFonts w:ascii="Calibri" w:eastAsia="Calibri" w:hAnsi="Calibri" w:cs="Calibri"/>
        </w:rPr>
        <w:t>In line with this</w:t>
      </w:r>
      <w:r w:rsidR="007C00B4">
        <w:rPr>
          <w:rFonts w:ascii="Calibri" w:eastAsia="Calibri" w:hAnsi="Calibri" w:cs="Calibri"/>
        </w:rPr>
        <w:t>,</w:t>
      </w:r>
      <w:r w:rsidRPr="0AD0522D">
        <w:rPr>
          <w:rFonts w:ascii="Calibri" w:eastAsia="Calibri" w:hAnsi="Calibri" w:cs="Calibri"/>
        </w:rPr>
        <w:t xml:space="preserve"> the ACHO recommended to the Minister that a person's infectious period be changed from 10 days to 7 days from the date the person took a COVID-19 PCR test where they were diagnosed with COVID-19</w:t>
      </w:r>
      <w:r w:rsidR="007C00B4">
        <w:rPr>
          <w:rFonts w:ascii="Calibri" w:eastAsia="Calibri" w:hAnsi="Calibri" w:cs="Calibri"/>
        </w:rPr>
        <w:t>.</w:t>
      </w:r>
    </w:p>
    <w:p w14:paraId="7241712C" w14:textId="6044F134" w:rsidR="00E86D6B" w:rsidRDefault="00B230CB" w:rsidP="00E86D6B">
      <w:r>
        <w:t xml:space="preserve">For </w:t>
      </w:r>
      <w:r w:rsidR="007C00B4">
        <w:t>c</w:t>
      </w:r>
      <w:r w:rsidR="00E86D6B">
        <w:t xml:space="preserve">lose </w:t>
      </w:r>
      <w:r w:rsidR="007C00B4">
        <w:t>c</w:t>
      </w:r>
      <w:r w:rsidR="00E86D6B">
        <w:t>ontacts</w:t>
      </w:r>
      <w:r>
        <w:t xml:space="preserve">: </w:t>
      </w:r>
    </w:p>
    <w:p w14:paraId="4A9D86E8" w14:textId="7D0A3F8D" w:rsidR="00E86D6B" w:rsidRPr="007607B7" w:rsidRDefault="275D80CF" w:rsidP="00E86D6B">
      <w:pPr>
        <w:pStyle w:val="ListParagraph"/>
        <w:numPr>
          <w:ilvl w:val="0"/>
          <w:numId w:val="1"/>
        </w:numPr>
      </w:pPr>
      <w:r>
        <w:lastRenderedPageBreak/>
        <w:t xml:space="preserve">In line </w:t>
      </w:r>
      <w:r w:rsidR="797BE9FB">
        <w:t xml:space="preserve">with national settings announced by </w:t>
      </w:r>
      <w:r>
        <w:t>APHCC and National Cabinet</w:t>
      </w:r>
      <w:r w:rsidR="46B0E938">
        <w:t>, the</w:t>
      </w:r>
      <w:r>
        <w:t xml:space="preserve"> ACHO </w:t>
      </w:r>
      <w:r w:rsidR="03A87E9B">
        <w:t xml:space="preserve">reconfirmed </w:t>
      </w:r>
      <w:r w:rsidR="33AF22DB">
        <w:t>advice that</w:t>
      </w:r>
      <w:r w:rsidR="2C75433D">
        <w:t xml:space="preserve"> </w:t>
      </w:r>
      <w:r w:rsidR="0BDBDD4D">
        <w:t xml:space="preserve">the </w:t>
      </w:r>
      <w:r>
        <w:t>self-q</w:t>
      </w:r>
      <w:r w:rsidR="02627773">
        <w:t>uarantin</w:t>
      </w:r>
      <w:r>
        <w:t xml:space="preserve">e period is </w:t>
      </w:r>
      <w:r w:rsidR="02627773">
        <w:t>7</w:t>
      </w:r>
      <w:r>
        <w:t> </w:t>
      </w:r>
      <w:r w:rsidR="02627773">
        <w:t>day</w:t>
      </w:r>
      <w:r>
        <w:t>s</w:t>
      </w:r>
      <w:r w:rsidR="33AF22DB">
        <w:t xml:space="preserve"> for close contacts,</w:t>
      </w:r>
      <w:r w:rsidR="02627773">
        <w:t xml:space="preserve"> irrespective </w:t>
      </w:r>
      <w:r>
        <w:t xml:space="preserve">of whether the </w:t>
      </w:r>
      <w:r w:rsidR="33AF22DB">
        <w:t>close contact</w:t>
      </w:r>
      <w:r>
        <w:t xml:space="preserve"> is vaccinated or unvaccinated. </w:t>
      </w:r>
    </w:p>
    <w:p w14:paraId="5D90C837" w14:textId="7BFA00E3" w:rsidR="00E86D6B" w:rsidRDefault="275D80CF" w:rsidP="00E86D6B">
      <w:pPr>
        <w:pStyle w:val="ListParagraph"/>
        <w:numPr>
          <w:ilvl w:val="0"/>
          <w:numId w:val="1"/>
        </w:numPr>
      </w:pPr>
      <w:r>
        <w:t>The ACHO recommended that a</w:t>
      </w:r>
      <w:r w:rsidR="02627773">
        <w:t>ll</w:t>
      </w:r>
      <w:r>
        <w:t xml:space="preserve"> symptomatic close contacts must undertake a </w:t>
      </w:r>
      <w:r w:rsidR="02627773">
        <w:t>PCR test</w:t>
      </w:r>
      <w:r w:rsidR="380B65B5">
        <w:t xml:space="preserve"> </w:t>
      </w:r>
      <w:r w:rsidR="17DF705B">
        <w:t xml:space="preserve">on the </w:t>
      </w:r>
      <w:r w:rsidR="77E617DE">
        <w:t>first day of their self-quarantine</w:t>
      </w:r>
      <w:r>
        <w:t xml:space="preserve">. </w:t>
      </w:r>
      <w:r w:rsidR="02627773">
        <w:t xml:space="preserve"> </w:t>
      </w:r>
      <w:r w:rsidR="138040B4">
        <w:t>If the result is negative</w:t>
      </w:r>
      <w:r w:rsidR="77E617DE">
        <w:t>,</w:t>
      </w:r>
      <w:r w:rsidR="138040B4">
        <w:t xml:space="preserve"> </w:t>
      </w:r>
      <w:r w:rsidR="59718959">
        <w:t xml:space="preserve">they must </w:t>
      </w:r>
      <w:r w:rsidR="77E617DE">
        <w:t>under</w:t>
      </w:r>
      <w:r w:rsidR="138040B4">
        <w:t xml:space="preserve">take a </w:t>
      </w:r>
      <w:r w:rsidR="77E617DE">
        <w:t>rapid antigen test (</w:t>
      </w:r>
      <w:r w:rsidR="138040B4">
        <w:t>RAT</w:t>
      </w:r>
      <w:r w:rsidR="77E617DE">
        <w:t>)</w:t>
      </w:r>
      <w:r w:rsidR="138040B4">
        <w:t xml:space="preserve"> </w:t>
      </w:r>
      <w:r w:rsidR="77E617DE">
        <w:t>on the sixth day of self-quarantine</w:t>
      </w:r>
      <w:r w:rsidR="5B347E73">
        <w:t xml:space="preserve">. </w:t>
      </w:r>
    </w:p>
    <w:p w14:paraId="41010139" w14:textId="18A6542B" w:rsidR="001576AA" w:rsidRPr="007607B7" w:rsidRDefault="001576AA" w:rsidP="00E86D6B">
      <w:pPr>
        <w:pStyle w:val="ListParagraph"/>
        <w:numPr>
          <w:ilvl w:val="0"/>
          <w:numId w:val="1"/>
        </w:numPr>
      </w:pPr>
      <w:r>
        <w:t>For those developing symptoms of COVID-19 during or following the quarantine period, they must undertake a PCR test as soon as possible.</w:t>
      </w:r>
    </w:p>
    <w:p w14:paraId="2799C2ED" w14:textId="4C8A0CCD" w:rsidR="00A50D00" w:rsidRDefault="00B230CB" w:rsidP="00A50D00">
      <w:pPr>
        <w:pStyle w:val="ListParagraph"/>
        <w:numPr>
          <w:ilvl w:val="0"/>
          <w:numId w:val="1"/>
        </w:numPr>
      </w:pPr>
      <w:r w:rsidRPr="007607B7">
        <w:t xml:space="preserve">For </w:t>
      </w:r>
      <w:r w:rsidR="1C5117D3" w:rsidRPr="007607B7">
        <w:t>a</w:t>
      </w:r>
      <w:r w:rsidRPr="007607B7">
        <w:t xml:space="preserve">symptomatic close </w:t>
      </w:r>
      <w:r w:rsidR="00C85F3C" w:rsidRPr="007607B7">
        <w:t>contacts,</w:t>
      </w:r>
      <w:r w:rsidR="00353A27" w:rsidRPr="007607B7">
        <w:t xml:space="preserve"> </w:t>
      </w:r>
      <w:r w:rsidR="78D372C5" w:rsidRPr="007607B7">
        <w:t xml:space="preserve">the </w:t>
      </w:r>
      <w:r w:rsidRPr="007607B7">
        <w:t xml:space="preserve">ACHO </w:t>
      </w:r>
      <w:r w:rsidR="00353A27" w:rsidRPr="007607B7">
        <w:t xml:space="preserve">recommends </w:t>
      </w:r>
      <w:r w:rsidR="0094247A" w:rsidRPr="007607B7">
        <w:t>mandat</w:t>
      </w:r>
      <w:r w:rsidR="00353A27" w:rsidRPr="007607B7">
        <w:t>ing close contacts</w:t>
      </w:r>
      <w:r w:rsidRPr="007607B7">
        <w:t xml:space="preserve"> </w:t>
      </w:r>
      <w:r w:rsidR="30569EC3" w:rsidRPr="007607B7">
        <w:t>t</w:t>
      </w:r>
      <w:r w:rsidR="00353A27" w:rsidRPr="007607B7">
        <w:t>o</w:t>
      </w:r>
      <w:r w:rsidR="30569EC3" w:rsidRPr="007607B7">
        <w:t xml:space="preserve"> </w:t>
      </w:r>
      <w:r w:rsidR="0094247A" w:rsidRPr="007607B7">
        <w:t>undertake</w:t>
      </w:r>
      <w:r w:rsidR="30569EC3" w:rsidRPr="007607B7">
        <w:t xml:space="preserve"> </w:t>
      </w:r>
      <w:r w:rsidR="00E86D6B" w:rsidRPr="007607B7">
        <w:t>RAT</w:t>
      </w:r>
      <w:r w:rsidR="00353A27" w:rsidRPr="007607B7">
        <w:t>s</w:t>
      </w:r>
      <w:r w:rsidR="00E86D6B" w:rsidRPr="007607B7">
        <w:t xml:space="preserve"> </w:t>
      </w:r>
      <w:r w:rsidR="00353A27" w:rsidRPr="007607B7">
        <w:t xml:space="preserve">on the first day </w:t>
      </w:r>
      <w:r w:rsidR="00DC285E" w:rsidRPr="007607B7">
        <w:t xml:space="preserve">after </w:t>
      </w:r>
      <w:r w:rsidR="008F7AB1" w:rsidRPr="007607B7">
        <w:t>they are informed that they are a close contact</w:t>
      </w:r>
      <w:r w:rsidR="00E86D6B" w:rsidRPr="007607B7">
        <w:t xml:space="preserve">, and </w:t>
      </w:r>
      <w:r w:rsidR="008F7AB1" w:rsidRPr="007607B7">
        <w:t>on the sixth day</w:t>
      </w:r>
      <w:r w:rsidR="00E86D6B" w:rsidRPr="007607B7">
        <w:t xml:space="preserve"> of </w:t>
      </w:r>
      <w:r w:rsidR="008F7AB1" w:rsidRPr="007607B7">
        <w:t xml:space="preserve">their </w:t>
      </w:r>
      <w:r w:rsidR="57D2B6BE" w:rsidRPr="007607B7">
        <w:t>self-</w:t>
      </w:r>
      <w:r w:rsidR="00E86D6B" w:rsidRPr="007607B7">
        <w:t>q</w:t>
      </w:r>
      <w:r w:rsidR="1B4794E1" w:rsidRPr="007607B7">
        <w:t>uarantining period.</w:t>
      </w:r>
      <w:r w:rsidR="00E86D6B" w:rsidRPr="007607B7">
        <w:t xml:space="preserve"> </w:t>
      </w:r>
    </w:p>
    <w:p w14:paraId="6719EA43" w14:textId="617241B9" w:rsidR="001576AA" w:rsidRPr="007607B7" w:rsidRDefault="001576AA" w:rsidP="00A50D00">
      <w:pPr>
        <w:pStyle w:val="ListParagraph"/>
        <w:numPr>
          <w:ilvl w:val="0"/>
          <w:numId w:val="1"/>
        </w:numPr>
      </w:pPr>
      <w:r>
        <w:t>In addition, consideration should be given to recommending daily RAT for asymptomatic close contacts while in self-quarantine (for a total of 5 tests during the quarantine period), which would increase the sensitivity of RAT for detecting COVID-19 through repeated testing</w:t>
      </w:r>
    </w:p>
    <w:p w14:paraId="50B94461" w14:textId="123EB997" w:rsidR="00E86D6B" w:rsidRPr="007607B7" w:rsidRDefault="00A50D00" w:rsidP="00A50D00">
      <w:pPr>
        <w:pStyle w:val="ListParagraph"/>
        <w:numPr>
          <w:ilvl w:val="0"/>
          <w:numId w:val="1"/>
        </w:numPr>
      </w:pPr>
      <w:r w:rsidRPr="007607B7">
        <w:t>The ACHO confirmed that he recommends that i</w:t>
      </w:r>
      <w:r w:rsidR="00E86D6B" w:rsidRPr="007607B7">
        <w:t xml:space="preserve">f </w:t>
      </w:r>
      <w:r w:rsidRPr="007607B7">
        <w:t xml:space="preserve">a close </w:t>
      </w:r>
      <w:r w:rsidR="7203E28B" w:rsidRPr="007607B7">
        <w:t xml:space="preserve">contact </w:t>
      </w:r>
      <w:r w:rsidR="00E86D6B" w:rsidRPr="007607B7">
        <w:t>return</w:t>
      </w:r>
      <w:r w:rsidR="6BAF8758" w:rsidRPr="007607B7">
        <w:t>s</w:t>
      </w:r>
      <w:r w:rsidR="00E86D6B" w:rsidRPr="007607B7">
        <w:t xml:space="preserve"> </w:t>
      </w:r>
      <w:r w:rsidR="3FCC6E62" w:rsidRPr="007607B7">
        <w:t xml:space="preserve">positive </w:t>
      </w:r>
      <w:r w:rsidR="00E86D6B" w:rsidRPr="007607B7">
        <w:t>RAT</w:t>
      </w:r>
      <w:r w:rsidR="0819729F" w:rsidRPr="007607B7">
        <w:t>,</w:t>
      </w:r>
      <w:r w:rsidR="5A37DBC7" w:rsidRPr="007607B7">
        <w:t xml:space="preserve"> then </w:t>
      </w:r>
      <w:r w:rsidR="00C85F3C" w:rsidRPr="007607B7">
        <w:t xml:space="preserve">the close contact must </w:t>
      </w:r>
      <w:r w:rsidR="5A37DBC7" w:rsidRPr="007607B7">
        <w:t xml:space="preserve">undertake a </w:t>
      </w:r>
      <w:r w:rsidR="00E86D6B" w:rsidRPr="007607B7">
        <w:t>PCR</w:t>
      </w:r>
      <w:r w:rsidR="13A35B52" w:rsidRPr="007607B7">
        <w:t xml:space="preserve"> test</w:t>
      </w:r>
      <w:r w:rsidR="00C85F3C" w:rsidRPr="007607B7">
        <w:t>.</w:t>
      </w:r>
      <w:r w:rsidR="13A35B52" w:rsidRPr="007607B7">
        <w:t xml:space="preserve"> </w:t>
      </w:r>
    </w:p>
    <w:p w14:paraId="323ACF6A" w14:textId="03CC875D" w:rsidR="00E86D6B" w:rsidRDefault="00E86D6B" w:rsidP="00E86D6B">
      <w:pPr>
        <w:pStyle w:val="ListParagraph"/>
        <w:numPr>
          <w:ilvl w:val="0"/>
          <w:numId w:val="1"/>
        </w:numPr>
      </w:pPr>
      <w:r w:rsidRPr="007607B7">
        <w:t xml:space="preserve">For </w:t>
      </w:r>
      <w:r w:rsidR="00C85F3C" w:rsidRPr="007607B7">
        <w:t>close contacts that cannot access a</w:t>
      </w:r>
      <w:r w:rsidRPr="007607B7">
        <w:t xml:space="preserve"> RAT</w:t>
      </w:r>
      <w:r w:rsidR="00C85F3C" w:rsidRPr="007607B7">
        <w:t>,</w:t>
      </w:r>
      <w:r w:rsidRPr="007607B7">
        <w:t xml:space="preserve"> </w:t>
      </w:r>
      <w:r w:rsidR="2E0EC8B7" w:rsidRPr="007607B7">
        <w:t>they must</w:t>
      </w:r>
      <w:r w:rsidR="00C85F3C" w:rsidRPr="007607B7">
        <w:t xml:space="preserve"> undertake a</w:t>
      </w:r>
      <w:r w:rsidRPr="007607B7">
        <w:t xml:space="preserve"> PCR test </w:t>
      </w:r>
      <w:r w:rsidR="00C85F3C" w:rsidRPr="007607B7">
        <w:t xml:space="preserve">on the sixth </w:t>
      </w:r>
      <w:r w:rsidRPr="007607B7">
        <w:t xml:space="preserve">day </w:t>
      </w:r>
      <w:r w:rsidR="00C85F3C" w:rsidRPr="007607B7">
        <w:t>of self-quarantine and remain in self-quarantine until they receive</w:t>
      </w:r>
      <w:r w:rsidR="00C85F3C">
        <w:t xml:space="preserve"> a negative result.</w:t>
      </w:r>
      <w:r>
        <w:t xml:space="preserve"> </w:t>
      </w:r>
    </w:p>
    <w:p w14:paraId="3BBBF893" w14:textId="7720D7F8" w:rsidR="00E86D6B" w:rsidRDefault="00C85F3C" w:rsidP="00E86D6B">
      <w:r>
        <w:t xml:space="preserve">Exposed </w:t>
      </w:r>
      <w:r w:rsidR="0046588C">
        <w:t>p</w:t>
      </w:r>
      <w:r>
        <w:t>ersons (</w:t>
      </w:r>
      <w:r w:rsidR="0046588C">
        <w:t>w</w:t>
      </w:r>
      <w:r w:rsidR="00E86D6B">
        <w:t>orkplace</w:t>
      </w:r>
      <w:r>
        <w:t xml:space="preserve"> and </w:t>
      </w:r>
      <w:r w:rsidR="00E86D6B">
        <w:t>ed</w:t>
      </w:r>
      <w:r w:rsidR="00BF378A">
        <w:t>ucation</w:t>
      </w:r>
      <w:r w:rsidR="009767F1">
        <w:t>al facility contacts)</w:t>
      </w:r>
      <w:r w:rsidR="00E86D6B">
        <w:t xml:space="preserve"> </w:t>
      </w:r>
      <w:r w:rsidR="009767F1">
        <w:t>and</w:t>
      </w:r>
      <w:r w:rsidR="00E86D6B">
        <w:t xml:space="preserve"> social</w:t>
      </w:r>
      <w:r w:rsidR="009767F1">
        <w:t xml:space="preserve"> contacts</w:t>
      </w:r>
    </w:p>
    <w:p w14:paraId="58775C6A" w14:textId="0C08E6C7" w:rsidR="00E86D6B" w:rsidRDefault="32290173" w:rsidP="00E86D6B">
      <w:pPr>
        <w:pStyle w:val="ListParagraph"/>
        <w:numPr>
          <w:ilvl w:val="0"/>
          <w:numId w:val="2"/>
        </w:numPr>
      </w:pPr>
      <w:r>
        <w:t>The ACHO recommended that p</w:t>
      </w:r>
      <w:r w:rsidR="6D45B5A0">
        <w:t xml:space="preserve">eople who have been advised </w:t>
      </w:r>
      <w:r w:rsidR="4FA17771">
        <w:t xml:space="preserve">they </w:t>
      </w:r>
      <w:r w:rsidR="6D45B5A0">
        <w:t>are a</w:t>
      </w:r>
      <w:r>
        <w:t xml:space="preserve">n exposed </w:t>
      </w:r>
      <w:proofErr w:type="gramStart"/>
      <w:r>
        <w:t>person</w:t>
      </w:r>
      <w:proofErr w:type="gramEnd"/>
      <w:r>
        <w:t xml:space="preserve"> or a social </w:t>
      </w:r>
      <w:r w:rsidR="6D45B5A0">
        <w:t xml:space="preserve">contact </w:t>
      </w:r>
      <w:r>
        <w:t>must</w:t>
      </w:r>
      <w:r w:rsidR="6D45B5A0">
        <w:t xml:space="preserve"> undertake a </w:t>
      </w:r>
      <w:r w:rsidR="02627773">
        <w:t xml:space="preserve">PCR </w:t>
      </w:r>
      <w:r>
        <w:t xml:space="preserve">test </w:t>
      </w:r>
      <w:r w:rsidR="02627773">
        <w:t>if symptomatic</w:t>
      </w:r>
      <w:r w:rsidR="001576AA">
        <w:t>, or if they develop symptoms of COVID-19</w:t>
      </w:r>
      <w:r w:rsidR="2E59B23D">
        <w:t xml:space="preserve">. </w:t>
      </w:r>
    </w:p>
    <w:p w14:paraId="70D23E6E" w14:textId="02F530CA" w:rsidR="004D48C7" w:rsidRPr="004D48C7" w:rsidRDefault="00B80B25" w:rsidP="004D48C7">
      <w:pPr>
        <w:pStyle w:val="ListParagraph"/>
        <w:numPr>
          <w:ilvl w:val="0"/>
          <w:numId w:val="2"/>
        </w:numPr>
      </w:pPr>
      <w:r>
        <w:t xml:space="preserve">The ACHO recommends that </w:t>
      </w:r>
      <w:r w:rsidR="00462D23">
        <w:t xml:space="preserve">exposed persons and </w:t>
      </w:r>
      <w:r w:rsidR="0046588C">
        <w:t>social</w:t>
      </w:r>
      <w:r w:rsidR="00462D23">
        <w:t xml:space="preserve"> contacts who are </w:t>
      </w:r>
      <w:r w:rsidR="1F3683C7">
        <w:t>asymptomatic</w:t>
      </w:r>
      <w:r w:rsidR="0092757B">
        <w:t xml:space="preserve"> be strongly recommended to undertake five RAT</w:t>
      </w:r>
      <w:r w:rsidR="009F105A">
        <w:t xml:space="preserve">s each day for five </w:t>
      </w:r>
      <w:r w:rsidR="00350251">
        <w:t xml:space="preserve">days, and that the Minister should consider mandating this </w:t>
      </w:r>
      <w:r w:rsidR="0015216A">
        <w:t xml:space="preserve">recommendation when RAT </w:t>
      </w:r>
      <w:r w:rsidR="00E86D6B">
        <w:t xml:space="preserve">supply </w:t>
      </w:r>
      <w:r w:rsidR="0015216A">
        <w:t>is sufficient to meet demand.</w:t>
      </w:r>
    </w:p>
    <w:p w14:paraId="1D883ED4" w14:textId="357F4FB0" w:rsidR="7DEBB51A" w:rsidRDefault="7DEBB51A" w:rsidP="48DE44F0">
      <w:pPr>
        <w:pStyle w:val="ListParagraph"/>
        <w:numPr>
          <w:ilvl w:val="0"/>
          <w:numId w:val="2"/>
        </w:numPr>
        <w:rPr>
          <w:rFonts w:eastAsiaTheme="minorEastAsia"/>
        </w:rPr>
      </w:pPr>
      <w:r w:rsidRPr="48DE44F0">
        <w:t xml:space="preserve">The ACHO reconfirmed the </w:t>
      </w:r>
      <w:r w:rsidRPr="417A1189">
        <w:t>recommendation that</w:t>
      </w:r>
      <w:r w:rsidRPr="48DE44F0">
        <w:t xml:space="preserve"> social contacts be required to notify their contacts</w:t>
      </w:r>
      <w:r w:rsidRPr="1D0FC00B">
        <w:t xml:space="preserve"> </w:t>
      </w:r>
      <w:r w:rsidRPr="54303A30">
        <w:t xml:space="preserve">when diagnosed. </w:t>
      </w:r>
    </w:p>
    <w:p w14:paraId="39F23FE2" w14:textId="16BE34D3" w:rsidR="6EBBA4F1" w:rsidRDefault="6EBBA4F1">
      <w:r>
        <w:t>The ACHO</w:t>
      </w:r>
      <w:r w:rsidR="49C6F359">
        <w:t xml:space="preserve"> </w:t>
      </w:r>
      <w:r>
        <w:t>advises that it is no longer reasonable that a person</w:t>
      </w:r>
      <w:r w:rsidR="49C6F359">
        <w:t xml:space="preserve"> </w:t>
      </w:r>
      <w:r>
        <w:t xml:space="preserve">be required to self-isolate for </w:t>
      </w:r>
      <w:r w:rsidR="49C6F359">
        <w:t>10 days</w:t>
      </w:r>
      <w:r w:rsidR="4E0BF8B0">
        <w:t xml:space="preserve"> should they not undertake a required PCR test</w:t>
      </w:r>
      <w:r w:rsidR="001D5B14">
        <w:t>,</w:t>
      </w:r>
      <w:r w:rsidR="4E0BF8B0">
        <w:t xml:space="preserve"> and that the current infringement system is appropriate</w:t>
      </w:r>
      <w:r w:rsidR="524A86FF">
        <w:t xml:space="preserve"> for managing those individuals</w:t>
      </w:r>
      <w:r w:rsidR="001D5B14">
        <w:t>.</w:t>
      </w:r>
    </w:p>
    <w:p w14:paraId="16675DB3" w14:textId="7BE365B0" w:rsidR="524A86FF" w:rsidRDefault="666E65F4">
      <w:r>
        <w:t>The</w:t>
      </w:r>
      <w:r w:rsidR="5E55B5A7">
        <w:t xml:space="preserve"> ACHO confirmed that</w:t>
      </w:r>
      <w:r>
        <w:t>,</w:t>
      </w:r>
      <w:r w:rsidR="5E55B5A7">
        <w:t xml:space="preserve"> for an asymptomatic </w:t>
      </w:r>
      <w:r w:rsidR="4132F81C">
        <w:t>person</w:t>
      </w:r>
      <w:r w:rsidR="665A97AE">
        <w:t xml:space="preserve"> </w:t>
      </w:r>
      <w:r w:rsidR="7CC0BB33">
        <w:t xml:space="preserve">who </w:t>
      </w:r>
      <w:r w:rsidR="665A97AE">
        <w:t xml:space="preserve">is </w:t>
      </w:r>
      <w:r w:rsidR="4132F81C">
        <w:t>not able to access RAT</w:t>
      </w:r>
      <w:r>
        <w:t>s</w:t>
      </w:r>
      <w:r w:rsidR="4132F81C">
        <w:t xml:space="preserve"> each day for five da</w:t>
      </w:r>
      <w:r w:rsidR="314F1C09">
        <w:t>ys</w:t>
      </w:r>
      <w:r w:rsidR="50F5EC65">
        <w:t>,</w:t>
      </w:r>
      <w:r w:rsidR="5E55B5A7">
        <w:t xml:space="preserve"> </w:t>
      </w:r>
      <w:r w:rsidR="2D02CA8F">
        <w:t>that a lower number of RAT</w:t>
      </w:r>
      <w:r>
        <w:t>s</w:t>
      </w:r>
      <w:r w:rsidR="2D02CA8F">
        <w:t xml:space="preserve"> at a lesser frequency is better than not </w:t>
      </w:r>
      <w:r w:rsidR="0E0A887C">
        <w:t xml:space="preserve">testing </w:t>
      </w:r>
      <w:r w:rsidR="2D02CA8F">
        <w:t>at all</w:t>
      </w:r>
      <w:r w:rsidR="0CCF240C">
        <w:t xml:space="preserve">, and that individuals </w:t>
      </w:r>
      <w:r>
        <w:t>should</w:t>
      </w:r>
      <w:r w:rsidR="0CCF240C">
        <w:t xml:space="preserve"> monitor for symptoms</w:t>
      </w:r>
      <w:r w:rsidR="2D02CA8F">
        <w:t>.</w:t>
      </w:r>
      <w:r w:rsidR="4DC1BBB3">
        <w:t xml:space="preserve"> The ACHO advised that the recommendation to undertake the RAT tests each day is </w:t>
      </w:r>
      <w:r w:rsidR="1B24D3D5">
        <w:t>based</w:t>
      </w:r>
      <w:r w:rsidR="4DC1BBB3">
        <w:t xml:space="preserve"> </w:t>
      </w:r>
      <w:r w:rsidR="1B24D3D5">
        <w:t>on</w:t>
      </w:r>
      <w:r w:rsidR="4DC1BBB3">
        <w:t xml:space="preserve"> the understa</w:t>
      </w:r>
      <w:r w:rsidR="5906EDBC">
        <w:t>n</w:t>
      </w:r>
      <w:r w:rsidR="4DC1BBB3">
        <w:t>ding that i</w:t>
      </w:r>
      <w:r w:rsidR="317BE383">
        <w:t>ncreasing</w:t>
      </w:r>
      <w:r w:rsidR="4DC1BBB3">
        <w:t xml:space="preserve"> </w:t>
      </w:r>
      <w:r w:rsidR="317BE383">
        <w:t xml:space="preserve">the number of tests </w:t>
      </w:r>
      <w:r w:rsidR="4DC1BBB3">
        <w:t xml:space="preserve">improves </w:t>
      </w:r>
      <w:r w:rsidR="44F50E49">
        <w:t xml:space="preserve">the </w:t>
      </w:r>
      <w:r w:rsidR="4DC1BBB3">
        <w:t xml:space="preserve">sensitivity of </w:t>
      </w:r>
      <w:r w:rsidR="045BBDA2">
        <w:t xml:space="preserve">the </w:t>
      </w:r>
      <w:r w:rsidR="4DC1BBB3">
        <w:t>testing</w:t>
      </w:r>
      <w:r w:rsidR="3A4AD213">
        <w:t xml:space="preserve">. </w:t>
      </w:r>
    </w:p>
    <w:p w14:paraId="79FEBC55" w14:textId="7EC172E4" w:rsidR="00B35212" w:rsidRDefault="00233CA0" w:rsidP="00E86D6B">
      <w:r>
        <w:t>T</w:t>
      </w:r>
      <w:r w:rsidR="00C27C88">
        <w:t xml:space="preserve">he ACHO </w:t>
      </w:r>
      <w:r w:rsidR="00C27C88" w:rsidRPr="48DE44F0">
        <w:t xml:space="preserve">reconfirmed the </w:t>
      </w:r>
      <w:r w:rsidR="00C27C88" w:rsidRPr="417A1189">
        <w:t>recommendation that</w:t>
      </w:r>
      <w:r w:rsidR="00C27C88" w:rsidRPr="48DE44F0">
        <w:t xml:space="preserve"> </w:t>
      </w:r>
      <w:r w:rsidR="00C27C88" w:rsidRPr="00C27C88">
        <w:t xml:space="preserve">the existing provisions </w:t>
      </w:r>
      <w:r w:rsidR="00C27C88">
        <w:t xml:space="preserve">in Victoria </w:t>
      </w:r>
      <w:r w:rsidR="00C27C88" w:rsidRPr="00C27C88">
        <w:t>should be retain</w:t>
      </w:r>
      <w:r w:rsidR="00C27C88">
        <w:t>ed</w:t>
      </w:r>
      <w:r w:rsidR="00C27C88" w:rsidRPr="00C27C88">
        <w:t xml:space="preserve"> </w:t>
      </w:r>
      <w:r w:rsidR="00C27C88">
        <w:t xml:space="preserve">to </w:t>
      </w:r>
      <w:r w:rsidR="00C27C88" w:rsidRPr="00C27C88">
        <w:t>provide powers for the</w:t>
      </w:r>
      <w:r w:rsidR="00C27C88">
        <w:t xml:space="preserve"> </w:t>
      </w:r>
      <w:r w:rsidR="00C27C88" w:rsidRPr="00C27C88">
        <w:t xml:space="preserve">Chief Health Officer </w:t>
      </w:r>
      <w:r w:rsidR="00C27C88">
        <w:t>(</w:t>
      </w:r>
      <w:r w:rsidR="00C27C88" w:rsidRPr="00C27C88">
        <w:t>CHO</w:t>
      </w:r>
      <w:r w:rsidR="00C27C88">
        <w:t xml:space="preserve">), ACHO, Deputy </w:t>
      </w:r>
      <w:r w:rsidR="00C27C88" w:rsidRPr="00C27C88">
        <w:t>Chief Health Officer</w:t>
      </w:r>
      <w:r w:rsidR="00C27C88">
        <w:t>s</w:t>
      </w:r>
      <w:r w:rsidR="00C27C88" w:rsidRPr="00C27C88">
        <w:t xml:space="preserve"> and </w:t>
      </w:r>
      <w:r w:rsidR="00C27C88">
        <w:t>Local Public Health Units (</w:t>
      </w:r>
      <w:r w:rsidR="00C27C88" w:rsidRPr="00C27C88">
        <w:t>LPHUs</w:t>
      </w:r>
      <w:r w:rsidR="00C27C88">
        <w:t>)</w:t>
      </w:r>
      <w:r w:rsidR="00C27C88" w:rsidRPr="00C27C88">
        <w:t xml:space="preserve"> </w:t>
      </w:r>
      <w:r w:rsidR="003F344E" w:rsidRPr="003F344E">
        <w:t xml:space="preserve">to respond to and manage outbreaks in sensitive settings </w:t>
      </w:r>
      <w:r w:rsidR="003F344E">
        <w:t>by directing individuals to isolate and test</w:t>
      </w:r>
      <w:r w:rsidR="003F344E" w:rsidRPr="00C27C88">
        <w:t xml:space="preserve"> </w:t>
      </w:r>
      <w:r w:rsidR="00C27C88" w:rsidRPr="00C27C88">
        <w:t xml:space="preserve">on a </w:t>
      </w:r>
      <w:r w:rsidR="003F344E" w:rsidRPr="00C27C88">
        <w:t>case-by-case</w:t>
      </w:r>
      <w:r w:rsidR="00C27C88" w:rsidRPr="00C27C88">
        <w:t xml:space="preserve"> basis</w:t>
      </w:r>
      <w:r w:rsidR="00C27C88">
        <w:t xml:space="preserve">. The ACHO </w:t>
      </w:r>
      <w:r w:rsidR="00C27C88" w:rsidRPr="00C27C88">
        <w:t>not</w:t>
      </w:r>
      <w:r w:rsidR="00C27C88">
        <w:t>ed</w:t>
      </w:r>
      <w:r w:rsidR="00C27C88" w:rsidRPr="00C27C88">
        <w:t xml:space="preserve"> </w:t>
      </w:r>
      <w:r w:rsidRPr="00C27C88">
        <w:t xml:space="preserve">that </w:t>
      </w:r>
      <w:r>
        <w:t xml:space="preserve">while </w:t>
      </w:r>
      <w:r w:rsidRPr="00C27C88">
        <w:t>National Cabinet was silent on these existing arrangements</w:t>
      </w:r>
      <w:r>
        <w:t>,</w:t>
      </w:r>
      <w:r w:rsidRPr="00C27C88">
        <w:t xml:space="preserve"> </w:t>
      </w:r>
      <w:r w:rsidR="00C27C88">
        <w:t xml:space="preserve">these powers </w:t>
      </w:r>
      <w:r w:rsidR="00C27C88" w:rsidRPr="00C27C88">
        <w:t xml:space="preserve">are fundamental to the management of the COVID-19 pandemic in </w:t>
      </w:r>
      <w:r w:rsidR="00C27C88">
        <w:t>Victoria</w:t>
      </w:r>
      <w:r w:rsidR="003F344E">
        <w:t xml:space="preserve">. </w:t>
      </w:r>
    </w:p>
    <w:sectPr w:rsidR="00B3521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0441B" w14:textId="77777777" w:rsidR="00C35EC4" w:rsidRDefault="00C35EC4" w:rsidP="00B230CB">
      <w:pPr>
        <w:spacing w:after="0" w:line="240" w:lineRule="auto"/>
      </w:pPr>
      <w:r>
        <w:separator/>
      </w:r>
    </w:p>
  </w:endnote>
  <w:endnote w:type="continuationSeparator" w:id="0">
    <w:p w14:paraId="07BA6C48" w14:textId="77777777" w:rsidR="00C35EC4" w:rsidRDefault="00C35EC4" w:rsidP="00B230CB">
      <w:pPr>
        <w:spacing w:after="0" w:line="240" w:lineRule="auto"/>
      </w:pPr>
      <w:r>
        <w:continuationSeparator/>
      </w:r>
    </w:p>
  </w:endnote>
  <w:endnote w:type="continuationNotice" w:id="1">
    <w:p w14:paraId="389AF366" w14:textId="77777777" w:rsidR="00C35EC4" w:rsidRDefault="00C35E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BBD54" w14:textId="77777777" w:rsidR="00C35EC4" w:rsidRDefault="00C35EC4" w:rsidP="00B230CB">
      <w:pPr>
        <w:spacing w:after="0" w:line="240" w:lineRule="auto"/>
      </w:pPr>
      <w:r>
        <w:separator/>
      </w:r>
    </w:p>
  </w:footnote>
  <w:footnote w:type="continuationSeparator" w:id="0">
    <w:p w14:paraId="466DD77F" w14:textId="77777777" w:rsidR="00C35EC4" w:rsidRDefault="00C35EC4" w:rsidP="00B230CB">
      <w:pPr>
        <w:spacing w:after="0" w:line="240" w:lineRule="auto"/>
      </w:pPr>
      <w:r>
        <w:continuationSeparator/>
      </w:r>
    </w:p>
  </w:footnote>
  <w:footnote w:type="continuationNotice" w:id="1">
    <w:p w14:paraId="7D3D0C9A" w14:textId="77777777" w:rsidR="00C35EC4" w:rsidRDefault="00C35E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7635A" w14:textId="3F0E8226" w:rsidR="009F3808" w:rsidRDefault="009F3808">
    <w:pPr>
      <w:pStyle w:val="Header"/>
    </w:pPr>
    <w:r>
      <w:rPr>
        <w:noProof/>
        <w:lang w:eastAsia="en-AU"/>
      </w:rPr>
      <w:drawing>
        <wp:anchor distT="0" distB="0" distL="114300" distR="114300" simplePos="0" relativeHeight="251660288" behindDoc="0" locked="0" layoutInCell="1" allowOverlap="1" wp14:anchorId="2AA3D47B" wp14:editId="6FFEC41E">
          <wp:simplePos x="0" y="0"/>
          <wp:positionH relativeFrom="column">
            <wp:posOffset>-345440</wp:posOffset>
          </wp:positionH>
          <wp:positionV relativeFrom="paragraph">
            <wp:posOffset>-153035</wp:posOffset>
          </wp:positionV>
          <wp:extent cx="1479600" cy="4392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439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97AB8"/>
    <w:multiLevelType w:val="hybridMultilevel"/>
    <w:tmpl w:val="FFFFFFFF"/>
    <w:lvl w:ilvl="0" w:tplc="83B0644C">
      <w:start w:val="1"/>
      <w:numFmt w:val="bullet"/>
      <w:lvlText w:val="·"/>
      <w:lvlJc w:val="left"/>
      <w:pPr>
        <w:ind w:left="720" w:hanging="360"/>
      </w:pPr>
      <w:rPr>
        <w:rFonts w:ascii="Symbol" w:hAnsi="Symbol" w:hint="default"/>
      </w:rPr>
    </w:lvl>
    <w:lvl w:ilvl="1" w:tplc="45402598">
      <w:start w:val="1"/>
      <w:numFmt w:val="bullet"/>
      <w:lvlText w:val="o"/>
      <w:lvlJc w:val="left"/>
      <w:pPr>
        <w:ind w:left="1440" w:hanging="360"/>
      </w:pPr>
      <w:rPr>
        <w:rFonts w:ascii="Courier New" w:hAnsi="Courier New" w:hint="default"/>
      </w:rPr>
    </w:lvl>
    <w:lvl w:ilvl="2" w:tplc="C34A8B8E">
      <w:start w:val="1"/>
      <w:numFmt w:val="bullet"/>
      <w:lvlText w:val=""/>
      <w:lvlJc w:val="left"/>
      <w:pPr>
        <w:ind w:left="2160" w:hanging="360"/>
      </w:pPr>
      <w:rPr>
        <w:rFonts w:ascii="Wingdings" w:hAnsi="Wingdings" w:hint="default"/>
      </w:rPr>
    </w:lvl>
    <w:lvl w:ilvl="3" w:tplc="48160212">
      <w:start w:val="1"/>
      <w:numFmt w:val="bullet"/>
      <w:lvlText w:val=""/>
      <w:lvlJc w:val="left"/>
      <w:pPr>
        <w:ind w:left="2880" w:hanging="360"/>
      </w:pPr>
      <w:rPr>
        <w:rFonts w:ascii="Symbol" w:hAnsi="Symbol" w:hint="default"/>
      </w:rPr>
    </w:lvl>
    <w:lvl w:ilvl="4" w:tplc="C37850E4">
      <w:start w:val="1"/>
      <w:numFmt w:val="bullet"/>
      <w:lvlText w:val="o"/>
      <w:lvlJc w:val="left"/>
      <w:pPr>
        <w:ind w:left="3600" w:hanging="360"/>
      </w:pPr>
      <w:rPr>
        <w:rFonts w:ascii="Courier New" w:hAnsi="Courier New" w:hint="default"/>
      </w:rPr>
    </w:lvl>
    <w:lvl w:ilvl="5" w:tplc="95DCA78E">
      <w:start w:val="1"/>
      <w:numFmt w:val="bullet"/>
      <w:lvlText w:val=""/>
      <w:lvlJc w:val="left"/>
      <w:pPr>
        <w:ind w:left="4320" w:hanging="360"/>
      </w:pPr>
      <w:rPr>
        <w:rFonts w:ascii="Wingdings" w:hAnsi="Wingdings" w:hint="default"/>
      </w:rPr>
    </w:lvl>
    <w:lvl w:ilvl="6" w:tplc="A2C4D02A">
      <w:start w:val="1"/>
      <w:numFmt w:val="bullet"/>
      <w:lvlText w:val=""/>
      <w:lvlJc w:val="left"/>
      <w:pPr>
        <w:ind w:left="5040" w:hanging="360"/>
      </w:pPr>
      <w:rPr>
        <w:rFonts w:ascii="Symbol" w:hAnsi="Symbol" w:hint="default"/>
      </w:rPr>
    </w:lvl>
    <w:lvl w:ilvl="7" w:tplc="86D06C28">
      <w:start w:val="1"/>
      <w:numFmt w:val="bullet"/>
      <w:lvlText w:val="o"/>
      <w:lvlJc w:val="left"/>
      <w:pPr>
        <w:ind w:left="5760" w:hanging="360"/>
      </w:pPr>
      <w:rPr>
        <w:rFonts w:ascii="Courier New" w:hAnsi="Courier New" w:hint="default"/>
      </w:rPr>
    </w:lvl>
    <w:lvl w:ilvl="8" w:tplc="CA4681E8">
      <w:start w:val="1"/>
      <w:numFmt w:val="bullet"/>
      <w:lvlText w:val=""/>
      <w:lvlJc w:val="left"/>
      <w:pPr>
        <w:ind w:left="6480" w:hanging="360"/>
      </w:pPr>
      <w:rPr>
        <w:rFonts w:ascii="Wingdings" w:hAnsi="Wingdings" w:hint="default"/>
      </w:rPr>
    </w:lvl>
  </w:abstractNum>
  <w:abstractNum w:abstractNumId="1" w15:restartNumberingAfterBreak="0">
    <w:nsid w:val="1CC742E7"/>
    <w:multiLevelType w:val="hybridMultilevel"/>
    <w:tmpl w:val="CC08D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B02DB1"/>
    <w:multiLevelType w:val="hybridMultilevel"/>
    <w:tmpl w:val="FFFFFFFF"/>
    <w:lvl w:ilvl="0" w:tplc="4DD0844C">
      <w:start w:val="1"/>
      <w:numFmt w:val="bullet"/>
      <w:lvlText w:val="·"/>
      <w:lvlJc w:val="left"/>
      <w:pPr>
        <w:ind w:left="720" w:hanging="360"/>
      </w:pPr>
      <w:rPr>
        <w:rFonts w:ascii="Symbol" w:hAnsi="Symbol" w:hint="default"/>
      </w:rPr>
    </w:lvl>
    <w:lvl w:ilvl="1" w:tplc="BBA2DF14">
      <w:start w:val="1"/>
      <w:numFmt w:val="bullet"/>
      <w:lvlText w:val="o"/>
      <w:lvlJc w:val="left"/>
      <w:pPr>
        <w:ind w:left="1440" w:hanging="360"/>
      </w:pPr>
      <w:rPr>
        <w:rFonts w:ascii="Courier New" w:hAnsi="Courier New" w:hint="default"/>
      </w:rPr>
    </w:lvl>
    <w:lvl w:ilvl="2" w:tplc="84E4AB30">
      <w:start w:val="1"/>
      <w:numFmt w:val="bullet"/>
      <w:lvlText w:val=""/>
      <w:lvlJc w:val="left"/>
      <w:pPr>
        <w:ind w:left="2160" w:hanging="360"/>
      </w:pPr>
      <w:rPr>
        <w:rFonts w:ascii="Wingdings" w:hAnsi="Wingdings" w:hint="default"/>
      </w:rPr>
    </w:lvl>
    <w:lvl w:ilvl="3" w:tplc="BA3CFE54">
      <w:start w:val="1"/>
      <w:numFmt w:val="bullet"/>
      <w:lvlText w:val=""/>
      <w:lvlJc w:val="left"/>
      <w:pPr>
        <w:ind w:left="2880" w:hanging="360"/>
      </w:pPr>
      <w:rPr>
        <w:rFonts w:ascii="Symbol" w:hAnsi="Symbol" w:hint="default"/>
      </w:rPr>
    </w:lvl>
    <w:lvl w:ilvl="4" w:tplc="63BC8D18">
      <w:start w:val="1"/>
      <w:numFmt w:val="bullet"/>
      <w:lvlText w:val="o"/>
      <w:lvlJc w:val="left"/>
      <w:pPr>
        <w:ind w:left="3600" w:hanging="360"/>
      </w:pPr>
      <w:rPr>
        <w:rFonts w:ascii="Courier New" w:hAnsi="Courier New" w:hint="default"/>
      </w:rPr>
    </w:lvl>
    <w:lvl w:ilvl="5" w:tplc="466290A6">
      <w:start w:val="1"/>
      <w:numFmt w:val="bullet"/>
      <w:lvlText w:val=""/>
      <w:lvlJc w:val="left"/>
      <w:pPr>
        <w:ind w:left="4320" w:hanging="360"/>
      </w:pPr>
      <w:rPr>
        <w:rFonts w:ascii="Wingdings" w:hAnsi="Wingdings" w:hint="default"/>
      </w:rPr>
    </w:lvl>
    <w:lvl w:ilvl="6" w:tplc="9426130A">
      <w:start w:val="1"/>
      <w:numFmt w:val="bullet"/>
      <w:lvlText w:val=""/>
      <w:lvlJc w:val="left"/>
      <w:pPr>
        <w:ind w:left="5040" w:hanging="360"/>
      </w:pPr>
      <w:rPr>
        <w:rFonts w:ascii="Symbol" w:hAnsi="Symbol" w:hint="default"/>
      </w:rPr>
    </w:lvl>
    <w:lvl w:ilvl="7" w:tplc="C06C6DE4">
      <w:start w:val="1"/>
      <w:numFmt w:val="bullet"/>
      <w:lvlText w:val="o"/>
      <w:lvlJc w:val="left"/>
      <w:pPr>
        <w:ind w:left="5760" w:hanging="360"/>
      </w:pPr>
      <w:rPr>
        <w:rFonts w:ascii="Courier New" w:hAnsi="Courier New" w:hint="default"/>
      </w:rPr>
    </w:lvl>
    <w:lvl w:ilvl="8" w:tplc="5A84F2EA">
      <w:start w:val="1"/>
      <w:numFmt w:val="bullet"/>
      <w:lvlText w:val=""/>
      <w:lvlJc w:val="left"/>
      <w:pPr>
        <w:ind w:left="6480" w:hanging="360"/>
      </w:pPr>
      <w:rPr>
        <w:rFonts w:ascii="Wingdings" w:hAnsi="Wingdings" w:hint="default"/>
      </w:rPr>
    </w:lvl>
  </w:abstractNum>
  <w:abstractNum w:abstractNumId="3" w15:restartNumberingAfterBreak="0">
    <w:nsid w:val="227D3B61"/>
    <w:multiLevelType w:val="hybridMultilevel"/>
    <w:tmpl w:val="FFFFFFFF"/>
    <w:lvl w:ilvl="0" w:tplc="4D761426">
      <w:start w:val="1"/>
      <w:numFmt w:val="bullet"/>
      <w:lvlText w:val="·"/>
      <w:lvlJc w:val="left"/>
      <w:pPr>
        <w:ind w:left="720" w:hanging="360"/>
      </w:pPr>
      <w:rPr>
        <w:rFonts w:ascii="Symbol" w:hAnsi="Symbol" w:hint="default"/>
      </w:rPr>
    </w:lvl>
    <w:lvl w:ilvl="1" w:tplc="47EEFE66">
      <w:start w:val="1"/>
      <w:numFmt w:val="bullet"/>
      <w:lvlText w:val="o"/>
      <w:lvlJc w:val="left"/>
      <w:pPr>
        <w:ind w:left="1440" w:hanging="360"/>
      </w:pPr>
      <w:rPr>
        <w:rFonts w:ascii="Courier New" w:hAnsi="Courier New" w:hint="default"/>
      </w:rPr>
    </w:lvl>
    <w:lvl w:ilvl="2" w:tplc="4038134E">
      <w:start w:val="1"/>
      <w:numFmt w:val="bullet"/>
      <w:lvlText w:val=""/>
      <w:lvlJc w:val="left"/>
      <w:pPr>
        <w:ind w:left="2160" w:hanging="360"/>
      </w:pPr>
      <w:rPr>
        <w:rFonts w:ascii="Wingdings" w:hAnsi="Wingdings" w:hint="default"/>
      </w:rPr>
    </w:lvl>
    <w:lvl w:ilvl="3" w:tplc="DD3866EC">
      <w:start w:val="1"/>
      <w:numFmt w:val="bullet"/>
      <w:lvlText w:val=""/>
      <w:lvlJc w:val="left"/>
      <w:pPr>
        <w:ind w:left="2880" w:hanging="360"/>
      </w:pPr>
      <w:rPr>
        <w:rFonts w:ascii="Symbol" w:hAnsi="Symbol" w:hint="default"/>
      </w:rPr>
    </w:lvl>
    <w:lvl w:ilvl="4" w:tplc="F00ED1E8">
      <w:start w:val="1"/>
      <w:numFmt w:val="bullet"/>
      <w:lvlText w:val="o"/>
      <w:lvlJc w:val="left"/>
      <w:pPr>
        <w:ind w:left="3600" w:hanging="360"/>
      </w:pPr>
      <w:rPr>
        <w:rFonts w:ascii="Courier New" w:hAnsi="Courier New" w:hint="default"/>
      </w:rPr>
    </w:lvl>
    <w:lvl w:ilvl="5" w:tplc="611E4B1A">
      <w:start w:val="1"/>
      <w:numFmt w:val="bullet"/>
      <w:lvlText w:val=""/>
      <w:lvlJc w:val="left"/>
      <w:pPr>
        <w:ind w:left="4320" w:hanging="360"/>
      </w:pPr>
      <w:rPr>
        <w:rFonts w:ascii="Wingdings" w:hAnsi="Wingdings" w:hint="default"/>
      </w:rPr>
    </w:lvl>
    <w:lvl w:ilvl="6" w:tplc="B2B8D4F6">
      <w:start w:val="1"/>
      <w:numFmt w:val="bullet"/>
      <w:lvlText w:val=""/>
      <w:lvlJc w:val="left"/>
      <w:pPr>
        <w:ind w:left="5040" w:hanging="360"/>
      </w:pPr>
      <w:rPr>
        <w:rFonts w:ascii="Symbol" w:hAnsi="Symbol" w:hint="default"/>
      </w:rPr>
    </w:lvl>
    <w:lvl w:ilvl="7" w:tplc="90464B1C">
      <w:start w:val="1"/>
      <w:numFmt w:val="bullet"/>
      <w:lvlText w:val="o"/>
      <w:lvlJc w:val="left"/>
      <w:pPr>
        <w:ind w:left="5760" w:hanging="360"/>
      </w:pPr>
      <w:rPr>
        <w:rFonts w:ascii="Courier New" w:hAnsi="Courier New" w:hint="default"/>
      </w:rPr>
    </w:lvl>
    <w:lvl w:ilvl="8" w:tplc="C8CCDCBA">
      <w:start w:val="1"/>
      <w:numFmt w:val="bullet"/>
      <w:lvlText w:val=""/>
      <w:lvlJc w:val="left"/>
      <w:pPr>
        <w:ind w:left="6480" w:hanging="360"/>
      </w:pPr>
      <w:rPr>
        <w:rFonts w:ascii="Wingdings" w:hAnsi="Wingdings" w:hint="default"/>
      </w:rPr>
    </w:lvl>
  </w:abstractNum>
  <w:abstractNum w:abstractNumId="4" w15:restartNumberingAfterBreak="0">
    <w:nsid w:val="25CD6D8B"/>
    <w:multiLevelType w:val="hybridMultilevel"/>
    <w:tmpl w:val="309AD1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0668A7"/>
    <w:multiLevelType w:val="hybridMultilevel"/>
    <w:tmpl w:val="FFFFFFFF"/>
    <w:lvl w:ilvl="0" w:tplc="14B60446">
      <w:start w:val="1"/>
      <w:numFmt w:val="bullet"/>
      <w:lvlText w:val="·"/>
      <w:lvlJc w:val="left"/>
      <w:pPr>
        <w:ind w:left="720" w:hanging="360"/>
      </w:pPr>
      <w:rPr>
        <w:rFonts w:ascii="Symbol" w:hAnsi="Symbol" w:hint="default"/>
      </w:rPr>
    </w:lvl>
    <w:lvl w:ilvl="1" w:tplc="6BE24424">
      <w:start w:val="1"/>
      <w:numFmt w:val="bullet"/>
      <w:lvlText w:val="o"/>
      <w:lvlJc w:val="left"/>
      <w:pPr>
        <w:ind w:left="1440" w:hanging="360"/>
      </w:pPr>
      <w:rPr>
        <w:rFonts w:ascii="Courier New" w:hAnsi="Courier New" w:hint="default"/>
      </w:rPr>
    </w:lvl>
    <w:lvl w:ilvl="2" w:tplc="66E4A724">
      <w:start w:val="1"/>
      <w:numFmt w:val="bullet"/>
      <w:lvlText w:val=""/>
      <w:lvlJc w:val="left"/>
      <w:pPr>
        <w:ind w:left="2160" w:hanging="360"/>
      </w:pPr>
      <w:rPr>
        <w:rFonts w:ascii="Wingdings" w:hAnsi="Wingdings" w:hint="default"/>
      </w:rPr>
    </w:lvl>
    <w:lvl w:ilvl="3" w:tplc="BF326BF8">
      <w:start w:val="1"/>
      <w:numFmt w:val="bullet"/>
      <w:lvlText w:val=""/>
      <w:lvlJc w:val="left"/>
      <w:pPr>
        <w:ind w:left="2880" w:hanging="360"/>
      </w:pPr>
      <w:rPr>
        <w:rFonts w:ascii="Symbol" w:hAnsi="Symbol" w:hint="default"/>
      </w:rPr>
    </w:lvl>
    <w:lvl w:ilvl="4" w:tplc="ABBCEF18">
      <w:start w:val="1"/>
      <w:numFmt w:val="bullet"/>
      <w:lvlText w:val="o"/>
      <w:lvlJc w:val="left"/>
      <w:pPr>
        <w:ind w:left="3600" w:hanging="360"/>
      </w:pPr>
      <w:rPr>
        <w:rFonts w:ascii="Courier New" w:hAnsi="Courier New" w:hint="default"/>
      </w:rPr>
    </w:lvl>
    <w:lvl w:ilvl="5" w:tplc="EFDA2040">
      <w:start w:val="1"/>
      <w:numFmt w:val="bullet"/>
      <w:lvlText w:val=""/>
      <w:lvlJc w:val="left"/>
      <w:pPr>
        <w:ind w:left="4320" w:hanging="360"/>
      </w:pPr>
      <w:rPr>
        <w:rFonts w:ascii="Wingdings" w:hAnsi="Wingdings" w:hint="default"/>
      </w:rPr>
    </w:lvl>
    <w:lvl w:ilvl="6" w:tplc="AC1C4F86">
      <w:start w:val="1"/>
      <w:numFmt w:val="bullet"/>
      <w:lvlText w:val=""/>
      <w:lvlJc w:val="left"/>
      <w:pPr>
        <w:ind w:left="5040" w:hanging="360"/>
      </w:pPr>
      <w:rPr>
        <w:rFonts w:ascii="Symbol" w:hAnsi="Symbol" w:hint="default"/>
      </w:rPr>
    </w:lvl>
    <w:lvl w:ilvl="7" w:tplc="399A4646">
      <w:start w:val="1"/>
      <w:numFmt w:val="bullet"/>
      <w:lvlText w:val="o"/>
      <w:lvlJc w:val="left"/>
      <w:pPr>
        <w:ind w:left="5760" w:hanging="360"/>
      </w:pPr>
      <w:rPr>
        <w:rFonts w:ascii="Courier New" w:hAnsi="Courier New" w:hint="default"/>
      </w:rPr>
    </w:lvl>
    <w:lvl w:ilvl="8" w:tplc="39A61BA6">
      <w:start w:val="1"/>
      <w:numFmt w:val="bullet"/>
      <w:lvlText w:val=""/>
      <w:lvlJc w:val="left"/>
      <w:pPr>
        <w:ind w:left="6480" w:hanging="360"/>
      </w:pPr>
      <w:rPr>
        <w:rFonts w:ascii="Wingdings" w:hAnsi="Wingdings" w:hint="default"/>
      </w:rPr>
    </w:lvl>
  </w:abstractNum>
  <w:abstractNum w:abstractNumId="6" w15:restartNumberingAfterBreak="0">
    <w:nsid w:val="4B3D20F1"/>
    <w:multiLevelType w:val="hybridMultilevel"/>
    <w:tmpl w:val="FFFFFFFF"/>
    <w:lvl w:ilvl="0" w:tplc="F9140440">
      <w:start w:val="1"/>
      <w:numFmt w:val="bullet"/>
      <w:lvlText w:val="·"/>
      <w:lvlJc w:val="left"/>
      <w:pPr>
        <w:ind w:left="720" w:hanging="360"/>
      </w:pPr>
      <w:rPr>
        <w:rFonts w:ascii="Symbol" w:hAnsi="Symbol" w:hint="default"/>
      </w:rPr>
    </w:lvl>
    <w:lvl w:ilvl="1" w:tplc="45E00D0C">
      <w:start w:val="1"/>
      <w:numFmt w:val="bullet"/>
      <w:lvlText w:val="o"/>
      <w:lvlJc w:val="left"/>
      <w:pPr>
        <w:ind w:left="1440" w:hanging="360"/>
      </w:pPr>
      <w:rPr>
        <w:rFonts w:ascii="Courier New" w:hAnsi="Courier New" w:hint="default"/>
      </w:rPr>
    </w:lvl>
    <w:lvl w:ilvl="2" w:tplc="D4B0232E">
      <w:start w:val="1"/>
      <w:numFmt w:val="bullet"/>
      <w:lvlText w:val=""/>
      <w:lvlJc w:val="left"/>
      <w:pPr>
        <w:ind w:left="2160" w:hanging="360"/>
      </w:pPr>
      <w:rPr>
        <w:rFonts w:ascii="Wingdings" w:hAnsi="Wingdings" w:hint="default"/>
      </w:rPr>
    </w:lvl>
    <w:lvl w:ilvl="3" w:tplc="17EC21C4">
      <w:start w:val="1"/>
      <w:numFmt w:val="bullet"/>
      <w:lvlText w:val=""/>
      <w:lvlJc w:val="left"/>
      <w:pPr>
        <w:ind w:left="2880" w:hanging="360"/>
      </w:pPr>
      <w:rPr>
        <w:rFonts w:ascii="Symbol" w:hAnsi="Symbol" w:hint="default"/>
      </w:rPr>
    </w:lvl>
    <w:lvl w:ilvl="4" w:tplc="CC9E4F18">
      <w:start w:val="1"/>
      <w:numFmt w:val="bullet"/>
      <w:lvlText w:val="o"/>
      <w:lvlJc w:val="left"/>
      <w:pPr>
        <w:ind w:left="3600" w:hanging="360"/>
      </w:pPr>
      <w:rPr>
        <w:rFonts w:ascii="Courier New" w:hAnsi="Courier New" w:hint="default"/>
      </w:rPr>
    </w:lvl>
    <w:lvl w:ilvl="5" w:tplc="D79AD790">
      <w:start w:val="1"/>
      <w:numFmt w:val="bullet"/>
      <w:lvlText w:val=""/>
      <w:lvlJc w:val="left"/>
      <w:pPr>
        <w:ind w:left="4320" w:hanging="360"/>
      </w:pPr>
      <w:rPr>
        <w:rFonts w:ascii="Wingdings" w:hAnsi="Wingdings" w:hint="default"/>
      </w:rPr>
    </w:lvl>
    <w:lvl w:ilvl="6" w:tplc="57326F0A">
      <w:start w:val="1"/>
      <w:numFmt w:val="bullet"/>
      <w:lvlText w:val=""/>
      <w:lvlJc w:val="left"/>
      <w:pPr>
        <w:ind w:left="5040" w:hanging="360"/>
      </w:pPr>
      <w:rPr>
        <w:rFonts w:ascii="Symbol" w:hAnsi="Symbol" w:hint="default"/>
      </w:rPr>
    </w:lvl>
    <w:lvl w:ilvl="7" w:tplc="55A40B54">
      <w:start w:val="1"/>
      <w:numFmt w:val="bullet"/>
      <w:lvlText w:val="o"/>
      <w:lvlJc w:val="left"/>
      <w:pPr>
        <w:ind w:left="5760" w:hanging="360"/>
      </w:pPr>
      <w:rPr>
        <w:rFonts w:ascii="Courier New" w:hAnsi="Courier New" w:hint="default"/>
      </w:rPr>
    </w:lvl>
    <w:lvl w:ilvl="8" w:tplc="E7AC5656">
      <w:start w:val="1"/>
      <w:numFmt w:val="bullet"/>
      <w:lvlText w:val=""/>
      <w:lvlJc w:val="left"/>
      <w:pPr>
        <w:ind w:left="6480" w:hanging="360"/>
      </w:pPr>
      <w:rPr>
        <w:rFonts w:ascii="Wingdings" w:hAnsi="Wingdings" w:hint="default"/>
      </w:rPr>
    </w:lvl>
  </w:abstractNum>
  <w:abstractNum w:abstractNumId="7" w15:restartNumberingAfterBreak="0">
    <w:nsid w:val="608F262B"/>
    <w:multiLevelType w:val="hybridMultilevel"/>
    <w:tmpl w:val="FFFFFFFF"/>
    <w:lvl w:ilvl="0" w:tplc="E13C4856">
      <w:start w:val="1"/>
      <w:numFmt w:val="bullet"/>
      <w:lvlText w:val="·"/>
      <w:lvlJc w:val="left"/>
      <w:pPr>
        <w:ind w:left="720" w:hanging="360"/>
      </w:pPr>
      <w:rPr>
        <w:rFonts w:ascii="Symbol" w:hAnsi="Symbol" w:hint="default"/>
      </w:rPr>
    </w:lvl>
    <w:lvl w:ilvl="1" w:tplc="8E60886C">
      <w:start w:val="1"/>
      <w:numFmt w:val="bullet"/>
      <w:lvlText w:val="o"/>
      <w:lvlJc w:val="left"/>
      <w:pPr>
        <w:ind w:left="1440" w:hanging="360"/>
      </w:pPr>
      <w:rPr>
        <w:rFonts w:ascii="Courier New" w:hAnsi="Courier New" w:hint="default"/>
      </w:rPr>
    </w:lvl>
    <w:lvl w:ilvl="2" w:tplc="09B497BC">
      <w:start w:val="1"/>
      <w:numFmt w:val="bullet"/>
      <w:lvlText w:val=""/>
      <w:lvlJc w:val="left"/>
      <w:pPr>
        <w:ind w:left="2160" w:hanging="360"/>
      </w:pPr>
      <w:rPr>
        <w:rFonts w:ascii="Wingdings" w:hAnsi="Wingdings" w:hint="default"/>
      </w:rPr>
    </w:lvl>
    <w:lvl w:ilvl="3" w:tplc="A1722A20">
      <w:start w:val="1"/>
      <w:numFmt w:val="bullet"/>
      <w:lvlText w:val=""/>
      <w:lvlJc w:val="left"/>
      <w:pPr>
        <w:ind w:left="2880" w:hanging="360"/>
      </w:pPr>
      <w:rPr>
        <w:rFonts w:ascii="Symbol" w:hAnsi="Symbol" w:hint="default"/>
      </w:rPr>
    </w:lvl>
    <w:lvl w:ilvl="4" w:tplc="5C5A730E">
      <w:start w:val="1"/>
      <w:numFmt w:val="bullet"/>
      <w:lvlText w:val="o"/>
      <w:lvlJc w:val="left"/>
      <w:pPr>
        <w:ind w:left="3600" w:hanging="360"/>
      </w:pPr>
      <w:rPr>
        <w:rFonts w:ascii="Courier New" w:hAnsi="Courier New" w:hint="default"/>
      </w:rPr>
    </w:lvl>
    <w:lvl w:ilvl="5" w:tplc="6CE2AA94">
      <w:start w:val="1"/>
      <w:numFmt w:val="bullet"/>
      <w:lvlText w:val=""/>
      <w:lvlJc w:val="left"/>
      <w:pPr>
        <w:ind w:left="4320" w:hanging="360"/>
      </w:pPr>
      <w:rPr>
        <w:rFonts w:ascii="Wingdings" w:hAnsi="Wingdings" w:hint="default"/>
      </w:rPr>
    </w:lvl>
    <w:lvl w:ilvl="6" w:tplc="5C50FB28">
      <w:start w:val="1"/>
      <w:numFmt w:val="bullet"/>
      <w:lvlText w:val=""/>
      <w:lvlJc w:val="left"/>
      <w:pPr>
        <w:ind w:left="5040" w:hanging="360"/>
      </w:pPr>
      <w:rPr>
        <w:rFonts w:ascii="Symbol" w:hAnsi="Symbol" w:hint="default"/>
      </w:rPr>
    </w:lvl>
    <w:lvl w:ilvl="7" w:tplc="C9D0E0F8">
      <w:start w:val="1"/>
      <w:numFmt w:val="bullet"/>
      <w:lvlText w:val="o"/>
      <w:lvlJc w:val="left"/>
      <w:pPr>
        <w:ind w:left="5760" w:hanging="360"/>
      </w:pPr>
      <w:rPr>
        <w:rFonts w:ascii="Courier New" w:hAnsi="Courier New" w:hint="default"/>
      </w:rPr>
    </w:lvl>
    <w:lvl w:ilvl="8" w:tplc="38906B2C">
      <w:start w:val="1"/>
      <w:numFmt w:val="bullet"/>
      <w:lvlText w:val=""/>
      <w:lvlJc w:val="left"/>
      <w:pPr>
        <w:ind w:left="6480" w:hanging="360"/>
      </w:pPr>
      <w:rPr>
        <w:rFonts w:ascii="Wingdings" w:hAnsi="Wingdings" w:hint="default"/>
      </w:rPr>
    </w:lvl>
  </w:abstractNum>
  <w:abstractNum w:abstractNumId="8" w15:restartNumberingAfterBreak="0">
    <w:nsid w:val="64BE1E06"/>
    <w:multiLevelType w:val="hybridMultilevel"/>
    <w:tmpl w:val="FFFFFFFF"/>
    <w:lvl w:ilvl="0" w:tplc="1ED07E0C">
      <w:start w:val="1"/>
      <w:numFmt w:val="bullet"/>
      <w:lvlText w:val="·"/>
      <w:lvlJc w:val="left"/>
      <w:pPr>
        <w:ind w:left="720" w:hanging="360"/>
      </w:pPr>
      <w:rPr>
        <w:rFonts w:ascii="Symbol" w:hAnsi="Symbol" w:hint="default"/>
      </w:rPr>
    </w:lvl>
    <w:lvl w:ilvl="1" w:tplc="2A78CA5A">
      <w:start w:val="1"/>
      <w:numFmt w:val="bullet"/>
      <w:lvlText w:val="o"/>
      <w:lvlJc w:val="left"/>
      <w:pPr>
        <w:ind w:left="1440" w:hanging="360"/>
      </w:pPr>
      <w:rPr>
        <w:rFonts w:ascii="Courier New" w:hAnsi="Courier New" w:hint="default"/>
      </w:rPr>
    </w:lvl>
    <w:lvl w:ilvl="2" w:tplc="8BDE5EF4">
      <w:start w:val="1"/>
      <w:numFmt w:val="bullet"/>
      <w:lvlText w:val=""/>
      <w:lvlJc w:val="left"/>
      <w:pPr>
        <w:ind w:left="2160" w:hanging="360"/>
      </w:pPr>
      <w:rPr>
        <w:rFonts w:ascii="Wingdings" w:hAnsi="Wingdings" w:hint="default"/>
      </w:rPr>
    </w:lvl>
    <w:lvl w:ilvl="3" w:tplc="21CCFED2">
      <w:start w:val="1"/>
      <w:numFmt w:val="bullet"/>
      <w:lvlText w:val=""/>
      <w:lvlJc w:val="left"/>
      <w:pPr>
        <w:ind w:left="2880" w:hanging="360"/>
      </w:pPr>
      <w:rPr>
        <w:rFonts w:ascii="Symbol" w:hAnsi="Symbol" w:hint="default"/>
      </w:rPr>
    </w:lvl>
    <w:lvl w:ilvl="4" w:tplc="47725A06">
      <w:start w:val="1"/>
      <w:numFmt w:val="bullet"/>
      <w:lvlText w:val="o"/>
      <w:lvlJc w:val="left"/>
      <w:pPr>
        <w:ind w:left="3600" w:hanging="360"/>
      </w:pPr>
      <w:rPr>
        <w:rFonts w:ascii="Courier New" w:hAnsi="Courier New" w:hint="default"/>
      </w:rPr>
    </w:lvl>
    <w:lvl w:ilvl="5" w:tplc="0AC2F824">
      <w:start w:val="1"/>
      <w:numFmt w:val="bullet"/>
      <w:lvlText w:val=""/>
      <w:lvlJc w:val="left"/>
      <w:pPr>
        <w:ind w:left="4320" w:hanging="360"/>
      </w:pPr>
      <w:rPr>
        <w:rFonts w:ascii="Wingdings" w:hAnsi="Wingdings" w:hint="default"/>
      </w:rPr>
    </w:lvl>
    <w:lvl w:ilvl="6" w:tplc="134ED6D6">
      <w:start w:val="1"/>
      <w:numFmt w:val="bullet"/>
      <w:lvlText w:val=""/>
      <w:lvlJc w:val="left"/>
      <w:pPr>
        <w:ind w:left="5040" w:hanging="360"/>
      </w:pPr>
      <w:rPr>
        <w:rFonts w:ascii="Symbol" w:hAnsi="Symbol" w:hint="default"/>
      </w:rPr>
    </w:lvl>
    <w:lvl w:ilvl="7" w:tplc="6FC0B708">
      <w:start w:val="1"/>
      <w:numFmt w:val="bullet"/>
      <w:lvlText w:val="o"/>
      <w:lvlJc w:val="left"/>
      <w:pPr>
        <w:ind w:left="5760" w:hanging="360"/>
      </w:pPr>
      <w:rPr>
        <w:rFonts w:ascii="Courier New" w:hAnsi="Courier New" w:hint="default"/>
      </w:rPr>
    </w:lvl>
    <w:lvl w:ilvl="8" w:tplc="218ECD98">
      <w:start w:val="1"/>
      <w:numFmt w:val="bullet"/>
      <w:lvlText w:val=""/>
      <w:lvlJc w:val="left"/>
      <w:pPr>
        <w:ind w:left="6480" w:hanging="360"/>
      </w:pPr>
      <w:rPr>
        <w:rFonts w:ascii="Wingdings" w:hAnsi="Wingdings" w:hint="default"/>
      </w:rPr>
    </w:lvl>
  </w:abstractNum>
  <w:abstractNum w:abstractNumId="9" w15:restartNumberingAfterBreak="0">
    <w:nsid w:val="6D1505DA"/>
    <w:multiLevelType w:val="hybridMultilevel"/>
    <w:tmpl w:val="FFFFFFFF"/>
    <w:lvl w:ilvl="0" w:tplc="73CA68C8">
      <w:start w:val="1"/>
      <w:numFmt w:val="bullet"/>
      <w:lvlText w:val="·"/>
      <w:lvlJc w:val="left"/>
      <w:pPr>
        <w:ind w:left="720" w:hanging="360"/>
      </w:pPr>
      <w:rPr>
        <w:rFonts w:ascii="Symbol" w:hAnsi="Symbol" w:hint="default"/>
      </w:rPr>
    </w:lvl>
    <w:lvl w:ilvl="1" w:tplc="2A601454">
      <w:start w:val="1"/>
      <w:numFmt w:val="bullet"/>
      <w:lvlText w:val="o"/>
      <w:lvlJc w:val="left"/>
      <w:pPr>
        <w:ind w:left="1440" w:hanging="360"/>
      </w:pPr>
      <w:rPr>
        <w:rFonts w:ascii="Courier New" w:hAnsi="Courier New" w:hint="default"/>
      </w:rPr>
    </w:lvl>
    <w:lvl w:ilvl="2" w:tplc="575236F2">
      <w:start w:val="1"/>
      <w:numFmt w:val="bullet"/>
      <w:lvlText w:val=""/>
      <w:lvlJc w:val="left"/>
      <w:pPr>
        <w:ind w:left="2160" w:hanging="360"/>
      </w:pPr>
      <w:rPr>
        <w:rFonts w:ascii="Wingdings" w:hAnsi="Wingdings" w:hint="default"/>
      </w:rPr>
    </w:lvl>
    <w:lvl w:ilvl="3" w:tplc="4F90C574">
      <w:start w:val="1"/>
      <w:numFmt w:val="bullet"/>
      <w:lvlText w:val=""/>
      <w:lvlJc w:val="left"/>
      <w:pPr>
        <w:ind w:left="2880" w:hanging="360"/>
      </w:pPr>
      <w:rPr>
        <w:rFonts w:ascii="Symbol" w:hAnsi="Symbol" w:hint="default"/>
      </w:rPr>
    </w:lvl>
    <w:lvl w:ilvl="4" w:tplc="6F7A1E86">
      <w:start w:val="1"/>
      <w:numFmt w:val="bullet"/>
      <w:lvlText w:val="o"/>
      <w:lvlJc w:val="left"/>
      <w:pPr>
        <w:ind w:left="3600" w:hanging="360"/>
      </w:pPr>
      <w:rPr>
        <w:rFonts w:ascii="Courier New" w:hAnsi="Courier New" w:hint="default"/>
      </w:rPr>
    </w:lvl>
    <w:lvl w:ilvl="5" w:tplc="64FC848E">
      <w:start w:val="1"/>
      <w:numFmt w:val="bullet"/>
      <w:lvlText w:val=""/>
      <w:lvlJc w:val="left"/>
      <w:pPr>
        <w:ind w:left="4320" w:hanging="360"/>
      </w:pPr>
      <w:rPr>
        <w:rFonts w:ascii="Wingdings" w:hAnsi="Wingdings" w:hint="default"/>
      </w:rPr>
    </w:lvl>
    <w:lvl w:ilvl="6" w:tplc="9A1CBCBA">
      <w:start w:val="1"/>
      <w:numFmt w:val="bullet"/>
      <w:lvlText w:val=""/>
      <w:lvlJc w:val="left"/>
      <w:pPr>
        <w:ind w:left="5040" w:hanging="360"/>
      </w:pPr>
      <w:rPr>
        <w:rFonts w:ascii="Symbol" w:hAnsi="Symbol" w:hint="default"/>
      </w:rPr>
    </w:lvl>
    <w:lvl w:ilvl="7" w:tplc="B5ECBC5E">
      <w:start w:val="1"/>
      <w:numFmt w:val="bullet"/>
      <w:lvlText w:val="o"/>
      <w:lvlJc w:val="left"/>
      <w:pPr>
        <w:ind w:left="5760" w:hanging="360"/>
      </w:pPr>
      <w:rPr>
        <w:rFonts w:ascii="Courier New" w:hAnsi="Courier New" w:hint="default"/>
      </w:rPr>
    </w:lvl>
    <w:lvl w:ilvl="8" w:tplc="DD50F2A0">
      <w:start w:val="1"/>
      <w:numFmt w:val="bullet"/>
      <w:lvlText w:val=""/>
      <w:lvlJc w:val="left"/>
      <w:pPr>
        <w:ind w:left="6480" w:hanging="360"/>
      </w:pPr>
      <w:rPr>
        <w:rFonts w:ascii="Wingdings" w:hAnsi="Wingdings" w:hint="default"/>
      </w:rPr>
    </w:lvl>
  </w:abstractNum>
  <w:abstractNum w:abstractNumId="10" w15:restartNumberingAfterBreak="0">
    <w:nsid w:val="7E3E56CF"/>
    <w:multiLevelType w:val="hybridMultilevel"/>
    <w:tmpl w:val="FFFFFFFF"/>
    <w:lvl w:ilvl="0" w:tplc="2046744E">
      <w:start w:val="1"/>
      <w:numFmt w:val="bullet"/>
      <w:lvlText w:val="·"/>
      <w:lvlJc w:val="left"/>
      <w:pPr>
        <w:ind w:left="720" w:hanging="360"/>
      </w:pPr>
      <w:rPr>
        <w:rFonts w:ascii="Symbol" w:hAnsi="Symbol" w:hint="default"/>
      </w:rPr>
    </w:lvl>
    <w:lvl w:ilvl="1" w:tplc="3F52AF70">
      <w:start w:val="1"/>
      <w:numFmt w:val="bullet"/>
      <w:lvlText w:val="o"/>
      <w:lvlJc w:val="left"/>
      <w:pPr>
        <w:ind w:left="1440" w:hanging="360"/>
      </w:pPr>
      <w:rPr>
        <w:rFonts w:ascii="Courier New" w:hAnsi="Courier New" w:hint="default"/>
      </w:rPr>
    </w:lvl>
    <w:lvl w:ilvl="2" w:tplc="D52EFBE6">
      <w:start w:val="1"/>
      <w:numFmt w:val="bullet"/>
      <w:lvlText w:val=""/>
      <w:lvlJc w:val="left"/>
      <w:pPr>
        <w:ind w:left="2160" w:hanging="360"/>
      </w:pPr>
      <w:rPr>
        <w:rFonts w:ascii="Wingdings" w:hAnsi="Wingdings" w:hint="default"/>
      </w:rPr>
    </w:lvl>
    <w:lvl w:ilvl="3" w:tplc="4012404A">
      <w:start w:val="1"/>
      <w:numFmt w:val="bullet"/>
      <w:lvlText w:val=""/>
      <w:lvlJc w:val="left"/>
      <w:pPr>
        <w:ind w:left="2880" w:hanging="360"/>
      </w:pPr>
      <w:rPr>
        <w:rFonts w:ascii="Symbol" w:hAnsi="Symbol" w:hint="default"/>
      </w:rPr>
    </w:lvl>
    <w:lvl w:ilvl="4" w:tplc="B67669EA">
      <w:start w:val="1"/>
      <w:numFmt w:val="bullet"/>
      <w:lvlText w:val="o"/>
      <w:lvlJc w:val="left"/>
      <w:pPr>
        <w:ind w:left="3600" w:hanging="360"/>
      </w:pPr>
      <w:rPr>
        <w:rFonts w:ascii="Courier New" w:hAnsi="Courier New" w:hint="default"/>
      </w:rPr>
    </w:lvl>
    <w:lvl w:ilvl="5" w:tplc="AE4E50DE">
      <w:start w:val="1"/>
      <w:numFmt w:val="bullet"/>
      <w:lvlText w:val=""/>
      <w:lvlJc w:val="left"/>
      <w:pPr>
        <w:ind w:left="4320" w:hanging="360"/>
      </w:pPr>
      <w:rPr>
        <w:rFonts w:ascii="Wingdings" w:hAnsi="Wingdings" w:hint="default"/>
      </w:rPr>
    </w:lvl>
    <w:lvl w:ilvl="6" w:tplc="C074A4F8">
      <w:start w:val="1"/>
      <w:numFmt w:val="bullet"/>
      <w:lvlText w:val=""/>
      <w:lvlJc w:val="left"/>
      <w:pPr>
        <w:ind w:left="5040" w:hanging="360"/>
      </w:pPr>
      <w:rPr>
        <w:rFonts w:ascii="Symbol" w:hAnsi="Symbol" w:hint="default"/>
      </w:rPr>
    </w:lvl>
    <w:lvl w:ilvl="7" w:tplc="2F44B5F2">
      <w:start w:val="1"/>
      <w:numFmt w:val="bullet"/>
      <w:lvlText w:val="o"/>
      <w:lvlJc w:val="left"/>
      <w:pPr>
        <w:ind w:left="5760" w:hanging="360"/>
      </w:pPr>
      <w:rPr>
        <w:rFonts w:ascii="Courier New" w:hAnsi="Courier New" w:hint="default"/>
      </w:rPr>
    </w:lvl>
    <w:lvl w:ilvl="8" w:tplc="9208CE8E">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10"/>
  </w:num>
  <w:num w:numId="5">
    <w:abstractNumId w:val="5"/>
  </w:num>
  <w:num w:numId="6">
    <w:abstractNumId w:val="8"/>
  </w:num>
  <w:num w:numId="7">
    <w:abstractNumId w:val="9"/>
  </w:num>
  <w:num w:numId="8">
    <w:abstractNumId w:val="6"/>
  </w:num>
  <w:num w:numId="9">
    <w:abstractNumId w:val="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6B"/>
    <w:rsid w:val="00006373"/>
    <w:rsid w:val="00034DA4"/>
    <w:rsid w:val="000415FF"/>
    <w:rsid w:val="00041E57"/>
    <w:rsid w:val="00043ABD"/>
    <w:rsid w:val="00046B54"/>
    <w:rsid w:val="00067058"/>
    <w:rsid w:val="00076CAB"/>
    <w:rsid w:val="00087A52"/>
    <w:rsid w:val="00090A7E"/>
    <w:rsid w:val="00096F11"/>
    <w:rsid w:val="00097AEE"/>
    <w:rsid w:val="000D0EE3"/>
    <w:rsid w:val="000D14D3"/>
    <w:rsid w:val="000D64E6"/>
    <w:rsid w:val="000F6A0D"/>
    <w:rsid w:val="001052CC"/>
    <w:rsid w:val="001133CE"/>
    <w:rsid w:val="00115AF1"/>
    <w:rsid w:val="00127FA4"/>
    <w:rsid w:val="00150F97"/>
    <w:rsid w:val="0015216A"/>
    <w:rsid w:val="001576AA"/>
    <w:rsid w:val="0016517C"/>
    <w:rsid w:val="00174B2D"/>
    <w:rsid w:val="001820CB"/>
    <w:rsid w:val="001869CC"/>
    <w:rsid w:val="001B7F61"/>
    <w:rsid w:val="001C0984"/>
    <w:rsid w:val="001C65BA"/>
    <w:rsid w:val="001D12FB"/>
    <w:rsid w:val="001D5B14"/>
    <w:rsid w:val="001D78A8"/>
    <w:rsid w:val="001E2498"/>
    <w:rsid w:val="001E6493"/>
    <w:rsid w:val="001E6B55"/>
    <w:rsid w:val="00203839"/>
    <w:rsid w:val="00210777"/>
    <w:rsid w:val="00214718"/>
    <w:rsid w:val="002169D4"/>
    <w:rsid w:val="00221216"/>
    <w:rsid w:val="00225986"/>
    <w:rsid w:val="00230A60"/>
    <w:rsid w:val="00232EC8"/>
    <w:rsid w:val="00233CA0"/>
    <w:rsid w:val="002356EF"/>
    <w:rsid w:val="002358FD"/>
    <w:rsid w:val="002421C1"/>
    <w:rsid w:val="00253994"/>
    <w:rsid w:val="00254FC7"/>
    <w:rsid w:val="00255486"/>
    <w:rsid w:val="002568EC"/>
    <w:rsid w:val="00284E4E"/>
    <w:rsid w:val="002977D3"/>
    <w:rsid w:val="002A0871"/>
    <w:rsid w:val="002A702F"/>
    <w:rsid w:val="002B3C77"/>
    <w:rsid w:val="002B7A53"/>
    <w:rsid w:val="002C0F42"/>
    <w:rsid w:val="002C4528"/>
    <w:rsid w:val="002D4C4D"/>
    <w:rsid w:val="002D4E90"/>
    <w:rsid w:val="002E0FA8"/>
    <w:rsid w:val="002F76D3"/>
    <w:rsid w:val="00321A9A"/>
    <w:rsid w:val="00322C03"/>
    <w:rsid w:val="003267D1"/>
    <w:rsid w:val="003345F4"/>
    <w:rsid w:val="00334CAA"/>
    <w:rsid w:val="00342E85"/>
    <w:rsid w:val="00350251"/>
    <w:rsid w:val="003513B7"/>
    <w:rsid w:val="00353A27"/>
    <w:rsid w:val="0035ACF4"/>
    <w:rsid w:val="00371B31"/>
    <w:rsid w:val="00371EFA"/>
    <w:rsid w:val="00373509"/>
    <w:rsid w:val="003766AD"/>
    <w:rsid w:val="00393928"/>
    <w:rsid w:val="00396E90"/>
    <w:rsid w:val="003A016B"/>
    <w:rsid w:val="003A616C"/>
    <w:rsid w:val="003D5CA1"/>
    <w:rsid w:val="003D7764"/>
    <w:rsid w:val="003F344E"/>
    <w:rsid w:val="003F4C24"/>
    <w:rsid w:val="00405DCA"/>
    <w:rsid w:val="004270DF"/>
    <w:rsid w:val="004407FB"/>
    <w:rsid w:val="0045225E"/>
    <w:rsid w:val="00462D23"/>
    <w:rsid w:val="0046588C"/>
    <w:rsid w:val="00472E16"/>
    <w:rsid w:val="00475166"/>
    <w:rsid w:val="0048104C"/>
    <w:rsid w:val="004A1797"/>
    <w:rsid w:val="004A3786"/>
    <w:rsid w:val="004A3CB2"/>
    <w:rsid w:val="004A7815"/>
    <w:rsid w:val="004B3D9E"/>
    <w:rsid w:val="004D48C7"/>
    <w:rsid w:val="004E38C4"/>
    <w:rsid w:val="004E6BDD"/>
    <w:rsid w:val="004F0CFA"/>
    <w:rsid w:val="004F19D0"/>
    <w:rsid w:val="004F581B"/>
    <w:rsid w:val="004F6B36"/>
    <w:rsid w:val="00514411"/>
    <w:rsid w:val="00515F6C"/>
    <w:rsid w:val="00524774"/>
    <w:rsid w:val="00536C68"/>
    <w:rsid w:val="0055191E"/>
    <w:rsid w:val="00554DA7"/>
    <w:rsid w:val="005565C5"/>
    <w:rsid w:val="005647CF"/>
    <w:rsid w:val="0056495D"/>
    <w:rsid w:val="00565BF0"/>
    <w:rsid w:val="00596BF7"/>
    <w:rsid w:val="005C0896"/>
    <w:rsid w:val="005C2D55"/>
    <w:rsid w:val="005C6E7D"/>
    <w:rsid w:val="005D4DC6"/>
    <w:rsid w:val="005F286E"/>
    <w:rsid w:val="0060633B"/>
    <w:rsid w:val="00625E5D"/>
    <w:rsid w:val="0063170F"/>
    <w:rsid w:val="00632F1A"/>
    <w:rsid w:val="006356A0"/>
    <w:rsid w:val="00636EA2"/>
    <w:rsid w:val="00640A13"/>
    <w:rsid w:val="00645AF6"/>
    <w:rsid w:val="006502C0"/>
    <w:rsid w:val="00662EF4"/>
    <w:rsid w:val="00674286"/>
    <w:rsid w:val="00677FF9"/>
    <w:rsid w:val="00680CEE"/>
    <w:rsid w:val="006A6557"/>
    <w:rsid w:val="006A65AE"/>
    <w:rsid w:val="006B69AF"/>
    <w:rsid w:val="006B74CB"/>
    <w:rsid w:val="006C3526"/>
    <w:rsid w:val="006C68BA"/>
    <w:rsid w:val="006D3F66"/>
    <w:rsid w:val="006E0F1B"/>
    <w:rsid w:val="006E4E49"/>
    <w:rsid w:val="00704F59"/>
    <w:rsid w:val="007050A4"/>
    <w:rsid w:val="00711B13"/>
    <w:rsid w:val="00714F67"/>
    <w:rsid w:val="007226BA"/>
    <w:rsid w:val="0073023A"/>
    <w:rsid w:val="007368D8"/>
    <w:rsid w:val="00746AF5"/>
    <w:rsid w:val="0075181D"/>
    <w:rsid w:val="007560F1"/>
    <w:rsid w:val="007607B7"/>
    <w:rsid w:val="007654C1"/>
    <w:rsid w:val="00765884"/>
    <w:rsid w:val="00773988"/>
    <w:rsid w:val="0078148E"/>
    <w:rsid w:val="007878E7"/>
    <w:rsid w:val="00791A6D"/>
    <w:rsid w:val="007A59CF"/>
    <w:rsid w:val="007A719F"/>
    <w:rsid w:val="007B5CE5"/>
    <w:rsid w:val="007C00B4"/>
    <w:rsid w:val="007C0544"/>
    <w:rsid w:val="007C6EEA"/>
    <w:rsid w:val="007D2D0F"/>
    <w:rsid w:val="007E6D0E"/>
    <w:rsid w:val="007F1165"/>
    <w:rsid w:val="0080693D"/>
    <w:rsid w:val="00811347"/>
    <w:rsid w:val="00816158"/>
    <w:rsid w:val="00817149"/>
    <w:rsid w:val="00824C1F"/>
    <w:rsid w:val="00831D3C"/>
    <w:rsid w:val="0083458D"/>
    <w:rsid w:val="00841934"/>
    <w:rsid w:val="00845E00"/>
    <w:rsid w:val="008540A4"/>
    <w:rsid w:val="0086455D"/>
    <w:rsid w:val="00871D67"/>
    <w:rsid w:val="00874294"/>
    <w:rsid w:val="00875D34"/>
    <w:rsid w:val="00890AB6"/>
    <w:rsid w:val="00891F9D"/>
    <w:rsid w:val="008A4458"/>
    <w:rsid w:val="008A7EE0"/>
    <w:rsid w:val="008B0B18"/>
    <w:rsid w:val="008C0DAE"/>
    <w:rsid w:val="008C2089"/>
    <w:rsid w:val="008D44C5"/>
    <w:rsid w:val="008D54D9"/>
    <w:rsid w:val="008E2FF7"/>
    <w:rsid w:val="008F6A6E"/>
    <w:rsid w:val="008F7AB1"/>
    <w:rsid w:val="00901914"/>
    <w:rsid w:val="00910819"/>
    <w:rsid w:val="00917EC3"/>
    <w:rsid w:val="00924368"/>
    <w:rsid w:val="00926BE1"/>
    <w:rsid w:val="0092757B"/>
    <w:rsid w:val="00932D18"/>
    <w:rsid w:val="0094247A"/>
    <w:rsid w:val="00953C59"/>
    <w:rsid w:val="00954017"/>
    <w:rsid w:val="0096640B"/>
    <w:rsid w:val="009752C1"/>
    <w:rsid w:val="009767F1"/>
    <w:rsid w:val="0098771A"/>
    <w:rsid w:val="009931A5"/>
    <w:rsid w:val="00997333"/>
    <w:rsid w:val="009A09EC"/>
    <w:rsid w:val="009A7B62"/>
    <w:rsid w:val="009B2A00"/>
    <w:rsid w:val="009B5523"/>
    <w:rsid w:val="009C0029"/>
    <w:rsid w:val="009C79E7"/>
    <w:rsid w:val="009E7DE2"/>
    <w:rsid w:val="009F105A"/>
    <w:rsid w:val="009F3808"/>
    <w:rsid w:val="009F5133"/>
    <w:rsid w:val="00A20566"/>
    <w:rsid w:val="00A3045C"/>
    <w:rsid w:val="00A35B52"/>
    <w:rsid w:val="00A3794C"/>
    <w:rsid w:val="00A50D00"/>
    <w:rsid w:val="00A70A94"/>
    <w:rsid w:val="00A859AF"/>
    <w:rsid w:val="00A92DEF"/>
    <w:rsid w:val="00AA2A3B"/>
    <w:rsid w:val="00AE0646"/>
    <w:rsid w:val="00AE7A8C"/>
    <w:rsid w:val="00AF7C2F"/>
    <w:rsid w:val="00B02B9A"/>
    <w:rsid w:val="00B031C5"/>
    <w:rsid w:val="00B14311"/>
    <w:rsid w:val="00B230CB"/>
    <w:rsid w:val="00B25734"/>
    <w:rsid w:val="00B316A8"/>
    <w:rsid w:val="00B35212"/>
    <w:rsid w:val="00B41377"/>
    <w:rsid w:val="00B52105"/>
    <w:rsid w:val="00B668B2"/>
    <w:rsid w:val="00B66A95"/>
    <w:rsid w:val="00B7639A"/>
    <w:rsid w:val="00B80B25"/>
    <w:rsid w:val="00B82364"/>
    <w:rsid w:val="00B91C5D"/>
    <w:rsid w:val="00B93E8F"/>
    <w:rsid w:val="00B97F93"/>
    <w:rsid w:val="00BA52F8"/>
    <w:rsid w:val="00BB3787"/>
    <w:rsid w:val="00BB3F82"/>
    <w:rsid w:val="00BB4AEF"/>
    <w:rsid w:val="00BB5DD3"/>
    <w:rsid w:val="00BC4BCE"/>
    <w:rsid w:val="00BC6B8B"/>
    <w:rsid w:val="00BD42BC"/>
    <w:rsid w:val="00BE0A47"/>
    <w:rsid w:val="00BE3588"/>
    <w:rsid w:val="00BF378A"/>
    <w:rsid w:val="00C02AC1"/>
    <w:rsid w:val="00C04AB1"/>
    <w:rsid w:val="00C1352A"/>
    <w:rsid w:val="00C16AA8"/>
    <w:rsid w:val="00C20B0F"/>
    <w:rsid w:val="00C25ED5"/>
    <w:rsid w:val="00C27C88"/>
    <w:rsid w:val="00C30604"/>
    <w:rsid w:val="00C35972"/>
    <w:rsid w:val="00C35EC4"/>
    <w:rsid w:val="00C3685F"/>
    <w:rsid w:val="00C41901"/>
    <w:rsid w:val="00C4658A"/>
    <w:rsid w:val="00C529ED"/>
    <w:rsid w:val="00C53766"/>
    <w:rsid w:val="00C64546"/>
    <w:rsid w:val="00C8071C"/>
    <w:rsid w:val="00C808A7"/>
    <w:rsid w:val="00C85F3C"/>
    <w:rsid w:val="00C9075F"/>
    <w:rsid w:val="00CA21F2"/>
    <w:rsid w:val="00CB0018"/>
    <w:rsid w:val="00CB21FE"/>
    <w:rsid w:val="00CB2A05"/>
    <w:rsid w:val="00CB657C"/>
    <w:rsid w:val="00CC145E"/>
    <w:rsid w:val="00CC2F1D"/>
    <w:rsid w:val="00CD0380"/>
    <w:rsid w:val="00CD31D2"/>
    <w:rsid w:val="00CD4274"/>
    <w:rsid w:val="00CE156F"/>
    <w:rsid w:val="00CE1657"/>
    <w:rsid w:val="00CE5E51"/>
    <w:rsid w:val="00CE7EDE"/>
    <w:rsid w:val="00CF0C3E"/>
    <w:rsid w:val="00CF1663"/>
    <w:rsid w:val="00D0217A"/>
    <w:rsid w:val="00D05CBC"/>
    <w:rsid w:val="00D07895"/>
    <w:rsid w:val="00D12D58"/>
    <w:rsid w:val="00D20D09"/>
    <w:rsid w:val="00D37A38"/>
    <w:rsid w:val="00D45008"/>
    <w:rsid w:val="00D47157"/>
    <w:rsid w:val="00D4738A"/>
    <w:rsid w:val="00D51667"/>
    <w:rsid w:val="00D620E7"/>
    <w:rsid w:val="00D8585F"/>
    <w:rsid w:val="00D87057"/>
    <w:rsid w:val="00D96477"/>
    <w:rsid w:val="00DC285E"/>
    <w:rsid w:val="00DC6D5B"/>
    <w:rsid w:val="00DC763E"/>
    <w:rsid w:val="00DD5712"/>
    <w:rsid w:val="00DE08BE"/>
    <w:rsid w:val="00DE1BD0"/>
    <w:rsid w:val="00DE79FD"/>
    <w:rsid w:val="00DF7636"/>
    <w:rsid w:val="00DF7687"/>
    <w:rsid w:val="00E10178"/>
    <w:rsid w:val="00E1419C"/>
    <w:rsid w:val="00E16081"/>
    <w:rsid w:val="00E16B73"/>
    <w:rsid w:val="00E17FB6"/>
    <w:rsid w:val="00E236F9"/>
    <w:rsid w:val="00E301C3"/>
    <w:rsid w:val="00E32AC6"/>
    <w:rsid w:val="00E333FD"/>
    <w:rsid w:val="00E347D2"/>
    <w:rsid w:val="00E37626"/>
    <w:rsid w:val="00E451D8"/>
    <w:rsid w:val="00E46675"/>
    <w:rsid w:val="00E515D7"/>
    <w:rsid w:val="00E625A1"/>
    <w:rsid w:val="00E86D6B"/>
    <w:rsid w:val="00E9478F"/>
    <w:rsid w:val="00E9493F"/>
    <w:rsid w:val="00E97862"/>
    <w:rsid w:val="00EB022E"/>
    <w:rsid w:val="00EB2B41"/>
    <w:rsid w:val="00EB69EE"/>
    <w:rsid w:val="00ED4DF8"/>
    <w:rsid w:val="00ED7508"/>
    <w:rsid w:val="00EF2529"/>
    <w:rsid w:val="00EF6AE1"/>
    <w:rsid w:val="00EF764A"/>
    <w:rsid w:val="00F16C59"/>
    <w:rsid w:val="00F31384"/>
    <w:rsid w:val="00F32C56"/>
    <w:rsid w:val="00F44504"/>
    <w:rsid w:val="00F4606E"/>
    <w:rsid w:val="00F52A7D"/>
    <w:rsid w:val="00F600BD"/>
    <w:rsid w:val="00F85F41"/>
    <w:rsid w:val="00F93B10"/>
    <w:rsid w:val="00FC3BB8"/>
    <w:rsid w:val="00FC62B1"/>
    <w:rsid w:val="00FD145A"/>
    <w:rsid w:val="00FE0878"/>
    <w:rsid w:val="00FF002F"/>
    <w:rsid w:val="00FF2530"/>
    <w:rsid w:val="00FF51FC"/>
    <w:rsid w:val="01351B18"/>
    <w:rsid w:val="01718E04"/>
    <w:rsid w:val="01F38E5C"/>
    <w:rsid w:val="023F43E1"/>
    <w:rsid w:val="024AB160"/>
    <w:rsid w:val="02627773"/>
    <w:rsid w:val="02F0D171"/>
    <w:rsid w:val="03128869"/>
    <w:rsid w:val="0366F4C2"/>
    <w:rsid w:val="037CC320"/>
    <w:rsid w:val="03A87E9B"/>
    <w:rsid w:val="04021D77"/>
    <w:rsid w:val="045B3E4B"/>
    <w:rsid w:val="045BBDA2"/>
    <w:rsid w:val="04BAFA0B"/>
    <w:rsid w:val="05384B13"/>
    <w:rsid w:val="05EB4091"/>
    <w:rsid w:val="0710BBCB"/>
    <w:rsid w:val="07AF60DD"/>
    <w:rsid w:val="0819729F"/>
    <w:rsid w:val="08E2D7FA"/>
    <w:rsid w:val="0A3D0B6B"/>
    <w:rsid w:val="0A76C911"/>
    <w:rsid w:val="0AD0522D"/>
    <w:rsid w:val="0B13781C"/>
    <w:rsid w:val="0B1CCE2F"/>
    <w:rsid w:val="0BC01911"/>
    <w:rsid w:val="0BDBDD4D"/>
    <w:rsid w:val="0BECE3C2"/>
    <w:rsid w:val="0CA39C51"/>
    <w:rsid w:val="0CCF240C"/>
    <w:rsid w:val="0CE69B02"/>
    <w:rsid w:val="0CF04DF5"/>
    <w:rsid w:val="0D1494A3"/>
    <w:rsid w:val="0D22D085"/>
    <w:rsid w:val="0D3CFF99"/>
    <w:rsid w:val="0D620F95"/>
    <w:rsid w:val="0E0A887C"/>
    <w:rsid w:val="0E1BF090"/>
    <w:rsid w:val="0E1D279F"/>
    <w:rsid w:val="0EB9E621"/>
    <w:rsid w:val="0ECA24D9"/>
    <w:rsid w:val="0EED6F68"/>
    <w:rsid w:val="0F336276"/>
    <w:rsid w:val="10460F42"/>
    <w:rsid w:val="115AB44C"/>
    <w:rsid w:val="11711927"/>
    <w:rsid w:val="11C78856"/>
    <w:rsid w:val="11DF81C3"/>
    <w:rsid w:val="1262B10B"/>
    <w:rsid w:val="12E0F128"/>
    <w:rsid w:val="13040206"/>
    <w:rsid w:val="138040B4"/>
    <w:rsid w:val="13974112"/>
    <w:rsid w:val="13A0B7EC"/>
    <w:rsid w:val="13A35B52"/>
    <w:rsid w:val="14FA426A"/>
    <w:rsid w:val="1512F4A0"/>
    <w:rsid w:val="15A800CF"/>
    <w:rsid w:val="15B6D648"/>
    <w:rsid w:val="15D04676"/>
    <w:rsid w:val="162A33F8"/>
    <w:rsid w:val="16882073"/>
    <w:rsid w:val="16E15229"/>
    <w:rsid w:val="16F5274E"/>
    <w:rsid w:val="173654FF"/>
    <w:rsid w:val="176C95F4"/>
    <w:rsid w:val="17DF705B"/>
    <w:rsid w:val="18064136"/>
    <w:rsid w:val="191C4653"/>
    <w:rsid w:val="193BFA75"/>
    <w:rsid w:val="1A4CE0D9"/>
    <w:rsid w:val="1A9EBDE8"/>
    <w:rsid w:val="1B24D3D5"/>
    <w:rsid w:val="1B4794E1"/>
    <w:rsid w:val="1B68DAF6"/>
    <w:rsid w:val="1B9900A1"/>
    <w:rsid w:val="1C1F1962"/>
    <w:rsid w:val="1C5117D3"/>
    <w:rsid w:val="1D04804C"/>
    <w:rsid w:val="1D0FC00B"/>
    <w:rsid w:val="1D4E02FC"/>
    <w:rsid w:val="1D93F60A"/>
    <w:rsid w:val="1E35DD55"/>
    <w:rsid w:val="1EA6A2D6"/>
    <w:rsid w:val="1F27D9E0"/>
    <w:rsid w:val="1F3683C7"/>
    <w:rsid w:val="1F617FAD"/>
    <w:rsid w:val="1F999B80"/>
    <w:rsid w:val="1FB2C3DD"/>
    <w:rsid w:val="1FB32F74"/>
    <w:rsid w:val="1FC30295"/>
    <w:rsid w:val="205EC2C2"/>
    <w:rsid w:val="209481B0"/>
    <w:rsid w:val="2095B0A0"/>
    <w:rsid w:val="20F33779"/>
    <w:rsid w:val="212B3D1C"/>
    <w:rsid w:val="212EAE46"/>
    <w:rsid w:val="21964CDC"/>
    <w:rsid w:val="21C9D6FB"/>
    <w:rsid w:val="21F6A1AC"/>
    <w:rsid w:val="22051AF7"/>
    <w:rsid w:val="224B6721"/>
    <w:rsid w:val="22F058EC"/>
    <w:rsid w:val="2387C2FB"/>
    <w:rsid w:val="2487311F"/>
    <w:rsid w:val="2541E5BD"/>
    <w:rsid w:val="2545A463"/>
    <w:rsid w:val="254D5F18"/>
    <w:rsid w:val="258C2EE9"/>
    <w:rsid w:val="25BB6212"/>
    <w:rsid w:val="260417A7"/>
    <w:rsid w:val="273D9AD7"/>
    <w:rsid w:val="27512910"/>
    <w:rsid w:val="275D80CF"/>
    <w:rsid w:val="278446D2"/>
    <w:rsid w:val="27BC422B"/>
    <w:rsid w:val="27E29DC3"/>
    <w:rsid w:val="2833F818"/>
    <w:rsid w:val="28B13313"/>
    <w:rsid w:val="28DB31A0"/>
    <w:rsid w:val="28ECA9E0"/>
    <w:rsid w:val="29121F7E"/>
    <w:rsid w:val="292496C4"/>
    <w:rsid w:val="296FA657"/>
    <w:rsid w:val="2A965B19"/>
    <w:rsid w:val="2AC680C4"/>
    <w:rsid w:val="2AD000E6"/>
    <w:rsid w:val="2B1CB28A"/>
    <w:rsid w:val="2B3183CE"/>
    <w:rsid w:val="2B99C54C"/>
    <w:rsid w:val="2BB1BEB9"/>
    <w:rsid w:val="2BCD43FB"/>
    <w:rsid w:val="2C56EAFF"/>
    <w:rsid w:val="2C75433D"/>
    <w:rsid w:val="2D02CA8F"/>
    <w:rsid w:val="2D5051A1"/>
    <w:rsid w:val="2D684B0E"/>
    <w:rsid w:val="2E0EC8B7"/>
    <w:rsid w:val="2E4E3EA1"/>
    <w:rsid w:val="2E59B23D"/>
    <w:rsid w:val="2EBBFD52"/>
    <w:rsid w:val="2EF64434"/>
    <w:rsid w:val="2F122F18"/>
    <w:rsid w:val="2F3EF9C9"/>
    <w:rsid w:val="2F4D7314"/>
    <w:rsid w:val="2F8A2097"/>
    <w:rsid w:val="2F936622"/>
    <w:rsid w:val="2FD0A25C"/>
    <w:rsid w:val="2FF5B258"/>
    <w:rsid w:val="30276B9A"/>
    <w:rsid w:val="304263FC"/>
    <w:rsid w:val="30569EC3"/>
    <w:rsid w:val="308F15A0"/>
    <w:rsid w:val="30E372A8"/>
    <w:rsid w:val="3118D0AD"/>
    <w:rsid w:val="314F1C09"/>
    <w:rsid w:val="315CACEE"/>
    <w:rsid w:val="317AF827"/>
    <w:rsid w:val="317BE383"/>
    <w:rsid w:val="321C3AE0"/>
    <w:rsid w:val="32278C02"/>
    <w:rsid w:val="32290173"/>
    <w:rsid w:val="32C2B4B7"/>
    <w:rsid w:val="33197DF5"/>
    <w:rsid w:val="33AF22DB"/>
    <w:rsid w:val="33DE1857"/>
    <w:rsid w:val="343E509E"/>
    <w:rsid w:val="345709AA"/>
    <w:rsid w:val="352D3C2B"/>
    <w:rsid w:val="353197CA"/>
    <w:rsid w:val="35B4C712"/>
    <w:rsid w:val="35C9F8E4"/>
    <w:rsid w:val="363501FD"/>
    <w:rsid w:val="36E6257F"/>
    <w:rsid w:val="37679BD3"/>
    <w:rsid w:val="379658AB"/>
    <w:rsid w:val="37D394E5"/>
    <w:rsid w:val="380B65B5"/>
    <w:rsid w:val="380ED8E1"/>
    <w:rsid w:val="3A1F2D69"/>
    <w:rsid w:val="3A4AD213"/>
    <w:rsid w:val="3ADEB9B4"/>
    <w:rsid w:val="3C5A8735"/>
    <w:rsid w:val="3DF3F9B6"/>
    <w:rsid w:val="3EBAF0FD"/>
    <w:rsid w:val="3F545445"/>
    <w:rsid w:val="3F6492FD"/>
    <w:rsid w:val="3F9AABFA"/>
    <w:rsid w:val="3FCC6E62"/>
    <w:rsid w:val="4012C789"/>
    <w:rsid w:val="40EF9691"/>
    <w:rsid w:val="4132F81C"/>
    <w:rsid w:val="417A1189"/>
    <w:rsid w:val="4279EFE7"/>
    <w:rsid w:val="43A5CC2E"/>
    <w:rsid w:val="43B0D8C9"/>
    <w:rsid w:val="43F7D28E"/>
    <w:rsid w:val="44F50E49"/>
    <w:rsid w:val="451BED02"/>
    <w:rsid w:val="453CDBB3"/>
    <w:rsid w:val="455730FE"/>
    <w:rsid w:val="4568237F"/>
    <w:rsid w:val="456CAA8A"/>
    <w:rsid w:val="461B65BE"/>
    <w:rsid w:val="46312984"/>
    <w:rsid w:val="46426EF3"/>
    <w:rsid w:val="4698D38A"/>
    <w:rsid w:val="46B0E938"/>
    <w:rsid w:val="46D9D902"/>
    <w:rsid w:val="47228E97"/>
    <w:rsid w:val="476C83B0"/>
    <w:rsid w:val="4772D6A8"/>
    <w:rsid w:val="4815BA12"/>
    <w:rsid w:val="4825F8CA"/>
    <w:rsid w:val="489F751F"/>
    <w:rsid w:val="48DE44F0"/>
    <w:rsid w:val="493B354C"/>
    <w:rsid w:val="4972232A"/>
    <w:rsid w:val="49C6F359"/>
    <w:rsid w:val="4A0C6292"/>
    <w:rsid w:val="4B2C45EC"/>
    <w:rsid w:val="4C3EBFE7"/>
    <w:rsid w:val="4C643585"/>
    <w:rsid w:val="4C9C5F5F"/>
    <w:rsid w:val="4CF67495"/>
    <w:rsid w:val="4D845E82"/>
    <w:rsid w:val="4DAA2E2F"/>
    <w:rsid w:val="4DC1BBB3"/>
    <w:rsid w:val="4DEF251E"/>
    <w:rsid w:val="4E0BF8B0"/>
    <w:rsid w:val="4E2216ED"/>
    <w:rsid w:val="4E6EC891"/>
    <w:rsid w:val="4E8399D5"/>
    <w:rsid w:val="4E930F3F"/>
    <w:rsid w:val="4EB576EC"/>
    <w:rsid w:val="4F03D4C0"/>
    <w:rsid w:val="4F3BC600"/>
    <w:rsid w:val="4F5647E0"/>
    <w:rsid w:val="4F8607E9"/>
    <w:rsid w:val="4F957D53"/>
    <w:rsid w:val="4FA17771"/>
    <w:rsid w:val="4FD029D7"/>
    <w:rsid w:val="4FEF4586"/>
    <w:rsid w:val="50A267A8"/>
    <w:rsid w:val="50BC2682"/>
    <w:rsid w:val="50F5EC65"/>
    <w:rsid w:val="50FC2FDB"/>
    <w:rsid w:val="5222E49D"/>
    <w:rsid w:val="524A86FF"/>
    <w:rsid w:val="5264451F"/>
    <w:rsid w:val="52702321"/>
    <w:rsid w:val="529F891B"/>
    <w:rsid w:val="53947A03"/>
    <w:rsid w:val="53E12BA7"/>
    <w:rsid w:val="54303A30"/>
    <w:rsid w:val="549D54DC"/>
    <w:rsid w:val="54A9B685"/>
    <w:rsid w:val="54C4AEE7"/>
    <w:rsid w:val="54F9671E"/>
    <w:rsid w:val="555E122F"/>
    <w:rsid w:val="556E50E7"/>
    <w:rsid w:val="5615B9D9"/>
    <w:rsid w:val="569AC725"/>
    <w:rsid w:val="56D33E02"/>
    <w:rsid w:val="57302E5E"/>
    <w:rsid w:val="579BC8E0"/>
    <w:rsid w:val="57D2B6BE"/>
    <w:rsid w:val="5906EDBC"/>
    <w:rsid w:val="595DA657"/>
    <w:rsid w:val="59718959"/>
    <w:rsid w:val="59909826"/>
    <w:rsid w:val="59F4410F"/>
    <w:rsid w:val="5A37DBC7"/>
    <w:rsid w:val="5A4F0B6A"/>
    <w:rsid w:val="5AA2A25A"/>
    <w:rsid w:val="5AF0F2B5"/>
    <w:rsid w:val="5B25AAEC"/>
    <w:rsid w:val="5B347E73"/>
    <w:rsid w:val="5B472F13"/>
    <w:rsid w:val="5B60EEE8"/>
    <w:rsid w:val="5B61EB07"/>
    <w:rsid w:val="5B87640C"/>
    <w:rsid w:val="5D7C9492"/>
    <w:rsid w:val="5E55B5A7"/>
    <w:rsid w:val="5EA17854"/>
    <w:rsid w:val="5EA93309"/>
    <w:rsid w:val="5F566B76"/>
    <w:rsid w:val="5F9EBB69"/>
    <w:rsid w:val="5FBE6F8B"/>
    <w:rsid w:val="5FC07261"/>
    <w:rsid w:val="5FE82241"/>
    <w:rsid w:val="601837BE"/>
    <w:rsid w:val="61DBBF3F"/>
    <w:rsid w:val="620D0704"/>
    <w:rsid w:val="6290CDC4"/>
    <w:rsid w:val="6306F115"/>
    <w:rsid w:val="64535995"/>
    <w:rsid w:val="6457D63A"/>
    <w:rsid w:val="6478867B"/>
    <w:rsid w:val="651D0403"/>
    <w:rsid w:val="6590C1F2"/>
    <w:rsid w:val="65CC05EE"/>
    <w:rsid w:val="65E1FADA"/>
    <w:rsid w:val="665A97AE"/>
    <w:rsid w:val="666B16DE"/>
    <w:rsid w:val="666E65F4"/>
    <w:rsid w:val="66942C25"/>
    <w:rsid w:val="67699CB7"/>
    <w:rsid w:val="67976387"/>
    <w:rsid w:val="67A5DCD2"/>
    <w:rsid w:val="686E0309"/>
    <w:rsid w:val="687FD558"/>
    <w:rsid w:val="68A94705"/>
    <w:rsid w:val="68F6B528"/>
    <w:rsid w:val="691020B7"/>
    <w:rsid w:val="692C764D"/>
    <w:rsid w:val="69375B4E"/>
    <w:rsid w:val="699484FA"/>
    <w:rsid w:val="69B7CF89"/>
    <w:rsid w:val="69C1827C"/>
    <w:rsid w:val="6A170B7C"/>
    <w:rsid w:val="6A5BAF12"/>
    <w:rsid w:val="6A74A49E"/>
    <w:rsid w:val="6AC4ECAF"/>
    <w:rsid w:val="6B33668C"/>
    <w:rsid w:val="6B67D019"/>
    <w:rsid w:val="6B780ED1"/>
    <w:rsid w:val="6BAF8758"/>
    <w:rsid w:val="6BF18B26"/>
    <w:rsid w:val="6C671604"/>
    <w:rsid w:val="6CE0ED94"/>
    <w:rsid w:val="6D39EC48"/>
    <w:rsid w:val="6D45B5A0"/>
    <w:rsid w:val="6D8D8D5D"/>
    <w:rsid w:val="6E0D30D0"/>
    <w:rsid w:val="6E1F031F"/>
    <w:rsid w:val="6E7E5BF3"/>
    <w:rsid w:val="6EBBA4F1"/>
    <w:rsid w:val="6ED35EC9"/>
    <w:rsid w:val="6F08C241"/>
    <w:rsid w:val="6F754614"/>
    <w:rsid w:val="6F90D5EE"/>
    <w:rsid w:val="6FA02455"/>
    <w:rsid w:val="6FC65773"/>
    <w:rsid w:val="6FE60B95"/>
    <w:rsid w:val="6FF30969"/>
    <w:rsid w:val="707A110D"/>
    <w:rsid w:val="70F22C9C"/>
    <w:rsid w:val="71026B54"/>
    <w:rsid w:val="7106FDE0"/>
    <w:rsid w:val="710B5E96"/>
    <w:rsid w:val="71C0DE98"/>
    <w:rsid w:val="7203E28B"/>
    <w:rsid w:val="72115B7C"/>
    <w:rsid w:val="7232A038"/>
    <w:rsid w:val="7255EAC7"/>
    <w:rsid w:val="72D81DF0"/>
    <w:rsid w:val="72D91A0F"/>
    <w:rsid w:val="72E7935A"/>
    <w:rsid w:val="7364CFDF"/>
    <w:rsid w:val="73E43EF7"/>
    <w:rsid w:val="742935E6"/>
    <w:rsid w:val="744E45E2"/>
    <w:rsid w:val="74DBFCFE"/>
    <w:rsid w:val="74EE34EF"/>
    <w:rsid w:val="75596ACA"/>
    <w:rsid w:val="75ACD5DD"/>
    <w:rsid w:val="75B65B26"/>
    <w:rsid w:val="75CA304B"/>
    <w:rsid w:val="75D69ADA"/>
    <w:rsid w:val="76814E7C"/>
    <w:rsid w:val="76850D22"/>
    <w:rsid w:val="76D65152"/>
    <w:rsid w:val="76E6900A"/>
    <w:rsid w:val="76FACAD1"/>
    <w:rsid w:val="7709DA99"/>
    <w:rsid w:val="77BCFCBB"/>
    <w:rsid w:val="77E617DE"/>
    <w:rsid w:val="7832BA6A"/>
    <w:rsid w:val="783A1078"/>
    <w:rsid w:val="78A86D81"/>
    <w:rsid w:val="78B02836"/>
    <w:rsid w:val="78C066EE"/>
    <w:rsid w:val="78D372C5"/>
    <w:rsid w:val="78F51F25"/>
    <w:rsid w:val="797360D7"/>
    <w:rsid w:val="797BE9FB"/>
    <w:rsid w:val="79D5E0D9"/>
    <w:rsid w:val="79F09BD2"/>
    <w:rsid w:val="7BB27949"/>
    <w:rsid w:val="7BD5C3D8"/>
    <w:rsid w:val="7BFF2AED"/>
    <w:rsid w:val="7CAFBC5E"/>
    <w:rsid w:val="7CC0BB33"/>
    <w:rsid w:val="7D0CACBA"/>
    <w:rsid w:val="7D0D819B"/>
    <w:rsid w:val="7D1E90E5"/>
    <w:rsid w:val="7DEBB51A"/>
    <w:rsid w:val="7E4308BC"/>
    <w:rsid w:val="7E469F29"/>
    <w:rsid w:val="7EA48BA4"/>
    <w:rsid w:val="7EB4010E"/>
    <w:rsid w:val="7ED3EDC0"/>
    <w:rsid w:val="7F947B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BCAF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D6B"/>
    <w:pPr>
      <w:ind w:left="720"/>
      <w:contextualSpacing/>
    </w:pPr>
  </w:style>
  <w:style w:type="character" w:customStyle="1" w:styleId="normaltextrun">
    <w:name w:val="normaltextrun"/>
    <w:basedOn w:val="DefaultParagraphFont"/>
    <w:rsid w:val="00B230CB"/>
  </w:style>
  <w:style w:type="character" w:customStyle="1" w:styleId="eop">
    <w:name w:val="eop"/>
    <w:basedOn w:val="DefaultParagraphFont"/>
    <w:rsid w:val="00B230CB"/>
  </w:style>
  <w:style w:type="paragraph" w:customStyle="1" w:styleId="paragraph">
    <w:name w:val="paragraph"/>
    <w:basedOn w:val="Normal"/>
    <w:rsid w:val="00B230C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B23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0CB"/>
  </w:style>
  <w:style w:type="paragraph" w:styleId="Footer">
    <w:name w:val="footer"/>
    <w:basedOn w:val="Normal"/>
    <w:link w:val="FooterChar"/>
    <w:uiPriority w:val="99"/>
    <w:unhideWhenUsed/>
    <w:rsid w:val="00B23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0CB"/>
  </w:style>
  <w:style w:type="paragraph" w:styleId="CommentText">
    <w:name w:val="annotation text"/>
    <w:basedOn w:val="Normal"/>
    <w:link w:val="CommentTextChar"/>
    <w:uiPriority w:val="99"/>
    <w:semiHidden/>
    <w:unhideWhenUsed/>
    <w:rsid w:val="007C6EEA"/>
    <w:pPr>
      <w:spacing w:line="240" w:lineRule="auto"/>
    </w:pPr>
    <w:rPr>
      <w:sz w:val="20"/>
      <w:szCs w:val="20"/>
    </w:rPr>
  </w:style>
  <w:style w:type="character" w:customStyle="1" w:styleId="CommentTextChar">
    <w:name w:val="Comment Text Char"/>
    <w:basedOn w:val="DefaultParagraphFont"/>
    <w:link w:val="CommentText"/>
    <w:uiPriority w:val="99"/>
    <w:semiHidden/>
    <w:rsid w:val="007C6EEA"/>
    <w:rPr>
      <w:sz w:val="20"/>
      <w:szCs w:val="20"/>
    </w:rPr>
  </w:style>
  <w:style w:type="character" w:styleId="CommentReference">
    <w:name w:val="annotation reference"/>
    <w:basedOn w:val="DefaultParagraphFont"/>
    <w:uiPriority w:val="99"/>
    <w:semiHidden/>
    <w:unhideWhenUsed/>
    <w:rsid w:val="007C6EE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862268">
      <w:bodyDiv w:val="1"/>
      <w:marLeft w:val="0"/>
      <w:marRight w:val="0"/>
      <w:marTop w:val="0"/>
      <w:marBottom w:val="0"/>
      <w:divBdr>
        <w:top w:val="none" w:sz="0" w:space="0" w:color="auto"/>
        <w:left w:val="none" w:sz="0" w:space="0" w:color="auto"/>
        <w:bottom w:val="none" w:sz="0" w:space="0" w:color="auto"/>
        <w:right w:val="none" w:sz="0" w:space="0" w:color="auto"/>
      </w:divBdr>
      <w:divsChild>
        <w:div w:id="263153572">
          <w:marLeft w:val="0"/>
          <w:marRight w:val="0"/>
          <w:marTop w:val="0"/>
          <w:marBottom w:val="0"/>
          <w:divBdr>
            <w:top w:val="none" w:sz="0" w:space="0" w:color="auto"/>
            <w:left w:val="none" w:sz="0" w:space="0" w:color="auto"/>
            <w:bottom w:val="none" w:sz="0" w:space="0" w:color="auto"/>
            <w:right w:val="none" w:sz="0" w:space="0" w:color="auto"/>
          </w:divBdr>
        </w:div>
        <w:div w:id="639460746">
          <w:marLeft w:val="0"/>
          <w:marRight w:val="0"/>
          <w:marTop w:val="0"/>
          <w:marBottom w:val="0"/>
          <w:divBdr>
            <w:top w:val="none" w:sz="0" w:space="0" w:color="auto"/>
            <w:left w:val="none" w:sz="0" w:space="0" w:color="auto"/>
            <w:bottom w:val="none" w:sz="0" w:space="0" w:color="auto"/>
            <w:right w:val="none" w:sz="0" w:space="0" w:color="auto"/>
          </w:divBdr>
        </w:div>
      </w:divsChild>
    </w:div>
    <w:div w:id="960653571">
      <w:bodyDiv w:val="1"/>
      <w:marLeft w:val="0"/>
      <w:marRight w:val="0"/>
      <w:marTop w:val="0"/>
      <w:marBottom w:val="0"/>
      <w:divBdr>
        <w:top w:val="none" w:sz="0" w:space="0" w:color="auto"/>
        <w:left w:val="none" w:sz="0" w:space="0" w:color="auto"/>
        <w:bottom w:val="none" w:sz="0" w:space="0" w:color="auto"/>
        <w:right w:val="none" w:sz="0" w:space="0" w:color="auto"/>
      </w:divBdr>
      <w:divsChild>
        <w:div w:id="249586439">
          <w:marLeft w:val="0"/>
          <w:marRight w:val="0"/>
          <w:marTop w:val="0"/>
          <w:marBottom w:val="0"/>
          <w:divBdr>
            <w:top w:val="none" w:sz="0" w:space="0" w:color="auto"/>
            <w:left w:val="none" w:sz="0" w:space="0" w:color="auto"/>
            <w:bottom w:val="none" w:sz="0" w:space="0" w:color="auto"/>
            <w:right w:val="none" w:sz="0" w:space="0" w:color="auto"/>
          </w:divBdr>
        </w:div>
        <w:div w:id="187303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2022-01-06T05:50:00Z</dcterms:created>
  <dcterms:modified xsi:type="dcterms:W3CDTF">2022-01-06T05:50:00Z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