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05835" w14:textId="3D769F43" w:rsidR="22804081" w:rsidRDefault="22804081" w:rsidP="22804081">
      <w:pPr>
        <w:pStyle w:val="Body"/>
        <w:rPr>
          <w:sz w:val="48"/>
          <w:szCs w:val="48"/>
        </w:rPr>
      </w:pPr>
    </w:p>
    <w:p w14:paraId="2202B48B" w14:textId="57BA78CA" w:rsidR="00056EC4" w:rsidRPr="007479A6" w:rsidRDefault="00E9042A" w:rsidP="007479A6">
      <w:pPr>
        <w:pStyle w:val="Body"/>
        <w:rPr>
          <w:sz w:val="48"/>
          <w:szCs w:val="48"/>
        </w:rPr>
      </w:pPr>
      <w:r w:rsidRPr="007479A6">
        <w:rPr>
          <w:noProof/>
          <w:sz w:val="48"/>
          <w:szCs w:val="48"/>
        </w:rPr>
        <w:drawing>
          <wp:anchor distT="0" distB="0" distL="114300" distR="114300" simplePos="0" relativeHeight="251658240" behindDoc="1" locked="1" layoutInCell="1" allowOverlap="0" wp14:anchorId="66529489" wp14:editId="0142DD53">
            <wp:simplePos x="0" y="0"/>
            <wp:positionH relativeFrom="page">
              <wp:posOffset>0</wp:posOffset>
            </wp:positionH>
            <wp:positionV relativeFrom="page">
              <wp:posOffset>45720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CellMar>
          <w:left w:w="0" w:type="dxa"/>
          <w:right w:w="0" w:type="dxa"/>
        </w:tblCellMar>
        <w:tblLook w:val="0620" w:firstRow="1" w:lastRow="0" w:firstColumn="0" w:lastColumn="0" w:noHBand="1" w:noVBand="1"/>
      </w:tblPr>
      <w:tblGrid>
        <w:gridCol w:w="9299"/>
      </w:tblGrid>
      <w:tr w:rsidR="00AD784C" w14:paraId="71506B66" w14:textId="77777777" w:rsidTr="22804081">
        <w:trPr>
          <w:cantSplit/>
        </w:trPr>
        <w:tc>
          <w:tcPr>
            <w:tcW w:w="0" w:type="auto"/>
            <w:tcMar>
              <w:top w:w="0" w:type="dxa"/>
              <w:left w:w="0" w:type="dxa"/>
              <w:right w:w="0" w:type="dxa"/>
            </w:tcMar>
          </w:tcPr>
          <w:p w14:paraId="5CD4F88F" w14:textId="04A43BE4" w:rsidR="00AD784C" w:rsidRPr="00C50804" w:rsidRDefault="0033086E" w:rsidP="00C50804">
            <w:pPr>
              <w:pStyle w:val="Body"/>
              <w:rPr>
                <w:b/>
                <w:bCs/>
                <w:color w:val="C63663"/>
                <w:sz w:val="48"/>
                <w:szCs w:val="48"/>
              </w:rPr>
            </w:pPr>
            <w:r w:rsidRPr="25C4F272">
              <w:rPr>
                <w:b/>
                <w:bCs/>
                <w:color w:val="C63663"/>
                <w:sz w:val="48"/>
                <w:szCs w:val="48"/>
              </w:rPr>
              <w:t>Victorian Integrated Non-Admitted Health Minimum Data Set (VINAH MDS)</w:t>
            </w:r>
          </w:p>
        </w:tc>
      </w:tr>
      <w:tr w:rsidR="00AD784C" w14:paraId="5300019A" w14:textId="77777777" w:rsidTr="22804081">
        <w:trPr>
          <w:cantSplit/>
        </w:trPr>
        <w:tc>
          <w:tcPr>
            <w:tcW w:w="0" w:type="auto"/>
          </w:tcPr>
          <w:p w14:paraId="01A06CB0" w14:textId="3C7791BB" w:rsidR="00386109" w:rsidRPr="009C525A" w:rsidRDefault="0060F756" w:rsidP="009C525A">
            <w:pPr>
              <w:pStyle w:val="Body"/>
              <w:rPr>
                <w:color w:val="53565A"/>
                <w:sz w:val="48"/>
                <w:szCs w:val="48"/>
              </w:rPr>
            </w:pPr>
            <w:r w:rsidRPr="22804081">
              <w:rPr>
                <w:color w:val="53565A"/>
                <w:sz w:val="48"/>
                <w:szCs w:val="48"/>
              </w:rPr>
              <w:t>Frequently Asked</w:t>
            </w:r>
            <w:r w:rsidR="75457910" w:rsidRPr="22804081">
              <w:rPr>
                <w:color w:val="53565A"/>
                <w:sz w:val="48"/>
                <w:szCs w:val="48"/>
              </w:rPr>
              <w:t xml:space="preserve"> Questions</w:t>
            </w:r>
          </w:p>
          <w:p w14:paraId="2162A75D" w14:textId="1F80D186" w:rsidR="00606639" w:rsidRPr="00606639" w:rsidRDefault="70CF6BB7" w:rsidP="009315BE">
            <w:pPr>
              <w:pStyle w:val="Documentsubtitle"/>
            </w:pPr>
            <w:r>
              <w:t>1</w:t>
            </w:r>
            <w:r w:rsidRPr="22804081">
              <w:rPr>
                <w:vertAlign w:val="superscript"/>
              </w:rPr>
              <w:t>st</w:t>
            </w:r>
            <w:r>
              <w:t xml:space="preserve"> edition, </w:t>
            </w:r>
            <w:r w:rsidR="2F689A86">
              <w:t>December</w:t>
            </w:r>
            <w:r w:rsidR="00606639">
              <w:t xml:space="preserve"> </w:t>
            </w:r>
            <w:r>
              <w:t>2025</w:t>
            </w:r>
          </w:p>
          <w:p w14:paraId="35352603" w14:textId="3A138664" w:rsidR="00A45CAB" w:rsidRPr="00A1389F" w:rsidRDefault="00A45CAB" w:rsidP="009315BE">
            <w:pPr>
              <w:pStyle w:val="Documentsubtitle"/>
            </w:pPr>
            <w:r>
              <w:t>Version 1.0</w:t>
            </w:r>
          </w:p>
        </w:tc>
      </w:tr>
      <w:tr w:rsidR="00430393" w14:paraId="396598B3" w14:textId="77777777" w:rsidTr="22804081">
        <w:trPr>
          <w:cantSplit/>
        </w:trPr>
        <w:tc>
          <w:tcPr>
            <w:tcW w:w="0" w:type="auto"/>
          </w:tcPr>
          <w:p w14:paraId="424A59D8" w14:textId="77777777" w:rsidR="00430393" w:rsidRDefault="00AC1B84" w:rsidP="00430393">
            <w:pPr>
              <w:pStyle w:val="Bannermarking"/>
            </w:pPr>
            <w:fldSimple w:instr="FILLIN  &quot;Type the protective marking&quot; \d OFFICIAL \o  \* MERGEFORMAT">
              <w:r>
                <w:t>OFFICIAL</w:t>
              </w:r>
            </w:fldSimple>
          </w:p>
        </w:tc>
      </w:tr>
    </w:tbl>
    <w:p w14:paraId="099FCDB8" w14:textId="77777777" w:rsidR="00FE4081" w:rsidRDefault="00FE4081" w:rsidP="00FE4081">
      <w:pPr>
        <w:pStyle w:val="Body"/>
      </w:pPr>
    </w:p>
    <w:p w14:paraId="52A3B248"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p>
    <w:p w14:paraId="6CFB54F6" w14:textId="7338B961" w:rsidR="00431F42" w:rsidRDefault="00431F42" w:rsidP="00431F42">
      <w:pPr>
        <w:pStyle w:val="Body"/>
      </w:pPr>
    </w:p>
    <w:tbl>
      <w:tblPr>
        <w:tblStyle w:val="TableGrid"/>
        <w:tblW w:w="0" w:type="auto"/>
        <w:tblCellMar>
          <w:left w:w="0" w:type="dxa"/>
          <w:right w:w="0" w:type="dxa"/>
        </w:tblCellMar>
        <w:tblLook w:val="0600" w:firstRow="0" w:lastRow="0" w:firstColumn="0" w:lastColumn="0" w:noHBand="1" w:noVBand="1"/>
      </w:tblPr>
      <w:tblGrid>
        <w:gridCol w:w="9288"/>
      </w:tblGrid>
      <w:tr w:rsidR="009F2182" w14:paraId="6EE8CEE1" w14:textId="77777777" w:rsidTr="22804081">
        <w:trPr>
          <w:cantSplit/>
          <w:trHeight w:val="5103"/>
        </w:trPr>
        <w:tc>
          <w:tcPr>
            <w:tcW w:w="9288" w:type="dxa"/>
            <w:vAlign w:val="bottom"/>
          </w:tcPr>
          <w:p w14:paraId="67BE3BCD" w14:textId="77777777" w:rsidR="00073ABC" w:rsidRDefault="00073ABC" w:rsidP="00C67AEF">
            <w:pPr>
              <w:pStyle w:val="Body"/>
            </w:pPr>
          </w:p>
          <w:p w14:paraId="5F612AC1" w14:textId="77777777" w:rsidR="00073ABC" w:rsidRDefault="00073ABC" w:rsidP="00C67AEF">
            <w:pPr>
              <w:pStyle w:val="Body"/>
            </w:pPr>
          </w:p>
          <w:p w14:paraId="0B57030C" w14:textId="77777777" w:rsidR="00073ABC" w:rsidRDefault="00073ABC" w:rsidP="00C67AEF">
            <w:pPr>
              <w:pStyle w:val="Body"/>
            </w:pPr>
          </w:p>
          <w:p w14:paraId="7AA7C0D2" w14:textId="77777777" w:rsidR="00073ABC" w:rsidRDefault="00073ABC" w:rsidP="00C67AEF">
            <w:pPr>
              <w:pStyle w:val="Body"/>
            </w:pPr>
          </w:p>
          <w:p w14:paraId="7A1450F3" w14:textId="77777777" w:rsidR="00073ABC" w:rsidRDefault="00073ABC" w:rsidP="00C67AEF">
            <w:pPr>
              <w:pStyle w:val="Body"/>
            </w:pPr>
          </w:p>
          <w:p w14:paraId="58FD076F" w14:textId="77777777" w:rsidR="00073ABC" w:rsidRDefault="00073ABC" w:rsidP="00C67AEF">
            <w:pPr>
              <w:pStyle w:val="Body"/>
            </w:pPr>
          </w:p>
          <w:p w14:paraId="3DE686D3" w14:textId="77777777" w:rsidR="00073ABC" w:rsidRDefault="00073ABC" w:rsidP="00C67AEF">
            <w:pPr>
              <w:pStyle w:val="Body"/>
            </w:pPr>
          </w:p>
          <w:p w14:paraId="56192312" w14:textId="77777777" w:rsidR="00073ABC" w:rsidRDefault="00073ABC" w:rsidP="00C67AEF">
            <w:pPr>
              <w:pStyle w:val="Body"/>
            </w:pPr>
          </w:p>
          <w:p w14:paraId="002F2BFC" w14:textId="77777777" w:rsidR="00073ABC" w:rsidRDefault="00073ABC" w:rsidP="00C67AEF">
            <w:pPr>
              <w:pStyle w:val="Body"/>
            </w:pPr>
          </w:p>
          <w:p w14:paraId="2554A5DF" w14:textId="77777777" w:rsidR="00073ABC" w:rsidRDefault="00073ABC" w:rsidP="00C67AEF">
            <w:pPr>
              <w:pStyle w:val="Body"/>
            </w:pPr>
          </w:p>
          <w:p w14:paraId="3CE59136" w14:textId="77777777" w:rsidR="00073ABC" w:rsidRDefault="00073ABC" w:rsidP="00C67AEF">
            <w:pPr>
              <w:pStyle w:val="Body"/>
            </w:pPr>
          </w:p>
          <w:p w14:paraId="06B2385D" w14:textId="77777777" w:rsidR="00073ABC" w:rsidRDefault="00073ABC" w:rsidP="00C67AEF">
            <w:pPr>
              <w:pStyle w:val="Body"/>
            </w:pPr>
          </w:p>
          <w:p w14:paraId="05AC25F9" w14:textId="77777777" w:rsidR="00073ABC" w:rsidRDefault="00073ABC" w:rsidP="00C67AEF">
            <w:pPr>
              <w:pStyle w:val="Body"/>
            </w:pPr>
          </w:p>
          <w:p w14:paraId="5CCE1955" w14:textId="77777777" w:rsidR="00C67AEF" w:rsidRDefault="00C67AEF" w:rsidP="00C67AEF">
            <w:pPr>
              <w:pStyle w:val="Body"/>
            </w:pPr>
          </w:p>
          <w:p w14:paraId="6ED02E90" w14:textId="77777777" w:rsidR="00C67AEF" w:rsidRDefault="00C67AEF" w:rsidP="00C67AEF">
            <w:pPr>
              <w:pStyle w:val="Body"/>
            </w:pPr>
          </w:p>
          <w:p w14:paraId="1BB1171F" w14:textId="77777777" w:rsidR="00C67AEF" w:rsidRDefault="00C67AEF" w:rsidP="00C67AEF">
            <w:pPr>
              <w:pStyle w:val="Body"/>
            </w:pPr>
          </w:p>
          <w:p w14:paraId="2838CF16" w14:textId="77777777" w:rsidR="00C67AEF" w:rsidRDefault="00C67AEF" w:rsidP="00C67AEF">
            <w:pPr>
              <w:pStyle w:val="Body"/>
            </w:pPr>
          </w:p>
          <w:p w14:paraId="46D13048" w14:textId="77777777" w:rsidR="00C67AEF" w:rsidRDefault="00C67AEF" w:rsidP="00C67AEF">
            <w:pPr>
              <w:pStyle w:val="Body"/>
            </w:pPr>
          </w:p>
          <w:p w14:paraId="50BDE2E5" w14:textId="77777777" w:rsidR="00C67AEF" w:rsidRDefault="00C67AEF" w:rsidP="00C67AEF">
            <w:pPr>
              <w:pStyle w:val="Body"/>
            </w:pPr>
          </w:p>
          <w:p w14:paraId="2CA5EB0C" w14:textId="77777777" w:rsidR="00C67AEF" w:rsidRDefault="00C67AEF" w:rsidP="00C67AEF">
            <w:pPr>
              <w:pStyle w:val="Body"/>
            </w:pPr>
          </w:p>
          <w:p w14:paraId="173C4797" w14:textId="77777777" w:rsidR="00073ABC" w:rsidRDefault="00073ABC" w:rsidP="00C67AEF">
            <w:pPr>
              <w:pStyle w:val="Body"/>
            </w:pPr>
          </w:p>
          <w:p w14:paraId="6D2011CF" w14:textId="77777777" w:rsidR="00073ABC" w:rsidRDefault="00073ABC" w:rsidP="00C67AEF">
            <w:pPr>
              <w:pStyle w:val="Body"/>
            </w:pPr>
          </w:p>
          <w:p w14:paraId="1B351C14" w14:textId="7E931F2E" w:rsidR="009F2182" w:rsidRPr="0055119B" w:rsidRDefault="7E6EA1CA" w:rsidP="22804081">
            <w:pPr>
              <w:pStyle w:val="Accessibilitypara"/>
              <w:rPr>
                <w:sz w:val="21"/>
                <w:szCs w:val="21"/>
              </w:rPr>
            </w:pPr>
            <w:r w:rsidRPr="22804081">
              <w:rPr>
                <w:sz w:val="21"/>
                <w:szCs w:val="21"/>
              </w:rPr>
              <w:t>To receive this document in</w:t>
            </w:r>
            <w:r w:rsidR="57FC2607" w:rsidRPr="22804081">
              <w:rPr>
                <w:sz w:val="21"/>
                <w:szCs w:val="21"/>
              </w:rPr>
              <w:t xml:space="preserve"> </w:t>
            </w:r>
            <w:r w:rsidRPr="22804081">
              <w:rPr>
                <w:sz w:val="21"/>
                <w:szCs w:val="21"/>
              </w:rPr>
              <w:t>another format</w:t>
            </w:r>
            <w:r w:rsidR="40350B8A" w:rsidRPr="22804081">
              <w:rPr>
                <w:sz w:val="21"/>
                <w:szCs w:val="21"/>
              </w:rPr>
              <w:t xml:space="preserve"> </w:t>
            </w:r>
            <w:hyperlink r:id="rId17">
              <w:r w:rsidR="40350B8A" w:rsidRPr="22804081">
                <w:rPr>
                  <w:rStyle w:val="Hyperlink"/>
                  <w:sz w:val="21"/>
                  <w:szCs w:val="21"/>
                </w:rPr>
                <w:t>email HDSS helpdesk</w:t>
              </w:r>
            </w:hyperlink>
            <w:r w:rsidR="40350B8A" w:rsidRPr="22804081">
              <w:rPr>
                <w:sz w:val="21"/>
                <w:szCs w:val="21"/>
              </w:rPr>
              <w:t xml:space="preserve"> &lt;hdss.helpdesk@health.vic.gov.au&gt;</w:t>
            </w:r>
            <w:r w:rsidR="53594A2F" w:rsidRPr="22804081">
              <w:rPr>
                <w:sz w:val="21"/>
                <w:szCs w:val="21"/>
              </w:rPr>
              <w:t>.</w:t>
            </w:r>
          </w:p>
          <w:p w14:paraId="5F82D8E5" w14:textId="77777777" w:rsidR="009F2182" w:rsidRPr="0055119B" w:rsidRDefault="009F2182" w:rsidP="009F2182">
            <w:pPr>
              <w:pStyle w:val="Imprint"/>
            </w:pPr>
            <w:r w:rsidRPr="0055119B">
              <w:t>Authorised and published by the Victorian Government, 1 Treasury Place, Melbourne.</w:t>
            </w:r>
          </w:p>
          <w:p w14:paraId="39C7BAC9" w14:textId="16AAE399" w:rsidR="009F2182" w:rsidRPr="0055119B" w:rsidRDefault="429147FC" w:rsidP="14E7FD43">
            <w:pPr>
              <w:pStyle w:val="Imprint"/>
              <w:rPr>
                <w:highlight w:val="yellow"/>
              </w:rPr>
            </w:pPr>
            <w:r>
              <w:t xml:space="preserve">© State of Victoria, Australia, Department of </w:t>
            </w:r>
            <w:r w:rsidR="65EBCC7E">
              <w:t>Health</w:t>
            </w:r>
            <w:r>
              <w:t xml:space="preserve">, </w:t>
            </w:r>
            <w:r w:rsidR="62EB7049">
              <w:t xml:space="preserve">December </w:t>
            </w:r>
            <w:r w:rsidR="14BA65EA" w:rsidRPr="6174036D">
              <w:rPr>
                <w:color w:val="auto"/>
              </w:rPr>
              <w:t>2025</w:t>
            </w:r>
            <w:r w:rsidRPr="6174036D">
              <w:rPr>
                <w:color w:val="auto"/>
              </w:rPr>
              <w:t>.</w:t>
            </w:r>
          </w:p>
          <w:p w14:paraId="3E557295" w14:textId="77777777" w:rsidR="009F2182" w:rsidRPr="005D121C" w:rsidRDefault="009F2182" w:rsidP="009F2182">
            <w:pPr>
              <w:pStyle w:val="Imprint"/>
              <w:rPr>
                <w:color w:val="auto"/>
              </w:rPr>
            </w:pPr>
            <w:bookmarkStart w:id="0" w:name="_Hlk62746129"/>
            <w:r w:rsidRPr="005D121C">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6F19957E" w14:textId="77777777" w:rsidR="009F2182" w:rsidRPr="005D121C" w:rsidRDefault="009F2182" w:rsidP="009F2182">
            <w:pPr>
              <w:pStyle w:val="Imprint"/>
              <w:rPr>
                <w:color w:val="auto"/>
              </w:rPr>
            </w:pPr>
            <w:r w:rsidRPr="3F4DDC97">
              <w:rPr>
                <w:color w:val="auto"/>
              </w:rPr>
              <w:t>In this document, ‘Aboriginal’ refers to both Aboriginal and Torres Strait Islander people. ‘Indigenous’ or ‘Koori/Koorie’ is retained when part of the title of a report, program or quotation.</w:t>
            </w:r>
          </w:p>
          <w:p w14:paraId="17CCE9A2" w14:textId="77777777" w:rsidR="00D917D4" w:rsidRPr="005D121C" w:rsidRDefault="00D917D4" w:rsidP="009F2182">
            <w:pPr>
              <w:pStyle w:val="Imprint"/>
              <w:rPr>
                <w:color w:val="auto"/>
              </w:rPr>
            </w:pPr>
          </w:p>
          <w:p w14:paraId="48B9574E" w14:textId="34EBD374" w:rsidR="14B473CC" w:rsidRDefault="10D06AFC" w:rsidP="22804081">
            <w:pPr>
              <w:pStyle w:val="Imprint"/>
              <w:rPr>
                <w:rFonts w:eastAsia="Arial" w:cs="Arial"/>
                <w:sz w:val="21"/>
                <w:szCs w:val="21"/>
              </w:rPr>
            </w:pPr>
            <w:r w:rsidRPr="22804081">
              <w:rPr>
                <w:rFonts w:eastAsia="Arial" w:cs="Arial"/>
                <w:b/>
                <w:bCs/>
                <w:sz w:val="21"/>
                <w:szCs w:val="21"/>
              </w:rPr>
              <w:t xml:space="preserve">ISBN </w:t>
            </w:r>
            <w:r w:rsidRPr="22804081">
              <w:rPr>
                <w:rFonts w:eastAsia="Arial" w:cs="Arial"/>
                <w:sz w:val="21"/>
                <w:szCs w:val="21"/>
              </w:rPr>
              <w:t xml:space="preserve">978-1-76131-922-8 </w:t>
            </w:r>
            <w:r w:rsidRPr="22804081">
              <w:rPr>
                <w:rFonts w:eastAsia="Arial" w:cs="Arial"/>
                <w:b/>
                <w:bCs/>
                <w:sz w:val="21"/>
                <w:szCs w:val="21"/>
              </w:rPr>
              <w:t>(pdf/online/MS word)</w:t>
            </w:r>
          </w:p>
          <w:bookmarkEnd w:id="0"/>
          <w:p w14:paraId="74FB7C9F" w14:textId="64D68C7B" w:rsidR="009F2182" w:rsidRDefault="00EE9D25" w:rsidP="22804081">
            <w:pPr>
              <w:pStyle w:val="Imprint"/>
              <w:rPr>
                <w:sz w:val="21"/>
                <w:szCs w:val="21"/>
                <w:highlight w:val="yellow"/>
              </w:rPr>
            </w:pPr>
            <w:r w:rsidRPr="22804081">
              <w:rPr>
                <w:rFonts w:eastAsia="Arial" w:cs="Arial"/>
                <w:sz w:val="21"/>
                <w:szCs w:val="21"/>
              </w:rPr>
              <w:t>Available at</w:t>
            </w:r>
            <w:r w:rsidRPr="22804081">
              <w:rPr>
                <w:rFonts w:eastAsia="Arial" w:cs="Arial"/>
                <w:color w:val="1F497D" w:themeColor="text2"/>
                <w:sz w:val="21"/>
                <w:szCs w:val="21"/>
              </w:rPr>
              <w:t xml:space="preserve"> </w:t>
            </w:r>
            <w:hyperlink r:id="rId18">
              <w:r w:rsidR="7518427D" w:rsidRPr="22804081">
                <w:rPr>
                  <w:rStyle w:val="Hyperlink"/>
                  <w:sz w:val="21"/>
                  <w:szCs w:val="21"/>
                </w:rPr>
                <w:t>VINAH minimum data set</w:t>
              </w:r>
            </w:hyperlink>
            <w:r w:rsidRPr="22804081">
              <w:rPr>
                <w:rFonts w:eastAsia="Arial" w:cs="Arial"/>
                <w:color w:val="4F81BD" w:themeColor="accent1"/>
                <w:sz w:val="21"/>
                <w:szCs w:val="21"/>
              </w:rPr>
              <w:t xml:space="preserve"> </w:t>
            </w:r>
            <w:r w:rsidRPr="22804081">
              <w:rPr>
                <w:rFonts w:eastAsia="Arial" w:cs="Arial"/>
                <w:sz w:val="21"/>
                <w:szCs w:val="21"/>
              </w:rPr>
              <w:t>&lt;https://www.health.vic.gov.au/data-reporting/victorian-integrated-non-admitted-health-vinah-dataset&gt;</w:t>
            </w:r>
          </w:p>
        </w:tc>
      </w:tr>
      <w:tr w:rsidR="0008204A" w14:paraId="0D9B51AF" w14:textId="77777777" w:rsidTr="22804081">
        <w:trPr>
          <w:cantSplit/>
        </w:trPr>
        <w:tc>
          <w:tcPr>
            <w:tcW w:w="9288" w:type="dxa"/>
          </w:tcPr>
          <w:p w14:paraId="606BADBF" w14:textId="77777777" w:rsidR="00E52E0C" w:rsidRPr="00B57329" w:rsidRDefault="00E52E0C" w:rsidP="00E52E0C">
            <w:pPr>
              <w:pStyle w:val="TOCheadingreport"/>
            </w:pPr>
            <w:r w:rsidRPr="00B57329">
              <w:lastRenderedPageBreak/>
              <w:t>Contents</w:t>
            </w:r>
          </w:p>
          <w:p w14:paraId="2210EDB0" w14:textId="1EA39CCB" w:rsidR="00F869A2" w:rsidRDefault="00E52E0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20050692" w:history="1">
              <w:r w:rsidR="00F869A2" w:rsidRPr="007463EA">
                <w:rPr>
                  <w:rStyle w:val="Hyperlink"/>
                </w:rPr>
                <w:t>Foreword</w:t>
              </w:r>
              <w:r w:rsidR="00F869A2">
                <w:rPr>
                  <w:webHidden/>
                </w:rPr>
                <w:tab/>
              </w:r>
              <w:r w:rsidR="00F869A2">
                <w:rPr>
                  <w:webHidden/>
                </w:rPr>
                <w:fldChar w:fldCharType="begin"/>
              </w:r>
              <w:r w:rsidR="00F869A2">
                <w:rPr>
                  <w:webHidden/>
                </w:rPr>
                <w:instrText xml:space="preserve"> PAGEREF _Toc220050692 \h </w:instrText>
              </w:r>
              <w:r w:rsidR="00F869A2">
                <w:rPr>
                  <w:webHidden/>
                </w:rPr>
              </w:r>
              <w:r w:rsidR="00F869A2">
                <w:rPr>
                  <w:webHidden/>
                </w:rPr>
                <w:fldChar w:fldCharType="separate"/>
              </w:r>
              <w:r w:rsidR="00F869A2">
                <w:rPr>
                  <w:webHidden/>
                </w:rPr>
                <w:t>4</w:t>
              </w:r>
              <w:r w:rsidR="00F869A2">
                <w:rPr>
                  <w:webHidden/>
                </w:rPr>
                <w:fldChar w:fldCharType="end"/>
              </w:r>
            </w:hyperlink>
          </w:p>
          <w:p w14:paraId="7E7B4B0E" w14:textId="1EBB8735"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3" w:history="1">
              <w:r w:rsidRPr="007463EA">
                <w:rPr>
                  <w:rStyle w:val="Hyperlink"/>
                </w:rPr>
                <w:t>Q1: How do referral in and episode messages relate to referral acceptance/non-acceptance?</w:t>
              </w:r>
              <w:r>
                <w:rPr>
                  <w:webHidden/>
                </w:rPr>
                <w:tab/>
              </w:r>
              <w:r>
                <w:rPr>
                  <w:webHidden/>
                </w:rPr>
                <w:fldChar w:fldCharType="begin"/>
              </w:r>
              <w:r>
                <w:rPr>
                  <w:webHidden/>
                </w:rPr>
                <w:instrText xml:space="preserve"> PAGEREF _Toc220050693 \h </w:instrText>
              </w:r>
              <w:r>
                <w:rPr>
                  <w:webHidden/>
                </w:rPr>
              </w:r>
              <w:r>
                <w:rPr>
                  <w:webHidden/>
                </w:rPr>
                <w:fldChar w:fldCharType="separate"/>
              </w:r>
              <w:r>
                <w:rPr>
                  <w:webHidden/>
                </w:rPr>
                <w:t>4</w:t>
              </w:r>
              <w:r>
                <w:rPr>
                  <w:webHidden/>
                </w:rPr>
                <w:fldChar w:fldCharType="end"/>
              </w:r>
            </w:hyperlink>
          </w:p>
          <w:p w14:paraId="5AFB5B49" w14:textId="503B9B58"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4" w:history="1">
              <w:r w:rsidRPr="007463EA">
                <w:rPr>
                  <w:rStyle w:val="Hyperlink"/>
                </w:rPr>
                <w:t>Q2: I don’t understand the different types of messages sent in the VINAH MDS extract. Can you please explain?</w:t>
              </w:r>
              <w:r>
                <w:rPr>
                  <w:webHidden/>
                </w:rPr>
                <w:tab/>
              </w:r>
              <w:r>
                <w:rPr>
                  <w:webHidden/>
                </w:rPr>
                <w:fldChar w:fldCharType="begin"/>
              </w:r>
              <w:r>
                <w:rPr>
                  <w:webHidden/>
                </w:rPr>
                <w:instrText xml:space="preserve"> PAGEREF _Toc220050694 \h </w:instrText>
              </w:r>
              <w:r>
                <w:rPr>
                  <w:webHidden/>
                </w:rPr>
              </w:r>
              <w:r>
                <w:rPr>
                  <w:webHidden/>
                </w:rPr>
                <w:fldChar w:fldCharType="separate"/>
              </w:r>
              <w:r>
                <w:rPr>
                  <w:webHidden/>
                </w:rPr>
                <w:t>5</w:t>
              </w:r>
              <w:r>
                <w:rPr>
                  <w:webHidden/>
                </w:rPr>
                <w:fldChar w:fldCharType="end"/>
              </w:r>
            </w:hyperlink>
          </w:p>
          <w:p w14:paraId="77E9DB74" w14:textId="77FEBA2D"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5" w:history="1">
              <w:r w:rsidRPr="007463EA">
                <w:rPr>
                  <w:rStyle w:val="Hyperlink"/>
                </w:rPr>
                <w:t>Q3: Why am I receiving E022 validation errors relating to consolidation?</w:t>
              </w:r>
              <w:r>
                <w:rPr>
                  <w:webHidden/>
                </w:rPr>
                <w:tab/>
              </w:r>
              <w:r>
                <w:rPr>
                  <w:webHidden/>
                </w:rPr>
                <w:fldChar w:fldCharType="begin"/>
              </w:r>
              <w:r>
                <w:rPr>
                  <w:webHidden/>
                </w:rPr>
                <w:instrText xml:space="preserve"> PAGEREF _Toc220050695 \h </w:instrText>
              </w:r>
              <w:r>
                <w:rPr>
                  <w:webHidden/>
                </w:rPr>
              </w:r>
              <w:r>
                <w:rPr>
                  <w:webHidden/>
                </w:rPr>
                <w:fldChar w:fldCharType="separate"/>
              </w:r>
              <w:r>
                <w:rPr>
                  <w:webHidden/>
                </w:rPr>
                <w:t>7</w:t>
              </w:r>
              <w:r>
                <w:rPr>
                  <w:webHidden/>
                </w:rPr>
                <w:fldChar w:fldCharType="end"/>
              </w:r>
            </w:hyperlink>
          </w:p>
          <w:p w14:paraId="6194EC79" w14:textId="6AAED029"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6" w:history="1">
              <w:r w:rsidRPr="007463EA">
                <w:rPr>
                  <w:rStyle w:val="Hyperlink"/>
                </w:rPr>
                <w:t>Q4: What is the purpose of submitting a VINAH MDS Late Data Notification Form?</w:t>
              </w:r>
              <w:r>
                <w:rPr>
                  <w:webHidden/>
                </w:rPr>
                <w:tab/>
              </w:r>
              <w:r>
                <w:rPr>
                  <w:webHidden/>
                </w:rPr>
                <w:fldChar w:fldCharType="begin"/>
              </w:r>
              <w:r>
                <w:rPr>
                  <w:webHidden/>
                </w:rPr>
                <w:instrText xml:space="preserve"> PAGEREF _Toc220050696 \h </w:instrText>
              </w:r>
              <w:r>
                <w:rPr>
                  <w:webHidden/>
                </w:rPr>
              </w:r>
              <w:r>
                <w:rPr>
                  <w:webHidden/>
                </w:rPr>
                <w:fldChar w:fldCharType="separate"/>
              </w:r>
              <w:r>
                <w:rPr>
                  <w:webHidden/>
                </w:rPr>
                <w:t>8</w:t>
              </w:r>
              <w:r>
                <w:rPr>
                  <w:webHidden/>
                </w:rPr>
                <w:fldChar w:fldCharType="end"/>
              </w:r>
            </w:hyperlink>
          </w:p>
          <w:p w14:paraId="2940B733" w14:textId="464F8291"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7" w:history="1">
              <w:r w:rsidRPr="007463EA">
                <w:rPr>
                  <w:rStyle w:val="Hyperlink"/>
                </w:rPr>
                <w:t>Q5: What is the purpose of submitting a VINAH MDS Aggregate Data Submission form?</w:t>
              </w:r>
              <w:r>
                <w:rPr>
                  <w:webHidden/>
                </w:rPr>
                <w:tab/>
              </w:r>
              <w:r>
                <w:rPr>
                  <w:webHidden/>
                </w:rPr>
                <w:fldChar w:fldCharType="begin"/>
              </w:r>
              <w:r>
                <w:rPr>
                  <w:webHidden/>
                </w:rPr>
                <w:instrText xml:space="preserve"> PAGEREF _Toc220050697 \h </w:instrText>
              </w:r>
              <w:r>
                <w:rPr>
                  <w:webHidden/>
                </w:rPr>
              </w:r>
              <w:r>
                <w:rPr>
                  <w:webHidden/>
                </w:rPr>
                <w:fldChar w:fldCharType="separate"/>
              </w:r>
              <w:r>
                <w:rPr>
                  <w:webHidden/>
                </w:rPr>
                <w:t>8</w:t>
              </w:r>
              <w:r>
                <w:rPr>
                  <w:webHidden/>
                </w:rPr>
                <w:fldChar w:fldCharType="end"/>
              </w:r>
            </w:hyperlink>
          </w:p>
          <w:p w14:paraId="32C0DFD1" w14:textId="7CBC3EE2"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8" w:history="1">
              <w:r w:rsidRPr="007463EA">
                <w:rPr>
                  <w:rStyle w:val="Hyperlink"/>
                </w:rPr>
                <w:t>Q6: Where do I find the end of year consolidation date?</w:t>
              </w:r>
              <w:r>
                <w:rPr>
                  <w:webHidden/>
                </w:rPr>
                <w:tab/>
              </w:r>
              <w:r>
                <w:rPr>
                  <w:webHidden/>
                </w:rPr>
                <w:fldChar w:fldCharType="begin"/>
              </w:r>
              <w:r>
                <w:rPr>
                  <w:webHidden/>
                </w:rPr>
                <w:instrText xml:space="preserve"> PAGEREF _Toc220050698 \h </w:instrText>
              </w:r>
              <w:r>
                <w:rPr>
                  <w:webHidden/>
                </w:rPr>
              </w:r>
              <w:r>
                <w:rPr>
                  <w:webHidden/>
                </w:rPr>
                <w:fldChar w:fldCharType="separate"/>
              </w:r>
              <w:r>
                <w:rPr>
                  <w:webHidden/>
                </w:rPr>
                <w:t>8</w:t>
              </w:r>
              <w:r>
                <w:rPr>
                  <w:webHidden/>
                </w:rPr>
                <w:fldChar w:fldCharType="end"/>
              </w:r>
            </w:hyperlink>
          </w:p>
          <w:p w14:paraId="2C5728EC" w14:textId="19B76C54"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699" w:history="1">
              <w:r w:rsidRPr="007463EA">
                <w:rPr>
                  <w:rStyle w:val="Hyperlink"/>
                </w:rPr>
                <w:t>Q7: How do I reconcile HBD\HEN\TPN\Home ventilation patient activity?</w:t>
              </w:r>
              <w:r>
                <w:rPr>
                  <w:webHidden/>
                </w:rPr>
                <w:tab/>
              </w:r>
              <w:r>
                <w:rPr>
                  <w:webHidden/>
                </w:rPr>
                <w:fldChar w:fldCharType="begin"/>
              </w:r>
              <w:r>
                <w:rPr>
                  <w:webHidden/>
                </w:rPr>
                <w:instrText xml:space="preserve"> PAGEREF _Toc220050699 \h </w:instrText>
              </w:r>
              <w:r>
                <w:rPr>
                  <w:webHidden/>
                </w:rPr>
              </w:r>
              <w:r>
                <w:rPr>
                  <w:webHidden/>
                </w:rPr>
                <w:fldChar w:fldCharType="separate"/>
              </w:r>
              <w:r>
                <w:rPr>
                  <w:webHidden/>
                </w:rPr>
                <w:t>9</w:t>
              </w:r>
              <w:r>
                <w:rPr>
                  <w:webHidden/>
                </w:rPr>
                <w:fldChar w:fldCharType="end"/>
              </w:r>
            </w:hyperlink>
          </w:p>
          <w:p w14:paraId="26C9B0F7" w14:textId="67AFA823"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0" w:history="1">
              <w:r w:rsidRPr="007463EA">
                <w:rPr>
                  <w:rStyle w:val="Hyperlink"/>
                </w:rPr>
                <w:t xml:space="preserve">Q8: How do I report subcutaneous </w:t>
              </w:r>
              <w:r w:rsidRPr="007463EA">
                <w:rPr>
                  <w:rStyle w:val="Hyperlink"/>
                  <w:rFonts w:eastAsia="Arial"/>
                </w:rPr>
                <w:t>immunoglobulin (SCIg)?</w:t>
              </w:r>
              <w:r>
                <w:rPr>
                  <w:webHidden/>
                </w:rPr>
                <w:tab/>
              </w:r>
              <w:r>
                <w:rPr>
                  <w:webHidden/>
                </w:rPr>
                <w:fldChar w:fldCharType="begin"/>
              </w:r>
              <w:r>
                <w:rPr>
                  <w:webHidden/>
                </w:rPr>
                <w:instrText xml:space="preserve"> PAGEREF _Toc220050700 \h </w:instrText>
              </w:r>
              <w:r>
                <w:rPr>
                  <w:webHidden/>
                </w:rPr>
              </w:r>
              <w:r>
                <w:rPr>
                  <w:webHidden/>
                </w:rPr>
                <w:fldChar w:fldCharType="separate"/>
              </w:r>
              <w:r>
                <w:rPr>
                  <w:webHidden/>
                </w:rPr>
                <w:t>10</w:t>
              </w:r>
              <w:r>
                <w:rPr>
                  <w:webHidden/>
                </w:rPr>
                <w:fldChar w:fldCharType="end"/>
              </w:r>
            </w:hyperlink>
          </w:p>
          <w:p w14:paraId="2296B54B" w14:textId="12B2FCAE"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1" w:history="1">
              <w:r w:rsidRPr="007463EA">
                <w:rPr>
                  <w:rStyle w:val="Hyperlink"/>
                </w:rPr>
                <w:t>Q9: How do I report a scheduled appointment/s that was not attended?</w:t>
              </w:r>
              <w:r>
                <w:rPr>
                  <w:webHidden/>
                </w:rPr>
                <w:tab/>
              </w:r>
              <w:r>
                <w:rPr>
                  <w:webHidden/>
                </w:rPr>
                <w:fldChar w:fldCharType="begin"/>
              </w:r>
              <w:r>
                <w:rPr>
                  <w:webHidden/>
                </w:rPr>
                <w:instrText xml:space="preserve"> PAGEREF _Toc220050701 \h </w:instrText>
              </w:r>
              <w:r>
                <w:rPr>
                  <w:webHidden/>
                </w:rPr>
              </w:r>
              <w:r>
                <w:rPr>
                  <w:webHidden/>
                </w:rPr>
                <w:fldChar w:fldCharType="separate"/>
              </w:r>
              <w:r>
                <w:rPr>
                  <w:webHidden/>
                </w:rPr>
                <w:t>11</w:t>
              </w:r>
              <w:r>
                <w:rPr>
                  <w:webHidden/>
                </w:rPr>
                <w:fldChar w:fldCharType="end"/>
              </w:r>
            </w:hyperlink>
          </w:p>
          <w:p w14:paraId="0AB5D59E" w14:textId="11A20B30"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2" w:history="1">
              <w:r w:rsidRPr="007463EA">
                <w:rPr>
                  <w:rStyle w:val="Hyperlink"/>
                </w:rPr>
                <w:t>Q10: How do I report telehealth video contacts?</w:t>
              </w:r>
              <w:r>
                <w:rPr>
                  <w:webHidden/>
                </w:rPr>
                <w:tab/>
              </w:r>
              <w:r>
                <w:rPr>
                  <w:webHidden/>
                </w:rPr>
                <w:fldChar w:fldCharType="begin"/>
              </w:r>
              <w:r>
                <w:rPr>
                  <w:webHidden/>
                </w:rPr>
                <w:instrText xml:space="preserve"> PAGEREF _Toc220050702 \h </w:instrText>
              </w:r>
              <w:r>
                <w:rPr>
                  <w:webHidden/>
                </w:rPr>
              </w:r>
              <w:r>
                <w:rPr>
                  <w:webHidden/>
                </w:rPr>
                <w:fldChar w:fldCharType="separate"/>
              </w:r>
              <w:r>
                <w:rPr>
                  <w:webHidden/>
                </w:rPr>
                <w:t>11</w:t>
              </w:r>
              <w:r>
                <w:rPr>
                  <w:webHidden/>
                </w:rPr>
                <w:fldChar w:fldCharType="end"/>
              </w:r>
            </w:hyperlink>
          </w:p>
          <w:p w14:paraId="7CD0B9EE" w14:textId="169B02AA"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3" w:history="1">
              <w:r w:rsidRPr="007463EA">
                <w:rPr>
                  <w:rStyle w:val="Hyperlink"/>
                </w:rPr>
                <w:t>Q11: How do I report secure messaging interactions when communication is one way only?</w:t>
              </w:r>
              <w:r>
                <w:rPr>
                  <w:webHidden/>
                </w:rPr>
                <w:tab/>
              </w:r>
              <w:r>
                <w:rPr>
                  <w:webHidden/>
                </w:rPr>
                <w:fldChar w:fldCharType="begin"/>
              </w:r>
              <w:r>
                <w:rPr>
                  <w:webHidden/>
                </w:rPr>
                <w:instrText xml:space="preserve"> PAGEREF _Toc220050703 \h </w:instrText>
              </w:r>
              <w:r>
                <w:rPr>
                  <w:webHidden/>
                </w:rPr>
              </w:r>
              <w:r>
                <w:rPr>
                  <w:webHidden/>
                </w:rPr>
                <w:fldChar w:fldCharType="separate"/>
              </w:r>
              <w:r>
                <w:rPr>
                  <w:webHidden/>
                </w:rPr>
                <w:t>12</w:t>
              </w:r>
              <w:r>
                <w:rPr>
                  <w:webHidden/>
                </w:rPr>
                <w:fldChar w:fldCharType="end"/>
              </w:r>
            </w:hyperlink>
          </w:p>
          <w:p w14:paraId="6E79CDC1" w14:textId="500D4343"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4" w:history="1">
              <w:r w:rsidRPr="007463EA">
                <w:rPr>
                  <w:rStyle w:val="Hyperlink"/>
                </w:rPr>
                <w:t>Q12: Why is only one Contact Professional Group code appearing in the contact reconciliation report, even though the extract includes multiple Contact Professional Groups?</w:t>
              </w:r>
              <w:r>
                <w:rPr>
                  <w:webHidden/>
                </w:rPr>
                <w:tab/>
              </w:r>
              <w:r>
                <w:rPr>
                  <w:webHidden/>
                </w:rPr>
                <w:fldChar w:fldCharType="begin"/>
              </w:r>
              <w:r>
                <w:rPr>
                  <w:webHidden/>
                </w:rPr>
                <w:instrText xml:space="preserve"> PAGEREF _Toc220050704 \h </w:instrText>
              </w:r>
              <w:r>
                <w:rPr>
                  <w:webHidden/>
                </w:rPr>
              </w:r>
              <w:r>
                <w:rPr>
                  <w:webHidden/>
                </w:rPr>
                <w:fldChar w:fldCharType="separate"/>
              </w:r>
              <w:r>
                <w:rPr>
                  <w:webHidden/>
                </w:rPr>
                <w:t>13</w:t>
              </w:r>
              <w:r>
                <w:rPr>
                  <w:webHidden/>
                </w:rPr>
                <w:fldChar w:fldCharType="end"/>
              </w:r>
            </w:hyperlink>
          </w:p>
          <w:p w14:paraId="51D74D56" w14:textId="7BCC51FB"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5" w:history="1">
              <w:r w:rsidRPr="007463EA">
                <w:rPr>
                  <w:rStyle w:val="Hyperlink"/>
                </w:rPr>
                <w:t>Q13: I have registered a new clinic and have begun reporting contacts. The clinic identifier code is correct. Can you explain why I am getting E004 invalid code supplied errors?</w:t>
              </w:r>
              <w:r>
                <w:rPr>
                  <w:webHidden/>
                </w:rPr>
                <w:tab/>
              </w:r>
              <w:r>
                <w:rPr>
                  <w:webHidden/>
                </w:rPr>
                <w:fldChar w:fldCharType="begin"/>
              </w:r>
              <w:r>
                <w:rPr>
                  <w:webHidden/>
                </w:rPr>
                <w:instrText xml:space="preserve"> PAGEREF _Toc220050705 \h </w:instrText>
              </w:r>
              <w:r>
                <w:rPr>
                  <w:webHidden/>
                </w:rPr>
              </w:r>
              <w:r>
                <w:rPr>
                  <w:webHidden/>
                </w:rPr>
                <w:fldChar w:fldCharType="separate"/>
              </w:r>
              <w:r>
                <w:rPr>
                  <w:webHidden/>
                </w:rPr>
                <w:t>14</w:t>
              </w:r>
              <w:r>
                <w:rPr>
                  <w:webHidden/>
                </w:rPr>
                <w:fldChar w:fldCharType="end"/>
              </w:r>
            </w:hyperlink>
          </w:p>
          <w:p w14:paraId="4BBECF8E" w14:textId="794D51FC"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6" w:history="1">
              <w:r w:rsidRPr="007463EA">
                <w:rPr>
                  <w:rStyle w:val="Hyperlink"/>
                  <w:rFonts w:eastAsia="Arial"/>
                </w:rPr>
                <w:t>Q14: A HITH patient has attended a non-admitted appointment. Which Contact Inpatient Flag is reported?</w:t>
              </w:r>
              <w:r>
                <w:rPr>
                  <w:webHidden/>
                </w:rPr>
                <w:tab/>
              </w:r>
              <w:r>
                <w:rPr>
                  <w:webHidden/>
                </w:rPr>
                <w:fldChar w:fldCharType="begin"/>
              </w:r>
              <w:r>
                <w:rPr>
                  <w:webHidden/>
                </w:rPr>
                <w:instrText xml:space="preserve"> PAGEREF _Toc220050706 \h </w:instrText>
              </w:r>
              <w:r>
                <w:rPr>
                  <w:webHidden/>
                </w:rPr>
              </w:r>
              <w:r>
                <w:rPr>
                  <w:webHidden/>
                </w:rPr>
                <w:fldChar w:fldCharType="separate"/>
              </w:r>
              <w:r>
                <w:rPr>
                  <w:webHidden/>
                </w:rPr>
                <w:t>15</w:t>
              </w:r>
              <w:r>
                <w:rPr>
                  <w:webHidden/>
                </w:rPr>
                <w:fldChar w:fldCharType="end"/>
              </w:r>
            </w:hyperlink>
          </w:p>
          <w:p w14:paraId="722D6954" w14:textId="47502499"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7" w:history="1">
              <w:r w:rsidRPr="007463EA">
                <w:rPr>
                  <w:rStyle w:val="Hyperlink"/>
                </w:rPr>
                <w:t>Q15: HITH procedures - are they reportable to VINAH?</w:t>
              </w:r>
              <w:r>
                <w:rPr>
                  <w:webHidden/>
                </w:rPr>
                <w:tab/>
              </w:r>
              <w:r>
                <w:rPr>
                  <w:webHidden/>
                </w:rPr>
                <w:fldChar w:fldCharType="begin"/>
              </w:r>
              <w:r>
                <w:rPr>
                  <w:webHidden/>
                </w:rPr>
                <w:instrText xml:space="preserve"> PAGEREF _Toc220050707 \h </w:instrText>
              </w:r>
              <w:r>
                <w:rPr>
                  <w:webHidden/>
                </w:rPr>
              </w:r>
              <w:r>
                <w:rPr>
                  <w:webHidden/>
                </w:rPr>
                <w:fldChar w:fldCharType="separate"/>
              </w:r>
              <w:r>
                <w:rPr>
                  <w:webHidden/>
                </w:rPr>
                <w:t>15</w:t>
              </w:r>
              <w:r>
                <w:rPr>
                  <w:webHidden/>
                </w:rPr>
                <w:fldChar w:fldCharType="end"/>
              </w:r>
            </w:hyperlink>
          </w:p>
          <w:p w14:paraId="532EA730" w14:textId="4A7737CB"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8" w:history="1">
              <w:r w:rsidRPr="007463EA">
                <w:rPr>
                  <w:rStyle w:val="Hyperlink"/>
                </w:rPr>
                <w:t>Q16: How do I assign a Tier 2 Non-Admitted class in NACMS?</w:t>
              </w:r>
              <w:r>
                <w:rPr>
                  <w:webHidden/>
                </w:rPr>
                <w:tab/>
              </w:r>
              <w:r>
                <w:rPr>
                  <w:webHidden/>
                </w:rPr>
                <w:fldChar w:fldCharType="begin"/>
              </w:r>
              <w:r>
                <w:rPr>
                  <w:webHidden/>
                </w:rPr>
                <w:instrText xml:space="preserve"> PAGEREF _Toc220050708 \h </w:instrText>
              </w:r>
              <w:r>
                <w:rPr>
                  <w:webHidden/>
                </w:rPr>
              </w:r>
              <w:r>
                <w:rPr>
                  <w:webHidden/>
                </w:rPr>
                <w:fldChar w:fldCharType="separate"/>
              </w:r>
              <w:r>
                <w:rPr>
                  <w:webHidden/>
                </w:rPr>
                <w:t>15</w:t>
              </w:r>
              <w:r>
                <w:rPr>
                  <w:webHidden/>
                </w:rPr>
                <w:fldChar w:fldCharType="end"/>
              </w:r>
            </w:hyperlink>
          </w:p>
          <w:p w14:paraId="3FD0B707" w14:textId="6D6AC857" w:rsidR="00F869A2" w:rsidRDefault="00F869A2">
            <w:pPr>
              <w:pStyle w:val="TOC1"/>
              <w:rPr>
                <w:rFonts w:asciiTheme="minorHAnsi" w:eastAsiaTheme="minorEastAsia" w:hAnsiTheme="minorHAnsi" w:cstheme="minorBidi"/>
                <w:b w:val="0"/>
                <w:kern w:val="2"/>
                <w:sz w:val="24"/>
                <w:szCs w:val="24"/>
                <w:lang w:eastAsia="en-AU"/>
                <w14:ligatures w14:val="standardContextual"/>
              </w:rPr>
            </w:pPr>
            <w:hyperlink w:anchor="_Toc220050709" w:history="1">
              <w:r w:rsidRPr="007463EA">
                <w:rPr>
                  <w:rStyle w:val="Hyperlink"/>
                </w:rPr>
                <w:t>Q17: Which Tier 2 Non-Admitted class do I assign in NACMS?</w:t>
              </w:r>
              <w:r>
                <w:rPr>
                  <w:webHidden/>
                </w:rPr>
                <w:tab/>
              </w:r>
              <w:r>
                <w:rPr>
                  <w:webHidden/>
                </w:rPr>
                <w:fldChar w:fldCharType="begin"/>
              </w:r>
              <w:r>
                <w:rPr>
                  <w:webHidden/>
                </w:rPr>
                <w:instrText xml:space="preserve"> PAGEREF _Toc220050709 \h </w:instrText>
              </w:r>
              <w:r>
                <w:rPr>
                  <w:webHidden/>
                </w:rPr>
              </w:r>
              <w:r>
                <w:rPr>
                  <w:webHidden/>
                </w:rPr>
                <w:fldChar w:fldCharType="separate"/>
              </w:r>
              <w:r>
                <w:rPr>
                  <w:webHidden/>
                </w:rPr>
                <w:t>16</w:t>
              </w:r>
              <w:r>
                <w:rPr>
                  <w:webHidden/>
                </w:rPr>
                <w:fldChar w:fldCharType="end"/>
              </w:r>
            </w:hyperlink>
          </w:p>
          <w:p w14:paraId="745575F6" w14:textId="450A522C" w:rsidR="0008204A" w:rsidRPr="0055119B" w:rsidRDefault="00E52E0C" w:rsidP="0008204A">
            <w:pPr>
              <w:pStyle w:val="Body"/>
            </w:pPr>
            <w:r>
              <w:fldChar w:fldCharType="end"/>
            </w:r>
          </w:p>
        </w:tc>
      </w:tr>
    </w:tbl>
    <w:p w14:paraId="0FF3B5F2" w14:textId="235AC014" w:rsidR="00FB1F6E" w:rsidRDefault="00FB1F6E" w:rsidP="00D079AA">
      <w:pPr>
        <w:pStyle w:val="Body"/>
      </w:pPr>
    </w:p>
    <w:p w14:paraId="3E2DAA24" w14:textId="262BEDED" w:rsidR="00454A7D" w:rsidRPr="002F7092" w:rsidRDefault="00FB1F6E">
      <w:pPr>
        <w:spacing w:after="0" w:line="240" w:lineRule="auto"/>
        <w:rPr>
          <w:rFonts w:eastAsia="Times"/>
        </w:rPr>
      </w:pPr>
      <w:r>
        <w:br w:type="page"/>
      </w:r>
    </w:p>
    <w:p w14:paraId="78E4EAE3" w14:textId="5F7C7D10" w:rsidR="00EE29AD" w:rsidRPr="00A71CE4" w:rsidRDefault="004F640F" w:rsidP="00562811">
      <w:pPr>
        <w:pStyle w:val="Heading1"/>
        <w:spacing w:before="0"/>
      </w:pPr>
      <w:bookmarkStart w:id="1" w:name="_Toc216422047"/>
      <w:bookmarkStart w:id="2" w:name="_Toc220050692"/>
      <w:r>
        <w:lastRenderedPageBreak/>
        <w:t>Foreword</w:t>
      </w:r>
      <w:bookmarkEnd w:id="1"/>
      <w:bookmarkEnd w:id="2"/>
    </w:p>
    <w:p w14:paraId="691A256A" w14:textId="38D0789A" w:rsidR="0954CE0F" w:rsidRDefault="0954CE0F" w:rsidP="44C7BA68">
      <w:r w:rsidRPr="3F4DDC97">
        <w:rPr>
          <w:rFonts w:eastAsia="Arial" w:cs="Arial"/>
        </w:rPr>
        <w:t xml:space="preserve">This Frequently Asked </w:t>
      </w:r>
      <w:r w:rsidR="3270B5D0" w:rsidRPr="3F4DDC97">
        <w:rPr>
          <w:rFonts w:eastAsia="Arial" w:cs="Arial"/>
        </w:rPr>
        <w:t>Questions document</w:t>
      </w:r>
      <w:r w:rsidRPr="3F4DDC97">
        <w:rPr>
          <w:rFonts w:eastAsia="Arial" w:cs="Arial"/>
        </w:rPr>
        <w:t xml:space="preserve"> has been developed to support health services in understanding the Victorian Integrated Non-Admitted Health Minimum Data Set (VINAH MDS) reporting. It aims to clarify common queries, provide practical examples, and reinforce key reporting principles to ensure accurate and consistent data submission across the sector.</w:t>
      </w:r>
    </w:p>
    <w:p w14:paraId="01535D39" w14:textId="001B3180" w:rsidR="0954CE0F" w:rsidRDefault="00062D36" w:rsidP="000432F4">
      <w:pPr>
        <w:pStyle w:val="Body"/>
      </w:pPr>
      <w:r>
        <w:t>A</w:t>
      </w:r>
      <w:r w:rsidR="0028011A">
        <w:t xml:space="preserve">lways </w:t>
      </w:r>
      <w:r w:rsidR="0954CE0F">
        <w:t xml:space="preserve">refer to the VINAH MDS manual for comprehensive </w:t>
      </w:r>
      <w:r>
        <w:t xml:space="preserve">reporting guidelines, </w:t>
      </w:r>
      <w:r w:rsidR="0954CE0F">
        <w:t>technical specifications</w:t>
      </w:r>
      <w:r w:rsidR="00344B5F">
        <w:t xml:space="preserve"> and business rules</w:t>
      </w:r>
      <w:r w:rsidR="000469E0">
        <w:t>.</w:t>
      </w:r>
    </w:p>
    <w:p w14:paraId="74292A9B" w14:textId="3ED94677" w:rsidR="00B021F5" w:rsidRPr="00DB6ACF" w:rsidRDefault="00A64F3C" w:rsidP="00B021F5">
      <w:pPr>
        <w:pStyle w:val="Heading1"/>
      </w:pPr>
      <w:bookmarkStart w:id="3" w:name="_Toc216422048"/>
      <w:bookmarkStart w:id="4" w:name="_Toc220050693"/>
      <w:r>
        <w:t xml:space="preserve">Q1: </w:t>
      </w:r>
      <w:r w:rsidR="00B021F5">
        <w:t>How do referral in and episode messages relate to referral acceptance</w:t>
      </w:r>
      <w:r w:rsidR="008E5479">
        <w:t>/non</w:t>
      </w:r>
      <w:r w:rsidR="0040337F">
        <w:t>-</w:t>
      </w:r>
      <w:r w:rsidR="008E5479">
        <w:t>acceptance</w:t>
      </w:r>
      <w:r w:rsidR="00B021F5">
        <w:t>?</w:t>
      </w:r>
      <w:bookmarkEnd w:id="3"/>
      <w:bookmarkEnd w:id="4"/>
    </w:p>
    <w:p w14:paraId="6A547252" w14:textId="77777777" w:rsidR="00B021F5" w:rsidRDefault="00B021F5" w:rsidP="3F4DDC97">
      <w:pPr>
        <w:pStyle w:val="Body"/>
        <w:rPr>
          <w:b/>
          <w:bCs/>
        </w:rPr>
      </w:pPr>
      <w:r w:rsidRPr="3F4DDC97">
        <w:rPr>
          <w:b/>
          <w:bCs/>
        </w:rPr>
        <w:t>Answer:</w:t>
      </w:r>
    </w:p>
    <w:p w14:paraId="44B290ED" w14:textId="77777777" w:rsidR="00B021F5" w:rsidRDefault="00B021F5" w:rsidP="00B021F5">
      <w:pPr>
        <w:pStyle w:val="Body"/>
      </w:pPr>
      <w:r>
        <w:t>The various stages of referral processing are outlined in Section 2 – Concepts and derived items of the VINAH MDS manual, as outlined in the concept process diagrams.</w:t>
      </w:r>
    </w:p>
    <w:p w14:paraId="116EA579" w14:textId="131E11EC" w:rsidR="00B021F5" w:rsidRDefault="00B021F5" w:rsidP="00B021F5">
      <w:pPr>
        <w:pStyle w:val="Body"/>
      </w:pPr>
      <w:r>
        <w:t>For a referral other than for palliative care, this briefly looks like:</w:t>
      </w:r>
    </w:p>
    <w:p w14:paraId="3D1ECDE7" w14:textId="08A5F0BB" w:rsidR="00C152F9" w:rsidRDefault="00482A4A" w:rsidP="00B021F5">
      <w:pPr>
        <w:pStyle w:val="Body"/>
      </w:pPr>
      <w:r>
        <w:rPr>
          <w:noProof/>
        </w:rPr>
        <w:drawing>
          <wp:inline distT="0" distB="0" distL="0" distR="0" wp14:anchorId="6110E177" wp14:editId="3E095FBF">
            <wp:extent cx="5205600" cy="4446000"/>
            <wp:effectExtent l="0" t="0" r="0" b="0"/>
            <wp:docPr id="725732991" name="Picture 1" descr="Flowchart showing the non‑palliative care referral process. A referral is received. If the referral is accepted, an episode of care starts. If the referral is not accepted, no episode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32991" name="Picture 1" descr="Flowchart showing the non‑palliative care referral process. A referral is received. If the referral is accepted, an episode of care starts. If the referral is not accepted, no episode is created."/>
                    <pic:cNvPicPr/>
                  </pic:nvPicPr>
                  <pic:blipFill>
                    <a:blip r:embed="rId19"/>
                    <a:stretch>
                      <a:fillRect/>
                    </a:stretch>
                  </pic:blipFill>
                  <pic:spPr>
                    <a:xfrm>
                      <a:off x="0" y="0"/>
                      <a:ext cx="5205600" cy="4446000"/>
                    </a:xfrm>
                    <a:prstGeom prst="rect">
                      <a:avLst/>
                    </a:prstGeom>
                  </pic:spPr>
                </pic:pic>
              </a:graphicData>
            </a:graphic>
          </wp:inline>
        </w:drawing>
      </w:r>
    </w:p>
    <w:p w14:paraId="609F6249" w14:textId="77777777" w:rsidR="006475B4" w:rsidRDefault="006475B4">
      <w:pPr>
        <w:spacing w:after="0" w:line="240" w:lineRule="auto"/>
        <w:rPr>
          <w:rFonts w:eastAsia="Times"/>
        </w:rPr>
      </w:pPr>
      <w:r>
        <w:br w:type="page"/>
      </w:r>
    </w:p>
    <w:p w14:paraId="052090AC" w14:textId="067F6702" w:rsidR="00B021F5" w:rsidRDefault="00B021F5" w:rsidP="3F4DDC97">
      <w:pPr>
        <w:pStyle w:val="Body"/>
      </w:pPr>
      <w:r>
        <w:lastRenderedPageBreak/>
        <w:t>For a referral for palliative care, this briefly looks like:</w:t>
      </w:r>
    </w:p>
    <w:p w14:paraId="07B79CB0" w14:textId="36929439" w:rsidR="00CD28DB" w:rsidRDefault="00CD28DB" w:rsidP="00B021F5">
      <w:pPr>
        <w:pStyle w:val="Bodyafterbullets"/>
      </w:pPr>
      <w:r>
        <w:rPr>
          <w:noProof/>
        </w:rPr>
        <w:drawing>
          <wp:inline distT="0" distB="0" distL="0" distR="0" wp14:anchorId="089BC2C9" wp14:editId="08AAE779">
            <wp:extent cx="5205600" cy="4428000"/>
            <wp:effectExtent l="0" t="0" r="0" b="0"/>
            <wp:docPr id="866844116" name="Picture 5" descr="Flowchart showing the palliative care referral process. A referral is received and enters a screening stage. After screening, an episode is created. If the referral is accepted for care, the episode is updated. The process then continues to the episode end stage, which may occur either before or after the bereave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4116" name="Picture 5" descr="Flowchart showing the palliative care referral process. A referral is received and enters a screening stage. After screening, an episode is created. If the referral is accepted for care, the episode is updated. The process then continues to the episode end stage, which may occur either before or after the bereavement perio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5600" cy="4428000"/>
                    </a:xfrm>
                    <a:prstGeom prst="rect">
                      <a:avLst/>
                    </a:prstGeom>
                    <a:noFill/>
                  </pic:spPr>
                </pic:pic>
              </a:graphicData>
            </a:graphic>
          </wp:inline>
        </w:drawing>
      </w:r>
    </w:p>
    <w:p w14:paraId="5825608D" w14:textId="646EB1C1" w:rsidR="003D18A5" w:rsidRDefault="00A64F3C" w:rsidP="00C43A11">
      <w:pPr>
        <w:pStyle w:val="Heading1"/>
      </w:pPr>
      <w:bookmarkStart w:id="5" w:name="_Toc216422049"/>
      <w:bookmarkStart w:id="6" w:name="_Toc220050694"/>
      <w:r>
        <w:t xml:space="preserve">Q2: </w:t>
      </w:r>
      <w:r w:rsidR="002944E2">
        <w:t xml:space="preserve">I don’t understand the </w:t>
      </w:r>
      <w:r w:rsidR="00231F9D">
        <w:t>different types of messages sent in the VINAH MDS extract.</w:t>
      </w:r>
      <w:r w:rsidR="002944E2">
        <w:t xml:space="preserve"> Can </w:t>
      </w:r>
      <w:r w:rsidR="006A20E9">
        <w:t>you</w:t>
      </w:r>
      <w:r w:rsidR="00150A22">
        <w:t xml:space="preserve"> please </w:t>
      </w:r>
      <w:r w:rsidR="00957583">
        <w:t>explain</w:t>
      </w:r>
      <w:r w:rsidR="002944E2">
        <w:t>?</w:t>
      </w:r>
      <w:bookmarkEnd w:id="5"/>
      <w:bookmarkEnd w:id="6"/>
    </w:p>
    <w:p w14:paraId="64F0D3AC" w14:textId="61A8AD57" w:rsidR="00231F9D" w:rsidRPr="00231F9D" w:rsidRDefault="1A11B891" w:rsidP="003D18A5">
      <w:pPr>
        <w:pStyle w:val="Body"/>
        <w:rPr>
          <w:b/>
          <w:bCs/>
        </w:rPr>
      </w:pPr>
      <w:r w:rsidRPr="14E7FD43">
        <w:rPr>
          <w:b/>
          <w:bCs/>
        </w:rPr>
        <w:t>Answer:</w:t>
      </w:r>
    </w:p>
    <w:p w14:paraId="333D8032" w14:textId="3B470295" w:rsidR="3A4F8703" w:rsidRDefault="3A4F8703" w:rsidP="00245757">
      <w:pPr>
        <w:pStyle w:val="Body"/>
      </w:pPr>
      <w:r w:rsidRPr="14E7FD43">
        <w:t>It is essential to understand the types of messages and how message actions apply to each type</w:t>
      </w:r>
    </w:p>
    <w:p w14:paraId="53AB6329" w14:textId="6E85B980" w:rsidR="3A4F8703" w:rsidRDefault="3A4F8703" w:rsidP="22804081">
      <w:pPr>
        <w:pStyle w:val="Bullet1"/>
      </w:pPr>
      <w:r>
        <w:t>Insert:</w:t>
      </w:r>
      <w:r w:rsidR="786506E6">
        <w:t xml:space="preserve"> </w:t>
      </w:r>
      <w:r>
        <w:t>Creates a new record in the VINAH repository.</w:t>
      </w:r>
    </w:p>
    <w:p w14:paraId="1BF801F7" w14:textId="768781D3" w:rsidR="3A4F8703" w:rsidRDefault="3A4F8703" w:rsidP="22804081">
      <w:pPr>
        <w:pStyle w:val="Bullet1"/>
        <w:rPr>
          <w:szCs w:val="21"/>
        </w:rPr>
      </w:pPr>
      <w:r>
        <w:t>Update:</w:t>
      </w:r>
      <w:r w:rsidR="492E6007">
        <w:t xml:space="preserve"> </w:t>
      </w:r>
      <w:r>
        <w:t>Modifies an existing record</w:t>
      </w:r>
      <w:r w:rsidR="006806ED">
        <w:t xml:space="preserve"> in the VINAH repository</w:t>
      </w:r>
      <w:r>
        <w:t>.</w:t>
      </w:r>
      <w:r w:rsidR="00811A65">
        <w:t xml:space="preserve"> An </w:t>
      </w:r>
      <w:r w:rsidR="00BC5D1F">
        <w:t>u</w:t>
      </w:r>
      <w:r w:rsidR="00811A65">
        <w:t xml:space="preserve">pdate cannot be sent if an </w:t>
      </w:r>
      <w:r w:rsidR="00BC5D1F">
        <w:t>i</w:t>
      </w:r>
      <w:r w:rsidR="00811A65">
        <w:t>nsert has not previously been sent and accepted into the VINAH repository</w:t>
      </w:r>
      <w:r>
        <w:t>.</w:t>
      </w:r>
    </w:p>
    <w:p w14:paraId="06509557" w14:textId="1D5D8523" w:rsidR="3A4F8703" w:rsidRDefault="3A4F8703" w:rsidP="22804081">
      <w:pPr>
        <w:pStyle w:val="Bullet1"/>
      </w:pPr>
      <w:r>
        <w:t>Delete:</w:t>
      </w:r>
      <w:r w:rsidR="0327107B">
        <w:t xml:space="preserve"> </w:t>
      </w:r>
      <w:r>
        <w:t>Removes a record from the VINAH repository.</w:t>
      </w:r>
    </w:p>
    <w:p w14:paraId="77BB6DBE" w14:textId="1F441B14" w:rsidR="28D879E9" w:rsidRDefault="28D879E9" w:rsidP="22804081">
      <w:pPr>
        <w:pStyle w:val="Bullet1"/>
      </w:pPr>
      <w:r>
        <w:t>Merge: Combines</w:t>
      </w:r>
      <w:r w:rsidR="3A4F8703">
        <w:t xml:space="preserve"> two previously accepted patient/client records into a single record.</w:t>
      </w:r>
    </w:p>
    <w:p w14:paraId="1E3E9DA8" w14:textId="16F4D331" w:rsidR="004746C3" w:rsidRPr="003D18A5" w:rsidRDefault="000208D9" w:rsidP="3F4DDC97">
      <w:pPr>
        <w:pStyle w:val="Bodyafterbullets"/>
      </w:pPr>
      <w:r>
        <w:t>P</w:t>
      </w:r>
      <w:r w:rsidR="004746C3">
        <w:t xml:space="preserve">atient/client, referral in, episode, contact and referral out messages </w:t>
      </w:r>
      <w:r w:rsidR="007E66FD">
        <w:t>make up</w:t>
      </w:r>
      <w:r w:rsidR="004746C3">
        <w:t xml:space="preserve"> your VINAH MDS extract</w:t>
      </w:r>
      <w:r w:rsidR="008B2E29">
        <w:t>. T</w:t>
      </w:r>
      <w:r w:rsidR="00255F88">
        <w:t>hese message</w:t>
      </w:r>
      <w:r w:rsidR="007F60CA">
        <w:t>s</w:t>
      </w:r>
      <w:r w:rsidR="00255F88">
        <w:t xml:space="preserve"> </w:t>
      </w:r>
      <w:r w:rsidR="004746C3">
        <w:t xml:space="preserve">can be sent across multiple extracts. The sequencing/order of how/when these are reported </w:t>
      </w:r>
      <w:r w:rsidR="00035298">
        <w:t>is</w:t>
      </w:r>
      <w:r w:rsidR="004746C3">
        <w:t xml:space="preserve"> </w:t>
      </w:r>
      <w:r w:rsidR="00355164">
        <w:t xml:space="preserve">important and </w:t>
      </w:r>
      <w:r w:rsidR="00EC0113">
        <w:t>this sequencing is</w:t>
      </w:r>
      <w:r w:rsidR="00355164">
        <w:t xml:space="preserve"> </w:t>
      </w:r>
      <w:r w:rsidR="00EC0113">
        <w:t>checked</w:t>
      </w:r>
      <w:r w:rsidR="004746C3">
        <w:t xml:space="preserve"> by the VINAH validation engine.</w:t>
      </w:r>
    </w:p>
    <w:p w14:paraId="2235E3B7" w14:textId="77777777" w:rsidR="006475B4" w:rsidRDefault="006475B4">
      <w:pPr>
        <w:spacing w:after="0" w:line="240" w:lineRule="auto"/>
        <w:rPr>
          <w:rFonts w:eastAsia="Times"/>
        </w:rPr>
      </w:pPr>
      <w:r>
        <w:br w:type="page"/>
      </w:r>
    </w:p>
    <w:p w14:paraId="6C9B9AEC" w14:textId="5D8A6AF3" w:rsidR="003D18A5" w:rsidRPr="003D18A5" w:rsidRDefault="003D18A5" w:rsidP="003D18A5">
      <w:pPr>
        <w:pStyle w:val="Body"/>
      </w:pPr>
      <w:r>
        <w:lastRenderedPageBreak/>
        <w:t xml:space="preserve">There are different message types that </w:t>
      </w:r>
      <w:r w:rsidR="00B037B2">
        <w:t>are</w:t>
      </w:r>
      <w:r>
        <w:t xml:space="preserve"> reported to the department in your VINAH MDS extract:</w:t>
      </w:r>
    </w:p>
    <w:p w14:paraId="28932E85" w14:textId="4195038F" w:rsidR="003D18A5" w:rsidRDefault="00F864C4" w:rsidP="00A0083A">
      <w:pPr>
        <w:pStyle w:val="Body"/>
        <w:numPr>
          <w:ilvl w:val="0"/>
          <w:numId w:val="22"/>
        </w:numPr>
      </w:pPr>
      <w:r>
        <w:rPr>
          <w:b/>
          <w:bCs/>
        </w:rPr>
        <w:t>patient/</w:t>
      </w:r>
      <w:r w:rsidR="003D18A5" w:rsidRPr="003D18A5">
        <w:rPr>
          <w:b/>
          <w:bCs/>
        </w:rPr>
        <w:t>client</w:t>
      </w:r>
      <w:r w:rsidR="003D18A5" w:rsidRPr="003D18A5">
        <w:t xml:space="preserve"> (insert, update, merge)</w:t>
      </w:r>
    </w:p>
    <w:p w14:paraId="02CF1F14" w14:textId="25531698" w:rsidR="00C700AB" w:rsidRPr="00B55D00" w:rsidRDefault="00B55D00" w:rsidP="00E32CBA">
      <w:pPr>
        <w:pStyle w:val="Body"/>
        <w:numPr>
          <w:ilvl w:val="1"/>
          <w:numId w:val="17"/>
        </w:numPr>
      </w:pPr>
      <w:r>
        <w:t>Patient/c</w:t>
      </w:r>
      <w:r w:rsidR="00C700AB">
        <w:t>lient information is registered, created or inserted in the Patient Administration System</w:t>
      </w:r>
      <w:r>
        <w:t xml:space="preserve"> (PAS) or Electronic Management Record (EMR)</w:t>
      </w:r>
      <w:r w:rsidR="00C700AB">
        <w:t xml:space="preserve">. </w:t>
      </w:r>
      <w:r>
        <w:t>A patient/c</w:t>
      </w:r>
      <w:r w:rsidR="00C700AB">
        <w:t>lient ‘</w:t>
      </w:r>
      <w:r>
        <w:t>insert</w:t>
      </w:r>
      <w:r w:rsidR="00C700AB">
        <w:t xml:space="preserve">’ message is sent for </w:t>
      </w:r>
      <w:r>
        <w:t>patients/</w:t>
      </w:r>
      <w:r w:rsidR="00C700AB">
        <w:t>clients who have activity (referrals, episodes</w:t>
      </w:r>
      <w:r w:rsidR="008B1E79">
        <w:t>,</w:t>
      </w:r>
      <w:r w:rsidR="00C700AB">
        <w:t xml:space="preserve"> contacts).</w:t>
      </w:r>
    </w:p>
    <w:p w14:paraId="316C759D" w14:textId="0A3CDDAD" w:rsidR="003D18A5" w:rsidRPr="003D18A5" w:rsidRDefault="003D18A5" w:rsidP="0078282B">
      <w:pPr>
        <w:pStyle w:val="Body"/>
        <w:numPr>
          <w:ilvl w:val="0"/>
          <w:numId w:val="22"/>
        </w:numPr>
      </w:pPr>
      <w:r w:rsidRPr="003D18A5">
        <w:rPr>
          <w:b/>
          <w:bCs/>
        </w:rPr>
        <w:t>referral in</w:t>
      </w:r>
      <w:r w:rsidRPr="003D18A5">
        <w:t xml:space="preserve"> (insert, update, delete)</w:t>
      </w:r>
    </w:p>
    <w:p w14:paraId="28E8E4F3" w14:textId="5D76B2A0" w:rsidR="003D18A5" w:rsidRPr="003D18A5" w:rsidRDefault="003D18A5" w:rsidP="0078282B">
      <w:pPr>
        <w:pStyle w:val="Body"/>
        <w:numPr>
          <w:ilvl w:val="1"/>
          <w:numId w:val="22"/>
        </w:numPr>
      </w:pPr>
      <w:r>
        <w:t xml:space="preserve">A referral is received – a </w:t>
      </w:r>
      <w:r w:rsidR="008E5A58">
        <w:t>referral in</w:t>
      </w:r>
      <w:r>
        <w:t xml:space="preserve"> ‘</w:t>
      </w:r>
      <w:r w:rsidR="00B55D00">
        <w:t>insert</w:t>
      </w:r>
      <w:r>
        <w:t>’ message is sent.</w:t>
      </w:r>
    </w:p>
    <w:p w14:paraId="09A3FAC0" w14:textId="78EE6E9D" w:rsidR="003D18A5" w:rsidRPr="003D18A5" w:rsidRDefault="003D18A5" w:rsidP="0078282B">
      <w:pPr>
        <w:pStyle w:val="Body"/>
        <w:numPr>
          <w:ilvl w:val="1"/>
          <w:numId w:val="22"/>
        </w:numPr>
      </w:pPr>
      <w:r>
        <w:t xml:space="preserve">Any changes to the referral are reported via a </w:t>
      </w:r>
      <w:r w:rsidR="008E5A58">
        <w:t>referral in</w:t>
      </w:r>
      <w:r>
        <w:t xml:space="preserve"> ‘</w:t>
      </w:r>
      <w:r w:rsidR="00B55D00">
        <w:t>update</w:t>
      </w:r>
      <w:r>
        <w:t>’ message</w:t>
      </w:r>
      <w:r w:rsidR="009647B0">
        <w:t>, including referral acceptance</w:t>
      </w:r>
      <w:r>
        <w:t>.</w:t>
      </w:r>
    </w:p>
    <w:p w14:paraId="72D73B43" w14:textId="7A94EDE6" w:rsidR="003D18A5" w:rsidRPr="003D18A5" w:rsidRDefault="003D18A5" w:rsidP="002C0D17">
      <w:pPr>
        <w:pStyle w:val="Body"/>
        <w:ind w:left="360"/>
      </w:pPr>
      <w:r>
        <w:t xml:space="preserve">A </w:t>
      </w:r>
      <w:r w:rsidR="008E5A58">
        <w:t>referral in</w:t>
      </w:r>
      <w:r>
        <w:t xml:space="preserve"> ‘</w:t>
      </w:r>
      <w:r w:rsidR="00B55D00">
        <w:t>insert</w:t>
      </w:r>
      <w:r>
        <w:t>’ or ‘</w:t>
      </w:r>
      <w:r w:rsidR="00B55D00">
        <w:t>update</w:t>
      </w:r>
      <w:r>
        <w:t xml:space="preserve">’ message cannot be sent if no </w:t>
      </w:r>
      <w:r w:rsidR="00B44ECF">
        <w:t xml:space="preserve">patient/client </w:t>
      </w:r>
      <w:r>
        <w:t>‘</w:t>
      </w:r>
      <w:r w:rsidR="00B55D00">
        <w:t>insert</w:t>
      </w:r>
      <w:r>
        <w:t>’ message has been sent</w:t>
      </w:r>
      <w:r w:rsidR="00BF7676">
        <w:t xml:space="preserve"> and accepted into the VINAH repository</w:t>
      </w:r>
      <w:r>
        <w:t>.</w:t>
      </w:r>
    </w:p>
    <w:p w14:paraId="46097D4A" w14:textId="6B99E100" w:rsidR="003D18A5" w:rsidRDefault="003D18A5" w:rsidP="002C0D17">
      <w:pPr>
        <w:pStyle w:val="Body"/>
        <w:ind w:left="360"/>
      </w:pPr>
      <w:r>
        <w:t xml:space="preserve">A </w:t>
      </w:r>
      <w:r w:rsidR="008E5A58">
        <w:t>referral in</w:t>
      </w:r>
      <w:r>
        <w:t xml:space="preserve"> ‘</w:t>
      </w:r>
      <w:r w:rsidR="00B55D00">
        <w:t>update</w:t>
      </w:r>
      <w:r>
        <w:t xml:space="preserve">’ message cannot be sent without a </w:t>
      </w:r>
      <w:r w:rsidR="008E5A58">
        <w:t>referral in</w:t>
      </w:r>
      <w:r>
        <w:t xml:space="preserve"> ‘</w:t>
      </w:r>
      <w:r w:rsidR="00B55D00">
        <w:t>insert</w:t>
      </w:r>
      <w:r>
        <w:t>’ message having first been sent</w:t>
      </w:r>
      <w:r w:rsidR="00DC2627">
        <w:t xml:space="preserve"> </w:t>
      </w:r>
      <w:r w:rsidR="00637E1A">
        <w:t>and accepted</w:t>
      </w:r>
      <w:r>
        <w:t xml:space="preserve"> </w:t>
      </w:r>
      <w:r w:rsidR="00BF7676">
        <w:t>into the VINAH repository</w:t>
      </w:r>
      <w:r>
        <w:t>.</w:t>
      </w:r>
    </w:p>
    <w:p w14:paraId="3376F305" w14:textId="28C109A4" w:rsidR="002F014B" w:rsidRPr="003D18A5" w:rsidRDefault="002F014B" w:rsidP="002C0D17">
      <w:pPr>
        <w:pStyle w:val="Body"/>
        <w:ind w:left="360"/>
      </w:pPr>
      <w:r>
        <w:t xml:space="preserve">In other words, you can’t insert or update </w:t>
      </w:r>
      <w:r w:rsidR="00742ED4">
        <w:t xml:space="preserve">referral </w:t>
      </w:r>
      <w:r w:rsidR="007F0753">
        <w:t xml:space="preserve">in </w:t>
      </w:r>
      <w:r w:rsidR="00742ED4">
        <w:t xml:space="preserve">details if the patient/client details </w:t>
      </w:r>
      <w:r w:rsidR="006F1367">
        <w:t xml:space="preserve">have not </w:t>
      </w:r>
      <w:r w:rsidR="00742ED4">
        <w:t>already been sent</w:t>
      </w:r>
      <w:r w:rsidR="000E199E">
        <w:t xml:space="preserve"> (and accepted)</w:t>
      </w:r>
      <w:r w:rsidR="00C160B3">
        <w:t>.</w:t>
      </w:r>
    </w:p>
    <w:p w14:paraId="751854C6" w14:textId="46C78430" w:rsidR="003D18A5" w:rsidRPr="003D18A5" w:rsidRDefault="003D18A5" w:rsidP="0078282B">
      <w:pPr>
        <w:pStyle w:val="Body"/>
        <w:numPr>
          <w:ilvl w:val="0"/>
          <w:numId w:val="22"/>
        </w:numPr>
      </w:pPr>
      <w:r w:rsidRPr="003D18A5">
        <w:rPr>
          <w:b/>
          <w:bCs/>
        </w:rPr>
        <w:t>episode</w:t>
      </w:r>
      <w:r w:rsidRPr="003D18A5">
        <w:t xml:space="preserve"> (insert, update, delete)</w:t>
      </w:r>
    </w:p>
    <w:p w14:paraId="2E583E42" w14:textId="1757DED5" w:rsidR="00EC367E" w:rsidRPr="0045147A" w:rsidRDefault="002C0D17" w:rsidP="0078282B">
      <w:pPr>
        <w:pStyle w:val="Body"/>
        <w:numPr>
          <w:ilvl w:val="1"/>
          <w:numId w:val="22"/>
        </w:numPr>
      </w:pPr>
      <w:r>
        <w:t xml:space="preserve">For program/streams </w:t>
      </w:r>
      <w:r w:rsidR="00EC367E">
        <w:t xml:space="preserve">(other than palliative care) </w:t>
      </w:r>
      <w:r>
        <w:t xml:space="preserve">an </w:t>
      </w:r>
      <w:r w:rsidR="006F1367">
        <w:t xml:space="preserve">episode </w:t>
      </w:r>
      <w:r>
        <w:t>‘</w:t>
      </w:r>
      <w:r w:rsidR="00B55D00">
        <w:t>insert</w:t>
      </w:r>
      <w:r>
        <w:t>’ message is sent on referral acceptance</w:t>
      </w:r>
      <w:r w:rsidR="00EC367E">
        <w:t xml:space="preserve"> </w:t>
      </w:r>
      <w:r w:rsidR="009647B0">
        <w:t>i</w:t>
      </w:r>
      <w:r w:rsidR="00EE4F6C">
        <w:t>.</w:t>
      </w:r>
      <w:r w:rsidR="00EC367E">
        <w:t>e</w:t>
      </w:r>
      <w:r w:rsidR="00EE4F6C">
        <w:t>.</w:t>
      </w:r>
      <w:r w:rsidR="00EC367E">
        <w:t xml:space="preserve"> the episode of care has started</w:t>
      </w:r>
      <w:r w:rsidR="009647B0">
        <w:t>.</w:t>
      </w:r>
    </w:p>
    <w:p w14:paraId="4179286A" w14:textId="12E3BD96" w:rsidR="003D18A5" w:rsidRPr="0045147A" w:rsidRDefault="00EC367E" w:rsidP="00EC367E">
      <w:pPr>
        <w:pStyle w:val="Body"/>
        <w:ind w:left="720"/>
      </w:pPr>
      <w:r>
        <w:t xml:space="preserve">For palliative care an </w:t>
      </w:r>
      <w:r w:rsidR="005D0D26">
        <w:t xml:space="preserve">episode </w:t>
      </w:r>
      <w:r>
        <w:t>‘</w:t>
      </w:r>
      <w:r w:rsidR="00B55D00">
        <w:t>insert</w:t>
      </w:r>
      <w:r>
        <w:t xml:space="preserve">’ message is sent when the referral is </w:t>
      </w:r>
      <w:r w:rsidR="0045147A">
        <w:t xml:space="preserve">in the </w:t>
      </w:r>
      <w:r>
        <w:t>screen</w:t>
      </w:r>
      <w:r w:rsidR="0045147A">
        <w:t>ing phase</w:t>
      </w:r>
      <w:r>
        <w:t xml:space="preserve"> (Referral In Outcome code of ‘50’).</w:t>
      </w:r>
    </w:p>
    <w:p w14:paraId="102CBCB5" w14:textId="27E9885E" w:rsidR="00EC367E" w:rsidRPr="0045147A" w:rsidRDefault="00EC367E" w:rsidP="0078282B">
      <w:pPr>
        <w:pStyle w:val="Body"/>
        <w:numPr>
          <w:ilvl w:val="1"/>
          <w:numId w:val="22"/>
        </w:numPr>
      </w:pPr>
      <w:r>
        <w:t xml:space="preserve">Any changes to the episode are reported via an </w:t>
      </w:r>
      <w:r w:rsidR="005D0D26">
        <w:t xml:space="preserve">episode </w:t>
      </w:r>
      <w:r>
        <w:t>‘</w:t>
      </w:r>
      <w:r w:rsidR="00B55D00">
        <w:t>update</w:t>
      </w:r>
      <w:r>
        <w:t>’ message</w:t>
      </w:r>
    </w:p>
    <w:p w14:paraId="6B8DD6D4" w14:textId="33DCD570" w:rsidR="003D18A5" w:rsidRPr="0045147A" w:rsidRDefault="002C0D17" w:rsidP="00EC367E">
      <w:pPr>
        <w:pStyle w:val="Body"/>
        <w:ind w:left="720"/>
      </w:pPr>
      <w:r>
        <w:t>For palliative care w</w:t>
      </w:r>
      <w:r w:rsidR="003D18A5">
        <w:t xml:space="preserve">hen </w:t>
      </w:r>
      <w:r>
        <w:t xml:space="preserve">the </w:t>
      </w:r>
      <w:r w:rsidR="003D18A5">
        <w:t xml:space="preserve">referral </w:t>
      </w:r>
      <w:r>
        <w:t xml:space="preserve">is </w:t>
      </w:r>
      <w:r w:rsidR="003D18A5">
        <w:t xml:space="preserve">accepted (Referral In Outcome code of 1 or 3) an </w:t>
      </w:r>
      <w:r w:rsidR="005D0D26">
        <w:t xml:space="preserve">episode </w:t>
      </w:r>
      <w:r w:rsidR="003D18A5">
        <w:t>‘</w:t>
      </w:r>
      <w:r w:rsidR="00B55D00">
        <w:t>update</w:t>
      </w:r>
      <w:r w:rsidR="003D18A5">
        <w:t>’ message is sent</w:t>
      </w:r>
      <w:r w:rsidR="00EC367E">
        <w:t xml:space="preserve"> (including when the episode of care ends - before or after the bereavement period).</w:t>
      </w:r>
    </w:p>
    <w:p w14:paraId="3B777761" w14:textId="1541FC52" w:rsidR="003D18A5" w:rsidRPr="003D18A5" w:rsidRDefault="003D18A5" w:rsidP="002C0D17">
      <w:pPr>
        <w:pStyle w:val="Body"/>
        <w:ind w:left="360"/>
      </w:pPr>
      <w:r>
        <w:t xml:space="preserve">An </w:t>
      </w:r>
      <w:r w:rsidR="00E77C5B">
        <w:t xml:space="preserve">episode </w:t>
      </w:r>
      <w:r>
        <w:t>‘</w:t>
      </w:r>
      <w:r w:rsidR="00B55D00">
        <w:t>insert</w:t>
      </w:r>
      <w:r>
        <w:t>’ message cannot be sent prior to the referral being accepted.</w:t>
      </w:r>
      <w:r w:rsidR="009647B0">
        <w:t xml:space="preserve"> It also cannot be sent prior to the </w:t>
      </w:r>
      <w:r w:rsidR="00E77C5B">
        <w:t>referral in</w:t>
      </w:r>
      <w:r w:rsidR="009647B0">
        <w:t xml:space="preserve"> (insert/update) message</w:t>
      </w:r>
      <w:r w:rsidR="0018535E">
        <w:t xml:space="preserve"> being sent</w:t>
      </w:r>
      <w:r w:rsidR="00BF7676">
        <w:t xml:space="preserve"> and accepted in</w:t>
      </w:r>
      <w:r w:rsidR="00DC2627">
        <w:t>to the VINAH repository</w:t>
      </w:r>
      <w:r w:rsidR="009647B0">
        <w:t>.</w:t>
      </w:r>
    </w:p>
    <w:p w14:paraId="712BA185" w14:textId="2486B8FF" w:rsidR="003D18A5" w:rsidRPr="003D18A5" w:rsidRDefault="003D18A5" w:rsidP="002C0D17">
      <w:pPr>
        <w:pStyle w:val="Body"/>
        <w:ind w:left="360"/>
      </w:pPr>
      <w:r>
        <w:t xml:space="preserve">An </w:t>
      </w:r>
      <w:r w:rsidR="00E77C5B">
        <w:t xml:space="preserve">episode </w:t>
      </w:r>
      <w:r>
        <w:t>‘</w:t>
      </w:r>
      <w:r w:rsidR="00B55D00">
        <w:t>update</w:t>
      </w:r>
      <w:r>
        <w:t xml:space="preserve">’ message cannot be sent without an </w:t>
      </w:r>
      <w:r w:rsidR="00E77C5B">
        <w:t xml:space="preserve">episode </w:t>
      </w:r>
      <w:r>
        <w:t>‘</w:t>
      </w:r>
      <w:r w:rsidR="00B55D00">
        <w:t>insert</w:t>
      </w:r>
      <w:r>
        <w:t xml:space="preserve">’ message having </w:t>
      </w:r>
      <w:r w:rsidR="009647B0">
        <w:t xml:space="preserve">first </w:t>
      </w:r>
      <w:r>
        <w:t>been sent</w:t>
      </w:r>
      <w:r w:rsidR="00DC2627">
        <w:t xml:space="preserve"> and accepted into the VINAH repository</w:t>
      </w:r>
      <w:r>
        <w:t>.</w:t>
      </w:r>
    </w:p>
    <w:p w14:paraId="31E070FD" w14:textId="26D4FF89" w:rsidR="003D18A5" w:rsidRPr="003D18A5" w:rsidRDefault="003D18A5" w:rsidP="0078282B">
      <w:pPr>
        <w:pStyle w:val="Body"/>
        <w:numPr>
          <w:ilvl w:val="0"/>
          <w:numId w:val="22"/>
        </w:numPr>
      </w:pPr>
      <w:r w:rsidRPr="003D18A5">
        <w:rPr>
          <w:b/>
          <w:bCs/>
        </w:rPr>
        <w:t>contact</w:t>
      </w:r>
      <w:r w:rsidRPr="003D18A5">
        <w:t xml:space="preserve"> (insert, update, delete)</w:t>
      </w:r>
    </w:p>
    <w:p w14:paraId="0A5B758D" w14:textId="08299920" w:rsidR="003D18A5" w:rsidRPr="003D18A5" w:rsidRDefault="003D18A5" w:rsidP="0078282B">
      <w:pPr>
        <w:pStyle w:val="Body"/>
        <w:numPr>
          <w:ilvl w:val="1"/>
          <w:numId w:val="22"/>
        </w:numPr>
      </w:pPr>
      <w:r>
        <w:t>Screening contact/</w:t>
      </w:r>
      <w:r w:rsidR="002D3D8A">
        <w:t xml:space="preserve">patient </w:t>
      </w:r>
      <w:r>
        <w:t>is seen/</w:t>
      </w:r>
      <w:r w:rsidR="002C2B23">
        <w:t>patient did not attend/</w:t>
      </w:r>
      <w:r>
        <w:t>an indirect contact/</w:t>
      </w:r>
      <w:r w:rsidR="002D3D8A">
        <w:t xml:space="preserve">bereavement </w:t>
      </w:r>
      <w:r>
        <w:t xml:space="preserve">contact is </w:t>
      </w:r>
      <w:r w:rsidR="3DE24FCB">
        <w:t>recorded,</w:t>
      </w:r>
      <w:r>
        <w:t xml:space="preserve"> </w:t>
      </w:r>
      <w:r w:rsidR="0045147A">
        <w:t xml:space="preserve">and </w:t>
      </w:r>
      <w:r>
        <w:t xml:space="preserve">a </w:t>
      </w:r>
      <w:r w:rsidR="002D3D8A">
        <w:t xml:space="preserve">contact </w:t>
      </w:r>
      <w:r>
        <w:t>‘</w:t>
      </w:r>
      <w:r w:rsidR="00B55D00">
        <w:t>insert</w:t>
      </w:r>
      <w:r>
        <w:t>’ message is sent.</w:t>
      </w:r>
    </w:p>
    <w:p w14:paraId="71B95B51" w14:textId="0A0454E5" w:rsidR="003D18A5" w:rsidRPr="003D18A5" w:rsidRDefault="003D18A5" w:rsidP="0078282B">
      <w:pPr>
        <w:pStyle w:val="Body"/>
        <w:numPr>
          <w:ilvl w:val="1"/>
          <w:numId w:val="22"/>
        </w:numPr>
      </w:pPr>
      <w:r>
        <w:t xml:space="preserve">Any changes to </w:t>
      </w:r>
      <w:r w:rsidR="00E46135">
        <w:t xml:space="preserve">a </w:t>
      </w:r>
      <w:r>
        <w:t>contact are reported via a contact ‘</w:t>
      </w:r>
      <w:r w:rsidR="00B55D00">
        <w:t>update</w:t>
      </w:r>
      <w:r>
        <w:t>’ message.</w:t>
      </w:r>
    </w:p>
    <w:p w14:paraId="6EF11BFF" w14:textId="1A617628" w:rsidR="003D18A5" w:rsidRPr="003D18A5" w:rsidRDefault="003D18A5" w:rsidP="002C0D17">
      <w:pPr>
        <w:pStyle w:val="Body"/>
        <w:ind w:left="360"/>
      </w:pPr>
      <w:r>
        <w:t>A contact ‘</w:t>
      </w:r>
      <w:r w:rsidR="00B55D00">
        <w:t>insert</w:t>
      </w:r>
      <w:r>
        <w:t>’ message cannot be sent prior to the referral being accepted and the episode starting</w:t>
      </w:r>
      <w:r w:rsidR="0018535E">
        <w:t xml:space="preserve"> i.e. </w:t>
      </w:r>
      <w:r w:rsidR="00B77525">
        <w:t>referral</w:t>
      </w:r>
      <w:r w:rsidR="0018535E">
        <w:t xml:space="preserve"> </w:t>
      </w:r>
      <w:r w:rsidR="00B77525">
        <w:t xml:space="preserve">in </w:t>
      </w:r>
      <w:r w:rsidR="0018535E">
        <w:t xml:space="preserve">and </w:t>
      </w:r>
      <w:r w:rsidR="00B77525">
        <w:t xml:space="preserve">episode </w:t>
      </w:r>
      <w:r w:rsidR="0018535E">
        <w:t>insert/update messages</w:t>
      </w:r>
      <w:r w:rsidR="00DC2627">
        <w:t xml:space="preserve"> sent and accepted into the VINAH repository</w:t>
      </w:r>
      <w:r>
        <w:t>.</w:t>
      </w:r>
    </w:p>
    <w:p w14:paraId="32CC034B" w14:textId="287BAF43" w:rsidR="003D18A5" w:rsidRPr="003D18A5" w:rsidRDefault="003D18A5" w:rsidP="002C0D17">
      <w:pPr>
        <w:pStyle w:val="Body"/>
        <w:ind w:left="360"/>
      </w:pPr>
      <w:r>
        <w:t>A contact ‘</w:t>
      </w:r>
      <w:r w:rsidR="00B55D00">
        <w:t>update</w:t>
      </w:r>
      <w:r>
        <w:t xml:space="preserve">’ message cannot be sent without a </w:t>
      </w:r>
      <w:r w:rsidR="00B77525">
        <w:t xml:space="preserve">contact </w:t>
      </w:r>
      <w:r>
        <w:t>‘</w:t>
      </w:r>
      <w:r w:rsidR="00B55D00">
        <w:t>insert</w:t>
      </w:r>
      <w:r>
        <w:t xml:space="preserve">’ message having </w:t>
      </w:r>
      <w:r w:rsidR="0018535E">
        <w:t xml:space="preserve">first </w:t>
      </w:r>
      <w:r>
        <w:t>been sent</w:t>
      </w:r>
      <w:r w:rsidR="00DC2627">
        <w:t xml:space="preserve"> and accepted into the VINAH repository</w:t>
      </w:r>
      <w:r>
        <w:t>.</w:t>
      </w:r>
    </w:p>
    <w:p w14:paraId="57A71F40" w14:textId="233EC77E" w:rsidR="003D18A5" w:rsidRPr="003D18A5" w:rsidRDefault="003D18A5" w:rsidP="0078282B">
      <w:pPr>
        <w:pStyle w:val="Body"/>
        <w:numPr>
          <w:ilvl w:val="0"/>
          <w:numId w:val="22"/>
        </w:numPr>
      </w:pPr>
      <w:r w:rsidRPr="003D18A5">
        <w:rPr>
          <w:b/>
          <w:bCs/>
        </w:rPr>
        <w:t>referral out</w:t>
      </w:r>
      <w:r w:rsidRPr="003D18A5">
        <w:t xml:space="preserve"> (insert, update, delete).</w:t>
      </w:r>
    </w:p>
    <w:p w14:paraId="4166AD45" w14:textId="3C04253B" w:rsidR="003D18A5" w:rsidRPr="003D18A5" w:rsidRDefault="003D18A5" w:rsidP="0078282B">
      <w:pPr>
        <w:pStyle w:val="Body"/>
        <w:numPr>
          <w:ilvl w:val="1"/>
          <w:numId w:val="22"/>
        </w:numPr>
      </w:pPr>
      <w:r>
        <w:t xml:space="preserve">If </w:t>
      </w:r>
      <w:r w:rsidR="00036991">
        <w:t>a</w:t>
      </w:r>
      <w:r>
        <w:t xml:space="preserve"> patient is referred to another area/organisation a </w:t>
      </w:r>
      <w:r w:rsidR="00036991">
        <w:t>referral out</w:t>
      </w:r>
      <w:r>
        <w:t xml:space="preserve"> ‘</w:t>
      </w:r>
      <w:r w:rsidR="00B55D00">
        <w:t>insert</w:t>
      </w:r>
      <w:r>
        <w:t>’ message is sent.</w:t>
      </w:r>
    </w:p>
    <w:p w14:paraId="1B1213CC" w14:textId="65B57927" w:rsidR="003D18A5" w:rsidRDefault="003D18A5" w:rsidP="0078282B">
      <w:pPr>
        <w:pStyle w:val="Body"/>
        <w:numPr>
          <w:ilvl w:val="1"/>
          <w:numId w:val="22"/>
        </w:numPr>
      </w:pPr>
      <w:r>
        <w:lastRenderedPageBreak/>
        <w:t xml:space="preserve">Any changes </w:t>
      </w:r>
      <w:r w:rsidR="0045147A">
        <w:t xml:space="preserve">to that </w:t>
      </w:r>
      <w:r w:rsidR="00036991">
        <w:t xml:space="preserve">referral out </w:t>
      </w:r>
      <w:r>
        <w:t xml:space="preserve">are sent via a </w:t>
      </w:r>
      <w:r w:rsidR="00036991">
        <w:t xml:space="preserve">referral out </w:t>
      </w:r>
      <w:r>
        <w:t>‘</w:t>
      </w:r>
      <w:r w:rsidR="00B55D00">
        <w:t>update</w:t>
      </w:r>
      <w:r>
        <w:t>’ message.</w:t>
      </w:r>
    </w:p>
    <w:p w14:paraId="493E1CE7" w14:textId="2A745E53" w:rsidR="009870FF" w:rsidRPr="003D18A5" w:rsidRDefault="009870FF" w:rsidP="25C4F272">
      <w:pPr>
        <w:pStyle w:val="Body"/>
        <w:ind w:left="360"/>
      </w:pPr>
      <w:r>
        <w:t xml:space="preserve">A referral out ‘insert’ message cannot be sent prior to the referral being accepted and the episode starting i.e. </w:t>
      </w:r>
      <w:r w:rsidR="007F2DCB">
        <w:t>referral</w:t>
      </w:r>
      <w:r>
        <w:t xml:space="preserve"> </w:t>
      </w:r>
      <w:r w:rsidR="007F2DCB">
        <w:t xml:space="preserve">in </w:t>
      </w:r>
      <w:r>
        <w:t xml:space="preserve">and </w:t>
      </w:r>
      <w:r w:rsidR="007F2DCB">
        <w:t xml:space="preserve">episode </w:t>
      </w:r>
      <w:r>
        <w:t>insert/update messages sent and accepted into the VINAH repository.</w:t>
      </w:r>
    </w:p>
    <w:p w14:paraId="417D9175" w14:textId="31F1DC1D" w:rsidR="001D6225" w:rsidRPr="003D18A5" w:rsidRDefault="001D6225" w:rsidP="25C4F272">
      <w:pPr>
        <w:pStyle w:val="Body"/>
        <w:ind w:left="360"/>
      </w:pPr>
      <w:r>
        <w:t>A referral</w:t>
      </w:r>
      <w:r w:rsidR="006E5B7F">
        <w:t xml:space="preserve"> out ‘update’ message cannot be sent without a referral out</w:t>
      </w:r>
      <w:r w:rsidR="00E65E3A">
        <w:t xml:space="preserve"> ‘insert’ message having first been sent and accepted into the VINAH repository.</w:t>
      </w:r>
    </w:p>
    <w:p w14:paraId="44F645E6" w14:textId="07E601D9" w:rsidR="00F864C4" w:rsidRDefault="00F864C4" w:rsidP="003D18A5">
      <w:pPr>
        <w:pStyle w:val="Body"/>
      </w:pPr>
      <w:r>
        <w:t>For further information it is recommended</w:t>
      </w:r>
      <w:r w:rsidR="0070694E">
        <w:t xml:space="preserve"> to</w:t>
      </w:r>
      <w:r>
        <w:t xml:space="preserve"> read t</w:t>
      </w:r>
      <w:r w:rsidR="003D18A5" w:rsidRPr="003D18A5">
        <w:t>he VINAH MDS manual</w:t>
      </w:r>
      <w:r>
        <w:t>:</w:t>
      </w:r>
    </w:p>
    <w:p w14:paraId="22F8C9C5" w14:textId="3F72DEF6" w:rsidR="00F70718" w:rsidRPr="00F864C4" w:rsidRDefault="00F70718" w:rsidP="001F2410">
      <w:pPr>
        <w:pStyle w:val="Bullet1"/>
      </w:pPr>
      <w:r>
        <w:t xml:space="preserve">Section 2 – Concepts and derived items </w:t>
      </w:r>
      <w:r w:rsidR="007848C1">
        <w:t xml:space="preserve">which </w:t>
      </w:r>
      <w:r>
        <w:t>includes some concept process diagrams including the community palliative care concept process diagrams with the screening, episode of care and bereavement period.</w:t>
      </w:r>
    </w:p>
    <w:p w14:paraId="6C1F5E00" w14:textId="71964EA5" w:rsidR="00F864C4" w:rsidRDefault="004B2BD7" w:rsidP="001F2410">
      <w:pPr>
        <w:pStyle w:val="Bullet1"/>
      </w:pPr>
      <w:r>
        <w:t xml:space="preserve">Section </w:t>
      </w:r>
      <w:r w:rsidR="003D18A5">
        <w:t>3</w:t>
      </w:r>
      <w:r w:rsidR="00746B4A">
        <w:t xml:space="preserve"> – Data definitions, Part </w:t>
      </w:r>
      <w:r w:rsidR="003F287A">
        <w:t>II: Transmission data elements,</w:t>
      </w:r>
      <w:r w:rsidR="003D18A5">
        <w:t xml:space="preserve"> </w:t>
      </w:r>
      <w:r w:rsidR="009B7E9E">
        <w:t>under the sub-he</w:t>
      </w:r>
      <w:r w:rsidR="000D6B38">
        <w:t>ading</w:t>
      </w:r>
      <w:r w:rsidR="003D18A5">
        <w:t xml:space="preserve"> message type</w:t>
      </w:r>
      <w:r w:rsidR="00B60CE5">
        <w:t>.</w:t>
      </w:r>
    </w:p>
    <w:p w14:paraId="45DE007A" w14:textId="035C20AF" w:rsidR="00F864C4" w:rsidRPr="00F864C4" w:rsidRDefault="004B2BD7" w:rsidP="001F2410">
      <w:pPr>
        <w:pStyle w:val="Bullet1"/>
      </w:pPr>
      <w:r>
        <w:t xml:space="preserve">Section </w:t>
      </w:r>
      <w:r w:rsidR="003D18A5">
        <w:t xml:space="preserve">5b </w:t>
      </w:r>
      <w:r w:rsidR="00F864C4">
        <w:t xml:space="preserve">– Transaction implementation guide </w:t>
      </w:r>
      <w:r w:rsidR="00015C9A">
        <w:t>discusses</w:t>
      </w:r>
      <w:r w:rsidR="003D18A5">
        <w:t xml:space="preserve"> message actions</w:t>
      </w:r>
      <w:r w:rsidR="00015C9A">
        <w:t>,</w:t>
      </w:r>
      <w:r w:rsidR="003D18A5">
        <w:t xml:space="preserve"> batches and record rejection/acceptance</w:t>
      </w:r>
      <w:r w:rsidR="00B60CE5">
        <w:t>.</w:t>
      </w:r>
    </w:p>
    <w:p w14:paraId="7AF2F90E" w14:textId="49425DAF" w:rsidR="00F864C4" w:rsidRPr="00F864C4" w:rsidRDefault="004B2BD7" w:rsidP="22804081">
      <w:pPr>
        <w:pStyle w:val="Bullet1"/>
        <w:spacing w:after="120"/>
      </w:pPr>
      <w:r>
        <w:t xml:space="preserve">Section </w:t>
      </w:r>
      <w:r w:rsidR="00F864C4">
        <w:t>5d – HealthCollect portal manual submission process</w:t>
      </w:r>
      <w:r w:rsidR="00F70718">
        <w:t xml:space="preserve"> outlines how the extract is submitted manually and how to download return reports</w:t>
      </w:r>
      <w:r w:rsidR="00B60CE5">
        <w:t>.</w:t>
      </w:r>
    </w:p>
    <w:p w14:paraId="4BAB4CA1" w14:textId="0D2A8837" w:rsidR="00A06D69" w:rsidRDefault="00A64F3C" w:rsidP="00A71E63">
      <w:pPr>
        <w:pStyle w:val="Heading1"/>
      </w:pPr>
      <w:bookmarkStart w:id="7" w:name="_Toc216422050"/>
      <w:bookmarkStart w:id="8" w:name="_Toc220050695"/>
      <w:r>
        <w:t xml:space="preserve">Q3: </w:t>
      </w:r>
      <w:r w:rsidR="00A06D69">
        <w:t>Why am I receiving E022 validation errors</w:t>
      </w:r>
      <w:r w:rsidR="00026086">
        <w:t xml:space="preserve"> relating to consolidation</w:t>
      </w:r>
      <w:r w:rsidR="00A06D69">
        <w:t>?</w:t>
      </w:r>
      <w:bookmarkEnd w:id="7"/>
      <w:bookmarkEnd w:id="8"/>
    </w:p>
    <w:p w14:paraId="05A78D44" w14:textId="2A6FF3D7" w:rsidR="00A06D69" w:rsidRDefault="49A898C9" w:rsidP="00245757">
      <w:pPr>
        <w:rPr>
          <w:rFonts w:eastAsia="Arial" w:cs="Arial"/>
          <w:b/>
          <w:bCs/>
        </w:rPr>
      </w:pPr>
      <w:r w:rsidRPr="14E7FD43">
        <w:rPr>
          <w:rFonts w:eastAsia="Arial" w:cs="Arial"/>
          <w:b/>
          <w:bCs/>
        </w:rPr>
        <w:t>Answer:</w:t>
      </w:r>
    </w:p>
    <w:p w14:paraId="489A2D2C" w14:textId="15C40FD7" w:rsidR="00DF2910" w:rsidRDefault="00A71E63" w:rsidP="00A06D69">
      <w:pPr>
        <w:pStyle w:val="Body"/>
      </w:pPr>
      <w:bookmarkStart w:id="9" w:name="_Hlk207716676"/>
      <w:r>
        <w:t xml:space="preserve">Consolidation </w:t>
      </w:r>
      <w:r w:rsidR="00A06D69">
        <w:t xml:space="preserve">is where the department closes reporting data for a financial year. For the VINAH MDS this relates to reporting of </w:t>
      </w:r>
      <w:r>
        <w:t>Referral In/Episode/Contact/Referral Out</w:t>
      </w:r>
      <w:r w:rsidR="00A06D69">
        <w:t xml:space="preserve"> messages </w:t>
      </w:r>
      <w:bookmarkEnd w:id="9"/>
      <w:r w:rsidR="00A06D69">
        <w:t xml:space="preserve">(refer to </w:t>
      </w:r>
      <w:r w:rsidR="001B71E8">
        <w:t xml:space="preserve">Q2: </w:t>
      </w:r>
      <w:r w:rsidR="0073437B">
        <w:t>‘</w:t>
      </w:r>
      <w:r w:rsidR="00BA3B53">
        <w:t xml:space="preserve">I don’t understand </w:t>
      </w:r>
      <w:r w:rsidR="00596A09">
        <w:t>the different type of messages sent in the VINAH MDS extract. Can you please explain</w:t>
      </w:r>
      <w:r w:rsidR="00EC1944">
        <w:t>?</w:t>
      </w:r>
      <w:r w:rsidR="00A62B78">
        <w:t>’</w:t>
      </w:r>
      <w:r w:rsidR="00A06D69">
        <w:t>).</w:t>
      </w:r>
      <w:r w:rsidR="00C156E0">
        <w:t xml:space="preserve"> Once the financial year is closed no data for that financial year will be accepted.</w:t>
      </w:r>
      <w:r w:rsidR="008F56B7">
        <w:t xml:space="preserve"> If you submit data for a financial year</w:t>
      </w:r>
      <w:r w:rsidR="001E2CA3">
        <w:t xml:space="preserve"> once it is closed, you will receive E022 errors.</w:t>
      </w:r>
    </w:p>
    <w:p w14:paraId="50D60881" w14:textId="6F3279B8" w:rsidR="00A71E63" w:rsidRPr="00B57329" w:rsidRDefault="00BF7871" w:rsidP="00A06D69">
      <w:pPr>
        <w:pStyle w:val="Body"/>
      </w:pPr>
      <w:r>
        <w:t>The below describes when the different message types must be reported.</w:t>
      </w:r>
    </w:p>
    <w:p w14:paraId="3E1127F0" w14:textId="30F88F96" w:rsidR="00A71E63" w:rsidRDefault="00A71E63" w:rsidP="00C5622F">
      <w:pPr>
        <w:pStyle w:val="Body"/>
        <w:numPr>
          <w:ilvl w:val="0"/>
          <w:numId w:val="21"/>
        </w:numPr>
      </w:pPr>
      <w:r w:rsidRPr="00A06D69">
        <w:rPr>
          <w:b/>
          <w:bCs/>
        </w:rPr>
        <w:t>Referral In</w:t>
      </w:r>
      <w:r>
        <w:t xml:space="preserve"> ‘insert’ messages </w:t>
      </w:r>
      <w:r w:rsidR="00C700AB">
        <w:t xml:space="preserve">are required to be reported when the referral is received and </w:t>
      </w:r>
      <w:r>
        <w:t>must be reported in the financial year in which the referral is received, that is the Referral In Received Date.</w:t>
      </w:r>
    </w:p>
    <w:p w14:paraId="3335EB52" w14:textId="4F88F324" w:rsidR="00A71E63" w:rsidRDefault="00A71E63" w:rsidP="00C5622F">
      <w:pPr>
        <w:pStyle w:val="Body"/>
        <w:numPr>
          <w:ilvl w:val="0"/>
          <w:numId w:val="21"/>
        </w:numPr>
      </w:pPr>
      <w:r w:rsidRPr="00A06D69">
        <w:rPr>
          <w:b/>
          <w:bCs/>
        </w:rPr>
        <w:t>Episode</w:t>
      </w:r>
      <w:r>
        <w:t xml:space="preserve"> ‘insert’ messages must be reported </w:t>
      </w:r>
      <w:r w:rsidR="00C700AB">
        <w:t xml:space="preserve">when the episode of care commences and must be reported </w:t>
      </w:r>
      <w:r>
        <w:t>in the financial year in which the episode of care commences, that is the Episode Start Date.</w:t>
      </w:r>
    </w:p>
    <w:p w14:paraId="3691670E" w14:textId="77777777" w:rsidR="00A71E63" w:rsidRDefault="00A71E63" w:rsidP="00C5622F">
      <w:pPr>
        <w:pStyle w:val="Body"/>
        <w:numPr>
          <w:ilvl w:val="0"/>
          <w:numId w:val="21"/>
        </w:numPr>
      </w:pPr>
      <w:r w:rsidRPr="00A06D69">
        <w:rPr>
          <w:b/>
          <w:bCs/>
        </w:rPr>
        <w:t xml:space="preserve">Episode </w:t>
      </w:r>
      <w:r>
        <w:t>‘update’ messages must be reported in the financial year in which the episode of care ceases, that is the Episode End Date.</w:t>
      </w:r>
    </w:p>
    <w:p w14:paraId="032B5BC2" w14:textId="77777777" w:rsidR="00A71E63" w:rsidRDefault="00A71E63" w:rsidP="00C5622F">
      <w:pPr>
        <w:pStyle w:val="Body"/>
        <w:numPr>
          <w:ilvl w:val="0"/>
          <w:numId w:val="21"/>
        </w:numPr>
      </w:pPr>
      <w:r w:rsidRPr="00A06D69">
        <w:rPr>
          <w:b/>
          <w:bCs/>
        </w:rPr>
        <w:t>Contact</w:t>
      </w:r>
      <w:r>
        <w:t xml:space="preserve"> messages must be reported in the financial year in which the contact occurred, that is the Contact Start/End Date/Time.</w:t>
      </w:r>
    </w:p>
    <w:p w14:paraId="316BC285" w14:textId="77777777" w:rsidR="00A71E63" w:rsidRDefault="00A71E63" w:rsidP="00C5622F">
      <w:pPr>
        <w:pStyle w:val="Body"/>
        <w:numPr>
          <w:ilvl w:val="0"/>
          <w:numId w:val="21"/>
        </w:numPr>
      </w:pPr>
      <w:r w:rsidRPr="00A06D69">
        <w:rPr>
          <w:b/>
          <w:bCs/>
        </w:rPr>
        <w:t>Referral Out</w:t>
      </w:r>
      <w:r>
        <w:t xml:space="preserve"> messages must be reported in the financial year in which an episode of care ceases, that is the Episode End Date.</w:t>
      </w:r>
    </w:p>
    <w:p w14:paraId="25D52A07" w14:textId="4C7BAD65" w:rsidR="00C5622F" w:rsidRDefault="00C5622F" w:rsidP="00C5622F">
      <w:pPr>
        <w:pStyle w:val="Body"/>
      </w:pPr>
      <w:bookmarkStart w:id="10" w:name="_Hlk205445692"/>
      <w:r>
        <w:rPr>
          <w:szCs w:val="21"/>
        </w:rPr>
        <w:t xml:space="preserve">Health services are expected to coordinate their data submission and reconciliation processes internally between teams (both clinical and administrative where necessary) to ensure that </w:t>
      </w:r>
      <w:r>
        <w:rPr>
          <w:szCs w:val="21"/>
        </w:rPr>
        <w:lastRenderedPageBreak/>
        <w:t>mandatory reporting to the department is accurate, complete</w:t>
      </w:r>
      <w:r w:rsidR="00957583">
        <w:rPr>
          <w:szCs w:val="21"/>
        </w:rPr>
        <w:t>,</w:t>
      </w:r>
      <w:r>
        <w:rPr>
          <w:szCs w:val="21"/>
        </w:rPr>
        <w:t xml:space="preserve"> and reported </w:t>
      </w:r>
      <w:r w:rsidR="008527CE">
        <w:rPr>
          <w:szCs w:val="21"/>
        </w:rPr>
        <w:t>in line with the compliance schedule (as published in section 5 of the VINAH MDS manual)</w:t>
      </w:r>
      <w:r>
        <w:rPr>
          <w:szCs w:val="21"/>
        </w:rPr>
        <w:t>.</w:t>
      </w:r>
    </w:p>
    <w:p w14:paraId="20B552C0" w14:textId="2F9B68A1" w:rsidR="002944E2" w:rsidRDefault="7B05B718" w:rsidP="505151EA">
      <w:pPr>
        <w:pStyle w:val="Bullet2"/>
        <w:numPr>
          <w:ilvl w:val="0"/>
          <w:numId w:val="0"/>
        </w:numPr>
        <w:jc w:val="both"/>
      </w:pPr>
      <w:r>
        <w:t>It is important that organisations conduct regular reconciliations against the data held within their PAS/EMR and the data that has been reported and accepted into the VINAH repository. This should also include data that is rejected, corrected</w:t>
      </w:r>
      <w:r w:rsidR="60DEB64E">
        <w:t>,</w:t>
      </w:r>
      <w:r>
        <w:t xml:space="preserve"> and resubmitted as well as data that has been updated within the PAS/EMR.</w:t>
      </w:r>
      <w:r w:rsidR="233EBB9E">
        <w:t xml:space="preserve"> Noting that there may be a delay between when data is updated in hospital systems and when data is submitted/resubmitted</w:t>
      </w:r>
      <w:bookmarkEnd w:id="10"/>
      <w:r w:rsidR="6F376DDD">
        <w:t xml:space="preserve"> to the department</w:t>
      </w:r>
      <w:r w:rsidR="233EBB9E">
        <w:t>.</w:t>
      </w:r>
    </w:p>
    <w:p w14:paraId="4FB32DB3" w14:textId="7A457DD5" w:rsidR="4898743F" w:rsidRDefault="00A64F3C" w:rsidP="6174036D">
      <w:pPr>
        <w:pStyle w:val="Heading1"/>
      </w:pPr>
      <w:bookmarkStart w:id="11" w:name="_Toc216422051"/>
      <w:bookmarkStart w:id="12" w:name="_Toc220050696"/>
      <w:bookmarkStart w:id="13" w:name="_Toc206770072"/>
      <w:r>
        <w:t xml:space="preserve">Q4: </w:t>
      </w:r>
      <w:r w:rsidR="4898743F">
        <w:t xml:space="preserve">What is the purpose </w:t>
      </w:r>
      <w:r w:rsidR="00C30976">
        <w:t>of</w:t>
      </w:r>
      <w:r w:rsidR="4898743F">
        <w:t xml:space="preserve"> submitting</w:t>
      </w:r>
      <w:r w:rsidR="00C30976">
        <w:t xml:space="preserve"> a</w:t>
      </w:r>
      <w:r w:rsidR="4898743F">
        <w:t xml:space="preserve"> VINAH MDS Late Data Notification Form?</w:t>
      </w:r>
      <w:bookmarkEnd w:id="11"/>
      <w:bookmarkEnd w:id="12"/>
    </w:p>
    <w:p w14:paraId="795E67FA" w14:textId="4A06E21B" w:rsidR="4898743F" w:rsidRDefault="4898743F" w:rsidP="67CD8AA4">
      <w:pPr>
        <w:pStyle w:val="Body"/>
        <w:rPr>
          <w:b/>
          <w:bCs/>
        </w:rPr>
      </w:pPr>
      <w:r w:rsidRPr="67CD8AA4">
        <w:rPr>
          <w:b/>
          <w:bCs/>
        </w:rPr>
        <w:t>Answer:</w:t>
      </w:r>
    </w:p>
    <w:p w14:paraId="656A6983" w14:textId="09F868A1" w:rsidR="4898743F" w:rsidRDefault="4898743F" w:rsidP="67CD8AA4">
      <w:pPr>
        <w:pStyle w:val="Body"/>
      </w:pPr>
      <w:r>
        <w:t xml:space="preserve">The VINAH MDS Late Data Notification Form is </w:t>
      </w:r>
      <w:r w:rsidR="00C30976">
        <w:t xml:space="preserve">to be completed </w:t>
      </w:r>
      <w:r>
        <w:t>when a health service determines that monthly data cannot be submitted on time or will be incomplete.</w:t>
      </w:r>
    </w:p>
    <w:p w14:paraId="099D3D75" w14:textId="215513FA" w:rsidR="4898743F" w:rsidRDefault="1796EC34" w:rsidP="67CD8AA4">
      <w:pPr>
        <w:pStyle w:val="Body"/>
      </w:pPr>
      <w:r>
        <w:t>If data cannot be submitted by the deadline, the health service must notify the Department using this form.</w:t>
      </w:r>
      <w:r w:rsidR="62C57E34">
        <w:t xml:space="preserve"> </w:t>
      </w:r>
      <w:r>
        <w:t>The purpose is to formally advise of delays and outline reasons for late submission</w:t>
      </w:r>
      <w:r w:rsidR="00676A59">
        <w:t xml:space="preserve"> - </w:t>
      </w:r>
      <w:r w:rsidR="00BE3CA9">
        <w:t>this information is communicated within the Departme</w:t>
      </w:r>
      <w:r w:rsidR="004B0BFD">
        <w:t>nt</w:t>
      </w:r>
      <w:r>
        <w:t>.</w:t>
      </w:r>
      <w:r w:rsidR="1AD487CC">
        <w:t xml:space="preserve"> </w:t>
      </w:r>
      <w:r>
        <w:t xml:space="preserve">If there are outstanding errors </w:t>
      </w:r>
      <w:r w:rsidR="00357417">
        <w:t xml:space="preserve">on the date the data is due, </w:t>
      </w:r>
      <w:r>
        <w:t>the data is considered incomplete</w:t>
      </w:r>
      <w:r w:rsidDel="00C422BC">
        <w:t>.</w:t>
      </w:r>
    </w:p>
    <w:p w14:paraId="1A2B1FF9" w14:textId="5347F373" w:rsidR="4898743F" w:rsidRDefault="00A64F3C" w:rsidP="67CD8AA4">
      <w:pPr>
        <w:pStyle w:val="Heading1"/>
      </w:pPr>
      <w:bookmarkStart w:id="14" w:name="_Toc216422052"/>
      <w:bookmarkStart w:id="15" w:name="_Toc220050697"/>
      <w:r>
        <w:t xml:space="preserve">Q5: </w:t>
      </w:r>
      <w:r w:rsidR="4898743F">
        <w:t xml:space="preserve">What is the purpose </w:t>
      </w:r>
      <w:r w:rsidR="008139C7">
        <w:t xml:space="preserve">of </w:t>
      </w:r>
      <w:r w:rsidR="4898743F">
        <w:t xml:space="preserve">submitting </w:t>
      </w:r>
      <w:r w:rsidR="008139C7">
        <w:t xml:space="preserve">a </w:t>
      </w:r>
      <w:r w:rsidR="4898743F">
        <w:t>VINAH MDS Aggregate Data</w:t>
      </w:r>
      <w:r w:rsidR="5025FBD2">
        <w:t xml:space="preserve"> Submission form</w:t>
      </w:r>
      <w:r w:rsidR="4898743F">
        <w:t>?</w:t>
      </w:r>
      <w:bookmarkEnd w:id="14"/>
      <w:bookmarkEnd w:id="15"/>
    </w:p>
    <w:p w14:paraId="2396BCA2" w14:textId="7206DA30" w:rsidR="4898743F" w:rsidRDefault="4898743F" w:rsidP="67CD8AA4">
      <w:pPr>
        <w:pStyle w:val="Body"/>
        <w:rPr>
          <w:b/>
          <w:bCs/>
        </w:rPr>
      </w:pPr>
      <w:r w:rsidRPr="67CD8AA4">
        <w:rPr>
          <w:b/>
          <w:bCs/>
        </w:rPr>
        <w:t>Answer:</w:t>
      </w:r>
    </w:p>
    <w:p w14:paraId="48329220" w14:textId="7A94FA2C" w:rsidR="4898743F" w:rsidRDefault="1796EC34" w:rsidP="41420E4E">
      <w:r>
        <w:t>Aggregate data must be reported by the 14th of the following month in these cases:</w:t>
      </w:r>
    </w:p>
    <w:p w14:paraId="7A928ECB" w14:textId="24FF1ED6" w:rsidR="4898743F" w:rsidRDefault="1796EC34" w:rsidP="26EA3539">
      <w:pPr>
        <w:pStyle w:val="Bullet1"/>
      </w:pPr>
      <w:r>
        <w:t>When data cannot be submitted at all, or</w:t>
      </w:r>
    </w:p>
    <w:p w14:paraId="1B70F27E" w14:textId="46222C9F" w:rsidR="4898743F" w:rsidRDefault="1796EC34" w:rsidP="26EA3539">
      <w:pPr>
        <w:pStyle w:val="Bullet1"/>
        <w:spacing w:after="120"/>
        <w:rPr>
          <w:rFonts w:eastAsia="Arial" w:cs="Arial"/>
        </w:rPr>
      </w:pPr>
      <w:r>
        <w:t xml:space="preserve">When data is incomplete </w:t>
      </w:r>
      <w:r w:rsidR="00D91062">
        <w:t xml:space="preserve">for any reason, including </w:t>
      </w:r>
      <w:r>
        <w:t>due to unresolved errors.</w:t>
      </w:r>
    </w:p>
    <w:p w14:paraId="060C59B8" w14:textId="74FCCE2E" w:rsidR="4898743F" w:rsidRDefault="1796EC34" w:rsidP="26EA3539">
      <w:pPr>
        <w:pStyle w:val="Bullet1"/>
        <w:numPr>
          <w:ilvl w:val="0"/>
          <w:numId w:val="0"/>
        </w:numPr>
        <w:spacing w:after="120"/>
        <w:rPr>
          <w:rFonts w:eastAsia="Arial" w:cs="Arial"/>
        </w:rPr>
      </w:pPr>
      <w:r>
        <w:t xml:space="preserve">The VINAH </w:t>
      </w:r>
      <w:r w:rsidR="00EFEDF6">
        <w:t xml:space="preserve">MDS </w:t>
      </w:r>
      <w:r>
        <w:t>Aggregate Data Submission Form</w:t>
      </w:r>
      <w:r w:rsidR="2B740033" w:rsidRPr="13AB8D53">
        <w:rPr>
          <w:rFonts w:eastAsia="Arial" w:cs="Arial"/>
          <w:color w:val="000000" w:themeColor="text1"/>
        </w:rPr>
        <w:t xml:space="preserve"> is used to provide summary-level data for the reporting period. This ensures compliance with reporting requirements even when detailed contact data is unavailable. This aggregate data must include a total of all data expected to be submitted for the month per program. That is, it includes a total of all data submitted and all data yet to be submitted.</w:t>
      </w:r>
    </w:p>
    <w:p w14:paraId="5CE16CA4" w14:textId="6B0AD210" w:rsidR="00BE1AE7" w:rsidRDefault="00A64F3C" w:rsidP="00BE1AE7">
      <w:pPr>
        <w:pStyle w:val="Heading1"/>
      </w:pPr>
      <w:bookmarkStart w:id="16" w:name="_Toc216422053"/>
      <w:bookmarkStart w:id="17" w:name="_Toc220050698"/>
      <w:r>
        <w:t xml:space="preserve">Q6: </w:t>
      </w:r>
      <w:r w:rsidR="00BE1AE7">
        <w:t>Where do I find the end of year consolidation date?</w:t>
      </w:r>
      <w:bookmarkEnd w:id="13"/>
      <w:bookmarkEnd w:id="16"/>
      <w:bookmarkEnd w:id="17"/>
    </w:p>
    <w:p w14:paraId="139DEFFC" w14:textId="4A06E21B" w:rsidR="002944E2" w:rsidRPr="002944E2" w:rsidRDefault="002944E2" w:rsidP="002944E2">
      <w:pPr>
        <w:pStyle w:val="Body"/>
        <w:rPr>
          <w:b/>
          <w:bCs/>
        </w:rPr>
      </w:pPr>
      <w:r>
        <w:rPr>
          <w:b/>
          <w:bCs/>
        </w:rPr>
        <w:t>Answer:</w:t>
      </w:r>
    </w:p>
    <w:p w14:paraId="2CFC8414" w14:textId="13AB04CC" w:rsidR="002944E2" w:rsidRDefault="00E266DE" w:rsidP="002944E2">
      <w:pPr>
        <w:pStyle w:val="Body"/>
      </w:pPr>
      <w:r>
        <w:t xml:space="preserve">Consolidation is where the department closes reporting data for a financial year. </w:t>
      </w:r>
      <w:r w:rsidR="002944E2">
        <w:t xml:space="preserve">The end of year consolidation </w:t>
      </w:r>
      <w:r w:rsidR="00D57F48">
        <w:t xml:space="preserve">date </w:t>
      </w:r>
      <w:r w:rsidR="004B0D46">
        <w:t>for the VINAH MDS is usually 24 August</w:t>
      </w:r>
      <w:r w:rsidR="00943886">
        <w:t xml:space="preserve"> for the prior financial year.  </w:t>
      </w:r>
      <w:r w:rsidR="00317DF9">
        <w:t xml:space="preserve">The consolidation date </w:t>
      </w:r>
      <w:r w:rsidR="00453CD1">
        <w:t xml:space="preserve">must </w:t>
      </w:r>
      <w:r w:rsidR="00317DF9">
        <w:t xml:space="preserve">be confirmed by checking </w:t>
      </w:r>
      <w:r w:rsidR="002944E2">
        <w:t>the</w:t>
      </w:r>
      <w:r w:rsidR="002944E2" w:rsidRPr="3F4DDC97">
        <w:rPr>
          <w:u w:val="single"/>
        </w:rPr>
        <w:t xml:space="preserve"> </w:t>
      </w:r>
      <w:bookmarkStart w:id="18" w:name="_Hlk205379582"/>
      <w:r>
        <w:fldChar w:fldCharType="begin"/>
      </w:r>
      <w:r>
        <w:instrText>HYPERLINK "https://www.health.vic.gov.au/policy-and-funding-guidelines-for-health-services"</w:instrText>
      </w:r>
      <w:r>
        <w:fldChar w:fldCharType="separate"/>
      </w:r>
      <w:r w:rsidR="002944E2" w:rsidRPr="3F4DDC97">
        <w:rPr>
          <w:rStyle w:val="Hyperlink"/>
        </w:rPr>
        <w:t>Policy &amp; Funding Guidelines</w:t>
      </w:r>
      <w:r>
        <w:fldChar w:fldCharType="end"/>
      </w:r>
      <w:bookmarkEnd w:id="18"/>
      <w:r w:rsidR="002944E2">
        <w:t xml:space="preserve"> </w:t>
      </w:r>
      <w:r w:rsidR="005671E1">
        <w:t xml:space="preserve">&lt;https://www.health.vic.gov.au/policy-and-funding-guidelines-for-health-services&gt; </w:t>
      </w:r>
      <w:r w:rsidR="002944E2">
        <w:t>each year.</w:t>
      </w:r>
    </w:p>
    <w:p w14:paraId="69029443" w14:textId="57EC4341" w:rsidR="002944E2" w:rsidRPr="002944E2" w:rsidRDefault="002944E2" w:rsidP="002944E2">
      <w:pPr>
        <w:pStyle w:val="Body"/>
      </w:pPr>
      <w:r>
        <w:lastRenderedPageBreak/>
        <w:t>HDSS may also publish</w:t>
      </w:r>
      <w:r w:rsidRPr="002944E2">
        <w:t xml:space="preserve"> reminders in the HDSS bulletin.</w:t>
      </w:r>
      <w:r>
        <w:t xml:space="preserve"> </w:t>
      </w:r>
      <w:r w:rsidRPr="002944E2">
        <w:t xml:space="preserve">The bulletins are published in the </w:t>
      </w:r>
      <w:bookmarkStart w:id="19" w:name="_Hlk205379640"/>
      <w:r>
        <w:fldChar w:fldCharType="begin"/>
      </w:r>
      <w:r>
        <w:instrText>HYPERLINK "https://www.health.vic.gov.au/data-reporting/health-data-standards-and-systems-communications"</w:instrText>
      </w:r>
      <w:r>
        <w:fldChar w:fldCharType="separate"/>
      </w:r>
      <w:r w:rsidRPr="002944E2">
        <w:rPr>
          <w:rStyle w:val="Hyperlink"/>
        </w:rPr>
        <w:t>HDSS communications</w:t>
      </w:r>
      <w:r>
        <w:fldChar w:fldCharType="end"/>
      </w:r>
      <w:bookmarkEnd w:id="19"/>
      <w:r w:rsidRPr="002944E2">
        <w:t xml:space="preserve"> </w:t>
      </w:r>
      <w:r w:rsidR="005671E1">
        <w:t>&lt;</w:t>
      </w:r>
      <w:r w:rsidR="005671E1" w:rsidRPr="005671E1">
        <w:t>https://www.health.vic.gov.au/data-reporting/health-data-standards-and-systems-communications</w:t>
      </w:r>
      <w:r w:rsidR="005671E1">
        <w:t xml:space="preserve">&gt; </w:t>
      </w:r>
      <w:r w:rsidRPr="002944E2">
        <w:t>webpage, along with a link to ‘subscribe to the HDSS mailing list’. If you and your manager are not already receiving these bulletins</w:t>
      </w:r>
      <w:r>
        <w:t>,</w:t>
      </w:r>
      <w:r w:rsidRPr="002944E2">
        <w:t xml:space="preserve"> </w:t>
      </w:r>
      <w:r>
        <w:t>please</w:t>
      </w:r>
      <w:r w:rsidRPr="002944E2">
        <w:t xml:space="preserve"> complete th</w:t>
      </w:r>
      <w:r>
        <w:t>e</w:t>
      </w:r>
      <w:r w:rsidRPr="002944E2">
        <w:t xml:space="preserve"> subscription form.</w:t>
      </w:r>
    </w:p>
    <w:p w14:paraId="04151BCD" w14:textId="1FD7321F" w:rsidR="0051578A" w:rsidRDefault="00A64F3C" w:rsidP="00203B22">
      <w:pPr>
        <w:pStyle w:val="Heading1"/>
      </w:pPr>
      <w:bookmarkStart w:id="20" w:name="_Toc216422054"/>
      <w:bookmarkStart w:id="21" w:name="_Toc220050699"/>
      <w:r>
        <w:t xml:space="preserve">Q7: </w:t>
      </w:r>
      <w:r w:rsidR="002944E2">
        <w:t>How do I r</w:t>
      </w:r>
      <w:r w:rsidR="009C033C">
        <w:t>econcil</w:t>
      </w:r>
      <w:r w:rsidR="002944E2">
        <w:t>e</w:t>
      </w:r>
      <w:r w:rsidR="009C033C">
        <w:t xml:space="preserve"> </w:t>
      </w:r>
      <w:r w:rsidR="0097786F">
        <w:t>HBD\HEN\TPN\Home ventilation</w:t>
      </w:r>
      <w:r w:rsidR="009C033C">
        <w:t xml:space="preserve"> patient activity</w:t>
      </w:r>
      <w:r w:rsidR="002944E2">
        <w:t>?</w:t>
      </w:r>
      <w:bookmarkEnd w:id="20"/>
      <w:bookmarkEnd w:id="21"/>
    </w:p>
    <w:p w14:paraId="38D844D7" w14:textId="77777777" w:rsidR="002944E2" w:rsidRPr="002944E2" w:rsidRDefault="002944E2" w:rsidP="002944E2">
      <w:pPr>
        <w:pStyle w:val="Body"/>
        <w:rPr>
          <w:b/>
          <w:bCs/>
        </w:rPr>
      </w:pPr>
      <w:r>
        <w:rPr>
          <w:b/>
          <w:bCs/>
        </w:rPr>
        <w:t>Answer:</w:t>
      </w:r>
    </w:p>
    <w:p w14:paraId="5BD5BCE0" w14:textId="77777777" w:rsidR="009C033C" w:rsidRPr="009C033C" w:rsidRDefault="009C033C" w:rsidP="009C033C">
      <w:pPr>
        <w:pStyle w:val="Body"/>
      </w:pPr>
      <w:r w:rsidRPr="009C033C">
        <w:t xml:space="preserve">For </w:t>
      </w:r>
      <w:r>
        <w:t>HBD\HEN</w:t>
      </w:r>
      <w:r w:rsidR="00F33055">
        <w:t>\</w:t>
      </w:r>
      <w:r>
        <w:t xml:space="preserve">TPN\Home ventilation - </w:t>
      </w:r>
      <w:r w:rsidRPr="009C033C">
        <w:t>each month that the patient is ‘</w:t>
      </w:r>
      <w:r>
        <w:t>active’</w:t>
      </w:r>
      <w:r w:rsidRPr="009C033C">
        <w:t xml:space="preserve"> the </w:t>
      </w:r>
      <w:r w:rsidR="002944E2">
        <w:t>patient’s</w:t>
      </w:r>
      <w:r>
        <w:t xml:space="preserve"> episode is counted once</w:t>
      </w:r>
      <w:r w:rsidRPr="009C033C">
        <w:t>. It is imperative that the Episode Start Date (when the patient commences) and Episode End Date (when the patient ceases) are reported correctly in the VINAH MDS.</w:t>
      </w:r>
    </w:p>
    <w:p w14:paraId="31BBD63C" w14:textId="77777777" w:rsidR="009435CC" w:rsidRPr="009C033C" w:rsidRDefault="009435CC" w:rsidP="009435CC">
      <w:pPr>
        <w:pStyle w:val="Body"/>
      </w:pPr>
      <w:r w:rsidRPr="0057492D">
        <w:rPr>
          <w:u w:val="single"/>
        </w:rPr>
        <w:t>For example</w:t>
      </w:r>
      <w:r>
        <w:rPr>
          <w:u w:val="single"/>
        </w:rPr>
        <w:t>, in the 2025/2026 financial year (FY)</w:t>
      </w:r>
      <w:r w:rsidRPr="009C033C">
        <w:t>:</w:t>
      </w:r>
    </w:p>
    <w:p w14:paraId="0E16951D" w14:textId="77777777" w:rsidR="009435CC" w:rsidRDefault="009435CC" w:rsidP="009435CC">
      <w:pPr>
        <w:pStyle w:val="Body"/>
        <w:spacing w:after="0"/>
      </w:pPr>
      <w:r w:rsidRPr="009C033C">
        <w:t>Pt xxxxx, commences 15 Oct 202</w:t>
      </w:r>
      <w:r>
        <w:t>5</w:t>
      </w:r>
      <w:r w:rsidRPr="009C033C">
        <w:t>, not yet ceased/still active.</w:t>
      </w:r>
    </w:p>
    <w:p w14:paraId="136340CC" w14:textId="77777777" w:rsidR="009435CC" w:rsidRPr="009C033C" w:rsidRDefault="009435CC" w:rsidP="009435CC">
      <w:pPr>
        <w:pStyle w:val="Body"/>
      </w:pPr>
      <w:r w:rsidRPr="009C033C">
        <w:t>Pt xxxxx would be counted as being ‘active’ for Oct, Nov, Dec, Jan, Feb, Mar, Apr, May, Jun (and will continue to be counted in 2</w:t>
      </w:r>
      <w:r>
        <w:t>6</w:t>
      </w:r>
      <w:r w:rsidRPr="009C033C">
        <w:t>/2</w:t>
      </w:r>
      <w:r>
        <w:t>7</w:t>
      </w:r>
      <w:r w:rsidRPr="009C033C">
        <w:t xml:space="preserve"> FY for each month they are active)</w:t>
      </w:r>
    </w:p>
    <w:p w14:paraId="61B97B9E" w14:textId="77777777" w:rsidR="009435CC" w:rsidRDefault="009435CC" w:rsidP="009435CC">
      <w:pPr>
        <w:pStyle w:val="Body"/>
        <w:spacing w:after="0"/>
      </w:pPr>
      <w:r w:rsidRPr="009C033C">
        <w:t>Pt yyyyy, commences 20 Feb 202</w:t>
      </w:r>
      <w:r>
        <w:t>6</w:t>
      </w:r>
      <w:r w:rsidRPr="009C033C">
        <w:t>, ceases 28 May 202</w:t>
      </w:r>
      <w:r>
        <w:t>6</w:t>
      </w:r>
      <w:r w:rsidRPr="009C033C">
        <w:t>.</w:t>
      </w:r>
    </w:p>
    <w:p w14:paraId="23C84E5E" w14:textId="77777777" w:rsidR="009C033C" w:rsidRPr="009C033C" w:rsidRDefault="009C033C" w:rsidP="009C033C">
      <w:pPr>
        <w:pStyle w:val="Body"/>
      </w:pPr>
      <w:r w:rsidRPr="009C033C">
        <w:t>Pt yyyyy would be counted as being ‘active’ for Feb, Mar, Apr and May.</w:t>
      </w:r>
    </w:p>
    <w:p w14:paraId="56732A30" w14:textId="77777777" w:rsidR="009C033C" w:rsidRDefault="009C033C" w:rsidP="00F33055">
      <w:pPr>
        <w:pStyle w:val="Body"/>
        <w:spacing w:after="0"/>
      </w:pPr>
      <w:r w:rsidRPr="009C033C">
        <w:t xml:space="preserve">Pt zzzzz, commences 1 June </w:t>
      </w:r>
      <w:r w:rsidR="009435CC" w:rsidRPr="009C033C">
        <w:t>202</w:t>
      </w:r>
      <w:r w:rsidR="009435CC">
        <w:t>6</w:t>
      </w:r>
      <w:r w:rsidR="009435CC" w:rsidRPr="009C033C">
        <w:t>, ceases 15 June 202</w:t>
      </w:r>
      <w:r w:rsidR="009435CC">
        <w:t>6</w:t>
      </w:r>
      <w:r w:rsidRPr="009C033C">
        <w:t>.</w:t>
      </w:r>
    </w:p>
    <w:p w14:paraId="1B265C91" w14:textId="77777777" w:rsidR="009C033C" w:rsidRPr="009C033C" w:rsidRDefault="009C033C" w:rsidP="009C033C">
      <w:pPr>
        <w:pStyle w:val="Body"/>
      </w:pPr>
      <w:r w:rsidRPr="009C033C">
        <w:t>Pt zzzzz would be counted as being ‘active’ for June.</w:t>
      </w:r>
    </w:p>
    <w:p w14:paraId="25C25BF0" w14:textId="58DECE0F" w:rsidR="00C5796A" w:rsidRDefault="00C5796A">
      <w:pPr>
        <w:spacing w:after="0" w:line="240" w:lineRule="auto"/>
        <w:rPr>
          <w:rFonts w:eastAsia="Times"/>
        </w:rPr>
      </w:pPr>
    </w:p>
    <w:p w14:paraId="29B9D416" w14:textId="1B22EBF2" w:rsidR="009C033C" w:rsidRPr="009C033C" w:rsidRDefault="009C033C" w:rsidP="009C033C">
      <w:pPr>
        <w:pStyle w:val="Body"/>
      </w:pPr>
      <w:r w:rsidRPr="009C033C">
        <w:t>The total active patients</w:t>
      </w:r>
      <w:r w:rsidR="0057492D">
        <w:t>/service events</w:t>
      </w:r>
      <w:r w:rsidRPr="009C033C">
        <w:t xml:space="preserve"> for each given month would look like this:</w:t>
      </w:r>
    </w:p>
    <w:tbl>
      <w:tblPr>
        <w:tblW w:w="9214" w:type="dxa"/>
        <w:tblInd w:w="-10" w:type="dxa"/>
        <w:tblLayout w:type="fixed"/>
        <w:tblCellMar>
          <w:left w:w="0" w:type="dxa"/>
          <w:right w:w="0" w:type="dxa"/>
        </w:tblCellMar>
        <w:tblLook w:val="04A0" w:firstRow="1" w:lastRow="0" w:firstColumn="1" w:lastColumn="0" w:noHBand="0" w:noVBand="1"/>
      </w:tblPr>
      <w:tblGrid>
        <w:gridCol w:w="919"/>
        <w:gridCol w:w="669"/>
        <w:gridCol w:w="691"/>
        <w:gridCol w:w="680"/>
        <w:gridCol w:w="680"/>
        <w:gridCol w:w="680"/>
        <w:gridCol w:w="680"/>
        <w:gridCol w:w="680"/>
        <w:gridCol w:w="680"/>
        <w:gridCol w:w="758"/>
        <w:gridCol w:w="708"/>
        <w:gridCol w:w="709"/>
        <w:gridCol w:w="680"/>
      </w:tblGrid>
      <w:tr w:rsidR="009435CC" w:rsidRPr="009C033C" w14:paraId="26CF8568" w14:textId="77777777" w:rsidTr="3F4DDC97">
        <w:trPr>
          <w:trHeight w:val="300"/>
        </w:trPr>
        <w:tc>
          <w:tcPr>
            <w:tcW w:w="91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0A0650" w14:textId="77777777" w:rsidR="009435CC" w:rsidRPr="00A41BC7" w:rsidRDefault="009435CC">
            <w:pPr>
              <w:pStyle w:val="Body"/>
              <w:rPr>
                <w:sz w:val="18"/>
                <w:szCs w:val="18"/>
              </w:rPr>
            </w:pPr>
            <w:bookmarkStart w:id="22" w:name="_Hlk212816761"/>
          </w:p>
        </w:tc>
        <w:tc>
          <w:tcPr>
            <w:tcW w:w="6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0A11F59" w14:textId="77777777" w:rsidR="009435CC" w:rsidRPr="00A41BC7" w:rsidRDefault="009435CC">
            <w:pPr>
              <w:pStyle w:val="Body"/>
              <w:rPr>
                <w:b/>
                <w:bCs/>
                <w:sz w:val="18"/>
                <w:szCs w:val="18"/>
              </w:rPr>
            </w:pPr>
            <w:r w:rsidRPr="3F4DDC97">
              <w:rPr>
                <w:b/>
                <w:bCs/>
                <w:sz w:val="18"/>
                <w:szCs w:val="18"/>
              </w:rPr>
              <w:t>JUL 25</w:t>
            </w:r>
          </w:p>
        </w:tc>
        <w:tc>
          <w:tcPr>
            <w:tcW w:w="6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03C95EF" w14:textId="77777777" w:rsidR="009435CC" w:rsidRPr="00A41BC7" w:rsidRDefault="009435CC">
            <w:pPr>
              <w:pStyle w:val="Body"/>
              <w:rPr>
                <w:b/>
                <w:bCs/>
                <w:sz w:val="18"/>
                <w:szCs w:val="18"/>
              </w:rPr>
            </w:pPr>
            <w:r w:rsidRPr="3F4DDC97">
              <w:rPr>
                <w:b/>
                <w:bCs/>
                <w:sz w:val="18"/>
                <w:szCs w:val="18"/>
              </w:rPr>
              <w:t>AUG 25</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F50F4B9" w14:textId="77777777" w:rsidR="009435CC" w:rsidRPr="00A41BC7" w:rsidRDefault="009435CC">
            <w:pPr>
              <w:pStyle w:val="Body"/>
              <w:rPr>
                <w:b/>
                <w:bCs/>
                <w:sz w:val="18"/>
                <w:szCs w:val="18"/>
              </w:rPr>
            </w:pPr>
            <w:r w:rsidRPr="3F4DDC97">
              <w:rPr>
                <w:b/>
                <w:bCs/>
                <w:sz w:val="18"/>
                <w:szCs w:val="18"/>
              </w:rPr>
              <w:t>SEP 25</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C943A2" w14:textId="77777777" w:rsidR="009435CC" w:rsidRPr="00A41BC7" w:rsidRDefault="009435CC">
            <w:pPr>
              <w:pStyle w:val="Body"/>
              <w:rPr>
                <w:b/>
                <w:bCs/>
                <w:sz w:val="18"/>
                <w:szCs w:val="18"/>
              </w:rPr>
            </w:pPr>
            <w:r w:rsidRPr="3F4DDC97">
              <w:rPr>
                <w:b/>
                <w:bCs/>
                <w:sz w:val="18"/>
                <w:szCs w:val="18"/>
              </w:rPr>
              <w:t>OCT 25</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34834E" w14:textId="77777777" w:rsidR="009435CC" w:rsidRPr="00A41BC7" w:rsidRDefault="009435CC">
            <w:pPr>
              <w:pStyle w:val="Body"/>
              <w:rPr>
                <w:b/>
                <w:bCs/>
                <w:sz w:val="18"/>
                <w:szCs w:val="18"/>
              </w:rPr>
            </w:pPr>
            <w:r w:rsidRPr="3F4DDC97">
              <w:rPr>
                <w:b/>
                <w:bCs/>
                <w:sz w:val="18"/>
                <w:szCs w:val="18"/>
              </w:rPr>
              <w:t>NOV 25</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49E1EEE" w14:textId="77777777" w:rsidR="009435CC" w:rsidRPr="00A41BC7" w:rsidRDefault="009435CC">
            <w:pPr>
              <w:pStyle w:val="Body"/>
              <w:rPr>
                <w:b/>
                <w:bCs/>
                <w:sz w:val="18"/>
                <w:szCs w:val="18"/>
              </w:rPr>
            </w:pPr>
            <w:r w:rsidRPr="3F4DDC97">
              <w:rPr>
                <w:b/>
                <w:bCs/>
                <w:sz w:val="18"/>
                <w:szCs w:val="18"/>
              </w:rPr>
              <w:t>DEC 25</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11550E6" w14:textId="77777777" w:rsidR="009435CC" w:rsidRPr="00A41BC7" w:rsidRDefault="009435CC">
            <w:pPr>
              <w:pStyle w:val="Body"/>
              <w:rPr>
                <w:b/>
                <w:bCs/>
                <w:sz w:val="18"/>
                <w:szCs w:val="18"/>
              </w:rPr>
            </w:pPr>
            <w:r w:rsidRPr="3F4DDC97">
              <w:rPr>
                <w:b/>
                <w:bCs/>
                <w:sz w:val="18"/>
                <w:szCs w:val="18"/>
              </w:rPr>
              <w:t>JAN 26</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9CD697D" w14:textId="77777777" w:rsidR="009435CC" w:rsidRPr="00A41BC7" w:rsidRDefault="009435CC">
            <w:pPr>
              <w:pStyle w:val="Body"/>
              <w:rPr>
                <w:b/>
                <w:bCs/>
                <w:sz w:val="18"/>
                <w:szCs w:val="18"/>
              </w:rPr>
            </w:pPr>
            <w:r w:rsidRPr="3F4DDC97">
              <w:rPr>
                <w:b/>
                <w:bCs/>
                <w:sz w:val="18"/>
                <w:szCs w:val="18"/>
              </w:rPr>
              <w:t>FEB 26</w:t>
            </w:r>
          </w:p>
        </w:tc>
        <w:tc>
          <w:tcPr>
            <w:tcW w:w="7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54A366" w14:textId="77777777" w:rsidR="009435CC" w:rsidRPr="00A41BC7" w:rsidRDefault="009435CC">
            <w:pPr>
              <w:pStyle w:val="Body"/>
              <w:rPr>
                <w:b/>
                <w:bCs/>
                <w:sz w:val="18"/>
                <w:szCs w:val="18"/>
              </w:rPr>
            </w:pPr>
            <w:r w:rsidRPr="3F4DDC97">
              <w:rPr>
                <w:b/>
                <w:bCs/>
                <w:sz w:val="18"/>
                <w:szCs w:val="18"/>
              </w:rPr>
              <w:t>MAR 26</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20D425E" w14:textId="77777777" w:rsidR="009435CC" w:rsidRPr="00A41BC7" w:rsidRDefault="009435CC">
            <w:pPr>
              <w:pStyle w:val="Body"/>
              <w:rPr>
                <w:b/>
                <w:bCs/>
                <w:sz w:val="18"/>
                <w:szCs w:val="18"/>
              </w:rPr>
            </w:pPr>
            <w:r w:rsidRPr="3F4DDC97">
              <w:rPr>
                <w:b/>
                <w:bCs/>
                <w:sz w:val="18"/>
                <w:szCs w:val="18"/>
              </w:rPr>
              <w:t>APR 26</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1B7E078" w14:textId="77777777" w:rsidR="009435CC" w:rsidRPr="00A41BC7" w:rsidRDefault="009435CC">
            <w:pPr>
              <w:pStyle w:val="Body"/>
              <w:rPr>
                <w:b/>
                <w:bCs/>
                <w:sz w:val="18"/>
                <w:szCs w:val="18"/>
              </w:rPr>
            </w:pPr>
            <w:r w:rsidRPr="3F4DDC97">
              <w:rPr>
                <w:b/>
                <w:bCs/>
                <w:sz w:val="18"/>
                <w:szCs w:val="18"/>
              </w:rPr>
              <w:t>MAY 26</w:t>
            </w:r>
          </w:p>
        </w:tc>
        <w:tc>
          <w:tcPr>
            <w:tcW w:w="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62B5101" w14:textId="77777777" w:rsidR="009435CC" w:rsidRPr="00A41BC7" w:rsidRDefault="009435CC">
            <w:pPr>
              <w:pStyle w:val="Body"/>
              <w:rPr>
                <w:b/>
                <w:bCs/>
                <w:sz w:val="18"/>
                <w:szCs w:val="18"/>
              </w:rPr>
            </w:pPr>
            <w:r w:rsidRPr="3F4DDC97">
              <w:rPr>
                <w:b/>
                <w:bCs/>
                <w:sz w:val="18"/>
                <w:szCs w:val="18"/>
              </w:rPr>
              <w:t>JUN 26</w:t>
            </w:r>
          </w:p>
        </w:tc>
      </w:tr>
      <w:tr w:rsidR="009435CC" w:rsidRPr="009C033C" w14:paraId="259977E6" w14:textId="77777777" w:rsidTr="3F4DDC97">
        <w:trPr>
          <w:trHeight w:val="300"/>
        </w:trPr>
        <w:tc>
          <w:tcPr>
            <w:tcW w:w="9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3DABCB" w14:textId="77777777" w:rsidR="009435CC" w:rsidRPr="00A41BC7" w:rsidRDefault="009435CC">
            <w:pPr>
              <w:pStyle w:val="Body"/>
              <w:rPr>
                <w:sz w:val="18"/>
                <w:szCs w:val="18"/>
              </w:rPr>
            </w:pPr>
            <w:r w:rsidRPr="3F4DDC97">
              <w:rPr>
                <w:sz w:val="18"/>
                <w:szCs w:val="18"/>
              </w:rPr>
              <w:t>pt xxxxx</w:t>
            </w:r>
          </w:p>
        </w:tc>
        <w:tc>
          <w:tcPr>
            <w:tcW w:w="6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F44964" w14:textId="77777777" w:rsidR="009435CC" w:rsidRPr="00A41BC7" w:rsidRDefault="009435CC">
            <w:pPr>
              <w:pStyle w:val="Body"/>
              <w:rPr>
                <w:sz w:val="18"/>
                <w:szCs w:val="18"/>
              </w:rPr>
            </w:pPr>
          </w:p>
        </w:tc>
        <w:tc>
          <w:tcPr>
            <w:tcW w:w="69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B02F1D"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0C3557"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9672138" w14:textId="77777777" w:rsidR="009435CC" w:rsidRPr="00A41BC7" w:rsidRDefault="009435CC">
            <w:pPr>
              <w:pStyle w:val="Body"/>
              <w:rPr>
                <w:sz w:val="18"/>
                <w:szCs w:val="18"/>
              </w:rPr>
            </w:pPr>
            <w:r w:rsidRPr="3F4DDC97">
              <w:rPr>
                <w:sz w:val="18"/>
                <w:szCs w:val="18"/>
              </w:rPr>
              <w:t>1</w:t>
            </w:r>
          </w:p>
        </w:tc>
        <w:tc>
          <w:tcPr>
            <w:tcW w:w="68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47260A6" w14:textId="77777777" w:rsidR="009435CC" w:rsidRPr="00A41BC7" w:rsidRDefault="009435CC">
            <w:pPr>
              <w:pStyle w:val="Body"/>
              <w:rPr>
                <w:sz w:val="18"/>
                <w:szCs w:val="18"/>
              </w:rPr>
            </w:pPr>
            <w:r w:rsidRPr="3F4DDC97">
              <w:rPr>
                <w:sz w:val="18"/>
                <w:szCs w:val="18"/>
              </w:rPr>
              <w:t>1</w:t>
            </w:r>
          </w:p>
        </w:tc>
        <w:tc>
          <w:tcPr>
            <w:tcW w:w="68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F28B16" w14:textId="77777777" w:rsidR="009435CC" w:rsidRPr="00A41BC7" w:rsidRDefault="009435CC">
            <w:pPr>
              <w:pStyle w:val="Body"/>
              <w:rPr>
                <w:sz w:val="18"/>
                <w:szCs w:val="18"/>
              </w:rPr>
            </w:pPr>
            <w:r w:rsidRPr="3F4DDC97">
              <w:rPr>
                <w:sz w:val="18"/>
                <w:szCs w:val="18"/>
              </w:rPr>
              <w:t>1</w:t>
            </w:r>
          </w:p>
        </w:tc>
        <w:tc>
          <w:tcPr>
            <w:tcW w:w="68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DCE891B" w14:textId="77777777" w:rsidR="009435CC" w:rsidRPr="00A41BC7" w:rsidRDefault="009435CC">
            <w:pPr>
              <w:pStyle w:val="Body"/>
              <w:rPr>
                <w:sz w:val="18"/>
                <w:szCs w:val="18"/>
              </w:rPr>
            </w:pPr>
            <w:r w:rsidRPr="3F4DDC97">
              <w:rPr>
                <w:sz w:val="18"/>
                <w:szCs w:val="18"/>
              </w:rPr>
              <w:t>1</w:t>
            </w:r>
          </w:p>
        </w:tc>
        <w:tc>
          <w:tcPr>
            <w:tcW w:w="68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6EC0E8" w14:textId="77777777" w:rsidR="009435CC" w:rsidRPr="00A41BC7" w:rsidRDefault="009435CC">
            <w:pPr>
              <w:pStyle w:val="Body"/>
              <w:rPr>
                <w:sz w:val="18"/>
                <w:szCs w:val="18"/>
              </w:rPr>
            </w:pPr>
            <w:r w:rsidRPr="3F4DDC97">
              <w:rPr>
                <w:sz w:val="18"/>
                <w:szCs w:val="18"/>
              </w:rPr>
              <w:t>1</w:t>
            </w:r>
          </w:p>
        </w:tc>
        <w:tc>
          <w:tcPr>
            <w:tcW w:w="758"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EEB2D91" w14:textId="77777777" w:rsidR="009435CC" w:rsidRPr="00A41BC7" w:rsidRDefault="009435CC">
            <w:pPr>
              <w:pStyle w:val="Body"/>
              <w:rPr>
                <w:sz w:val="18"/>
                <w:szCs w:val="18"/>
              </w:rPr>
            </w:pPr>
            <w:r w:rsidRPr="3F4DDC97">
              <w:rPr>
                <w:sz w:val="18"/>
                <w:szCs w:val="18"/>
              </w:rPr>
              <w:t>1</w:t>
            </w:r>
          </w:p>
        </w:tc>
        <w:tc>
          <w:tcPr>
            <w:tcW w:w="708"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F3FF0BC" w14:textId="77777777" w:rsidR="009435CC" w:rsidRPr="00A41BC7" w:rsidRDefault="009435CC">
            <w:pPr>
              <w:pStyle w:val="Body"/>
              <w:rPr>
                <w:sz w:val="18"/>
                <w:szCs w:val="18"/>
              </w:rPr>
            </w:pPr>
            <w:r w:rsidRPr="3F4DDC97">
              <w:rPr>
                <w:sz w:val="18"/>
                <w:szCs w:val="18"/>
              </w:rPr>
              <w:t>1</w:t>
            </w:r>
          </w:p>
        </w:tc>
        <w:tc>
          <w:tcPr>
            <w:tcW w:w="709"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3034D11" w14:textId="77777777" w:rsidR="009435CC" w:rsidRPr="00A41BC7" w:rsidRDefault="009435CC">
            <w:pPr>
              <w:pStyle w:val="Body"/>
              <w:rPr>
                <w:sz w:val="18"/>
                <w:szCs w:val="18"/>
              </w:rPr>
            </w:pPr>
            <w:r w:rsidRPr="3F4DDC97">
              <w:rPr>
                <w:sz w:val="18"/>
                <w:szCs w:val="18"/>
              </w:rPr>
              <w:t>1</w:t>
            </w:r>
          </w:p>
        </w:tc>
        <w:tc>
          <w:tcPr>
            <w:tcW w:w="68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0B046D1" w14:textId="77777777" w:rsidR="009435CC" w:rsidRPr="00A41BC7" w:rsidRDefault="009435CC">
            <w:pPr>
              <w:pStyle w:val="Body"/>
              <w:rPr>
                <w:sz w:val="18"/>
                <w:szCs w:val="18"/>
              </w:rPr>
            </w:pPr>
            <w:r w:rsidRPr="3F4DDC97">
              <w:rPr>
                <w:sz w:val="18"/>
                <w:szCs w:val="18"/>
              </w:rPr>
              <w:t>1</w:t>
            </w:r>
          </w:p>
        </w:tc>
      </w:tr>
      <w:tr w:rsidR="009435CC" w:rsidRPr="009C033C" w14:paraId="599E7881" w14:textId="77777777" w:rsidTr="3F4DDC97">
        <w:trPr>
          <w:trHeight w:val="300"/>
        </w:trPr>
        <w:tc>
          <w:tcPr>
            <w:tcW w:w="9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998055" w14:textId="77777777" w:rsidR="009435CC" w:rsidRPr="00A41BC7" w:rsidRDefault="009435CC">
            <w:pPr>
              <w:pStyle w:val="Body"/>
              <w:rPr>
                <w:sz w:val="18"/>
                <w:szCs w:val="18"/>
              </w:rPr>
            </w:pPr>
            <w:r w:rsidRPr="3F4DDC97">
              <w:rPr>
                <w:sz w:val="18"/>
                <w:szCs w:val="18"/>
              </w:rPr>
              <w:t>pt yyyyy</w:t>
            </w:r>
          </w:p>
        </w:tc>
        <w:tc>
          <w:tcPr>
            <w:tcW w:w="6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D0530" w14:textId="77777777" w:rsidR="009435CC" w:rsidRPr="00A41BC7" w:rsidRDefault="009435CC">
            <w:pPr>
              <w:pStyle w:val="Body"/>
              <w:rPr>
                <w:sz w:val="18"/>
                <w:szCs w:val="18"/>
              </w:rPr>
            </w:pPr>
          </w:p>
        </w:tc>
        <w:tc>
          <w:tcPr>
            <w:tcW w:w="69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1CC0C8"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1C70ED"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251DBF"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6F30692"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4FF552"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A82FBF1"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E082C62" w14:textId="77777777" w:rsidR="009435CC" w:rsidRPr="00A41BC7" w:rsidRDefault="009435CC">
            <w:pPr>
              <w:pStyle w:val="Body"/>
              <w:rPr>
                <w:sz w:val="18"/>
                <w:szCs w:val="18"/>
              </w:rPr>
            </w:pPr>
            <w:r w:rsidRPr="3F4DDC97">
              <w:rPr>
                <w:sz w:val="18"/>
                <w:szCs w:val="18"/>
              </w:rPr>
              <w:t>1</w:t>
            </w:r>
          </w:p>
        </w:tc>
        <w:tc>
          <w:tcPr>
            <w:tcW w:w="758"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4A9B91A7" w14:textId="77777777" w:rsidR="009435CC" w:rsidRPr="00A41BC7" w:rsidRDefault="009435CC">
            <w:pPr>
              <w:pStyle w:val="Body"/>
              <w:rPr>
                <w:sz w:val="18"/>
                <w:szCs w:val="18"/>
              </w:rPr>
            </w:pPr>
            <w:r w:rsidRPr="3F4DDC97">
              <w:rPr>
                <w:sz w:val="18"/>
                <w:szCs w:val="18"/>
              </w:rPr>
              <w:t>1</w:t>
            </w:r>
          </w:p>
        </w:tc>
        <w:tc>
          <w:tcPr>
            <w:tcW w:w="708"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4D2F9CCB" w14:textId="77777777" w:rsidR="009435CC" w:rsidRPr="00A41BC7" w:rsidRDefault="009435CC">
            <w:pPr>
              <w:pStyle w:val="Body"/>
              <w:rPr>
                <w:sz w:val="18"/>
                <w:szCs w:val="18"/>
              </w:rPr>
            </w:pPr>
            <w:r w:rsidRPr="3F4DDC97">
              <w:rPr>
                <w:sz w:val="18"/>
                <w:szCs w:val="18"/>
              </w:rPr>
              <w:t>1</w:t>
            </w:r>
          </w:p>
        </w:tc>
        <w:tc>
          <w:tcPr>
            <w:tcW w:w="709"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69EEB84" w14:textId="77777777" w:rsidR="009435CC" w:rsidRPr="00A41BC7" w:rsidRDefault="009435CC">
            <w:pPr>
              <w:pStyle w:val="Body"/>
              <w:rPr>
                <w:sz w:val="18"/>
                <w:szCs w:val="18"/>
              </w:rPr>
            </w:pPr>
            <w:r w:rsidRPr="3F4DDC97">
              <w:rPr>
                <w:sz w:val="18"/>
                <w:szCs w:val="18"/>
              </w:rPr>
              <w:t>1</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E03A5" w14:textId="77777777" w:rsidR="009435CC" w:rsidRPr="00A41BC7" w:rsidRDefault="009435CC">
            <w:pPr>
              <w:pStyle w:val="Body"/>
              <w:rPr>
                <w:sz w:val="18"/>
                <w:szCs w:val="18"/>
              </w:rPr>
            </w:pPr>
          </w:p>
        </w:tc>
      </w:tr>
      <w:tr w:rsidR="009435CC" w:rsidRPr="009C033C" w14:paraId="22DB4748" w14:textId="77777777" w:rsidTr="3F4DDC97">
        <w:trPr>
          <w:trHeight w:val="300"/>
        </w:trPr>
        <w:tc>
          <w:tcPr>
            <w:tcW w:w="9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81C31B" w14:textId="77777777" w:rsidR="009435CC" w:rsidRPr="00A41BC7" w:rsidRDefault="009435CC">
            <w:pPr>
              <w:pStyle w:val="Body"/>
              <w:rPr>
                <w:sz w:val="18"/>
                <w:szCs w:val="18"/>
              </w:rPr>
            </w:pPr>
            <w:r w:rsidRPr="3F4DDC97">
              <w:rPr>
                <w:sz w:val="18"/>
                <w:szCs w:val="18"/>
              </w:rPr>
              <w:t>pt zzzzz</w:t>
            </w:r>
          </w:p>
        </w:tc>
        <w:tc>
          <w:tcPr>
            <w:tcW w:w="6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26BF46" w14:textId="77777777" w:rsidR="009435CC" w:rsidRPr="00A41BC7" w:rsidRDefault="009435CC">
            <w:pPr>
              <w:pStyle w:val="Body"/>
              <w:rPr>
                <w:sz w:val="18"/>
                <w:szCs w:val="18"/>
              </w:rPr>
            </w:pPr>
          </w:p>
        </w:tc>
        <w:tc>
          <w:tcPr>
            <w:tcW w:w="69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49974"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FB362"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29191F0"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5988E23"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891A88F"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6FC599A"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A06591C" w14:textId="77777777" w:rsidR="009435CC" w:rsidRPr="00A41BC7" w:rsidRDefault="009435CC">
            <w:pPr>
              <w:pStyle w:val="Body"/>
              <w:rPr>
                <w:sz w:val="18"/>
                <w:szCs w:val="18"/>
              </w:rPr>
            </w:pP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0958427" w14:textId="77777777" w:rsidR="009435CC" w:rsidRPr="00A41BC7" w:rsidRDefault="009435CC">
            <w:pPr>
              <w:pStyle w:val="Body"/>
              <w:rPr>
                <w:sz w:val="18"/>
                <w:szCs w:val="18"/>
              </w:rPr>
            </w:pP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2FBA51B" w14:textId="77777777" w:rsidR="009435CC" w:rsidRPr="00A41BC7" w:rsidRDefault="009435CC">
            <w:pPr>
              <w:pStyle w:val="Body"/>
              <w:rPr>
                <w:sz w:val="18"/>
                <w:szCs w:val="18"/>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AF9EDF3" w14:textId="77777777" w:rsidR="009435CC" w:rsidRPr="00A41BC7" w:rsidRDefault="009435CC">
            <w:pPr>
              <w:pStyle w:val="Body"/>
              <w:rPr>
                <w:sz w:val="18"/>
                <w:szCs w:val="18"/>
              </w:rPr>
            </w:pPr>
          </w:p>
        </w:tc>
        <w:tc>
          <w:tcPr>
            <w:tcW w:w="680" w:type="dxa"/>
            <w:tcBorders>
              <w:top w:val="nil"/>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bottom"/>
            <w:hideMark/>
          </w:tcPr>
          <w:p w14:paraId="112A67C2" w14:textId="77777777" w:rsidR="009435CC" w:rsidRPr="00A41BC7" w:rsidRDefault="009435CC">
            <w:pPr>
              <w:pStyle w:val="Body"/>
              <w:rPr>
                <w:sz w:val="18"/>
                <w:szCs w:val="18"/>
              </w:rPr>
            </w:pPr>
            <w:r w:rsidRPr="3F4DDC97">
              <w:rPr>
                <w:sz w:val="18"/>
                <w:szCs w:val="18"/>
              </w:rPr>
              <w:t>1</w:t>
            </w:r>
          </w:p>
        </w:tc>
      </w:tr>
      <w:tr w:rsidR="009435CC" w:rsidRPr="009C033C" w14:paraId="40AFCEF5" w14:textId="77777777" w:rsidTr="3F4DDC97">
        <w:trPr>
          <w:trHeight w:val="300"/>
        </w:trPr>
        <w:tc>
          <w:tcPr>
            <w:tcW w:w="9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4A6BC6" w14:textId="77777777" w:rsidR="009435CC" w:rsidRPr="00A41BC7" w:rsidRDefault="009435CC">
            <w:pPr>
              <w:pStyle w:val="Body"/>
              <w:rPr>
                <w:b/>
                <w:bCs/>
                <w:sz w:val="18"/>
                <w:szCs w:val="18"/>
              </w:rPr>
            </w:pPr>
            <w:r w:rsidRPr="3F4DDC97">
              <w:rPr>
                <w:b/>
                <w:bCs/>
                <w:sz w:val="18"/>
                <w:szCs w:val="18"/>
              </w:rPr>
              <w:t>TOTAL</w:t>
            </w:r>
          </w:p>
        </w:tc>
        <w:tc>
          <w:tcPr>
            <w:tcW w:w="6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1563DF" w14:textId="77777777" w:rsidR="009435CC" w:rsidRPr="00A41BC7" w:rsidRDefault="009435CC">
            <w:pPr>
              <w:pStyle w:val="Body"/>
              <w:rPr>
                <w:b/>
                <w:bCs/>
                <w:sz w:val="18"/>
                <w:szCs w:val="18"/>
              </w:rPr>
            </w:pPr>
            <w:r w:rsidRPr="3F4DDC97">
              <w:rPr>
                <w:b/>
                <w:bCs/>
                <w:sz w:val="18"/>
                <w:szCs w:val="18"/>
              </w:rPr>
              <w:t>0</w:t>
            </w:r>
          </w:p>
        </w:tc>
        <w:tc>
          <w:tcPr>
            <w:tcW w:w="69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A52CCA" w14:textId="77777777" w:rsidR="009435CC" w:rsidRPr="00A41BC7" w:rsidRDefault="009435CC">
            <w:pPr>
              <w:pStyle w:val="Body"/>
              <w:rPr>
                <w:b/>
                <w:bCs/>
                <w:sz w:val="18"/>
                <w:szCs w:val="18"/>
              </w:rPr>
            </w:pPr>
            <w:r w:rsidRPr="3F4DDC97">
              <w:rPr>
                <w:b/>
                <w:bCs/>
                <w:sz w:val="18"/>
                <w:szCs w:val="18"/>
              </w:rPr>
              <w:t>0</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B425DC" w14:textId="77777777" w:rsidR="009435CC" w:rsidRPr="00A41BC7" w:rsidRDefault="009435CC">
            <w:pPr>
              <w:pStyle w:val="Body"/>
              <w:rPr>
                <w:b/>
                <w:bCs/>
                <w:sz w:val="18"/>
                <w:szCs w:val="18"/>
              </w:rPr>
            </w:pPr>
            <w:r w:rsidRPr="3F4DDC97">
              <w:rPr>
                <w:b/>
                <w:bCs/>
                <w:sz w:val="18"/>
                <w:szCs w:val="18"/>
              </w:rPr>
              <w:t>0</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1D5904" w14:textId="77777777" w:rsidR="009435CC" w:rsidRPr="00A41BC7" w:rsidRDefault="009435CC">
            <w:pPr>
              <w:pStyle w:val="Body"/>
              <w:rPr>
                <w:b/>
                <w:bCs/>
                <w:sz w:val="18"/>
                <w:szCs w:val="18"/>
              </w:rPr>
            </w:pPr>
            <w:r w:rsidRPr="3F4DDC97">
              <w:rPr>
                <w:b/>
                <w:bCs/>
                <w:sz w:val="18"/>
                <w:szCs w:val="18"/>
              </w:rPr>
              <w:t>1</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ECBE1A" w14:textId="77777777" w:rsidR="009435CC" w:rsidRPr="00A41BC7" w:rsidRDefault="009435CC">
            <w:pPr>
              <w:pStyle w:val="Body"/>
              <w:rPr>
                <w:b/>
                <w:bCs/>
                <w:sz w:val="18"/>
                <w:szCs w:val="18"/>
              </w:rPr>
            </w:pPr>
            <w:r w:rsidRPr="3F4DDC97">
              <w:rPr>
                <w:b/>
                <w:bCs/>
                <w:sz w:val="18"/>
                <w:szCs w:val="18"/>
              </w:rPr>
              <w:t>1</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5C882" w14:textId="77777777" w:rsidR="009435CC" w:rsidRPr="00A41BC7" w:rsidRDefault="009435CC">
            <w:pPr>
              <w:pStyle w:val="Body"/>
              <w:rPr>
                <w:b/>
                <w:bCs/>
                <w:sz w:val="18"/>
                <w:szCs w:val="18"/>
              </w:rPr>
            </w:pPr>
            <w:r w:rsidRPr="3F4DDC97">
              <w:rPr>
                <w:b/>
                <w:bCs/>
                <w:sz w:val="18"/>
                <w:szCs w:val="18"/>
              </w:rPr>
              <w:t>1</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29EDA2" w14:textId="77777777" w:rsidR="009435CC" w:rsidRPr="00A41BC7" w:rsidRDefault="009435CC">
            <w:pPr>
              <w:pStyle w:val="Body"/>
              <w:rPr>
                <w:b/>
                <w:bCs/>
                <w:sz w:val="18"/>
                <w:szCs w:val="18"/>
              </w:rPr>
            </w:pPr>
            <w:r w:rsidRPr="3F4DDC97">
              <w:rPr>
                <w:b/>
                <w:bCs/>
                <w:sz w:val="18"/>
                <w:szCs w:val="18"/>
              </w:rPr>
              <w:t>1</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8E217D" w14:textId="77777777" w:rsidR="009435CC" w:rsidRPr="00A41BC7" w:rsidRDefault="009435CC">
            <w:pPr>
              <w:pStyle w:val="Body"/>
              <w:rPr>
                <w:b/>
                <w:bCs/>
                <w:sz w:val="18"/>
                <w:szCs w:val="18"/>
              </w:rPr>
            </w:pPr>
            <w:r w:rsidRPr="3F4DDC97">
              <w:rPr>
                <w:b/>
                <w:bCs/>
                <w:sz w:val="18"/>
                <w:szCs w:val="18"/>
              </w:rPr>
              <w:t>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A796BE" w14:textId="77777777" w:rsidR="009435CC" w:rsidRPr="00A41BC7" w:rsidRDefault="009435CC">
            <w:pPr>
              <w:pStyle w:val="Body"/>
              <w:rPr>
                <w:b/>
                <w:bCs/>
                <w:sz w:val="18"/>
                <w:szCs w:val="18"/>
              </w:rPr>
            </w:pPr>
            <w:r w:rsidRPr="3F4DDC97">
              <w:rPr>
                <w:b/>
                <w:bCs/>
                <w:sz w:val="18"/>
                <w:szCs w:val="18"/>
              </w:rPr>
              <w:t>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4EEB29" w14:textId="77777777" w:rsidR="009435CC" w:rsidRPr="00A41BC7" w:rsidRDefault="009435CC">
            <w:pPr>
              <w:pStyle w:val="Body"/>
              <w:rPr>
                <w:b/>
                <w:bCs/>
                <w:sz w:val="18"/>
                <w:szCs w:val="18"/>
              </w:rPr>
            </w:pPr>
            <w:r w:rsidRPr="3F4DDC97">
              <w:rPr>
                <w:b/>
                <w:bCs/>
                <w:sz w:val="18"/>
                <w:szCs w:val="18"/>
              </w:rPr>
              <w:t>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7290" w14:textId="77777777" w:rsidR="009435CC" w:rsidRPr="00A41BC7" w:rsidRDefault="009435CC">
            <w:pPr>
              <w:pStyle w:val="Body"/>
              <w:rPr>
                <w:b/>
                <w:bCs/>
                <w:sz w:val="18"/>
                <w:szCs w:val="18"/>
              </w:rPr>
            </w:pPr>
            <w:r w:rsidRPr="3F4DDC97">
              <w:rPr>
                <w:b/>
                <w:bCs/>
                <w:sz w:val="18"/>
                <w:szCs w:val="18"/>
              </w:rPr>
              <w:t>2</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57E317" w14:textId="77777777" w:rsidR="009435CC" w:rsidRPr="00A41BC7" w:rsidRDefault="009435CC">
            <w:pPr>
              <w:pStyle w:val="Body"/>
              <w:rPr>
                <w:b/>
                <w:bCs/>
                <w:sz w:val="18"/>
                <w:szCs w:val="18"/>
              </w:rPr>
            </w:pPr>
            <w:r w:rsidRPr="3F4DDC97">
              <w:rPr>
                <w:b/>
                <w:bCs/>
                <w:sz w:val="18"/>
                <w:szCs w:val="18"/>
              </w:rPr>
              <w:t>2</w:t>
            </w:r>
          </w:p>
        </w:tc>
      </w:tr>
    </w:tbl>
    <w:bookmarkEnd w:id="22"/>
    <w:p w14:paraId="33A37288" w14:textId="77777777" w:rsidR="009C033C" w:rsidRPr="009C033C" w:rsidRDefault="009C033C" w:rsidP="00F33055">
      <w:pPr>
        <w:pStyle w:val="Bodyaftertablefigure"/>
      </w:pPr>
      <w:r w:rsidRPr="009C033C">
        <w:t>For VINAH MDS the reporting would look like this:</w:t>
      </w:r>
    </w:p>
    <w:tbl>
      <w:tblPr>
        <w:tblW w:w="5660" w:type="dxa"/>
        <w:tblCellMar>
          <w:left w:w="0" w:type="dxa"/>
          <w:right w:w="0" w:type="dxa"/>
        </w:tblCellMar>
        <w:tblLook w:val="04A0" w:firstRow="1" w:lastRow="0" w:firstColumn="1" w:lastColumn="0" w:noHBand="0" w:noVBand="1"/>
      </w:tblPr>
      <w:tblGrid>
        <w:gridCol w:w="1408"/>
        <w:gridCol w:w="2126"/>
        <w:gridCol w:w="2126"/>
      </w:tblGrid>
      <w:tr w:rsidR="009435CC" w:rsidRPr="009C033C" w14:paraId="181F6A9C" w14:textId="77777777">
        <w:trPr>
          <w:trHeight w:val="290"/>
        </w:trPr>
        <w:tc>
          <w:tcPr>
            <w:tcW w:w="14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6DA9F8" w14:textId="77777777" w:rsidR="009435CC" w:rsidRPr="009C033C" w:rsidRDefault="009435CC">
            <w:pPr>
              <w:pStyle w:val="Body"/>
            </w:pP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A1E4B6A" w14:textId="77777777" w:rsidR="009435CC" w:rsidRPr="009C033C" w:rsidRDefault="009435CC">
            <w:pPr>
              <w:pStyle w:val="Body"/>
            </w:pPr>
            <w:r w:rsidRPr="009C033C">
              <w:t>Episode Start Date</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73FDD73" w14:textId="77777777" w:rsidR="009435CC" w:rsidRPr="009C033C" w:rsidRDefault="009435CC">
            <w:pPr>
              <w:pStyle w:val="Body"/>
            </w:pPr>
            <w:r w:rsidRPr="009C033C">
              <w:t>Episode End Date</w:t>
            </w:r>
          </w:p>
        </w:tc>
      </w:tr>
      <w:tr w:rsidR="009435CC" w:rsidRPr="009C033C" w14:paraId="0848BABC" w14:textId="77777777">
        <w:trPr>
          <w:trHeight w:val="290"/>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499062" w14:textId="77777777" w:rsidR="009435CC" w:rsidRPr="009C033C" w:rsidRDefault="009435CC">
            <w:pPr>
              <w:pStyle w:val="Body"/>
            </w:pPr>
            <w:r w:rsidRPr="009C033C">
              <w:t>pt xxxxx</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4AB70" w14:textId="77777777" w:rsidR="009435CC" w:rsidRPr="009C033C" w:rsidRDefault="009435CC">
            <w:pPr>
              <w:pStyle w:val="Body"/>
            </w:pPr>
            <w:r w:rsidRPr="009C033C">
              <w:t>15/10/202</w:t>
            </w:r>
            <w:r>
              <w:t>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1A521" w14:textId="77777777" w:rsidR="009435CC" w:rsidRPr="009C033C" w:rsidRDefault="009435CC">
            <w:pPr>
              <w:pStyle w:val="Body"/>
            </w:pPr>
          </w:p>
        </w:tc>
      </w:tr>
      <w:tr w:rsidR="009435CC" w:rsidRPr="009C033C" w14:paraId="52983572" w14:textId="77777777">
        <w:trPr>
          <w:trHeight w:val="290"/>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30664E" w14:textId="77777777" w:rsidR="009435CC" w:rsidRPr="009C033C" w:rsidRDefault="009435CC">
            <w:pPr>
              <w:pStyle w:val="Body"/>
            </w:pPr>
            <w:r w:rsidRPr="009C033C">
              <w:t>pt yyyyy</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D1BE64" w14:textId="77777777" w:rsidR="009435CC" w:rsidRPr="009C033C" w:rsidRDefault="009435CC">
            <w:pPr>
              <w:pStyle w:val="Body"/>
            </w:pPr>
            <w:r w:rsidRPr="009C033C">
              <w:t>20/02/202</w:t>
            </w:r>
            <w:r>
              <w:t>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1C611" w14:textId="77777777" w:rsidR="009435CC" w:rsidRPr="009C033C" w:rsidRDefault="009435CC">
            <w:pPr>
              <w:pStyle w:val="Body"/>
            </w:pPr>
            <w:r w:rsidRPr="009C033C">
              <w:t>28/05/202</w:t>
            </w:r>
            <w:r>
              <w:t>6</w:t>
            </w:r>
          </w:p>
        </w:tc>
      </w:tr>
      <w:tr w:rsidR="009435CC" w:rsidRPr="009C033C" w14:paraId="2DC62598" w14:textId="77777777">
        <w:trPr>
          <w:trHeight w:val="290"/>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472F64" w14:textId="77777777" w:rsidR="009435CC" w:rsidRPr="009C033C" w:rsidRDefault="009435CC">
            <w:pPr>
              <w:pStyle w:val="Body"/>
            </w:pPr>
            <w:r w:rsidRPr="009C033C">
              <w:t>pt zzzzz</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F1F0BD" w14:textId="77777777" w:rsidR="009435CC" w:rsidRPr="009C033C" w:rsidRDefault="009435CC">
            <w:pPr>
              <w:pStyle w:val="Body"/>
            </w:pPr>
            <w:r w:rsidRPr="009C033C">
              <w:t>1/06/202</w:t>
            </w:r>
            <w:r>
              <w:t>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D3B3B" w14:textId="77777777" w:rsidR="009435CC" w:rsidRPr="009C033C" w:rsidRDefault="009435CC">
            <w:pPr>
              <w:pStyle w:val="Body"/>
            </w:pPr>
            <w:r w:rsidRPr="009C033C">
              <w:t>15/06/202</w:t>
            </w:r>
            <w:r>
              <w:t>6</w:t>
            </w:r>
          </w:p>
        </w:tc>
      </w:tr>
    </w:tbl>
    <w:p w14:paraId="259D05EC" w14:textId="4E6061AD" w:rsidR="00E60B26" w:rsidRDefault="003F39E7" w:rsidP="0097786F">
      <w:pPr>
        <w:pStyle w:val="Bodyaftertablefigure"/>
      </w:pPr>
      <w:r>
        <w:t>It is recommended for every patient that has a</w:t>
      </w:r>
      <w:r w:rsidR="00E60B26">
        <w:t xml:space="preserve">n episode </w:t>
      </w:r>
      <w:r>
        <w:t xml:space="preserve">‘start’ date, but no </w:t>
      </w:r>
      <w:r w:rsidR="00E60B26">
        <w:t xml:space="preserve">episode </w:t>
      </w:r>
      <w:r>
        <w:t>‘end’ date</w:t>
      </w:r>
      <w:r w:rsidR="00E60B26">
        <w:t xml:space="preserve">, </w:t>
      </w:r>
      <w:r w:rsidR="006D3E08">
        <w:t xml:space="preserve">the </w:t>
      </w:r>
      <w:r w:rsidR="00730DA1">
        <w:t xml:space="preserve">health service </w:t>
      </w:r>
      <w:r w:rsidR="00E60B26">
        <w:t>confirm</w:t>
      </w:r>
      <w:r w:rsidR="006D3E08">
        <w:t>s</w:t>
      </w:r>
      <w:r w:rsidR="00E60B26">
        <w:t xml:space="preserve"> that the </w:t>
      </w:r>
      <w:r w:rsidR="00730DA1">
        <w:t xml:space="preserve">patient is still </w:t>
      </w:r>
      <w:r w:rsidR="001847F8">
        <w:t>‘active’</w:t>
      </w:r>
      <w:r w:rsidR="006D3E08">
        <w:t>. That is,</w:t>
      </w:r>
      <w:r w:rsidR="001847F8">
        <w:t xml:space="preserve"> the</w:t>
      </w:r>
      <w:r w:rsidR="006D3E08">
        <w:t xml:space="preserve"> patient is</w:t>
      </w:r>
      <w:r w:rsidR="001847F8">
        <w:t xml:space="preserve"> still </w:t>
      </w:r>
      <w:r w:rsidR="00EC7A02">
        <w:t xml:space="preserve">self-administering </w:t>
      </w:r>
      <w:r w:rsidR="00730DA1">
        <w:t>HBD\HEN\TPN\ventilation</w:t>
      </w:r>
      <w:r w:rsidR="00EC7A02">
        <w:t xml:space="preserve"> at home. If not, an episode end date must be reported.</w:t>
      </w:r>
    </w:p>
    <w:p w14:paraId="13F8F013" w14:textId="77777777" w:rsidR="0097786F" w:rsidRDefault="0097786F" w:rsidP="0097786F">
      <w:pPr>
        <w:pStyle w:val="Bodyaftertablefigure"/>
      </w:pPr>
      <w:r>
        <w:lastRenderedPageBreak/>
        <w:t>Health services are expected to coordinate their data submission and reconciliation processes internally between teams (both clinical and administrative where necessary) to ensure that mandatory reporting to the department is accurate, complete, and reported in line with the compliance schedule (as published in section 5 of the VINAH MDS manual).</w:t>
      </w:r>
    </w:p>
    <w:p w14:paraId="606D97D1" w14:textId="6766106E" w:rsidR="0067598F" w:rsidRDefault="0097786F" w:rsidP="0067598F">
      <w:pPr>
        <w:pStyle w:val="Bullet2"/>
        <w:numPr>
          <w:ilvl w:val="0"/>
          <w:numId w:val="0"/>
        </w:numPr>
        <w:spacing w:after="120"/>
        <w:jc w:val="both"/>
      </w:pPr>
      <w:r>
        <w:t>It is important that organisations conduct regular reconciliations against the data held within their PAS/EMR and the data that has been reported and accepted into the VINAH repository. This should also include data that is rejected, corrected, and resubmitted as well as data that has been updated within the PAS/EMR. Noting that there may be a delay between when data is updated in hospital systems and when data is submitted/resubmitted</w:t>
      </w:r>
      <w:r w:rsidR="009435CC">
        <w:t xml:space="preserve"> to the department</w:t>
      </w:r>
      <w:r>
        <w:t>.</w:t>
      </w:r>
    </w:p>
    <w:p w14:paraId="3716DA18" w14:textId="6064DDE3" w:rsidR="1E622FDA" w:rsidRDefault="1E622FDA" w:rsidP="1262F47E">
      <w:pPr>
        <w:spacing w:after="0" w:line="300" w:lineRule="auto"/>
        <w:rPr>
          <w:rFonts w:eastAsia="Arial" w:cs="Arial"/>
        </w:rPr>
      </w:pPr>
      <w:r w:rsidRPr="1262F47E">
        <w:rPr>
          <w:rFonts w:eastAsia="Arial" w:cs="Arial"/>
        </w:rPr>
        <w:t>Please refer to the flowchart below for a visual guide</w:t>
      </w:r>
      <w:r w:rsidR="77F52E65" w:rsidRPr="1262F47E">
        <w:rPr>
          <w:rFonts w:eastAsia="Arial" w:cs="Arial"/>
        </w:rPr>
        <w:t>:</w:t>
      </w:r>
    </w:p>
    <w:p w14:paraId="02988917" w14:textId="7D74A3DB" w:rsidR="0B2FBCC5" w:rsidRDefault="029E791D" w:rsidP="00575000">
      <w:pPr>
        <w:pStyle w:val="Bullet2"/>
        <w:numPr>
          <w:ilvl w:val="0"/>
          <w:numId w:val="0"/>
        </w:numPr>
      </w:pPr>
      <w:r>
        <w:rPr>
          <w:noProof/>
        </w:rPr>
        <w:drawing>
          <wp:inline distT="0" distB="0" distL="0" distR="0" wp14:anchorId="4E070F43" wp14:editId="1110F44E">
            <wp:extent cx="2743200" cy="3953667"/>
            <wp:effectExtent l="0" t="0" r="0" b="0"/>
            <wp:docPr id="1855171495" name="drawing" descr="Flowchart for counting HBD, HEN, TPN and Home Ventilation activity. Start: patient commences an episode. Decision: Was the patient active during the month? If Yes: count the episode once for that month. If No: do not count the episode for tha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71495" name="Picture 1855171495"/>
                    <pic:cNvPicPr/>
                  </pic:nvPicPr>
                  <pic:blipFill>
                    <a:blip r:embed="rId21">
                      <a:extLst>
                        <a:ext uri="{28A0092B-C50C-407E-A947-70E740481C1C}">
                          <a14:useLocalDpi xmlns:a14="http://schemas.microsoft.com/office/drawing/2010/main"/>
                        </a:ext>
                      </a:extLst>
                    </a:blip>
                    <a:stretch>
                      <a:fillRect/>
                    </a:stretch>
                  </pic:blipFill>
                  <pic:spPr>
                    <a:xfrm>
                      <a:off x="0" y="0"/>
                      <a:ext cx="2743200" cy="3953667"/>
                    </a:xfrm>
                    <a:prstGeom prst="rect">
                      <a:avLst/>
                    </a:prstGeom>
                  </pic:spPr>
                </pic:pic>
              </a:graphicData>
            </a:graphic>
          </wp:inline>
        </w:drawing>
      </w:r>
    </w:p>
    <w:p w14:paraId="29566D4A" w14:textId="0DA84AE0" w:rsidR="001A1CA9" w:rsidRPr="002944E2" w:rsidRDefault="00A64F3C" w:rsidP="2A712A30">
      <w:pPr>
        <w:pStyle w:val="Heading1"/>
        <w:rPr>
          <w:rFonts w:eastAsia="Arial"/>
        </w:rPr>
      </w:pPr>
      <w:bookmarkStart w:id="23" w:name="_Toc216422055"/>
      <w:bookmarkStart w:id="24" w:name="_Toc220050700"/>
      <w:r>
        <w:t xml:space="preserve">Q8: </w:t>
      </w:r>
      <w:r w:rsidR="00503519">
        <w:t>How do I repor</w:t>
      </w:r>
      <w:r w:rsidR="7DFDA00F">
        <w:t xml:space="preserve">t subcutaneous </w:t>
      </w:r>
      <w:r w:rsidR="7DFDA00F" w:rsidRPr="1262F47E">
        <w:rPr>
          <w:rFonts w:eastAsia="Arial"/>
        </w:rPr>
        <w:t>immunoglobulin (SCIg)?</w:t>
      </w:r>
      <w:bookmarkEnd w:id="23"/>
      <w:bookmarkEnd w:id="24"/>
    </w:p>
    <w:p w14:paraId="72E660BA" w14:textId="308FA296" w:rsidR="001A1CA9" w:rsidRPr="002944E2" w:rsidRDefault="001A1CA9" w:rsidP="6174036D">
      <w:pPr>
        <w:pStyle w:val="Body"/>
        <w:rPr>
          <w:b/>
          <w:bCs/>
        </w:rPr>
      </w:pPr>
      <w:r w:rsidRPr="6174036D">
        <w:rPr>
          <w:b/>
          <w:bCs/>
        </w:rPr>
        <w:t>Answer:</w:t>
      </w:r>
    </w:p>
    <w:p w14:paraId="0B19AB19" w14:textId="69FABACF" w:rsidR="00C765A3" w:rsidRDefault="00DC1C12" w:rsidP="00C765A3">
      <w:pPr>
        <w:pStyle w:val="Body"/>
      </w:pPr>
      <w:r w:rsidRPr="007821C6">
        <w:t xml:space="preserve">Subcutaneous immunoglobulin (SCIg) is self-administered by the patient or their carer at home, without the presence of a healthcare professional. </w:t>
      </w:r>
      <w:r w:rsidR="00C765A3">
        <w:t>It is not a specialist clinic, is not reported under the Specialist Clinics (Outpatients) program/stream and a clinic is not required to be registered in NACMS.</w:t>
      </w:r>
    </w:p>
    <w:p w14:paraId="72C5845E" w14:textId="1568B13F" w:rsidR="00DC1C12" w:rsidRPr="007821C6" w:rsidRDefault="00DC1C12" w:rsidP="0079730F">
      <w:pPr>
        <w:pStyle w:val="Body"/>
        <w:rPr>
          <w:lang w:eastAsia="en-AU"/>
        </w:rPr>
      </w:pPr>
      <w:r w:rsidRPr="007821C6">
        <w:t>It is reported under the Infusion Therapy (IT) program/stream using code 951 – Subcutaneous immunoglobulin infusion therapy.</w:t>
      </w:r>
    </w:p>
    <w:p w14:paraId="1E740363" w14:textId="6529E546" w:rsidR="007821C6" w:rsidRPr="007821C6" w:rsidRDefault="00DC1C12" w:rsidP="0079730F">
      <w:pPr>
        <w:pStyle w:val="Body"/>
      </w:pPr>
      <w:r>
        <w:t xml:space="preserve">While SCIg is similar to other self-administered home-delivered programs such as HEN, TPN, HBD, and home ventilation, it differs in that contacts </w:t>
      </w:r>
      <w:r w:rsidR="00BF4548">
        <w:t xml:space="preserve">must </w:t>
      </w:r>
      <w:r>
        <w:t>be reported.</w:t>
      </w:r>
    </w:p>
    <w:p w14:paraId="63B29C8B" w14:textId="0F819333" w:rsidR="00BB5D6A" w:rsidRPr="007821C6" w:rsidRDefault="4E1138CD" w:rsidP="41420E4E">
      <w:pPr>
        <w:pStyle w:val="Body"/>
        <w:spacing w:line="240" w:lineRule="auto"/>
      </w:pPr>
      <w:r>
        <w:lastRenderedPageBreak/>
        <w:t>W</w:t>
      </w:r>
      <w:r w:rsidR="5598F66B">
        <w:t>hen reporting SCIg contacts</w:t>
      </w:r>
      <w:r w:rsidR="1E5A7CC8">
        <w:t>:</w:t>
      </w:r>
    </w:p>
    <w:p w14:paraId="562C6772" w14:textId="0870CCAB" w:rsidR="006D3138" w:rsidRPr="007821C6" w:rsidRDefault="006D3138" w:rsidP="0079730F">
      <w:pPr>
        <w:pStyle w:val="Bullet1"/>
      </w:pPr>
      <w:r w:rsidRPr="007821C6">
        <w:t>Use Contact Delivery Mode code ‘1 – In person’, as the patient is physically present to self-administer the therapy.</w:t>
      </w:r>
    </w:p>
    <w:p w14:paraId="00897049" w14:textId="072D5B57" w:rsidR="00C765A3" w:rsidRPr="007821C6" w:rsidRDefault="00C765A3" w:rsidP="00C765A3">
      <w:pPr>
        <w:pStyle w:val="Bullet1"/>
      </w:pPr>
      <w:r w:rsidRPr="007821C6">
        <w:t xml:space="preserve">Do not use </w:t>
      </w:r>
      <w:r>
        <w:t xml:space="preserve">Contact Delivery Mode </w:t>
      </w:r>
      <w:r w:rsidRPr="007821C6">
        <w:t xml:space="preserve">code ‘9 – Not applicable’, </w:t>
      </w:r>
      <w:r>
        <w:t>as this is reported when a</w:t>
      </w:r>
      <w:r w:rsidRPr="007821C6">
        <w:t xml:space="preserve"> patient </w:t>
      </w:r>
      <w:r>
        <w:t>does</w:t>
      </w:r>
      <w:r w:rsidRPr="007821C6">
        <w:t xml:space="preserve"> not attend a scheduled appointment or was not present.</w:t>
      </w:r>
    </w:p>
    <w:p w14:paraId="33A55B44" w14:textId="776EA00E" w:rsidR="00C765A3" w:rsidRPr="0079730F" w:rsidRDefault="00C765A3" w:rsidP="00C765A3">
      <w:pPr>
        <w:pStyle w:val="Bodyafterbullets"/>
      </w:pPr>
      <w:r>
        <w:t>For further information it is recommended to read the VINAH MDS manual sections 2 and 3</w:t>
      </w:r>
      <w:r w:rsidR="000025E7">
        <w:t>.</w:t>
      </w:r>
    </w:p>
    <w:p w14:paraId="69AB02C3" w14:textId="42650C6A" w:rsidR="00C765A3" w:rsidRPr="0079730F" w:rsidRDefault="543C7D4B" w:rsidP="00C765A3">
      <w:pPr>
        <w:pStyle w:val="Body"/>
      </w:pPr>
      <w:r>
        <w:t xml:space="preserve">For additional context, see the </w:t>
      </w:r>
      <w:hyperlink r:id="rId22">
        <w:r w:rsidR="19E6C3CF" w:rsidRPr="41420E4E">
          <w:rPr>
            <w:rStyle w:val="Hyperlink"/>
          </w:rPr>
          <w:t>SC</w:t>
        </w:r>
        <w:r w:rsidR="28E23BBE" w:rsidRPr="41420E4E">
          <w:rPr>
            <w:rStyle w:val="Hyperlink"/>
          </w:rPr>
          <w:t>Ig</w:t>
        </w:r>
        <w:r w:rsidR="19E6C3CF" w:rsidRPr="41420E4E">
          <w:rPr>
            <w:rStyle w:val="Hyperlink"/>
          </w:rPr>
          <w:t xml:space="preserve"> access program</w:t>
        </w:r>
      </w:hyperlink>
      <w:hyperlink r:id="rId23">
        <w:r w:rsidR="19E6C3CF" w:rsidRPr="41420E4E">
          <w:rPr>
            <w:rStyle w:val="Hyperlink"/>
            <w:color w:val="auto"/>
            <w:u w:val="none"/>
          </w:rPr>
          <w:t xml:space="preserve"> </w:t>
        </w:r>
      </w:hyperlink>
      <w:r w:rsidR="1EC675EB">
        <w:t>&lt;https://www.health.vic.gov.au/patient-care/subcutaneous-immunoglobulin-scig-access-program&gt;, which includes the document ‘Subcutaneous immunoglobulin (SCIg) infusion therapy – home delivered’.</w:t>
      </w:r>
    </w:p>
    <w:p w14:paraId="46B0786C" w14:textId="1C48A4E8" w:rsidR="00D4286A" w:rsidRDefault="00D4286A" w:rsidP="00D4286A">
      <w:pPr>
        <w:pStyle w:val="Heading1"/>
      </w:pPr>
      <w:bookmarkStart w:id="25" w:name="_Toc216422056"/>
      <w:bookmarkStart w:id="26" w:name="_Toc220050701"/>
      <w:r>
        <w:t>Q9: How do I report a scheduled appointment/s that was not attended?</w:t>
      </w:r>
      <w:bookmarkEnd w:id="25"/>
      <w:bookmarkEnd w:id="26"/>
    </w:p>
    <w:p w14:paraId="7B08B168" w14:textId="77777777" w:rsidR="00D4286A" w:rsidRDefault="00D4286A" w:rsidP="00D4286A">
      <w:pPr>
        <w:rPr>
          <w:rFonts w:eastAsia="Arial" w:cs="Arial"/>
          <w:b/>
          <w:bCs/>
        </w:rPr>
      </w:pPr>
      <w:r w:rsidRPr="14E7FD43">
        <w:rPr>
          <w:rFonts w:eastAsia="Arial" w:cs="Arial"/>
          <w:b/>
          <w:bCs/>
        </w:rPr>
        <w:t>Answer:</w:t>
      </w:r>
    </w:p>
    <w:p w14:paraId="178ACB62" w14:textId="77777777" w:rsidR="00D4286A" w:rsidRDefault="00D4286A" w:rsidP="00D4286A">
      <w:pPr>
        <w:pStyle w:val="Body"/>
      </w:pPr>
      <w:r>
        <w:t>Follow the reporting guidance as provided in Section 2: concepts and derived items, sub-heading Contacts where a patient/client/carer/relative does not attend a scheduled appointment.</w:t>
      </w:r>
    </w:p>
    <w:p w14:paraId="42A937F5" w14:textId="77777777" w:rsidR="00D4286A" w:rsidRDefault="00D4286A" w:rsidP="00D4286A">
      <w:pPr>
        <w:pStyle w:val="Body"/>
      </w:pPr>
      <w:r>
        <w:t>Contacts that are scheduled but not attended are reported using the following values:</w:t>
      </w:r>
    </w:p>
    <w:p w14:paraId="70D4852C" w14:textId="77777777" w:rsidR="00D4286A" w:rsidRPr="006638BE" w:rsidRDefault="00D4286A" w:rsidP="00D4286A">
      <w:pPr>
        <w:pStyle w:val="Bullet1"/>
      </w:pPr>
      <w:r w:rsidRPr="006638BE">
        <w:t xml:space="preserve">Contact Client Present Status: 32 </w:t>
      </w:r>
      <w:r>
        <w:t xml:space="preserve">- </w:t>
      </w:r>
      <w:r w:rsidRPr="006638BE">
        <w:t>Patient/Client/Carer(s)/Relative(s) not present: Scheduled appointment not attended;</w:t>
      </w:r>
    </w:p>
    <w:p w14:paraId="2405DAA7" w14:textId="77777777" w:rsidR="00D4286A" w:rsidRPr="006638BE" w:rsidRDefault="00D4286A" w:rsidP="00D4286A">
      <w:pPr>
        <w:pStyle w:val="Bullet1"/>
      </w:pPr>
      <w:r w:rsidRPr="006638BE">
        <w:t>Contact Delivery Mode: 9</w:t>
      </w:r>
      <w:r>
        <w:t xml:space="preserve"> -</w:t>
      </w:r>
      <w:r w:rsidRPr="006638BE">
        <w:t xml:space="preserve"> not applicable;</w:t>
      </w:r>
    </w:p>
    <w:p w14:paraId="0FA20147" w14:textId="77777777" w:rsidR="00D4286A" w:rsidRPr="006638BE" w:rsidRDefault="00D4286A" w:rsidP="00D4286A">
      <w:pPr>
        <w:pStyle w:val="Bullet1"/>
      </w:pPr>
      <w:r w:rsidRPr="006638BE">
        <w:t xml:space="preserve">Contact Delivery Setting: 98 </w:t>
      </w:r>
      <w:r>
        <w:t xml:space="preserve">- </w:t>
      </w:r>
      <w:r w:rsidRPr="006638BE">
        <w:t>not applicable - Patient/Client not present.</w:t>
      </w:r>
    </w:p>
    <w:p w14:paraId="5517B4A4" w14:textId="77777777" w:rsidR="00D4286A" w:rsidRDefault="00D4286A" w:rsidP="00D4286A">
      <w:pPr>
        <w:pStyle w:val="Bodyafterbullets"/>
      </w:pPr>
      <w:r w:rsidRPr="00B706FE">
        <w:rPr>
          <w:b/>
          <w:bCs/>
        </w:rPr>
        <w:t>Note:</w:t>
      </w:r>
      <w:r>
        <w:t xml:space="preserve"> the following data elements should be reported as scheduled, even though the contact did not occur:</w:t>
      </w:r>
    </w:p>
    <w:p w14:paraId="0979EC18" w14:textId="77777777" w:rsidR="00D4286A" w:rsidRDefault="00D4286A" w:rsidP="00D4286A">
      <w:pPr>
        <w:pStyle w:val="Bullet1"/>
      </w:pPr>
      <w:r>
        <w:t>Contact End Date/Time</w:t>
      </w:r>
    </w:p>
    <w:p w14:paraId="25631981" w14:textId="77777777" w:rsidR="00D4286A" w:rsidRDefault="00D4286A" w:rsidP="00D4286A">
      <w:pPr>
        <w:pStyle w:val="Bullet1"/>
      </w:pPr>
      <w:r>
        <w:t>Contact Main Purpose</w:t>
      </w:r>
    </w:p>
    <w:p w14:paraId="65D639F6" w14:textId="77777777" w:rsidR="00D4286A" w:rsidRDefault="00D4286A" w:rsidP="00D4286A">
      <w:pPr>
        <w:pStyle w:val="Bullet1"/>
      </w:pPr>
      <w:r>
        <w:t>Contact Professional Group</w:t>
      </w:r>
    </w:p>
    <w:p w14:paraId="667A72DF" w14:textId="77777777" w:rsidR="00D4286A" w:rsidRDefault="00D4286A" w:rsidP="00D4286A">
      <w:pPr>
        <w:pStyle w:val="Bullet1"/>
      </w:pPr>
      <w:r>
        <w:t>Contact Session Type</w:t>
      </w:r>
    </w:p>
    <w:p w14:paraId="0295D36B" w14:textId="77777777" w:rsidR="00D4286A" w:rsidRDefault="00D4286A" w:rsidP="00D4286A">
      <w:pPr>
        <w:pStyle w:val="Bullet1"/>
      </w:pPr>
      <w:r>
        <w:t>Contact Start Date/Time.</w:t>
      </w:r>
    </w:p>
    <w:p w14:paraId="74205501" w14:textId="1EE4EDCC" w:rsidR="0051578A" w:rsidRDefault="00A64F3C" w:rsidP="0051578A">
      <w:pPr>
        <w:pStyle w:val="Heading1"/>
      </w:pPr>
      <w:bookmarkStart w:id="27" w:name="_Toc216422057"/>
      <w:bookmarkStart w:id="28" w:name="_Toc220050702"/>
      <w:r>
        <w:t>Q</w:t>
      </w:r>
      <w:r w:rsidR="00D4286A">
        <w:t>10</w:t>
      </w:r>
      <w:r>
        <w:t xml:space="preserve">: </w:t>
      </w:r>
      <w:r w:rsidR="002944E2">
        <w:t>How do I report t</w:t>
      </w:r>
      <w:r w:rsidR="0051578A">
        <w:t>elehealth vi</w:t>
      </w:r>
      <w:r w:rsidR="00EF5A22">
        <w:t>deo contacts</w:t>
      </w:r>
      <w:r w:rsidR="002944E2">
        <w:t>?</w:t>
      </w:r>
      <w:bookmarkEnd w:id="27"/>
      <w:bookmarkEnd w:id="28"/>
    </w:p>
    <w:p w14:paraId="176A0D0A" w14:textId="77777777" w:rsidR="002944E2" w:rsidRPr="002944E2" w:rsidRDefault="002944E2" w:rsidP="002944E2">
      <w:pPr>
        <w:pStyle w:val="Body"/>
        <w:rPr>
          <w:b/>
          <w:bCs/>
        </w:rPr>
      </w:pPr>
      <w:r>
        <w:rPr>
          <w:b/>
          <w:bCs/>
        </w:rPr>
        <w:t>Answer:</w:t>
      </w:r>
    </w:p>
    <w:p w14:paraId="5A82EDE8" w14:textId="77777777" w:rsidR="00FA069D" w:rsidRPr="008459CA" w:rsidRDefault="00FA069D" w:rsidP="00FA069D">
      <w:pPr>
        <w:pStyle w:val="Body"/>
      </w:pPr>
      <w:r w:rsidRPr="008459CA">
        <w:t xml:space="preserve">Non admitted activity delivered to a patient using videoconference i.e. Skype, FaceTime, Healthdirect video conference or other similar video application is in scope for VINAH </w:t>
      </w:r>
      <w:r w:rsidR="001C6133">
        <w:t xml:space="preserve">MDS </w:t>
      </w:r>
      <w:r w:rsidR="001C6133" w:rsidRPr="008459CA">
        <w:t xml:space="preserve">reporting provided it meets the criteria for a contact. </w:t>
      </w:r>
      <w:r w:rsidRPr="008459CA">
        <w:t>Telehealth video is considered a mode of delivery and is used in conjunction with the contact delivery setting to identify where the patient/client experiences the telehealth video contact.</w:t>
      </w:r>
    </w:p>
    <w:p w14:paraId="6BEDBCBD" w14:textId="50052902" w:rsidR="00FA069D" w:rsidRPr="002944E2" w:rsidRDefault="00FA069D" w:rsidP="14FC0BA2">
      <w:pPr>
        <w:pStyle w:val="Body"/>
        <w:spacing w:after="0" w:line="240" w:lineRule="auto"/>
        <w:rPr>
          <w:bCs/>
          <w:u w:val="single"/>
        </w:rPr>
      </w:pPr>
      <w:r w:rsidRPr="002944E2">
        <w:rPr>
          <w:bCs/>
          <w:u w:val="single"/>
        </w:rPr>
        <w:t>Example 1</w:t>
      </w:r>
    </w:p>
    <w:p w14:paraId="1A6E883D" w14:textId="77777777" w:rsidR="00FA069D" w:rsidRPr="008459CA" w:rsidRDefault="00FA069D" w:rsidP="00FA069D">
      <w:pPr>
        <w:pStyle w:val="Body"/>
      </w:pPr>
      <w:r w:rsidRPr="008459CA">
        <w:t>The contact is delivered by the health care provider to the patient/client at home or another non</w:t>
      </w:r>
      <w:r>
        <w:t>-</w:t>
      </w:r>
      <w:r w:rsidRPr="008459CA">
        <w:t>hospital setting.</w:t>
      </w:r>
    </w:p>
    <w:p w14:paraId="1D6D3D17" w14:textId="77777777" w:rsidR="00FA069D" w:rsidRPr="008459CA" w:rsidRDefault="00FA069D" w:rsidP="003A3566">
      <w:pPr>
        <w:pStyle w:val="Bullet1"/>
      </w:pPr>
      <w:r w:rsidRPr="008459CA">
        <w:lastRenderedPageBreak/>
        <w:t>Contact Client Present Status: 13</w:t>
      </w:r>
      <w:r w:rsidR="004B00DC">
        <w:t xml:space="preserve"> </w:t>
      </w:r>
      <w:r w:rsidRPr="008459CA">
        <w:t>-</w:t>
      </w:r>
      <w:r w:rsidR="004B00DC">
        <w:t xml:space="preserve"> </w:t>
      </w:r>
      <w:r w:rsidRPr="008459CA">
        <w:t>Patient/client via telehealth video</w:t>
      </w:r>
      <w:r w:rsidR="00444A4C">
        <w:t>;</w:t>
      </w:r>
    </w:p>
    <w:p w14:paraId="02CD664A" w14:textId="77777777" w:rsidR="00FA069D" w:rsidRPr="008459CA" w:rsidRDefault="00FA069D" w:rsidP="003A3566">
      <w:pPr>
        <w:pStyle w:val="Bullet1"/>
      </w:pPr>
      <w:r w:rsidRPr="008459CA">
        <w:t>Contact Delivery Mode: 3</w:t>
      </w:r>
      <w:r w:rsidR="004B00DC">
        <w:t xml:space="preserve"> </w:t>
      </w:r>
      <w:r w:rsidRPr="008459CA">
        <w:t>-</w:t>
      </w:r>
      <w:r w:rsidR="004B00DC">
        <w:t xml:space="preserve"> </w:t>
      </w:r>
      <w:r w:rsidRPr="008459CA">
        <w:t>Telehealth video</w:t>
      </w:r>
      <w:r w:rsidR="00444A4C">
        <w:t>;</w:t>
      </w:r>
    </w:p>
    <w:p w14:paraId="1CD9CA93" w14:textId="77777777" w:rsidR="00FA069D" w:rsidRDefault="5FBBD302" w:rsidP="00245757">
      <w:pPr>
        <w:pStyle w:val="Bullet1"/>
        <w:spacing w:after="120"/>
        <w:rPr>
          <w:b/>
          <w:bCs/>
        </w:rPr>
      </w:pPr>
      <w:r>
        <w:t>Contact Delivery Setting: 31</w:t>
      </w:r>
      <w:r w:rsidR="760C52C3">
        <w:t xml:space="preserve"> </w:t>
      </w:r>
      <w:r>
        <w:t>-</w:t>
      </w:r>
      <w:r w:rsidR="760C52C3">
        <w:t xml:space="preserve"> </w:t>
      </w:r>
      <w:r>
        <w:t>Home or other applicable code.</w:t>
      </w:r>
    </w:p>
    <w:p w14:paraId="6A3D2AE4" w14:textId="77777777" w:rsidR="00FA069D" w:rsidRPr="002944E2" w:rsidRDefault="5FBBD302" w:rsidP="00245757">
      <w:pPr>
        <w:pStyle w:val="Body"/>
        <w:rPr>
          <w:u w:val="single"/>
        </w:rPr>
      </w:pPr>
      <w:r w:rsidRPr="14E7FD43">
        <w:rPr>
          <w:u w:val="single"/>
        </w:rPr>
        <w:t>Example 2</w:t>
      </w:r>
    </w:p>
    <w:p w14:paraId="47A3543B" w14:textId="77777777" w:rsidR="00FA069D" w:rsidRPr="008459CA" w:rsidRDefault="00FA069D" w:rsidP="00FA069D">
      <w:pPr>
        <w:pStyle w:val="Body"/>
      </w:pPr>
      <w:r w:rsidRPr="008459CA">
        <w:t xml:space="preserve">The contact is delivered between a health care provider </w:t>
      </w:r>
      <w:r w:rsidR="00287BBF">
        <w:t xml:space="preserve">located </w:t>
      </w:r>
      <w:r w:rsidRPr="008459CA">
        <w:t xml:space="preserve">at one health service and the patient and health care provider </w:t>
      </w:r>
      <w:r w:rsidR="004B00DC" w:rsidRPr="008459CA">
        <w:t>are</w:t>
      </w:r>
      <w:r w:rsidRPr="008459CA">
        <w:t xml:space="preserve"> </w:t>
      </w:r>
      <w:r w:rsidR="00287BBF">
        <w:t xml:space="preserve">located </w:t>
      </w:r>
      <w:r w:rsidRPr="008459CA">
        <w:t>at another health service.</w:t>
      </w:r>
    </w:p>
    <w:p w14:paraId="5FE32862" w14:textId="77777777" w:rsidR="00FA069D" w:rsidRPr="008459CA" w:rsidRDefault="00FA069D" w:rsidP="00FA069D">
      <w:pPr>
        <w:pStyle w:val="Body"/>
      </w:pPr>
      <w:r w:rsidRPr="008459CA">
        <w:t>Provider</w:t>
      </w:r>
    </w:p>
    <w:p w14:paraId="28912659" w14:textId="77777777" w:rsidR="00FA069D" w:rsidRPr="008459CA" w:rsidRDefault="00FA069D" w:rsidP="003A3566">
      <w:pPr>
        <w:pStyle w:val="Bullet1"/>
      </w:pPr>
      <w:r w:rsidRPr="008459CA">
        <w:t>Contact Client Present Status: 13</w:t>
      </w:r>
      <w:r w:rsidR="004B00DC">
        <w:t xml:space="preserve"> </w:t>
      </w:r>
      <w:r w:rsidRPr="008459CA">
        <w:t>-</w:t>
      </w:r>
      <w:r w:rsidR="004B00DC">
        <w:t xml:space="preserve"> </w:t>
      </w:r>
      <w:r w:rsidRPr="008459CA">
        <w:t>Patient/client via telehealth video</w:t>
      </w:r>
      <w:r w:rsidR="00444A4C">
        <w:t>;</w:t>
      </w:r>
    </w:p>
    <w:p w14:paraId="6378E9A4" w14:textId="77777777" w:rsidR="00FA069D" w:rsidRPr="008459CA" w:rsidRDefault="00FA069D" w:rsidP="003A3566">
      <w:pPr>
        <w:pStyle w:val="Bullet1"/>
      </w:pPr>
      <w:r w:rsidRPr="008459CA">
        <w:t>Contact Delivery Mode: 3</w:t>
      </w:r>
      <w:r w:rsidR="004B00DC">
        <w:t xml:space="preserve"> </w:t>
      </w:r>
      <w:r w:rsidRPr="008459CA">
        <w:t>-</w:t>
      </w:r>
      <w:r w:rsidR="004B00DC">
        <w:t xml:space="preserve"> </w:t>
      </w:r>
      <w:r w:rsidRPr="008459CA">
        <w:t>Telehealth video</w:t>
      </w:r>
      <w:r w:rsidR="00444A4C">
        <w:t>;</w:t>
      </w:r>
    </w:p>
    <w:p w14:paraId="30A81318" w14:textId="77777777" w:rsidR="00FA069D" w:rsidRPr="008459CA" w:rsidRDefault="00FA069D" w:rsidP="003A3566">
      <w:pPr>
        <w:pStyle w:val="Bullet1"/>
      </w:pPr>
      <w:r w:rsidRPr="008459CA">
        <w:t>Contact Delivery Setting: The location of the patient i.e. Hospital setting clinic/centre, Community based health facility or other applicable code.</w:t>
      </w:r>
    </w:p>
    <w:p w14:paraId="3AF14361" w14:textId="77777777" w:rsidR="00FA069D" w:rsidRPr="008459CA" w:rsidRDefault="00FA069D" w:rsidP="00746B0C">
      <w:pPr>
        <w:pStyle w:val="Body"/>
        <w:spacing w:before="120"/>
      </w:pPr>
      <w:r w:rsidRPr="008459CA">
        <w:t>Provider where the patient is physically present</w:t>
      </w:r>
    </w:p>
    <w:p w14:paraId="54B2BAE7" w14:textId="77777777" w:rsidR="00FA069D" w:rsidRPr="008459CA" w:rsidRDefault="00FA069D" w:rsidP="003A3566">
      <w:pPr>
        <w:pStyle w:val="Bullet1"/>
      </w:pPr>
      <w:r w:rsidRPr="008459CA">
        <w:t>Contact Client Present Status:10</w:t>
      </w:r>
      <w:r w:rsidR="007B3485">
        <w:t xml:space="preserve"> </w:t>
      </w:r>
      <w:r w:rsidRPr="008459CA">
        <w:t>-</w:t>
      </w:r>
      <w:r w:rsidR="007B3485">
        <w:t xml:space="preserve"> </w:t>
      </w:r>
      <w:r w:rsidRPr="008459CA">
        <w:t>Patient/client present with or without carer(s)/relative(s), 11-Patient/client present only or 12</w:t>
      </w:r>
      <w:r w:rsidR="007B3485">
        <w:t xml:space="preserve"> </w:t>
      </w:r>
      <w:r w:rsidRPr="008459CA">
        <w:t>-</w:t>
      </w:r>
      <w:r w:rsidR="007B3485">
        <w:t xml:space="preserve"> </w:t>
      </w:r>
      <w:r w:rsidRPr="008459CA">
        <w:t>Patient/client present with carer(s)/relative(s)</w:t>
      </w:r>
      <w:r w:rsidR="00444A4C">
        <w:t>;</w:t>
      </w:r>
    </w:p>
    <w:p w14:paraId="67B90183" w14:textId="77777777" w:rsidR="00FA069D" w:rsidRPr="008459CA" w:rsidRDefault="00FA069D" w:rsidP="003A3566">
      <w:pPr>
        <w:pStyle w:val="Bullet1"/>
      </w:pPr>
      <w:r w:rsidRPr="008459CA">
        <w:t>Contact Delivery Mode: 3</w:t>
      </w:r>
      <w:r w:rsidR="007B3485">
        <w:t xml:space="preserve"> </w:t>
      </w:r>
      <w:r w:rsidRPr="008459CA">
        <w:t>-</w:t>
      </w:r>
      <w:r w:rsidR="007B3485">
        <w:t xml:space="preserve"> </w:t>
      </w:r>
      <w:r w:rsidRPr="008459CA">
        <w:t>Telehealth video</w:t>
      </w:r>
      <w:r w:rsidR="00444A4C">
        <w:t>;</w:t>
      </w:r>
    </w:p>
    <w:p w14:paraId="3F7BF760" w14:textId="77777777" w:rsidR="00FA069D" w:rsidRPr="008459CA" w:rsidRDefault="5FBBD302" w:rsidP="00245757">
      <w:pPr>
        <w:pStyle w:val="Bullet1"/>
        <w:spacing w:after="120"/>
      </w:pPr>
      <w:r>
        <w:t>Contact Delivery Setting: The location of the patient. i.e. Hospital setting clinic/centre, Community based health facility or other applicable code.</w:t>
      </w:r>
    </w:p>
    <w:p w14:paraId="11CDF039" w14:textId="419E89EC" w:rsidR="00FA069D" w:rsidRPr="002944E2" w:rsidRDefault="5FBBD302" w:rsidP="00245757">
      <w:pPr>
        <w:pStyle w:val="Body"/>
        <w:rPr>
          <w:u w:val="single"/>
        </w:rPr>
      </w:pPr>
      <w:r w:rsidRPr="14E7FD43">
        <w:rPr>
          <w:u w:val="single"/>
        </w:rPr>
        <w:t>Example 3</w:t>
      </w:r>
    </w:p>
    <w:p w14:paraId="24858616" w14:textId="77777777" w:rsidR="00FA069D" w:rsidRPr="008459CA" w:rsidRDefault="00FA069D" w:rsidP="00FA069D">
      <w:pPr>
        <w:pStyle w:val="Body"/>
      </w:pPr>
      <w:r w:rsidRPr="008459CA">
        <w:t xml:space="preserve">The contact is delivered between a health care provider at one location </w:t>
      </w:r>
      <w:r w:rsidR="00A4535C">
        <w:t>‘</w:t>
      </w:r>
      <w:r w:rsidRPr="008459CA">
        <w:t>campus A</w:t>
      </w:r>
      <w:r w:rsidR="00A4535C">
        <w:t>’</w:t>
      </w:r>
      <w:r w:rsidRPr="008459CA">
        <w:t xml:space="preserve"> and the patient and health service provider at another location </w:t>
      </w:r>
      <w:r w:rsidR="00A4535C">
        <w:t>‘</w:t>
      </w:r>
      <w:r w:rsidRPr="008459CA">
        <w:t>campus B</w:t>
      </w:r>
      <w:r w:rsidR="00A4535C">
        <w:t>’</w:t>
      </w:r>
      <w:r w:rsidRPr="008459CA">
        <w:t>.</w:t>
      </w:r>
      <w:r w:rsidR="00713DAC">
        <w:t xml:space="preserve"> </w:t>
      </w:r>
      <w:r w:rsidRPr="008459CA">
        <w:t xml:space="preserve">Both health care providers are from the same health service and clinic. Report one contact only. The contact should be reported by </w:t>
      </w:r>
      <w:r w:rsidR="00617B6A">
        <w:t>c</w:t>
      </w:r>
      <w:r w:rsidRPr="008459CA">
        <w:t>ampus A.</w:t>
      </w:r>
    </w:p>
    <w:p w14:paraId="3175C97E" w14:textId="77777777" w:rsidR="00FA069D" w:rsidRPr="008459CA" w:rsidRDefault="00FA069D" w:rsidP="003A3566">
      <w:pPr>
        <w:pStyle w:val="Bullet1"/>
      </w:pPr>
      <w:r w:rsidRPr="008459CA">
        <w:t>Contact Client Present Status: 13</w:t>
      </w:r>
      <w:r w:rsidR="007E5A2B">
        <w:t xml:space="preserve"> </w:t>
      </w:r>
      <w:r w:rsidRPr="008459CA">
        <w:t>-</w:t>
      </w:r>
      <w:r w:rsidR="007E5A2B">
        <w:t xml:space="preserve"> </w:t>
      </w:r>
      <w:r w:rsidRPr="008459CA">
        <w:t>Patient/client via telehealth video</w:t>
      </w:r>
      <w:r w:rsidR="00444A4C">
        <w:t>;</w:t>
      </w:r>
    </w:p>
    <w:p w14:paraId="0EBFB5E7" w14:textId="77777777" w:rsidR="00FA069D" w:rsidRPr="008459CA" w:rsidRDefault="00FA069D" w:rsidP="003A3566">
      <w:pPr>
        <w:pStyle w:val="Bullet1"/>
      </w:pPr>
      <w:r w:rsidRPr="008459CA">
        <w:t>Contact Delivery Mode: 3</w:t>
      </w:r>
      <w:r w:rsidR="007E5A2B">
        <w:t xml:space="preserve"> </w:t>
      </w:r>
      <w:r w:rsidRPr="008459CA">
        <w:t>-</w:t>
      </w:r>
      <w:r w:rsidR="007E5A2B">
        <w:t xml:space="preserve"> </w:t>
      </w:r>
      <w:r w:rsidRPr="008459CA">
        <w:t>Telehealth video</w:t>
      </w:r>
      <w:r w:rsidR="00444A4C">
        <w:t>;</w:t>
      </w:r>
    </w:p>
    <w:p w14:paraId="6BB20B33" w14:textId="77777777" w:rsidR="00FA069D" w:rsidRPr="008459CA" w:rsidRDefault="00FA069D" w:rsidP="003A3566">
      <w:pPr>
        <w:pStyle w:val="Bullet1"/>
      </w:pPr>
      <w:r w:rsidRPr="008459CA">
        <w:t>Contact Delivery Setting: 12</w:t>
      </w:r>
      <w:r w:rsidR="007E5A2B">
        <w:t xml:space="preserve"> </w:t>
      </w:r>
      <w:r w:rsidRPr="008459CA">
        <w:t>–</w:t>
      </w:r>
      <w:r w:rsidR="007E5A2B">
        <w:t xml:space="preserve"> </w:t>
      </w:r>
      <w:r w:rsidRPr="008459CA">
        <w:t>Hospital setting – clinic centre or other applicable code</w:t>
      </w:r>
      <w:r w:rsidR="00444A4C">
        <w:t>;</w:t>
      </w:r>
    </w:p>
    <w:p w14:paraId="28648AC8" w14:textId="77777777" w:rsidR="00FA069D" w:rsidRPr="00BB4842" w:rsidRDefault="00FA069D" w:rsidP="003A3566">
      <w:pPr>
        <w:pStyle w:val="Bullet1"/>
      </w:pPr>
      <w:r w:rsidRPr="008459CA">
        <w:t>Contact Professional Group: Report one code for each participating health care provider.</w:t>
      </w:r>
    </w:p>
    <w:p w14:paraId="07AA8831" w14:textId="5E0ED152" w:rsidR="4BEDD7C6" w:rsidRDefault="3E8E1CC4" w:rsidP="40849525">
      <w:pPr>
        <w:pStyle w:val="Heading1"/>
      </w:pPr>
      <w:bookmarkStart w:id="29" w:name="_Toc216422058"/>
      <w:bookmarkStart w:id="30" w:name="_Toc220050703"/>
      <w:r>
        <w:t>Q1</w:t>
      </w:r>
      <w:r w:rsidR="57C61540">
        <w:t>1</w:t>
      </w:r>
      <w:r>
        <w:t xml:space="preserve">: </w:t>
      </w:r>
      <w:r w:rsidR="4BEDD7C6">
        <w:t>How do I report secure messaging interactions when communication is one way only?</w:t>
      </w:r>
      <w:bookmarkEnd w:id="29"/>
      <w:bookmarkEnd w:id="30"/>
    </w:p>
    <w:p w14:paraId="0756F5BF" w14:textId="18286FE3" w:rsidR="4BEDD7C6" w:rsidRDefault="4BEDD7C6" w:rsidP="22804081">
      <w:pPr>
        <w:pStyle w:val="Body"/>
        <w:rPr>
          <w:b/>
          <w:bCs/>
        </w:rPr>
      </w:pPr>
      <w:r w:rsidRPr="22804081">
        <w:rPr>
          <w:b/>
          <w:bCs/>
        </w:rPr>
        <w:t>Answer:</w:t>
      </w:r>
    </w:p>
    <w:p w14:paraId="020DC514" w14:textId="3F7FF29E" w:rsidR="0CEEC051" w:rsidRDefault="5D5E9842" w:rsidP="22804081">
      <w:pPr>
        <w:pStyle w:val="Body"/>
        <w:rPr>
          <w:rFonts w:eastAsia="Arial" w:cs="Arial"/>
          <w:szCs w:val="21"/>
        </w:rPr>
      </w:pPr>
      <w:r>
        <w:t xml:space="preserve">Secure messaging (Contact Delivery Mode 8) refers to interactive two-way clinical communication between a healthcare provider and a patient/client using instant messaging platforms (e.g., phone messaging). </w:t>
      </w:r>
      <w:r w:rsidR="25ADF609" w:rsidRPr="22804081">
        <w:rPr>
          <w:rFonts w:eastAsia="Arial" w:cs="Arial"/>
          <w:szCs w:val="21"/>
        </w:rPr>
        <w:t>According to Section 3 of the VINAH MDS manual (Contact Delivery Mode 8 – Secure Messaging), this interaction must meet the following criteria:</w:t>
      </w:r>
    </w:p>
    <w:p w14:paraId="0932F8BD" w14:textId="297372F6" w:rsidR="0CEEC051" w:rsidRDefault="25ADF609" w:rsidP="22804081">
      <w:pPr>
        <w:pStyle w:val="Bullet1"/>
        <w:rPr>
          <w:rFonts w:eastAsia="Arial" w:cs="Arial"/>
          <w:szCs w:val="21"/>
        </w:rPr>
      </w:pPr>
      <w:r w:rsidRPr="22804081">
        <w:t>Be synchronous and of a clinical nature</w:t>
      </w:r>
      <w:r w:rsidR="414F3F54" w:rsidRPr="22804081">
        <w:t>;</w:t>
      </w:r>
    </w:p>
    <w:p w14:paraId="76A76D18" w14:textId="03A40615" w:rsidR="0CEEC051" w:rsidRDefault="25ADF609" w:rsidP="22804081">
      <w:pPr>
        <w:pStyle w:val="Bullet1"/>
        <w:rPr>
          <w:rFonts w:eastAsia="Arial" w:cs="Arial"/>
          <w:szCs w:val="21"/>
        </w:rPr>
      </w:pPr>
      <w:r w:rsidRPr="22804081">
        <w:t>Serve as a substitute for a face-to-face clinical contact</w:t>
      </w:r>
      <w:r w:rsidR="0D72184B" w:rsidRPr="22804081">
        <w:t>;</w:t>
      </w:r>
    </w:p>
    <w:p w14:paraId="602583B1" w14:textId="5D32AD73" w:rsidR="0CEEC051" w:rsidRDefault="25ADF609" w:rsidP="22804081">
      <w:pPr>
        <w:pStyle w:val="Bullet1"/>
        <w:rPr>
          <w:rFonts w:eastAsia="Arial" w:cs="Arial"/>
          <w:szCs w:val="21"/>
        </w:rPr>
      </w:pPr>
      <w:r w:rsidRPr="22804081">
        <w:t>Be documented in the patient/client’s medical record</w:t>
      </w:r>
      <w:r w:rsidR="455EA887" w:rsidRPr="22804081">
        <w:t>;</w:t>
      </w:r>
    </w:p>
    <w:p w14:paraId="0ABBE960" w14:textId="0219A372" w:rsidR="0CEEC051" w:rsidRDefault="1C1E0896" w:rsidP="41420E4E">
      <w:pPr>
        <w:pStyle w:val="Bullet1"/>
        <w:spacing w:after="120"/>
        <w:rPr>
          <w:rFonts w:eastAsia="Arial" w:cs="Arial"/>
        </w:rPr>
      </w:pPr>
      <w:r>
        <w:t>Be reported as one service event for the entire exchange</w:t>
      </w:r>
      <w:r w:rsidR="3FC92AD5">
        <w:t>.</w:t>
      </w:r>
    </w:p>
    <w:p w14:paraId="3CBD87F7" w14:textId="77777777" w:rsidR="00D4286A" w:rsidRPr="00D4286A" w:rsidRDefault="006D345C" w:rsidP="00D4286A">
      <w:pPr>
        <w:pStyle w:val="Body"/>
      </w:pPr>
      <w:r>
        <w:lastRenderedPageBreak/>
        <w:t xml:space="preserve">One way or one-directional communication </w:t>
      </w:r>
      <w:r w:rsidR="00C30976">
        <w:t xml:space="preserve">is not considered synchronous and </w:t>
      </w:r>
      <w:r>
        <w:t xml:space="preserve">does not meet the reporting requirements for </w:t>
      </w:r>
      <w:r w:rsidR="00C30976">
        <w:t xml:space="preserve">the use of </w:t>
      </w:r>
      <w:r>
        <w:t xml:space="preserve">secure messaging and therefore </w:t>
      </w:r>
      <w:r w:rsidR="00D4286A">
        <w:t>is not</w:t>
      </w:r>
      <w:r>
        <w:t xml:space="preserve"> </w:t>
      </w:r>
      <w:r w:rsidR="00D4286A">
        <w:t xml:space="preserve">to be </w:t>
      </w:r>
      <w:r>
        <w:t>reported.</w:t>
      </w:r>
    </w:p>
    <w:p w14:paraId="2CCEC501" w14:textId="1153C725" w:rsidR="0CEEC051" w:rsidRPr="00D4286A" w:rsidRDefault="0F757F66" w:rsidP="00D4286A">
      <w:pPr>
        <w:pStyle w:val="Bullet1"/>
        <w:numPr>
          <w:ilvl w:val="0"/>
          <w:numId w:val="0"/>
        </w:numPr>
      </w:pPr>
      <w:r>
        <w:t xml:space="preserve">Refer to the </w:t>
      </w:r>
      <w:hyperlink r:id="rId24">
        <w:r w:rsidR="49A4A4BD" w:rsidRPr="41420E4E">
          <w:rPr>
            <w:rStyle w:val="Hyperlink"/>
          </w:rPr>
          <w:t xml:space="preserve">Tier 2 Non-Admitted Services </w:t>
        </w:r>
        <w:r w:rsidR="5408754E" w:rsidRPr="41420E4E">
          <w:rPr>
            <w:rStyle w:val="Hyperlink"/>
          </w:rPr>
          <w:t xml:space="preserve">Compendium </w:t>
        </w:r>
        <w:r w:rsidR="49A4A4BD" w:rsidRPr="41420E4E">
          <w:rPr>
            <w:rStyle w:val="Hyperlink"/>
          </w:rPr>
          <w:t>2024-25</w:t>
        </w:r>
      </w:hyperlink>
      <w:r w:rsidR="5D57DBC3">
        <w:t xml:space="preserve"> </w:t>
      </w:r>
      <w:r w:rsidR="24DE880E">
        <w:t>&lt;</w:t>
      </w:r>
      <w:r w:rsidR="49A4A4BD">
        <w:t>https://www.ihacpa.gov.au/resources/tier-2-non-admitted-services-2024-25</w:t>
      </w:r>
      <w:r w:rsidR="0F3E350A">
        <w:t>&gt;</w:t>
      </w:r>
      <w:r w:rsidR="49A4A4BD">
        <w:t>,</w:t>
      </w:r>
      <w:r>
        <w:t xml:space="preserve"> specifically Section 2.5 – Services delivered via information and communication technology, which provides </w:t>
      </w:r>
      <w:r w:rsidR="7E4CFB9E">
        <w:t>further guidance</w:t>
      </w:r>
      <w:r>
        <w:t xml:space="preserve"> </w:t>
      </w:r>
      <w:r w:rsidR="45105598">
        <w:t>and examples</w:t>
      </w:r>
      <w:r w:rsidR="64225538">
        <w:t>.</w:t>
      </w:r>
    </w:p>
    <w:p w14:paraId="45037E86" w14:textId="7560635E" w:rsidR="00CC0714" w:rsidRPr="00A06D69" w:rsidRDefault="00A64F3C" w:rsidP="00A06D69">
      <w:pPr>
        <w:pStyle w:val="Heading1"/>
      </w:pPr>
      <w:bookmarkStart w:id="31" w:name="_Toc216422059"/>
      <w:bookmarkStart w:id="32" w:name="_Toc220050704"/>
      <w:r>
        <w:t>Q1</w:t>
      </w:r>
      <w:r w:rsidR="7523DD56">
        <w:t>2</w:t>
      </w:r>
      <w:r>
        <w:t xml:space="preserve">: </w:t>
      </w:r>
      <w:r w:rsidR="00F70718">
        <w:t>Why is only one Contact Professional Group code appearing in the contact reconciliation report</w:t>
      </w:r>
      <w:r w:rsidR="00A06D69">
        <w:t>,</w:t>
      </w:r>
      <w:r w:rsidR="00F70718">
        <w:t xml:space="preserve"> even though </w:t>
      </w:r>
      <w:r w:rsidR="00A125F4">
        <w:t>the extract</w:t>
      </w:r>
      <w:r w:rsidR="00F70718">
        <w:t xml:space="preserve"> includes multiple Contact Professional Groups</w:t>
      </w:r>
      <w:r w:rsidR="00A06D69">
        <w:t>?</w:t>
      </w:r>
      <w:bookmarkEnd w:id="31"/>
      <w:bookmarkEnd w:id="32"/>
    </w:p>
    <w:p w14:paraId="3219B305" w14:textId="77777777" w:rsidR="00CC0714" w:rsidRPr="00EE124B" w:rsidRDefault="3907FE7B" w:rsidP="00245757">
      <w:pPr>
        <w:rPr>
          <w:rFonts w:eastAsia="Arial"/>
          <w:b/>
        </w:rPr>
      </w:pPr>
      <w:r w:rsidRPr="00EE124B">
        <w:rPr>
          <w:rFonts w:eastAsia="Arial"/>
          <w:b/>
        </w:rPr>
        <w:t>Answer:</w:t>
      </w:r>
    </w:p>
    <w:p w14:paraId="1EF5A694" w14:textId="77777777" w:rsidR="00CC0714" w:rsidRDefault="00CC0714" w:rsidP="00AE1A03">
      <w:pPr>
        <w:pStyle w:val="Body"/>
      </w:pPr>
      <w:r w:rsidRPr="25C4F272">
        <w:t xml:space="preserve">This typically occurs when the HL7 file includes multiple professional groups in a single ROL (Role) segment </w:t>
      </w:r>
      <w:r w:rsidR="00B63299" w:rsidRPr="25C4F272">
        <w:t>rather than reporting</w:t>
      </w:r>
      <w:r w:rsidRPr="25C4F272">
        <w:t xml:space="preserve"> </w:t>
      </w:r>
      <w:r w:rsidR="00DE1D40" w:rsidRPr="25C4F272">
        <w:t xml:space="preserve">separate </w:t>
      </w:r>
      <w:r w:rsidRPr="25C4F272">
        <w:t xml:space="preserve">segments for each group. The VINAH repository will look at the first code </w:t>
      </w:r>
      <w:r w:rsidR="006300D9" w:rsidRPr="25C4F272">
        <w:t xml:space="preserve">in the single ROL segment </w:t>
      </w:r>
      <w:r w:rsidRPr="25C4F272">
        <w:t>and ignore the remainder codes.</w:t>
      </w:r>
    </w:p>
    <w:p w14:paraId="5104347C" w14:textId="77777777" w:rsidR="00CC0714" w:rsidRDefault="00CC0714" w:rsidP="00AE1A03">
      <w:pPr>
        <w:pStyle w:val="Body"/>
        <w:rPr>
          <w:szCs w:val="21"/>
        </w:rPr>
      </w:pPr>
      <w:r>
        <w:rPr>
          <w:szCs w:val="21"/>
        </w:rPr>
        <w:t>While multiple codes can be reported, they must be reported separately. That is, they are a repeatable item, but not repeatable in a single segment.</w:t>
      </w:r>
    </w:p>
    <w:p w14:paraId="295E6625" w14:textId="77777777" w:rsidR="00F70718" w:rsidRPr="002944E2" w:rsidRDefault="00F70718" w:rsidP="00AE1A03">
      <w:pPr>
        <w:pStyle w:val="Body"/>
        <w:rPr>
          <w:szCs w:val="21"/>
        </w:rPr>
      </w:pPr>
      <w:r w:rsidRPr="000432F4">
        <w:rPr>
          <w:szCs w:val="21"/>
        </w:rPr>
        <w:t xml:space="preserve">Example of </w:t>
      </w:r>
      <w:r w:rsidR="000B5A6D">
        <w:rPr>
          <w:szCs w:val="21"/>
        </w:rPr>
        <w:t>i</w:t>
      </w:r>
      <w:r w:rsidRPr="000432F4">
        <w:rPr>
          <w:szCs w:val="21"/>
        </w:rPr>
        <w:t>ncorrect HL7 ROL Segment:</w:t>
      </w:r>
      <w:r w:rsidRPr="0CC4C13E">
        <w:rPr>
          <w:szCs w:val="21"/>
        </w:rPr>
        <w:t xml:space="preserve">(multiple groups </w:t>
      </w:r>
      <w:r w:rsidR="00CC0714">
        <w:rPr>
          <w:szCs w:val="21"/>
        </w:rPr>
        <w:t>report</w:t>
      </w:r>
      <w:r w:rsidRPr="0CC4C13E">
        <w:rPr>
          <w:szCs w:val="21"/>
        </w:rPr>
        <w:t>ed in one segment</w:t>
      </w:r>
      <w:r w:rsidR="00AE1A03" w:rsidRPr="0CC4C13E">
        <w:rPr>
          <w:szCs w:val="21"/>
        </w:rPr>
        <w:t>)</w:t>
      </w:r>
      <w:r w:rsidR="00AE1A03">
        <w:rPr>
          <w:szCs w:val="21"/>
        </w:rPr>
        <w:t>:</w:t>
      </w:r>
    </w:p>
    <w:p w14:paraId="25815EE7" w14:textId="77777777" w:rsidR="00F70718" w:rsidRPr="00D4286A" w:rsidRDefault="00F70718" w:rsidP="00AE1A03">
      <w:pPr>
        <w:spacing w:before="120"/>
        <w:rPr>
          <w:rStyle w:val="BodyChar"/>
          <w:bCs/>
        </w:rPr>
      </w:pPr>
      <w:r w:rsidRPr="00A41BC7">
        <w:rPr>
          <w:rFonts w:eastAsia="Arial" w:cs="Arial"/>
          <w:bCs/>
          <w:color w:val="000000" w:themeColor="text1"/>
        </w:rPr>
        <w:t>ROL</w:t>
      </w:r>
      <w:r w:rsidRPr="00D4286A">
        <w:rPr>
          <w:rFonts w:eastAsia="Arial" w:cs="Arial"/>
          <w:bCs/>
          <w:color w:val="000000" w:themeColor="text1"/>
        </w:rPr>
        <w:t>|1|AD||2^^^^^^^990035|||||</w:t>
      </w:r>
      <w:r w:rsidRPr="00A41BC7">
        <w:rPr>
          <w:rFonts w:eastAsia="Arial" w:cs="Arial"/>
          <w:bCs/>
          <w:color w:val="000000" w:themeColor="text1"/>
        </w:rPr>
        <w:t>253315^^990013~254400^^990013~2515^^990013~251111^^990013</w:t>
      </w:r>
      <w:r w:rsidRPr="00D4286A">
        <w:rPr>
          <w:rFonts w:eastAsia="Arial" w:cs="Arial"/>
          <w:bCs/>
          <w:color w:val="000000" w:themeColor="text1"/>
        </w:rPr>
        <w:t>|9</w:t>
      </w:r>
    </w:p>
    <w:p w14:paraId="6F228601" w14:textId="77777777" w:rsidR="00AE1A03" w:rsidRPr="000432F4" w:rsidRDefault="00AE1A03" w:rsidP="00AE1A03">
      <w:pPr>
        <w:pStyle w:val="Body"/>
      </w:pPr>
      <w:r w:rsidRPr="000432F4">
        <w:t>Correct Format (</w:t>
      </w:r>
      <w:r>
        <w:t>o</w:t>
      </w:r>
      <w:r w:rsidRPr="000432F4">
        <w:t xml:space="preserve">ne ROL </w:t>
      </w:r>
      <w:r>
        <w:t>s</w:t>
      </w:r>
      <w:r w:rsidRPr="000432F4">
        <w:t xml:space="preserve">egment per </w:t>
      </w:r>
      <w:r>
        <w:t>p</w:t>
      </w:r>
      <w:r w:rsidRPr="000432F4">
        <w:t xml:space="preserve">rofessional </w:t>
      </w:r>
      <w:r>
        <w:t>g</w:t>
      </w:r>
      <w:r w:rsidRPr="000432F4">
        <w:t>roup):</w:t>
      </w:r>
    </w:p>
    <w:p w14:paraId="1A7BB626" w14:textId="77777777" w:rsidR="00F70718" w:rsidRDefault="00F70718" w:rsidP="00F70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Arial" w:cs="Arial"/>
          <w:szCs w:val="21"/>
        </w:rPr>
      </w:pPr>
      <w:r w:rsidRPr="53162AEC">
        <w:rPr>
          <w:rFonts w:eastAsia="Arial" w:cs="Arial"/>
          <w:szCs w:val="21"/>
        </w:rPr>
        <w:t>ROL|1|ADD|||||||25</w:t>
      </w:r>
      <w:r w:rsidR="00CC0714">
        <w:rPr>
          <w:rFonts w:eastAsia="Arial" w:cs="Arial"/>
          <w:szCs w:val="21"/>
        </w:rPr>
        <w:t>3315</w:t>
      </w:r>
    </w:p>
    <w:p w14:paraId="170784EF" w14:textId="77777777" w:rsidR="00F70718" w:rsidRDefault="00F70718" w:rsidP="00F70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Arial" w:cs="Arial"/>
          <w:szCs w:val="21"/>
        </w:rPr>
      </w:pPr>
      <w:r w:rsidRPr="53162AEC">
        <w:rPr>
          <w:rFonts w:eastAsia="Arial" w:cs="Arial"/>
          <w:szCs w:val="21"/>
        </w:rPr>
        <w:t>ROL|2|ADD|||||||</w:t>
      </w:r>
      <w:r w:rsidR="00CC0714">
        <w:rPr>
          <w:rFonts w:eastAsia="Arial" w:cs="Arial"/>
          <w:szCs w:val="21"/>
        </w:rPr>
        <w:t>254400</w:t>
      </w:r>
    </w:p>
    <w:p w14:paraId="16836FFC" w14:textId="77777777" w:rsidR="00F70718" w:rsidRDefault="00F70718" w:rsidP="00F70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Arial" w:cs="Arial"/>
          <w:szCs w:val="21"/>
        </w:rPr>
      </w:pPr>
      <w:r w:rsidRPr="53162AEC">
        <w:rPr>
          <w:rFonts w:eastAsia="Arial" w:cs="Arial"/>
          <w:szCs w:val="21"/>
        </w:rPr>
        <w:t>ROL|3|ADD|||||||</w:t>
      </w:r>
      <w:r w:rsidR="00CC0714">
        <w:rPr>
          <w:rFonts w:eastAsia="Arial" w:cs="Arial"/>
          <w:szCs w:val="21"/>
        </w:rPr>
        <w:t>2515</w:t>
      </w:r>
    </w:p>
    <w:p w14:paraId="4B6BE200" w14:textId="77777777" w:rsidR="00CC0714" w:rsidRDefault="00CC0714" w:rsidP="00F70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Arial" w:cs="Arial"/>
          <w:szCs w:val="21"/>
        </w:rPr>
      </w:pPr>
      <w:r>
        <w:rPr>
          <w:rFonts w:eastAsia="Arial" w:cs="Arial"/>
          <w:szCs w:val="21"/>
        </w:rPr>
        <w:t>ROL|4|ADD|||||||251111</w:t>
      </w:r>
    </w:p>
    <w:p w14:paraId="04C9F079" w14:textId="77777777" w:rsidR="00AE1A03" w:rsidRDefault="00AE1A03" w:rsidP="00AE1A03">
      <w:pPr>
        <w:pStyle w:val="Bodyafterbullets"/>
      </w:pPr>
      <w:r>
        <w:t>For further information it is recommended to read t</w:t>
      </w:r>
      <w:r w:rsidRPr="003D18A5">
        <w:t>he VINAH MDS manual</w:t>
      </w:r>
      <w:r>
        <w:t xml:space="preserve"> </w:t>
      </w:r>
      <w:r w:rsidRPr="618A3657">
        <w:t xml:space="preserve">Section 3 – </w:t>
      </w:r>
      <w:r w:rsidRPr="618A3657">
        <w:rPr>
          <w:i/>
          <w:iCs/>
        </w:rPr>
        <w:t>Data Elements</w:t>
      </w:r>
      <w:r w:rsidRPr="618A3657">
        <w:t xml:space="preserve">, Part II: </w:t>
      </w:r>
      <w:r w:rsidRPr="618A3657">
        <w:rPr>
          <w:i/>
          <w:iCs/>
        </w:rPr>
        <w:t>Transmission Data Elements</w:t>
      </w:r>
      <w:r w:rsidRPr="618A3657">
        <w:t xml:space="preserve">, under the subheading: Contact Professional Group Sequence Number </w:t>
      </w:r>
      <w:r>
        <w:t>and Section 5c – HL7 reference and implementation guide</w:t>
      </w:r>
      <w:r w:rsidRPr="618A3657">
        <w:t>.</w:t>
      </w:r>
    </w:p>
    <w:p w14:paraId="521AF699" w14:textId="77777777" w:rsidR="00F70718" w:rsidRPr="000432F4" w:rsidRDefault="00F70718" w:rsidP="00F70718">
      <w:pPr>
        <w:spacing w:after="160"/>
        <w:rPr>
          <w:rFonts w:eastAsia="Arial" w:cs="Arial"/>
          <w:szCs w:val="21"/>
        </w:rPr>
      </w:pPr>
      <w:r w:rsidRPr="000432F4">
        <w:rPr>
          <w:rFonts w:eastAsia="Arial" w:cs="Arial"/>
          <w:szCs w:val="21"/>
        </w:rPr>
        <w:t>Action Required:</w:t>
      </w:r>
    </w:p>
    <w:p w14:paraId="6F731E9A" w14:textId="77777777" w:rsidR="00F70718" w:rsidRDefault="00F70718" w:rsidP="00F70718">
      <w:pPr>
        <w:spacing w:after="160"/>
        <w:rPr>
          <w:rFonts w:eastAsia="Arial" w:cs="Arial"/>
          <w:szCs w:val="21"/>
        </w:rPr>
      </w:pPr>
      <w:r w:rsidRPr="53162AEC">
        <w:rPr>
          <w:rFonts w:eastAsia="Arial" w:cs="Arial"/>
          <w:szCs w:val="21"/>
        </w:rPr>
        <w:t xml:space="preserve">This issue needs to be addressed by </w:t>
      </w:r>
      <w:r w:rsidR="00E91866">
        <w:rPr>
          <w:rFonts w:eastAsia="Arial" w:cs="Arial"/>
          <w:szCs w:val="21"/>
        </w:rPr>
        <w:t>h</w:t>
      </w:r>
      <w:r w:rsidRPr="53162AEC">
        <w:rPr>
          <w:rFonts w:eastAsia="Arial" w:cs="Arial"/>
          <w:szCs w:val="21"/>
        </w:rPr>
        <w:t xml:space="preserve">ealth </w:t>
      </w:r>
      <w:r w:rsidR="00E91866">
        <w:rPr>
          <w:rFonts w:eastAsia="Arial" w:cs="Arial"/>
          <w:szCs w:val="21"/>
        </w:rPr>
        <w:t>s</w:t>
      </w:r>
      <w:r w:rsidRPr="53162AEC">
        <w:rPr>
          <w:rFonts w:eastAsia="Arial" w:cs="Arial"/>
          <w:szCs w:val="21"/>
        </w:rPr>
        <w:t xml:space="preserve">ervice’s HL7 data vendor or software provider. Ensure ROL segments </w:t>
      </w:r>
      <w:r w:rsidR="00C85A73">
        <w:rPr>
          <w:rFonts w:eastAsia="Arial" w:cs="Arial"/>
          <w:szCs w:val="21"/>
        </w:rPr>
        <w:t xml:space="preserve">are </w:t>
      </w:r>
      <w:r w:rsidR="00D56AF7">
        <w:rPr>
          <w:rFonts w:eastAsia="Arial" w:cs="Arial"/>
          <w:szCs w:val="21"/>
        </w:rPr>
        <w:t xml:space="preserve">populated and </w:t>
      </w:r>
      <w:r w:rsidR="00C85A73">
        <w:rPr>
          <w:rFonts w:eastAsia="Arial" w:cs="Arial"/>
          <w:szCs w:val="21"/>
        </w:rPr>
        <w:t xml:space="preserve">formatted </w:t>
      </w:r>
      <w:r w:rsidRPr="53162AEC">
        <w:rPr>
          <w:rFonts w:eastAsia="Arial" w:cs="Arial"/>
          <w:szCs w:val="21"/>
        </w:rPr>
        <w:t xml:space="preserve">according to VINAH </w:t>
      </w:r>
      <w:r w:rsidR="00D56AF7">
        <w:rPr>
          <w:rFonts w:eastAsia="Arial" w:cs="Arial"/>
          <w:szCs w:val="21"/>
        </w:rPr>
        <w:t xml:space="preserve">MDS </w:t>
      </w:r>
      <w:r w:rsidR="00FE7144">
        <w:rPr>
          <w:rFonts w:eastAsia="Arial" w:cs="Arial"/>
          <w:szCs w:val="21"/>
        </w:rPr>
        <w:t>business rules</w:t>
      </w:r>
      <w:r w:rsidR="00CF7014">
        <w:rPr>
          <w:rFonts w:eastAsia="Arial" w:cs="Arial"/>
          <w:szCs w:val="21"/>
        </w:rPr>
        <w:t xml:space="preserve"> and technical specifications</w:t>
      </w:r>
      <w:r w:rsidRPr="53162AEC">
        <w:rPr>
          <w:rFonts w:eastAsia="Arial" w:cs="Arial"/>
          <w:szCs w:val="21"/>
        </w:rPr>
        <w:t xml:space="preserve"> to allow accurate reporting.</w:t>
      </w:r>
    </w:p>
    <w:p w14:paraId="30914E32" w14:textId="25A4362B" w:rsidR="00D577F2" w:rsidRDefault="00A64F3C" w:rsidP="00D577F2">
      <w:pPr>
        <w:pStyle w:val="Heading1"/>
      </w:pPr>
      <w:bookmarkStart w:id="33" w:name="_Toc216422060"/>
      <w:bookmarkStart w:id="34" w:name="_Toc220050705"/>
      <w:r>
        <w:lastRenderedPageBreak/>
        <w:t>Q1</w:t>
      </w:r>
      <w:r w:rsidR="5441BC63">
        <w:t>3</w:t>
      </w:r>
      <w:r>
        <w:t xml:space="preserve">: </w:t>
      </w:r>
      <w:r w:rsidR="00D577F2">
        <w:t>I have registered a new clinic and have begun reporting contacts. The clinic identifier code is correct. Can you explain why I am getting E004 invalid code supplied errors?</w:t>
      </w:r>
      <w:bookmarkEnd w:id="33"/>
      <w:bookmarkEnd w:id="34"/>
    </w:p>
    <w:p w14:paraId="517196D9" w14:textId="77777777" w:rsidR="00D577F2" w:rsidRDefault="00D577F2" w:rsidP="00D577F2">
      <w:pPr>
        <w:rPr>
          <w:rFonts w:eastAsia="Arial" w:cs="Arial"/>
          <w:b/>
          <w:bCs/>
        </w:rPr>
      </w:pPr>
      <w:r w:rsidRPr="14E7FD43">
        <w:rPr>
          <w:rFonts w:eastAsia="Arial" w:cs="Arial"/>
          <w:b/>
          <w:bCs/>
        </w:rPr>
        <w:t>Answer:</w:t>
      </w:r>
    </w:p>
    <w:p w14:paraId="0DB4F600" w14:textId="77777777" w:rsidR="00D577F2" w:rsidRDefault="00D577F2" w:rsidP="00D577F2">
      <w:pPr>
        <w:pStyle w:val="Body"/>
      </w:pPr>
      <w:r>
        <w:t xml:space="preserve">Only Specialist Clinics (Outpatients) are required to register clinics in NACMS as outlined </w:t>
      </w:r>
      <w:r w:rsidRPr="14E7FD43">
        <w:rPr>
          <w:rFonts w:eastAsia="Arial" w:cs="Arial"/>
        </w:rPr>
        <w:t xml:space="preserve">in the </w:t>
      </w:r>
      <w:hyperlink r:id="rId25">
        <w:r w:rsidRPr="14E7FD43">
          <w:rPr>
            <w:rStyle w:val="Hyperlink"/>
            <w:rFonts w:eastAsia="Arial" w:cs="Arial"/>
          </w:rPr>
          <w:t>NACMS manual</w:t>
        </w:r>
      </w:hyperlink>
      <w:r>
        <w:t xml:space="preserve"> &lt;</w:t>
      </w:r>
      <w:r w:rsidRPr="00EE124B">
        <w:t>https://www.health.vic.gov.au/data-reporting/agency-information-management-system-aims</w:t>
      </w:r>
      <w:r>
        <w:t>&gt; and report a Contact Clinic Identifier.</w:t>
      </w:r>
    </w:p>
    <w:p w14:paraId="724E1871" w14:textId="77777777" w:rsidR="00D577F2" w:rsidRDefault="00D577F2" w:rsidP="00D577F2">
      <w:pPr>
        <w:pStyle w:val="Body"/>
      </w:pPr>
      <w:r>
        <w:t>When the Contact Clinic Identifier is reported it must match the clinic identifier as registered in NACMS.</w:t>
      </w:r>
    </w:p>
    <w:p w14:paraId="390C9AF7" w14:textId="77777777" w:rsidR="00D577F2" w:rsidRDefault="00D577F2" w:rsidP="00D577F2">
      <w:pPr>
        <w:pStyle w:val="Body"/>
      </w:pPr>
      <w:r>
        <w:rPr>
          <w:rFonts w:eastAsia="Arial" w:cs="Arial"/>
          <w:bCs/>
        </w:rPr>
        <w:t xml:space="preserve">The date of clinic commencement, as registered in NACMS, is also a consideration when matching the reported clinic identifier to the registered clinic identifier. </w:t>
      </w:r>
      <w:r w:rsidRPr="00ED53EF">
        <w:rPr>
          <w:rFonts w:eastAsia="Arial" w:cs="Arial"/>
          <w:bCs/>
        </w:rPr>
        <w:t>The contact date cannot be before the clinic commencement date as registered in NACMS.</w:t>
      </w:r>
    </w:p>
    <w:p w14:paraId="33A1CF92" w14:textId="0CD282A1" w:rsidR="00D577F2" w:rsidRDefault="0C80998E" w:rsidP="00D577F2">
      <w:pPr>
        <w:pStyle w:val="Body"/>
      </w:pPr>
      <w:r w:rsidRPr="22804081">
        <w:rPr>
          <w:rFonts w:eastAsia="Arial" w:cs="Arial"/>
          <w:u w:val="single"/>
        </w:rPr>
        <w:t>E</w:t>
      </w:r>
      <w:r w:rsidR="00D577F2" w:rsidRPr="22804081">
        <w:rPr>
          <w:rFonts w:eastAsia="Arial" w:cs="Arial"/>
          <w:u w:val="single"/>
        </w:rPr>
        <w:t>xample</w:t>
      </w:r>
      <w:r w:rsidR="58035731" w:rsidRPr="22804081">
        <w:rPr>
          <w:rFonts w:eastAsia="Arial" w:cs="Arial"/>
          <w:u w:val="single"/>
        </w:rPr>
        <w:t xml:space="preserve"> 1</w:t>
      </w:r>
      <w:r w:rsidR="00D577F2" w:rsidRPr="22804081">
        <w:rPr>
          <w:rFonts w:eastAsia="Arial" w:cs="Arial"/>
          <w:u w:val="single"/>
        </w:rPr>
        <w:t>:</w:t>
      </w:r>
    </w:p>
    <w:p w14:paraId="61A4E5B6" w14:textId="77777777" w:rsidR="00D577F2" w:rsidRDefault="00D577F2" w:rsidP="00D577F2">
      <w:pPr>
        <w:pStyle w:val="Body"/>
        <w:rPr>
          <w:rFonts w:eastAsia="Arial" w:cs="Arial"/>
        </w:rPr>
      </w:pPr>
      <w:r w:rsidRPr="25C4F272">
        <w:rPr>
          <w:rFonts w:eastAsia="Arial" w:cs="Arial"/>
        </w:rPr>
        <w:t xml:space="preserve">Clinic identifier CLINICA is registered </w:t>
      </w:r>
      <w:r>
        <w:rPr>
          <w:rFonts w:eastAsia="Arial" w:cs="Arial"/>
        </w:rPr>
        <w:t xml:space="preserve">in NACMS </w:t>
      </w:r>
      <w:r w:rsidRPr="25C4F272">
        <w:rPr>
          <w:rFonts w:eastAsia="Arial" w:cs="Arial"/>
        </w:rPr>
        <w:t xml:space="preserve">as commencing </w:t>
      </w:r>
      <w:r>
        <w:rPr>
          <w:rFonts w:eastAsia="Arial" w:cs="Arial"/>
        </w:rPr>
        <w:t>on</w:t>
      </w:r>
      <w:r w:rsidRPr="25C4F272">
        <w:rPr>
          <w:rFonts w:eastAsia="Arial" w:cs="Arial"/>
        </w:rPr>
        <w:t xml:space="preserve"> 8/9/2025</w:t>
      </w:r>
      <w:r>
        <w:rPr>
          <w:rFonts w:eastAsia="Arial" w:cs="Arial"/>
        </w:rPr>
        <w:t>.</w:t>
      </w:r>
    </w:p>
    <w:p w14:paraId="0E0D5083" w14:textId="77777777" w:rsidR="00D577F2" w:rsidRDefault="00D577F2" w:rsidP="00D577F2">
      <w:pPr>
        <w:pStyle w:val="Body"/>
      </w:pPr>
      <w:r>
        <w:rPr>
          <w:rFonts w:eastAsia="Arial" w:cs="Arial"/>
        </w:rPr>
        <w:t>P</w:t>
      </w:r>
      <w:r w:rsidRPr="25C4F272">
        <w:rPr>
          <w:rFonts w:eastAsia="Arial" w:cs="Arial"/>
        </w:rPr>
        <w:t>rior to 8/9/2025 CLINICA would not be considered a valid value to report. That is, the clinic id</w:t>
      </w:r>
      <w:r>
        <w:rPr>
          <w:rFonts w:eastAsia="Arial" w:cs="Arial"/>
        </w:rPr>
        <w:t>entifier</w:t>
      </w:r>
      <w:r w:rsidRPr="25C4F272">
        <w:rPr>
          <w:rFonts w:eastAsia="Arial" w:cs="Arial"/>
        </w:rPr>
        <w:t xml:space="preserve"> would not be listed in the code table 990100 until 8/9/2025. Therefore, any contacts for CLINICA dated prior to 8/9/2025 would reject.</w:t>
      </w:r>
    </w:p>
    <w:p w14:paraId="2FD65974" w14:textId="728002CF" w:rsidR="00D577F2" w:rsidRDefault="00D577F2" w:rsidP="00D577F2">
      <w:pPr>
        <w:pStyle w:val="Body"/>
      </w:pPr>
      <w:r w:rsidRPr="13AB8D53">
        <w:rPr>
          <w:rFonts w:eastAsia="Arial" w:cs="Arial"/>
        </w:rPr>
        <w:t xml:space="preserve">Check the dates of the contacts you are reporting and check the NACMS clinic registration. Refer to the </w:t>
      </w:r>
      <w:hyperlink r:id="rId26">
        <w:r w:rsidRPr="13AB8D53">
          <w:rPr>
            <w:rStyle w:val="Hyperlink"/>
            <w:rFonts w:eastAsia="Arial" w:cs="Arial"/>
          </w:rPr>
          <w:t>NACMS manual</w:t>
        </w:r>
      </w:hyperlink>
      <w:r>
        <w:t xml:space="preserve"> </w:t>
      </w:r>
      <w:r w:rsidR="6BB9D310">
        <w:t xml:space="preserve">&lt;https://www.health.vic.gov.au/data-reporting/agency-information-management-system-aims&gt; </w:t>
      </w:r>
      <w:r>
        <w:t>regarding clinic registration processes.</w:t>
      </w:r>
    </w:p>
    <w:p w14:paraId="472AC528" w14:textId="4C31CF5A" w:rsidR="5BDCC2C5" w:rsidRDefault="5BDCC2C5" w:rsidP="1262F47E">
      <w:pPr>
        <w:spacing w:after="0" w:line="300" w:lineRule="auto"/>
        <w:rPr>
          <w:rFonts w:eastAsia="Arial" w:cs="Arial"/>
        </w:rPr>
      </w:pPr>
      <w:r w:rsidRPr="1262F47E">
        <w:rPr>
          <w:rFonts w:eastAsia="Arial" w:cs="Arial"/>
        </w:rPr>
        <w:t>Please refer to the flowchart below for a visual guide</w:t>
      </w:r>
      <w:r w:rsidR="5FB122E8" w:rsidRPr="1262F47E">
        <w:rPr>
          <w:rFonts w:eastAsia="Arial" w:cs="Arial"/>
        </w:rPr>
        <w:t>:</w:t>
      </w:r>
    </w:p>
    <w:p w14:paraId="6A06A767" w14:textId="0F1713EB" w:rsidR="796144A2" w:rsidRDefault="5F0FE75B" w:rsidP="6174036D">
      <w:pPr>
        <w:pStyle w:val="Body"/>
      </w:pPr>
      <w:r>
        <w:rPr>
          <w:noProof/>
        </w:rPr>
        <w:drawing>
          <wp:inline distT="0" distB="0" distL="0" distR="0" wp14:anchorId="568ED8AA" wp14:editId="468C20B6">
            <wp:extent cx="2482697" cy="3600450"/>
            <wp:effectExtent l="0" t="0" r="0" b="0"/>
            <wp:docPr id="1370683569" name="drawing" descr="Flowchart for registering new clinic contacts. Start: new clinic commences.&#10;Decision: Is the clinic registered in NACMS? If Yes: report the clinic identifier. If No: register the clinic in NACMS. Then confirm the contact date is on or after the clinic commencement date before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83569" name="Picture 1370683569"/>
                    <pic:cNvPicPr/>
                  </pic:nvPicPr>
                  <pic:blipFill>
                    <a:blip r:embed="rId27">
                      <a:extLst>
                        <a:ext uri="{28A0092B-C50C-407E-A947-70E740481C1C}">
                          <a14:useLocalDpi xmlns:a14="http://schemas.microsoft.com/office/drawing/2010/main"/>
                        </a:ext>
                      </a:extLst>
                    </a:blip>
                    <a:stretch>
                      <a:fillRect/>
                    </a:stretch>
                  </pic:blipFill>
                  <pic:spPr>
                    <a:xfrm>
                      <a:off x="0" y="0"/>
                      <a:ext cx="2495999" cy="3619740"/>
                    </a:xfrm>
                    <a:prstGeom prst="rect">
                      <a:avLst/>
                    </a:prstGeom>
                  </pic:spPr>
                </pic:pic>
              </a:graphicData>
            </a:graphic>
          </wp:inline>
        </w:drawing>
      </w:r>
    </w:p>
    <w:p w14:paraId="71AE46D8" w14:textId="7E42D1B0" w:rsidR="00175507" w:rsidRDefault="00A64F3C" w:rsidP="00175507">
      <w:pPr>
        <w:pStyle w:val="Heading1"/>
        <w:rPr>
          <w:rFonts w:eastAsia="Arial"/>
        </w:rPr>
      </w:pPr>
      <w:bookmarkStart w:id="35" w:name="_Toc216422061"/>
      <w:bookmarkStart w:id="36" w:name="_Toc220050706"/>
      <w:r w:rsidRPr="2A712A30">
        <w:rPr>
          <w:rFonts w:eastAsia="Arial"/>
        </w:rPr>
        <w:lastRenderedPageBreak/>
        <w:t>Q1</w:t>
      </w:r>
      <w:r w:rsidR="202705A8" w:rsidRPr="2A712A30">
        <w:rPr>
          <w:rFonts w:eastAsia="Arial"/>
        </w:rPr>
        <w:t>4</w:t>
      </w:r>
      <w:r>
        <w:rPr>
          <w:rFonts w:eastAsia="Arial"/>
        </w:rPr>
        <w:t xml:space="preserve">: </w:t>
      </w:r>
      <w:r w:rsidR="00175507" w:rsidRPr="1262F47E">
        <w:rPr>
          <w:rFonts w:eastAsia="Arial"/>
        </w:rPr>
        <w:t>A HITH patient has attended a non-admitted appointment. Which Contact Inpatient Flag is reported?</w:t>
      </w:r>
      <w:bookmarkEnd w:id="35"/>
      <w:bookmarkEnd w:id="36"/>
    </w:p>
    <w:p w14:paraId="45E0B7C4" w14:textId="77777777" w:rsidR="00175507" w:rsidRPr="00EE124B" w:rsidRDefault="00175507" w:rsidP="00175507">
      <w:pPr>
        <w:pStyle w:val="Body"/>
        <w:rPr>
          <w:b/>
          <w:bCs/>
        </w:rPr>
      </w:pPr>
      <w:r w:rsidRPr="00EE124B">
        <w:rPr>
          <w:b/>
          <w:bCs/>
        </w:rPr>
        <w:t>Answer:</w:t>
      </w:r>
    </w:p>
    <w:p w14:paraId="58F6B83D" w14:textId="1F38346F" w:rsidR="00175507" w:rsidRDefault="00175507" w:rsidP="00175507">
      <w:pPr>
        <w:pStyle w:val="Body"/>
        <w:rPr>
          <w:rFonts w:eastAsia="Arial" w:cs="Arial"/>
        </w:rPr>
      </w:pPr>
      <w:bookmarkStart w:id="37" w:name="_Hlk216352247"/>
      <w:r w:rsidRPr="546C21FA">
        <w:rPr>
          <w:rFonts w:eastAsia="Arial" w:cs="Arial"/>
        </w:rPr>
        <w:t xml:space="preserve">A patient is considered an admitted patient from the date/time of </w:t>
      </w:r>
      <w:r w:rsidR="006475B4" w:rsidRPr="546C21FA">
        <w:rPr>
          <w:rFonts w:eastAsia="Arial" w:cs="Arial"/>
        </w:rPr>
        <w:t xml:space="preserve">formal </w:t>
      </w:r>
      <w:r w:rsidRPr="546C21FA">
        <w:rPr>
          <w:rFonts w:eastAsia="Arial" w:cs="Arial"/>
        </w:rPr>
        <w:t xml:space="preserve">Admission to the date/time of </w:t>
      </w:r>
      <w:r w:rsidR="006475B4" w:rsidRPr="546C21FA">
        <w:rPr>
          <w:rFonts w:eastAsia="Arial" w:cs="Arial"/>
        </w:rPr>
        <w:t xml:space="preserve">formal </w:t>
      </w:r>
      <w:r w:rsidRPr="546C21FA">
        <w:rPr>
          <w:rFonts w:eastAsia="Arial" w:cs="Arial"/>
        </w:rPr>
        <w:t>Separation</w:t>
      </w:r>
      <w:r w:rsidR="78BAE53A" w:rsidRPr="546C21FA">
        <w:rPr>
          <w:rFonts w:eastAsia="Arial" w:cs="Arial"/>
        </w:rPr>
        <w:t xml:space="preserve">, </w:t>
      </w:r>
      <w:r w:rsidRPr="546C21FA">
        <w:rPr>
          <w:rFonts w:eastAsia="Arial" w:cs="Arial"/>
        </w:rPr>
        <w:t xml:space="preserve">please refer to the </w:t>
      </w:r>
      <w:hyperlink r:id="rId28">
        <w:r w:rsidRPr="546C21FA">
          <w:rPr>
            <w:rStyle w:val="Hyperlink"/>
            <w:rFonts w:eastAsia="Arial" w:cs="Arial"/>
          </w:rPr>
          <w:t>Victorian Admitted Episodes Dataset manual</w:t>
        </w:r>
      </w:hyperlink>
      <w:r w:rsidRPr="546C21FA">
        <w:rPr>
          <w:rFonts w:eastAsia="Arial" w:cs="Arial"/>
        </w:rPr>
        <w:t xml:space="preserve"> &lt;https://www.health.vic.gov.au/data-reporting/victorian-admitted-episodes-dataset&gt;.</w:t>
      </w:r>
    </w:p>
    <w:p w14:paraId="0C06D46E" w14:textId="77777777" w:rsidR="00175507" w:rsidRDefault="00175507" w:rsidP="00175507">
      <w:pPr>
        <w:pStyle w:val="Body"/>
        <w:rPr>
          <w:rFonts w:eastAsia="Arial" w:cs="Arial"/>
        </w:rPr>
      </w:pPr>
      <w:r>
        <w:rPr>
          <w:rFonts w:cs="Arial"/>
          <w:szCs w:val="21"/>
        </w:rPr>
        <w:t>The Contact Inpatient Flag is an</w:t>
      </w:r>
      <w:r w:rsidRPr="00AD564C">
        <w:rPr>
          <w:rFonts w:cs="Arial"/>
          <w:szCs w:val="21"/>
        </w:rPr>
        <w:t xml:space="preserve"> indication of whether the patient/client is an inpatient</w:t>
      </w:r>
      <w:r>
        <w:rPr>
          <w:rFonts w:cs="Arial"/>
          <w:szCs w:val="21"/>
        </w:rPr>
        <w:t xml:space="preserve"> (admitted) </w:t>
      </w:r>
      <w:r w:rsidRPr="00AD564C">
        <w:rPr>
          <w:rFonts w:cs="Arial"/>
          <w:szCs w:val="21"/>
        </w:rPr>
        <w:t>at the time of the contact.</w:t>
      </w:r>
    </w:p>
    <w:p w14:paraId="10145BA5" w14:textId="6327C73D" w:rsidR="00175507" w:rsidRDefault="00175507" w:rsidP="26CC600B">
      <w:pPr>
        <w:pStyle w:val="Body"/>
        <w:spacing w:after="160"/>
        <w:rPr>
          <w:rFonts w:eastAsia="Arial" w:cs="Arial"/>
        </w:rPr>
      </w:pPr>
      <w:r w:rsidRPr="0068684A">
        <w:rPr>
          <w:rFonts w:eastAsia="Arial" w:cs="Arial"/>
        </w:rPr>
        <w:t>If the contact</w:t>
      </w:r>
      <w:r>
        <w:rPr>
          <w:rFonts w:eastAsia="Arial" w:cs="Arial"/>
        </w:rPr>
        <w:t xml:space="preserve"> dates/times</w:t>
      </w:r>
      <w:r w:rsidRPr="0068684A">
        <w:rPr>
          <w:rFonts w:eastAsia="Arial" w:cs="Arial"/>
        </w:rPr>
        <w:t xml:space="preserve"> </w:t>
      </w:r>
      <w:r>
        <w:rPr>
          <w:rFonts w:eastAsia="Arial" w:cs="Arial"/>
        </w:rPr>
        <w:t>are</w:t>
      </w:r>
      <w:r w:rsidRPr="0068684A">
        <w:rPr>
          <w:rFonts w:eastAsia="Arial" w:cs="Arial"/>
        </w:rPr>
        <w:t xml:space="preserve"> on or between the</w:t>
      </w:r>
      <w:r>
        <w:rPr>
          <w:rFonts w:eastAsia="Arial" w:cs="Arial"/>
        </w:rPr>
        <w:t xml:space="preserve"> admission and separation</w:t>
      </w:r>
      <w:r w:rsidRPr="0068684A">
        <w:rPr>
          <w:rFonts w:eastAsia="Arial" w:cs="Arial"/>
        </w:rPr>
        <w:t xml:space="preserve"> dates</w:t>
      </w:r>
      <w:r>
        <w:rPr>
          <w:rFonts w:eastAsia="Arial" w:cs="Arial"/>
        </w:rPr>
        <w:t>/times,</w:t>
      </w:r>
      <w:r w:rsidRPr="0068684A">
        <w:rPr>
          <w:rFonts w:eastAsia="Arial" w:cs="Arial"/>
        </w:rPr>
        <w:t xml:space="preserve"> then a Contact Inpatient Flag of I – Yes (Inpatient/Admitted) is reported to the VINAH MDS</w:t>
      </w:r>
      <w:bookmarkEnd w:id="37"/>
      <w:r w:rsidRPr="0068684A">
        <w:rPr>
          <w:rFonts w:eastAsia="Arial" w:cs="Arial"/>
        </w:rPr>
        <w:t>. There are no exclusion criteria.</w:t>
      </w:r>
    </w:p>
    <w:p w14:paraId="7F60CD89" w14:textId="2673FFB0" w:rsidR="00A83944" w:rsidRDefault="00A83944" w:rsidP="26CC600B">
      <w:pPr>
        <w:pStyle w:val="Body"/>
        <w:spacing w:after="160"/>
        <w:rPr>
          <w:rFonts w:eastAsia="Arial" w:cs="Arial"/>
        </w:rPr>
      </w:pPr>
    </w:p>
    <w:p w14:paraId="32A97834" w14:textId="6A961B3A" w:rsidR="00A83944" w:rsidRDefault="00A64F3C" w:rsidP="5E7820C6">
      <w:pPr>
        <w:pStyle w:val="Body"/>
        <w:rPr>
          <w:rFonts w:eastAsia="Arial" w:cs="Arial"/>
        </w:rPr>
      </w:pPr>
      <w:bookmarkStart w:id="38" w:name="_Toc216422062"/>
      <w:bookmarkStart w:id="39" w:name="_Toc220050707"/>
      <w:r w:rsidRPr="26CC600B">
        <w:rPr>
          <w:rStyle w:val="Heading1Char"/>
        </w:rPr>
        <w:t>Q1</w:t>
      </w:r>
      <w:r w:rsidR="3AE2A4CB" w:rsidRPr="26CC600B">
        <w:rPr>
          <w:rStyle w:val="Heading1Char"/>
        </w:rPr>
        <w:t>5</w:t>
      </w:r>
      <w:r w:rsidRPr="26CC600B">
        <w:rPr>
          <w:rStyle w:val="Heading1Char"/>
        </w:rPr>
        <w:t xml:space="preserve">: </w:t>
      </w:r>
      <w:r w:rsidR="00567564" w:rsidRPr="26CC600B">
        <w:rPr>
          <w:rStyle w:val="Heading1Char"/>
        </w:rPr>
        <w:t>HITH</w:t>
      </w:r>
      <w:r w:rsidR="00644CA7" w:rsidRPr="26CC600B">
        <w:rPr>
          <w:rStyle w:val="Heading1Char"/>
        </w:rPr>
        <w:t xml:space="preserve"> procedures </w:t>
      </w:r>
      <w:r w:rsidR="005D4872" w:rsidRPr="26CC600B">
        <w:rPr>
          <w:rStyle w:val="Heading1Char"/>
        </w:rPr>
        <w:t xml:space="preserve">- </w:t>
      </w:r>
      <w:r w:rsidR="006475B4" w:rsidRPr="26CC600B">
        <w:rPr>
          <w:rStyle w:val="Heading1Char"/>
        </w:rPr>
        <w:t>a</w:t>
      </w:r>
      <w:r w:rsidR="00030A5D" w:rsidRPr="26CC600B">
        <w:rPr>
          <w:rStyle w:val="Heading1Char"/>
        </w:rPr>
        <w:t>re they reportable to VINAH</w:t>
      </w:r>
      <w:r w:rsidR="002A418F" w:rsidRPr="26CC600B">
        <w:rPr>
          <w:rStyle w:val="Heading1Char"/>
        </w:rPr>
        <w:t>?</w:t>
      </w:r>
      <w:bookmarkEnd w:id="38"/>
      <w:bookmarkEnd w:id="39"/>
    </w:p>
    <w:p w14:paraId="18DB64A0" w14:textId="472E7090" w:rsidR="002A418F" w:rsidRPr="002A418F" w:rsidRDefault="002A418F" w:rsidP="002A418F">
      <w:pPr>
        <w:pStyle w:val="Body"/>
        <w:rPr>
          <w:b/>
          <w:bCs/>
        </w:rPr>
      </w:pPr>
      <w:r w:rsidRPr="002A418F">
        <w:rPr>
          <w:b/>
          <w:bCs/>
        </w:rPr>
        <w:t>Answer:</w:t>
      </w:r>
    </w:p>
    <w:p w14:paraId="0D4104CE" w14:textId="5E6FA5D2" w:rsidR="00CF482D" w:rsidRPr="00CF482D" w:rsidRDefault="00CF482D" w:rsidP="22804081">
      <w:pPr>
        <w:pStyle w:val="Bullet1"/>
      </w:pPr>
      <w:r>
        <w:t xml:space="preserve">HITH guidelines are available on the department’s website at: </w:t>
      </w:r>
      <w:hyperlink r:id="rId29">
        <w:r w:rsidRPr="13AB8D53">
          <w:rPr>
            <w:rStyle w:val="Hyperlink"/>
          </w:rPr>
          <w:t>Hospital in the Home</w:t>
        </w:r>
      </w:hyperlink>
      <w:r w:rsidR="5C632287" w:rsidRPr="13AB8D53">
        <w:rPr>
          <w:rFonts w:eastAsia="Arial" w:cs="Arial"/>
          <w:color w:val="000000" w:themeColor="text1"/>
          <w:sz w:val="20"/>
        </w:rPr>
        <w:t xml:space="preserve"> </w:t>
      </w:r>
      <w:r w:rsidR="5C632287" w:rsidRPr="13AB8D53">
        <w:rPr>
          <w:rFonts w:eastAsia="Arial" w:cs="Arial"/>
          <w:color w:val="000000" w:themeColor="text1"/>
          <w:szCs w:val="21"/>
        </w:rPr>
        <w:t>&lt;</w:t>
      </w:r>
      <w:r w:rsidR="19600AF8" w:rsidRPr="13AB8D53">
        <w:rPr>
          <w:rFonts w:eastAsia="Arial" w:cs="Arial"/>
          <w:color w:val="000000" w:themeColor="text1"/>
          <w:szCs w:val="21"/>
        </w:rPr>
        <w:t>https://www.health.vic.gov.au/patient-care/hospital-in-the-home&gt;</w:t>
      </w:r>
      <w:r w:rsidRPr="13AB8D53">
        <w:rPr>
          <w:rFonts w:eastAsia="Arial" w:cs="Arial"/>
          <w:szCs w:val="21"/>
        </w:rPr>
        <w:t xml:space="preserve"> </w:t>
      </w:r>
      <w:r>
        <w:t>The guideline provides information on minimum requirements, service delivery and discusses wound care, port maintenance etc.</w:t>
      </w:r>
    </w:p>
    <w:p w14:paraId="3668B2BB" w14:textId="55C3B8BA" w:rsidR="008139C7" w:rsidRDefault="008139C7" w:rsidP="22804081">
      <w:pPr>
        <w:pStyle w:val="Bullet1"/>
      </w:pPr>
      <w:r w:rsidRPr="008139C7">
        <w:t xml:space="preserve">If </w:t>
      </w:r>
      <w:r>
        <w:t>a</w:t>
      </w:r>
      <w:r w:rsidRPr="008139C7">
        <w:t xml:space="preserve"> patient is admitted to HITH</w:t>
      </w:r>
      <w:r>
        <w:t xml:space="preserve"> (Hospital In The Home)</w:t>
      </w:r>
      <w:r w:rsidRPr="008139C7">
        <w:t xml:space="preserve">, then the </w:t>
      </w:r>
      <w:r>
        <w:t>‘</w:t>
      </w:r>
      <w:r w:rsidRPr="008139C7">
        <w:t>HITH procedure</w:t>
      </w:r>
      <w:r>
        <w:t>’</w:t>
      </w:r>
      <w:r w:rsidRPr="008139C7">
        <w:t xml:space="preserve"> (whatever that is) should not be reported to </w:t>
      </w:r>
      <w:r>
        <w:t xml:space="preserve">the </w:t>
      </w:r>
      <w:r w:rsidRPr="008139C7">
        <w:t>VINAH</w:t>
      </w:r>
      <w:r>
        <w:t xml:space="preserve"> MDS</w:t>
      </w:r>
      <w:r w:rsidRPr="008139C7">
        <w:t xml:space="preserve">, </w:t>
      </w:r>
      <w:r>
        <w:t>as it i</w:t>
      </w:r>
      <w:r w:rsidRPr="008139C7">
        <w:t>s considered part of the admitted episode.</w:t>
      </w:r>
    </w:p>
    <w:p w14:paraId="306052CD" w14:textId="1DF5740D" w:rsidR="008139C7" w:rsidRDefault="008139C7" w:rsidP="22804081">
      <w:pPr>
        <w:pStyle w:val="Bullet1"/>
      </w:pPr>
      <w:r w:rsidRPr="008139C7">
        <w:t xml:space="preserve">If </w:t>
      </w:r>
      <w:r>
        <w:t>a</w:t>
      </w:r>
      <w:r w:rsidRPr="008139C7">
        <w:t xml:space="preserve"> patient is receiving care by the HITH team </w:t>
      </w:r>
      <w:r>
        <w:t>and</w:t>
      </w:r>
      <w:r w:rsidRPr="008139C7">
        <w:t xml:space="preserve"> </w:t>
      </w:r>
      <w:r>
        <w:t>the patient is</w:t>
      </w:r>
      <w:r w:rsidRPr="008139C7">
        <w:t xml:space="preserve"> not admitted, then the ‘HITH procedure’ can be reported to </w:t>
      </w:r>
      <w:r>
        <w:t xml:space="preserve">the </w:t>
      </w:r>
      <w:r w:rsidRPr="008139C7">
        <w:t>VINAH</w:t>
      </w:r>
      <w:r>
        <w:t xml:space="preserve"> MDS</w:t>
      </w:r>
      <w:r w:rsidRPr="008139C7">
        <w:t>.</w:t>
      </w:r>
    </w:p>
    <w:p w14:paraId="473AF236" w14:textId="6540E0AF" w:rsidR="00CF482D" w:rsidRPr="00CF482D" w:rsidRDefault="00CF482D" w:rsidP="22804081">
      <w:pPr>
        <w:pStyle w:val="Bullet1"/>
      </w:pPr>
      <w:r>
        <w:t xml:space="preserve">If a patient’s non-admitted care is delivered in the patient’s </w:t>
      </w:r>
      <w:r w:rsidR="16F4804A">
        <w:t>home,</w:t>
      </w:r>
      <w:r>
        <w:t xml:space="preserve"> then a Contact Delivery Setting of </w:t>
      </w:r>
      <w:r w:rsidR="006475B4">
        <w:t xml:space="preserve">either </w:t>
      </w:r>
      <w:r>
        <w:t>‘23 – residential care’, ‘24 – supported accommodation setting’ or ‘31 – home’ would be reported in the VINAH MDS.</w:t>
      </w:r>
    </w:p>
    <w:p w14:paraId="3B6ADA68" w14:textId="4B9FF20C" w:rsidR="00CF482D" w:rsidRPr="00CF482D" w:rsidRDefault="00CF482D" w:rsidP="22804081">
      <w:pPr>
        <w:pStyle w:val="Bullet1"/>
      </w:pPr>
      <w:r>
        <w:t xml:space="preserve">The non-admitted data collection (VINAH MDS) is referral based, and the referrals must be managed in line with the </w:t>
      </w:r>
      <w:hyperlink r:id="rId30">
        <w:r w:rsidRPr="546C21FA">
          <w:rPr>
            <w:rStyle w:val="Hyperlink"/>
          </w:rPr>
          <w:t>Managing referrals to non-admitted specialist services in Victorian public health services policy</w:t>
        </w:r>
      </w:hyperlink>
      <w:r w:rsidR="112CB0EB">
        <w:t xml:space="preserve"> &lt;https://www.health.vic.gov.au/publications/managing-referrals-to-non-admitted-specialist-services-in-victorian-public-health&gt;</w:t>
      </w:r>
      <w:r w:rsidR="75A81F8C">
        <w:t>.</w:t>
      </w:r>
    </w:p>
    <w:p w14:paraId="146CCFA5" w14:textId="015EC811" w:rsidR="007E6FA4" w:rsidRPr="002944E2" w:rsidRDefault="00A64F3C" w:rsidP="002944E2">
      <w:pPr>
        <w:pStyle w:val="Heading1"/>
      </w:pPr>
      <w:bookmarkStart w:id="40" w:name="_Toc216422063"/>
      <w:bookmarkStart w:id="41" w:name="_Toc220050708"/>
      <w:r>
        <w:t>Q1</w:t>
      </w:r>
      <w:r w:rsidR="0FB8B4A6">
        <w:t>6</w:t>
      </w:r>
      <w:r>
        <w:t xml:space="preserve">: </w:t>
      </w:r>
      <w:r w:rsidR="278D1B3F">
        <w:t>How do I</w:t>
      </w:r>
      <w:r w:rsidR="4FAC577A">
        <w:t xml:space="preserve"> </w:t>
      </w:r>
      <w:r w:rsidR="73DCD343">
        <w:t>assign</w:t>
      </w:r>
      <w:r w:rsidR="278D1B3F">
        <w:t xml:space="preserve"> a</w:t>
      </w:r>
      <w:r w:rsidR="73DCD343">
        <w:t xml:space="preserve"> </w:t>
      </w:r>
      <w:r w:rsidR="4FAC577A">
        <w:t xml:space="preserve">Tier 2 </w:t>
      </w:r>
      <w:r w:rsidR="593F765B">
        <w:t>N</w:t>
      </w:r>
      <w:r w:rsidR="05BA8EB4">
        <w:t>on-</w:t>
      </w:r>
      <w:r w:rsidR="593F765B">
        <w:t>A</w:t>
      </w:r>
      <w:r w:rsidR="05BA8EB4">
        <w:t>dmitted</w:t>
      </w:r>
      <w:r w:rsidR="6DC310F0">
        <w:t xml:space="preserve"> </w:t>
      </w:r>
      <w:r w:rsidR="3E06BB1A">
        <w:t>class</w:t>
      </w:r>
      <w:r w:rsidR="73DCD343">
        <w:t xml:space="preserve"> in NACMS</w:t>
      </w:r>
      <w:r w:rsidR="360C2730">
        <w:t>?</w:t>
      </w:r>
      <w:bookmarkEnd w:id="40"/>
      <w:bookmarkEnd w:id="41"/>
    </w:p>
    <w:p w14:paraId="2D66BA32" w14:textId="77777777" w:rsidR="007E6FA4" w:rsidRDefault="49B28143" w:rsidP="00245757">
      <w:pPr>
        <w:rPr>
          <w:rFonts w:eastAsia="Arial" w:cs="Arial"/>
          <w:b/>
          <w:bCs/>
        </w:rPr>
      </w:pPr>
      <w:r w:rsidRPr="14E7FD43">
        <w:rPr>
          <w:rFonts w:eastAsia="Arial" w:cs="Arial"/>
          <w:b/>
          <w:bCs/>
        </w:rPr>
        <w:t>Answer:</w:t>
      </w:r>
    </w:p>
    <w:p w14:paraId="2AFA1879" w14:textId="45E238CD" w:rsidR="006D3E08" w:rsidRPr="002944E2" w:rsidRDefault="4B281239" w:rsidP="23469702">
      <w:pPr>
        <w:pStyle w:val="Bullet1"/>
        <w:numPr>
          <w:ilvl w:val="0"/>
          <w:numId w:val="0"/>
        </w:numPr>
      </w:pPr>
      <w:r w:rsidRPr="3F4DDC97">
        <w:rPr>
          <w:rFonts w:eastAsia="Arial" w:cs="Arial"/>
        </w:rPr>
        <w:t xml:space="preserve">The assigning of Tier 2 classes within NACMS is outlined in the </w:t>
      </w:r>
      <w:hyperlink r:id="rId31">
        <w:r w:rsidRPr="3F4DDC97">
          <w:rPr>
            <w:rStyle w:val="Hyperlink"/>
            <w:rFonts w:eastAsia="Arial" w:cs="Arial"/>
          </w:rPr>
          <w:t>NACMS manual</w:t>
        </w:r>
      </w:hyperlink>
      <w:r w:rsidR="76706B42">
        <w:t xml:space="preserve"> &lt;https://www.health.vic.gov.au/data-reporting/agency-information-management-system-aims&gt;</w:t>
      </w:r>
      <w:r w:rsidR="455701BC">
        <w:t>.</w:t>
      </w:r>
      <w:r w:rsidR="76706B42">
        <w:t xml:space="preserve"> After </w:t>
      </w:r>
      <w:r w:rsidR="76706B42">
        <w:lastRenderedPageBreak/>
        <w:t xml:space="preserve">reviewing the manual, please any questions related to NACMS </w:t>
      </w:r>
      <w:r w:rsidR="00245976">
        <w:t xml:space="preserve">are best directed </w:t>
      </w:r>
      <w:r w:rsidR="76706B42">
        <w:t xml:space="preserve">to the NACMS team via email to </w:t>
      </w:r>
      <w:hyperlink r:id="rId32">
        <w:r w:rsidR="76706B42" w:rsidRPr="3F4DDC97">
          <w:rPr>
            <w:rStyle w:val="Hyperlink"/>
            <w:rFonts w:eastAsia="Arial" w:cs="Arial"/>
          </w:rPr>
          <w:t>NACMS@health.vic.gov.au</w:t>
        </w:r>
      </w:hyperlink>
      <w:r w:rsidR="76706B42">
        <w:t>.</w:t>
      </w:r>
    </w:p>
    <w:p w14:paraId="7750811B" w14:textId="1FAB5B9D" w:rsidR="006D3E08" w:rsidRDefault="00A64F3C" w:rsidP="23469702">
      <w:pPr>
        <w:pStyle w:val="Heading1"/>
        <w:rPr>
          <w:rFonts w:eastAsia="Arial"/>
        </w:rPr>
      </w:pPr>
      <w:bookmarkStart w:id="42" w:name="_Toc216422064"/>
      <w:bookmarkStart w:id="43" w:name="_Toc220050709"/>
      <w:r>
        <w:t>Q1</w:t>
      </w:r>
      <w:r w:rsidR="5F8E4355">
        <w:t>7</w:t>
      </w:r>
      <w:r>
        <w:t xml:space="preserve">: </w:t>
      </w:r>
      <w:r w:rsidR="00D2293C">
        <w:t xml:space="preserve">Which </w:t>
      </w:r>
      <w:r w:rsidR="7B3ACC84">
        <w:t>Tier 2 Non-Admitted class do I assign in NACMS?</w:t>
      </w:r>
      <w:bookmarkEnd w:id="42"/>
      <w:bookmarkEnd w:id="43"/>
    </w:p>
    <w:p w14:paraId="5789919C" w14:textId="33BCC5FB" w:rsidR="006D3E08" w:rsidRPr="008A7697" w:rsidRDefault="455701BC" w:rsidP="00245757">
      <w:pPr>
        <w:rPr>
          <w:rFonts w:eastAsia="Arial"/>
          <w:b/>
        </w:rPr>
      </w:pPr>
      <w:r w:rsidRPr="008A7697">
        <w:rPr>
          <w:rFonts w:eastAsia="Arial"/>
          <w:b/>
        </w:rPr>
        <w:t>Answer:</w:t>
      </w:r>
    </w:p>
    <w:p w14:paraId="238D9E42" w14:textId="54537CC5" w:rsidR="005D0881" w:rsidRDefault="005D0881" w:rsidP="3F4DDC97">
      <w:pPr>
        <w:pStyle w:val="Body"/>
      </w:pPr>
      <w:r>
        <w:t xml:space="preserve">Only Specialist </w:t>
      </w:r>
      <w:r w:rsidR="002F1986">
        <w:t xml:space="preserve">Clinics (Outpatients) are required to register clinics in NACMS as outlined </w:t>
      </w:r>
      <w:r w:rsidR="002F1986" w:rsidRPr="3F4DDC97">
        <w:rPr>
          <w:rFonts w:eastAsia="Arial" w:cs="Arial"/>
        </w:rPr>
        <w:t xml:space="preserve">in the </w:t>
      </w:r>
      <w:hyperlink r:id="rId33">
        <w:r w:rsidR="002F1986" w:rsidRPr="3F4DDC97">
          <w:rPr>
            <w:rStyle w:val="Hyperlink"/>
            <w:rFonts w:eastAsia="Arial" w:cs="Arial"/>
          </w:rPr>
          <w:t>NACMS manual</w:t>
        </w:r>
      </w:hyperlink>
      <w:r w:rsidR="002F1986">
        <w:t xml:space="preserve"> &lt;https://www.health.vic.gov.au/data-reporting/agency-information-management-system-aims&gt;.</w:t>
      </w:r>
    </w:p>
    <w:p w14:paraId="234DD104" w14:textId="0D4181A0" w:rsidR="00632975" w:rsidRDefault="004826B8" w:rsidP="009E0865">
      <w:pPr>
        <w:pStyle w:val="Body"/>
      </w:pPr>
      <w:r>
        <w:t xml:space="preserve">For guidance it is best to </w:t>
      </w:r>
      <w:r w:rsidR="00941CE1">
        <w:t>refer to your clinical team</w:t>
      </w:r>
      <w:r>
        <w:t>/s in the first instance</w:t>
      </w:r>
      <w:r w:rsidR="000124F7">
        <w:t>. Further guidance can be</w:t>
      </w:r>
      <w:r w:rsidR="00AA4D97">
        <w:t xml:space="preserve"> found in</w:t>
      </w:r>
      <w:r w:rsidR="006D1217">
        <w:t xml:space="preserve"> </w:t>
      </w:r>
      <w:r w:rsidR="00AD5F0E">
        <w:t>the</w:t>
      </w:r>
      <w:r w:rsidR="0073222F" w:rsidRPr="3F4DDC97">
        <w:rPr>
          <w:rFonts w:eastAsia="Arial" w:cs="Arial"/>
        </w:rPr>
        <w:t xml:space="preserve"> </w:t>
      </w:r>
      <w:hyperlink r:id="rId34">
        <w:r w:rsidR="0073222F" w:rsidRPr="3F4DDC97">
          <w:rPr>
            <w:rStyle w:val="Hyperlink"/>
            <w:rFonts w:eastAsia="Arial" w:cs="Arial"/>
          </w:rPr>
          <w:t>IHACPA Tier 2</w:t>
        </w:r>
      </w:hyperlink>
      <w:r w:rsidR="0073222F">
        <w:t xml:space="preserve"> &lt;https://www.ihacpa.gov.au/resources/tier-2-non-admitted-services-version-91-2025-26</w:t>
      </w:r>
      <w:r w:rsidR="00D9770B">
        <w:t>&gt;</w:t>
      </w:r>
      <w:r w:rsidR="0073222F">
        <w:t xml:space="preserve"> definitions, compendium or national index </w:t>
      </w:r>
      <w:r w:rsidR="00D675DE">
        <w:t>documents</w:t>
      </w:r>
      <w:r w:rsidR="006D1217">
        <w:t>.</w:t>
      </w:r>
    </w:p>
    <w:p w14:paraId="526F4807" w14:textId="00B9072F" w:rsidR="0073222F" w:rsidRDefault="00AD5F0E" w:rsidP="3F4DDC97">
      <w:pPr>
        <w:pStyle w:val="Body"/>
      </w:pPr>
      <w:r>
        <w:t xml:space="preserve">After reviewing these documents, any questions relating to assigning Tier 2 classes </w:t>
      </w:r>
      <w:r w:rsidR="00DB008B">
        <w:t>are best</w:t>
      </w:r>
      <w:r>
        <w:t xml:space="preserve"> directed to the NACMS team via email to </w:t>
      </w:r>
      <w:hyperlink r:id="rId35">
        <w:r w:rsidRPr="3F4DDC97">
          <w:rPr>
            <w:rStyle w:val="Hyperlink"/>
            <w:rFonts w:eastAsia="Arial" w:cs="Arial"/>
          </w:rPr>
          <w:t>NACMS@health.vic.gov.au</w:t>
        </w:r>
      </w:hyperlink>
      <w:r>
        <w:t>.</w:t>
      </w:r>
    </w:p>
    <w:p w14:paraId="595A07C0" w14:textId="70C7C402" w:rsidR="00E709D3" w:rsidRDefault="00E709D3" w:rsidP="02FB0412">
      <w:pPr>
        <w:pStyle w:val="Body"/>
        <w:rPr>
          <w:rFonts w:eastAsia="Arial" w:cs="Arial"/>
        </w:rPr>
      </w:pPr>
    </w:p>
    <w:p w14:paraId="7DD67E9C" w14:textId="645A18C0" w:rsidR="00E709D3" w:rsidRDefault="00E709D3" w:rsidP="02FB0412">
      <w:pPr>
        <w:pStyle w:val="Body"/>
        <w:rPr>
          <w:rFonts w:eastAsia="Arial" w:cs="Arial"/>
        </w:rPr>
      </w:pPr>
    </w:p>
    <w:p w14:paraId="579379A7" w14:textId="77777777" w:rsidR="0067598F" w:rsidRDefault="0067598F" w:rsidP="008A4C68">
      <w:pPr>
        <w:pStyle w:val="Body"/>
      </w:pPr>
    </w:p>
    <w:p w14:paraId="2F9A7715" w14:textId="77777777" w:rsidR="00472F0E" w:rsidRDefault="00472F0E" w:rsidP="008A4C68">
      <w:pPr>
        <w:pStyle w:val="Body"/>
      </w:pPr>
    </w:p>
    <w:p w14:paraId="0294A326" w14:textId="77777777" w:rsidR="00472F0E" w:rsidRDefault="00472F0E" w:rsidP="008A4C68">
      <w:pPr>
        <w:pStyle w:val="Body"/>
      </w:pPr>
    </w:p>
    <w:p w14:paraId="0D05B9DE" w14:textId="77777777" w:rsidR="00472F0E" w:rsidRDefault="00472F0E" w:rsidP="008A4C68">
      <w:pPr>
        <w:pStyle w:val="Body"/>
      </w:pPr>
    </w:p>
    <w:p w14:paraId="4793D734" w14:textId="77777777" w:rsidR="00472F0E" w:rsidRDefault="00472F0E" w:rsidP="008A4C68">
      <w:pPr>
        <w:pStyle w:val="Body"/>
      </w:pPr>
    </w:p>
    <w:p w14:paraId="4250EBCE" w14:textId="77777777" w:rsidR="00472F0E" w:rsidRDefault="00472F0E" w:rsidP="008A4C68">
      <w:pPr>
        <w:pStyle w:val="Body"/>
      </w:pPr>
    </w:p>
    <w:p w14:paraId="1CF56749" w14:textId="77777777" w:rsidR="00472F0E" w:rsidRDefault="00472F0E" w:rsidP="008A4C68">
      <w:pPr>
        <w:pStyle w:val="Body"/>
      </w:pPr>
    </w:p>
    <w:p w14:paraId="3C8B0692" w14:textId="77777777" w:rsidR="00472F0E" w:rsidRDefault="00472F0E" w:rsidP="008A4C68">
      <w:pPr>
        <w:pStyle w:val="Body"/>
      </w:pPr>
    </w:p>
    <w:p w14:paraId="4334C5F9" w14:textId="77777777" w:rsidR="00472F0E" w:rsidRDefault="00472F0E" w:rsidP="008A4C68">
      <w:pPr>
        <w:pStyle w:val="Body"/>
      </w:pPr>
    </w:p>
    <w:p w14:paraId="23D1BFC2" w14:textId="77777777" w:rsidR="00472F0E" w:rsidRDefault="00472F0E" w:rsidP="008A4C68">
      <w:pPr>
        <w:pStyle w:val="Body"/>
      </w:pPr>
    </w:p>
    <w:p w14:paraId="289E3B2F" w14:textId="77777777" w:rsidR="00472F0E" w:rsidRDefault="00472F0E" w:rsidP="008A4C68">
      <w:pPr>
        <w:pStyle w:val="Body"/>
      </w:pPr>
    </w:p>
    <w:p w14:paraId="1CB75018" w14:textId="77777777" w:rsidR="00472F0E" w:rsidRDefault="00472F0E" w:rsidP="008A4C68">
      <w:pPr>
        <w:pStyle w:val="Body"/>
      </w:pPr>
    </w:p>
    <w:p w14:paraId="6CA7A2F2" w14:textId="77777777" w:rsidR="00472F0E" w:rsidRDefault="00472F0E" w:rsidP="008A4C68">
      <w:pPr>
        <w:pStyle w:val="Body"/>
      </w:pPr>
    </w:p>
    <w:p w14:paraId="3BAEDD93" w14:textId="77777777" w:rsidR="00472F0E" w:rsidRDefault="00472F0E" w:rsidP="008A4C68">
      <w:pPr>
        <w:pStyle w:val="Body"/>
      </w:pPr>
    </w:p>
    <w:p w14:paraId="7CE15B17" w14:textId="77777777" w:rsidR="00472F0E" w:rsidRDefault="00472F0E" w:rsidP="008A4C68">
      <w:pPr>
        <w:pStyle w:val="Body"/>
      </w:pPr>
    </w:p>
    <w:p w14:paraId="2FC303C1" w14:textId="77777777" w:rsidR="00472F0E" w:rsidRDefault="00472F0E" w:rsidP="008A4C68">
      <w:pPr>
        <w:pStyle w:val="Body"/>
      </w:pPr>
    </w:p>
    <w:p w14:paraId="60B727EB" w14:textId="77777777" w:rsidR="00472F0E" w:rsidRDefault="00472F0E" w:rsidP="008A4C68">
      <w:pPr>
        <w:pStyle w:val="Body"/>
      </w:pPr>
    </w:p>
    <w:p w14:paraId="60252437" w14:textId="77777777" w:rsidR="00472F0E" w:rsidRDefault="00472F0E" w:rsidP="008A4C68">
      <w:pPr>
        <w:pStyle w:val="Body"/>
      </w:pPr>
    </w:p>
    <w:p w14:paraId="5CA8B329" w14:textId="77777777" w:rsidR="00472F0E" w:rsidRDefault="00472F0E" w:rsidP="008A4C68">
      <w:pPr>
        <w:pStyle w:val="Body"/>
      </w:pPr>
    </w:p>
    <w:p w14:paraId="1E197B0E" w14:textId="77777777" w:rsidR="00472F0E" w:rsidRDefault="00472F0E" w:rsidP="008A4C68">
      <w:pPr>
        <w:pStyle w:val="Body"/>
      </w:pPr>
    </w:p>
    <w:p w14:paraId="46FC87AF" w14:textId="77777777" w:rsidR="00692113" w:rsidRDefault="00692113" w:rsidP="008A4C68">
      <w:pPr>
        <w:pStyle w:val="Body"/>
      </w:pPr>
    </w:p>
    <w:p w14:paraId="28C9E8ED" w14:textId="77777777" w:rsidR="00692113" w:rsidRDefault="00692113" w:rsidP="008A4C68">
      <w:pPr>
        <w:pStyle w:val="Body"/>
      </w:pPr>
    </w:p>
    <w:p w14:paraId="53F8EC8E" w14:textId="77777777" w:rsidR="00692113" w:rsidRDefault="00692113" w:rsidP="008A4C68">
      <w:pPr>
        <w:pStyle w:val="Body"/>
      </w:pPr>
    </w:p>
    <w:p w14:paraId="50A629CD" w14:textId="77777777" w:rsidR="00692113" w:rsidRDefault="00692113" w:rsidP="008A4C68">
      <w:pPr>
        <w:pStyle w:val="Body"/>
      </w:pPr>
    </w:p>
    <w:p w14:paraId="0AE060DF" w14:textId="77777777" w:rsidR="00692113" w:rsidRDefault="00692113" w:rsidP="008A4C68">
      <w:pPr>
        <w:pStyle w:val="Body"/>
      </w:pPr>
    </w:p>
    <w:p w14:paraId="249F103D" w14:textId="77777777" w:rsidR="00692113" w:rsidRDefault="00692113" w:rsidP="008A4C68">
      <w:pPr>
        <w:pStyle w:val="Body"/>
      </w:pPr>
    </w:p>
    <w:p w14:paraId="5349C080" w14:textId="77777777" w:rsidR="00692113" w:rsidRDefault="00692113" w:rsidP="008A4C68">
      <w:pPr>
        <w:pStyle w:val="Body"/>
      </w:pPr>
    </w:p>
    <w:p w14:paraId="521B1AAB" w14:textId="77777777" w:rsidR="00692113" w:rsidRDefault="00692113" w:rsidP="008A4C68">
      <w:pPr>
        <w:pStyle w:val="Body"/>
      </w:pPr>
    </w:p>
    <w:p w14:paraId="0F167CF9" w14:textId="77777777" w:rsidR="00692113" w:rsidRDefault="00692113" w:rsidP="008A4C68">
      <w:pPr>
        <w:pStyle w:val="Body"/>
      </w:pPr>
    </w:p>
    <w:p w14:paraId="5DED21E9" w14:textId="77777777" w:rsidR="00692113" w:rsidRDefault="00692113" w:rsidP="008A4C68">
      <w:pPr>
        <w:pStyle w:val="Body"/>
      </w:pPr>
    </w:p>
    <w:p w14:paraId="03DDEF8C" w14:textId="77777777" w:rsidR="00692113" w:rsidRDefault="00692113" w:rsidP="008A4C68">
      <w:pPr>
        <w:pStyle w:val="Body"/>
      </w:pPr>
    </w:p>
    <w:p w14:paraId="2B368266" w14:textId="77777777" w:rsidR="00692113" w:rsidRDefault="00692113" w:rsidP="008A4C68">
      <w:pPr>
        <w:pStyle w:val="Body"/>
      </w:pPr>
    </w:p>
    <w:p w14:paraId="460F4A5A" w14:textId="77777777" w:rsidR="00692113" w:rsidRDefault="00692113" w:rsidP="008A4C68">
      <w:pPr>
        <w:pStyle w:val="Body"/>
      </w:pPr>
    </w:p>
    <w:p w14:paraId="6069D6CC" w14:textId="77777777" w:rsidR="00692113" w:rsidRDefault="00692113" w:rsidP="008A4C68">
      <w:pPr>
        <w:pStyle w:val="Body"/>
      </w:pPr>
    </w:p>
    <w:p w14:paraId="70E0E80B" w14:textId="77777777" w:rsidR="00692113" w:rsidRDefault="00692113" w:rsidP="008A4C68">
      <w:pPr>
        <w:pStyle w:val="Body"/>
      </w:pPr>
    </w:p>
    <w:p w14:paraId="5E50BEA3" w14:textId="77777777" w:rsidR="00692113" w:rsidRDefault="00692113" w:rsidP="008A4C68">
      <w:pPr>
        <w:pStyle w:val="Body"/>
      </w:pPr>
    </w:p>
    <w:p w14:paraId="6E418790" w14:textId="77777777" w:rsidR="00692113" w:rsidRDefault="00692113" w:rsidP="008A4C68">
      <w:pPr>
        <w:pStyle w:val="Body"/>
      </w:pPr>
    </w:p>
    <w:p w14:paraId="414DF927" w14:textId="77777777" w:rsidR="00692113" w:rsidRDefault="00692113" w:rsidP="008A4C68">
      <w:pPr>
        <w:pStyle w:val="Body"/>
      </w:pPr>
    </w:p>
    <w:p w14:paraId="542EF676" w14:textId="77777777" w:rsidR="00692113" w:rsidRDefault="00692113" w:rsidP="008A4C68">
      <w:pPr>
        <w:pStyle w:val="Body"/>
      </w:pPr>
    </w:p>
    <w:p w14:paraId="4AFDEA29" w14:textId="77777777" w:rsidR="00692113" w:rsidRDefault="00692113" w:rsidP="008A4C68">
      <w:pPr>
        <w:pStyle w:val="Body"/>
      </w:pPr>
    </w:p>
    <w:p w14:paraId="2F55244F" w14:textId="77777777" w:rsidR="00692113" w:rsidRDefault="00692113" w:rsidP="008A4C68">
      <w:pPr>
        <w:pStyle w:val="Body"/>
      </w:pPr>
    </w:p>
    <w:p w14:paraId="7A59C555" w14:textId="77777777" w:rsidR="00692113" w:rsidRDefault="00692113" w:rsidP="008A4C68">
      <w:pPr>
        <w:pStyle w:val="Body"/>
      </w:pPr>
    </w:p>
    <w:p w14:paraId="1827C496" w14:textId="77777777" w:rsidR="00692113" w:rsidRDefault="00692113" w:rsidP="008A4C68">
      <w:pPr>
        <w:pStyle w:val="Body"/>
      </w:pPr>
    </w:p>
    <w:p w14:paraId="3DCDE1B1" w14:textId="77777777" w:rsidR="00692113" w:rsidRDefault="00692113" w:rsidP="008A4C68">
      <w:pPr>
        <w:pStyle w:val="Body"/>
      </w:pPr>
    </w:p>
    <w:p w14:paraId="31F04774" w14:textId="77777777" w:rsidR="00692113" w:rsidRDefault="00692113" w:rsidP="008A4C68">
      <w:pPr>
        <w:pStyle w:val="Body"/>
      </w:pPr>
    </w:p>
    <w:p w14:paraId="04D1BF0F" w14:textId="77777777" w:rsidR="00692113" w:rsidRDefault="00692113" w:rsidP="008A4C68">
      <w:pPr>
        <w:pStyle w:val="Body"/>
      </w:pPr>
    </w:p>
    <w:p w14:paraId="4A2B230E" w14:textId="77777777" w:rsidR="00692113" w:rsidRDefault="00692113" w:rsidP="008A4C68">
      <w:pPr>
        <w:pStyle w:val="Body"/>
      </w:pPr>
    </w:p>
    <w:p w14:paraId="5A5F2DD6" w14:textId="77777777" w:rsidR="00692113" w:rsidRDefault="00692113" w:rsidP="008A4C68">
      <w:pPr>
        <w:pStyle w:val="Body"/>
      </w:pPr>
    </w:p>
    <w:p w14:paraId="72B9C93F" w14:textId="77777777" w:rsidR="00692113" w:rsidRDefault="00692113" w:rsidP="008A4C68">
      <w:pPr>
        <w:pStyle w:val="Body"/>
      </w:pPr>
    </w:p>
    <w:p w14:paraId="76E01489" w14:textId="77777777" w:rsidR="00692113" w:rsidRDefault="00692113" w:rsidP="008A4C68">
      <w:pPr>
        <w:pStyle w:val="Body"/>
      </w:pPr>
    </w:p>
    <w:p w14:paraId="217CBCDD" w14:textId="77777777" w:rsidR="00692113" w:rsidRDefault="00692113" w:rsidP="008A4C68">
      <w:pPr>
        <w:pStyle w:val="Body"/>
      </w:pPr>
    </w:p>
    <w:p w14:paraId="08ED74E8" w14:textId="49662EC5" w:rsidR="53162AEC" w:rsidRDefault="284C547F" w:rsidP="008A4C68">
      <w:pPr>
        <w:pStyle w:val="Body"/>
      </w:pPr>
      <w:r>
        <w:t>Version History</w:t>
      </w:r>
    </w:p>
    <w:tbl>
      <w:tblPr>
        <w:tblStyle w:val="TableGrid"/>
        <w:tblW w:w="9354" w:type="dxa"/>
        <w:tblLayout w:type="fixed"/>
        <w:tblLook w:val="04A0" w:firstRow="1" w:lastRow="0" w:firstColumn="1" w:lastColumn="0" w:noHBand="0" w:noVBand="1"/>
      </w:tblPr>
      <w:tblGrid>
        <w:gridCol w:w="1474"/>
        <w:gridCol w:w="2211"/>
        <w:gridCol w:w="5669"/>
      </w:tblGrid>
      <w:tr w:rsidR="00867A5B" w14:paraId="68348D9B" w14:textId="77777777" w:rsidTr="6174036D">
        <w:trPr>
          <w:trHeight w:val="300"/>
        </w:trPr>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3E720487" w14:textId="0F448496" w:rsidR="00867A5B" w:rsidRDefault="00867A5B" w:rsidP="000432F4">
            <w:pPr>
              <w:pStyle w:val="Tablecolhead"/>
            </w:pPr>
            <w:r w:rsidRPr="02FB0412">
              <w:rPr>
                <w:rFonts w:eastAsia="Arial"/>
              </w:rPr>
              <w:t>Version</w:t>
            </w:r>
          </w:p>
        </w:tc>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4FAD185C" w14:textId="006D1A87" w:rsidR="00867A5B" w:rsidRDefault="00867A5B" w:rsidP="000432F4">
            <w:pPr>
              <w:pStyle w:val="Tablecolhead"/>
            </w:pPr>
            <w:r w:rsidRPr="02FB0412">
              <w:rPr>
                <w:rFonts w:eastAsia="Arial"/>
              </w:rPr>
              <w:t>Date</w:t>
            </w:r>
          </w:p>
        </w:tc>
        <w:tc>
          <w:tcPr>
            <w:tcW w:w="5669" w:type="dxa"/>
            <w:tcBorders>
              <w:top w:val="single" w:sz="8" w:space="0" w:color="auto"/>
              <w:left w:val="single" w:sz="8" w:space="0" w:color="auto"/>
              <w:bottom w:val="single" w:sz="8" w:space="0" w:color="auto"/>
              <w:right w:val="single" w:sz="8" w:space="0" w:color="auto"/>
            </w:tcBorders>
            <w:tcMar>
              <w:left w:w="108" w:type="dxa"/>
              <w:right w:w="108" w:type="dxa"/>
            </w:tcMar>
          </w:tcPr>
          <w:p w14:paraId="0C5850E5" w14:textId="79DCAD5D" w:rsidR="00867A5B" w:rsidRDefault="00867A5B" w:rsidP="000432F4">
            <w:pPr>
              <w:pStyle w:val="Tablecolhead"/>
            </w:pPr>
            <w:r w:rsidRPr="02FB0412">
              <w:rPr>
                <w:rFonts w:eastAsia="Arial"/>
              </w:rPr>
              <w:t>Description of Changes</w:t>
            </w:r>
          </w:p>
        </w:tc>
      </w:tr>
      <w:tr w:rsidR="00867A5B" w14:paraId="336790AB" w14:textId="77777777" w:rsidTr="6174036D">
        <w:trPr>
          <w:trHeight w:val="300"/>
        </w:trPr>
        <w:tc>
          <w:tcPr>
            <w:tcW w:w="1474" w:type="dxa"/>
            <w:tcBorders>
              <w:top w:val="single" w:sz="8" w:space="0" w:color="auto"/>
              <w:left w:val="single" w:sz="8" w:space="0" w:color="auto"/>
              <w:bottom w:val="single" w:sz="8" w:space="0" w:color="auto"/>
              <w:right w:val="single" w:sz="8" w:space="0" w:color="auto"/>
            </w:tcBorders>
            <w:tcMar>
              <w:left w:w="108" w:type="dxa"/>
              <w:right w:w="108" w:type="dxa"/>
            </w:tcMar>
          </w:tcPr>
          <w:p w14:paraId="5C08F314" w14:textId="34A877FA" w:rsidR="00867A5B" w:rsidRDefault="00867A5B" w:rsidP="000432F4">
            <w:pPr>
              <w:pStyle w:val="Tabletext"/>
            </w:pPr>
            <w:r w:rsidRPr="02FB0412">
              <w:rPr>
                <w:rFonts w:eastAsia="Arial"/>
              </w:rPr>
              <w:t>1.0</w:t>
            </w:r>
          </w:p>
        </w:tc>
        <w:tc>
          <w:tcPr>
            <w:tcW w:w="2211" w:type="dxa"/>
            <w:tcBorders>
              <w:top w:val="single" w:sz="8" w:space="0" w:color="auto"/>
              <w:left w:val="single" w:sz="8" w:space="0" w:color="auto"/>
              <w:bottom w:val="single" w:sz="8" w:space="0" w:color="auto"/>
              <w:right w:val="single" w:sz="8" w:space="0" w:color="auto"/>
            </w:tcBorders>
            <w:tcMar>
              <w:left w:w="108" w:type="dxa"/>
              <w:right w:w="108" w:type="dxa"/>
            </w:tcMar>
          </w:tcPr>
          <w:p w14:paraId="7C00783D" w14:textId="3C9E682E" w:rsidR="00867A5B" w:rsidRDefault="19841E6D" w:rsidP="000432F4">
            <w:pPr>
              <w:pStyle w:val="Tabletext"/>
            </w:pPr>
            <w:r w:rsidRPr="6174036D">
              <w:rPr>
                <w:rFonts w:eastAsia="Arial"/>
              </w:rPr>
              <w:t>December</w:t>
            </w:r>
            <w:r w:rsidR="0E64790B" w:rsidRPr="6174036D">
              <w:rPr>
                <w:rFonts w:eastAsia="Arial"/>
              </w:rPr>
              <w:t xml:space="preserve"> </w:t>
            </w:r>
            <w:r w:rsidR="0646E01C" w:rsidRPr="6174036D">
              <w:rPr>
                <w:rFonts w:eastAsia="Arial"/>
              </w:rPr>
              <w:t>2025</w:t>
            </w:r>
          </w:p>
        </w:tc>
        <w:tc>
          <w:tcPr>
            <w:tcW w:w="5669" w:type="dxa"/>
            <w:tcBorders>
              <w:top w:val="single" w:sz="8" w:space="0" w:color="auto"/>
              <w:left w:val="single" w:sz="8" w:space="0" w:color="auto"/>
              <w:bottom w:val="single" w:sz="8" w:space="0" w:color="auto"/>
              <w:right w:val="single" w:sz="8" w:space="0" w:color="auto"/>
            </w:tcBorders>
            <w:tcMar>
              <w:left w:w="108" w:type="dxa"/>
              <w:right w:w="108" w:type="dxa"/>
            </w:tcMar>
          </w:tcPr>
          <w:p w14:paraId="41138AE9" w14:textId="56298ED0" w:rsidR="00867A5B" w:rsidRDefault="74F3157D" w:rsidP="14E7FD43">
            <w:pPr>
              <w:pStyle w:val="Tabletext"/>
              <w:rPr>
                <w:rFonts w:eastAsia="Arial"/>
              </w:rPr>
            </w:pPr>
            <w:r w:rsidRPr="14E7FD43">
              <w:rPr>
                <w:rFonts w:eastAsia="Arial"/>
              </w:rPr>
              <w:t>Publication</w:t>
            </w:r>
          </w:p>
        </w:tc>
      </w:tr>
    </w:tbl>
    <w:p w14:paraId="29B3840F" w14:textId="12C25DA5" w:rsidR="53162AEC" w:rsidRDefault="53162AEC" w:rsidP="00DC1C12">
      <w:pPr>
        <w:pStyle w:val="Quotetext"/>
        <w:ind w:left="0"/>
      </w:pPr>
    </w:p>
    <w:sectPr w:rsidR="53162AEC" w:rsidSect="00454A7D">
      <w:headerReference w:type="even" r:id="rId36"/>
      <w:headerReference w:type="default" r:id="rId37"/>
      <w:footerReference w:type="even" r:id="rId38"/>
      <w:footerReference w:type="default" r:id="rId39"/>
      <w:headerReference w:type="first" r:id="rId4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7DEEC" w14:textId="77777777" w:rsidR="00BF14CB" w:rsidRDefault="00BF14CB">
      <w:r>
        <w:separator/>
      </w:r>
    </w:p>
    <w:p w14:paraId="5CEFD3D5" w14:textId="77777777" w:rsidR="00BF14CB" w:rsidRDefault="00BF14CB"/>
  </w:endnote>
  <w:endnote w:type="continuationSeparator" w:id="0">
    <w:p w14:paraId="14AA4682" w14:textId="77777777" w:rsidR="00BF14CB" w:rsidRDefault="00BF14CB">
      <w:r>
        <w:continuationSeparator/>
      </w:r>
    </w:p>
    <w:p w14:paraId="635FAD2F" w14:textId="77777777" w:rsidR="00BF14CB" w:rsidRDefault="00BF14CB"/>
  </w:endnote>
  <w:endnote w:type="continuationNotice" w:id="1">
    <w:p w14:paraId="25667A26" w14:textId="77777777" w:rsidR="00BF14CB" w:rsidRDefault="00BF1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E327" w14:textId="14598462" w:rsidR="00EB4BC7" w:rsidRDefault="002336DD">
    <w:pPr>
      <w:pStyle w:val="Footer"/>
    </w:pPr>
    <w:r>
      <w:rPr>
        <w:noProof/>
      </w:rPr>
      <mc:AlternateContent>
        <mc:Choice Requires="wps">
          <w:drawing>
            <wp:anchor distT="0" distB="0" distL="0" distR="0" simplePos="0" relativeHeight="251658241" behindDoc="0" locked="0" layoutInCell="1" allowOverlap="1" wp14:anchorId="7E6B283F" wp14:editId="523878C8">
              <wp:simplePos x="635" y="635"/>
              <wp:positionH relativeFrom="page">
                <wp:align>center</wp:align>
              </wp:positionH>
              <wp:positionV relativeFrom="page">
                <wp:align>bottom</wp:align>
              </wp:positionV>
              <wp:extent cx="656590" cy="369570"/>
              <wp:effectExtent l="0" t="0" r="10160" b="0"/>
              <wp:wrapNone/>
              <wp:docPr id="169932332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D48DD71" w14:textId="6F64345B"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6B283F"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7D48DD71" w14:textId="6F64345B"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EAE65" w14:textId="493867CA" w:rsidR="00431A70" w:rsidRDefault="002336DD">
    <w:pPr>
      <w:pStyle w:val="Footer"/>
    </w:pPr>
    <w:r>
      <w:rPr>
        <w:noProof/>
      </w:rPr>
      <mc:AlternateContent>
        <mc:Choice Requires="wps">
          <w:drawing>
            <wp:anchor distT="0" distB="0" distL="0" distR="0" simplePos="0" relativeHeight="251658242" behindDoc="0" locked="0" layoutInCell="1" allowOverlap="1" wp14:anchorId="4B1CDD4E" wp14:editId="61DCF273">
              <wp:simplePos x="635" y="635"/>
              <wp:positionH relativeFrom="page">
                <wp:align>center</wp:align>
              </wp:positionH>
              <wp:positionV relativeFrom="page">
                <wp:align>bottom</wp:align>
              </wp:positionV>
              <wp:extent cx="656590" cy="369570"/>
              <wp:effectExtent l="0" t="0" r="10160" b="0"/>
              <wp:wrapNone/>
              <wp:docPr id="11161826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65BED6" w14:textId="6B56EDC2"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1CDD4E" id="_x0000_t202" coordsize="21600,21600" o:spt="202" path="m,l,21600r21600,l21600,xe">
              <v:stroke joinstyle="miter"/>
              <v:path gradientshapeok="t" o:connecttype="rect"/>
            </v:shapetype>
            <v:shape id="Text Box 3" o:spid="_x0000_s1027" type="#_x0000_t202" alt="OFFICIAL"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4565BED6" w14:textId="6B56EDC2"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2CCF" w14:textId="13F27A9A" w:rsidR="00EB4BC7" w:rsidRDefault="002336DD">
    <w:pPr>
      <w:pStyle w:val="Footer"/>
    </w:pPr>
    <w:r>
      <w:rPr>
        <w:noProof/>
      </w:rPr>
      <mc:AlternateContent>
        <mc:Choice Requires="wps">
          <w:drawing>
            <wp:anchor distT="0" distB="0" distL="0" distR="0" simplePos="0" relativeHeight="251658240" behindDoc="0" locked="0" layoutInCell="1" allowOverlap="1" wp14:anchorId="1D9E3DB6" wp14:editId="20198202">
              <wp:simplePos x="635" y="635"/>
              <wp:positionH relativeFrom="page">
                <wp:align>center</wp:align>
              </wp:positionH>
              <wp:positionV relativeFrom="page">
                <wp:align>bottom</wp:align>
              </wp:positionV>
              <wp:extent cx="656590" cy="369570"/>
              <wp:effectExtent l="0" t="0" r="10160" b="0"/>
              <wp:wrapNone/>
              <wp:docPr id="85286441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812BE7" w14:textId="197E4451"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9E3DB6"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7F812BE7" w14:textId="197E4451"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A668B" w14:textId="58562961" w:rsidR="00D63636" w:rsidRDefault="002336DD">
    <w:pPr>
      <w:pStyle w:val="Footer"/>
    </w:pPr>
    <w:r>
      <w:rPr>
        <w:noProof/>
      </w:rPr>
      <mc:AlternateContent>
        <mc:Choice Requires="wps">
          <w:drawing>
            <wp:anchor distT="0" distB="0" distL="0" distR="0" simplePos="0" relativeHeight="251658243" behindDoc="0" locked="0" layoutInCell="1" allowOverlap="1" wp14:anchorId="28F3F2C7" wp14:editId="098E00DA">
              <wp:simplePos x="635" y="635"/>
              <wp:positionH relativeFrom="page">
                <wp:align>center</wp:align>
              </wp:positionH>
              <wp:positionV relativeFrom="page">
                <wp:align>bottom</wp:align>
              </wp:positionV>
              <wp:extent cx="656590" cy="369570"/>
              <wp:effectExtent l="0" t="0" r="10160" b="0"/>
              <wp:wrapNone/>
              <wp:docPr id="15522543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E9A61A" w14:textId="5695FC0D"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3F2C7" id="_x0000_t202" coordsize="21600,21600" o:spt="202" path="m,l,21600r21600,l21600,xe">
              <v:stroke joinstyle="miter"/>
              <v:path gradientshapeok="t" o:connecttype="rect"/>
            </v:shapetype>
            <v:shape id="Text Box 4" o:spid="_x0000_s1029" type="#_x0000_t202" alt="OFFICIAL" style="position:absolute;left:0;text-align:left;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18E9A61A" w14:textId="5695FC0D"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071F" w14:textId="165D5963" w:rsidR="00431A70" w:rsidRDefault="002336DD">
    <w:pPr>
      <w:pStyle w:val="Footer"/>
    </w:pPr>
    <w:r>
      <w:rPr>
        <w:noProof/>
      </w:rPr>
      <mc:AlternateContent>
        <mc:Choice Requires="wps">
          <w:drawing>
            <wp:anchor distT="0" distB="0" distL="0" distR="0" simplePos="0" relativeHeight="251658244" behindDoc="0" locked="0" layoutInCell="1" allowOverlap="1" wp14:anchorId="1FAF73FA" wp14:editId="3283AA79">
              <wp:simplePos x="635" y="635"/>
              <wp:positionH relativeFrom="page">
                <wp:align>center</wp:align>
              </wp:positionH>
              <wp:positionV relativeFrom="page">
                <wp:align>bottom</wp:align>
              </wp:positionV>
              <wp:extent cx="656590" cy="369570"/>
              <wp:effectExtent l="0" t="0" r="10160" b="0"/>
              <wp:wrapNone/>
              <wp:docPr id="127261096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040AEE" w14:textId="1B2426C1"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F73FA" id="_x0000_t202" coordsize="21600,21600" o:spt="202" path="m,l,21600r21600,l21600,xe">
              <v:stroke joinstyle="miter"/>
              <v:path gradientshapeok="t" o:connecttype="rect"/>
            </v:shapetype>
            <v:shape id="Text Box 5" o:spid="_x0000_s1030" type="#_x0000_t202" alt="OFFICIAL" style="position:absolute;left:0;text-align:left;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29040AEE" w14:textId="1B2426C1" w:rsidR="002336DD" w:rsidRPr="002336DD" w:rsidRDefault="002336DD" w:rsidP="002336DD">
                    <w:pPr>
                      <w:spacing w:after="0"/>
                      <w:rPr>
                        <w:rFonts w:ascii="Arial Black" w:eastAsia="Arial Black" w:hAnsi="Arial Black" w:cs="Arial Black"/>
                        <w:noProof/>
                        <w:color w:val="000000"/>
                        <w:sz w:val="20"/>
                      </w:rPr>
                    </w:pPr>
                    <w:r w:rsidRPr="002336DD">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82299" w14:textId="77777777" w:rsidR="00BF14CB" w:rsidRDefault="00BF14CB" w:rsidP="00207717">
      <w:pPr>
        <w:spacing w:before="120"/>
      </w:pPr>
      <w:r>
        <w:separator/>
      </w:r>
    </w:p>
  </w:footnote>
  <w:footnote w:type="continuationSeparator" w:id="0">
    <w:p w14:paraId="6D086079" w14:textId="77777777" w:rsidR="00BF14CB" w:rsidRDefault="00BF14CB">
      <w:r>
        <w:continuationSeparator/>
      </w:r>
    </w:p>
    <w:p w14:paraId="756A00BC" w14:textId="77777777" w:rsidR="00BF14CB" w:rsidRDefault="00BF14CB"/>
  </w:footnote>
  <w:footnote w:type="continuationNotice" w:id="1">
    <w:p w14:paraId="0405A839" w14:textId="77777777" w:rsidR="00BF14CB" w:rsidRDefault="00BF14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95"/>
      <w:gridCol w:w="3095"/>
      <w:gridCol w:w="3095"/>
    </w:tblGrid>
    <w:tr w:rsidR="6174036D" w14:paraId="526A4E0E" w14:textId="77777777" w:rsidTr="6174036D">
      <w:trPr>
        <w:trHeight w:val="300"/>
      </w:trPr>
      <w:tc>
        <w:tcPr>
          <w:tcW w:w="3095" w:type="dxa"/>
        </w:tcPr>
        <w:p w14:paraId="152FA26F" w14:textId="36263EE3" w:rsidR="6174036D" w:rsidRDefault="6174036D" w:rsidP="6174036D">
          <w:pPr>
            <w:pStyle w:val="Header"/>
            <w:ind w:left="-115"/>
          </w:pPr>
        </w:p>
      </w:tc>
      <w:tc>
        <w:tcPr>
          <w:tcW w:w="3095" w:type="dxa"/>
        </w:tcPr>
        <w:p w14:paraId="743DB1CB" w14:textId="27079BEA" w:rsidR="6174036D" w:rsidRDefault="6174036D" w:rsidP="6174036D">
          <w:pPr>
            <w:pStyle w:val="Header"/>
            <w:jc w:val="center"/>
          </w:pPr>
        </w:p>
      </w:tc>
      <w:tc>
        <w:tcPr>
          <w:tcW w:w="3095" w:type="dxa"/>
        </w:tcPr>
        <w:p w14:paraId="7AFE1065" w14:textId="2FDCA275" w:rsidR="6174036D" w:rsidRDefault="6174036D" w:rsidP="6174036D">
          <w:pPr>
            <w:pStyle w:val="Header"/>
            <w:ind w:right="-115"/>
            <w:jc w:val="right"/>
          </w:pPr>
        </w:p>
      </w:tc>
    </w:tr>
  </w:tbl>
  <w:p w14:paraId="2AA04CC4" w14:textId="47DC4F13" w:rsidR="6174036D" w:rsidRDefault="6174036D" w:rsidP="61740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95"/>
      <w:gridCol w:w="3095"/>
      <w:gridCol w:w="3095"/>
    </w:tblGrid>
    <w:tr w:rsidR="6174036D" w14:paraId="7735C116" w14:textId="77777777" w:rsidTr="6174036D">
      <w:trPr>
        <w:trHeight w:val="300"/>
      </w:trPr>
      <w:tc>
        <w:tcPr>
          <w:tcW w:w="3095" w:type="dxa"/>
        </w:tcPr>
        <w:p w14:paraId="66E66354" w14:textId="2EC31E7E" w:rsidR="6174036D" w:rsidRDefault="6174036D" w:rsidP="6174036D">
          <w:pPr>
            <w:pStyle w:val="Header"/>
            <w:ind w:left="-115"/>
          </w:pPr>
        </w:p>
      </w:tc>
      <w:tc>
        <w:tcPr>
          <w:tcW w:w="3095" w:type="dxa"/>
        </w:tcPr>
        <w:p w14:paraId="4421443C" w14:textId="507160C7" w:rsidR="6174036D" w:rsidRDefault="6174036D" w:rsidP="6174036D">
          <w:pPr>
            <w:pStyle w:val="Header"/>
            <w:jc w:val="center"/>
          </w:pPr>
        </w:p>
      </w:tc>
      <w:tc>
        <w:tcPr>
          <w:tcW w:w="3095" w:type="dxa"/>
        </w:tcPr>
        <w:p w14:paraId="75187525" w14:textId="74B88E6C" w:rsidR="6174036D" w:rsidRDefault="6174036D" w:rsidP="6174036D">
          <w:pPr>
            <w:pStyle w:val="Header"/>
            <w:ind w:right="-115"/>
            <w:jc w:val="right"/>
          </w:pPr>
        </w:p>
      </w:tc>
    </w:tr>
  </w:tbl>
  <w:p w14:paraId="5992352E" w14:textId="5F303779" w:rsidR="6174036D" w:rsidRDefault="6174036D" w:rsidP="61740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BE1B" w14:textId="77777777" w:rsidR="00431A70" w:rsidRPr="00454A7D" w:rsidRDefault="00431A70"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7A63F" w14:textId="246F78B6" w:rsidR="00562811" w:rsidRPr="00B05042" w:rsidRDefault="6174036D" w:rsidP="0017674D">
    <w:pPr>
      <w:pStyle w:val="Header"/>
      <w:rPr>
        <w:b w:val="0"/>
      </w:rPr>
    </w:pPr>
    <w:r w:rsidRPr="00654E54">
      <w:rPr>
        <w:b w:val="0"/>
      </w:rPr>
      <w:t>VINAH MDS - Frequently Asked Questions, 1</w:t>
    </w:r>
    <w:r w:rsidRPr="00654E54">
      <w:rPr>
        <w:b w:val="0"/>
        <w:vertAlign w:val="superscript"/>
      </w:rPr>
      <w:t>st</w:t>
    </w:r>
    <w:r w:rsidRPr="00654E54">
      <w:rPr>
        <w:b w:val="0"/>
      </w:rPr>
      <w:t xml:space="preserve"> edition, December</w:t>
    </w:r>
    <w:r w:rsidRPr="3F4DDC97">
      <w:rPr>
        <w:b w:val="0"/>
      </w:rPr>
      <w:t xml:space="preserve"> </w:t>
    </w:r>
    <w:r w:rsidRPr="00654E54">
      <w:rPr>
        <w:b w:val="0"/>
      </w:rPr>
      <w:t>2025</w:t>
    </w:r>
    <w:r w:rsidR="00562811" w:rsidRPr="00A41BC7">
      <w:rPr>
        <w:b w:val="0"/>
      </w:rPr>
      <w:ptab w:relativeTo="margin" w:alignment="right" w:leader="none"/>
    </w:r>
    <w:r w:rsidR="00562811" w:rsidRPr="3F4DDC97">
      <w:rPr>
        <w:b w:val="0"/>
      </w:rPr>
      <w:fldChar w:fldCharType="begin"/>
    </w:r>
    <w:r w:rsidR="00562811" w:rsidRPr="00654E54">
      <w:rPr>
        <w:b w:val="0"/>
      </w:rPr>
      <w:instrText xml:space="preserve"> PAGE </w:instrText>
    </w:r>
    <w:r w:rsidR="00562811" w:rsidRPr="3F4DDC97">
      <w:rPr>
        <w:b w:val="0"/>
      </w:rPr>
      <w:fldChar w:fldCharType="separate"/>
    </w:r>
    <w:r w:rsidRPr="00654E54">
      <w:rPr>
        <w:b w:val="0"/>
      </w:rPr>
      <w:t>2</w:t>
    </w:r>
    <w:r w:rsidR="00562811" w:rsidRPr="3F4DDC97">
      <w:rPr>
        <w:b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95"/>
      <w:gridCol w:w="3095"/>
      <w:gridCol w:w="3095"/>
    </w:tblGrid>
    <w:tr w:rsidR="6174036D" w14:paraId="3BFFF1D5" w14:textId="77777777" w:rsidTr="6174036D">
      <w:trPr>
        <w:trHeight w:val="300"/>
      </w:trPr>
      <w:tc>
        <w:tcPr>
          <w:tcW w:w="3095" w:type="dxa"/>
        </w:tcPr>
        <w:p w14:paraId="45DD31E1" w14:textId="392D408E" w:rsidR="6174036D" w:rsidRDefault="6174036D" w:rsidP="6174036D">
          <w:pPr>
            <w:pStyle w:val="Header"/>
            <w:ind w:left="-115"/>
          </w:pPr>
        </w:p>
      </w:tc>
      <w:tc>
        <w:tcPr>
          <w:tcW w:w="3095" w:type="dxa"/>
        </w:tcPr>
        <w:p w14:paraId="0D7F3DFC" w14:textId="0374ED90" w:rsidR="6174036D" w:rsidRDefault="6174036D" w:rsidP="6174036D">
          <w:pPr>
            <w:pStyle w:val="Header"/>
            <w:jc w:val="center"/>
          </w:pPr>
        </w:p>
      </w:tc>
      <w:tc>
        <w:tcPr>
          <w:tcW w:w="3095" w:type="dxa"/>
        </w:tcPr>
        <w:p w14:paraId="3B49E2A5" w14:textId="7B29AA38" w:rsidR="6174036D" w:rsidRDefault="6174036D" w:rsidP="6174036D">
          <w:pPr>
            <w:pStyle w:val="Header"/>
            <w:ind w:right="-115"/>
            <w:jc w:val="right"/>
          </w:pPr>
        </w:p>
      </w:tc>
    </w:tr>
  </w:tbl>
  <w:p w14:paraId="695D48D3" w14:textId="603F8CE5" w:rsidR="6174036D" w:rsidRDefault="6174036D" w:rsidP="61740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97E"/>
    <w:multiLevelType w:val="hybridMultilevel"/>
    <w:tmpl w:val="3BD0F64E"/>
    <w:lvl w:ilvl="0" w:tplc="8AEE628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92094"/>
    <w:multiLevelType w:val="hybridMultilevel"/>
    <w:tmpl w:val="303E3E7A"/>
    <w:lvl w:ilvl="0" w:tplc="8AEE628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51B09A7"/>
    <w:multiLevelType w:val="hybridMultilevel"/>
    <w:tmpl w:val="737E0220"/>
    <w:lvl w:ilvl="0" w:tplc="0548F73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9075A0"/>
    <w:multiLevelType w:val="hybridMultilevel"/>
    <w:tmpl w:val="78F4B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F97D7D"/>
    <w:multiLevelType w:val="hybridMultilevel"/>
    <w:tmpl w:val="619E5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93340B"/>
    <w:multiLevelType w:val="hybridMultilevel"/>
    <w:tmpl w:val="00480516"/>
    <w:lvl w:ilvl="0" w:tplc="02CA3AD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522AC"/>
    <w:multiLevelType w:val="hybridMultilevel"/>
    <w:tmpl w:val="ADDA327C"/>
    <w:lvl w:ilvl="0" w:tplc="0548F730">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0486FBA"/>
    <w:multiLevelType w:val="hybridMultilevel"/>
    <w:tmpl w:val="E048CF34"/>
    <w:lvl w:ilvl="0" w:tplc="55F88384">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27809"/>
    <w:multiLevelType w:val="hybridMultilevel"/>
    <w:tmpl w:val="6A747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41382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CFB193B"/>
    <w:multiLevelType w:val="multilevel"/>
    <w:tmpl w:val="3E76BA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8D5C6B"/>
    <w:multiLevelType w:val="hybridMultilevel"/>
    <w:tmpl w:val="9AB6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7923B25"/>
    <w:multiLevelType w:val="hybridMultilevel"/>
    <w:tmpl w:val="D7509AB0"/>
    <w:lvl w:ilvl="0" w:tplc="B9C89CE2">
      <w:start w:val="1"/>
      <w:numFmt w:val="bullet"/>
      <w:lvlText w:val=""/>
      <w:lvlJc w:val="left"/>
      <w:pPr>
        <w:ind w:left="720" w:hanging="360"/>
      </w:pPr>
      <w:rPr>
        <w:rFonts w:ascii="Symbol" w:hAnsi="Symbol" w:hint="default"/>
      </w:rPr>
    </w:lvl>
    <w:lvl w:ilvl="1" w:tplc="2CCC02E8">
      <w:start w:val="1"/>
      <w:numFmt w:val="bullet"/>
      <w:lvlText w:val="o"/>
      <w:lvlJc w:val="left"/>
      <w:pPr>
        <w:ind w:left="1440" w:hanging="360"/>
      </w:pPr>
      <w:rPr>
        <w:rFonts w:ascii="Courier New" w:hAnsi="Courier New" w:hint="default"/>
      </w:rPr>
    </w:lvl>
    <w:lvl w:ilvl="2" w:tplc="BD66821C">
      <w:start w:val="1"/>
      <w:numFmt w:val="bullet"/>
      <w:lvlText w:val=""/>
      <w:lvlJc w:val="left"/>
      <w:pPr>
        <w:ind w:left="2160" w:hanging="360"/>
      </w:pPr>
      <w:rPr>
        <w:rFonts w:ascii="Wingdings" w:hAnsi="Wingdings" w:hint="default"/>
      </w:rPr>
    </w:lvl>
    <w:lvl w:ilvl="3" w:tplc="DEECC48C">
      <w:start w:val="1"/>
      <w:numFmt w:val="bullet"/>
      <w:lvlText w:val=""/>
      <w:lvlJc w:val="left"/>
      <w:pPr>
        <w:ind w:left="2880" w:hanging="360"/>
      </w:pPr>
      <w:rPr>
        <w:rFonts w:ascii="Symbol" w:hAnsi="Symbol" w:hint="default"/>
      </w:rPr>
    </w:lvl>
    <w:lvl w:ilvl="4" w:tplc="C23ABEA0">
      <w:start w:val="1"/>
      <w:numFmt w:val="bullet"/>
      <w:lvlText w:val="o"/>
      <w:lvlJc w:val="left"/>
      <w:pPr>
        <w:ind w:left="3600" w:hanging="360"/>
      </w:pPr>
      <w:rPr>
        <w:rFonts w:ascii="Courier New" w:hAnsi="Courier New" w:hint="default"/>
      </w:rPr>
    </w:lvl>
    <w:lvl w:ilvl="5" w:tplc="75C8E59E">
      <w:start w:val="1"/>
      <w:numFmt w:val="bullet"/>
      <w:lvlText w:val=""/>
      <w:lvlJc w:val="left"/>
      <w:pPr>
        <w:ind w:left="4320" w:hanging="360"/>
      </w:pPr>
      <w:rPr>
        <w:rFonts w:ascii="Wingdings" w:hAnsi="Wingdings" w:hint="default"/>
      </w:rPr>
    </w:lvl>
    <w:lvl w:ilvl="6" w:tplc="82265C2C">
      <w:start w:val="1"/>
      <w:numFmt w:val="bullet"/>
      <w:lvlText w:val=""/>
      <w:lvlJc w:val="left"/>
      <w:pPr>
        <w:ind w:left="5040" w:hanging="360"/>
      </w:pPr>
      <w:rPr>
        <w:rFonts w:ascii="Symbol" w:hAnsi="Symbol" w:hint="default"/>
      </w:rPr>
    </w:lvl>
    <w:lvl w:ilvl="7" w:tplc="7068D576">
      <w:start w:val="1"/>
      <w:numFmt w:val="bullet"/>
      <w:lvlText w:val="o"/>
      <w:lvlJc w:val="left"/>
      <w:pPr>
        <w:ind w:left="5760" w:hanging="360"/>
      </w:pPr>
      <w:rPr>
        <w:rFonts w:ascii="Courier New" w:hAnsi="Courier New" w:hint="default"/>
      </w:rPr>
    </w:lvl>
    <w:lvl w:ilvl="8" w:tplc="C2CCB888">
      <w:start w:val="1"/>
      <w:numFmt w:val="bullet"/>
      <w:lvlText w:val=""/>
      <w:lvlJc w:val="left"/>
      <w:pPr>
        <w:ind w:left="6480" w:hanging="360"/>
      </w:pPr>
      <w:rPr>
        <w:rFonts w:ascii="Wingdings" w:hAnsi="Wingdings" w:hint="default"/>
      </w:rPr>
    </w:lvl>
  </w:abstractNum>
  <w:abstractNum w:abstractNumId="18" w15:restartNumberingAfterBreak="0">
    <w:nsid w:val="4FB35C0F"/>
    <w:multiLevelType w:val="hybridMultilevel"/>
    <w:tmpl w:val="F412D8A8"/>
    <w:lvl w:ilvl="0" w:tplc="418C0C1C">
      <w:numFmt w:val="bullet"/>
      <w:lvlText w:val="-"/>
      <w:lvlJc w:val="left"/>
      <w:pPr>
        <w:ind w:left="360" w:hanging="360"/>
      </w:pPr>
      <w:rPr>
        <w:rFonts w:ascii="Arial" w:eastAsia="Times"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726430"/>
    <w:multiLevelType w:val="hybridMultilevel"/>
    <w:tmpl w:val="A5786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5A01B5D"/>
    <w:multiLevelType w:val="hybridMultilevel"/>
    <w:tmpl w:val="4562384C"/>
    <w:lvl w:ilvl="0" w:tplc="8AEE6286">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18D87D"/>
    <w:multiLevelType w:val="hybridMultilevel"/>
    <w:tmpl w:val="FFFFFFFF"/>
    <w:lvl w:ilvl="0" w:tplc="17F8CCBA">
      <w:start w:val="1"/>
      <w:numFmt w:val="bullet"/>
      <w:lvlText w:val=""/>
      <w:lvlJc w:val="left"/>
      <w:pPr>
        <w:ind w:left="720" w:hanging="360"/>
      </w:pPr>
      <w:rPr>
        <w:rFonts w:ascii="Symbol" w:hAnsi="Symbol" w:hint="default"/>
      </w:rPr>
    </w:lvl>
    <w:lvl w:ilvl="1" w:tplc="704A1F2E">
      <w:start w:val="1"/>
      <w:numFmt w:val="bullet"/>
      <w:lvlText w:val="o"/>
      <w:lvlJc w:val="left"/>
      <w:pPr>
        <w:ind w:left="1440" w:hanging="360"/>
      </w:pPr>
      <w:rPr>
        <w:rFonts w:ascii="Courier New" w:hAnsi="Courier New" w:hint="default"/>
      </w:rPr>
    </w:lvl>
    <w:lvl w:ilvl="2" w:tplc="837CBEE2">
      <w:start w:val="1"/>
      <w:numFmt w:val="bullet"/>
      <w:lvlText w:val=""/>
      <w:lvlJc w:val="left"/>
      <w:pPr>
        <w:ind w:left="2160" w:hanging="360"/>
      </w:pPr>
      <w:rPr>
        <w:rFonts w:ascii="Wingdings" w:hAnsi="Wingdings" w:hint="default"/>
      </w:rPr>
    </w:lvl>
    <w:lvl w:ilvl="3" w:tplc="6902001A">
      <w:start w:val="1"/>
      <w:numFmt w:val="bullet"/>
      <w:lvlText w:val=""/>
      <w:lvlJc w:val="left"/>
      <w:pPr>
        <w:ind w:left="2880" w:hanging="360"/>
      </w:pPr>
      <w:rPr>
        <w:rFonts w:ascii="Symbol" w:hAnsi="Symbol" w:hint="default"/>
      </w:rPr>
    </w:lvl>
    <w:lvl w:ilvl="4" w:tplc="42DAF4CE">
      <w:start w:val="1"/>
      <w:numFmt w:val="bullet"/>
      <w:lvlText w:val="o"/>
      <w:lvlJc w:val="left"/>
      <w:pPr>
        <w:ind w:left="3600" w:hanging="360"/>
      </w:pPr>
      <w:rPr>
        <w:rFonts w:ascii="Courier New" w:hAnsi="Courier New" w:hint="default"/>
      </w:rPr>
    </w:lvl>
    <w:lvl w:ilvl="5" w:tplc="1D2C76A8">
      <w:start w:val="1"/>
      <w:numFmt w:val="bullet"/>
      <w:lvlText w:val=""/>
      <w:lvlJc w:val="left"/>
      <w:pPr>
        <w:ind w:left="4320" w:hanging="360"/>
      </w:pPr>
      <w:rPr>
        <w:rFonts w:ascii="Wingdings" w:hAnsi="Wingdings" w:hint="default"/>
      </w:rPr>
    </w:lvl>
    <w:lvl w:ilvl="6" w:tplc="980C937E">
      <w:start w:val="1"/>
      <w:numFmt w:val="bullet"/>
      <w:lvlText w:val=""/>
      <w:lvlJc w:val="left"/>
      <w:pPr>
        <w:ind w:left="5040" w:hanging="360"/>
      </w:pPr>
      <w:rPr>
        <w:rFonts w:ascii="Symbol" w:hAnsi="Symbol" w:hint="default"/>
      </w:rPr>
    </w:lvl>
    <w:lvl w:ilvl="7" w:tplc="BB42475C">
      <w:start w:val="1"/>
      <w:numFmt w:val="bullet"/>
      <w:lvlText w:val="o"/>
      <w:lvlJc w:val="left"/>
      <w:pPr>
        <w:ind w:left="5760" w:hanging="360"/>
      </w:pPr>
      <w:rPr>
        <w:rFonts w:ascii="Courier New" w:hAnsi="Courier New" w:hint="default"/>
      </w:rPr>
    </w:lvl>
    <w:lvl w:ilvl="8" w:tplc="FA008774">
      <w:start w:val="1"/>
      <w:numFmt w:val="bullet"/>
      <w:lvlText w:val=""/>
      <w:lvlJc w:val="left"/>
      <w:pPr>
        <w:ind w:left="6480" w:hanging="360"/>
      </w:pPr>
      <w:rPr>
        <w:rFonts w:ascii="Wingdings" w:hAnsi="Wingdings" w:hint="default"/>
      </w:rPr>
    </w:lvl>
  </w:abstractNum>
  <w:abstractNum w:abstractNumId="24" w15:restartNumberingAfterBreak="0">
    <w:nsid w:val="5A8859BE"/>
    <w:multiLevelType w:val="multilevel"/>
    <w:tmpl w:val="26A84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E77BF7"/>
    <w:multiLevelType w:val="hybridMultilevel"/>
    <w:tmpl w:val="11EA9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2E8EC1"/>
    <w:multiLevelType w:val="hybridMultilevel"/>
    <w:tmpl w:val="FFFFFFFF"/>
    <w:lvl w:ilvl="0" w:tplc="042E9D9A">
      <w:start w:val="1"/>
      <w:numFmt w:val="bullet"/>
      <w:lvlText w:val=""/>
      <w:lvlJc w:val="left"/>
      <w:pPr>
        <w:ind w:left="720" w:hanging="360"/>
      </w:pPr>
      <w:rPr>
        <w:rFonts w:ascii="Symbol" w:hAnsi="Symbol" w:hint="default"/>
      </w:rPr>
    </w:lvl>
    <w:lvl w:ilvl="1" w:tplc="ABC058DC">
      <w:start w:val="1"/>
      <w:numFmt w:val="bullet"/>
      <w:lvlText w:val="o"/>
      <w:lvlJc w:val="left"/>
      <w:pPr>
        <w:ind w:left="1440" w:hanging="360"/>
      </w:pPr>
      <w:rPr>
        <w:rFonts w:ascii="Courier New" w:hAnsi="Courier New" w:hint="default"/>
      </w:rPr>
    </w:lvl>
    <w:lvl w:ilvl="2" w:tplc="4B00962E">
      <w:start w:val="1"/>
      <w:numFmt w:val="bullet"/>
      <w:lvlText w:val=""/>
      <w:lvlJc w:val="left"/>
      <w:pPr>
        <w:ind w:left="2160" w:hanging="360"/>
      </w:pPr>
      <w:rPr>
        <w:rFonts w:ascii="Wingdings" w:hAnsi="Wingdings" w:hint="default"/>
      </w:rPr>
    </w:lvl>
    <w:lvl w:ilvl="3" w:tplc="D108AB14">
      <w:start w:val="1"/>
      <w:numFmt w:val="bullet"/>
      <w:lvlText w:val=""/>
      <w:lvlJc w:val="left"/>
      <w:pPr>
        <w:ind w:left="2880" w:hanging="360"/>
      </w:pPr>
      <w:rPr>
        <w:rFonts w:ascii="Symbol" w:hAnsi="Symbol" w:hint="default"/>
      </w:rPr>
    </w:lvl>
    <w:lvl w:ilvl="4" w:tplc="AF68D7D8">
      <w:start w:val="1"/>
      <w:numFmt w:val="bullet"/>
      <w:lvlText w:val="o"/>
      <w:lvlJc w:val="left"/>
      <w:pPr>
        <w:ind w:left="3600" w:hanging="360"/>
      </w:pPr>
      <w:rPr>
        <w:rFonts w:ascii="Courier New" w:hAnsi="Courier New" w:hint="default"/>
      </w:rPr>
    </w:lvl>
    <w:lvl w:ilvl="5" w:tplc="188AD8EA">
      <w:start w:val="1"/>
      <w:numFmt w:val="bullet"/>
      <w:lvlText w:val=""/>
      <w:lvlJc w:val="left"/>
      <w:pPr>
        <w:ind w:left="4320" w:hanging="360"/>
      </w:pPr>
      <w:rPr>
        <w:rFonts w:ascii="Wingdings" w:hAnsi="Wingdings" w:hint="default"/>
      </w:rPr>
    </w:lvl>
    <w:lvl w:ilvl="6" w:tplc="0DBEA498">
      <w:start w:val="1"/>
      <w:numFmt w:val="bullet"/>
      <w:lvlText w:val=""/>
      <w:lvlJc w:val="left"/>
      <w:pPr>
        <w:ind w:left="5040" w:hanging="360"/>
      </w:pPr>
      <w:rPr>
        <w:rFonts w:ascii="Symbol" w:hAnsi="Symbol" w:hint="default"/>
      </w:rPr>
    </w:lvl>
    <w:lvl w:ilvl="7" w:tplc="0338CC0E">
      <w:start w:val="1"/>
      <w:numFmt w:val="bullet"/>
      <w:lvlText w:val="o"/>
      <w:lvlJc w:val="left"/>
      <w:pPr>
        <w:ind w:left="5760" w:hanging="360"/>
      </w:pPr>
      <w:rPr>
        <w:rFonts w:ascii="Courier New" w:hAnsi="Courier New" w:hint="default"/>
      </w:rPr>
    </w:lvl>
    <w:lvl w:ilvl="8" w:tplc="ACA85DB6">
      <w:start w:val="1"/>
      <w:numFmt w:val="bullet"/>
      <w:lvlText w:val=""/>
      <w:lvlJc w:val="left"/>
      <w:pPr>
        <w:ind w:left="6480" w:hanging="360"/>
      </w:pPr>
      <w:rPr>
        <w:rFonts w:ascii="Wingdings" w:hAnsi="Wingding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BAC71EA"/>
    <w:multiLevelType w:val="hybridMultilevel"/>
    <w:tmpl w:val="DCBA5A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531164"/>
    <w:multiLevelType w:val="hybridMultilevel"/>
    <w:tmpl w:val="9DAC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2423B5"/>
    <w:multiLevelType w:val="hybridMultilevel"/>
    <w:tmpl w:val="05922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9B73EA"/>
    <w:multiLevelType w:val="multilevel"/>
    <w:tmpl w:val="3D0EB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687B3D"/>
    <w:multiLevelType w:val="hybridMultilevel"/>
    <w:tmpl w:val="D4CE5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CF05F5A"/>
    <w:multiLevelType w:val="hybridMultilevel"/>
    <w:tmpl w:val="C654012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06648922">
    <w:abstractNumId w:val="26"/>
  </w:num>
  <w:num w:numId="2" w16cid:durableId="1063453100">
    <w:abstractNumId w:val="23"/>
  </w:num>
  <w:num w:numId="3" w16cid:durableId="902910608">
    <w:abstractNumId w:val="17"/>
  </w:num>
  <w:num w:numId="4" w16cid:durableId="1924678780">
    <w:abstractNumId w:val="14"/>
  </w:num>
  <w:num w:numId="5" w16cid:durableId="15786343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6779350">
    <w:abstractNumId w:val="21"/>
  </w:num>
  <w:num w:numId="7" w16cid:durableId="2060740451">
    <w:abstractNumId w:val="19"/>
  </w:num>
  <w:num w:numId="8" w16cid:durableId="885457730">
    <w:abstractNumId w:val="27"/>
  </w:num>
  <w:num w:numId="9" w16cid:durableId="124587381">
    <w:abstractNumId w:val="16"/>
  </w:num>
  <w:num w:numId="10" w16cid:durableId="17824077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61437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93663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3379144">
    <w:abstractNumId w:val="5"/>
  </w:num>
  <w:num w:numId="14" w16cid:durableId="297691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34424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70806923">
    <w:abstractNumId w:val="18"/>
  </w:num>
  <w:num w:numId="17" w16cid:durableId="1137064191">
    <w:abstractNumId w:val="12"/>
  </w:num>
  <w:num w:numId="18" w16cid:durableId="1279604277">
    <w:abstractNumId w:val="1"/>
  </w:num>
  <w:num w:numId="19" w16cid:durableId="1451893701">
    <w:abstractNumId w:val="0"/>
  </w:num>
  <w:num w:numId="20" w16cid:durableId="905988691">
    <w:abstractNumId w:val="22"/>
  </w:num>
  <w:num w:numId="21" w16cid:durableId="325060221">
    <w:abstractNumId w:val="7"/>
  </w:num>
  <w:num w:numId="22" w16cid:durableId="582879092">
    <w:abstractNumId w:val="13"/>
  </w:num>
  <w:num w:numId="23" w16cid:durableId="1073117358">
    <w:abstractNumId w:val="29"/>
  </w:num>
  <w:num w:numId="24" w16cid:durableId="876284800">
    <w:abstractNumId w:val="20"/>
  </w:num>
  <w:num w:numId="25" w16cid:durableId="121268190">
    <w:abstractNumId w:val="28"/>
  </w:num>
  <w:num w:numId="26" w16cid:durableId="450249647">
    <w:abstractNumId w:val="25"/>
  </w:num>
  <w:num w:numId="27" w16cid:durableId="1984650147">
    <w:abstractNumId w:val="15"/>
  </w:num>
  <w:num w:numId="28" w16cid:durableId="798766606">
    <w:abstractNumId w:val="30"/>
  </w:num>
  <w:num w:numId="29" w16cid:durableId="314914403">
    <w:abstractNumId w:val="11"/>
  </w:num>
  <w:num w:numId="30" w16cid:durableId="208954294">
    <w:abstractNumId w:val="32"/>
  </w:num>
  <w:num w:numId="31" w16cid:durableId="612129631">
    <w:abstractNumId w:val="3"/>
  </w:num>
  <w:num w:numId="32" w16cid:durableId="870191209">
    <w:abstractNumId w:val="9"/>
  </w:num>
  <w:num w:numId="33" w16cid:durableId="1132404029">
    <w:abstractNumId w:val="33"/>
  </w:num>
  <w:num w:numId="34" w16cid:durableId="1592274369">
    <w:abstractNumId w:val="6"/>
  </w:num>
  <w:num w:numId="35" w16cid:durableId="1123186305">
    <w:abstractNumId w:val="8"/>
  </w:num>
  <w:num w:numId="36" w16cid:durableId="176627788">
    <w:abstractNumId w:val="10"/>
  </w:num>
  <w:num w:numId="37" w16cid:durableId="750470925">
    <w:abstractNumId w:val="24"/>
  </w:num>
  <w:num w:numId="38" w16cid:durableId="286933251">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B84"/>
    <w:rsid w:val="000002E1"/>
    <w:rsid w:val="00000719"/>
    <w:rsid w:val="000022CF"/>
    <w:rsid w:val="000025E7"/>
    <w:rsid w:val="000028A3"/>
    <w:rsid w:val="00002D68"/>
    <w:rsid w:val="000033F7"/>
    <w:rsid w:val="00003403"/>
    <w:rsid w:val="00005347"/>
    <w:rsid w:val="00006A54"/>
    <w:rsid w:val="000072B6"/>
    <w:rsid w:val="0001021B"/>
    <w:rsid w:val="00010EDD"/>
    <w:rsid w:val="00011D89"/>
    <w:rsid w:val="00011EA4"/>
    <w:rsid w:val="0001248A"/>
    <w:rsid w:val="000124F7"/>
    <w:rsid w:val="000154FD"/>
    <w:rsid w:val="00015C9A"/>
    <w:rsid w:val="00017EB0"/>
    <w:rsid w:val="000208D9"/>
    <w:rsid w:val="000210AA"/>
    <w:rsid w:val="00022271"/>
    <w:rsid w:val="000235E8"/>
    <w:rsid w:val="000241BE"/>
    <w:rsid w:val="00024D89"/>
    <w:rsid w:val="000250B6"/>
    <w:rsid w:val="000256BA"/>
    <w:rsid w:val="00026086"/>
    <w:rsid w:val="00030A5D"/>
    <w:rsid w:val="00030CDD"/>
    <w:rsid w:val="000318B4"/>
    <w:rsid w:val="00033962"/>
    <w:rsid w:val="00033D81"/>
    <w:rsid w:val="00033DC9"/>
    <w:rsid w:val="00035298"/>
    <w:rsid w:val="000358A7"/>
    <w:rsid w:val="000359A4"/>
    <w:rsid w:val="00036817"/>
    <w:rsid w:val="00036991"/>
    <w:rsid w:val="00037366"/>
    <w:rsid w:val="00041BF0"/>
    <w:rsid w:val="00042C8A"/>
    <w:rsid w:val="000432F4"/>
    <w:rsid w:val="0004536B"/>
    <w:rsid w:val="00045A0F"/>
    <w:rsid w:val="000467F2"/>
    <w:rsid w:val="000469E0"/>
    <w:rsid w:val="00046B68"/>
    <w:rsid w:val="000527DD"/>
    <w:rsid w:val="00053316"/>
    <w:rsid w:val="000540A9"/>
    <w:rsid w:val="000564D6"/>
    <w:rsid w:val="00056EC4"/>
    <w:rsid w:val="000578B2"/>
    <w:rsid w:val="00057E52"/>
    <w:rsid w:val="00060959"/>
    <w:rsid w:val="00060C8F"/>
    <w:rsid w:val="00061922"/>
    <w:rsid w:val="0006298A"/>
    <w:rsid w:val="00062D36"/>
    <w:rsid w:val="000663CD"/>
    <w:rsid w:val="0007018A"/>
    <w:rsid w:val="00073126"/>
    <w:rsid w:val="000733FE"/>
    <w:rsid w:val="00073ABC"/>
    <w:rsid w:val="00073B96"/>
    <w:rsid w:val="00074219"/>
    <w:rsid w:val="00074ED5"/>
    <w:rsid w:val="0008204A"/>
    <w:rsid w:val="000844A8"/>
    <w:rsid w:val="000847AD"/>
    <w:rsid w:val="00084BF4"/>
    <w:rsid w:val="0008508E"/>
    <w:rsid w:val="0008542A"/>
    <w:rsid w:val="00086164"/>
    <w:rsid w:val="00087951"/>
    <w:rsid w:val="0009113B"/>
    <w:rsid w:val="00091670"/>
    <w:rsid w:val="00093402"/>
    <w:rsid w:val="0009374F"/>
    <w:rsid w:val="00094BB1"/>
    <w:rsid w:val="00094DA3"/>
    <w:rsid w:val="00096CD1"/>
    <w:rsid w:val="000978E8"/>
    <w:rsid w:val="000A012C"/>
    <w:rsid w:val="000A0EB9"/>
    <w:rsid w:val="000A186C"/>
    <w:rsid w:val="000A1BD4"/>
    <w:rsid w:val="000A1EA4"/>
    <w:rsid w:val="000A2476"/>
    <w:rsid w:val="000A2D9A"/>
    <w:rsid w:val="000A641A"/>
    <w:rsid w:val="000A779F"/>
    <w:rsid w:val="000B3EDB"/>
    <w:rsid w:val="000B4C28"/>
    <w:rsid w:val="000B4E4E"/>
    <w:rsid w:val="000B543D"/>
    <w:rsid w:val="000B55F9"/>
    <w:rsid w:val="000B5A6D"/>
    <w:rsid w:val="000B5BF7"/>
    <w:rsid w:val="000B6BC8"/>
    <w:rsid w:val="000B7C28"/>
    <w:rsid w:val="000C0303"/>
    <w:rsid w:val="000C101B"/>
    <w:rsid w:val="000C3A98"/>
    <w:rsid w:val="000C42EA"/>
    <w:rsid w:val="000C4537"/>
    <w:rsid w:val="000C4546"/>
    <w:rsid w:val="000D1242"/>
    <w:rsid w:val="000D1442"/>
    <w:rsid w:val="000D158C"/>
    <w:rsid w:val="000D196E"/>
    <w:rsid w:val="000D2A86"/>
    <w:rsid w:val="000D2ABA"/>
    <w:rsid w:val="000D6B38"/>
    <w:rsid w:val="000E0970"/>
    <w:rsid w:val="000E199E"/>
    <w:rsid w:val="000E3CC7"/>
    <w:rsid w:val="000E4061"/>
    <w:rsid w:val="000E4C6B"/>
    <w:rsid w:val="000E51C8"/>
    <w:rsid w:val="000E537A"/>
    <w:rsid w:val="000E5D00"/>
    <w:rsid w:val="000E6BD4"/>
    <w:rsid w:val="000E6D6D"/>
    <w:rsid w:val="000F0B08"/>
    <w:rsid w:val="000F1F1E"/>
    <w:rsid w:val="000F2259"/>
    <w:rsid w:val="000F2DDA"/>
    <w:rsid w:val="000F2EA0"/>
    <w:rsid w:val="000F4892"/>
    <w:rsid w:val="000F5213"/>
    <w:rsid w:val="000F55C2"/>
    <w:rsid w:val="000F612C"/>
    <w:rsid w:val="000F6A6A"/>
    <w:rsid w:val="000F6D93"/>
    <w:rsid w:val="00101001"/>
    <w:rsid w:val="00102FEF"/>
    <w:rsid w:val="00103276"/>
    <w:rsid w:val="0010392D"/>
    <w:rsid w:val="0010406C"/>
    <w:rsid w:val="00104234"/>
    <w:rsid w:val="0010447F"/>
    <w:rsid w:val="00104FE3"/>
    <w:rsid w:val="00105430"/>
    <w:rsid w:val="0010714F"/>
    <w:rsid w:val="00107570"/>
    <w:rsid w:val="001077A0"/>
    <w:rsid w:val="001110AE"/>
    <w:rsid w:val="001116A9"/>
    <w:rsid w:val="001120C5"/>
    <w:rsid w:val="00112ACB"/>
    <w:rsid w:val="001156D2"/>
    <w:rsid w:val="00120BD3"/>
    <w:rsid w:val="00122FEA"/>
    <w:rsid w:val="001232BD"/>
    <w:rsid w:val="00123619"/>
    <w:rsid w:val="001236DC"/>
    <w:rsid w:val="00124ED5"/>
    <w:rsid w:val="001276FA"/>
    <w:rsid w:val="00130DF1"/>
    <w:rsid w:val="00137AC3"/>
    <w:rsid w:val="00137D96"/>
    <w:rsid w:val="00143F6D"/>
    <w:rsid w:val="001447B3"/>
    <w:rsid w:val="001479BE"/>
    <w:rsid w:val="00147AE5"/>
    <w:rsid w:val="00150A22"/>
    <w:rsid w:val="00150C3E"/>
    <w:rsid w:val="00152073"/>
    <w:rsid w:val="00152329"/>
    <w:rsid w:val="00156598"/>
    <w:rsid w:val="00160C01"/>
    <w:rsid w:val="00161939"/>
    <w:rsid w:val="00161AA0"/>
    <w:rsid w:val="00161D2E"/>
    <w:rsid w:val="00161F3E"/>
    <w:rsid w:val="00162093"/>
    <w:rsid w:val="001624EC"/>
    <w:rsid w:val="00162CA9"/>
    <w:rsid w:val="001644A4"/>
    <w:rsid w:val="0016521D"/>
    <w:rsid w:val="00165459"/>
    <w:rsid w:val="00165A57"/>
    <w:rsid w:val="00166355"/>
    <w:rsid w:val="00167B46"/>
    <w:rsid w:val="001712C2"/>
    <w:rsid w:val="00172BAF"/>
    <w:rsid w:val="001736E2"/>
    <w:rsid w:val="001750F9"/>
    <w:rsid w:val="00175507"/>
    <w:rsid w:val="0017674D"/>
    <w:rsid w:val="001771DD"/>
    <w:rsid w:val="00177995"/>
    <w:rsid w:val="00177A8C"/>
    <w:rsid w:val="00180817"/>
    <w:rsid w:val="0018244E"/>
    <w:rsid w:val="001833B7"/>
    <w:rsid w:val="001847F8"/>
    <w:rsid w:val="0018535E"/>
    <w:rsid w:val="00186B33"/>
    <w:rsid w:val="001922AB"/>
    <w:rsid w:val="00192F9D"/>
    <w:rsid w:val="00194887"/>
    <w:rsid w:val="00196A8A"/>
    <w:rsid w:val="00196EB8"/>
    <w:rsid w:val="00196EFB"/>
    <w:rsid w:val="001979FF"/>
    <w:rsid w:val="00197B17"/>
    <w:rsid w:val="001A0041"/>
    <w:rsid w:val="001A1950"/>
    <w:rsid w:val="001A1C54"/>
    <w:rsid w:val="001A1CA9"/>
    <w:rsid w:val="001A1DA9"/>
    <w:rsid w:val="001A2518"/>
    <w:rsid w:val="001A2BD0"/>
    <w:rsid w:val="001A3ACE"/>
    <w:rsid w:val="001A6272"/>
    <w:rsid w:val="001A68BC"/>
    <w:rsid w:val="001A7FDE"/>
    <w:rsid w:val="001B058F"/>
    <w:rsid w:val="001B0EFE"/>
    <w:rsid w:val="001B3860"/>
    <w:rsid w:val="001B52CF"/>
    <w:rsid w:val="001B6B96"/>
    <w:rsid w:val="001B71E8"/>
    <w:rsid w:val="001B738B"/>
    <w:rsid w:val="001C09DB"/>
    <w:rsid w:val="001C0EF9"/>
    <w:rsid w:val="001C277E"/>
    <w:rsid w:val="001C2A72"/>
    <w:rsid w:val="001C31B7"/>
    <w:rsid w:val="001C373E"/>
    <w:rsid w:val="001C6133"/>
    <w:rsid w:val="001C6253"/>
    <w:rsid w:val="001C665D"/>
    <w:rsid w:val="001D0B75"/>
    <w:rsid w:val="001D2368"/>
    <w:rsid w:val="001D39A5"/>
    <w:rsid w:val="001D3C09"/>
    <w:rsid w:val="001D44E8"/>
    <w:rsid w:val="001D4E2B"/>
    <w:rsid w:val="001D4F9C"/>
    <w:rsid w:val="001D5036"/>
    <w:rsid w:val="001D60EC"/>
    <w:rsid w:val="001D6225"/>
    <w:rsid w:val="001D6F59"/>
    <w:rsid w:val="001E2CA3"/>
    <w:rsid w:val="001E3283"/>
    <w:rsid w:val="001E37FC"/>
    <w:rsid w:val="001E44DF"/>
    <w:rsid w:val="001E4C31"/>
    <w:rsid w:val="001E5E04"/>
    <w:rsid w:val="001E68A5"/>
    <w:rsid w:val="001E6BB0"/>
    <w:rsid w:val="001E7282"/>
    <w:rsid w:val="001E7E98"/>
    <w:rsid w:val="001F1A2E"/>
    <w:rsid w:val="001F2410"/>
    <w:rsid w:val="001F2B19"/>
    <w:rsid w:val="001F3826"/>
    <w:rsid w:val="001F3B42"/>
    <w:rsid w:val="001F42B7"/>
    <w:rsid w:val="001F66AD"/>
    <w:rsid w:val="001F6E46"/>
    <w:rsid w:val="001F70B6"/>
    <w:rsid w:val="001F7C91"/>
    <w:rsid w:val="002033B7"/>
    <w:rsid w:val="00203976"/>
    <w:rsid w:val="00203B22"/>
    <w:rsid w:val="002051A1"/>
    <w:rsid w:val="0020615B"/>
    <w:rsid w:val="00206463"/>
    <w:rsid w:val="00206F2F"/>
    <w:rsid w:val="00207717"/>
    <w:rsid w:val="0021053D"/>
    <w:rsid w:val="00210A92"/>
    <w:rsid w:val="00211B91"/>
    <w:rsid w:val="00212B95"/>
    <w:rsid w:val="00214657"/>
    <w:rsid w:val="002150A8"/>
    <w:rsid w:val="00215CC8"/>
    <w:rsid w:val="00216C03"/>
    <w:rsid w:val="0021749F"/>
    <w:rsid w:val="00220A1A"/>
    <w:rsid w:val="00220AC7"/>
    <w:rsid w:val="00220C04"/>
    <w:rsid w:val="0022278D"/>
    <w:rsid w:val="00223591"/>
    <w:rsid w:val="0022595E"/>
    <w:rsid w:val="00226E06"/>
    <w:rsid w:val="0022701F"/>
    <w:rsid w:val="002279B7"/>
    <w:rsid w:val="00227C68"/>
    <w:rsid w:val="00230110"/>
    <w:rsid w:val="0023050D"/>
    <w:rsid w:val="002305C0"/>
    <w:rsid w:val="00230EA3"/>
    <w:rsid w:val="00231F9D"/>
    <w:rsid w:val="00232ED2"/>
    <w:rsid w:val="002333F5"/>
    <w:rsid w:val="002336DD"/>
    <w:rsid w:val="0023371E"/>
    <w:rsid w:val="00233724"/>
    <w:rsid w:val="00233B7F"/>
    <w:rsid w:val="002365B4"/>
    <w:rsid w:val="00242217"/>
    <w:rsid w:val="00242596"/>
    <w:rsid w:val="0024294C"/>
    <w:rsid w:val="002432E1"/>
    <w:rsid w:val="00245757"/>
    <w:rsid w:val="00245976"/>
    <w:rsid w:val="002460E9"/>
    <w:rsid w:val="00246207"/>
    <w:rsid w:val="00246C5E"/>
    <w:rsid w:val="00247DD6"/>
    <w:rsid w:val="00247FA4"/>
    <w:rsid w:val="00250304"/>
    <w:rsid w:val="00250960"/>
    <w:rsid w:val="00251343"/>
    <w:rsid w:val="00252E73"/>
    <w:rsid w:val="002536A4"/>
    <w:rsid w:val="00254F58"/>
    <w:rsid w:val="00255F88"/>
    <w:rsid w:val="00256E87"/>
    <w:rsid w:val="002613F5"/>
    <w:rsid w:val="00261C04"/>
    <w:rsid w:val="002620BC"/>
    <w:rsid w:val="002627A6"/>
    <w:rsid w:val="00262802"/>
    <w:rsid w:val="00263117"/>
    <w:rsid w:val="00263A90"/>
    <w:rsid w:val="0026408B"/>
    <w:rsid w:val="0026558D"/>
    <w:rsid w:val="002655D9"/>
    <w:rsid w:val="00267C3E"/>
    <w:rsid w:val="002709BB"/>
    <w:rsid w:val="0027131C"/>
    <w:rsid w:val="002729E7"/>
    <w:rsid w:val="002739F1"/>
    <w:rsid w:val="00273BAC"/>
    <w:rsid w:val="0027503A"/>
    <w:rsid w:val="00276255"/>
    <w:rsid w:val="002763B3"/>
    <w:rsid w:val="00276401"/>
    <w:rsid w:val="00276DC1"/>
    <w:rsid w:val="0028011A"/>
    <w:rsid w:val="002802E3"/>
    <w:rsid w:val="0028153B"/>
    <w:rsid w:val="0028213D"/>
    <w:rsid w:val="00282E22"/>
    <w:rsid w:val="00286112"/>
    <w:rsid w:val="002862F1"/>
    <w:rsid w:val="00287BBF"/>
    <w:rsid w:val="00291373"/>
    <w:rsid w:val="002944E2"/>
    <w:rsid w:val="0029597D"/>
    <w:rsid w:val="00295F7C"/>
    <w:rsid w:val="002962C3"/>
    <w:rsid w:val="0029752B"/>
    <w:rsid w:val="002A0A9C"/>
    <w:rsid w:val="002A3408"/>
    <w:rsid w:val="002A418F"/>
    <w:rsid w:val="002A483C"/>
    <w:rsid w:val="002A4BB1"/>
    <w:rsid w:val="002A6A6D"/>
    <w:rsid w:val="002B0117"/>
    <w:rsid w:val="002B0C7C"/>
    <w:rsid w:val="002B1729"/>
    <w:rsid w:val="002B2AD6"/>
    <w:rsid w:val="002B36C7"/>
    <w:rsid w:val="002B3ABB"/>
    <w:rsid w:val="002B4DD4"/>
    <w:rsid w:val="002B4FB8"/>
    <w:rsid w:val="002B5277"/>
    <w:rsid w:val="002B5375"/>
    <w:rsid w:val="002B77C1"/>
    <w:rsid w:val="002C0D17"/>
    <w:rsid w:val="002C0ED7"/>
    <w:rsid w:val="002C1CE7"/>
    <w:rsid w:val="002C2728"/>
    <w:rsid w:val="002C2B23"/>
    <w:rsid w:val="002C3E75"/>
    <w:rsid w:val="002C5157"/>
    <w:rsid w:val="002C5B7C"/>
    <w:rsid w:val="002C61DF"/>
    <w:rsid w:val="002C6A5C"/>
    <w:rsid w:val="002C7A0C"/>
    <w:rsid w:val="002D02A9"/>
    <w:rsid w:val="002D12A2"/>
    <w:rsid w:val="002D1E0D"/>
    <w:rsid w:val="002D2727"/>
    <w:rsid w:val="002D3D8A"/>
    <w:rsid w:val="002D5006"/>
    <w:rsid w:val="002D5951"/>
    <w:rsid w:val="002D7B8A"/>
    <w:rsid w:val="002D7C61"/>
    <w:rsid w:val="002E01D0"/>
    <w:rsid w:val="002E0C0B"/>
    <w:rsid w:val="002E161D"/>
    <w:rsid w:val="002E28A2"/>
    <w:rsid w:val="002E3100"/>
    <w:rsid w:val="002E3CF9"/>
    <w:rsid w:val="002E4F9C"/>
    <w:rsid w:val="002E5292"/>
    <w:rsid w:val="002E6C95"/>
    <w:rsid w:val="002E75B0"/>
    <w:rsid w:val="002E7C36"/>
    <w:rsid w:val="002F014B"/>
    <w:rsid w:val="002F1986"/>
    <w:rsid w:val="002F3D32"/>
    <w:rsid w:val="002F50BB"/>
    <w:rsid w:val="002F5F31"/>
    <w:rsid w:val="002F5F46"/>
    <w:rsid w:val="002F7092"/>
    <w:rsid w:val="00301A91"/>
    <w:rsid w:val="00302216"/>
    <w:rsid w:val="00303E53"/>
    <w:rsid w:val="00305A29"/>
    <w:rsid w:val="00305CC1"/>
    <w:rsid w:val="00305E93"/>
    <w:rsid w:val="00305F1B"/>
    <w:rsid w:val="00306E5F"/>
    <w:rsid w:val="00306EBA"/>
    <w:rsid w:val="00307E14"/>
    <w:rsid w:val="0031117A"/>
    <w:rsid w:val="00313067"/>
    <w:rsid w:val="00313842"/>
    <w:rsid w:val="00314054"/>
    <w:rsid w:val="00316F27"/>
    <w:rsid w:val="00317DF9"/>
    <w:rsid w:val="00320508"/>
    <w:rsid w:val="003214F1"/>
    <w:rsid w:val="00321EF5"/>
    <w:rsid w:val="00322E4B"/>
    <w:rsid w:val="00323341"/>
    <w:rsid w:val="00323D61"/>
    <w:rsid w:val="00327486"/>
    <w:rsid w:val="00327870"/>
    <w:rsid w:val="0033086E"/>
    <w:rsid w:val="0033259D"/>
    <w:rsid w:val="00332A61"/>
    <w:rsid w:val="003333D2"/>
    <w:rsid w:val="00334686"/>
    <w:rsid w:val="00334CB1"/>
    <w:rsid w:val="0033548B"/>
    <w:rsid w:val="00337339"/>
    <w:rsid w:val="00340345"/>
    <w:rsid w:val="003406C6"/>
    <w:rsid w:val="00340AF7"/>
    <w:rsid w:val="00340AFC"/>
    <w:rsid w:val="003418CC"/>
    <w:rsid w:val="00342386"/>
    <w:rsid w:val="003434EE"/>
    <w:rsid w:val="00344B5F"/>
    <w:rsid w:val="003459BD"/>
    <w:rsid w:val="00350D38"/>
    <w:rsid w:val="003517EC"/>
    <w:rsid w:val="00351B36"/>
    <w:rsid w:val="00352762"/>
    <w:rsid w:val="003536B2"/>
    <w:rsid w:val="00353B87"/>
    <w:rsid w:val="00355164"/>
    <w:rsid w:val="00357417"/>
    <w:rsid w:val="00357B4E"/>
    <w:rsid w:val="003627B4"/>
    <w:rsid w:val="00364A21"/>
    <w:rsid w:val="003668F9"/>
    <w:rsid w:val="00370CD1"/>
    <w:rsid w:val="003716FD"/>
    <w:rsid w:val="0037204B"/>
    <w:rsid w:val="00373734"/>
    <w:rsid w:val="003744CF"/>
    <w:rsid w:val="00374717"/>
    <w:rsid w:val="00375450"/>
    <w:rsid w:val="0037676C"/>
    <w:rsid w:val="00381043"/>
    <w:rsid w:val="003829E5"/>
    <w:rsid w:val="00386109"/>
    <w:rsid w:val="00386944"/>
    <w:rsid w:val="00387817"/>
    <w:rsid w:val="00387BA8"/>
    <w:rsid w:val="00387E07"/>
    <w:rsid w:val="003908A6"/>
    <w:rsid w:val="00391760"/>
    <w:rsid w:val="00392A9D"/>
    <w:rsid w:val="003956CC"/>
    <w:rsid w:val="00395C9A"/>
    <w:rsid w:val="003A0853"/>
    <w:rsid w:val="003A28BD"/>
    <w:rsid w:val="003A3566"/>
    <w:rsid w:val="003A62D6"/>
    <w:rsid w:val="003A6B67"/>
    <w:rsid w:val="003B13B6"/>
    <w:rsid w:val="003B14C3"/>
    <w:rsid w:val="003B15E6"/>
    <w:rsid w:val="003B172D"/>
    <w:rsid w:val="003B22D6"/>
    <w:rsid w:val="003B22EF"/>
    <w:rsid w:val="003B408A"/>
    <w:rsid w:val="003B4811"/>
    <w:rsid w:val="003B5432"/>
    <w:rsid w:val="003C08A2"/>
    <w:rsid w:val="003C2045"/>
    <w:rsid w:val="003C24F2"/>
    <w:rsid w:val="003C43A1"/>
    <w:rsid w:val="003C4F62"/>
    <w:rsid w:val="003C4FC0"/>
    <w:rsid w:val="003C55F4"/>
    <w:rsid w:val="003C7897"/>
    <w:rsid w:val="003C7A3F"/>
    <w:rsid w:val="003D04C4"/>
    <w:rsid w:val="003D0B55"/>
    <w:rsid w:val="003D0E3F"/>
    <w:rsid w:val="003D18A5"/>
    <w:rsid w:val="003D2766"/>
    <w:rsid w:val="003D2A74"/>
    <w:rsid w:val="003D3D88"/>
    <w:rsid w:val="003D3DA5"/>
    <w:rsid w:val="003D3E8F"/>
    <w:rsid w:val="003D6475"/>
    <w:rsid w:val="003D6EE6"/>
    <w:rsid w:val="003E0C61"/>
    <w:rsid w:val="003E24BD"/>
    <w:rsid w:val="003E375C"/>
    <w:rsid w:val="003E4086"/>
    <w:rsid w:val="003E5588"/>
    <w:rsid w:val="003E5C4F"/>
    <w:rsid w:val="003E639E"/>
    <w:rsid w:val="003E71E5"/>
    <w:rsid w:val="003E725F"/>
    <w:rsid w:val="003E72AE"/>
    <w:rsid w:val="003F0445"/>
    <w:rsid w:val="003F0CF0"/>
    <w:rsid w:val="003F14B1"/>
    <w:rsid w:val="003F1589"/>
    <w:rsid w:val="003F287A"/>
    <w:rsid w:val="003F292D"/>
    <w:rsid w:val="003F2B20"/>
    <w:rsid w:val="003F3289"/>
    <w:rsid w:val="003F39E7"/>
    <w:rsid w:val="003F3C62"/>
    <w:rsid w:val="003F5CB9"/>
    <w:rsid w:val="004013C7"/>
    <w:rsid w:val="004013DE"/>
    <w:rsid w:val="004015C6"/>
    <w:rsid w:val="00401FCF"/>
    <w:rsid w:val="0040337F"/>
    <w:rsid w:val="00403FA6"/>
    <w:rsid w:val="00406285"/>
    <w:rsid w:val="004115A2"/>
    <w:rsid w:val="004129F3"/>
    <w:rsid w:val="004148F9"/>
    <w:rsid w:val="004149DC"/>
    <w:rsid w:val="00415E5E"/>
    <w:rsid w:val="0041652F"/>
    <w:rsid w:val="00416F59"/>
    <w:rsid w:val="00417226"/>
    <w:rsid w:val="00417BBF"/>
    <w:rsid w:val="0042084E"/>
    <w:rsid w:val="00421EEF"/>
    <w:rsid w:val="00424D65"/>
    <w:rsid w:val="00425BC9"/>
    <w:rsid w:val="00430393"/>
    <w:rsid w:val="004305F4"/>
    <w:rsid w:val="004305F8"/>
    <w:rsid w:val="00431806"/>
    <w:rsid w:val="00431A70"/>
    <w:rsid w:val="00431F42"/>
    <w:rsid w:val="00442C6C"/>
    <w:rsid w:val="004438B4"/>
    <w:rsid w:val="00443ADF"/>
    <w:rsid w:val="00443CBE"/>
    <w:rsid w:val="00443E8A"/>
    <w:rsid w:val="004441BC"/>
    <w:rsid w:val="00444A4C"/>
    <w:rsid w:val="00444C39"/>
    <w:rsid w:val="004468B4"/>
    <w:rsid w:val="00446D86"/>
    <w:rsid w:val="0045147A"/>
    <w:rsid w:val="0045230A"/>
    <w:rsid w:val="0045315D"/>
    <w:rsid w:val="00453CD1"/>
    <w:rsid w:val="004545E2"/>
    <w:rsid w:val="00454A7D"/>
    <w:rsid w:val="00454AD0"/>
    <w:rsid w:val="0045649F"/>
    <w:rsid w:val="0045668C"/>
    <w:rsid w:val="00457337"/>
    <w:rsid w:val="004603B9"/>
    <w:rsid w:val="00462E3D"/>
    <w:rsid w:val="0046371E"/>
    <w:rsid w:val="00466E79"/>
    <w:rsid w:val="00467390"/>
    <w:rsid w:val="0046798C"/>
    <w:rsid w:val="00467EB0"/>
    <w:rsid w:val="0047024E"/>
    <w:rsid w:val="00470D7D"/>
    <w:rsid w:val="00472F0E"/>
    <w:rsid w:val="004734D8"/>
    <w:rsid w:val="0047372D"/>
    <w:rsid w:val="00473BA3"/>
    <w:rsid w:val="00473E52"/>
    <w:rsid w:val="00473FD1"/>
    <w:rsid w:val="0047430B"/>
    <w:rsid w:val="004743DD"/>
    <w:rsid w:val="004746C3"/>
    <w:rsid w:val="00474CEA"/>
    <w:rsid w:val="004760A8"/>
    <w:rsid w:val="0047688A"/>
    <w:rsid w:val="00476FCA"/>
    <w:rsid w:val="00477B8A"/>
    <w:rsid w:val="004817E6"/>
    <w:rsid w:val="004826B8"/>
    <w:rsid w:val="00482A4A"/>
    <w:rsid w:val="00482B21"/>
    <w:rsid w:val="00483968"/>
    <w:rsid w:val="004841BE"/>
    <w:rsid w:val="004847A5"/>
    <w:rsid w:val="00484F86"/>
    <w:rsid w:val="004869A2"/>
    <w:rsid w:val="00486AF0"/>
    <w:rsid w:val="00490746"/>
    <w:rsid w:val="00490852"/>
    <w:rsid w:val="004915E8"/>
    <w:rsid w:val="00491C9C"/>
    <w:rsid w:val="00492068"/>
    <w:rsid w:val="00492910"/>
    <w:rsid w:val="00492F30"/>
    <w:rsid w:val="004937F9"/>
    <w:rsid w:val="004946F4"/>
    <w:rsid w:val="0049487E"/>
    <w:rsid w:val="00495B04"/>
    <w:rsid w:val="004A0E8F"/>
    <w:rsid w:val="004A14BB"/>
    <w:rsid w:val="004A160D"/>
    <w:rsid w:val="004A3E81"/>
    <w:rsid w:val="004A4195"/>
    <w:rsid w:val="004A5C62"/>
    <w:rsid w:val="004A5CE5"/>
    <w:rsid w:val="004A707D"/>
    <w:rsid w:val="004A7B2A"/>
    <w:rsid w:val="004B00DC"/>
    <w:rsid w:val="004B0974"/>
    <w:rsid w:val="004B0BFD"/>
    <w:rsid w:val="004B0D46"/>
    <w:rsid w:val="004B1BE2"/>
    <w:rsid w:val="004B2BD7"/>
    <w:rsid w:val="004B3615"/>
    <w:rsid w:val="004B4185"/>
    <w:rsid w:val="004B4B06"/>
    <w:rsid w:val="004B7200"/>
    <w:rsid w:val="004B7856"/>
    <w:rsid w:val="004B7AC5"/>
    <w:rsid w:val="004C0DF5"/>
    <w:rsid w:val="004C15CD"/>
    <w:rsid w:val="004C1901"/>
    <w:rsid w:val="004C2E87"/>
    <w:rsid w:val="004C5541"/>
    <w:rsid w:val="004C6EEE"/>
    <w:rsid w:val="004C702B"/>
    <w:rsid w:val="004D0033"/>
    <w:rsid w:val="004D016B"/>
    <w:rsid w:val="004D0BC3"/>
    <w:rsid w:val="004D1B22"/>
    <w:rsid w:val="004D1F7B"/>
    <w:rsid w:val="004D23CC"/>
    <w:rsid w:val="004D2FC7"/>
    <w:rsid w:val="004D36F2"/>
    <w:rsid w:val="004D3F2D"/>
    <w:rsid w:val="004E10EB"/>
    <w:rsid w:val="004E1106"/>
    <w:rsid w:val="004E138F"/>
    <w:rsid w:val="004E162F"/>
    <w:rsid w:val="004E4649"/>
    <w:rsid w:val="004E48B8"/>
    <w:rsid w:val="004E5C2B"/>
    <w:rsid w:val="004E62AA"/>
    <w:rsid w:val="004E741C"/>
    <w:rsid w:val="004E7CEA"/>
    <w:rsid w:val="004F00DD"/>
    <w:rsid w:val="004F0CD3"/>
    <w:rsid w:val="004F1A3B"/>
    <w:rsid w:val="004F2133"/>
    <w:rsid w:val="004F2A5E"/>
    <w:rsid w:val="004F2F34"/>
    <w:rsid w:val="004F5398"/>
    <w:rsid w:val="004F55F1"/>
    <w:rsid w:val="004F640F"/>
    <w:rsid w:val="004F6936"/>
    <w:rsid w:val="004F78F4"/>
    <w:rsid w:val="0050226D"/>
    <w:rsid w:val="00502C94"/>
    <w:rsid w:val="00503519"/>
    <w:rsid w:val="00503DC6"/>
    <w:rsid w:val="00504034"/>
    <w:rsid w:val="00506F5D"/>
    <w:rsid w:val="00507446"/>
    <w:rsid w:val="00510C37"/>
    <w:rsid w:val="005126D0"/>
    <w:rsid w:val="00512DD5"/>
    <w:rsid w:val="00512F56"/>
    <w:rsid w:val="00514454"/>
    <w:rsid w:val="00514667"/>
    <w:rsid w:val="0051568D"/>
    <w:rsid w:val="0051578A"/>
    <w:rsid w:val="005164BF"/>
    <w:rsid w:val="0051656D"/>
    <w:rsid w:val="0051691A"/>
    <w:rsid w:val="005213A5"/>
    <w:rsid w:val="005219AF"/>
    <w:rsid w:val="00526AC7"/>
    <w:rsid w:val="00526C15"/>
    <w:rsid w:val="00526C4A"/>
    <w:rsid w:val="00530BAB"/>
    <w:rsid w:val="00530CFF"/>
    <w:rsid w:val="005311F3"/>
    <w:rsid w:val="00533D6E"/>
    <w:rsid w:val="00536499"/>
    <w:rsid w:val="00541A07"/>
    <w:rsid w:val="00542A03"/>
    <w:rsid w:val="00543903"/>
    <w:rsid w:val="00543BCC"/>
    <w:rsid w:val="00543F11"/>
    <w:rsid w:val="00544135"/>
    <w:rsid w:val="00545AD1"/>
    <w:rsid w:val="005460E0"/>
    <w:rsid w:val="00546305"/>
    <w:rsid w:val="00547A95"/>
    <w:rsid w:val="00550D4B"/>
    <w:rsid w:val="0055119B"/>
    <w:rsid w:val="005512D5"/>
    <w:rsid w:val="00551FA2"/>
    <w:rsid w:val="00552252"/>
    <w:rsid w:val="005541FE"/>
    <w:rsid w:val="0055570E"/>
    <w:rsid w:val="00555C2E"/>
    <w:rsid w:val="00557E74"/>
    <w:rsid w:val="00560877"/>
    <w:rsid w:val="0056105C"/>
    <w:rsid w:val="00561202"/>
    <w:rsid w:val="00562507"/>
    <w:rsid w:val="00562811"/>
    <w:rsid w:val="005664B5"/>
    <w:rsid w:val="005671E1"/>
    <w:rsid w:val="00567564"/>
    <w:rsid w:val="00571E7F"/>
    <w:rsid w:val="00572031"/>
    <w:rsid w:val="00572282"/>
    <w:rsid w:val="00572D06"/>
    <w:rsid w:val="00573915"/>
    <w:rsid w:val="00573CE3"/>
    <w:rsid w:val="0057492D"/>
    <w:rsid w:val="00574AA4"/>
    <w:rsid w:val="00575000"/>
    <w:rsid w:val="00576E84"/>
    <w:rsid w:val="005776CE"/>
    <w:rsid w:val="005779E3"/>
    <w:rsid w:val="00580394"/>
    <w:rsid w:val="005809CD"/>
    <w:rsid w:val="0058293A"/>
    <w:rsid w:val="00582B8C"/>
    <w:rsid w:val="005837A5"/>
    <w:rsid w:val="00584F52"/>
    <w:rsid w:val="00585763"/>
    <w:rsid w:val="00585B29"/>
    <w:rsid w:val="005866F6"/>
    <w:rsid w:val="0058757E"/>
    <w:rsid w:val="00591C02"/>
    <w:rsid w:val="00592F45"/>
    <w:rsid w:val="005942CB"/>
    <w:rsid w:val="00595B68"/>
    <w:rsid w:val="00596A09"/>
    <w:rsid w:val="00596A4B"/>
    <w:rsid w:val="00597507"/>
    <w:rsid w:val="005A2A91"/>
    <w:rsid w:val="005A38F9"/>
    <w:rsid w:val="005A395C"/>
    <w:rsid w:val="005A437C"/>
    <w:rsid w:val="005A479D"/>
    <w:rsid w:val="005A51BF"/>
    <w:rsid w:val="005A5F0E"/>
    <w:rsid w:val="005B0A39"/>
    <w:rsid w:val="005B14D7"/>
    <w:rsid w:val="005B150D"/>
    <w:rsid w:val="005B1C6D"/>
    <w:rsid w:val="005B2191"/>
    <w:rsid w:val="005B21B6"/>
    <w:rsid w:val="005B2F38"/>
    <w:rsid w:val="005B3A08"/>
    <w:rsid w:val="005B5B8F"/>
    <w:rsid w:val="005B7A63"/>
    <w:rsid w:val="005B7E5E"/>
    <w:rsid w:val="005C0955"/>
    <w:rsid w:val="005C49DA"/>
    <w:rsid w:val="005C50F3"/>
    <w:rsid w:val="005C54B5"/>
    <w:rsid w:val="005C5D80"/>
    <w:rsid w:val="005C5D91"/>
    <w:rsid w:val="005D07B8"/>
    <w:rsid w:val="005D0881"/>
    <w:rsid w:val="005D0D26"/>
    <w:rsid w:val="005D121C"/>
    <w:rsid w:val="005D4872"/>
    <w:rsid w:val="005D5BF1"/>
    <w:rsid w:val="005D6597"/>
    <w:rsid w:val="005D6CC6"/>
    <w:rsid w:val="005E14E7"/>
    <w:rsid w:val="005E1BB5"/>
    <w:rsid w:val="005E26A3"/>
    <w:rsid w:val="005E2ECB"/>
    <w:rsid w:val="005E39B5"/>
    <w:rsid w:val="005E3FC1"/>
    <w:rsid w:val="005E447E"/>
    <w:rsid w:val="005E44FE"/>
    <w:rsid w:val="005E4FD1"/>
    <w:rsid w:val="005F0775"/>
    <w:rsid w:val="005F0CF5"/>
    <w:rsid w:val="005F21EB"/>
    <w:rsid w:val="005F424B"/>
    <w:rsid w:val="005F48E6"/>
    <w:rsid w:val="005F64CF"/>
    <w:rsid w:val="005F79E0"/>
    <w:rsid w:val="006020CC"/>
    <w:rsid w:val="00602FB5"/>
    <w:rsid w:val="00603225"/>
    <w:rsid w:val="006041AD"/>
    <w:rsid w:val="00604C67"/>
    <w:rsid w:val="00605908"/>
    <w:rsid w:val="00606639"/>
    <w:rsid w:val="00607850"/>
    <w:rsid w:val="00607EF7"/>
    <w:rsid w:val="0060F756"/>
    <w:rsid w:val="00610D7C"/>
    <w:rsid w:val="00613414"/>
    <w:rsid w:val="00617B6A"/>
    <w:rsid w:val="00620154"/>
    <w:rsid w:val="00620805"/>
    <w:rsid w:val="00623F7F"/>
    <w:rsid w:val="0062408D"/>
    <w:rsid w:val="006240CC"/>
    <w:rsid w:val="00624774"/>
    <w:rsid w:val="00624940"/>
    <w:rsid w:val="006254F8"/>
    <w:rsid w:val="006255C4"/>
    <w:rsid w:val="00626371"/>
    <w:rsid w:val="00627962"/>
    <w:rsid w:val="00627DA7"/>
    <w:rsid w:val="006300D9"/>
    <w:rsid w:val="00630DA4"/>
    <w:rsid w:val="00631CD4"/>
    <w:rsid w:val="00632597"/>
    <w:rsid w:val="00632975"/>
    <w:rsid w:val="00634D13"/>
    <w:rsid w:val="006358B4"/>
    <w:rsid w:val="00637E1A"/>
    <w:rsid w:val="00641724"/>
    <w:rsid w:val="006419AA"/>
    <w:rsid w:val="006423A1"/>
    <w:rsid w:val="00644B1F"/>
    <w:rsid w:val="00644B7E"/>
    <w:rsid w:val="00644CA7"/>
    <w:rsid w:val="0064526B"/>
    <w:rsid w:val="006454E6"/>
    <w:rsid w:val="00645D30"/>
    <w:rsid w:val="00645D41"/>
    <w:rsid w:val="00646235"/>
    <w:rsid w:val="00646A68"/>
    <w:rsid w:val="006475B4"/>
    <w:rsid w:val="006505BD"/>
    <w:rsid w:val="006508EA"/>
    <w:rsid w:val="0065092E"/>
    <w:rsid w:val="00654072"/>
    <w:rsid w:val="00654E54"/>
    <w:rsid w:val="006557A7"/>
    <w:rsid w:val="00656290"/>
    <w:rsid w:val="006601C9"/>
    <w:rsid w:val="006608D8"/>
    <w:rsid w:val="006608EC"/>
    <w:rsid w:val="006621D7"/>
    <w:rsid w:val="0066302A"/>
    <w:rsid w:val="006638BE"/>
    <w:rsid w:val="006652BA"/>
    <w:rsid w:val="0066651D"/>
    <w:rsid w:val="00667770"/>
    <w:rsid w:val="00670597"/>
    <w:rsid w:val="006706D0"/>
    <w:rsid w:val="00670805"/>
    <w:rsid w:val="006732C1"/>
    <w:rsid w:val="0067598F"/>
    <w:rsid w:val="00675C78"/>
    <w:rsid w:val="00676A59"/>
    <w:rsid w:val="00677559"/>
    <w:rsid w:val="00677574"/>
    <w:rsid w:val="00680526"/>
    <w:rsid w:val="006806ED"/>
    <w:rsid w:val="00680791"/>
    <w:rsid w:val="006812ED"/>
    <w:rsid w:val="006824F4"/>
    <w:rsid w:val="00683878"/>
    <w:rsid w:val="00683F7E"/>
    <w:rsid w:val="00684380"/>
    <w:rsid w:val="0068454C"/>
    <w:rsid w:val="0068684A"/>
    <w:rsid w:val="00691355"/>
    <w:rsid w:val="00691B62"/>
    <w:rsid w:val="00692113"/>
    <w:rsid w:val="0069267B"/>
    <w:rsid w:val="006933B5"/>
    <w:rsid w:val="00693D14"/>
    <w:rsid w:val="00696F27"/>
    <w:rsid w:val="00697370"/>
    <w:rsid w:val="006A0178"/>
    <w:rsid w:val="006A047D"/>
    <w:rsid w:val="006A1748"/>
    <w:rsid w:val="006A1867"/>
    <w:rsid w:val="006A18C2"/>
    <w:rsid w:val="006A20E9"/>
    <w:rsid w:val="006A3383"/>
    <w:rsid w:val="006A387F"/>
    <w:rsid w:val="006B077C"/>
    <w:rsid w:val="006B09DF"/>
    <w:rsid w:val="006B39F3"/>
    <w:rsid w:val="006B6803"/>
    <w:rsid w:val="006B7725"/>
    <w:rsid w:val="006C0F6F"/>
    <w:rsid w:val="006C6B40"/>
    <w:rsid w:val="006C770A"/>
    <w:rsid w:val="006D04D1"/>
    <w:rsid w:val="006D0AC7"/>
    <w:rsid w:val="006D0F16"/>
    <w:rsid w:val="006D1217"/>
    <w:rsid w:val="006D1B41"/>
    <w:rsid w:val="006D2A3F"/>
    <w:rsid w:val="006D2FBC"/>
    <w:rsid w:val="006D3138"/>
    <w:rsid w:val="006D345C"/>
    <w:rsid w:val="006D3558"/>
    <w:rsid w:val="006D3BF4"/>
    <w:rsid w:val="006D3E08"/>
    <w:rsid w:val="006D476B"/>
    <w:rsid w:val="006D4F24"/>
    <w:rsid w:val="006D6E34"/>
    <w:rsid w:val="006D6F5F"/>
    <w:rsid w:val="006E056E"/>
    <w:rsid w:val="006E06E0"/>
    <w:rsid w:val="006E138B"/>
    <w:rsid w:val="006E1867"/>
    <w:rsid w:val="006E3832"/>
    <w:rsid w:val="006E5B7F"/>
    <w:rsid w:val="006E6E53"/>
    <w:rsid w:val="006F0330"/>
    <w:rsid w:val="006F1367"/>
    <w:rsid w:val="006F1FDC"/>
    <w:rsid w:val="006F6B8C"/>
    <w:rsid w:val="006F7242"/>
    <w:rsid w:val="006F77A7"/>
    <w:rsid w:val="007004E9"/>
    <w:rsid w:val="007013EF"/>
    <w:rsid w:val="007055BD"/>
    <w:rsid w:val="0070694E"/>
    <w:rsid w:val="007103BB"/>
    <w:rsid w:val="00711365"/>
    <w:rsid w:val="007135E5"/>
    <w:rsid w:val="00713DAC"/>
    <w:rsid w:val="00714BA6"/>
    <w:rsid w:val="007173CA"/>
    <w:rsid w:val="007216AA"/>
    <w:rsid w:val="00721AB5"/>
    <w:rsid w:val="00721CFB"/>
    <w:rsid w:val="00721DEF"/>
    <w:rsid w:val="00724A43"/>
    <w:rsid w:val="0072611C"/>
    <w:rsid w:val="00726D6E"/>
    <w:rsid w:val="007273AC"/>
    <w:rsid w:val="00727DF2"/>
    <w:rsid w:val="00730DA1"/>
    <w:rsid w:val="00731AD4"/>
    <w:rsid w:val="0073222F"/>
    <w:rsid w:val="0073437B"/>
    <w:rsid w:val="007346E4"/>
    <w:rsid w:val="00735564"/>
    <w:rsid w:val="00740BD7"/>
    <w:rsid w:val="00740F22"/>
    <w:rsid w:val="00741CF0"/>
    <w:rsid w:val="00741F1A"/>
    <w:rsid w:val="007425C2"/>
    <w:rsid w:val="00742ED4"/>
    <w:rsid w:val="0074319A"/>
    <w:rsid w:val="00743B77"/>
    <w:rsid w:val="0074471F"/>
    <w:rsid w:val="007447DA"/>
    <w:rsid w:val="007450F8"/>
    <w:rsid w:val="0074696E"/>
    <w:rsid w:val="00746B0C"/>
    <w:rsid w:val="00746B4A"/>
    <w:rsid w:val="007479A6"/>
    <w:rsid w:val="00750135"/>
    <w:rsid w:val="00750EC2"/>
    <w:rsid w:val="00752B28"/>
    <w:rsid w:val="007536BC"/>
    <w:rsid w:val="007541A9"/>
    <w:rsid w:val="00754B53"/>
    <w:rsid w:val="00754E36"/>
    <w:rsid w:val="00754FED"/>
    <w:rsid w:val="00756949"/>
    <w:rsid w:val="00760582"/>
    <w:rsid w:val="0076115E"/>
    <w:rsid w:val="00763139"/>
    <w:rsid w:val="00763F6B"/>
    <w:rsid w:val="0076606F"/>
    <w:rsid w:val="007660B8"/>
    <w:rsid w:val="007705D9"/>
    <w:rsid w:val="00770F37"/>
    <w:rsid w:val="0077104A"/>
    <w:rsid w:val="007711A0"/>
    <w:rsid w:val="00772D5E"/>
    <w:rsid w:val="00773EF1"/>
    <w:rsid w:val="0077463E"/>
    <w:rsid w:val="00776928"/>
    <w:rsid w:val="00776D56"/>
    <w:rsid w:val="00776E0F"/>
    <w:rsid w:val="00776E95"/>
    <w:rsid w:val="007774B1"/>
    <w:rsid w:val="00777BE1"/>
    <w:rsid w:val="00782172"/>
    <w:rsid w:val="007821C6"/>
    <w:rsid w:val="00782222"/>
    <w:rsid w:val="0078282B"/>
    <w:rsid w:val="007833D8"/>
    <w:rsid w:val="00783B35"/>
    <w:rsid w:val="007848C1"/>
    <w:rsid w:val="00785677"/>
    <w:rsid w:val="00786104"/>
    <w:rsid w:val="00786F16"/>
    <w:rsid w:val="00787DA2"/>
    <w:rsid w:val="00791BD7"/>
    <w:rsid w:val="00793185"/>
    <w:rsid w:val="007933F7"/>
    <w:rsid w:val="007939B3"/>
    <w:rsid w:val="00793A1F"/>
    <w:rsid w:val="00793EFB"/>
    <w:rsid w:val="007954FF"/>
    <w:rsid w:val="00796420"/>
    <w:rsid w:val="00796E20"/>
    <w:rsid w:val="0079730F"/>
    <w:rsid w:val="00797C32"/>
    <w:rsid w:val="007A11E8"/>
    <w:rsid w:val="007A33A9"/>
    <w:rsid w:val="007A5A26"/>
    <w:rsid w:val="007A5DD1"/>
    <w:rsid w:val="007A5E6A"/>
    <w:rsid w:val="007A6B54"/>
    <w:rsid w:val="007B0914"/>
    <w:rsid w:val="007B0FC5"/>
    <w:rsid w:val="007B1305"/>
    <w:rsid w:val="007B1374"/>
    <w:rsid w:val="007B32E5"/>
    <w:rsid w:val="007B3485"/>
    <w:rsid w:val="007B3DB9"/>
    <w:rsid w:val="007B411E"/>
    <w:rsid w:val="007B589F"/>
    <w:rsid w:val="007B59F2"/>
    <w:rsid w:val="007B5F4B"/>
    <w:rsid w:val="007B6186"/>
    <w:rsid w:val="007B73BC"/>
    <w:rsid w:val="007C1838"/>
    <w:rsid w:val="007C20B9"/>
    <w:rsid w:val="007C2785"/>
    <w:rsid w:val="007C2862"/>
    <w:rsid w:val="007C5D8B"/>
    <w:rsid w:val="007C69B3"/>
    <w:rsid w:val="007C7301"/>
    <w:rsid w:val="007C7859"/>
    <w:rsid w:val="007C7F28"/>
    <w:rsid w:val="007D1466"/>
    <w:rsid w:val="007D2BDE"/>
    <w:rsid w:val="007D2FB6"/>
    <w:rsid w:val="007D3390"/>
    <w:rsid w:val="007D4355"/>
    <w:rsid w:val="007D475B"/>
    <w:rsid w:val="007D49EB"/>
    <w:rsid w:val="007D5E1C"/>
    <w:rsid w:val="007D632C"/>
    <w:rsid w:val="007E0DE2"/>
    <w:rsid w:val="007E3667"/>
    <w:rsid w:val="007E3B98"/>
    <w:rsid w:val="007E417A"/>
    <w:rsid w:val="007E548D"/>
    <w:rsid w:val="007E5A2B"/>
    <w:rsid w:val="007E646F"/>
    <w:rsid w:val="007E66FD"/>
    <w:rsid w:val="007E6FA4"/>
    <w:rsid w:val="007F0753"/>
    <w:rsid w:val="007F224F"/>
    <w:rsid w:val="007F2DCB"/>
    <w:rsid w:val="007F31B6"/>
    <w:rsid w:val="007F546C"/>
    <w:rsid w:val="007F60CA"/>
    <w:rsid w:val="007F625F"/>
    <w:rsid w:val="007F665E"/>
    <w:rsid w:val="007F7F5A"/>
    <w:rsid w:val="00800412"/>
    <w:rsid w:val="00804B10"/>
    <w:rsid w:val="0080587B"/>
    <w:rsid w:val="00805FD1"/>
    <w:rsid w:val="0080637C"/>
    <w:rsid w:val="00806468"/>
    <w:rsid w:val="00806995"/>
    <w:rsid w:val="00807DFE"/>
    <w:rsid w:val="00810ED8"/>
    <w:rsid w:val="008116B5"/>
    <w:rsid w:val="008119CA"/>
    <w:rsid w:val="00811A65"/>
    <w:rsid w:val="008130C4"/>
    <w:rsid w:val="008139C7"/>
    <w:rsid w:val="00813C54"/>
    <w:rsid w:val="00814A17"/>
    <w:rsid w:val="008155F0"/>
    <w:rsid w:val="00816735"/>
    <w:rsid w:val="00817F05"/>
    <w:rsid w:val="00820141"/>
    <w:rsid w:val="00820CD2"/>
    <w:rsid w:val="00820D9C"/>
    <w:rsid w:val="00820E0C"/>
    <w:rsid w:val="008223B5"/>
    <w:rsid w:val="00822F43"/>
    <w:rsid w:val="00822FDF"/>
    <w:rsid w:val="00823275"/>
    <w:rsid w:val="0082366F"/>
    <w:rsid w:val="008240F0"/>
    <w:rsid w:val="00831F69"/>
    <w:rsid w:val="00833823"/>
    <w:rsid w:val="008338A2"/>
    <w:rsid w:val="00836193"/>
    <w:rsid w:val="0083688E"/>
    <w:rsid w:val="00837BF5"/>
    <w:rsid w:val="008409F5"/>
    <w:rsid w:val="00841351"/>
    <w:rsid w:val="00841914"/>
    <w:rsid w:val="00841AA9"/>
    <w:rsid w:val="00841E46"/>
    <w:rsid w:val="008428FE"/>
    <w:rsid w:val="00843AA5"/>
    <w:rsid w:val="008474FE"/>
    <w:rsid w:val="00852281"/>
    <w:rsid w:val="008527CE"/>
    <w:rsid w:val="00852FC0"/>
    <w:rsid w:val="00853EE4"/>
    <w:rsid w:val="00854013"/>
    <w:rsid w:val="00855535"/>
    <w:rsid w:val="00856D30"/>
    <w:rsid w:val="00857C5A"/>
    <w:rsid w:val="00861154"/>
    <w:rsid w:val="0086255E"/>
    <w:rsid w:val="008633F0"/>
    <w:rsid w:val="00864D6A"/>
    <w:rsid w:val="0086656A"/>
    <w:rsid w:val="00867A5B"/>
    <w:rsid w:val="00867D9D"/>
    <w:rsid w:val="00870D2B"/>
    <w:rsid w:val="0087147F"/>
    <w:rsid w:val="00871CEE"/>
    <w:rsid w:val="00872E0A"/>
    <w:rsid w:val="00873594"/>
    <w:rsid w:val="008745C2"/>
    <w:rsid w:val="00875285"/>
    <w:rsid w:val="00875870"/>
    <w:rsid w:val="00883AE8"/>
    <w:rsid w:val="00884B62"/>
    <w:rsid w:val="0088529C"/>
    <w:rsid w:val="00887903"/>
    <w:rsid w:val="0089164E"/>
    <w:rsid w:val="0089270A"/>
    <w:rsid w:val="00893AF6"/>
    <w:rsid w:val="00894BC4"/>
    <w:rsid w:val="00896890"/>
    <w:rsid w:val="008977D1"/>
    <w:rsid w:val="008A28A8"/>
    <w:rsid w:val="008A2C5E"/>
    <w:rsid w:val="008A4C68"/>
    <w:rsid w:val="008A54AC"/>
    <w:rsid w:val="008A5B32"/>
    <w:rsid w:val="008A7697"/>
    <w:rsid w:val="008B1E79"/>
    <w:rsid w:val="008B2029"/>
    <w:rsid w:val="008B2E29"/>
    <w:rsid w:val="008B2EE4"/>
    <w:rsid w:val="008B3821"/>
    <w:rsid w:val="008B42B3"/>
    <w:rsid w:val="008B4D3D"/>
    <w:rsid w:val="008B57C7"/>
    <w:rsid w:val="008B6679"/>
    <w:rsid w:val="008C1441"/>
    <w:rsid w:val="008C2120"/>
    <w:rsid w:val="008C2E69"/>
    <w:rsid w:val="008C2F92"/>
    <w:rsid w:val="008C3546"/>
    <w:rsid w:val="008C589D"/>
    <w:rsid w:val="008C6D1A"/>
    <w:rsid w:val="008C6D51"/>
    <w:rsid w:val="008D1BCF"/>
    <w:rsid w:val="008D235A"/>
    <w:rsid w:val="008D2846"/>
    <w:rsid w:val="008D4236"/>
    <w:rsid w:val="008D462F"/>
    <w:rsid w:val="008D5CCF"/>
    <w:rsid w:val="008D6DCF"/>
    <w:rsid w:val="008D71B2"/>
    <w:rsid w:val="008D7CBE"/>
    <w:rsid w:val="008E4036"/>
    <w:rsid w:val="008E4376"/>
    <w:rsid w:val="008E5479"/>
    <w:rsid w:val="008E5A58"/>
    <w:rsid w:val="008E5E1F"/>
    <w:rsid w:val="008E6B1E"/>
    <w:rsid w:val="008E7A0A"/>
    <w:rsid w:val="008E7B49"/>
    <w:rsid w:val="008F2E59"/>
    <w:rsid w:val="008F4213"/>
    <w:rsid w:val="008F438A"/>
    <w:rsid w:val="008F47F0"/>
    <w:rsid w:val="008F56B7"/>
    <w:rsid w:val="008F59F6"/>
    <w:rsid w:val="008F75C1"/>
    <w:rsid w:val="008F7F55"/>
    <w:rsid w:val="008F7FDC"/>
    <w:rsid w:val="00900719"/>
    <w:rsid w:val="009017AC"/>
    <w:rsid w:val="00902A9A"/>
    <w:rsid w:val="00904A1C"/>
    <w:rsid w:val="00904F49"/>
    <w:rsid w:val="00905030"/>
    <w:rsid w:val="0090562D"/>
    <w:rsid w:val="00906490"/>
    <w:rsid w:val="009104C9"/>
    <w:rsid w:val="009111B2"/>
    <w:rsid w:val="0091298B"/>
    <w:rsid w:val="009142DD"/>
    <w:rsid w:val="009151F5"/>
    <w:rsid w:val="00917C53"/>
    <w:rsid w:val="00917EE1"/>
    <w:rsid w:val="00920CF1"/>
    <w:rsid w:val="0092153A"/>
    <w:rsid w:val="0092257E"/>
    <w:rsid w:val="00924AE1"/>
    <w:rsid w:val="00924C56"/>
    <w:rsid w:val="009269B1"/>
    <w:rsid w:val="00926CE8"/>
    <w:rsid w:val="0092724D"/>
    <w:rsid w:val="009272B3"/>
    <w:rsid w:val="00930915"/>
    <w:rsid w:val="009315BE"/>
    <w:rsid w:val="00931EDF"/>
    <w:rsid w:val="009326DD"/>
    <w:rsid w:val="0093338F"/>
    <w:rsid w:val="00937476"/>
    <w:rsid w:val="00937BD9"/>
    <w:rsid w:val="009418EE"/>
    <w:rsid w:val="00941CE1"/>
    <w:rsid w:val="00942973"/>
    <w:rsid w:val="00943195"/>
    <w:rsid w:val="009435CC"/>
    <w:rsid w:val="00943886"/>
    <w:rsid w:val="00950102"/>
    <w:rsid w:val="00950E2C"/>
    <w:rsid w:val="00951D50"/>
    <w:rsid w:val="009525EB"/>
    <w:rsid w:val="00954691"/>
    <w:rsid w:val="0095470B"/>
    <w:rsid w:val="00954874"/>
    <w:rsid w:val="00954C0B"/>
    <w:rsid w:val="00955994"/>
    <w:rsid w:val="0095615A"/>
    <w:rsid w:val="0095725C"/>
    <w:rsid w:val="00957583"/>
    <w:rsid w:val="009577FE"/>
    <w:rsid w:val="00961400"/>
    <w:rsid w:val="00961B6E"/>
    <w:rsid w:val="0096256E"/>
    <w:rsid w:val="009628B5"/>
    <w:rsid w:val="00963646"/>
    <w:rsid w:val="009647B0"/>
    <w:rsid w:val="009656B4"/>
    <w:rsid w:val="0096632D"/>
    <w:rsid w:val="00967124"/>
    <w:rsid w:val="0097092D"/>
    <w:rsid w:val="0097166C"/>
    <w:rsid w:val="009718C7"/>
    <w:rsid w:val="0097365A"/>
    <w:rsid w:val="009746B8"/>
    <w:rsid w:val="0097559F"/>
    <w:rsid w:val="009761EA"/>
    <w:rsid w:val="0097740A"/>
    <w:rsid w:val="0097761E"/>
    <w:rsid w:val="0097786F"/>
    <w:rsid w:val="00977D59"/>
    <w:rsid w:val="00982454"/>
    <w:rsid w:val="00982CF0"/>
    <w:rsid w:val="00984663"/>
    <w:rsid w:val="00985377"/>
    <w:rsid w:val="009853E1"/>
    <w:rsid w:val="00986524"/>
    <w:rsid w:val="00986E6B"/>
    <w:rsid w:val="00986EDF"/>
    <w:rsid w:val="009870FF"/>
    <w:rsid w:val="00990032"/>
    <w:rsid w:val="00990B19"/>
    <w:rsid w:val="0099153B"/>
    <w:rsid w:val="00991769"/>
    <w:rsid w:val="0099232C"/>
    <w:rsid w:val="00992B6D"/>
    <w:rsid w:val="00994386"/>
    <w:rsid w:val="009951F2"/>
    <w:rsid w:val="00997EA9"/>
    <w:rsid w:val="009A0120"/>
    <w:rsid w:val="009A13D8"/>
    <w:rsid w:val="009A16E1"/>
    <w:rsid w:val="009A1C55"/>
    <w:rsid w:val="009A279E"/>
    <w:rsid w:val="009A3015"/>
    <w:rsid w:val="009A3490"/>
    <w:rsid w:val="009A3EA8"/>
    <w:rsid w:val="009A4617"/>
    <w:rsid w:val="009A655E"/>
    <w:rsid w:val="009B0A6F"/>
    <w:rsid w:val="009B0A94"/>
    <w:rsid w:val="009B0C62"/>
    <w:rsid w:val="009B2AE8"/>
    <w:rsid w:val="009B40AE"/>
    <w:rsid w:val="009B5622"/>
    <w:rsid w:val="009B5798"/>
    <w:rsid w:val="009B59E9"/>
    <w:rsid w:val="009B61BE"/>
    <w:rsid w:val="009B62B5"/>
    <w:rsid w:val="009B6929"/>
    <w:rsid w:val="009B6EB8"/>
    <w:rsid w:val="009B7068"/>
    <w:rsid w:val="009B70AA"/>
    <w:rsid w:val="009B7E9E"/>
    <w:rsid w:val="009C033C"/>
    <w:rsid w:val="009C245E"/>
    <w:rsid w:val="009C525A"/>
    <w:rsid w:val="009C536A"/>
    <w:rsid w:val="009C5E77"/>
    <w:rsid w:val="009C7A7E"/>
    <w:rsid w:val="009D02E8"/>
    <w:rsid w:val="009D2EA3"/>
    <w:rsid w:val="009D429A"/>
    <w:rsid w:val="009D51D0"/>
    <w:rsid w:val="009D5B67"/>
    <w:rsid w:val="009D70A4"/>
    <w:rsid w:val="009D7B14"/>
    <w:rsid w:val="009E0865"/>
    <w:rsid w:val="009E08D1"/>
    <w:rsid w:val="009E0D96"/>
    <w:rsid w:val="009E1B95"/>
    <w:rsid w:val="009E30C1"/>
    <w:rsid w:val="009E496F"/>
    <w:rsid w:val="009E4B0D"/>
    <w:rsid w:val="009E5250"/>
    <w:rsid w:val="009E588F"/>
    <w:rsid w:val="009E5E0B"/>
    <w:rsid w:val="009E7A69"/>
    <w:rsid w:val="009E7ADA"/>
    <w:rsid w:val="009E7F92"/>
    <w:rsid w:val="009F02A3"/>
    <w:rsid w:val="009F201C"/>
    <w:rsid w:val="009F2182"/>
    <w:rsid w:val="009F2F27"/>
    <w:rsid w:val="009F34AA"/>
    <w:rsid w:val="009F4D62"/>
    <w:rsid w:val="009F50C6"/>
    <w:rsid w:val="009F6BCB"/>
    <w:rsid w:val="009F7B78"/>
    <w:rsid w:val="009F7FE9"/>
    <w:rsid w:val="00A0057A"/>
    <w:rsid w:val="00A0083A"/>
    <w:rsid w:val="00A020A0"/>
    <w:rsid w:val="00A02349"/>
    <w:rsid w:val="00A02FA1"/>
    <w:rsid w:val="00A04CCE"/>
    <w:rsid w:val="00A05D20"/>
    <w:rsid w:val="00A06D69"/>
    <w:rsid w:val="00A071F7"/>
    <w:rsid w:val="00A07421"/>
    <w:rsid w:val="00A0776B"/>
    <w:rsid w:val="00A10FB9"/>
    <w:rsid w:val="00A11421"/>
    <w:rsid w:val="00A12196"/>
    <w:rsid w:val="00A125F4"/>
    <w:rsid w:val="00A1389F"/>
    <w:rsid w:val="00A13B7A"/>
    <w:rsid w:val="00A1567C"/>
    <w:rsid w:val="00A157B1"/>
    <w:rsid w:val="00A15B29"/>
    <w:rsid w:val="00A16049"/>
    <w:rsid w:val="00A16CC8"/>
    <w:rsid w:val="00A16CE3"/>
    <w:rsid w:val="00A213B6"/>
    <w:rsid w:val="00A22229"/>
    <w:rsid w:val="00A24442"/>
    <w:rsid w:val="00A24ADA"/>
    <w:rsid w:val="00A24CDD"/>
    <w:rsid w:val="00A24F5F"/>
    <w:rsid w:val="00A25B75"/>
    <w:rsid w:val="00A261AD"/>
    <w:rsid w:val="00A26994"/>
    <w:rsid w:val="00A27A58"/>
    <w:rsid w:val="00A306A0"/>
    <w:rsid w:val="00A30B8F"/>
    <w:rsid w:val="00A32577"/>
    <w:rsid w:val="00A330BB"/>
    <w:rsid w:val="00A338D3"/>
    <w:rsid w:val="00A33DB1"/>
    <w:rsid w:val="00A349BB"/>
    <w:rsid w:val="00A35E37"/>
    <w:rsid w:val="00A36E3D"/>
    <w:rsid w:val="00A37701"/>
    <w:rsid w:val="00A4188E"/>
    <w:rsid w:val="00A41BC7"/>
    <w:rsid w:val="00A41D15"/>
    <w:rsid w:val="00A42707"/>
    <w:rsid w:val="00A42C4D"/>
    <w:rsid w:val="00A446F5"/>
    <w:rsid w:val="00A44882"/>
    <w:rsid w:val="00A45125"/>
    <w:rsid w:val="00A4535C"/>
    <w:rsid w:val="00A45CAB"/>
    <w:rsid w:val="00A51DA5"/>
    <w:rsid w:val="00A5254B"/>
    <w:rsid w:val="00A53AAD"/>
    <w:rsid w:val="00A54715"/>
    <w:rsid w:val="00A553DB"/>
    <w:rsid w:val="00A6061C"/>
    <w:rsid w:val="00A62195"/>
    <w:rsid w:val="00A62B78"/>
    <w:rsid w:val="00A62D44"/>
    <w:rsid w:val="00A64F3C"/>
    <w:rsid w:val="00A67263"/>
    <w:rsid w:val="00A70D51"/>
    <w:rsid w:val="00A7161C"/>
    <w:rsid w:val="00A71CE4"/>
    <w:rsid w:val="00A71E63"/>
    <w:rsid w:val="00A731FD"/>
    <w:rsid w:val="00A73645"/>
    <w:rsid w:val="00A76582"/>
    <w:rsid w:val="00A77AA3"/>
    <w:rsid w:val="00A77B7E"/>
    <w:rsid w:val="00A8236D"/>
    <w:rsid w:val="00A8392D"/>
    <w:rsid w:val="00A83944"/>
    <w:rsid w:val="00A83E40"/>
    <w:rsid w:val="00A84731"/>
    <w:rsid w:val="00A854EB"/>
    <w:rsid w:val="00A872E5"/>
    <w:rsid w:val="00A90C3C"/>
    <w:rsid w:val="00A91083"/>
    <w:rsid w:val="00A91406"/>
    <w:rsid w:val="00A92A38"/>
    <w:rsid w:val="00A96902"/>
    <w:rsid w:val="00A96E65"/>
    <w:rsid w:val="00A96ECE"/>
    <w:rsid w:val="00A97C72"/>
    <w:rsid w:val="00AA1E27"/>
    <w:rsid w:val="00AA310B"/>
    <w:rsid w:val="00AA4D97"/>
    <w:rsid w:val="00AA5E0D"/>
    <w:rsid w:val="00AA63D4"/>
    <w:rsid w:val="00AB06E8"/>
    <w:rsid w:val="00AB1CD3"/>
    <w:rsid w:val="00AB2A78"/>
    <w:rsid w:val="00AB32EC"/>
    <w:rsid w:val="00AB352F"/>
    <w:rsid w:val="00AB3B0C"/>
    <w:rsid w:val="00AB568A"/>
    <w:rsid w:val="00AB5E65"/>
    <w:rsid w:val="00AC1B84"/>
    <w:rsid w:val="00AC2391"/>
    <w:rsid w:val="00AC274B"/>
    <w:rsid w:val="00AC4764"/>
    <w:rsid w:val="00AC6D36"/>
    <w:rsid w:val="00AC7109"/>
    <w:rsid w:val="00AD00A4"/>
    <w:rsid w:val="00AD0C9A"/>
    <w:rsid w:val="00AD0CBA"/>
    <w:rsid w:val="00AD1698"/>
    <w:rsid w:val="00AD26E2"/>
    <w:rsid w:val="00AD379E"/>
    <w:rsid w:val="00AD4872"/>
    <w:rsid w:val="00AD5B9C"/>
    <w:rsid w:val="00AD5F0E"/>
    <w:rsid w:val="00AD784C"/>
    <w:rsid w:val="00AE0A6D"/>
    <w:rsid w:val="00AE0B35"/>
    <w:rsid w:val="00AE0CB6"/>
    <w:rsid w:val="00AE126A"/>
    <w:rsid w:val="00AE148B"/>
    <w:rsid w:val="00AE1A03"/>
    <w:rsid w:val="00AE1BAE"/>
    <w:rsid w:val="00AE3005"/>
    <w:rsid w:val="00AE34C8"/>
    <w:rsid w:val="00AE3BD5"/>
    <w:rsid w:val="00AE59A0"/>
    <w:rsid w:val="00AE683E"/>
    <w:rsid w:val="00AE6EE4"/>
    <w:rsid w:val="00AF06B4"/>
    <w:rsid w:val="00AF0C57"/>
    <w:rsid w:val="00AF215B"/>
    <w:rsid w:val="00AF26F3"/>
    <w:rsid w:val="00AF5768"/>
    <w:rsid w:val="00AF5F04"/>
    <w:rsid w:val="00B00364"/>
    <w:rsid w:val="00B00672"/>
    <w:rsid w:val="00B01B4D"/>
    <w:rsid w:val="00B021F5"/>
    <w:rsid w:val="00B02427"/>
    <w:rsid w:val="00B03305"/>
    <w:rsid w:val="00B037B2"/>
    <w:rsid w:val="00B04489"/>
    <w:rsid w:val="00B045ED"/>
    <w:rsid w:val="00B05042"/>
    <w:rsid w:val="00B06571"/>
    <w:rsid w:val="00B068BA"/>
    <w:rsid w:val="00B07217"/>
    <w:rsid w:val="00B11821"/>
    <w:rsid w:val="00B134F6"/>
    <w:rsid w:val="00B13851"/>
    <w:rsid w:val="00B13B1C"/>
    <w:rsid w:val="00B14931"/>
    <w:rsid w:val="00B14B5F"/>
    <w:rsid w:val="00B16A88"/>
    <w:rsid w:val="00B21F90"/>
    <w:rsid w:val="00B22291"/>
    <w:rsid w:val="00B2235D"/>
    <w:rsid w:val="00B233CF"/>
    <w:rsid w:val="00B23F9A"/>
    <w:rsid w:val="00B2417B"/>
    <w:rsid w:val="00B24E6F"/>
    <w:rsid w:val="00B265DD"/>
    <w:rsid w:val="00B26CB5"/>
    <w:rsid w:val="00B2752E"/>
    <w:rsid w:val="00B307CC"/>
    <w:rsid w:val="00B326B7"/>
    <w:rsid w:val="00B343C9"/>
    <w:rsid w:val="00B3588E"/>
    <w:rsid w:val="00B35DEF"/>
    <w:rsid w:val="00B40075"/>
    <w:rsid w:val="00B4198F"/>
    <w:rsid w:val="00B41F3D"/>
    <w:rsid w:val="00B42352"/>
    <w:rsid w:val="00B431E8"/>
    <w:rsid w:val="00B4348B"/>
    <w:rsid w:val="00B44ECF"/>
    <w:rsid w:val="00B45141"/>
    <w:rsid w:val="00B45A39"/>
    <w:rsid w:val="00B46A99"/>
    <w:rsid w:val="00B51296"/>
    <w:rsid w:val="00B51356"/>
    <w:rsid w:val="00B519CD"/>
    <w:rsid w:val="00B5273A"/>
    <w:rsid w:val="00B54771"/>
    <w:rsid w:val="00B54A6E"/>
    <w:rsid w:val="00B55D00"/>
    <w:rsid w:val="00B56AD2"/>
    <w:rsid w:val="00B57329"/>
    <w:rsid w:val="00B57978"/>
    <w:rsid w:val="00B57A4E"/>
    <w:rsid w:val="00B57D6B"/>
    <w:rsid w:val="00B60CE5"/>
    <w:rsid w:val="00B60E61"/>
    <w:rsid w:val="00B61B41"/>
    <w:rsid w:val="00B62B50"/>
    <w:rsid w:val="00B63299"/>
    <w:rsid w:val="00B635B7"/>
    <w:rsid w:val="00B63AE8"/>
    <w:rsid w:val="00B641C9"/>
    <w:rsid w:val="00B64D98"/>
    <w:rsid w:val="00B65950"/>
    <w:rsid w:val="00B66D83"/>
    <w:rsid w:val="00B672C0"/>
    <w:rsid w:val="00B676FD"/>
    <w:rsid w:val="00B678B6"/>
    <w:rsid w:val="00B7044E"/>
    <w:rsid w:val="00B72E90"/>
    <w:rsid w:val="00B73220"/>
    <w:rsid w:val="00B75646"/>
    <w:rsid w:val="00B7629E"/>
    <w:rsid w:val="00B77525"/>
    <w:rsid w:val="00B8102F"/>
    <w:rsid w:val="00B83C1E"/>
    <w:rsid w:val="00B84583"/>
    <w:rsid w:val="00B859AF"/>
    <w:rsid w:val="00B86EEF"/>
    <w:rsid w:val="00B8704C"/>
    <w:rsid w:val="00B90729"/>
    <w:rsid w:val="00B907DA"/>
    <w:rsid w:val="00B90B09"/>
    <w:rsid w:val="00B90FA8"/>
    <w:rsid w:val="00B910C8"/>
    <w:rsid w:val="00B9275D"/>
    <w:rsid w:val="00B94C5E"/>
    <w:rsid w:val="00B950BC"/>
    <w:rsid w:val="00B9714C"/>
    <w:rsid w:val="00BA08E2"/>
    <w:rsid w:val="00BA26F6"/>
    <w:rsid w:val="00BA29AD"/>
    <w:rsid w:val="00BA33CF"/>
    <w:rsid w:val="00BA3B53"/>
    <w:rsid w:val="00BA3F8D"/>
    <w:rsid w:val="00BA5460"/>
    <w:rsid w:val="00BA6059"/>
    <w:rsid w:val="00BB1A8B"/>
    <w:rsid w:val="00BB4CD1"/>
    <w:rsid w:val="00BB5D6A"/>
    <w:rsid w:val="00BB6EE5"/>
    <w:rsid w:val="00BB74AC"/>
    <w:rsid w:val="00BB7A10"/>
    <w:rsid w:val="00BC0BD1"/>
    <w:rsid w:val="00BC3851"/>
    <w:rsid w:val="00BC50EB"/>
    <w:rsid w:val="00BC5D1F"/>
    <w:rsid w:val="00BC60BE"/>
    <w:rsid w:val="00BC7468"/>
    <w:rsid w:val="00BC7D4F"/>
    <w:rsid w:val="00BC7ED7"/>
    <w:rsid w:val="00BD2850"/>
    <w:rsid w:val="00BD4ABB"/>
    <w:rsid w:val="00BD50F6"/>
    <w:rsid w:val="00BD6C20"/>
    <w:rsid w:val="00BD6D8F"/>
    <w:rsid w:val="00BD7565"/>
    <w:rsid w:val="00BE1AE7"/>
    <w:rsid w:val="00BE2333"/>
    <w:rsid w:val="00BE28D2"/>
    <w:rsid w:val="00BE3CA9"/>
    <w:rsid w:val="00BE4A64"/>
    <w:rsid w:val="00BE5E43"/>
    <w:rsid w:val="00BF1026"/>
    <w:rsid w:val="00BF14CB"/>
    <w:rsid w:val="00BF14D1"/>
    <w:rsid w:val="00BF1EB1"/>
    <w:rsid w:val="00BF316B"/>
    <w:rsid w:val="00BF4548"/>
    <w:rsid w:val="00BF5216"/>
    <w:rsid w:val="00BF557D"/>
    <w:rsid w:val="00BF64C3"/>
    <w:rsid w:val="00BF658D"/>
    <w:rsid w:val="00BF6B69"/>
    <w:rsid w:val="00BF7676"/>
    <w:rsid w:val="00BF7871"/>
    <w:rsid w:val="00BF7F58"/>
    <w:rsid w:val="00C0013B"/>
    <w:rsid w:val="00C009E6"/>
    <w:rsid w:val="00C01381"/>
    <w:rsid w:val="00C01AB1"/>
    <w:rsid w:val="00C026A0"/>
    <w:rsid w:val="00C06137"/>
    <w:rsid w:val="00C06929"/>
    <w:rsid w:val="00C06F69"/>
    <w:rsid w:val="00C079B8"/>
    <w:rsid w:val="00C10037"/>
    <w:rsid w:val="00C11560"/>
    <w:rsid w:val="00C115E1"/>
    <w:rsid w:val="00C123EA"/>
    <w:rsid w:val="00C12A49"/>
    <w:rsid w:val="00C133EE"/>
    <w:rsid w:val="00C149D0"/>
    <w:rsid w:val="00C152F9"/>
    <w:rsid w:val="00C156E0"/>
    <w:rsid w:val="00C160B3"/>
    <w:rsid w:val="00C21C5F"/>
    <w:rsid w:val="00C255B5"/>
    <w:rsid w:val="00C26588"/>
    <w:rsid w:val="00C27DE9"/>
    <w:rsid w:val="00C30976"/>
    <w:rsid w:val="00C32989"/>
    <w:rsid w:val="00C32D74"/>
    <w:rsid w:val="00C33388"/>
    <w:rsid w:val="00C338F0"/>
    <w:rsid w:val="00C3465E"/>
    <w:rsid w:val="00C35484"/>
    <w:rsid w:val="00C3623C"/>
    <w:rsid w:val="00C37D53"/>
    <w:rsid w:val="00C3CF7A"/>
    <w:rsid w:val="00C408DC"/>
    <w:rsid w:val="00C4173A"/>
    <w:rsid w:val="00C422BC"/>
    <w:rsid w:val="00C43A11"/>
    <w:rsid w:val="00C507C8"/>
    <w:rsid w:val="00C50804"/>
    <w:rsid w:val="00C50DED"/>
    <w:rsid w:val="00C52217"/>
    <w:rsid w:val="00C529C6"/>
    <w:rsid w:val="00C52C48"/>
    <w:rsid w:val="00C544A5"/>
    <w:rsid w:val="00C5622F"/>
    <w:rsid w:val="00C5796A"/>
    <w:rsid w:val="00C57B1E"/>
    <w:rsid w:val="00C60239"/>
    <w:rsid w:val="00C602FF"/>
    <w:rsid w:val="00C60411"/>
    <w:rsid w:val="00C61174"/>
    <w:rsid w:val="00C6148F"/>
    <w:rsid w:val="00C621B1"/>
    <w:rsid w:val="00C62F7A"/>
    <w:rsid w:val="00C63B9C"/>
    <w:rsid w:val="00C645A8"/>
    <w:rsid w:val="00C6682F"/>
    <w:rsid w:val="00C66E78"/>
    <w:rsid w:val="00C67AEF"/>
    <w:rsid w:val="00C67BF4"/>
    <w:rsid w:val="00C700AB"/>
    <w:rsid w:val="00C718B5"/>
    <w:rsid w:val="00C72157"/>
    <w:rsid w:val="00C7275E"/>
    <w:rsid w:val="00C731AF"/>
    <w:rsid w:val="00C73F0C"/>
    <w:rsid w:val="00C74C5D"/>
    <w:rsid w:val="00C757DB"/>
    <w:rsid w:val="00C75A18"/>
    <w:rsid w:val="00C76520"/>
    <w:rsid w:val="00C765A3"/>
    <w:rsid w:val="00C807E1"/>
    <w:rsid w:val="00C80BAB"/>
    <w:rsid w:val="00C8290E"/>
    <w:rsid w:val="00C83684"/>
    <w:rsid w:val="00C83FF9"/>
    <w:rsid w:val="00C84B6D"/>
    <w:rsid w:val="00C85A73"/>
    <w:rsid w:val="00C85ED3"/>
    <w:rsid w:val="00C861F7"/>
    <w:rsid w:val="00C863C4"/>
    <w:rsid w:val="00C86D41"/>
    <w:rsid w:val="00C90C1C"/>
    <w:rsid w:val="00C90DAB"/>
    <w:rsid w:val="00C920EA"/>
    <w:rsid w:val="00C93C3E"/>
    <w:rsid w:val="00C94018"/>
    <w:rsid w:val="00C96B2A"/>
    <w:rsid w:val="00C977D7"/>
    <w:rsid w:val="00CA0087"/>
    <w:rsid w:val="00CA05CB"/>
    <w:rsid w:val="00CA12E3"/>
    <w:rsid w:val="00CA1476"/>
    <w:rsid w:val="00CA20BD"/>
    <w:rsid w:val="00CA6611"/>
    <w:rsid w:val="00CA6AE6"/>
    <w:rsid w:val="00CA782F"/>
    <w:rsid w:val="00CB0BB5"/>
    <w:rsid w:val="00CB187B"/>
    <w:rsid w:val="00CB1EE4"/>
    <w:rsid w:val="00CB2835"/>
    <w:rsid w:val="00CB2CDA"/>
    <w:rsid w:val="00CB3285"/>
    <w:rsid w:val="00CB38AC"/>
    <w:rsid w:val="00CB3B50"/>
    <w:rsid w:val="00CB4500"/>
    <w:rsid w:val="00CC0714"/>
    <w:rsid w:val="00CC0C72"/>
    <w:rsid w:val="00CC216B"/>
    <w:rsid w:val="00CC2BFD"/>
    <w:rsid w:val="00CC2C97"/>
    <w:rsid w:val="00CC6F40"/>
    <w:rsid w:val="00CC7E1B"/>
    <w:rsid w:val="00CD07BC"/>
    <w:rsid w:val="00CD23FE"/>
    <w:rsid w:val="00CD28DB"/>
    <w:rsid w:val="00CD3476"/>
    <w:rsid w:val="00CD64DF"/>
    <w:rsid w:val="00CD7483"/>
    <w:rsid w:val="00CE225F"/>
    <w:rsid w:val="00CE5A7A"/>
    <w:rsid w:val="00CE68B9"/>
    <w:rsid w:val="00CE68CD"/>
    <w:rsid w:val="00CF2906"/>
    <w:rsid w:val="00CF2A7C"/>
    <w:rsid w:val="00CF2F50"/>
    <w:rsid w:val="00CF482D"/>
    <w:rsid w:val="00CF6198"/>
    <w:rsid w:val="00CF7014"/>
    <w:rsid w:val="00D02919"/>
    <w:rsid w:val="00D03D62"/>
    <w:rsid w:val="00D04C61"/>
    <w:rsid w:val="00D05B8D"/>
    <w:rsid w:val="00D05B9B"/>
    <w:rsid w:val="00D065A2"/>
    <w:rsid w:val="00D079A0"/>
    <w:rsid w:val="00D079AA"/>
    <w:rsid w:val="00D07F00"/>
    <w:rsid w:val="00D1130F"/>
    <w:rsid w:val="00D158DA"/>
    <w:rsid w:val="00D17B72"/>
    <w:rsid w:val="00D221DD"/>
    <w:rsid w:val="00D2293C"/>
    <w:rsid w:val="00D230F3"/>
    <w:rsid w:val="00D264AE"/>
    <w:rsid w:val="00D3185C"/>
    <w:rsid w:val="00D3205F"/>
    <w:rsid w:val="00D3316C"/>
    <w:rsid w:val="00D3318E"/>
    <w:rsid w:val="00D33E72"/>
    <w:rsid w:val="00D3454B"/>
    <w:rsid w:val="00D3541A"/>
    <w:rsid w:val="00D35863"/>
    <w:rsid w:val="00D35BD6"/>
    <w:rsid w:val="00D361B5"/>
    <w:rsid w:val="00D36387"/>
    <w:rsid w:val="00D36CC5"/>
    <w:rsid w:val="00D411A2"/>
    <w:rsid w:val="00D4182A"/>
    <w:rsid w:val="00D41BFD"/>
    <w:rsid w:val="00D4286A"/>
    <w:rsid w:val="00D429FF"/>
    <w:rsid w:val="00D42B50"/>
    <w:rsid w:val="00D44061"/>
    <w:rsid w:val="00D45E91"/>
    <w:rsid w:val="00D4606D"/>
    <w:rsid w:val="00D4612F"/>
    <w:rsid w:val="00D50B9C"/>
    <w:rsid w:val="00D513AF"/>
    <w:rsid w:val="00D5236D"/>
    <w:rsid w:val="00D52D73"/>
    <w:rsid w:val="00D52E58"/>
    <w:rsid w:val="00D5523A"/>
    <w:rsid w:val="00D569EB"/>
    <w:rsid w:val="00D56AF7"/>
    <w:rsid w:val="00D56B20"/>
    <w:rsid w:val="00D577F2"/>
    <w:rsid w:val="00D578B3"/>
    <w:rsid w:val="00D57F48"/>
    <w:rsid w:val="00D618F4"/>
    <w:rsid w:val="00D63636"/>
    <w:rsid w:val="00D65092"/>
    <w:rsid w:val="00D675DE"/>
    <w:rsid w:val="00D708FE"/>
    <w:rsid w:val="00D70904"/>
    <w:rsid w:val="00D714CC"/>
    <w:rsid w:val="00D75B50"/>
    <w:rsid w:val="00D75EA7"/>
    <w:rsid w:val="00D7676D"/>
    <w:rsid w:val="00D76ECC"/>
    <w:rsid w:val="00D81ADF"/>
    <w:rsid w:val="00D81F21"/>
    <w:rsid w:val="00D82368"/>
    <w:rsid w:val="00D8327C"/>
    <w:rsid w:val="00D84561"/>
    <w:rsid w:val="00D848FB"/>
    <w:rsid w:val="00D8579C"/>
    <w:rsid w:val="00D85E00"/>
    <w:rsid w:val="00D864F2"/>
    <w:rsid w:val="00D90F91"/>
    <w:rsid w:val="00D91062"/>
    <w:rsid w:val="00D917D4"/>
    <w:rsid w:val="00D92EC7"/>
    <w:rsid w:val="00D92FB1"/>
    <w:rsid w:val="00D943F8"/>
    <w:rsid w:val="00D95470"/>
    <w:rsid w:val="00D96B55"/>
    <w:rsid w:val="00D97106"/>
    <w:rsid w:val="00D9770B"/>
    <w:rsid w:val="00D97DC4"/>
    <w:rsid w:val="00DA2619"/>
    <w:rsid w:val="00DA2BFD"/>
    <w:rsid w:val="00DA4239"/>
    <w:rsid w:val="00DA588C"/>
    <w:rsid w:val="00DA65DE"/>
    <w:rsid w:val="00DA6926"/>
    <w:rsid w:val="00DB008B"/>
    <w:rsid w:val="00DB0A5E"/>
    <w:rsid w:val="00DB0B61"/>
    <w:rsid w:val="00DB1474"/>
    <w:rsid w:val="00DB2962"/>
    <w:rsid w:val="00DB34CB"/>
    <w:rsid w:val="00DB52FB"/>
    <w:rsid w:val="00DB54CC"/>
    <w:rsid w:val="00DB6ACF"/>
    <w:rsid w:val="00DB6D67"/>
    <w:rsid w:val="00DC013B"/>
    <w:rsid w:val="00DC01B4"/>
    <w:rsid w:val="00DC090B"/>
    <w:rsid w:val="00DC1679"/>
    <w:rsid w:val="00DC181C"/>
    <w:rsid w:val="00DC1C12"/>
    <w:rsid w:val="00DC219B"/>
    <w:rsid w:val="00DC2627"/>
    <w:rsid w:val="00DC2CF1"/>
    <w:rsid w:val="00DC2DC7"/>
    <w:rsid w:val="00DC2EA0"/>
    <w:rsid w:val="00DC3A7C"/>
    <w:rsid w:val="00DC3E8A"/>
    <w:rsid w:val="00DC4FCF"/>
    <w:rsid w:val="00DC50E0"/>
    <w:rsid w:val="00DC6386"/>
    <w:rsid w:val="00DC6EEE"/>
    <w:rsid w:val="00DD0B46"/>
    <w:rsid w:val="00DD1055"/>
    <w:rsid w:val="00DD1130"/>
    <w:rsid w:val="00DD1951"/>
    <w:rsid w:val="00DD1EB8"/>
    <w:rsid w:val="00DD487D"/>
    <w:rsid w:val="00DD4E83"/>
    <w:rsid w:val="00DD6628"/>
    <w:rsid w:val="00DD6945"/>
    <w:rsid w:val="00DD706D"/>
    <w:rsid w:val="00DE1D40"/>
    <w:rsid w:val="00DE2D04"/>
    <w:rsid w:val="00DE3250"/>
    <w:rsid w:val="00DE6028"/>
    <w:rsid w:val="00DE6850"/>
    <w:rsid w:val="00DE6C85"/>
    <w:rsid w:val="00DE78A3"/>
    <w:rsid w:val="00DF0A6E"/>
    <w:rsid w:val="00DF1A71"/>
    <w:rsid w:val="00DF2771"/>
    <w:rsid w:val="00DF2910"/>
    <w:rsid w:val="00DF3994"/>
    <w:rsid w:val="00DF50FC"/>
    <w:rsid w:val="00DF68C7"/>
    <w:rsid w:val="00DF731A"/>
    <w:rsid w:val="00E01680"/>
    <w:rsid w:val="00E02668"/>
    <w:rsid w:val="00E06B75"/>
    <w:rsid w:val="00E11332"/>
    <w:rsid w:val="00E11352"/>
    <w:rsid w:val="00E11821"/>
    <w:rsid w:val="00E133E2"/>
    <w:rsid w:val="00E13913"/>
    <w:rsid w:val="00E13E57"/>
    <w:rsid w:val="00E151A0"/>
    <w:rsid w:val="00E1556A"/>
    <w:rsid w:val="00E1656E"/>
    <w:rsid w:val="00E16A86"/>
    <w:rsid w:val="00E16EBC"/>
    <w:rsid w:val="00E170DC"/>
    <w:rsid w:val="00E17546"/>
    <w:rsid w:val="00E2077A"/>
    <w:rsid w:val="00E20D0A"/>
    <w:rsid w:val="00E210B5"/>
    <w:rsid w:val="00E23AD5"/>
    <w:rsid w:val="00E24B3E"/>
    <w:rsid w:val="00E24EB6"/>
    <w:rsid w:val="00E261B3"/>
    <w:rsid w:val="00E266DE"/>
    <w:rsid w:val="00E26818"/>
    <w:rsid w:val="00E26E61"/>
    <w:rsid w:val="00E278E4"/>
    <w:rsid w:val="00E27FFC"/>
    <w:rsid w:val="00E300B1"/>
    <w:rsid w:val="00E30B15"/>
    <w:rsid w:val="00E32CBA"/>
    <w:rsid w:val="00E33237"/>
    <w:rsid w:val="00E3602F"/>
    <w:rsid w:val="00E37408"/>
    <w:rsid w:val="00E40181"/>
    <w:rsid w:val="00E4389C"/>
    <w:rsid w:val="00E445AF"/>
    <w:rsid w:val="00E46135"/>
    <w:rsid w:val="00E4657F"/>
    <w:rsid w:val="00E4668C"/>
    <w:rsid w:val="00E47390"/>
    <w:rsid w:val="00E47CED"/>
    <w:rsid w:val="00E52E0C"/>
    <w:rsid w:val="00E530B7"/>
    <w:rsid w:val="00E54076"/>
    <w:rsid w:val="00E54950"/>
    <w:rsid w:val="00E55FB3"/>
    <w:rsid w:val="00E56A01"/>
    <w:rsid w:val="00E57189"/>
    <w:rsid w:val="00E57C2F"/>
    <w:rsid w:val="00E604B6"/>
    <w:rsid w:val="00E60B26"/>
    <w:rsid w:val="00E61B00"/>
    <w:rsid w:val="00E61C79"/>
    <w:rsid w:val="00E61EFB"/>
    <w:rsid w:val="00E629A1"/>
    <w:rsid w:val="00E62A62"/>
    <w:rsid w:val="00E62EFB"/>
    <w:rsid w:val="00E65E3A"/>
    <w:rsid w:val="00E65FB8"/>
    <w:rsid w:val="00E6794C"/>
    <w:rsid w:val="00E709D3"/>
    <w:rsid w:val="00E71591"/>
    <w:rsid w:val="00E71CEB"/>
    <w:rsid w:val="00E73162"/>
    <w:rsid w:val="00E7474F"/>
    <w:rsid w:val="00E77A62"/>
    <w:rsid w:val="00E77C5B"/>
    <w:rsid w:val="00E80DE3"/>
    <w:rsid w:val="00E81329"/>
    <w:rsid w:val="00E81F8E"/>
    <w:rsid w:val="00E82990"/>
    <w:rsid w:val="00E82C53"/>
    <w:rsid w:val="00E82C55"/>
    <w:rsid w:val="00E82FF2"/>
    <w:rsid w:val="00E84021"/>
    <w:rsid w:val="00E8787E"/>
    <w:rsid w:val="00E87F1D"/>
    <w:rsid w:val="00E9042A"/>
    <w:rsid w:val="00E909A3"/>
    <w:rsid w:val="00E91866"/>
    <w:rsid w:val="00E92AC3"/>
    <w:rsid w:val="00E9536B"/>
    <w:rsid w:val="00EA10F8"/>
    <w:rsid w:val="00EA2134"/>
    <w:rsid w:val="00EA23B0"/>
    <w:rsid w:val="00EA2F6A"/>
    <w:rsid w:val="00EA43F4"/>
    <w:rsid w:val="00EA5614"/>
    <w:rsid w:val="00EB00E0"/>
    <w:rsid w:val="00EB05D5"/>
    <w:rsid w:val="00EB0F20"/>
    <w:rsid w:val="00EB17CE"/>
    <w:rsid w:val="00EB4BC7"/>
    <w:rsid w:val="00EB52AB"/>
    <w:rsid w:val="00EB56B9"/>
    <w:rsid w:val="00EB6371"/>
    <w:rsid w:val="00EB7578"/>
    <w:rsid w:val="00EC0113"/>
    <w:rsid w:val="00EC059F"/>
    <w:rsid w:val="00EC1944"/>
    <w:rsid w:val="00EC1F24"/>
    <w:rsid w:val="00EC22F6"/>
    <w:rsid w:val="00EC367E"/>
    <w:rsid w:val="00EC3965"/>
    <w:rsid w:val="00EC3DB9"/>
    <w:rsid w:val="00EC47EA"/>
    <w:rsid w:val="00EC5F6A"/>
    <w:rsid w:val="00EC771E"/>
    <w:rsid w:val="00EC7A02"/>
    <w:rsid w:val="00ED0233"/>
    <w:rsid w:val="00ED4457"/>
    <w:rsid w:val="00ED4D80"/>
    <w:rsid w:val="00ED53EF"/>
    <w:rsid w:val="00ED5B9B"/>
    <w:rsid w:val="00ED6BAD"/>
    <w:rsid w:val="00ED7447"/>
    <w:rsid w:val="00ED7762"/>
    <w:rsid w:val="00EE00D6"/>
    <w:rsid w:val="00EE11E7"/>
    <w:rsid w:val="00EE1488"/>
    <w:rsid w:val="00EE29AD"/>
    <w:rsid w:val="00EE305E"/>
    <w:rsid w:val="00EE3E24"/>
    <w:rsid w:val="00EE43D6"/>
    <w:rsid w:val="00EE47E8"/>
    <w:rsid w:val="00EE4CE8"/>
    <w:rsid w:val="00EE4D5D"/>
    <w:rsid w:val="00EE4F69"/>
    <w:rsid w:val="00EE4F6C"/>
    <w:rsid w:val="00EE5131"/>
    <w:rsid w:val="00EE556C"/>
    <w:rsid w:val="00EE6C79"/>
    <w:rsid w:val="00EE9D25"/>
    <w:rsid w:val="00EF0549"/>
    <w:rsid w:val="00EF109B"/>
    <w:rsid w:val="00EF16B5"/>
    <w:rsid w:val="00EF201C"/>
    <w:rsid w:val="00EF2C72"/>
    <w:rsid w:val="00EF36AF"/>
    <w:rsid w:val="00EF59A3"/>
    <w:rsid w:val="00EF5A22"/>
    <w:rsid w:val="00EF6675"/>
    <w:rsid w:val="00EFEDF6"/>
    <w:rsid w:val="00F0063D"/>
    <w:rsid w:val="00F00F9C"/>
    <w:rsid w:val="00F01E5F"/>
    <w:rsid w:val="00F024F3"/>
    <w:rsid w:val="00F02ABA"/>
    <w:rsid w:val="00F0437A"/>
    <w:rsid w:val="00F05559"/>
    <w:rsid w:val="00F101B8"/>
    <w:rsid w:val="00F11037"/>
    <w:rsid w:val="00F12885"/>
    <w:rsid w:val="00F12C90"/>
    <w:rsid w:val="00F1377D"/>
    <w:rsid w:val="00F16343"/>
    <w:rsid w:val="00F16734"/>
    <w:rsid w:val="00F16F1B"/>
    <w:rsid w:val="00F205C2"/>
    <w:rsid w:val="00F212B5"/>
    <w:rsid w:val="00F2145D"/>
    <w:rsid w:val="00F23474"/>
    <w:rsid w:val="00F250A9"/>
    <w:rsid w:val="00F25E62"/>
    <w:rsid w:val="00F267AF"/>
    <w:rsid w:val="00F27E0C"/>
    <w:rsid w:val="00F30FF4"/>
    <w:rsid w:val="00F3122E"/>
    <w:rsid w:val="00F31507"/>
    <w:rsid w:val="00F32368"/>
    <w:rsid w:val="00F33055"/>
    <w:rsid w:val="00F331AD"/>
    <w:rsid w:val="00F34223"/>
    <w:rsid w:val="00F35287"/>
    <w:rsid w:val="00F40A70"/>
    <w:rsid w:val="00F414A0"/>
    <w:rsid w:val="00F41D4B"/>
    <w:rsid w:val="00F43A37"/>
    <w:rsid w:val="00F44D3B"/>
    <w:rsid w:val="00F4641B"/>
    <w:rsid w:val="00F46E6A"/>
    <w:rsid w:val="00F46EB8"/>
    <w:rsid w:val="00F47B21"/>
    <w:rsid w:val="00F50CD1"/>
    <w:rsid w:val="00F511E4"/>
    <w:rsid w:val="00F52D09"/>
    <w:rsid w:val="00F52E08"/>
    <w:rsid w:val="00F53A66"/>
    <w:rsid w:val="00F53C21"/>
    <w:rsid w:val="00F54039"/>
    <w:rsid w:val="00F5462D"/>
    <w:rsid w:val="00F54D1C"/>
    <w:rsid w:val="00F55B21"/>
    <w:rsid w:val="00F56728"/>
    <w:rsid w:val="00F56EF6"/>
    <w:rsid w:val="00F57947"/>
    <w:rsid w:val="00F579BA"/>
    <w:rsid w:val="00F60082"/>
    <w:rsid w:val="00F61A9F"/>
    <w:rsid w:val="00F61B5F"/>
    <w:rsid w:val="00F64696"/>
    <w:rsid w:val="00F6563A"/>
    <w:rsid w:val="00F65AA9"/>
    <w:rsid w:val="00F66EBB"/>
    <w:rsid w:val="00F6768F"/>
    <w:rsid w:val="00F70718"/>
    <w:rsid w:val="00F71403"/>
    <w:rsid w:val="00F729D1"/>
    <w:rsid w:val="00F72C2C"/>
    <w:rsid w:val="00F741F2"/>
    <w:rsid w:val="00F767FC"/>
    <w:rsid w:val="00F76CAB"/>
    <w:rsid w:val="00F772C6"/>
    <w:rsid w:val="00F815B5"/>
    <w:rsid w:val="00F84F8E"/>
    <w:rsid w:val="00F85195"/>
    <w:rsid w:val="00F864C4"/>
    <w:rsid w:val="00F868E3"/>
    <w:rsid w:val="00F869A2"/>
    <w:rsid w:val="00F938BA"/>
    <w:rsid w:val="00F940E4"/>
    <w:rsid w:val="00F95125"/>
    <w:rsid w:val="00F97919"/>
    <w:rsid w:val="00FA069D"/>
    <w:rsid w:val="00FA2C46"/>
    <w:rsid w:val="00FA3525"/>
    <w:rsid w:val="00FA5A53"/>
    <w:rsid w:val="00FA5FEB"/>
    <w:rsid w:val="00FA600A"/>
    <w:rsid w:val="00FA716D"/>
    <w:rsid w:val="00FB1E9F"/>
    <w:rsid w:val="00FB1F6E"/>
    <w:rsid w:val="00FB235D"/>
    <w:rsid w:val="00FB27B8"/>
    <w:rsid w:val="00FB4769"/>
    <w:rsid w:val="00FB4CDA"/>
    <w:rsid w:val="00FB4DE5"/>
    <w:rsid w:val="00FB6481"/>
    <w:rsid w:val="00FB6D36"/>
    <w:rsid w:val="00FB71E8"/>
    <w:rsid w:val="00FB7CC3"/>
    <w:rsid w:val="00FC0965"/>
    <w:rsid w:val="00FC0F81"/>
    <w:rsid w:val="00FC2093"/>
    <w:rsid w:val="00FC252F"/>
    <w:rsid w:val="00FC395C"/>
    <w:rsid w:val="00FC4858"/>
    <w:rsid w:val="00FC5E8E"/>
    <w:rsid w:val="00FD268A"/>
    <w:rsid w:val="00FD3766"/>
    <w:rsid w:val="00FD3D05"/>
    <w:rsid w:val="00FD47C4"/>
    <w:rsid w:val="00FD6309"/>
    <w:rsid w:val="00FD7206"/>
    <w:rsid w:val="00FD78A5"/>
    <w:rsid w:val="00FD7945"/>
    <w:rsid w:val="00FE18F0"/>
    <w:rsid w:val="00FE2DCF"/>
    <w:rsid w:val="00FE3FA7"/>
    <w:rsid w:val="00FE4081"/>
    <w:rsid w:val="00FE7144"/>
    <w:rsid w:val="00FF2A4E"/>
    <w:rsid w:val="00FF2C6D"/>
    <w:rsid w:val="00FF2FCE"/>
    <w:rsid w:val="00FF4F7D"/>
    <w:rsid w:val="00FF6A84"/>
    <w:rsid w:val="00FF6D9D"/>
    <w:rsid w:val="00FF7620"/>
    <w:rsid w:val="00FF7DD5"/>
    <w:rsid w:val="015AA9BB"/>
    <w:rsid w:val="01A205A5"/>
    <w:rsid w:val="022751F4"/>
    <w:rsid w:val="029E791D"/>
    <w:rsid w:val="02B1E4C9"/>
    <w:rsid w:val="02E30484"/>
    <w:rsid w:val="02ED3203"/>
    <w:rsid w:val="02FB0412"/>
    <w:rsid w:val="03169714"/>
    <w:rsid w:val="032096F0"/>
    <w:rsid w:val="0327107B"/>
    <w:rsid w:val="03F36CA2"/>
    <w:rsid w:val="040434F6"/>
    <w:rsid w:val="040EF514"/>
    <w:rsid w:val="043D3431"/>
    <w:rsid w:val="04794467"/>
    <w:rsid w:val="04EA6EE7"/>
    <w:rsid w:val="05A1A988"/>
    <w:rsid w:val="05BA8EB4"/>
    <w:rsid w:val="061E48CE"/>
    <w:rsid w:val="0646E01C"/>
    <w:rsid w:val="06B8FB95"/>
    <w:rsid w:val="06C7F2BE"/>
    <w:rsid w:val="06EC84FB"/>
    <w:rsid w:val="070B7C86"/>
    <w:rsid w:val="072A6329"/>
    <w:rsid w:val="079FBF2C"/>
    <w:rsid w:val="07F02C3C"/>
    <w:rsid w:val="0850A566"/>
    <w:rsid w:val="08959B7F"/>
    <w:rsid w:val="08CA8810"/>
    <w:rsid w:val="093E3636"/>
    <w:rsid w:val="0954CE0F"/>
    <w:rsid w:val="09654194"/>
    <w:rsid w:val="0A0548D3"/>
    <w:rsid w:val="0A56FD6B"/>
    <w:rsid w:val="0AD3B3B8"/>
    <w:rsid w:val="0B19846C"/>
    <w:rsid w:val="0B2FBCC5"/>
    <w:rsid w:val="0B6AA8E6"/>
    <w:rsid w:val="0C80998E"/>
    <w:rsid w:val="0CC4C13E"/>
    <w:rsid w:val="0CEEC051"/>
    <w:rsid w:val="0D72184B"/>
    <w:rsid w:val="0D9B04FA"/>
    <w:rsid w:val="0DC90FDE"/>
    <w:rsid w:val="0E62B7AB"/>
    <w:rsid w:val="0E64790B"/>
    <w:rsid w:val="0E770A0B"/>
    <w:rsid w:val="0F3E350A"/>
    <w:rsid w:val="0F595CA6"/>
    <w:rsid w:val="0F715DEC"/>
    <w:rsid w:val="0F757F66"/>
    <w:rsid w:val="0FB8B4A6"/>
    <w:rsid w:val="104159DB"/>
    <w:rsid w:val="105BDDA4"/>
    <w:rsid w:val="10CB9C65"/>
    <w:rsid w:val="10D06AFC"/>
    <w:rsid w:val="10D30BAC"/>
    <w:rsid w:val="10ED355B"/>
    <w:rsid w:val="10F06181"/>
    <w:rsid w:val="112CB0EB"/>
    <w:rsid w:val="119E18E5"/>
    <w:rsid w:val="11BF2403"/>
    <w:rsid w:val="11EAAA3F"/>
    <w:rsid w:val="1262F47E"/>
    <w:rsid w:val="12CC6DFB"/>
    <w:rsid w:val="13AA34A3"/>
    <w:rsid w:val="13AA5EE2"/>
    <w:rsid w:val="13AB8D53"/>
    <w:rsid w:val="13AE14A7"/>
    <w:rsid w:val="140A394E"/>
    <w:rsid w:val="14401DA2"/>
    <w:rsid w:val="1498B70C"/>
    <w:rsid w:val="149C27C6"/>
    <w:rsid w:val="14B473CC"/>
    <w:rsid w:val="14BA65EA"/>
    <w:rsid w:val="14C933BF"/>
    <w:rsid w:val="14E7FD43"/>
    <w:rsid w:val="14FC0BA2"/>
    <w:rsid w:val="1557D7DD"/>
    <w:rsid w:val="155E373F"/>
    <w:rsid w:val="15E0DBEF"/>
    <w:rsid w:val="1611C6F9"/>
    <w:rsid w:val="16F4804A"/>
    <w:rsid w:val="1701D68D"/>
    <w:rsid w:val="1725555A"/>
    <w:rsid w:val="175206ED"/>
    <w:rsid w:val="177F5D0B"/>
    <w:rsid w:val="1796EC34"/>
    <w:rsid w:val="17A0C22D"/>
    <w:rsid w:val="17DF9C15"/>
    <w:rsid w:val="18005610"/>
    <w:rsid w:val="183D13E9"/>
    <w:rsid w:val="18E78E3B"/>
    <w:rsid w:val="19600AF8"/>
    <w:rsid w:val="1967F267"/>
    <w:rsid w:val="19841E6D"/>
    <w:rsid w:val="19E1747A"/>
    <w:rsid w:val="19E6C3CF"/>
    <w:rsid w:val="1A11B891"/>
    <w:rsid w:val="1A9E1A6C"/>
    <w:rsid w:val="1AC6B137"/>
    <w:rsid w:val="1AD487CC"/>
    <w:rsid w:val="1B38BF1B"/>
    <w:rsid w:val="1B3A65A4"/>
    <w:rsid w:val="1B3F49AD"/>
    <w:rsid w:val="1B51662C"/>
    <w:rsid w:val="1BB018F3"/>
    <w:rsid w:val="1BE7B0B8"/>
    <w:rsid w:val="1C1E0896"/>
    <w:rsid w:val="1CAEEA0B"/>
    <w:rsid w:val="1CD9EA23"/>
    <w:rsid w:val="1D231BAF"/>
    <w:rsid w:val="1D455CC6"/>
    <w:rsid w:val="1E3EEA12"/>
    <w:rsid w:val="1E5A7CC8"/>
    <w:rsid w:val="1E622FDA"/>
    <w:rsid w:val="1E647E3E"/>
    <w:rsid w:val="1EC675EB"/>
    <w:rsid w:val="1FBC05B6"/>
    <w:rsid w:val="1FDB5A10"/>
    <w:rsid w:val="1FF84615"/>
    <w:rsid w:val="2019463E"/>
    <w:rsid w:val="20251085"/>
    <w:rsid w:val="202705A8"/>
    <w:rsid w:val="202C34A4"/>
    <w:rsid w:val="2150E8DF"/>
    <w:rsid w:val="2167FE18"/>
    <w:rsid w:val="22804081"/>
    <w:rsid w:val="22BF075F"/>
    <w:rsid w:val="22ED7650"/>
    <w:rsid w:val="231D4E8D"/>
    <w:rsid w:val="2327A8BC"/>
    <w:rsid w:val="233EBB9E"/>
    <w:rsid w:val="23469702"/>
    <w:rsid w:val="2353FE13"/>
    <w:rsid w:val="23E421E9"/>
    <w:rsid w:val="24383BA3"/>
    <w:rsid w:val="24479A2F"/>
    <w:rsid w:val="245CCCD5"/>
    <w:rsid w:val="24DE880E"/>
    <w:rsid w:val="25ADF609"/>
    <w:rsid w:val="25C4F272"/>
    <w:rsid w:val="26AEA46F"/>
    <w:rsid w:val="26CC600B"/>
    <w:rsid w:val="26EA3539"/>
    <w:rsid w:val="270A531F"/>
    <w:rsid w:val="27530671"/>
    <w:rsid w:val="2757E327"/>
    <w:rsid w:val="278B8B1C"/>
    <w:rsid w:val="278D1B3F"/>
    <w:rsid w:val="284C547F"/>
    <w:rsid w:val="286D030F"/>
    <w:rsid w:val="28B2410F"/>
    <w:rsid w:val="28D879E9"/>
    <w:rsid w:val="28E23BBE"/>
    <w:rsid w:val="29E31F67"/>
    <w:rsid w:val="2A0B203C"/>
    <w:rsid w:val="2A712A30"/>
    <w:rsid w:val="2AE3C601"/>
    <w:rsid w:val="2B29A56F"/>
    <w:rsid w:val="2B32D813"/>
    <w:rsid w:val="2B740033"/>
    <w:rsid w:val="2BAF6A8C"/>
    <w:rsid w:val="2C8C4D41"/>
    <w:rsid w:val="2C907219"/>
    <w:rsid w:val="2CB89055"/>
    <w:rsid w:val="2CDCCE66"/>
    <w:rsid w:val="2CFFC50B"/>
    <w:rsid w:val="2D26A80A"/>
    <w:rsid w:val="2E102E5F"/>
    <w:rsid w:val="2E6A8370"/>
    <w:rsid w:val="2ED67649"/>
    <w:rsid w:val="2EDF1EF9"/>
    <w:rsid w:val="2EDF5D7A"/>
    <w:rsid w:val="2F689A86"/>
    <w:rsid w:val="2F84BCE8"/>
    <w:rsid w:val="2F9441B8"/>
    <w:rsid w:val="2FAE63E2"/>
    <w:rsid w:val="2FDCA972"/>
    <w:rsid w:val="30774FC1"/>
    <w:rsid w:val="30C02800"/>
    <w:rsid w:val="3178A219"/>
    <w:rsid w:val="31EA4E7A"/>
    <w:rsid w:val="3270B5D0"/>
    <w:rsid w:val="3428C887"/>
    <w:rsid w:val="34A56616"/>
    <w:rsid w:val="34E3C85B"/>
    <w:rsid w:val="354274EA"/>
    <w:rsid w:val="3566B11D"/>
    <w:rsid w:val="3569BFFA"/>
    <w:rsid w:val="35F0A6C0"/>
    <w:rsid w:val="360C2730"/>
    <w:rsid w:val="37397631"/>
    <w:rsid w:val="37637EB0"/>
    <w:rsid w:val="37A465A5"/>
    <w:rsid w:val="37AF1243"/>
    <w:rsid w:val="37EA6F26"/>
    <w:rsid w:val="3829BA14"/>
    <w:rsid w:val="388C9C40"/>
    <w:rsid w:val="3891C998"/>
    <w:rsid w:val="3896A847"/>
    <w:rsid w:val="38A08CF2"/>
    <w:rsid w:val="38A258EA"/>
    <w:rsid w:val="38FF7258"/>
    <w:rsid w:val="3907FE7B"/>
    <w:rsid w:val="3945186A"/>
    <w:rsid w:val="3950772F"/>
    <w:rsid w:val="3A45F3D3"/>
    <w:rsid w:val="3A4F8703"/>
    <w:rsid w:val="3A62A13E"/>
    <w:rsid w:val="3ABD5132"/>
    <w:rsid w:val="3AE2A4CB"/>
    <w:rsid w:val="3B1D0550"/>
    <w:rsid w:val="3B316510"/>
    <w:rsid w:val="3B374694"/>
    <w:rsid w:val="3B635FD2"/>
    <w:rsid w:val="3B7F20ED"/>
    <w:rsid w:val="3B91C8B8"/>
    <w:rsid w:val="3C284229"/>
    <w:rsid w:val="3C43E262"/>
    <w:rsid w:val="3C847958"/>
    <w:rsid w:val="3D24C381"/>
    <w:rsid w:val="3D3D2AF4"/>
    <w:rsid w:val="3DA7E0F6"/>
    <w:rsid w:val="3DE24FCB"/>
    <w:rsid w:val="3E06BB1A"/>
    <w:rsid w:val="3E33AD5C"/>
    <w:rsid w:val="3E5331D4"/>
    <w:rsid w:val="3E8E1CC4"/>
    <w:rsid w:val="3ED7E545"/>
    <w:rsid w:val="3ED98C1F"/>
    <w:rsid w:val="3F4DDC97"/>
    <w:rsid w:val="3F68FB0D"/>
    <w:rsid w:val="3F980F5E"/>
    <w:rsid w:val="3FC92AD5"/>
    <w:rsid w:val="40350B8A"/>
    <w:rsid w:val="40849525"/>
    <w:rsid w:val="408791EB"/>
    <w:rsid w:val="40BC6867"/>
    <w:rsid w:val="40F509CE"/>
    <w:rsid w:val="41420E4E"/>
    <w:rsid w:val="414F3F54"/>
    <w:rsid w:val="420A3155"/>
    <w:rsid w:val="420DC879"/>
    <w:rsid w:val="429147FC"/>
    <w:rsid w:val="4374CC67"/>
    <w:rsid w:val="44022FE7"/>
    <w:rsid w:val="44BCACE7"/>
    <w:rsid w:val="44C7BA68"/>
    <w:rsid w:val="45105598"/>
    <w:rsid w:val="453CFD2F"/>
    <w:rsid w:val="455701BC"/>
    <w:rsid w:val="455EA887"/>
    <w:rsid w:val="45A38174"/>
    <w:rsid w:val="467DB76A"/>
    <w:rsid w:val="468D2563"/>
    <w:rsid w:val="46D6D663"/>
    <w:rsid w:val="47D94583"/>
    <w:rsid w:val="47ED16ED"/>
    <w:rsid w:val="48777E53"/>
    <w:rsid w:val="4898743F"/>
    <w:rsid w:val="492E6007"/>
    <w:rsid w:val="494876B2"/>
    <w:rsid w:val="495381A6"/>
    <w:rsid w:val="49A4A4BD"/>
    <w:rsid w:val="49A898C9"/>
    <w:rsid w:val="49B28143"/>
    <w:rsid w:val="4A28B3E2"/>
    <w:rsid w:val="4A3158F5"/>
    <w:rsid w:val="4B0C4E94"/>
    <w:rsid w:val="4B281239"/>
    <w:rsid w:val="4B594382"/>
    <w:rsid w:val="4BEDD7C6"/>
    <w:rsid w:val="4BF48449"/>
    <w:rsid w:val="4BFEA9B2"/>
    <w:rsid w:val="4C0BACD8"/>
    <w:rsid w:val="4CB36EAF"/>
    <w:rsid w:val="4CB6AB28"/>
    <w:rsid w:val="4CF5BCB4"/>
    <w:rsid w:val="4D54BF7E"/>
    <w:rsid w:val="4D783AA4"/>
    <w:rsid w:val="4DA2C057"/>
    <w:rsid w:val="4DDC1EFA"/>
    <w:rsid w:val="4DF28B1C"/>
    <w:rsid w:val="4E1138CD"/>
    <w:rsid w:val="4F54DD44"/>
    <w:rsid w:val="4F8EA066"/>
    <w:rsid w:val="4FAC577A"/>
    <w:rsid w:val="4FACD942"/>
    <w:rsid w:val="501D2DF1"/>
    <w:rsid w:val="5025FBD2"/>
    <w:rsid w:val="505151EA"/>
    <w:rsid w:val="517B14CB"/>
    <w:rsid w:val="51BF79E2"/>
    <w:rsid w:val="525740EB"/>
    <w:rsid w:val="52909BAC"/>
    <w:rsid w:val="52E1E8DC"/>
    <w:rsid w:val="53162AEC"/>
    <w:rsid w:val="5348DBD1"/>
    <w:rsid w:val="53594A2F"/>
    <w:rsid w:val="535B0DDB"/>
    <w:rsid w:val="53A12E10"/>
    <w:rsid w:val="5408754E"/>
    <w:rsid w:val="543C7D4B"/>
    <w:rsid w:val="5441BC63"/>
    <w:rsid w:val="546C21FA"/>
    <w:rsid w:val="54C1227E"/>
    <w:rsid w:val="55537761"/>
    <w:rsid w:val="5598F66B"/>
    <w:rsid w:val="55DECFF4"/>
    <w:rsid w:val="560AF482"/>
    <w:rsid w:val="5647EB45"/>
    <w:rsid w:val="565315EF"/>
    <w:rsid w:val="56CB7765"/>
    <w:rsid w:val="571B4CCF"/>
    <w:rsid w:val="57C61540"/>
    <w:rsid w:val="57FC2607"/>
    <w:rsid w:val="57FF82BE"/>
    <w:rsid w:val="58035731"/>
    <w:rsid w:val="58B5C111"/>
    <w:rsid w:val="58BDCCD3"/>
    <w:rsid w:val="5909AE09"/>
    <w:rsid w:val="59163D7B"/>
    <w:rsid w:val="593F765B"/>
    <w:rsid w:val="598DB966"/>
    <w:rsid w:val="59A207C0"/>
    <w:rsid w:val="59E411F2"/>
    <w:rsid w:val="5A733004"/>
    <w:rsid w:val="5AE5C049"/>
    <w:rsid w:val="5BAB436A"/>
    <w:rsid w:val="5BDCC2C5"/>
    <w:rsid w:val="5C632287"/>
    <w:rsid w:val="5CC79BD3"/>
    <w:rsid w:val="5CF29B9D"/>
    <w:rsid w:val="5D57DBC3"/>
    <w:rsid w:val="5D5E9842"/>
    <w:rsid w:val="5D99FEAA"/>
    <w:rsid w:val="5DC7BEDB"/>
    <w:rsid w:val="5E1CABE6"/>
    <w:rsid w:val="5E6F84DD"/>
    <w:rsid w:val="5E7820C6"/>
    <w:rsid w:val="5F0FE75B"/>
    <w:rsid w:val="5F8E4355"/>
    <w:rsid w:val="5FB122E8"/>
    <w:rsid w:val="5FBBD302"/>
    <w:rsid w:val="60098BAE"/>
    <w:rsid w:val="6070C84A"/>
    <w:rsid w:val="6080553E"/>
    <w:rsid w:val="60DBE69F"/>
    <w:rsid w:val="60DEB64E"/>
    <w:rsid w:val="6174036D"/>
    <w:rsid w:val="618A3657"/>
    <w:rsid w:val="61CFDC3A"/>
    <w:rsid w:val="6228E96C"/>
    <w:rsid w:val="6281CE6F"/>
    <w:rsid w:val="62BB787E"/>
    <w:rsid w:val="62C57E34"/>
    <w:rsid w:val="62EB7049"/>
    <w:rsid w:val="6321122C"/>
    <w:rsid w:val="638C60C7"/>
    <w:rsid w:val="63F66C67"/>
    <w:rsid w:val="63FDCB76"/>
    <w:rsid w:val="64225538"/>
    <w:rsid w:val="64BC80E0"/>
    <w:rsid w:val="64C008DC"/>
    <w:rsid w:val="65291001"/>
    <w:rsid w:val="65EBCC7E"/>
    <w:rsid w:val="662D4F44"/>
    <w:rsid w:val="662E8AAA"/>
    <w:rsid w:val="66508448"/>
    <w:rsid w:val="666344CE"/>
    <w:rsid w:val="66B87D7C"/>
    <w:rsid w:val="67AE87FA"/>
    <w:rsid w:val="67CD8AA4"/>
    <w:rsid w:val="68293E3C"/>
    <w:rsid w:val="683A60E8"/>
    <w:rsid w:val="687236E5"/>
    <w:rsid w:val="69693A7B"/>
    <w:rsid w:val="69A3DE2E"/>
    <w:rsid w:val="69CEE1B5"/>
    <w:rsid w:val="69D765E7"/>
    <w:rsid w:val="69FBBE18"/>
    <w:rsid w:val="6A024EF0"/>
    <w:rsid w:val="6A554E95"/>
    <w:rsid w:val="6ADDB492"/>
    <w:rsid w:val="6B13CCFB"/>
    <w:rsid w:val="6B4D84E0"/>
    <w:rsid w:val="6B5C11A3"/>
    <w:rsid w:val="6BB9D310"/>
    <w:rsid w:val="6BCA16D5"/>
    <w:rsid w:val="6BCA20F6"/>
    <w:rsid w:val="6C46382C"/>
    <w:rsid w:val="6C610229"/>
    <w:rsid w:val="6CA95213"/>
    <w:rsid w:val="6D17D1D9"/>
    <w:rsid w:val="6D4BE75A"/>
    <w:rsid w:val="6D7AA80D"/>
    <w:rsid w:val="6DC310F0"/>
    <w:rsid w:val="6E066E84"/>
    <w:rsid w:val="6E0BBEE5"/>
    <w:rsid w:val="6E8DDAB6"/>
    <w:rsid w:val="6EC0C26E"/>
    <w:rsid w:val="6EDC82F2"/>
    <w:rsid w:val="6EE8A7D3"/>
    <w:rsid w:val="6F376DDD"/>
    <w:rsid w:val="6F47F093"/>
    <w:rsid w:val="6F85C65A"/>
    <w:rsid w:val="6FD71A9E"/>
    <w:rsid w:val="705AE9CD"/>
    <w:rsid w:val="70CF6BB7"/>
    <w:rsid w:val="70D758B9"/>
    <w:rsid w:val="70D89E07"/>
    <w:rsid w:val="7110B6AD"/>
    <w:rsid w:val="71B856B2"/>
    <w:rsid w:val="71DD84E2"/>
    <w:rsid w:val="71E56B8E"/>
    <w:rsid w:val="72432BEF"/>
    <w:rsid w:val="7298F961"/>
    <w:rsid w:val="7361B5E7"/>
    <w:rsid w:val="73DCD343"/>
    <w:rsid w:val="73E8F039"/>
    <w:rsid w:val="74F3157D"/>
    <w:rsid w:val="7517870A"/>
    <w:rsid w:val="7518427D"/>
    <w:rsid w:val="7523DD56"/>
    <w:rsid w:val="75457910"/>
    <w:rsid w:val="75A81F8C"/>
    <w:rsid w:val="75B932F1"/>
    <w:rsid w:val="75CBBB68"/>
    <w:rsid w:val="7601C39D"/>
    <w:rsid w:val="760C52C3"/>
    <w:rsid w:val="7656F022"/>
    <w:rsid w:val="76706B42"/>
    <w:rsid w:val="76C4E60A"/>
    <w:rsid w:val="771639DC"/>
    <w:rsid w:val="7719E675"/>
    <w:rsid w:val="771C66AE"/>
    <w:rsid w:val="776D2683"/>
    <w:rsid w:val="77F52E65"/>
    <w:rsid w:val="786506E6"/>
    <w:rsid w:val="788ADECA"/>
    <w:rsid w:val="78BAE53A"/>
    <w:rsid w:val="78EE20D1"/>
    <w:rsid w:val="793102CB"/>
    <w:rsid w:val="795C338E"/>
    <w:rsid w:val="796144A2"/>
    <w:rsid w:val="7A826FC9"/>
    <w:rsid w:val="7AC64A10"/>
    <w:rsid w:val="7B05B718"/>
    <w:rsid w:val="7B3ACC84"/>
    <w:rsid w:val="7B7BC757"/>
    <w:rsid w:val="7C175FF8"/>
    <w:rsid w:val="7C5E4BD8"/>
    <w:rsid w:val="7CD17741"/>
    <w:rsid w:val="7CE90771"/>
    <w:rsid w:val="7D7D70A1"/>
    <w:rsid w:val="7D9C2D0C"/>
    <w:rsid w:val="7DC02745"/>
    <w:rsid w:val="7DFDA00F"/>
    <w:rsid w:val="7E4CFB9E"/>
    <w:rsid w:val="7E6EA1CA"/>
    <w:rsid w:val="7E92EA4C"/>
    <w:rsid w:val="7EEE07B0"/>
    <w:rsid w:val="7FCA0E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F71919"/>
  <w15:docId w15:val="{B2B25813-BE91-416F-83BA-50142221E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D3E08"/>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6"/>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6"/>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7"/>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7"/>
      </w:numPr>
    </w:pPr>
  </w:style>
  <w:style w:type="numbering" w:customStyle="1" w:styleId="ZZTablebullets">
    <w:name w:val="ZZ Table bullets"/>
    <w:basedOn w:val="NoList"/>
    <w:rsid w:val="00C60411"/>
    <w:pPr>
      <w:numPr>
        <w:numId w:val="7"/>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5"/>
      </w:numPr>
    </w:pPr>
  </w:style>
  <w:style w:type="character" w:styleId="Hyperlink">
    <w:name w:val="Hyperlink"/>
    <w:uiPriority w:val="99"/>
    <w:qFormat/>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6"/>
      </w:numPr>
    </w:pPr>
  </w:style>
  <w:style w:type="numbering" w:customStyle="1" w:styleId="ZZNumbersdigit">
    <w:name w:val="ZZ Numbers digit"/>
    <w:rsid w:val="00C60411"/>
    <w:pPr>
      <w:numPr>
        <w:numId w:val="4"/>
      </w:numPr>
    </w:pPr>
  </w:style>
  <w:style w:type="numbering" w:customStyle="1" w:styleId="ZZQuotebullets">
    <w:name w:val="ZZ Quote bullets"/>
    <w:basedOn w:val="ZZNumbersdigit"/>
    <w:rsid w:val="00C60411"/>
    <w:pPr>
      <w:numPr>
        <w:numId w:val="8"/>
      </w:numPr>
    </w:pPr>
  </w:style>
  <w:style w:type="paragraph" w:customStyle="1" w:styleId="Numberdigit">
    <w:name w:val="Number digit"/>
    <w:basedOn w:val="Body"/>
    <w:uiPriority w:val="2"/>
    <w:rsid w:val="00C60411"/>
    <w:pPr>
      <w:numPr>
        <w:numId w:val="5"/>
      </w:numPr>
    </w:pPr>
  </w:style>
  <w:style w:type="paragraph" w:customStyle="1" w:styleId="Numberloweralphaindent">
    <w:name w:val="Number lower alpha indent"/>
    <w:basedOn w:val="Body"/>
    <w:uiPriority w:val="3"/>
    <w:rsid w:val="00C60411"/>
    <w:pPr>
      <w:numPr>
        <w:ilvl w:val="1"/>
        <w:numId w:val="14"/>
      </w:numPr>
    </w:pPr>
  </w:style>
  <w:style w:type="paragraph" w:customStyle="1" w:styleId="Numberdigitindent">
    <w:name w:val="Number digit indent"/>
    <w:basedOn w:val="Numberloweralphaindent"/>
    <w:uiPriority w:val="3"/>
    <w:rsid w:val="00C60411"/>
    <w:pPr>
      <w:numPr>
        <w:numId w:val="5"/>
      </w:numPr>
    </w:pPr>
  </w:style>
  <w:style w:type="paragraph" w:customStyle="1" w:styleId="Numberloweralpha">
    <w:name w:val="Number lower alpha"/>
    <w:basedOn w:val="Body"/>
    <w:uiPriority w:val="3"/>
    <w:rsid w:val="00C60411"/>
    <w:pPr>
      <w:numPr>
        <w:numId w:val="14"/>
      </w:numPr>
    </w:pPr>
  </w:style>
  <w:style w:type="paragraph" w:customStyle="1" w:styleId="Numberlowerroman">
    <w:name w:val="Number lower roman"/>
    <w:basedOn w:val="Body"/>
    <w:uiPriority w:val="3"/>
    <w:rsid w:val="00C60411"/>
    <w:pPr>
      <w:numPr>
        <w:numId w:val="9"/>
      </w:numPr>
    </w:pPr>
  </w:style>
  <w:style w:type="paragraph" w:customStyle="1" w:styleId="Numberlowerromanindent">
    <w:name w:val="Number lower roman indent"/>
    <w:basedOn w:val="Body"/>
    <w:uiPriority w:val="3"/>
    <w:rsid w:val="00C60411"/>
    <w:pPr>
      <w:numPr>
        <w:ilvl w:val="1"/>
        <w:numId w:val="9"/>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5"/>
      </w:numPr>
    </w:pPr>
  </w:style>
  <w:style w:type="numbering" w:customStyle="1" w:styleId="ZZNumberslowerroman">
    <w:name w:val="ZZ Numbers lower roman"/>
    <w:basedOn w:val="ZZQuotebullets"/>
    <w:rsid w:val="00C60411"/>
    <w:pPr>
      <w:numPr>
        <w:numId w:val="9"/>
      </w:numPr>
    </w:pPr>
  </w:style>
  <w:style w:type="numbering" w:customStyle="1" w:styleId="ZZNumbersloweralpha">
    <w:name w:val="ZZ Numbers lower alpha"/>
    <w:basedOn w:val="NoList"/>
    <w:rsid w:val="00C60411"/>
    <w:pPr>
      <w:numPr>
        <w:numId w:val="13"/>
      </w:numPr>
    </w:pPr>
  </w:style>
  <w:style w:type="paragraph" w:customStyle="1" w:styleId="Quotebullet1">
    <w:name w:val="Quote bullet 1"/>
    <w:basedOn w:val="Quotetext"/>
    <w:rsid w:val="00C60411"/>
    <w:pPr>
      <w:numPr>
        <w:numId w:val="8"/>
      </w:numPr>
    </w:pPr>
  </w:style>
  <w:style w:type="paragraph" w:customStyle="1" w:styleId="Quotebullet2">
    <w:name w:val="Quote bullet 2"/>
    <w:basedOn w:val="Quotetext"/>
    <w:rsid w:val="00C60411"/>
    <w:pPr>
      <w:numPr>
        <w:ilvl w:val="1"/>
        <w:numId w:val="8"/>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customStyle="1" w:styleId="DHHSbodyChar">
    <w:name w:val="DHHS body Char"/>
    <w:basedOn w:val="DefaultParagraphFont"/>
    <w:link w:val="DHHSbody"/>
    <w:locked/>
    <w:rsid w:val="00D84561"/>
    <w:rPr>
      <w:rFonts w:ascii="Arial" w:hAnsi="Arial" w:cs="Arial"/>
    </w:rPr>
  </w:style>
  <w:style w:type="paragraph" w:customStyle="1" w:styleId="DHHSbody">
    <w:name w:val="DHHS body"/>
    <w:basedOn w:val="Normal"/>
    <w:link w:val="DHHSbodyChar"/>
    <w:rsid w:val="00D84561"/>
    <w:pPr>
      <w:spacing w:line="270" w:lineRule="atLeast"/>
    </w:pPr>
    <w:rPr>
      <w:rFonts w:cs="Arial"/>
      <w:sz w:val="20"/>
      <w:lang w:eastAsia="en-AU"/>
    </w:rPr>
  </w:style>
  <w:style w:type="character" w:customStyle="1" w:styleId="AccessibilityparaChar">
    <w:name w:val="Accessibility para Char"/>
    <w:basedOn w:val="DefaultParagraphFont"/>
    <w:link w:val="Accessibilitypara"/>
    <w:uiPriority w:val="8"/>
    <w:rsid w:val="0090562D"/>
    <w:rPr>
      <w:rFonts w:ascii="Arial" w:eastAsia="Times" w:hAnsi="Arial"/>
      <w:sz w:val="24"/>
      <w:szCs w:val="19"/>
      <w:lang w:eastAsia="en-US"/>
    </w:rPr>
  </w:style>
  <w:style w:type="paragraph" w:styleId="NormalWeb">
    <w:name w:val="Normal (Web)"/>
    <w:basedOn w:val="Normal"/>
    <w:uiPriority w:val="99"/>
    <w:unhideWhenUsed/>
    <w:rsid w:val="00DC1C12"/>
    <w:pPr>
      <w:spacing w:before="100" w:beforeAutospacing="1" w:after="100" w:afterAutospacing="1" w:line="240" w:lineRule="auto"/>
    </w:pPr>
    <w:rPr>
      <w:rFonts w:ascii="Times New Roman" w:hAnsi="Times New Roman"/>
      <w:sz w:val="24"/>
      <w:szCs w:val="24"/>
      <w:lang w:eastAsia="en-AU"/>
    </w:rPr>
  </w:style>
  <w:style w:type="paragraph" w:styleId="TOCHeading">
    <w:name w:val="TOC Heading"/>
    <w:basedOn w:val="Heading1"/>
    <w:next w:val="Normal"/>
    <w:uiPriority w:val="39"/>
    <w:unhideWhenUsed/>
    <w:qFormat/>
    <w:rsid w:val="00B134F6"/>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9954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8805037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34373940">
      <w:bodyDiv w:val="1"/>
      <w:marLeft w:val="0"/>
      <w:marRight w:val="0"/>
      <w:marTop w:val="0"/>
      <w:marBottom w:val="0"/>
      <w:divBdr>
        <w:top w:val="none" w:sz="0" w:space="0" w:color="auto"/>
        <w:left w:val="none" w:sz="0" w:space="0" w:color="auto"/>
        <w:bottom w:val="none" w:sz="0" w:space="0" w:color="auto"/>
        <w:right w:val="none" w:sz="0" w:space="0" w:color="auto"/>
      </w:divBdr>
    </w:div>
    <w:div w:id="477960916">
      <w:bodyDiv w:val="1"/>
      <w:marLeft w:val="0"/>
      <w:marRight w:val="0"/>
      <w:marTop w:val="0"/>
      <w:marBottom w:val="0"/>
      <w:divBdr>
        <w:top w:val="none" w:sz="0" w:space="0" w:color="auto"/>
        <w:left w:val="none" w:sz="0" w:space="0" w:color="auto"/>
        <w:bottom w:val="none" w:sz="0" w:space="0" w:color="auto"/>
        <w:right w:val="none" w:sz="0" w:space="0" w:color="auto"/>
      </w:divBdr>
    </w:div>
    <w:div w:id="573858650">
      <w:bodyDiv w:val="1"/>
      <w:marLeft w:val="0"/>
      <w:marRight w:val="0"/>
      <w:marTop w:val="0"/>
      <w:marBottom w:val="0"/>
      <w:divBdr>
        <w:top w:val="none" w:sz="0" w:space="0" w:color="auto"/>
        <w:left w:val="none" w:sz="0" w:space="0" w:color="auto"/>
        <w:bottom w:val="none" w:sz="0" w:space="0" w:color="auto"/>
        <w:right w:val="none" w:sz="0" w:space="0" w:color="auto"/>
      </w:divBdr>
    </w:div>
    <w:div w:id="605428264">
      <w:bodyDiv w:val="1"/>
      <w:marLeft w:val="0"/>
      <w:marRight w:val="0"/>
      <w:marTop w:val="0"/>
      <w:marBottom w:val="0"/>
      <w:divBdr>
        <w:top w:val="none" w:sz="0" w:space="0" w:color="auto"/>
        <w:left w:val="none" w:sz="0" w:space="0" w:color="auto"/>
        <w:bottom w:val="none" w:sz="0" w:space="0" w:color="auto"/>
        <w:right w:val="none" w:sz="0" w:space="0" w:color="auto"/>
      </w:divBdr>
    </w:div>
    <w:div w:id="610553201">
      <w:bodyDiv w:val="1"/>
      <w:marLeft w:val="0"/>
      <w:marRight w:val="0"/>
      <w:marTop w:val="0"/>
      <w:marBottom w:val="0"/>
      <w:divBdr>
        <w:top w:val="none" w:sz="0" w:space="0" w:color="auto"/>
        <w:left w:val="none" w:sz="0" w:space="0" w:color="auto"/>
        <w:bottom w:val="none" w:sz="0" w:space="0" w:color="auto"/>
        <w:right w:val="none" w:sz="0" w:space="0" w:color="auto"/>
      </w:divBdr>
    </w:div>
    <w:div w:id="628315118">
      <w:bodyDiv w:val="1"/>
      <w:marLeft w:val="0"/>
      <w:marRight w:val="0"/>
      <w:marTop w:val="0"/>
      <w:marBottom w:val="0"/>
      <w:divBdr>
        <w:top w:val="none" w:sz="0" w:space="0" w:color="auto"/>
        <w:left w:val="none" w:sz="0" w:space="0" w:color="auto"/>
        <w:bottom w:val="none" w:sz="0" w:space="0" w:color="auto"/>
        <w:right w:val="none" w:sz="0" w:space="0" w:color="auto"/>
      </w:divBdr>
    </w:div>
    <w:div w:id="80065357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8243140">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3766370">
      <w:bodyDiv w:val="1"/>
      <w:marLeft w:val="0"/>
      <w:marRight w:val="0"/>
      <w:marTop w:val="0"/>
      <w:marBottom w:val="0"/>
      <w:divBdr>
        <w:top w:val="none" w:sz="0" w:space="0" w:color="auto"/>
        <w:left w:val="none" w:sz="0" w:space="0" w:color="auto"/>
        <w:bottom w:val="none" w:sz="0" w:space="0" w:color="auto"/>
        <w:right w:val="none" w:sz="0" w:space="0" w:color="auto"/>
      </w:divBdr>
    </w:div>
    <w:div w:id="1113859643">
      <w:bodyDiv w:val="1"/>
      <w:marLeft w:val="0"/>
      <w:marRight w:val="0"/>
      <w:marTop w:val="0"/>
      <w:marBottom w:val="0"/>
      <w:divBdr>
        <w:top w:val="none" w:sz="0" w:space="0" w:color="auto"/>
        <w:left w:val="none" w:sz="0" w:space="0" w:color="auto"/>
        <w:bottom w:val="none" w:sz="0" w:space="0" w:color="auto"/>
        <w:right w:val="none" w:sz="0" w:space="0" w:color="auto"/>
      </w:divBdr>
    </w:div>
    <w:div w:id="1126195366">
      <w:bodyDiv w:val="1"/>
      <w:marLeft w:val="0"/>
      <w:marRight w:val="0"/>
      <w:marTop w:val="0"/>
      <w:marBottom w:val="0"/>
      <w:divBdr>
        <w:top w:val="none" w:sz="0" w:space="0" w:color="auto"/>
        <w:left w:val="none" w:sz="0" w:space="0" w:color="auto"/>
        <w:bottom w:val="none" w:sz="0" w:space="0" w:color="auto"/>
        <w:right w:val="none" w:sz="0" w:space="0" w:color="auto"/>
      </w:divBdr>
    </w:div>
    <w:div w:id="1219977914">
      <w:bodyDiv w:val="1"/>
      <w:marLeft w:val="0"/>
      <w:marRight w:val="0"/>
      <w:marTop w:val="0"/>
      <w:marBottom w:val="0"/>
      <w:divBdr>
        <w:top w:val="none" w:sz="0" w:space="0" w:color="auto"/>
        <w:left w:val="none" w:sz="0" w:space="0" w:color="auto"/>
        <w:bottom w:val="none" w:sz="0" w:space="0" w:color="auto"/>
        <w:right w:val="none" w:sz="0" w:space="0" w:color="auto"/>
      </w:divBdr>
    </w:div>
    <w:div w:id="1235817508">
      <w:bodyDiv w:val="1"/>
      <w:marLeft w:val="0"/>
      <w:marRight w:val="0"/>
      <w:marTop w:val="0"/>
      <w:marBottom w:val="0"/>
      <w:divBdr>
        <w:top w:val="none" w:sz="0" w:space="0" w:color="auto"/>
        <w:left w:val="none" w:sz="0" w:space="0" w:color="auto"/>
        <w:bottom w:val="none" w:sz="0" w:space="0" w:color="auto"/>
        <w:right w:val="none" w:sz="0" w:space="0" w:color="auto"/>
      </w:divBdr>
    </w:div>
    <w:div w:id="1302350046">
      <w:bodyDiv w:val="1"/>
      <w:marLeft w:val="0"/>
      <w:marRight w:val="0"/>
      <w:marTop w:val="0"/>
      <w:marBottom w:val="0"/>
      <w:divBdr>
        <w:top w:val="none" w:sz="0" w:space="0" w:color="auto"/>
        <w:left w:val="none" w:sz="0" w:space="0" w:color="auto"/>
        <w:bottom w:val="none" w:sz="0" w:space="0" w:color="auto"/>
        <w:right w:val="none" w:sz="0" w:space="0" w:color="auto"/>
      </w:divBdr>
    </w:div>
    <w:div w:id="132235061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5660664">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0873733">
      <w:bodyDiv w:val="1"/>
      <w:marLeft w:val="0"/>
      <w:marRight w:val="0"/>
      <w:marTop w:val="0"/>
      <w:marBottom w:val="0"/>
      <w:divBdr>
        <w:top w:val="none" w:sz="0" w:space="0" w:color="auto"/>
        <w:left w:val="none" w:sz="0" w:space="0" w:color="auto"/>
        <w:bottom w:val="none" w:sz="0" w:space="0" w:color="auto"/>
        <w:right w:val="none" w:sz="0" w:space="0" w:color="auto"/>
      </w:divBdr>
    </w:div>
    <w:div w:id="1561550817">
      <w:bodyDiv w:val="1"/>
      <w:marLeft w:val="0"/>
      <w:marRight w:val="0"/>
      <w:marTop w:val="0"/>
      <w:marBottom w:val="0"/>
      <w:divBdr>
        <w:top w:val="none" w:sz="0" w:space="0" w:color="auto"/>
        <w:left w:val="none" w:sz="0" w:space="0" w:color="auto"/>
        <w:bottom w:val="none" w:sz="0" w:space="0" w:color="auto"/>
        <w:right w:val="none" w:sz="0" w:space="0" w:color="auto"/>
      </w:divBdr>
    </w:div>
    <w:div w:id="156841728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567742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0830359">
      <w:bodyDiv w:val="1"/>
      <w:marLeft w:val="0"/>
      <w:marRight w:val="0"/>
      <w:marTop w:val="0"/>
      <w:marBottom w:val="0"/>
      <w:divBdr>
        <w:top w:val="none" w:sz="0" w:space="0" w:color="auto"/>
        <w:left w:val="none" w:sz="0" w:space="0" w:color="auto"/>
        <w:bottom w:val="none" w:sz="0" w:space="0" w:color="auto"/>
        <w:right w:val="none" w:sz="0" w:space="0" w:color="auto"/>
      </w:divBdr>
    </w:div>
    <w:div w:id="1851986849">
      <w:bodyDiv w:val="1"/>
      <w:marLeft w:val="0"/>
      <w:marRight w:val="0"/>
      <w:marTop w:val="0"/>
      <w:marBottom w:val="0"/>
      <w:divBdr>
        <w:top w:val="none" w:sz="0" w:space="0" w:color="auto"/>
        <w:left w:val="none" w:sz="0" w:space="0" w:color="auto"/>
        <w:bottom w:val="none" w:sz="0" w:space="0" w:color="auto"/>
        <w:right w:val="none" w:sz="0" w:space="0" w:color="auto"/>
      </w:divBdr>
    </w:div>
    <w:div w:id="1898975999">
      <w:bodyDiv w:val="1"/>
      <w:marLeft w:val="0"/>
      <w:marRight w:val="0"/>
      <w:marTop w:val="0"/>
      <w:marBottom w:val="0"/>
      <w:divBdr>
        <w:top w:val="none" w:sz="0" w:space="0" w:color="auto"/>
        <w:left w:val="none" w:sz="0" w:space="0" w:color="auto"/>
        <w:bottom w:val="none" w:sz="0" w:space="0" w:color="auto"/>
        <w:right w:val="none" w:sz="0" w:space="0" w:color="auto"/>
      </w:divBdr>
    </w:div>
    <w:div w:id="191142590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8176275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hyperlink" Target="https://www.health.vic.gov.au/data-reporting/agency-information-management-system-aims" TargetMode="External"/><Relationship Id="rId39" Type="http://schemas.openxmlformats.org/officeDocument/2006/relationships/footer" Target="footer5.xml"/><Relationship Id="rId21" Type="http://schemas.openxmlformats.org/officeDocument/2006/relationships/image" Target="media/image4.png"/><Relationship Id="rId34" Type="http://schemas.openxmlformats.org/officeDocument/2006/relationships/hyperlink" Target="https://www.ihacpa.gov.au/resources/tier-2-non-admitted-services-version-91-2025-26"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health.vic.gov.au/patient-care/hospital-in-the-ho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hacpa.gov.au/resources/tier-2-non-admitted-services-2024-25" TargetMode="External"/><Relationship Id="rId32" Type="http://schemas.openxmlformats.org/officeDocument/2006/relationships/hyperlink" Target="mailto:NACMS@health.vic.gov.au" TargetMode="Externa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health.vic.gov.au/patient-care/subcutaneous-immunoglobulin-scig-access-program" TargetMode="External"/><Relationship Id="rId28" Type="http://schemas.openxmlformats.org/officeDocument/2006/relationships/hyperlink" Target="https://www.health.vic.gov.au/data-reporting/victorian-admitted-episodes-dataset"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health.vic.gov.au/data-reporting/agency-information-management-system-ai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vic.gov.au/patient-care/subcutaneous-immunoglobulin-scig-access-program" TargetMode="External"/><Relationship Id="rId27" Type="http://schemas.openxmlformats.org/officeDocument/2006/relationships/image" Target="media/image5.png"/><Relationship Id="rId30" Type="http://schemas.openxmlformats.org/officeDocument/2006/relationships/hyperlink" Target="https://www.health.vic.gov.au/publications/managing-referrals-to-non-admitted-specialist-services-in-victorian-public-health" TargetMode="External"/><Relationship Id="rId35" Type="http://schemas.openxmlformats.org/officeDocument/2006/relationships/hyperlink" Target="mailto:NACMS@health.vic.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hyperlink" Target="https://www.health.vic.gov.au/data-reporting/agency-information-management-system-aims" TargetMode="External"/><Relationship Id="rId33" Type="http://schemas.openxmlformats.org/officeDocument/2006/relationships/hyperlink" Target="https://www.health.vic.gov.au/data-reporting/agency-information-management-system-aims" TargetMode="External"/><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d6ff12-edda-4b6b-995b-9d08d1faa843">
      <Terms xmlns="http://schemas.microsoft.com/office/infopath/2007/PartnerControls"/>
    </lcf76f155ced4ddcb4097134ff3c332f>
    <TaxCatchAll xmlns="94bc056a-3dcd-43bf-833c-9576dc02d3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3" ma:contentTypeDescription="Create a new document." ma:contentTypeScope="" ma:versionID="37476873b80c125e5903063dd3e15b22">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e6de0c5df1095d893c07f7a25a849a2d"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69B6D76-965E-45FD-83BD-7A6DB7B8E306}">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3.xml><?xml version="1.0" encoding="utf-8"?>
<ds:datastoreItem xmlns:ds="http://schemas.openxmlformats.org/officeDocument/2006/customXml" ds:itemID="{7DB319D8-45FD-4BFA-BB2E-58F415600A5A}">
  <ds:schemaRefs>
    <ds:schemaRef ds:uri="http://schemas.microsoft.com/sharepoint/v3/contenttype/forms"/>
  </ds:schemaRefs>
</ds:datastoreItem>
</file>

<file path=customXml/itemProps4.xml><?xml version="1.0" encoding="utf-8"?>
<ds:datastoreItem xmlns:ds="http://schemas.openxmlformats.org/officeDocument/2006/customXml" ds:itemID="{E3C62DA8-C68D-4B7B-ACE3-1CDC77313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4372</Words>
  <Characters>24925</Characters>
  <Application>Microsoft Office Word</Application>
  <DocSecurity>2</DocSecurity>
  <Lines>207</Lines>
  <Paragraphs>58</Paragraphs>
  <ScaleCrop>false</ScaleCrop>
  <HeadingPairs>
    <vt:vector size="2" baseType="variant">
      <vt:variant>
        <vt:lpstr>Title</vt:lpstr>
      </vt:variant>
      <vt:variant>
        <vt:i4>1</vt:i4>
      </vt:variant>
    </vt:vector>
  </HeadingPairs>
  <TitlesOfParts>
    <vt:vector size="1" baseType="lpstr">
      <vt:lpstr>VINAH MDS -V1- Frequently Asked Questions (FAQ)</vt:lpstr>
    </vt:vector>
  </TitlesOfParts>
  <Manager/>
  <Company>Victoria State Government, Department of Health</Company>
  <LinksUpToDate>false</LinksUpToDate>
  <CharactersWithSpaces>29239</CharactersWithSpaces>
  <SharedDoc>false</SharedDoc>
  <HyperlinkBase/>
  <HLinks>
    <vt:vector size="210" baseType="variant">
      <vt:variant>
        <vt:i4>3932162</vt:i4>
      </vt:variant>
      <vt:variant>
        <vt:i4>162</vt:i4>
      </vt:variant>
      <vt:variant>
        <vt:i4>0</vt:i4>
      </vt:variant>
      <vt:variant>
        <vt:i4>5</vt:i4>
      </vt:variant>
      <vt:variant>
        <vt:lpwstr>mailto:NACMS@health.vic.gov.au</vt:lpwstr>
      </vt:variant>
      <vt:variant>
        <vt:lpwstr/>
      </vt:variant>
      <vt:variant>
        <vt:i4>7667808</vt:i4>
      </vt:variant>
      <vt:variant>
        <vt:i4>159</vt:i4>
      </vt:variant>
      <vt:variant>
        <vt:i4>0</vt:i4>
      </vt:variant>
      <vt:variant>
        <vt:i4>5</vt:i4>
      </vt:variant>
      <vt:variant>
        <vt:lpwstr>https://www.ihacpa.gov.au/resources/tier-2-non-admitted-services-version-91-2025-26</vt:lpwstr>
      </vt:variant>
      <vt:variant>
        <vt:lpwstr/>
      </vt:variant>
      <vt:variant>
        <vt:i4>2818095</vt:i4>
      </vt:variant>
      <vt:variant>
        <vt:i4>156</vt:i4>
      </vt:variant>
      <vt:variant>
        <vt:i4>0</vt:i4>
      </vt:variant>
      <vt:variant>
        <vt:i4>5</vt:i4>
      </vt:variant>
      <vt:variant>
        <vt:lpwstr>https://www.health.vic.gov.au/data-reporting/agency-information-management-system-aims</vt:lpwstr>
      </vt:variant>
      <vt:variant>
        <vt:lpwstr/>
      </vt:variant>
      <vt:variant>
        <vt:i4>3932162</vt:i4>
      </vt:variant>
      <vt:variant>
        <vt:i4>153</vt:i4>
      </vt:variant>
      <vt:variant>
        <vt:i4>0</vt:i4>
      </vt:variant>
      <vt:variant>
        <vt:i4>5</vt:i4>
      </vt:variant>
      <vt:variant>
        <vt:lpwstr>mailto:NACMS@health.vic.gov.au</vt:lpwstr>
      </vt:variant>
      <vt:variant>
        <vt:lpwstr/>
      </vt:variant>
      <vt:variant>
        <vt:i4>2818095</vt:i4>
      </vt:variant>
      <vt:variant>
        <vt:i4>150</vt:i4>
      </vt:variant>
      <vt:variant>
        <vt:i4>0</vt:i4>
      </vt:variant>
      <vt:variant>
        <vt:i4>5</vt:i4>
      </vt:variant>
      <vt:variant>
        <vt:lpwstr>https://www.health.vic.gov.au/data-reporting/agency-information-management-system-aims</vt:lpwstr>
      </vt:variant>
      <vt:variant>
        <vt:lpwstr/>
      </vt:variant>
      <vt:variant>
        <vt:i4>5308416</vt:i4>
      </vt:variant>
      <vt:variant>
        <vt:i4>147</vt:i4>
      </vt:variant>
      <vt:variant>
        <vt:i4>0</vt:i4>
      </vt:variant>
      <vt:variant>
        <vt:i4>5</vt:i4>
      </vt:variant>
      <vt:variant>
        <vt:lpwstr>https://www.health.vic.gov.au/publications/managing-referrals-to-non-admitted-specialist-services-in-victorian-public-health</vt:lpwstr>
      </vt:variant>
      <vt:variant>
        <vt:lpwstr/>
      </vt:variant>
      <vt:variant>
        <vt:i4>6815778</vt:i4>
      </vt:variant>
      <vt:variant>
        <vt:i4>144</vt:i4>
      </vt:variant>
      <vt:variant>
        <vt:i4>0</vt:i4>
      </vt:variant>
      <vt:variant>
        <vt:i4>5</vt:i4>
      </vt:variant>
      <vt:variant>
        <vt:lpwstr>https://www.health.vic.gov.au/patient-care/hospital-in-the-home</vt:lpwstr>
      </vt:variant>
      <vt:variant>
        <vt:lpwstr/>
      </vt:variant>
      <vt:variant>
        <vt:i4>5439506</vt:i4>
      </vt:variant>
      <vt:variant>
        <vt:i4>141</vt:i4>
      </vt:variant>
      <vt:variant>
        <vt:i4>0</vt:i4>
      </vt:variant>
      <vt:variant>
        <vt:i4>5</vt:i4>
      </vt:variant>
      <vt:variant>
        <vt:lpwstr>https://www.health.vic.gov.au/data-reporting/victorian-admitted-episodes-dataset</vt:lpwstr>
      </vt:variant>
      <vt:variant>
        <vt:lpwstr/>
      </vt:variant>
      <vt:variant>
        <vt:i4>2818095</vt:i4>
      </vt:variant>
      <vt:variant>
        <vt:i4>138</vt:i4>
      </vt:variant>
      <vt:variant>
        <vt:i4>0</vt:i4>
      </vt:variant>
      <vt:variant>
        <vt:i4>5</vt:i4>
      </vt:variant>
      <vt:variant>
        <vt:lpwstr>https://www.health.vic.gov.au/data-reporting/agency-information-management-system-aims</vt:lpwstr>
      </vt:variant>
      <vt:variant>
        <vt:lpwstr/>
      </vt:variant>
      <vt:variant>
        <vt:i4>2818095</vt:i4>
      </vt:variant>
      <vt:variant>
        <vt:i4>135</vt:i4>
      </vt:variant>
      <vt:variant>
        <vt:i4>0</vt:i4>
      </vt:variant>
      <vt:variant>
        <vt:i4>5</vt:i4>
      </vt:variant>
      <vt:variant>
        <vt:lpwstr>https://www.health.vic.gov.au/data-reporting/agency-information-management-system-aims</vt:lpwstr>
      </vt:variant>
      <vt:variant>
        <vt:lpwstr/>
      </vt:variant>
      <vt:variant>
        <vt:i4>5046302</vt:i4>
      </vt:variant>
      <vt:variant>
        <vt:i4>132</vt:i4>
      </vt:variant>
      <vt:variant>
        <vt:i4>0</vt:i4>
      </vt:variant>
      <vt:variant>
        <vt:i4>5</vt:i4>
      </vt:variant>
      <vt:variant>
        <vt:lpwstr>https://www.ihacpa.gov.au/resources/tier-2-non-admitted-services-2024-25</vt:lpwstr>
      </vt:variant>
      <vt:variant>
        <vt:lpwstr/>
      </vt:variant>
      <vt:variant>
        <vt:i4>2949156</vt:i4>
      </vt:variant>
      <vt:variant>
        <vt:i4>129</vt:i4>
      </vt:variant>
      <vt:variant>
        <vt:i4>0</vt:i4>
      </vt:variant>
      <vt:variant>
        <vt:i4>5</vt:i4>
      </vt:variant>
      <vt:variant>
        <vt:lpwstr>https://www.health.vic.gov.au/patient-care/subcutaneous-immunoglobulin-scig-access-program</vt:lpwstr>
      </vt:variant>
      <vt:variant>
        <vt:lpwstr/>
      </vt:variant>
      <vt:variant>
        <vt:i4>2949156</vt:i4>
      </vt:variant>
      <vt:variant>
        <vt:i4>126</vt:i4>
      </vt:variant>
      <vt:variant>
        <vt:i4>0</vt:i4>
      </vt:variant>
      <vt:variant>
        <vt:i4>5</vt:i4>
      </vt:variant>
      <vt:variant>
        <vt:lpwstr>https://www.health.vic.gov.au/patient-care/subcutaneous-immunoglobulin-scig-access-program</vt:lpwstr>
      </vt:variant>
      <vt:variant>
        <vt:lpwstr/>
      </vt:variant>
      <vt:variant>
        <vt:i4>6094870</vt:i4>
      </vt:variant>
      <vt:variant>
        <vt:i4>123</vt:i4>
      </vt:variant>
      <vt:variant>
        <vt:i4>0</vt:i4>
      </vt:variant>
      <vt:variant>
        <vt:i4>5</vt:i4>
      </vt:variant>
      <vt:variant>
        <vt:lpwstr>https://www.health.vic.gov.au/data-reporting/health-data-standards-and-systems-communications</vt:lpwstr>
      </vt:variant>
      <vt:variant>
        <vt:lpwstr/>
      </vt:variant>
      <vt:variant>
        <vt:i4>8061047</vt:i4>
      </vt:variant>
      <vt:variant>
        <vt:i4>120</vt:i4>
      </vt:variant>
      <vt:variant>
        <vt:i4>0</vt:i4>
      </vt:variant>
      <vt:variant>
        <vt:i4>5</vt:i4>
      </vt:variant>
      <vt:variant>
        <vt:lpwstr>https://www.health.vic.gov.au/policy-and-funding-guidelines-for-health-services</vt:lpwstr>
      </vt:variant>
      <vt:variant>
        <vt:lpwstr/>
      </vt:variant>
      <vt:variant>
        <vt:i4>1310775</vt:i4>
      </vt:variant>
      <vt:variant>
        <vt:i4>113</vt:i4>
      </vt:variant>
      <vt:variant>
        <vt:i4>0</vt:i4>
      </vt:variant>
      <vt:variant>
        <vt:i4>5</vt:i4>
      </vt:variant>
      <vt:variant>
        <vt:lpwstr/>
      </vt:variant>
      <vt:variant>
        <vt:lpwstr>_Toc216712277</vt:lpwstr>
      </vt:variant>
      <vt:variant>
        <vt:i4>1310775</vt:i4>
      </vt:variant>
      <vt:variant>
        <vt:i4>107</vt:i4>
      </vt:variant>
      <vt:variant>
        <vt:i4>0</vt:i4>
      </vt:variant>
      <vt:variant>
        <vt:i4>5</vt:i4>
      </vt:variant>
      <vt:variant>
        <vt:lpwstr/>
      </vt:variant>
      <vt:variant>
        <vt:lpwstr>_Toc216712276</vt:lpwstr>
      </vt:variant>
      <vt:variant>
        <vt:i4>1310775</vt:i4>
      </vt:variant>
      <vt:variant>
        <vt:i4>101</vt:i4>
      </vt:variant>
      <vt:variant>
        <vt:i4>0</vt:i4>
      </vt:variant>
      <vt:variant>
        <vt:i4>5</vt:i4>
      </vt:variant>
      <vt:variant>
        <vt:lpwstr/>
      </vt:variant>
      <vt:variant>
        <vt:lpwstr>_Toc216712275</vt:lpwstr>
      </vt:variant>
      <vt:variant>
        <vt:i4>1310775</vt:i4>
      </vt:variant>
      <vt:variant>
        <vt:i4>95</vt:i4>
      </vt:variant>
      <vt:variant>
        <vt:i4>0</vt:i4>
      </vt:variant>
      <vt:variant>
        <vt:i4>5</vt:i4>
      </vt:variant>
      <vt:variant>
        <vt:lpwstr/>
      </vt:variant>
      <vt:variant>
        <vt:lpwstr>_Toc216712274</vt:lpwstr>
      </vt:variant>
      <vt:variant>
        <vt:i4>1310775</vt:i4>
      </vt:variant>
      <vt:variant>
        <vt:i4>89</vt:i4>
      </vt:variant>
      <vt:variant>
        <vt:i4>0</vt:i4>
      </vt:variant>
      <vt:variant>
        <vt:i4>5</vt:i4>
      </vt:variant>
      <vt:variant>
        <vt:lpwstr/>
      </vt:variant>
      <vt:variant>
        <vt:lpwstr>_Toc216712273</vt:lpwstr>
      </vt:variant>
      <vt:variant>
        <vt:i4>1310775</vt:i4>
      </vt:variant>
      <vt:variant>
        <vt:i4>83</vt:i4>
      </vt:variant>
      <vt:variant>
        <vt:i4>0</vt:i4>
      </vt:variant>
      <vt:variant>
        <vt:i4>5</vt:i4>
      </vt:variant>
      <vt:variant>
        <vt:lpwstr/>
      </vt:variant>
      <vt:variant>
        <vt:lpwstr>_Toc216712272</vt:lpwstr>
      </vt:variant>
      <vt:variant>
        <vt:i4>1310775</vt:i4>
      </vt:variant>
      <vt:variant>
        <vt:i4>77</vt:i4>
      </vt:variant>
      <vt:variant>
        <vt:i4>0</vt:i4>
      </vt:variant>
      <vt:variant>
        <vt:i4>5</vt:i4>
      </vt:variant>
      <vt:variant>
        <vt:lpwstr/>
      </vt:variant>
      <vt:variant>
        <vt:lpwstr>_Toc216712271</vt:lpwstr>
      </vt:variant>
      <vt:variant>
        <vt:i4>1310775</vt:i4>
      </vt:variant>
      <vt:variant>
        <vt:i4>71</vt:i4>
      </vt:variant>
      <vt:variant>
        <vt:i4>0</vt:i4>
      </vt:variant>
      <vt:variant>
        <vt:i4>5</vt:i4>
      </vt:variant>
      <vt:variant>
        <vt:lpwstr/>
      </vt:variant>
      <vt:variant>
        <vt:lpwstr>_Toc216712270</vt:lpwstr>
      </vt:variant>
      <vt:variant>
        <vt:i4>1376311</vt:i4>
      </vt:variant>
      <vt:variant>
        <vt:i4>65</vt:i4>
      </vt:variant>
      <vt:variant>
        <vt:i4>0</vt:i4>
      </vt:variant>
      <vt:variant>
        <vt:i4>5</vt:i4>
      </vt:variant>
      <vt:variant>
        <vt:lpwstr/>
      </vt:variant>
      <vt:variant>
        <vt:lpwstr>_Toc216712269</vt:lpwstr>
      </vt:variant>
      <vt:variant>
        <vt:i4>1376311</vt:i4>
      </vt:variant>
      <vt:variant>
        <vt:i4>59</vt:i4>
      </vt:variant>
      <vt:variant>
        <vt:i4>0</vt:i4>
      </vt:variant>
      <vt:variant>
        <vt:i4>5</vt:i4>
      </vt:variant>
      <vt:variant>
        <vt:lpwstr/>
      </vt:variant>
      <vt:variant>
        <vt:lpwstr>_Toc216712268</vt:lpwstr>
      </vt:variant>
      <vt:variant>
        <vt:i4>1376311</vt:i4>
      </vt:variant>
      <vt:variant>
        <vt:i4>53</vt:i4>
      </vt:variant>
      <vt:variant>
        <vt:i4>0</vt:i4>
      </vt:variant>
      <vt:variant>
        <vt:i4>5</vt:i4>
      </vt:variant>
      <vt:variant>
        <vt:lpwstr/>
      </vt:variant>
      <vt:variant>
        <vt:lpwstr>_Toc216712267</vt:lpwstr>
      </vt:variant>
      <vt:variant>
        <vt:i4>1376311</vt:i4>
      </vt:variant>
      <vt:variant>
        <vt:i4>47</vt:i4>
      </vt:variant>
      <vt:variant>
        <vt:i4>0</vt:i4>
      </vt:variant>
      <vt:variant>
        <vt:i4>5</vt:i4>
      </vt:variant>
      <vt:variant>
        <vt:lpwstr/>
      </vt:variant>
      <vt:variant>
        <vt:lpwstr>_Toc216712266</vt:lpwstr>
      </vt:variant>
      <vt:variant>
        <vt:i4>1376311</vt:i4>
      </vt:variant>
      <vt:variant>
        <vt:i4>41</vt:i4>
      </vt:variant>
      <vt:variant>
        <vt:i4>0</vt:i4>
      </vt:variant>
      <vt:variant>
        <vt:i4>5</vt:i4>
      </vt:variant>
      <vt:variant>
        <vt:lpwstr/>
      </vt:variant>
      <vt:variant>
        <vt:lpwstr>_Toc216712265</vt:lpwstr>
      </vt:variant>
      <vt:variant>
        <vt:i4>1376311</vt:i4>
      </vt:variant>
      <vt:variant>
        <vt:i4>35</vt:i4>
      </vt:variant>
      <vt:variant>
        <vt:i4>0</vt:i4>
      </vt:variant>
      <vt:variant>
        <vt:i4>5</vt:i4>
      </vt:variant>
      <vt:variant>
        <vt:lpwstr/>
      </vt:variant>
      <vt:variant>
        <vt:lpwstr>_Toc216712264</vt:lpwstr>
      </vt:variant>
      <vt:variant>
        <vt:i4>1376311</vt:i4>
      </vt:variant>
      <vt:variant>
        <vt:i4>29</vt:i4>
      </vt:variant>
      <vt:variant>
        <vt:i4>0</vt:i4>
      </vt:variant>
      <vt:variant>
        <vt:i4>5</vt:i4>
      </vt:variant>
      <vt:variant>
        <vt:lpwstr/>
      </vt:variant>
      <vt:variant>
        <vt:lpwstr>_Toc216712263</vt:lpwstr>
      </vt:variant>
      <vt:variant>
        <vt:i4>1376311</vt:i4>
      </vt:variant>
      <vt:variant>
        <vt:i4>23</vt:i4>
      </vt:variant>
      <vt:variant>
        <vt:i4>0</vt:i4>
      </vt:variant>
      <vt:variant>
        <vt:i4>5</vt:i4>
      </vt:variant>
      <vt:variant>
        <vt:lpwstr/>
      </vt:variant>
      <vt:variant>
        <vt:lpwstr>_Toc216712262</vt:lpwstr>
      </vt:variant>
      <vt:variant>
        <vt:i4>1376311</vt:i4>
      </vt:variant>
      <vt:variant>
        <vt:i4>17</vt:i4>
      </vt:variant>
      <vt:variant>
        <vt:i4>0</vt:i4>
      </vt:variant>
      <vt:variant>
        <vt:i4>5</vt:i4>
      </vt:variant>
      <vt:variant>
        <vt:lpwstr/>
      </vt:variant>
      <vt:variant>
        <vt:lpwstr>_Toc216712261</vt:lpwstr>
      </vt:variant>
      <vt:variant>
        <vt:i4>1376311</vt:i4>
      </vt:variant>
      <vt:variant>
        <vt:i4>11</vt:i4>
      </vt:variant>
      <vt:variant>
        <vt:i4>0</vt:i4>
      </vt:variant>
      <vt:variant>
        <vt:i4>5</vt:i4>
      </vt:variant>
      <vt:variant>
        <vt:lpwstr/>
      </vt:variant>
      <vt:variant>
        <vt:lpwstr>_Toc216712260</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-V1- Frequently Asked Questions (FAQ)</dc:title>
  <dc:subject>VINAH MDS -V1- Frequently Asked Questions (FAQ)</dc:subject>
  <dc:creator>eHealth</dc:creator>
  <cp:keywords>HDSS, VINAH MDS, Frequently Asked Questions, FAQ</cp:keywords>
  <dc:description/>
  <cp:lastModifiedBy>Tyler McPherson (Health)</cp:lastModifiedBy>
  <cp:revision>2</cp:revision>
  <dcterms:created xsi:type="dcterms:W3CDTF">2026-01-23T02:57:00Z</dcterms:created>
  <dcterms:modified xsi:type="dcterms:W3CDTF">2026-01-23T02:57:00Z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Enabled">
    <vt:lpwstr>true</vt:lpwstr>
  </property>
  <property fmtid="{D5CDD505-2E9C-101B-9397-08002B2CF9AE}" pid="6" name="MSIP_Label_43e64453-338c-4f93-8a4d-0039a0a41f2a_Name">
    <vt:lpwstr>43e64453-338c-4f93-8a4d-0039a0a41f2a</vt:lpwstr>
  </property>
  <property fmtid="{D5CDD505-2E9C-101B-9397-08002B2CF9AE}" pid="7" name="MediaServiceImageTags">
    <vt:lpwstr/>
  </property>
  <property fmtid="{D5CDD505-2E9C-101B-9397-08002B2CF9AE}" pid="8" name="ContentTypeId">
    <vt:lpwstr>0x0101001CFEB13FFE90A34789A9A53D7DFC3C1E</vt:lpwstr>
  </property>
  <property fmtid="{D5CDD505-2E9C-101B-9397-08002B2CF9AE}" pid="9" name="version">
    <vt:lpwstr>v5 15032021</vt:lpwstr>
  </property>
  <property fmtid="{D5CDD505-2E9C-101B-9397-08002B2CF9AE}" pid="10" name="MSIP_Label_43e64453-338c-4f93-8a4d-0039a0a41f2a_SetDate">
    <vt:lpwstr>2025-12-15T06:38:14Z</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docLang">
    <vt:lpwstr>en</vt:lpwstr>
  </property>
  <property fmtid="{D5CDD505-2E9C-101B-9397-08002B2CF9AE}" pid="14" name="Language">
    <vt:lpwstr>English</vt:lpwstr>
  </property>
  <property fmtid="{D5CDD505-2E9C-101B-9397-08002B2CF9AE}" pid="15" name="ClassificationContentMarkingFooterShapeIds">
    <vt:lpwstr>32d5ada2,65499dbc,6a728d8,5c8585af,4bda8098</vt:lpwstr>
  </property>
  <property fmtid="{D5CDD505-2E9C-101B-9397-08002B2CF9AE}" pid="16" name="ClassificationContentMarkingFooterFontProps">
    <vt:lpwstr>#000000,10,Arial Black</vt:lpwstr>
  </property>
  <property fmtid="{D5CDD505-2E9C-101B-9397-08002B2CF9AE}" pid="17" name="GrammarlyDocumentId">
    <vt:lpwstr>c91e8d52-0fd8-4310-a57e-1e7ffa36a835</vt:lpwstr>
  </property>
  <property fmtid="{D5CDD505-2E9C-101B-9397-08002B2CF9AE}" pid="18" name="MSIP_Label_43e64453-338c-4f93-8a4d-0039a0a41f2a_ActionId">
    <vt:lpwstr>b99917bf-6c14-4683-a3d1-31841f18f90f</vt:lpwstr>
  </property>
</Properties>
</file>