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8200"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70AD1A98" wp14:editId="3BE21BD3">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22B321C7"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69A6CB58" w14:textId="77777777" w:rsidTr="00647B30">
        <w:tc>
          <w:tcPr>
            <w:tcW w:w="11907" w:type="dxa"/>
          </w:tcPr>
          <w:p w14:paraId="4D2398B9" w14:textId="0C72B5E4" w:rsidR="00AD784C" w:rsidRPr="00161AA0" w:rsidRDefault="006775EF" w:rsidP="00CE12AF">
            <w:pPr>
              <w:pStyle w:val="Documenttitle"/>
            </w:pPr>
            <w:r w:rsidRPr="006775EF">
              <w:t>Lawful supply of Schedule 4 or Schedule 8 poisons to ships in port of Victoria</w:t>
            </w:r>
          </w:p>
        </w:tc>
      </w:tr>
      <w:tr w:rsidR="00CE12AF" w14:paraId="60BF7CDB" w14:textId="77777777" w:rsidTr="00647B30">
        <w:tc>
          <w:tcPr>
            <w:tcW w:w="11907" w:type="dxa"/>
          </w:tcPr>
          <w:p w14:paraId="3ED3DC84" w14:textId="60787D9A" w:rsidR="00CE12AF" w:rsidRPr="00A1389F" w:rsidRDefault="006775EF" w:rsidP="00CE12AF">
            <w:pPr>
              <w:pStyle w:val="Documentsubtitle"/>
            </w:pPr>
            <w:r w:rsidRPr="006775EF">
              <w:t>Protocol for Lawful Supply of Medicines</w:t>
            </w:r>
          </w:p>
        </w:tc>
      </w:tr>
      <w:tr w:rsidR="00CE12AF" w14:paraId="1F3544F9" w14:textId="77777777" w:rsidTr="00647B30">
        <w:tc>
          <w:tcPr>
            <w:tcW w:w="11907" w:type="dxa"/>
          </w:tcPr>
          <w:p w14:paraId="2D25D3A6" w14:textId="77777777" w:rsidR="00CE12AF" w:rsidRPr="00250DC4" w:rsidRDefault="006775EF" w:rsidP="00CE12AF">
            <w:pPr>
              <w:pStyle w:val="Bannermarking"/>
            </w:pPr>
            <w:fldSimple w:instr=" FILLIN  &quot;Type the protective marking&quot; \d OFFICIAL \o  \* MERGEFORMAT ">
              <w:r>
                <w:t>OFFICIAL</w:t>
              </w:r>
            </w:fldSimple>
          </w:p>
        </w:tc>
      </w:tr>
    </w:tbl>
    <w:p w14:paraId="59A3CABD" w14:textId="77777777" w:rsidR="00AD784C" w:rsidRDefault="00AD784C" w:rsidP="002365B4">
      <w:pPr>
        <w:pStyle w:val="TOCheadingfactsheet"/>
      </w:pPr>
      <w:r w:rsidRPr="00B57329">
        <w:t>Contents</w:t>
      </w:r>
    </w:p>
    <w:p w14:paraId="1485371E" w14:textId="033E21D5" w:rsidR="006775EF" w:rsidRDefault="006775EF" w:rsidP="006775EF">
      <w:pPr>
        <w:pStyle w:val="Body"/>
      </w:pPr>
      <w:r w:rsidRPr="006775EF">
        <w:t>PROTOCOL for Lawful Supply of Schedule 4 or Schedule 8 Poisons to ships in port of Victoria .................... 2</w:t>
      </w:r>
    </w:p>
    <w:p w14:paraId="71854090" w14:textId="384DC89A" w:rsidR="006775EF" w:rsidRDefault="006775EF" w:rsidP="006775EF">
      <w:pPr>
        <w:pStyle w:val="Body"/>
      </w:pPr>
      <w:r w:rsidRPr="006775EF">
        <w:t>Possession by the captain or chief officer ......................................................................................................</w:t>
      </w:r>
      <w:r>
        <w:t>.</w:t>
      </w:r>
      <w:r w:rsidRPr="006775EF">
        <w:t>.. 2</w:t>
      </w:r>
    </w:p>
    <w:p w14:paraId="55DEB34B" w14:textId="2A7781D8" w:rsidR="006775EF" w:rsidRDefault="006775EF" w:rsidP="006775EF">
      <w:pPr>
        <w:pStyle w:val="Body"/>
      </w:pPr>
      <w:r w:rsidRPr="006775EF">
        <w:t>Supply to a ship in port ...................................................................................................................................... 2</w:t>
      </w:r>
    </w:p>
    <w:p w14:paraId="6C807E07" w14:textId="5C13ED2F" w:rsidR="006775EF" w:rsidRDefault="006775EF" w:rsidP="006775EF">
      <w:pPr>
        <w:pStyle w:val="Body"/>
      </w:pPr>
      <w:r w:rsidRPr="006775EF">
        <w:t>Record keeping .................................................................................................................................................. 2</w:t>
      </w:r>
    </w:p>
    <w:p w14:paraId="23608DB5" w14:textId="57207A5C" w:rsidR="006775EF" w:rsidRDefault="006775EF" w:rsidP="006775EF">
      <w:pPr>
        <w:pStyle w:val="Body"/>
      </w:pPr>
      <w:r w:rsidRPr="006775EF">
        <w:t>Provedores ......................................................................................................................................................... 2</w:t>
      </w:r>
    </w:p>
    <w:p w14:paraId="7BBA7BE6" w14:textId="77777777" w:rsidR="006775EF" w:rsidRPr="006775EF" w:rsidRDefault="006775EF" w:rsidP="006775EF">
      <w:pPr>
        <w:pStyle w:val="Body"/>
      </w:pPr>
    </w:p>
    <w:p w14:paraId="610A2A03" w14:textId="64BF0327" w:rsidR="00580394" w:rsidRPr="006775EF" w:rsidRDefault="00580394" w:rsidP="006775EF"/>
    <w:p w14:paraId="76E35871" w14:textId="77777777" w:rsidR="006775EF" w:rsidRPr="006775EF" w:rsidRDefault="006775EF" w:rsidP="006775EF"/>
    <w:p w14:paraId="67EDD423" w14:textId="77777777" w:rsidR="006775EF" w:rsidRDefault="006775EF" w:rsidP="006775EF"/>
    <w:p w14:paraId="7C44DC97" w14:textId="77777777" w:rsidR="006775EF" w:rsidRDefault="006775EF" w:rsidP="006775EF"/>
    <w:p w14:paraId="4C2FB7F5" w14:textId="77777777" w:rsidR="006775EF" w:rsidRDefault="006775EF" w:rsidP="006775EF"/>
    <w:p w14:paraId="6EE90F11" w14:textId="77777777" w:rsidR="006775EF" w:rsidRDefault="006775EF" w:rsidP="006775EF"/>
    <w:p w14:paraId="10D8E92F" w14:textId="77777777" w:rsidR="006775EF" w:rsidRDefault="006775EF" w:rsidP="006775EF"/>
    <w:p w14:paraId="1520A689" w14:textId="77777777" w:rsidR="006775EF" w:rsidRDefault="006775EF" w:rsidP="006775EF"/>
    <w:p w14:paraId="713A7AA0" w14:textId="77777777" w:rsidR="006775EF" w:rsidRDefault="006775EF" w:rsidP="006775EF"/>
    <w:p w14:paraId="094A7630" w14:textId="77777777" w:rsidR="006775EF" w:rsidRDefault="006775EF" w:rsidP="006775EF"/>
    <w:p w14:paraId="7177EEB4" w14:textId="77777777" w:rsidR="006775EF" w:rsidRPr="006775EF" w:rsidRDefault="006775EF" w:rsidP="006775EF">
      <w:pPr>
        <w:spacing w:after="0" w:line="427" w:lineRule="exact"/>
        <w:ind w:right="648"/>
        <w:textAlignment w:val="baseline"/>
        <w:rPr>
          <w:rFonts w:eastAsia="Arial"/>
          <w:color w:val="1F1546"/>
          <w:w w:val="95"/>
          <w:sz w:val="36"/>
          <w:szCs w:val="22"/>
          <w:lang w:val="en-US"/>
        </w:rPr>
      </w:pPr>
      <w:bookmarkStart w:id="0" w:name="_Hlk41913885"/>
      <w:r w:rsidRPr="006775EF">
        <w:rPr>
          <w:rFonts w:eastAsia="Arial"/>
          <w:color w:val="1F1546"/>
          <w:w w:val="95"/>
          <w:sz w:val="36"/>
          <w:szCs w:val="22"/>
          <w:lang w:val="en-US"/>
        </w:rPr>
        <w:t>PROTOCOL for Lawful Supply of Schedule 4 or Schedule 8 Poisons to ships in port of Victoria</w:t>
      </w:r>
    </w:p>
    <w:p w14:paraId="210D7357" w14:textId="77777777" w:rsidR="006775EF" w:rsidRPr="006775EF" w:rsidRDefault="006775EF" w:rsidP="006775EF">
      <w:pPr>
        <w:spacing w:before="191" w:after="0" w:line="271" w:lineRule="exact"/>
        <w:ind w:right="72"/>
        <w:textAlignment w:val="baseline"/>
        <w:rPr>
          <w:rFonts w:eastAsia="Arial"/>
          <w:color w:val="000000"/>
          <w:sz w:val="20"/>
          <w:szCs w:val="22"/>
          <w:lang w:val="en-US"/>
        </w:rPr>
      </w:pPr>
      <w:r w:rsidRPr="006775EF">
        <w:rPr>
          <w:rFonts w:eastAsia="Arial"/>
          <w:color w:val="000000"/>
          <w:sz w:val="20"/>
          <w:szCs w:val="22"/>
          <w:lang w:val="en-US"/>
        </w:rPr>
        <w:t xml:space="preserve">Possession and supply of Schedule 4 and Schedule 8 poisons are regulated under the </w:t>
      </w:r>
      <w:r w:rsidRPr="006775EF">
        <w:rPr>
          <w:rFonts w:eastAsia="Arial"/>
          <w:i/>
          <w:color w:val="000000"/>
          <w:sz w:val="20"/>
          <w:szCs w:val="22"/>
          <w:lang w:val="en-US"/>
        </w:rPr>
        <w:t xml:space="preserve">Drugs, Poisons and Controlled Substances Act 1981 </w:t>
      </w:r>
      <w:r w:rsidRPr="006775EF">
        <w:rPr>
          <w:rFonts w:eastAsia="Arial"/>
          <w:color w:val="000000"/>
          <w:sz w:val="20"/>
          <w:szCs w:val="22"/>
          <w:lang w:val="en-US"/>
        </w:rPr>
        <w:t>(the Act) and the Drugs, Poisons and Controlled Substances Regulations 2017 (the Regulations) in Victoria. Only those persons or businesses with specific authorisation may supply Scheduled poisons to the master or chief officer of a ship in port in Victoria.</w:t>
      </w:r>
    </w:p>
    <w:p w14:paraId="1C0EA580" w14:textId="77777777" w:rsidR="006775EF" w:rsidRPr="006775EF" w:rsidRDefault="006775EF" w:rsidP="006775EF">
      <w:pPr>
        <w:spacing w:before="243" w:after="0" w:line="319" w:lineRule="exact"/>
        <w:textAlignment w:val="baseline"/>
        <w:rPr>
          <w:rFonts w:eastAsia="Arial"/>
          <w:b/>
          <w:color w:val="1F1546"/>
          <w:sz w:val="28"/>
          <w:szCs w:val="22"/>
          <w:lang w:val="en-US"/>
        </w:rPr>
      </w:pPr>
      <w:r w:rsidRPr="006775EF">
        <w:rPr>
          <w:rFonts w:eastAsia="Arial"/>
          <w:b/>
          <w:color w:val="1F1546"/>
          <w:sz w:val="28"/>
          <w:szCs w:val="22"/>
          <w:lang w:val="en-US"/>
        </w:rPr>
        <w:t>Possession by the captain or chief officer</w:t>
      </w:r>
    </w:p>
    <w:p w14:paraId="78EFF19E" w14:textId="77777777" w:rsidR="006775EF" w:rsidRPr="006775EF" w:rsidRDefault="006775EF" w:rsidP="006775EF">
      <w:pPr>
        <w:spacing w:before="85" w:after="0" w:line="271" w:lineRule="exact"/>
        <w:ind w:right="72"/>
        <w:textAlignment w:val="baseline"/>
        <w:rPr>
          <w:rFonts w:eastAsia="Arial"/>
          <w:color w:val="000000"/>
          <w:sz w:val="20"/>
          <w:szCs w:val="22"/>
          <w:lang w:val="en-US"/>
        </w:rPr>
      </w:pPr>
      <w:r w:rsidRPr="006775EF">
        <w:rPr>
          <w:rFonts w:eastAsia="Arial"/>
          <w:color w:val="000000"/>
          <w:sz w:val="20"/>
          <w:szCs w:val="22"/>
          <w:lang w:val="en-US"/>
        </w:rPr>
        <w:t>Regulation 7(1) Item 13 of the Regulations authorizes possession by the master or chief officer of a ship in port in Victoria of those Schedule 4 or Schedule 8 poisons that are required by State, Commonwealth or international law to complete the equipment of that ship.</w:t>
      </w:r>
    </w:p>
    <w:p w14:paraId="28153D9A" w14:textId="77777777" w:rsidR="006775EF" w:rsidRPr="006775EF" w:rsidRDefault="006775EF" w:rsidP="006775EF">
      <w:pPr>
        <w:spacing w:before="247" w:after="0" w:line="319" w:lineRule="exact"/>
        <w:textAlignment w:val="baseline"/>
        <w:rPr>
          <w:rFonts w:eastAsia="Arial"/>
          <w:b/>
          <w:color w:val="1F1546"/>
          <w:sz w:val="28"/>
          <w:szCs w:val="22"/>
          <w:lang w:val="en-US"/>
        </w:rPr>
      </w:pPr>
      <w:r w:rsidRPr="006775EF">
        <w:rPr>
          <w:rFonts w:eastAsia="Arial"/>
          <w:b/>
          <w:color w:val="1F1546"/>
          <w:sz w:val="28"/>
          <w:szCs w:val="22"/>
          <w:lang w:val="en-US"/>
        </w:rPr>
        <w:t>Supply to a ship in port</w:t>
      </w:r>
    </w:p>
    <w:p w14:paraId="51E8F285" w14:textId="77777777" w:rsidR="006775EF" w:rsidRPr="006775EF" w:rsidRDefault="006775EF" w:rsidP="006775EF">
      <w:pPr>
        <w:spacing w:before="87" w:after="0" w:line="271" w:lineRule="exact"/>
        <w:ind w:right="72"/>
        <w:textAlignment w:val="baseline"/>
        <w:rPr>
          <w:rFonts w:eastAsia="Arial"/>
          <w:color w:val="000000"/>
          <w:sz w:val="20"/>
          <w:szCs w:val="22"/>
          <w:lang w:val="en-US"/>
        </w:rPr>
      </w:pPr>
      <w:r w:rsidRPr="006775EF">
        <w:rPr>
          <w:rFonts w:eastAsia="Arial"/>
          <w:color w:val="000000"/>
          <w:sz w:val="20"/>
          <w:szCs w:val="22"/>
          <w:lang w:val="en-US"/>
        </w:rPr>
        <w:t>Lawful supply of Schedule 4 or Schedule 8 poisons to a master or chief officer of a ship in port in Victoria can only be made by:</w:t>
      </w:r>
    </w:p>
    <w:p w14:paraId="70ACAD48" w14:textId="77777777" w:rsidR="006775EF" w:rsidRPr="006775EF" w:rsidRDefault="006775EF" w:rsidP="006775EF">
      <w:pPr>
        <w:numPr>
          <w:ilvl w:val="0"/>
          <w:numId w:val="41"/>
        </w:numPr>
        <w:tabs>
          <w:tab w:val="left" w:pos="720"/>
        </w:tabs>
        <w:spacing w:before="145" w:after="0" w:line="244" w:lineRule="exact"/>
        <w:ind w:left="720" w:hanging="360"/>
        <w:textAlignment w:val="baseline"/>
        <w:rPr>
          <w:rFonts w:eastAsia="Arial"/>
          <w:color w:val="000000"/>
          <w:sz w:val="20"/>
          <w:szCs w:val="22"/>
          <w:lang w:val="en-US"/>
        </w:rPr>
      </w:pPr>
      <w:r w:rsidRPr="006775EF">
        <w:rPr>
          <w:rFonts w:eastAsia="Arial"/>
          <w:color w:val="000000"/>
          <w:sz w:val="20"/>
          <w:szCs w:val="22"/>
          <w:lang w:val="en-US"/>
        </w:rPr>
        <w:t>A pharmacist authorized by and acting in accordance with Section 13 of the Act, or</w:t>
      </w:r>
    </w:p>
    <w:p w14:paraId="2B80A29C" w14:textId="77777777" w:rsidR="006775EF" w:rsidRPr="006775EF" w:rsidRDefault="006775EF" w:rsidP="006775EF">
      <w:pPr>
        <w:numPr>
          <w:ilvl w:val="0"/>
          <w:numId w:val="41"/>
        </w:numPr>
        <w:tabs>
          <w:tab w:val="left" w:pos="720"/>
        </w:tabs>
        <w:spacing w:before="115" w:after="0" w:line="271" w:lineRule="exact"/>
        <w:ind w:left="720" w:right="216" w:hanging="360"/>
        <w:textAlignment w:val="baseline"/>
        <w:rPr>
          <w:rFonts w:eastAsia="Arial"/>
          <w:color w:val="000000"/>
          <w:sz w:val="20"/>
          <w:szCs w:val="22"/>
          <w:lang w:val="en-US"/>
        </w:rPr>
      </w:pPr>
      <w:r w:rsidRPr="006775EF">
        <w:rPr>
          <w:rFonts w:eastAsia="Arial"/>
          <w:color w:val="000000"/>
          <w:sz w:val="20"/>
          <w:szCs w:val="22"/>
          <w:lang w:val="en-US"/>
        </w:rPr>
        <w:t>A holder of a current wholesale licence to supply Schedule 4 or Schedule 8 poisons, in accordance with Part II, Division 4 and Division 8 of the Act.</w:t>
      </w:r>
    </w:p>
    <w:p w14:paraId="00EB1377" w14:textId="77777777" w:rsidR="006775EF" w:rsidRPr="006775EF" w:rsidRDefault="006775EF" w:rsidP="006775EF">
      <w:pPr>
        <w:spacing w:before="121" w:after="0" w:line="271" w:lineRule="exact"/>
        <w:ind w:right="72"/>
        <w:textAlignment w:val="baseline"/>
        <w:rPr>
          <w:rFonts w:eastAsia="Arial"/>
          <w:color w:val="000000"/>
          <w:sz w:val="20"/>
          <w:szCs w:val="22"/>
          <w:lang w:val="en-US"/>
        </w:rPr>
      </w:pPr>
      <w:r w:rsidRPr="006775EF">
        <w:rPr>
          <w:rFonts w:eastAsia="Arial"/>
          <w:color w:val="000000"/>
          <w:sz w:val="20"/>
          <w:szCs w:val="22"/>
          <w:lang w:val="en-US"/>
        </w:rPr>
        <w:t>A pharmacist acting in the lawful practice of his profession may lawfully supply the master or chief officer of a ship in port in Victoria in accordance with Regulation 47(1)(i).</w:t>
      </w:r>
    </w:p>
    <w:p w14:paraId="55567912" w14:textId="5DEA59E9" w:rsidR="006775EF" w:rsidRPr="006775EF" w:rsidRDefault="006775EF" w:rsidP="006775EF">
      <w:pPr>
        <w:spacing w:before="114" w:after="0" w:line="268" w:lineRule="exact"/>
        <w:textAlignment w:val="baseline"/>
        <w:rPr>
          <w:rFonts w:eastAsia="Arial"/>
          <w:color w:val="000000"/>
          <w:spacing w:val="-1"/>
          <w:sz w:val="20"/>
          <w:szCs w:val="22"/>
          <w:lang w:val="en-US"/>
        </w:rPr>
      </w:pPr>
      <w:r w:rsidRPr="006775EF">
        <w:rPr>
          <w:rFonts w:eastAsia="Arial"/>
          <w:color w:val="000000"/>
          <w:spacing w:val="-1"/>
          <w:sz w:val="20"/>
          <w:szCs w:val="22"/>
          <w:lang w:val="en-US"/>
        </w:rPr>
        <w:t xml:space="preserve">Before supplying any Schedule 4 or Schedule 8 poison the pharmacist or wholesaler should check that the ship is in port in Victoria, and that the person requesting the Schedule 4 or Schedule 8 poison is a representative from the ship, namely the master or chief officer. Access to Port of Melbourne information is available from the Port of Melbourne Corporation phone +61 3 1300 85 7662, or through the </w:t>
      </w:r>
      <w:hyperlink r:id="rId18" w:history="1">
        <w:r w:rsidR="003A3355" w:rsidRPr="003A3355">
          <w:rPr>
            <w:rStyle w:val="Hyperlink"/>
            <w:rFonts w:eastAsia="Arial"/>
            <w:spacing w:val="-1"/>
            <w:sz w:val="20"/>
            <w:szCs w:val="22"/>
            <w:lang w:val="en-US"/>
          </w:rPr>
          <w:t xml:space="preserve">Port of Melbourne </w:t>
        </w:r>
        <w:r w:rsidRPr="003A3355">
          <w:rPr>
            <w:rStyle w:val="Hyperlink"/>
            <w:rFonts w:eastAsia="Arial"/>
            <w:spacing w:val="-1"/>
            <w:sz w:val="20"/>
            <w:szCs w:val="22"/>
            <w:lang w:val="en-US"/>
          </w:rPr>
          <w:t>website</w:t>
        </w:r>
      </w:hyperlink>
      <w:r w:rsidRPr="006775EF">
        <w:rPr>
          <w:rFonts w:eastAsia="Arial"/>
          <w:color w:val="0000FF"/>
          <w:spacing w:val="-1"/>
          <w:sz w:val="20"/>
          <w:szCs w:val="22"/>
          <w:u w:val="single"/>
          <w:lang w:val="en-US"/>
        </w:rPr>
        <w:t xml:space="preserve"> </w:t>
      </w:r>
      <w:r w:rsidR="003A3355" w:rsidRPr="003A3355">
        <w:rPr>
          <w:rFonts w:eastAsia="Arial"/>
          <w:spacing w:val="-1"/>
          <w:sz w:val="20"/>
          <w:szCs w:val="22"/>
          <w:lang w:val="en-US"/>
        </w:rPr>
        <w:t>&lt;http://www.portofmelbourne.com/&gt;</w:t>
      </w:r>
      <w:hyperlink r:id="rId19" w:history="1">
        <w:r w:rsidR="003A3355" w:rsidRPr="003A3355">
          <w:rPr>
            <w:rStyle w:val="Hyperlink"/>
            <w:rFonts w:eastAsia="Arial"/>
            <w:color w:val="auto"/>
            <w:spacing w:val="-1"/>
            <w:sz w:val="20"/>
            <w:szCs w:val="22"/>
            <w:u w:val="none"/>
            <w:lang w:val="en-US"/>
          </w:rPr>
          <w:t>.</w:t>
        </w:r>
      </w:hyperlink>
      <w:r w:rsidRPr="003A3355">
        <w:rPr>
          <w:rFonts w:eastAsia="Arial"/>
          <w:spacing w:val="-1"/>
          <w:sz w:val="20"/>
          <w:szCs w:val="22"/>
          <w:lang w:val="en-US"/>
        </w:rPr>
        <w:t xml:space="preserve"> </w:t>
      </w:r>
      <w:r w:rsidRPr="006775EF">
        <w:rPr>
          <w:rFonts w:eastAsia="Arial"/>
          <w:color w:val="000000"/>
          <w:spacing w:val="-1"/>
          <w:sz w:val="20"/>
          <w:szCs w:val="22"/>
          <w:lang w:val="en-US"/>
        </w:rPr>
        <w:t>This website links to other Victorian ports through</w:t>
      </w:r>
      <w:r w:rsidR="003A3355" w:rsidRPr="003A3355">
        <w:rPr>
          <w:rFonts w:eastAsia="Arial"/>
          <w:color w:val="0000FF"/>
          <w:spacing w:val="-1"/>
          <w:sz w:val="20"/>
          <w:szCs w:val="22"/>
          <w:u w:val="single"/>
          <w:lang w:val="en-US"/>
        </w:rPr>
        <w:t xml:space="preserve"> </w:t>
      </w:r>
      <w:r w:rsidR="003A3355" w:rsidRPr="003A3355">
        <w:rPr>
          <w:rFonts w:eastAsia="Arial"/>
          <w:spacing w:val="-1"/>
          <w:sz w:val="20"/>
          <w:szCs w:val="22"/>
          <w:lang w:val="en-US"/>
        </w:rPr>
        <w:t xml:space="preserve">the </w:t>
      </w:r>
      <w:hyperlink r:id="rId20" w:history="1">
        <w:r w:rsidR="003A3355" w:rsidRPr="003A3355">
          <w:rPr>
            <w:rStyle w:val="Hyperlink"/>
            <w:rFonts w:eastAsia="Arial"/>
            <w:spacing w:val="-1"/>
            <w:sz w:val="20"/>
            <w:szCs w:val="22"/>
            <w:lang w:val="en-US"/>
          </w:rPr>
          <w:t>Useful links webpage</w:t>
        </w:r>
      </w:hyperlink>
      <w:r w:rsidR="003A3355" w:rsidRPr="003A3355">
        <w:rPr>
          <w:rFonts w:eastAsia="Arial"/>
          <w:spacing w:val="-1"/>
          <w:sz w:val="20"/>
          <w:szCs w:val="22"/>
          <w:lang w:val="en-US"/>
        </w:rPr>
        <w:t xml:space="preserve"> &lt;http://www.portofmelbourne.com/about-us/useful-links</w:t>
      </w:r>
      <w:r w:rsidR="003A3355" w:rsidRPr="003A3355">
        <w:t>&gt;</w:t>
      </w:r>
      <w:hyperlink r:id="rId21">
        <w:r w:rsidRPr="003A3355">
          <w:rPr>
            <w:rFonts w:eastAsia="Arial"/>
            <w:spacing w:val="-1"/>
            <w:sz w:val="20"/>
            <w:szCs w:val="22"/>
            <w:lang w:val="en-US"/>
          </w:rPr>
          <w:t>.</w:t>
        </w:r>
      </w:hyperlink>
      <w:r w:rsidRPr="003A3355">
        <w:rPr>
          <w:rFonts w:eastAsia="Arial"/>
          <w:spacing w:val="-1"/>
          <w:sz w:val="20"/>
          <w:szCs w:val="22"/>
          <w:lang w:val="en-US"/>
        </w:rPr>
        <w:t xml:space="preserve"> </w:t>
      </w:r>
    </w:p>
    <w:p w14:paraId="716F9442" w14:textId="418A750A" w:rsidR="006775EF" w:rsidRPr="006775EF" w:rsidRDefault="006775EF" w:rsidP="006775EF">
      <w:pPr>
        <w:spacing w:before="245" w:after="0" w:line="319" w:lineRule="exact"/>
        <w:textAlignment w:val="baseline"/>
        <w:rPr>
          <w:rFonts w:eastAsia="Arial"/>
          <w:b/>
          <w:color w:val="1F1546"/>
          <w:spacing w:val="-2"/>
          <w:sz w:val="28"/>
          <w:szCs w:val="22"/>
          <w:lang w:val="en-US"/>
        </w:rPr>
      </w:pPr>
      <w:r w:rsidRPr="006775EF">
        <w:rPr>
          <w:rFonts w:ascii="Times New Roman" w:eastAsia="PMingLiU" w:hAnsi="Times New Roman"/>
          <w:noProof/>
          <w:sz w:val="22"/>
          <w:szCs w:val="22"/>
          <w:lang w:val="en-US"/>
        </w:rPr>
        <mc:AlternateContent>
          <mc:Choice Requires="wps">
            <w:drawing>
              <wp:anchor distT="0" distB="0" distL="114300" distR="114300" simplePos="0" relativeHeight="251660288" behindDoc="0" locked="0" layoutInCell="1" allowOverlap="1" wp14:anchorId="4DA942E3" wp14:editId="76B965FC">
                <wp:simplePos x="0" y="0"/>
                <wp:positionH relativeFrom="page">
                  <wp:posOffset>3072130</wp:posOffset>
                </wp:positionH>
                <wp:positionV relativeFrom="page">
                  <wp:posOffset>6233160</wp:posOffset>
                </wp:positionV>
                <wp:extent cx="3024505" cy="0"/>
                <wp:effectExtent l="14605" t="13335" r="8890" b="15240"/>
                <wp:wrapNone/>
                <wp:docPr id="21095680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4505" cy="0"/>
                        </a:xfrm>
                        <a:prstGeom prst="line">
                          <a:avLst/>
                        </a:prstGeom>
                        <a:noFill/>
                        <a:ln w="1206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BC0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9pt,490.8pt" to="480.05pt,4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" strokeweight=".95pt">
                <v:stroke dashstyle="1 1"/>
                <w10:wrap anchorx="page" anchory="page"/>
              </v:line>
            </w:pict>
          </mc:Fallback>
        </mc:AlternateContent>
      </w:r>
      <w:r w:rsidRPr="006775EF">
        <w:rPr>
          <w:rFonts w:eastAsia="Arial"/>
          <w:b/>
          <w:color w:val="1F1546"/>
          <w:spacing w:val="-2"/>
          <w:sz w:val="28"/>
          <w:szCs w:val="22"/>
          <w:lang w:val="en-US"/>
        </w:rPr>
        <w:t>Record keeping</w:t>
      </w:r>
    </w:p>
    <w:p w14:paraId="6097A2C8" w14:textId="77777777" w:rsidR="006775EF" w:rsidRPr="006775EF" w:rsidRDefault="006775EF" w:rsidP="006775EF">
      <w:pPr>
        <w:spacing w:before="82" w:after="0" w:line="271" w:lineRule="exact"/>
        <w:ind w:right="576"/>
        <w:textAlignment w:val="baseline"/>
        <w:rPr>
          <w:rFonts w:eastAsia="Arial"/>
          <w:color w:val="000000"/>
          <w:sz w:val="20"/>
          <w:szCs w:val="22"/>
          <w:lang w:val="en-US"/>
        </w:rPr>
      </w:pPr>
      <w:r w:rsidRPr="006775EF">
        <w:rPr>
          <w:rFonts w:eastAsia="Arial"/>
          <w:color w:val="000000"/>
          <w:sz w:val="20"/>
          <w:szCs w:val="22"/>
          <w:lang w:val="en-US"/>
        </w:rPr>
        <w:t>Pharmacists, wholesalers and the master or chief officer of the ship must keep a record of the transaction of supply, as required under Chapter 2, Part 13-Records of the Regulations.</w:t>
      </w:r>
    </w:p>
    <w:p w14:paraId="344CC7C5" w14:textId="77777777" w:rsidR="006775EF" w:rsidRPr="006775EF" w:rsidRDefault="006775EF" w:rsidP="006775EF">
      <w:pPr>
        <w:spacing w:before="247" w:after="0" w:line="319" w:lineRule="exact"/>
        <w:textAlignment w:val="baseline"/>
        <w:rPr>
          <w:rFonts w:eastAsia="Arial"/>
          <w:b/>
          <w:color w:val="1F1546"/>
          <w:spacing w:val="-2"/>
          <w:sz w:val="28"/>
          <w:szCs w:val="22"/>
          <w:lang w:val="en-US"/>
        </w:rPr>
      </w:pPr>
      <w:r w:rsidRPr="006775EF">
        <w:rPr>
          <w:rFonts w:eastAsia="Arial"/>
          <w:b/>
          <w:color w:val="1F1546"/>
          <w:spacing w:val="-2"/>
          <w:sz w:val="28"/>
          <w:szCs w:val="22"/>
          <w:lang w:val="en-US"/>
        </w:rPr>
        <w:t>Provedores</w:t>
      </w:r>
    </w:p>
    <w:p w14:paraId="0098A6BD" w14:textId="77777777" w:rsidR="006775EF" w:rsidRPr="006775EF" w:rsidRDefault="006775EF" w:rsidP="006775EF">
      <w:pPr>
        <w:spacing w:before="87" w:after="0" w:line="271" w:lineRule="exact"/>
        <w:ind w:right="288"/>
        <w:textAlignment w:val="baseline"/>
        <w:rPr>
          <w:rFonts w:eastAsia="Arial"/>
          <w:color w:val="000000"/>
          <w:spacing w:val="-2"/>
          <w:sz w:val="20"/>
          <w:szCs w:val="22"/>
          <w:lang w:val="en-US"/>
        </w:rPr>
      </w:pPr>
      <w:r w:rsidRPr="006775EF">
        <w:rPr>
          <w:rFonts w:eastAsia="Arial"/>
          <w:color w:val="000000"/>
          <w:spacing w:val="-2"/>
          <w:sz w:val="20"/>
          <w:szCs w:val="22"/>
          <w:lang w:val="en-US"/>
        </w:rPr>
        <w:t xml:space="preserve">A provedore in Victoria </w:t>
      </w:r>
      <w:r w:rsidRPr="006775EF">
        <w:rPr>
          <w:rFonts w:eastAsia="Arial"/>
          <w:b/>
          <w:color w:val="000000"/>
          <w:spacing w:val="-2"/>
          <w:sz w:val="20"/>
          <w:szCs w:val="22"/>
          <w:lang w:val="en-US"/>
        </w:rPr>
        <w:t xml:space="preserve">must </w:t>
      </w:r>
      <w:r w:rsidRPr="006775EF">
        <w:rPr>
          <w:rFonts w:eastAsia="Arial"/>
          <w:color w:val="000000"/>
          <w:spacing w:val="-2"/>
          <w:sz w:val="20"/>
          <w:szCs w:val="22"/>
          <w:lang w:val="en-US"/>
        </w:rPr>
        <w:t>hold an appropriate drugs and poisons wholesale licence before becoming legally authorised to possess and supply Scheduled poisons to the master or chief officer of a ship in port in Victoria.</w:t>
      </w:r>
    </w:p>
    <w:p w14:paraId="624B87B4" w14:textId="256CFFFF" w:rsidR="00F32368" w:rsidRPr="006775EF" w:rsidRDefault="006775EF" w:rsidP="006775EF">
      <w:r w:rsidRPr="006775EF">
        <w:rPr>
          <w:rFonts w:eastAsia="Arial"/>
          <w:color w:val="000000"/>
          <w:sz w:val="20"/>
          <w:szCs w:val="22"/>
          <w:lang w:val="en-US"/>
        </w:rPr>
        <w:t xml:space="preserve">An unlicensed provedore may act </w:t>
      </w:r>
      <w:r w:rsidRPr="006775EF">
        <w:rPr>
          <w:rFonts w:eastAsia="Arial"/>
          <w:b/>
          <w:color w:val="000000"/>
          <w:sz w:val="20"/>
          <w:szCs w:val="22"/>
          <w:lang w:val="en-US"/>
        </w:rPr>
        <w:t xml:space="preserve">only </w:t>
      </w:r>
      <w:r w:rsidRPr="006775EF">
        <w:rPr>
          <w:rFonts w:eastAsia="Arial"/>
          <w:color w:val="000000"/>
          <w:sz w:val="20"/>
          <w:szCs w:val="22"/>
          <w:lang w:val="en-US"/>
        </w:rPr>
        <w:t>as a carrier of Scheduled poisons, consigned in accordance</w:t>
      </w:r>
      <w:r>
        <w:rPr>
          <w:rFonts w:eastAsia="Arial"/>
          <w:color w:val="000000"/>
          <w:sz w:val="20"/>
          <w:szCs w:val="22"/>
          <w:lang w:val="en-US"/>
        </w:rPr>
        <w:t xml:space="preserve"> </w:t>
      </w:r>
      <w:r w:rsidRPr="006775EF">
        <w:rPr>
          <w:rFonts w:eastAsia="Arial"/>
          <w:color w:val="000000"/>
          <w:sz w:val="20"/>
          <w:szCs w:val="22"/>
          <w:lang w:val="en-US"/>
        </w:rPr>
        <w:t>with Regulation 7(1) Item 2 and Item 3.</w:t>
      </w:r>
    </w:p>
    <w:p w14:paraId="23E449DA" w14:textId="77777777" w:rsidR="00F32368" w:rsidRPr="00F32368" w:rsidRDefault="00F32368" w:rsidP="00F32368">
      <w:pPr>
        <w:pStyle w:val="Body"/>
      </w:pPr>
      <w:bookmarkStart w:id="1" w:name="_Hlk37240926"/>
      <w:bookmarkEnd w:id="0"/>
    </w:p>
    <w:tbl>
      <w:tblPr>
        <w:tblStyle w:val="TableGrid"/>
        <w:tblW w:w="15163" w:type="dxa"/>
        <w:tblCellMar>
          <w:bottom w:w="108" w:type="dxa"/>
        </w:tblCellMar>
        <w:tblLook w:val="0600" w:firstRow="0" w:lastRow="0" w:firstColumn="0" w:lastColumn="0" w:noHBand="1" w:noVBand="1"/>
      </w:tblPr>
      <w:tblGrid>
        <w:gridCol w:w="15163"/>
      </w:tblGrid>
      <w:tr w:rsidR="0055119B" w14:paraId="2976E999" w14:textId="77777777" w:rsidTr="00502603">
        <w:tc>
          <w:tcPr>
            <w:tcW w:w="15163" w:type="dxa"/>
          </w:tcPr>
          <w:p w14:paraId="07F1E8EB" w14:textId="52DD4061" w:rsidR="0055119B" w:rsidRPr="0055119B" w:rsidRDefault="0055119B" w:rsidP="0055119B">
            <w:pPr>
              <w:pStyle w:val="Accessibilitypara"/>
            </w:pPr>
            <w:r w:rsidRPr="0055119B">
              <w:t>To receive this document in another format</w:t>
            </w:r>
            <w:r>
              <w:t>,</w:t>
            </w:r>
            <w:r w:rsidRPr="0055119B">
              <w:t xml:space="preserve"> email </w:t>
            </w:r>
            <w:r w:rsidR="006775EF">
              <w:t xml:space="preserve">The Health Regulator </w:t>
            </w:r>
            <w:hyperlink r:id="rId22" w:history="1">
              <w:r w:rsidR="006775EF" w:rsidRPr="00FE4F94">
                <w:rPr>
                  <w:rStyle w:val="Hyperlink"/>
                  <w:lang w:val="en-US"/>
                </w:rPr>
                <w:t>HealthRegulator@health.vic.gov.au</w:t>
              </w:r>
            </w:hyperlink>
            <w:r w:rsidR="006775EF">
              <w:rPr>
                <w:lang w:val="en-US"/>
              </w:rPr>
              <w:t xml:space="preserve"> </w:t>
            </w:r>
            <w:r w:rsidRPr="0055119B">
              <w:t>.</w:t>
            </w:r>
          </w:p>
          <w:p w14:paraId="6681461A" w14:textId="77777777" w:rsidR="00FD2A22" w:rsidRDefault="0055119B" w:rsidP="00C975CA">
            <w:pPr>
              <w:pStyle w:val="Imprint"/>
            </w:pPr>
            <w:r w:rsidRPr="0055119B">
              <w:t>Authorised and published by the Victorian Government, 1 Treasury Place, Melbourne.</w:t>
            </w:r>
          </w:p>
          <w:p w14:paraId="086B3F45" w14:textId="22F3B057" w:rsidR="00FD2A22" w:rsidRDefault="0055119B" w:rsidP="00C975CA">
            <w:pPr>
              <w:pStyle w:val="Imprint"/>
            </w:pPr>
            <w:r w:rsidRPr="0055119B">
              <w:t xml:space="preserve">© State of Victoria, Australia, Department </w:t>
            </w:r>
            <w:r w:rsidRPr="001B058F">
              <w:t xml:space="preserve">of </w:t>
            </w:r>
            <w:r w:rsidR="0037447A">
              <w:t>Health</w:t>
            </w:r>
            <w:r w:rsidRPr="0055119B">
              <w:t xml:space="preserve">, </w:t>
            </w:r>
            <w:r w:rsidR="00405D2B">
              <w:t>January 2026</w:t>
            </w:r>
            <w:r w:rsidRPr="0055119B">
              <w:t>.</w:t>
            </w:r>
            <w:bookmarkStart w:id="2" w:name="_Hlk62746129"/>
          </w:p>
          <w:bookmarkEnd w:id="2"/>
          <w:p w14:paraId="0E533723" w14:textId="79C0C042" w:rsidR="0055119B" w:rsidRDefault="0055119B" w:rsidP="00C975CA">
            <w:pPr>
              <w:pStyle w:val="Imprint"/>
            </w:pPr>
          </w:p>
        </w:tc>
      </w:tr>
      <w:bookmarkEnd w:id="1"/>
    </w:tbl>
    <w:p w14:paraId="51EC48AE" w14:textId="77777777" w:rsidR="00162CA9" w:rsidRDefault="00162CA9" w:rsidP="00162CA9">
      <w:pPr>
        <w:pStyle w:val="Body"/>
      </w:pPr>
    </w:p>
    <w:sectPr w:rsidR="00162CA9" w:rsidSect="00C3696F">
      <w:footerReference w:type="default" r:id="rId23"/>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4570" w14:textId="77777777" w:rsidR="005759CE" w:rsidRDefault="005759CE">
      <w:r>
        <w:separator/>
      </w:r>
    </w:p>
    <w:p w14:paraId="0C1CA525" w14:textId="77777777" w:rsidR="005759CE" w:rsidRDefault="005759CE"/>
  </w:endnote>
  <w:endnote w:type="continuationSeparator" w:id="0">
    <w:p w14:paraId="68D1C1DC" w14:textId="77777777" w:rsidR="005759CE" w:rsidRDefault="005759CE">
      <w:r>
        <w:continuationSeparator/>
      </w:r>
    </w:p>
    <w:p w14:paraId="52070E4E" w14:textId="77777777" w:rsidR="005759CE" w:rsidRDefault="0057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1AF5" w14:textId="77777777" w:rsidR="00C3696F" w:rsidRDefault="00C36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D24A"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15C385F3" wp14:editId="08F6866F">
          <wp:simplePos x="533400" y="6210300"/>
          <wp:positionH relativeFrom="page">
            <wp:align>left</wp:align>
          </wp:positionH>
          <wp:positionV relativeFrom="page">
            <wp:align>bottom</wp:align>
          </wp:positionV>
          <wp:extent cx="10692000" cy="900000"/>
          <wp:effectExtent l="0" t="0" r="0" b="0"/>
          <wp:wrapNone/>
          <wp:docPr id="683719393" name="Picture 683719393"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74900AEA" wp14:editId="54FFB4DC">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5274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900AEA"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AA5274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FDF"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70CA2D84" wp14:editId="174119BE">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35E4D"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A2D84"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50735E4D"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A631"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37853A02" wp14:editId="0D0F2A1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3322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853A02"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09533225"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95EC" w14:textId="77777777" w:rsidR="005759CE" w:rsidRDefault="005759CE" w:rsidP="00207717">
      <w:pPr>
        <w:spacing w:before="120"/>
      </w:pPr>
      <w:r>
        <w:separator/>
      </w:r>
    </w:p>
  </w:footnote>
  <w:footnote w:type="continuationSeparator" w:id="0">
    <w:p w14:paraId="4F4C34D4" w14:textId="77777777" w:rsidR="005759CE" w:rsidRDefault="005759CE">
      <w:r>
        <w:continuationSeparator/>
      </w:r>
    </w:p>
    <w:p w14:paraId="399389F9" w14:textId="77777777" w:rsidR="005759CE" w:rsidRDefault="00575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3497" w14:textId="77777777" w:rsidR="00C3696F" w:rsidRDefault="00C36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7AE4"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D0B" w14:textId="77777777" w:rsidR="00C3696F" w:rsidRDefault="00C3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DD94EAB"/>
    <w:multiLevelType w:val="multilevel"/>
    <w:tmpl w:val="9CC60414"/>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2785075">
    <w:abstractNumId w:val="10"/>
  </w:num>
  <w:num w:numId="2" w16cid:durableId="1127553189">
    <w:abstractNumId w:val="17"/>
  </w:num>
  <w:num w:numId="3" w16cid:durableId="1979721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777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523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847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59755">
    <w:abstractNumId w:val="21"/>
  </w:num>
  <w:num w:numId="8" w16cid:durableId="1328174040">
    <w:abstractNumId w:val="16"/>
  </w:num>
  <w:num w:numId="9" w16cid:durableId="1996833534">
    <w:abstractNumId w:val="20"/>
  </w:num>
  <w:num w:numId="10" w16cid:durableId="67778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0419382">
    <w:abstractNumId w:val="22"/>
  </w:num>
  <w:num w:numId="12" w16cid:durableId="1113668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798914">
    <w:abstractNumId w:val="18"/>
  </w:num>
  <w:num w:numId="14" w16cid:durableId="1446804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6335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9074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6020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5983406">
    <w:abstractNumId w:val="24"/>
  </w:num>
  <w:num w:numId="19" w16cid:durableId="6316679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6505418">
    <w:abstractNumId w:val="14"/>
  </w:num>
  <w:num w:numId="21" w16cid:durableId="1199585160">
    <w:abstractNumId w:val="12"/>
  </w:num>
  <w:num w:numId="22" w16cid:durableId="334842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179835">
    <w:abstractNumId w:val="15"/>
  </w:num>
  <w:num w:numId="24" w16cid:durableId="1159611367">
    <w:abstractNumId w:val="25"/>
  </w:num>
  <w:num w:numId="25" w16cid:durableId="817769353">
    <w:abstractNumId w:val="23"/>
  </w:num>
  <w:num w:numId="26" w16cid:durableId="1430391929">
    <w:abstractNumId w:val="19"/>
  </w:num>
  <w:num w:numId="27" w16cid:durableId="163202213">
    <w:abstractNumId w:val="11"/>
  </w:num>
  <w:num w:numId="28" w16cid:durableId="1745683840">
    <w:abstractNumId w:val="26"/>
  </w:num>
  <w:num w:numId="29" w16cid:durableId="92216370">
    <w:abstractNumId w:val="9"/>
  </w:num>
  <w:num w:numId="30" w16cid:durableId="1344168659">
    <w:abstractNumId w:val="7"/>
  </w:num>
  <w:num w:numId="31" w16cid:durableId="1587302521">
    <w:abstractNumId w:val="6"/>
  </w:num>
  <w:num w:numId="32" w16cid:durableId="305816297">
    <w:abstractNumId w:val="5"/>
  </w:num>
  <w:num w:numId="33" w16cid:durableId="1527400787">
    <w:abstractNumId w:val="4"/>
  </w:num>
  <w:num w:numId="34" w16cid:durableId="904728968">
    <w:abstractNumId w:val="8"/>
  </w:num>
  <w:num w:numId="35" w16cid:durableId="1799713527">
    <w:abstractNumId w:val="3"/>
  </w:num>
  <w:num w:numId="36" w16cid:durableId="688406563">
    <w:abstractNumId w:val="2"/>
  </w:num>
  <w:num w:numId="37" w16cid:durableId="38406606">
    <w:abstractNumId w:val="1"/>
  </w:num>
  <w:num w:numId="38" w16cid:durableId="325330323">
    <w:abstractNumId w:val="0"/>
  </w:num>
  <w:num w:numId="39" w16cid:durableId="186212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6543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208368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EF"/>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4554"/>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4367"/>
    <w:rsid w:val="002F5F31"/>
    <w:rsid w:val="002F5F46"/>
    <w:rsid w:val="00302216"/>
    <w:rsid w:val="00303E53"/>
    <w:rsid w:val="00305CC1"/>
    <w:rsid w:val="00306E5F"/>
    <w:rsid w:val="00307E14"/>
    <w:rsid w:val="00310A51"/>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1935"/>
    <w:rsid w:val="003956CC"/>
    <w:rsid w:val="00395C9A"/>
    <w:rsid w:val="003A04E1"/>
    <w:rsid w:val="003A0853"/>
    <w:rsid w:val="003A3355"/>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59B1"/>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5D2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1772"/>
    <w:rsid w:val="00572031"/>
    <w:rsid w:val="00572282"/>
    <w:rsid w:val="00573CE3"/>
    <w:rsid w:val="005759CE"/>
    <w:rsid w:val="00576E84"/>
    <w:rsid w:val="00580394"/>
    <w:rsid w:val="005809CD"/>
    <w:rsid w:val="00582B8C"/>
    <w:rsid w:val="0058757E"/>
    <w:rsid w:val="00596A4B"/>
    <w:rsid w:val="00597507"/>
    <w:rsid w:val="005A090D"/>
    <w:rsid w:val="005A467C"/>
    <w:rsid w:val="005A479D"/>
    <w:rsid w:val="005B1C6D"/>
    <w:rsid w:val="005B21B6"/>
    <w:rsid w:val="005B3A08"/>
    <w:rsid w:val="005B7A63"/>
    <w:rsid w:val="005C0955"/>
    <w:rsid w:val="005C49DA"/>
    <w:rsid w:val="005C50F3"/>
    <w:rsid w:val="005C54B5"/>
    <w:rsid w:val="005C5D80"/>
    <w:rsid w:val="005C5D91"/>
    <w:rsid w:val="005D07B8"/>
    <w:rsid w:val="005D6597"/>
    <w:rsid w:val="005D674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775EF"/>
    <w:rsid w:val="00683878"/>
    <w:rsid w:val="0068454C"/>
    <w:rsid w:val="00686F4D"/>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A5A4F"/>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271D"/>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966C7"/>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C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9D8D6"/>
  <w15:docId w15:val="{415D7F66-F1ED-41AD-98CC-CFACE45C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2F4367"/>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F436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F4367"/>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2F436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portofmelbourne.com/" TargetMode="External"/><Relationship Id="rId3" Type="http://schemas.openxmlformats.org/officeDocument/2006/relationships/customXml" Target="../customXml/item3.xml"/><Relationship Id="rId21" Type="http://schemas.openxmlformats.org/officeDocument/2006/relationships/hyperlink" Target="http://www.portofmelbourne.com/about-us/useful-link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ortofmelbourne.com/about-us/useful-lin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file:///C:\Users\vicm6fw\Downl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ealthRegulator@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20visual%20style/DH%20navy%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7FC3DB9CE1A4B9BBBE6B95D3E544D" ma:contentTypeVersion="3" ma:contentTypeDescription="Create a new document." ma:contentTypeScope="" ma:versionID="216d132637d933f8581b0d6cad184c6e">
  <xsd:schema xmlns:xsd="http://www.w3.org/2001/XMLSchema" xmlns:xs="http://www.w3.org/2001/XMLSchema" xmlns:p="http://schemas.microsoft.com/office/2006/metadata/properties" xmlns:ns2="615209ab-1b83-4f96-a235-bc66666647c7" targetNamespace="http://schemas.microsoft.com/office/2006/metadata/properties" ma:root="true" ma:fieldsID="92ae2c2b62e3b1c74672fee80424f313" ns2:_="">
    <xsd:import namespace="615209ab-1b83-4f96-a235-bc66666647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209ab-1b83-4f96-a235-bc6666664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C640-6D47-448D-9BF6-1DF94B1D5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209ab-1b83-4f96-a235-bc666666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DH%20navy%20factsheet%20landscape.dotx</Template>
  <TotalTime>11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Protocol for lawful supply of Schedule 4 or Schedule 8 poisons to ships in port in Victoria</vt:lpstr>
    </vt:vector>
  </TitlesOfParts>
  <Manager/>
  <Company>Victoria State Government, Department of Health</Company>
  <LinksUpToDate>false</LinksUpToDate>
  <CharactersWithSpaces>4060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lawful supply of Schedule 4 or Schedule 8 poisons to ships in port in Victoria</dc:title>
  <dc:subject/>
  <dc:creator>Medicines and Poisons regulation</dc:creator>
  <cp:keywords/>
  <dc:description/>
  <cp:lastModifiedBy>Tyler McPherson (Health)</cp:lastModifiedBy>
  <cp:revision>2</cp:revision>
  <cp:lastPrinted>2021-01-29T05:27:00Z</cp:lastPrinted>
  <dcterms:created xsi:type="dcterms:W3CDTF">2026-01-15T03:59:00Z</dcterms:created>
  <dcterms:modified xsi:type="dcterms:W3CDTF">2026-01-15T03:59:00Z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0x01010013C7FC3DB9CE1A4B9BBBE6B95D3E544D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