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6E3E6" w14:textId="77777777" w:rsidR="00056EC4" w:rsidRDefault="00E9042A" w:rsidP="00056EC4">
      <w:pPr>
        <w:pStyle w:val="Body"/>
      </w:pPr>
      <w:r>
        <w:rPr>
          <w:noProof/>
        </w:rPr>
        <w:drawing>
          <wp:anchor distT="0" distB="0" distL="114300" distR="114300" simplePos="0" relativeHeight="251658240" behindDoc="1" locked="1" layoutInCell="1" allowOverlap="0" wp14:anchorId="4C9FE755" wp14:editId="2D7A7488">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F71B68F" w14:textId="77777777" w:rsidTr="00431F42">
        <w:trPr>
          <w:cantSplit/>
        </w:trPr>
        <w:tc>
          <w:tcPr>
            <w:tcW w:w="0" w:type="auto"/>
            <w:tcMar>
              <w:top w:w="0" w:type="dxa"/>
              <w:left w:w="0" w:type="dxa"/>
              <w:right w:w="0" w:type="dxa"/>
            </w:tcMar>
          </w:tcPr>
          <w:p w14:paraId="7DB1F785" w14:textId="5E7C8915" w:rsidR="00AD784C" w:rsidRPr="00431F42" w:rsidRDefault="00481F02" w:rsidP="00CC3BB0">
            <w:pPr>
              <w:pStyle w:val="Documenttitle"/>
            </w:pPr>
            <w:r>
              <w:t>Specifications for revisions to the Victorian Integrated Non-Admitted Health Minimum Data Set (VINAH MDS) for 2026-27</w:t>
            </w:r>
          </w:p>
        </w:tc>
      </w:tr>
      <w:tr w:rsidR="00AD784C" w14:paraId="0753B026" w14:textId="77777777" w:rsidTr="00431F42">
        <w:trPr>
          <w:cantSplit/>
        </w:trPr>
        <w:tc>
          <w:tcPr>
            <w:tcW w:w="0" w:type="auto"/>
          </w:tcPr>
          <w:p w14:paraId="38754E90" w14:textId="6FA8A386" w:rsidR="00386109" w:rsidRPr="00A1389F" w:rsidRDefault="00481F02" w:rsidP="009315BE">
            <w:pPr>
              <w:pStyle w:val="Documentsubtitle"/>
            </w:pPr>
            <w:r>
              <w:t>December 2025</w:t>
            </w:r>
          </w:p>
        </w:tc>
      </w:tr>
      <w:tr w:rsidR="00430393" w14:paraId="0712E9B1" w14:textId="77777777" w:rsidTr="00431F42">
        <w:trPr>
          <w:cantSplit/>
        </w:trPr>
        <w:tc>
          <w:tcPr>
            <w:tcW w:w="0" w:type="auto"/>
          </w:tcPr>
          <w:p w14:paraId="3099605F" w14:textId="77777777" w:rsidR="00430393" w:rsidRDefault="000A782C" w:rsidP="00430393">
            <w:pPr>
              <w:pStyle w:val="Bannermarking"/>
            </w:pPr>
            <w:fldSimple w:instr="FILLIN  &quot;Type the protective marking&quot; \d OFFICIAL \o  \* MERGEFORMAT">
              <w:r>
                <w:t>OFFICIAL</w:t>
              </w:r>
            </w:fldSimple>
          </w:p>
        </w:tc>
      </w:tr>
    </w:tbl>
    <w:p w14:paraId="7B9BE238" w14:textId="77777777" w:rsidR="00FE4081" w:rsidRDefault="00FE4081" w:rsidP="00FE4081">
      <w:pPr>
        <w:pStyle w:val="Body"/>
      </w:pPr>
    </w:p>
    <w:p w14:paraId="26428405"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60CF6917" w14:textId="3A5C2326" w:rsidR="00431F42" w:rsidRDefault="00431F42" w:rsidP="00431F42">
      <w:pPr>
        <w:pStyle w:val="Body"/>
      </w:pPr>
    </w:p>
    <w:p w14:paraId="7DCC01B6"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18F7D225" w14:textId="77777777" w:rsidTr="00562507">
        <w:trPr>
          <w:cantSplit/>
          <w:trHeight w:val="7088"/>
        </w:trPr>
        <w:tc>
          <w:tcPr>
            <w:tcW w:w="9288" w:type="dxa"/>
          </w:tcPr>
          <w:p w14:paraId="6D88176E" w14:textId="340D3B55" w:rsidR="009F2182" w:rsidRPr="00BA26F6" w:rsidRDefault="009F2182" w:rsidP="00BA26F6">
            <w:pPr>
              <w:pStyle w:val="Body"/>
              <w:rPr>
                <w:rFonts w:eastAsia="Times New Roman"/>
                <w:color w:val="87189D"/>
                <w:sz w:val="24"/>
                <w:szCs w:val="24"/>
              </w:rPr>
            </w:pPr>
          </w:p>
        </w:tc>
      </w:tr>
      <w:tr w:rsidR="009F2182" w14:paraId="12D450A5" w14:textId="77777777" w:rsidTr="00562507">
        <w:trPr>
          <w:cantSplit/>
          <w:trHeight w:val="5103"/>
        </w:trPr>
        <w:tc>
          <w:tcPr>
            <w:tcW w:w="9288" w:type="dxa"/>
            <w:vAlign w:val="bottom"/>
          </w:tcPr>
          <w:p w14:paraId="1FB97B1C" w14:textId="37F08157" w:rsidR="00A35055" w:rsidRPr="007C6335" w:rsidRDefault="009F2182" w:rsidP="00A35055">
            <w:pPr>
              <w:pStyle w:val="Accessibilitypara"/>
              <w:rPr>
                <w:rFonts w:cs="Arial"/>
                <w:color w:val="000000" w:themeColor="text1"/>
              </w:rPr>
            </w:pPr>
            <w:r w:rsidRPr="0055119B">
              <w:t>To receive this document in another format</w:t>
            </w:r>
            <w:r>
              <w:t>,</w:t>
            </w:r>
            <w:r w:rsidRPr="0055119B">
              <w:t xml:space="preserve"> </w:t>
            </w:r>
            <w:hyperlink r:id="rId15" w:history="1">
              <w:r w:rsidR="008442C5">
                <w:rPr>
                  <w:rStyle w:val="Hyperlink"/>
                  <w:rFonts w:cs="Arial"/>
                  <w:color w:val="000000" w:themeColor="text1"/>
                </w:rPr>
                <w:t>email HDSS Helpdesk</w:t>
              </w:r>
            </w:hyperlink>
            <w:r w:rsidR="00A35055" w:rsidRPr="007C6335">
              <w:rPr>
                <w:rFonts w:cs="Arial"/>
                <w:color w:val="000000" w:themeColor="text1"/>
              </w:rPr>
              <w:t xml:space="preserve"> &lt;HDSS.helpdesk@health.vic.gov.au&gt;.</w:t>
            </w:r>
          </w:p>
          <w:p w14:paraId="682EC82D" w14:textId="29B49B3E" w:rsidR="009F2182" w:rsidRPr="0055119B" w:rsidRDefault="009F2182" w:rsidP="009F2182">
            <w:pPr>
              <w:pStyle w:val="Imprint"/>
            </w:pPr>
            <w:r w:rsidRPr="0055119B">
              <w:t>Authorised and published by the Victorian Government, 1 Treasury Place, Melbourne.</w:t>
            </w:r>
          </w:p>
          <w:p w14:paraId="65C241FC" w14:textId="71BF5648" w:rsidR="009F2182" w:rsidRPr="003D1295" w:rsidRDefault="009F2182" w:rsidP="009F2182">
            <w:pPr>
              <w:pStyle w:val="Imprint"/>
              <w:rPr>
                <w:color w:val="auto"/>
              </w:rPr>
            </w:pPr>
            <w:r w:rsidRPr="0055119B">
              <w:t xml:space="preserve">© State of Victoria, Australia, Department </w:t>
            </w:r>
            <w:r w:rsidRPr="001B058F">
              <w:t xml:space="preserve">of </w:t>
            </w:r>
            <w:r w:rsidR="00D76ECC">
              <w:t>Health</w:t>
            </w:r>
            <w:r w:rsidRPr="003D1295">
              <w:rPr>
                <w:color w:val="auto"/>
              </w:rPr>
              <w:t xml:space="preserve">, </w:t>
            </w:r>
            <w:r w:rsidR="003D1295" w:rsidRPr="003D1295">
              <w:rPr>
                <w:color w:val="auto"/>
              </w:rPr>
              <w:t>December 2025</w:t>
            </w:r>
            <w:r w:rsidRPr="003D1295">
              <w:rPr>
                <w:color w:val="auto"/>
              </w:rPr>
              <w:t>.</w:t>
            </w:r>
          </w:p>
          <w:p w14:paraId="538AE732" w14:textId="187A6B02" w:rsidR="009F2182" w:rsidRDefault="009F2182" w:rsidP="0045254F">
            <w:pPr>
              <w:pStyle w:val="Imprint"/>
            </w:pPr>
            <w:bookmarkStart w:id="0" w:name="_Hlk62746129"/>
            <w:r w:rsidRPr="0055119B">
              <w:t xml:space="preserve">Available at </w:t>
            </w:r>
            <w:hyperlink r:id="rId16" w:history="1">
              <w:r w:rsidR="0045254F" w:rsidRPr="007C6335">
                <w:rPr>
                  <w:rStyle w:val="Hyperlink"/>
                  <w:rFonts w:cs="Arial"/>
                  <w:color w:val="000000" w:themeColor="text1"/>
                </w:rPr>
                <w:t>HDSS annual changes</w:t>
              </w:r>
            </w:hyperlink>
            <w:r w:rsidR="0045254F" w:rsidRPr="007C6335">
              <w:rPr>
                <w:rFonts w:cs="Arial"/>
              </w:rPr>
              <w:t xml:space="preserve"> &lt;https://www.health.vic.gov.au/data-reporting/annual-changes&gt;</w:t>
            </w:r>
            <w:bookmarkEnd w:id="0"/>
          </w:p>
        </w:tc>
      </w:tr>
      <w:tr w:rsidR="0008204A" w14:paraId="3CC32DC3" w14:textId="77777777" w:rsidTr="0008204A">
        <w:trPr>
          <w:cantSplit/>
        </w:trPr>
        <w:tc>
          <w:tcPr>
            <w:tcW w:w="9288" w:type="dxa"/>
          </w:tcPr>
          <w:p w14:paraId="7626777F" w14:textId="77777777" w:rsidR="0008204A" w:rsidRPr="0055119B" w:rsidRDefault="0008204A" w:rsidP="0008204A">
            <w:pPr>
              <w:pStyle w:val="Body"/>
            </w:pPr>
          </w:p>
        </w:tc>
      </w:tr>
    </w:tbl>
    <w:p w14:paraId="26BF579A" w14:textId="77777777" w:rsidR="0008204A" w:rsidRPr="0008204A" w:rsidRDefault="0008204A" w:rsidP="0008204A">
      <w:pPr>
        <w:pStyle w:val="Body"/>
      </w:pPr>
      <w:r w:rsidRPr="0008204A">
        <w:br w:type="page"/>
      </w:r>
    </w:p>
    <w:p w14:paraId="1590668C" w14:textId="77777777" w:rsidR="00AD784C" w:rsidRPr="00B57329" w:rsidRDefault="00AD784C" w:rsidP="002365B4">
      <w:pPr>
        <w:pStyle w:val="TOCheadingreport"/>
      </w:pPr>
      <w:r w:rsidRPr="00B57329">
        <w:lastRenderedPageBreak/>
        <w:t>Contents</w:t>
      </w:r>
    </w:p>
    <w:p w14:paraId="01036171" w14:textId="61F36643" w:rsidR="00366FD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6944735" w:history="1">
        <w:r w:rsidR="00366FD6" w:rsidRPr="00017499">
          <w:rPr>
            <w:rStyle w:val="Hyperlink"/>
          </w:rPr>
          <w:t>Executive Summary</w:t>
        </w:r>
        <w:r w:rsidR="00366FD6">
          <w:rPr>
            <w:webHidden/>
          </w:rPr>
          <w:tab/>
        </w:r>
        <w:r w:rsidR="00366FD6">
          <w:rPr>
            <w:webHidden/>
          </w:rPr>
          <w:fldChar w:fldCharType="begin"/>
        </w:r>
        <w:r w:rsidR="00366FD6">
          <w:rPr>
            <w:webHidden/>
          </w:rPr>
          <w:instrText xml:space="preserve"> PAGEREF _Toc216944735 \h </w:instrText>
        </w:r>
        <w:r w:rsidR="00366FD6">
          <w:rPr>
            <w:webHidden/>
          </w:rPr>
        </w:r>
        <w:r w:rsidR="00366FD6">
          <w:rPr>
            <w:webHidden/>
          </w:rPr>
          <w:fldChar w:fldCharType="separate"/>
        </w:r>
        <w:r w:rsidR="00366FD6">
          <w:rPr>
            <w:webHidden/>
          </w:rPr>
          <w:t>5</w:t>
        </w:r>
        <w:r w:rsidR="00366FD6">
          <w:rPr>
            <w:webHidden/>
          </w:rPr>
          <w:fldChar w:fldCharType="end"/>
        </w:r>
      </w:hyperlink>
    </w:p>
    <w:p w14:paraId="79BDCD8A" w14:textId="0E352E69" w:rsidR="00366FD6" w:rsidRDefault="00366FD6">
      <w:pPr>
        <w:pStyle w:val="TOC1"/>
        <w:rPr>
          <w:rFonts w:asciiTheme="minorHAnsi" w:eastAsiaTheme="minorEastAsia" w:hAnsiTheme="minorHAnsi" w:cstheme="minorBidi"/>
          <w:b w:val="0"/>
          <w:kern w:val="2"/>
          <w:sz w:val="24"/>
          <w:szCs w:val="24"/>
          <w:lang w:eastAsia="en-AU"/>
          <w14:ligatures w14:val="standardContextual"/>
        </w:rPr>
      </w:pPr>
      <w:hyperlink w:anchor="_Toc216944736" w:history="1">
        <w:r w:rsidRPr="00017499">
          <w:rPr>
            <w:rStyle w:val="Hyperlink"/>
          </w:rPr>
          <w:t>Introduction</w:t>
        </w:r>
        <w:r>
          <w:rPr>
            <w:webHidden/>
          </w:rPr>
          <w:tab/>
        </w:r>
        <w:r>
          <w:rPr>
            <w:webHidden/>
          </w:rPr>
          <w:fldChar w:fldCharType="begin"/>
        </w:r>
        <w:r>
          <w:rPr>
            <w:webHidden/>
          </w:rPr>
          <w:instrText xml:space="preserve"> PAGEREF _Toc216944736 \h </w:instrText>
        </w:r>
        <w:r>
          <w:rPr>
            <w:webHidden/>
          </w:rPr>
        </w:r>
        <w:r>
          <w:rPr>
            <w:webHidden/>
          </w:rPr>
          <w:fldChar w:fldCharType="separate"/>
        </w:r>
        <w:r>
          <w:rPr>
            <w:webHidden/>
          </w:rPr>
          <w:t>5</w:t>
        </w:r>
        <w:r>
          <w:rPr>
            <w:webHidden/>
          </w:rPr>
          <w:fldChar w:fldCharType="end"/>
        </w:r>
      </w:hyperlink>
    </w:p>
    <w:p w14:paraId="01832EC2" w14:textId="69FD72AE" w:rsidR="00366FD6" w:rsidRDefault="00366FD6">
      <w:pPr>
        <w:pStyle w:val="TOC2"/>
        <w:rPr>
          <w:rFonts w:asciiTheme="minorHAnsi" w:eastAsiaTheme="minorEastAsia" w:hAnsiTheme="minorHAnsi" w:cstheme="minorBidi"/>
          <w:kern w:val="2"/>
          <w:sz w:val="24"/>
          <w:szCs w:val="24"/>
          <w:lang w:eastAsia="en-AU"/>
          <w14:ligatures w14:val="standardContextual"/>
        </w:rPr>
      </w:pPr>
      <w:hyperlink w:anchor="_Toc216944737" w:history="1">
        <w:r w:rsidRPr="00017499">
          <w:rPr>
            <w:rStyle w:val="Hyperlink"/>
          </w:rPr>
          <w:t>Orientation to this document</w:t>
        </w:r>
        <w:r>
          <w:rPr>
            <w:webHidden/>
          </w:rPr>
          <w:tab/>
        </w:r>
        <w:r>
          <w:rPr>
            <w:webHidden/>
          </w:rPr>
          <w:fldChar w:fldCharType="begin"/>
        </w:r>
        <w:r>
          <w:rPr>
            <w:webHidden/>
          </w:rPr>
          <w:instrText xml:space="preserve"> PAGEREF _Toc216944737 \h </w:instrText>
        </w:r>
        <w:r>
          <w:rPr>
            <w:webHidden/>
          </w:rPr>
        </w:r>
        <w:r>
          <w:rPr>
            <w:webHidden/>
          </w:rPr>
          <w:fldChar w:fldCharType="separate"/>
        </w:r>
        <w:r>
          <w:rPr>
            <w:webHidden/>
          </w:rPr>
          <w:t>5</w:t>
        </w:r>
        <w:r>
          <w:rPr>
            <w:webHidden/>
          </w:rPr>
          <w:fldChar w:fldCharType="end"/>
        </w:r>
      </w:hyperlink>
    </w:p>
    <w:p w14:paraId="20A57EA7" w14:textId="278E4596" w:rsidR="00366FD6" w:rsidRDefault="00366FD6">
      <w:pPr>
        <w:pStyle w:val="TOC1"/>
        <w:rPr>
          <w:rFonts w:asciiTheme="minorHAnsi" w:eastAsiaTheme="minorEastAsia" w:hAnsiTheme="minorHAnsi" w:cstheme="minorBidi"/>
          <w:b w:val="0"/>
          <w:kern w:val="2"/>
          <w:sz w:val="24"/>
          <w:szCs w:val="24"/>
          <w:lang w:eastAsia="en-AU"/>
          <w14:ligatures w14:val="standardContextual"/>
        </w:rPr>
      </w:pPr>
      <w:hyperlink w:anchor="_Toc216944738" w:history="1">
        <w:r w:rsidRPr="00017499">
          <w:rPr>
            <w:rStyle w:val="Hyperlink"/>
          </w:rPr>
          <w:t>Outcome of proposal</w:t>
        </w:r>
        <w:r>
          <w:rPr>
            <w:webHidden/>
          </w:rPr>
          <w:tab/>
        </w:r>
        <w:r>
          <w:rPr>
            <w:webHidden/>
          </w:rPr>
          <w:fldChar w:fldCharType="begin"/>
        </w:r>
        <w:r>
          <w:rPr>
            <w:webHidden/>
          </w:rPr>
          <w:instrText xml:space="preserve"> PAGEREF _Toc216944738 \h </w:instrText>
        </w:r>
        <w:r>
          <w:rPr>
            <w:webHidden/>
          </w:rPr>
        </w:r>
        <w:r>
          <w:rPr>
            <w:webHidden/>
          </w:rPr>
          <w:fldChar w:fldCharType="separate"/>
        </w:r>
        <w:r>
          <w:rPr>
            <w:webHidden/>
          </w:rPr>
          <w:t>5</w:t>
        </w:r>
        <w:r>
          <w:rPr>
            <w:webHidden/>
          </w:rPr>
          <w:fldChar w:fldCharType="end"/>
        </w:r>
      </w:hyperlink>
    </w:p>
    <w:p w14:paraId="07F88CA9" w14:textId="47E1217E" w:rsidR="00366FD6" w:rsidRDefault="00366FD6">
      <w:pPr>
        <w:pStyle w:val="TOC1"/>
        <w:rPr>
          <w:rFonts w:asciiTheme="minorHAnsi" w:eastAsiaTheme="minorEastAsia" w:hAnsiTheme="minorHAnsi" w:cstheme="minorBidi"/>
          <w:b w:val="0"/>
          <w:kern w:val="2"/>
          <w:sz w:val="24"/>
          <w:szCs w:val="24"/>
          <w:lang w:eastAsia="en-AU"/>
          <w14:ligatures w14:val="standardContextual"/>
        </w:rPr>
      </w:pPr>
      <w:hyperlink w:anchor="_Toc216944739" w:history="1">
        <w:r w:rsidRPr="00017499">
          <w:rPr>
            <w:rStyle w:val="Hyperlink"/>
          </w:rPr>
          <w:t>Specifications for changes from 1 July 2026</w:t>
        </w:r>
        <w:r>
          <w:rPr>
            <w:webHidden/>
          </w:rPr>
          <w:tab/>
        </w:r>
        <w:r>
          <w:rPr>
            <w:webHidden/>
          </w:rPr>
          <w:fldChar w:fldCharType="begin"/>
        </w:r>
        <w:r>
          <w:rPr>
            <w:webHidden/>
          </w:rPr>
          <w:instrText xml:space="preserve"> PAGEREF _Toc216944739 \h </w:instrText>
        </w:r>
        <w:r>
          <w:rPr>
            <w:webHidden/>
          </w:rPr>
        </w:r>
        <w:r>
          <w:rPr>
            <w:webHidden/>
          </w:rPr>
          <w:fldChar w:fldCharType="separate"/>
        </w:r>
        <w:r>
          <w:rPr>
            <w:webHidden/>
          </w:rPr>
          <w:t>6</w:t>
        </w:r>
        <w:r>
          <w:rPr>
            <w:webHidden/>
          </w:rPr>
          <w:fldChar w:fldCharType="end"/>
        </w:r>
      </w:hyperlink>
    </w:p>
    <w:p w14:paraId="6538F304" w14:textId="6D3FEB37" w:rsidR="00366FD6" w:rsidRDefault="00366FD6">
      <w:pPr>
        <w:pStyle w:val="TOC1"/>
        <w:rPr>
          <w:rFonts w:asciiTheme="minorHAnsi" w:eastAsiaTheme="minorEastAsia" w:hAnsiTheme="minorHAnsi" w:cstheme="minorBidi"/>
          <w:b w:val="0"/>
          <w:kern w:val="2"/>
          <w:sz w:val="24"/>
          <w:szCs w:val="24"/>
          <w:lang w:eastAsia="en-AU"/>
          <w14:ligatures w14:val="standardContextual"/>
        </w:rPr>
      </w:pPr>
      <w:hyperlink w:anchor="_Toc216944740" w:history="1">
        <w:r w:rsidRPr="00017499">
          <w:rPr>
            <w:rStyle w:val="Hyperlink"/>
          </w:rPr>
          <w:t>Section 1 Introduction</w:t>
        </w:r>
        <w:r>
          <w:rPr>
            <w:webHidden/>
          </w:rPr>
          <w:tab/>
        </w:r>
        <w:r>
          <w:rPr>
            <w:webHidden/>
          </w:rPr>
          <w:fldChar w:fldCharType="begin"/>
        </w:r>
        <w:r>
          <w:rPr>
            <w:webHidden/>
          </w:rPr>
          <w:instrText xml:space="preserve"> PAGEREF _Toc216944740 \h </w:instrText>
        </w:r>
        <w:r>
          <w:rPr>
            <w:webHidden/>
          </w:rPr>
        </w:r>
        <w:r>
          <w:rPr>
            <w:webHidden/>
          </w:rPr>
          <w:fldChar w:fldCharType="separate"/>
        </w:r>
        <w:r>
          <w:rPr>
            <w:webHidden/>
          </w:rPr>
          <w:t>6</w:t>
        </w:r>
        <w:r>
          <w:rPr>
            <w:webHidden/>
          </w:rPr>
          <w:fldChar w:fldCharType="end"/>
        </w:r>
      </w:hyperlink>
    </w:p>
    <w:p w14:paraId="54CFCAD0" w14:textId="65BC4519" w:rsidR="00366FD6" w:rsidRDefault="00366FD6">
      <w:pPr>
        <w:pStyle w:val="TOC2"/>
        <w:rPr>
          <w:rFonts w:asciiTheme="minorHAnsi" w:eastAsiaTheme="minorEastAsia" w:hAnsiTheme="minorHAnsi" w:cstheme="minorBidi"/>
          <w:kern w:val="2"/>
          <w:sz w:val="24"/>
          <w:szCs w:val="24"/>
          <w:lang w:eastAsia="en-AU"/>
          <w14:ligatures w14:val="standardContextual"/>
        </w:rPr>
      </w:pPr>
      <w:hyperlink w:anchor="_Toc216944741" w:history="1">
        <w:r w:rsidRPr="00017499">
          <w:rPr>
            <w:rStyle w:val="Hyperlink"/>
            <w:rFonts w:cs="Arial"/>
          </w:rPr>
          <w:t>Reporting notes (amend)</w:t>
        </w:r>
        <w:r>
          <w:rPr>
            <w:webHidden/>
          </w:rPr>
          <w:tab/>
        </w:r>
        <w:r>
          <w:rPr>
            <w:webHidden/>
          </w:rPr>
          <w:fldChar w:fldCharType="begin"/>
        </w:r>
        <w:r>
          <w:rPr>
            <w:webHidden/>
          </w:rPr>
          <w:instrText xml:space="preserve"> PAGEREF _Toc216944741 \h </w:instrText>
        </w:r>
        <w:r>
          <w:rPr>
            <w:webHidden/>
          </w:rPr>
        </w:r>
        <w:r>
          <w:rPr>
            <w:webHidden/>
          </w:rPr>
          <w:fldChar w:fldCharType="separate"/>
        </w:r>
        <w:r>
          <w:rPr>
            <w:webHidden/>
          </w:rPr>
          <w:t>6</w:t>
        </w:r>
        <w:r>
          <w:rPr>
            <w:webHidden/>
          </w:rPr>
          <w:fldChar w:fldCharType="end"/>
        </w:r>
      </w:hyperlink>
    </w:p>
    <w:p w14:paraId="42A4745D" w14:textId="44229688" w:rsidR="00366FD6" w:rsidRDefault="00366FD6">
      <w:pPr>
        <w:pStyle w:val="TOC1"/>
        <w:rPr>
          <w:rFonts w:asciiTheme="minorHAnsi" w:eastAsiaTheme="minorEastAsia" w:hAnsiTheme="minorHAnsi" w:cstheme="minorBidi"/>
          <w:b w:val="0"/>
          <w:kern w:val="2"/>
          <w:sz w:val="24"/>
          <w:szCs w:val="24"/>
          <w:lang w:eastAsia="en-AU"/>
          <w14:ligatures w14:val="standardContextual"/>
        </w:rPr>
      </w:pPr>
      <w:hyperlink w:anchor="_Toc216944742" w:history="1">
        <w:r w:rsidRPr="00017499">
          <w:rPr>
            <w:rStyle w:val="Hyperlink"/>
          </w:rPr>
          <w:t>Section 3 Data definitions</w:t>
        </w:r>
        <w:r>
          <w:rPr>
            <w:webHidden/>
          </w:rPr>
          <w:tab/>
        </w:r>
        <w:r>
          <w:rPr>
            <w:webHidden/>
          </w:rPr>
          <w:fldChar w:fldCharType="begin"/>
        </w:r>
        <w:r>
          <w:rPr>
            <w:webHidden/>
          </w:rPr>
          <w:instrText xml:space="preserve"> PAGEREF _Toc216944742 \h </w:instrText>
        </w:r>
        <w:r>
          <w:rPr>
            <w:webHidden/>
          </w:rPr>
        </w:r>
        <w:r>
          <w:rPr>
            <w:webHidden/>
          </w:rPr>
          <w:fldChar w:fldCharType="separate"/>
        </w:r>
        <w:r>
          <w:rPr>
            <w:webHidden/>
          </w:rPr>
          <w:t>7</w:t>
        </w:r>
        <w:r>
          <w:rPr>
            <w:webHidden/>
          </w:rPr>
          <w:fldChar w:fldCharType="end"/>
        </w:r>
      </w:hyperlink>
    </w:p>
    <w:p w14:paraId="3A10F5B8" w14:textId="57D0630D" w:rsidR="00366FD6" w:rsidRDefault="00366FD6">
      <w:pPr>
        <w:pStyle w:val="TOC1"/>
        <w:rPr>
          <w:rFonts w:asciiTheme="minorHAnsi" w:eastAsiaTheme="minorEastAsia" w:hAnsiTheme="minorHAnsi" w:cstheme="minorBidi"/>
          <w:b w:val="0"/>
          <w:kern w:val="2"/>
          <w:sz w:val="24"/>
          <w:szCs w:val="24"/>
          <w:lang w:eastAsia="en-AU"/>
          <w14:ligatures w14:val="standardContextual"/>
        </w:rPr>
      </w:pPr>
      <w:hyperlink w:anchor="_Toc216944743" w:history="1">
        <w:r w:rsidRPr="00017499">
          <w:rPr>
            <w:rStyle w:val="Hyperlink"/>
          </w:rPr>
          <w:t>Part II Transmission Data Elements</w:t>
        </w:r>
        <w:r>
          <w:rPr>
            <w:webHidden/>
          </w:rPr>
          <w:tab/>
        </w:r>
        <w:r>
          <w:rPr>
            <w:webHidden/>
          </w:rPr>
          <w:fldChar w:fldCharType="begin"/>
        </w:r>
        <w:r>
          <w:rPr>
            <w:webHidden/>
          </w:rPr>
          <w:instrText xml:space="preserve"> PAGEREF _Toc216944743 \h </w:instrText>
        </w:r>
        <w:r>
          <w:rPr>
            <w:webHidden/>
          </w:rPr>
        </w:r>
        <w:r>
          <w:rPr>
            <w:webHidden/>
          </w:rPr>
          <w:fldChar w:fldCharType="separate"/>
        </w:r>
        <w:r>
          <w:rPr>
            <w:webHidden/>
          </w:rPr>
          <w:t>7</w:t>
        </w:r>
        <w:r>
          <w:rPr>
            <w:webHidden/>
          </w:rPr>
          <w:fldChar w:fldCharType="end"/>
        </w:r>
      </w:hyperlink>
    </w:p>
    <w:p w14:paraId="37AF56D5" w14:textId="4B9EB00D" w:rsidR="00366FD6" w:rsidRDefault="00366FD6">
      <w:pPr>
        <w:pStyle w:val="TOC2"/>
        <w:rPr>
          <w:rFonts w:asciiTheme="minorHAnsi" w:eastAsiaTheme="minorEastAsia" w:hAnsiTheme="minorHAnsi" w:cstheme="minorBidi"/>
          <w:kern w:val="2"/>
          <w:sz w:val="24"/>
          <w:szCs w:val="24"/>
          <w:lang w:eastAsia="en-AU"/>
          <w14:ligatures w14:val="standardContextual"/>
        </w:rPr>
      </w:pPr>
      <w:hyperlink w:anchor="_Toc216944744" w:history="1">
        <w:r w:rsidRPr="00017499">
          <w:rPr>
            <w:rStyle w:val="Hyperlink"/>
            <w:rFonts w:cs="Arial"/>
          </w:rPr>
          <w:t>VINAH MDS Version (amend)</w:t>
        </w:r>
        <w:r>
          <w:rPr>
            <w:webHidden/>
          </w:rPr>
          <w:tab/>
        </w:r>
        <w:r>
          <w:rPr>
            <w:webHidden/>
          </w:rPr>
          <w:fldChar w:fldCharType="begin"/>
        </w:r>
        <w:r>
          <w:rPr>
            <w:webHidden/>
          </w:rPr>
          <w:instrText xml:space="preserve"> PAGEREF _Toc216944744 \h </w:instrText>
        </w:r>
        <w:r>
          <w:rPr>
            <w:webHidden/>
          </w:rPr>
        </w:r>
        <w:r>
          <w:rPr>
            <w:webHidden/>
          </w:rPr>
          <w:fldChar w:fldCharType="separate"/>
        </w:r>
        <w:r>
          <w:rPr>
            <w:webHidden/>
          </w:rPr>
          <w:t>7</w:t>
        </w:r>
        <w:r>
          <w:rPr>
            <w:webHidden/>
          </w:rPr>
          <w:fldChar w:fldCharType="end"/>
        </w:r>
      </w:hyperlink>
    </w:p>
    <w:p w14:paraId="5CA2EBB0" w14:textId="7AC2A16D" w:rsidR="00366FD6" w:rsidRDefault="00366FD6">
      <w:pPr>
        <w:pStyle w:val="TOC1"/>
        <w:rPr>
          <w:rFonts w:asciiTheme="minorHAnsi" w:eastAsiaTheme="minorEastAsia" w:hAnsiTheme="minorHAnsi" w:cstheme="minorBidi"/>
          <w:b w:val="0"/>
          <w:kern w:val="2"/>
          <w:sz w:val="24"/>
          <w:szCs w:val="24"/>
          <w:lang w:eastAsia="en-AU"/>
          <w14:ligatures w14:val="standardContextual"/>
        </w:rPr>
      </w:pPr>
      <w:hyperlink w:anchor="_Toc216944745" w:history="1">
        <w:r w:rsidRPr="00017499">
          <w:rPr>
            <w:rStyle w:val="Hyperlink"/>
          </w:rPr>
          <w:t>Section 5a Transmission and compliance</w:t>
        </w:r>
        <w:r>
          <w:rPr>
            <w:webHidden/>
          </w:rPr>
          <w:tab/>
        </w:r>
        <w:r>
          <w:rPr>
            <w:webHidden/>
          </w:rPr>
          <w:fldChar w:fldCharType="begin"/>
        </w:r>
        <w:r>
          <w:rPr>
            <w:webHidden/>
          </w:rPr>
          <w:instrText xml:space="preserve"> PAGEREF _Toc216944745 \h </w:instrText>
        </w:r>
        <w:r>
          <w:rPr>
            <w:webHidden/>
          </w:rPr>
        </w:r>
        <w:r>
          <w:rPr>
            <w:webHidden/>
          </w:rPr>
          <w:fldChar w:fldCharType="separate"/>
        </w:r>
        <w:r>
          <w:rPr>
            <w:webHidden/>
          </w:rPr>
          <w:t>8</w:t>
        </w:r>
        <w:r>
          <w:rPr>
            <w:webHidden/>
          </w:rPr>
          <w:fldChar w:fldCharType="end"/>
        </w:r>
      </w:hyperlink>
    </w:p>
    <w:p w14:paraId="7138B59F" w14:textId="037D8472" w:rsidR="00366FD6" w:rsidRDefault="00366FD6">
      <w:pPr>
        <w:pStyle w:val="TOC2"/>
        <w:rPr>
          <w:rFonts w:asciiTheme="minorHAnsi" w:eastAsiaTheme="minorEastAsia" w:hAnsiTheme="minorHAnsi" w:cstheme="minorBidi"/>
          <w:kern w:val="2"/>
          <w:sz w:val="24"/>
          <w:szCs w:val="24"/>
          <w:lang w:eastAsia="en-AU"/>
          <w14:ligatures w14:val="standardContextual"/>
        </w:rPr>
      </w:pPr>
      <w:hyperlink w:anchor="_Toc216944746" w:history="1">
        <w:r w:rsidRPr="00017499">
          <w:rPr>
            <w:rStyle w:val="Hyperlink"/>
            <w:rFonts w:cs="Arial"/>
          </w:rPr>
          <w:t>Compliance schedule (amend)</w:t>
        </w:r>
        <w:r>
          <w:rPr>
            <w:webHidden/>
          </w:rPr>
          <w:tab/>
        </w:r>
        <w:r>
          <w:rPr>
            <w:webHidden/>
          </w:rPr>
          <w:fldChar w:fldCharType="begin"/>
        </w:r>
        <w:r>
          <w:rPr>
            <w:webHidden/>
          </w:rPr>
          <w:instrText xml:space="preserve"> PAGEREF _Toc216944746 \h </w:instrText>
        </w:r>
        <w:r>
          <w:rPr>
            <w:webHidden/>
          </w:rPr>
        </w:r>
        <w:r>
          <w:rPr>
            <w:webHidden/>
          </w:rPr>
          <w:fldChar w:fldCharType="separate"/>
        </w:r>
        <w:r>
          <w:rPr>
            <w:webHidden/>
          </w:rPr>
          <w:t>8</w:t>
        </w:r>
        <w:r>
          <w:rPr>
            <w:webHidden/>
          </w:rPr>
          <w:fldChar w:fldCharType="end"/>
        </w:r>
      </w:hyperlink>
    </w:p>
    <w:p w14:paraId="279C8A2D" w14:textId="4510243B" w:rsidR="00366FD6" w:rsidRDefault="00366FD6">
      <w:pPr>
        <w:pStyle w:val="TOC2"/>
        <w:rPr>
          <w:rFonts w:asciiTheme="minorHAnsi" w:eastAsiaTheme="minorEastAsia" w:hAnsiTheme="minorHAnsi" w:cstheme="minorBidi"/>
          <w:kern w:val="2"/>
          <w:sz w:val="24"/>
          <w:szCs w:val="24"/>
          <w:lang w:eastAsia="en-AU"/>
          <w14:ligatures w14:val="standardContextual"/>
        </w:rPr>
      </w:pPr>
      <w:hyperlink w:anchor="_Toc216944747" w:history="1">
        <w:r w:rsidRPr="00017499">
          <w:rPr>
            <w:rStyle w:val="Hyperlink"/>
          </w:rPr>
          <w:t>Documented process requirements (new)</w:t>
        </w:r>
        <w:r>
          <w:rPr>
            <w:webHidden/>
          </w:rPr>
          <w:tab/>
        </w:r>
        <w:r>
          <w:rPr>
            <w:webHidden/>
          </w:rPr>
          <w:fldChar w:fldCharType="begin"/>
        </w:r>
        <w:r>
          <w:rPr>
            <w:webHidden/>
          </w:rPr>
          <w:instrText xml:space="preserve"> PAGEREF _Toc216944747 \h </w:instrText>
        </w:r>
        <w:r>
          <w:rPr>
            <w:webHidden/>
          </w:rPr>
        </w:r>
        <w:r>
          <w:rPr>
            <w:webHidden/>
          </w:rPr>
          <w:fldChar w:fldCharType="separate"/>
        </w:r>
        <w:r>
          <w:rPr>
            <w:webHidden/>
          </w:rPr>
          <w:t>9</w:t>
        </w:r>
        <w:r>
          <w:rPr>
            <w:webHidden/>
          </w:rPr>
          <w:fldChar w:fldCharType="end"/>
        </w:r>
      </w:hyperlink>
    </w:p>
    <w:p w14:paraId="3B6DAC1A" w14:textId="2D0B6E36" w:rsidR="00366FD6" w:rsidRDefault="00366FD6">
      <w:pPr>
        <w:pStyle w:val="TOC1"/>
        <w:rPr>
          <w:rFonts w:asciiTheme="minorHAnsi" w:eastAsiaTheme="minorEastAsia" w:hAnsiTheme="minorHAnsi" w:cstheme="minorBidi"/>
          <w:b w:val="0"/>
          <w:kern w:val="2"/>
          <w:sz w:val="24"/>
          <w:szCs w:val="24"/>
          <w:lang w:eastAsia="en-AU"/>
          <w14:ligatures w14:val="standardContextual"/>
        </w:rPr>
      </w:pPr>
      <w:hyperlink w:anchor="_Toc216944748" w:history="1">
        <w:r w:rsidRPr="00017499">
          <w:rPr>
            <w:rStyle w:val="Hyperlink"/>
          </w:rPr>
          <w:t>Section 9 Code list (amend)</w:t>
        </w:r>
        <w:r>
          <w:rPr>
            <w:webHidden/>
          </w:rPr>
          <w:tab/>
        </w:r>
        <w:r>
          <w:rPr>
            <w:webHidden/>
          </w:rPr>
          <w:fldChar w:fldCharType="begin"/>
        </w:r>
        <w:r>
          <w:rPr>
            <w:webHidden/>
          </w:rPr>
          <w:instrText xml:space="preserve"> PAGEREF _Toc216944748 \h </w:instrText>
        </w:r>
        <w:r>
          <w:rPr>
            <w:webHidden/>
          </w:rPr>
        </w:r>
        <w:r>
          <w:rPr>
            <w:webHidden/>
          </w:rPr>
          <w:fldChar w:fldCharType="separate"/>
        </w:r>
        <w:r>
          <w:rPr>
            <w:webHidden/>
          </w:rPr>
          <w:t>10</w:t>
        </w:r>
        <w:r>
          <w:rPr>
            <w:webHidden/>
          </w:rPr>
          <w:fldChar w:fldCharType="end"/>
        </w:r>
      </w:hyperlink>
    </w:p>
    <w:p w14:paraId="79702D6B" w14:textId="6A342D44" w:rsidR="00366FD6" w:rsidRDefault="00366FD6">
      <w:pPr>
        <w:pStyle w:val="TOC1"/>
        <w:rPr>
          <w:rFonts w:asciiTheme="minorHAnsi" w:eastAsiaTheme="minorEastAsia" w:hAnsiTheme="minorHAnsi" w:cstheme="minorBidi"/>
          <w:b w:val="0"/>
          <w:kern w:val="2"/>
          <w:sz w:val="24"/>
          <w:szCs w:val="24"/>
          <w:lang w:eastAsia="en-AU"/>
          <w14:ligatures w14:val="standardContextual"/>
        </w:rPr>
      </w:pPr>
      <w:hyperlink w:anchor="_Toc216944749" w:history="1">
        <w:r w:rsidRPr="00017499">
          <w:rPr>
            <w:rStyle w:val="Hyperlink"/>
          </w:rPr>
          <w:t>Specifications for changes deferred to 1 July 2027</w:t>
        </w:r>
        <w:r>
          <w:rPr>
            <w:webHidden/>
          </w:rPr>
          <w:tab/>
        </w:r>
        <w:r>
          <w:rPr>
            <w:webHidden/>
          </w:rPr>
          <w:fldChar w:fldCharType="begin"/>
        </w:r>
        <w:r>
          <w:rPr>
            <w:webHidden/>
          </w:rPr>
          <w:instrText xml:space="preserve"> PAGEREF _Toc216944749 \h </w:instrText>
        </w:r>
        <w:r>
          <w:rPr>
            <w:webHidden/>
          </w:rPr>
        </w:r>
        <w:r>
          <w:rPr>
            <w:webHidden/>
          </w:rPr>
          <w:fldChar w:fldCharType="separate"/>
        </w:r>
        <w:r>
          <w:rPr>
            <w:webHidden/>
          </w:rPr>
          <w:t>11</w:t>
        </w:r>
        <w:r>
          <w:rPr>
            <w:webHidden/>
          </w:rPr>
          <w:fldChar w:fldCharType="end"/>
        </w:r>
      </w:hyperlink>
    </w:p>
    <w:p w14:paraId="5F8B691D" w14:textId="5AD60A07" w:rsidR="00366FD6" w:rsidRDefault="00366FD6">
      <w:pPr>
        <w:pStyle w:val="TOC1"/>
        <w:rPr>
          <w:rFonts w:asciiTheme="minorHAnsi" w:eastAsiaTheme="minorEastAsia" w:hAnsiTheme="minorHAnsi" w:cstheme="minorBidi"/>
          <w:b w:val="0"/>
          <w:kern w:val="2"/>
          <w:sz w:val="24"/>
          <w:szCs w:val="24"/>
          <w:lang w:eastAsia="en-AU"/>
          <w14:ligatures w14:val="standardContextual"/>
        </w:rPr>
      </w:pPr>
      <w:hyperlink w:anchor="_Toc216944750" w:history="1">
        <w:r w:rsidRPr="00017499">
          <w:rPr>
            <w:rStyle w:val="Hyperlink"/>
          </w:rPr>
          <w:t>Section 1 Introduction</w:t>
        </w:r>
        <w:r>
          <w:rPr>
            <w:webHidden/>
          </w:rPr>
          <w:tab/>
        </w:r>
        <w:r>
          <w:rPr>
            <w:webHidden/>
          </w:rPr>
          <w:fldChar w:fldCharType="begin"/>
        </w:r>
        <w:r>
          <w:rPr>
            <w:webHidden/>
          </w:rPr>
          <w:instrText xml:space="preserve"> PAGEREF _Toc216944750 \h </w:instrText>
        </w:r>
        <w:r>
          <w:rPr>
            <w:webHidden/>
          </w:rPr>
        </w:r>
        <w:r>
          <w:rPr>
            <w:webHidden/>
          </w:rPr>
          <w:fldChar w:fldCharType="separate"/>
        </w:r>
        <w:r>
          <w:rPr>
            <w:webHidden/>
          </w:rPr>
          <w:t>11</w:t>
        </w:r>
        <w:r>
          <w:rPr>
            <w:webHidden/>
          </w:rPr>
          <w:fldChar w:fldCharType="end"/>
        </w:r>
      </w:hyperlink>
    </w:p>
    <w:p w14:paraId="024C787F" w14:textId="4D45E311" w:rsidR="00366FD6" w:rsidRDefault="00366FD6">
      <w:pPr>
        <w:pStyle w:val="TOC2"/>
        <w:rPr>
          <w:rFonts w:asciiTheme="minorHAnsi" w:eastAsiaTheme="minorEastAsia" w:hAnsiTheme="minorHAnsi" w:cstheme="minorBidi"/>
          <w:kern w:val="2"/>
          <w:sz w:val="24"/>
          <w:szCs w:val="24"/>
          <w:lang w:eastAsia="en-AU"/>
          <w14:ligatures w14:val="standardContextual"/>
        </w:rPr>
      </w:pPr>
      <w:hyperlink w:anchor="_Toc216944751" w:history="1">
        <w:r w:rsidRPr="00017499">
          <w:rPr>
            <w:rStyle w:val="Hyperlink"/>
            <w:rFonts w:cs="Arial"/>
          </w:rPr>
          <w:t>History and development of the VINAH MDS (amend)</w:t>
        </w:r>
        <w:r>
          <w:rPr>
            <w:webHidden/>
          </w:rPr>
          <w:tab/>
        </w:r>
        <w:r>
          <w:rPr>
            <w:webHidden/>
          </w:rPr>
          <w:fldChar w:fldCharType="begin"/>
        </w:r>
        <w:r>
          <w:rPr>
            <w:webHidden/>
          </w:rPr>
          <w:instrText xml:space="preserve"> PAGEREF _Toc216944751 \h </w:instrText>
        </w:r>
        <w:r>
          <w:rPr>
            <w:webHidden/>
          </w:rPr>
        </w:r>
        <w:r>
          <w:rPr>
            <w:webHidden/>
          </w:rPr>
          <w:fldChar w:fldCharType="separate"/>
        </w:r>
        <w:r>
          <w:rPr>
            <w:webHidden/>
          </w:rPr>
          <w:t>11</w:t>
        </w:r>
        <w:r>
          <w:rPr>
            <w:webHidden/>
          </w:rPr>
          <w:fldChar w:fldCharType="end"/>
        </w:r>
      </w:hyperlink>
    </w:p>
    <w:p w14:paraId="4AB75662" w14:textId="59487F3F" w:rsidR="00366FD6" w:rsidRDefault="00366FD6">
      <w:pPr>
        <w:pStyle w:val="TOC1"/>
        <w:rPr>
          <w:rFonts w:asciiTheme="minorHAnsi" w:eastAsiaTheme="minorEastAsia" w:hAnsiTheme="minorHAnsi" w:cstheme="minorBidi"/>
          <w:b w:val="0"/>
          <w:kern w:val="2"/>
          <w:sz w:val="24"/>
          <w:szCs w:val="24"/>
          <w:lang w:eastAsia="en-AU"/>
          <w14:ligatures w14:val="standardContextual"/>
        </w:rPr>
      </w:pPr>
      <w:hyperlink w:anchor="_Toc216944752" w:history="1">
        <w:r w:rsidRPr="00017499">
          <w:rPr>
            <w:rStyle w:val="Hyperlink"/>
          </w:rPr>
          <w:t>Section 3 Data definitions</w:t>
        </w:r>
        <w:r>
          <w:rPr>
            <w:webHidden/>
          </w:rPr>
          <w:tab/>
        </w:r>
        <w:r>
          <w:rPr>
            <w:webHidden/>
          </w:rPr>
          <w:fldChar w:fldCharType="begin"/>
        </w:r>
        <w:r>
          <w:rPr>
            <w:webHidden/>
          </w:rPr>
          <w:instrText xml:space="preserve"> PAGEREF _Toc216944752 \h </w:instrText>
        </w:r>
        <w:r>
          <w:rPr>
            <w:webHidden/>
          </w:rPr>
        </w:r>
        <w:r>
          <w:rPr>
            <w:webHidden/>
          </w:rPr>
          <w:fldChar w:fldCharType="separate"/>
        </w:r>
        <w:r>
          <w:rPr>
            <w:webHidden/>
          </w:rPr>
          <w:t>11</w:t>
        </w:r>
        <w:r>
          <w:rPr>
            <w:webHidden/>
          </w:rPr>
          <w:fldChar w:fldCharType="end"/>
        </w:r>
      </w:hyperlink>
    </w:p>
    <w:p w14:paraId="7679DAEC" w14:textId="2339BB3E" w:rsidR="00366FD6" w:rsidRDefault="00366FD6">
      <w:pPr>
        <w:pStyle w:val="TOC1"/>
        <w:rPr>
          <w:rFonts w:asciiTheme="minorHAnsi" w:eastAsiaTheme="minorEastAsia" w:hAnsiTheme="minorHAnsi" w:cstheme="minorBidi"/>
          <w:b w:val="0"/>
          <w:kern w:val="2"/>
          <w:sz w:val="24"/>
          <w:szCs w:val="24"/>
          <w:lang w:eastAsia="en-AU"/>
          <w14:ligatures w14:val="standardContextual"/>
        </w:rPr>
      </w:pPr>
      <w:hyperlink w:anchor="_Toc216944753" w:history="1">
        <w:r w:rsidRPr="00017499">
          <w:rPr>
            <w:rStyle w:val="Hyperlink"/>
          </w:rPr>
          <w:t>Part I: Business data elements</w:t>
        </w:r>
        <w:r>
          <w:rPr>
            <w:webHidden/>
          </w:rPr>
          <w:tab/>
        </w:r>
        <w:r>
          <w:rPr>
            <w:webHidden/>
          </w:rPr>
          <w:fldChar w:fldCharType="begin"/>
        </w:r>
        <w:r>
          <w:rPr>
            <w:webHidden/>
          </w:rPr>
          <w:instrText xml:space="preserve"> PAGEREF _Toc216944753 \h </w:instrText>
        </w:r>
        <w:r>
          <w:rPr>
            <w:webHidden/>
          </w:rPr>
        </w:r>
        <w:r>
          <w:rPr>
            <w:webHidden/>
          </w:rPr>
          <w:fldChar w:fldCharType="separate"/>
        </w:r>
        <w:r>
          <w:rPr>
            <w:webHidden/>
          </w:rPr>
          <w:t>11</w:t>
        </w:r>
        <w:r>
          <w:rPr>
            <w:webHidden/>
          </w:rPr>
          <w:fldChar w:fldCharType="end"/>
        </w:r>
      </w:hyperlink>
    </w:p>
    <w:p w14:paraId="3BD0811A" w14:textId="052907C2" w:rsidR="00366FD6" w:rsidRDefault="00366FD6">
      <w:pPr>
        <w:pStyle w:val="TOC2"/>
        <w:rPr>
          <w:rFonts w:asciiTheme="minorHAnsi" w:eastAsiaTheme="minorEastAsia" w:hAnsiTheme="minorHAnsi" w:cstheme="minorBidi"/>
          <w:kern w:val="2"/>
          <w:sz w:val="24"/>
          <w:szCs w:val="24"/>
          <w:lang w:eastAsia="en-AU"/>
          <w14:ligatures w14:val="standardContextual"/>
        </w:rPr>
      </w:pPr>
      <w:hyperlink w:anchor="_Toc216944754" w:history="1">
        <w:r w:rsidRPr="00017499">
          <w:rPr>
            <w:rStyle w:val="Hyperlink"/>
            <w:rFonts w:cs="Arial"/>
          </w:rPr>
          <w:t>Contact Preferred Language (amend)</w:t>
        </w:r>
        <w:r>
          <w:rPr>
            <w:webHidden/>
          </w:rPr>
          <w:tab/>
        </w:r>
        <w:r>
          <w:rPr>
            <w:webHidden/>
          </w:rPr>
          <w:fldChar w:fldCharType="begin"/>
        </w:r>
        <w:r>
          <w:rPr>
            <w:webHidden/>
          </w:rPr>
          <w:instrText xml:space="preserve"> PAGEREF _Toc216944754 \h </w:instrText>
        </w:r>
        <w:r>
          <w:rPr>
            <w:webHidden/>
          </w:rPr>
        </w:r>
        <w:r>
          <w:rPr>
            <w:webHidden/>
          </w:rPr>
          <w:fldChar w:fldCharType="separate"/>
        </w:r>
        <w:r>
          <w:rPr>
            <w:webHidden/>
          </w:rPr>
          <w:t>11</w:t>
        </w:r>
        <w:r>
          <w:rPr>
            <w:webHidden/>
          </w:rPr>
          <w:fldChar w:fldCharType="end"/>
        </w:r>
      </w:hyperlink>
    </w:p>
    <w:p w14:paraId="48F5958A" w14:textId="3CE67359" w:rsidR="00366FD6" w:rsidRDefault="00366FD6">
      <w:pPr>
        <w:pStyle w:val="TOC1"/>
        <w:rPr>
          <w:rFonts w:asciiTheme="minorHAnsi" w:eastAsiaTheme="minorEastAsia" w:hAnsiTheme="minorHAnsi" w:cstheme="minorBidi"/>
          <w:b w:val="0"/>
          <w:kern w:val="2"/>
          <w:sz w:val="24"/>
          <w:szCs w:val="24"/>
          <w:lang w:eastAsia="en-AU"/>
          <w14:ligatures w14:val="standardContextual"/>
        </w:rPr>
      </w:pPr>
      <w:hyperlink w:anchor="_Toc216944755" w:history="1">
        <w:r w:rsidRPr="00017499">
          <w:rPr>
            <w:rStyle w:val="Hyperlink"/>
          </w:rPr>
          <w:t>Section 4 Business Rules (amend)</w:t>
        </w:r>
        <w:r>
          <w:rPr>
            <w:webHidden/>
          </w:rPr>
          <w:tab/>
        </w:r>
        <w:r>
          <w:rPr>
            <w:webHidden/>
          </w:rPr>
          <w:fldChar w:fldCharType="begin"/>
        </w:r>
        <w:r>
          <w:rPr>
            <w:webHidden/>
          </w:rPr>
          <w:instrText xml:space="preserve"> PAGEREF _Toc216944755 \h </w:instrText>
        </w:r>
        <w:r>
          <w:rPr>
            <w:webHidden/>
          </w:rPr>
        </w:r>
        <w:r>
          <w:rPr>
            <w:webHidden/>
          </w:rPr>
          <w:fldChar w:fldCharType="separate"/>
        </w:r>
        <w:r>
          <w:rPr>
            <w:webHidden/>
          </w:rPr>
          <w:t>13</w:t>
        </w:r>
        <w:r>
          <w:rPr>
            <w:webHidden/>
          </w:rPr>
          <w:fldChar w:fldCharType="end"/>
        </w:r>
      </w:hyperlink>
    </w:p>
    <w:p w14:paraId="1076B9D5" w14:textId="16ADEEBF" w:rsidR="00366FD6" w:rsidRDefault="00366FD6">
      <w:pPr>
        <w:pStyle w:val="TOC1"/>
        <w:rPr>
          <w:rFonts w:asciiTheme="minorHAnsi" w:eastAsiaTheme="minorEastAsia" w:hAnsiTheme="minorHAnsi" w:cstheme="minorBidi"/>
          <w:b w:val="0"/>
          <w:kern w:val="2"/>
          <w:sz w:val="24"/>
          <w:szCs w:val="24"/>
          <w:lang w:eastAsia="en-AU"/>
          <w14:ligatures w14:val="standardContextual"/>
        </w:rPr>
      </w:pPr>
      <w:hyperlink w:anchor="_Toc216944756" w:history="1">
        <w:r w:rsidRPr="00017499">
          <w:rPr>
            <w:rStyle w:val="Hyperlink"/>
          </w:rPr>
          <w:t>Section 8 Validations (amend)</w:t>
        </w:r>
        <w:r>
          <w:rPr>
            <w:webHidden/>
          </w:rPr>
          <w:tab/>
        </w:r>
        <w:r>
          <w:rPr>
            <w:webHidden/>
          </w:rPr>
          <w:fldChar w:fldCharType="begin"/>
        </w:r>
        <w:r>
          <w:rPr>
            <w:webHidden/>
          </w:rPr>
          <w:instrText xml:space="preserve"> PAGEREF _Toc216944756 \h </w:instrText>
        </w:r>
        <w:r>
          <w:rPr>
            <w:webHidden/>
          </w:rPr>
        </w:r>
        <w:r>
          <w:rPr>
            <w:webHidden/>
          </w:rPr>
          <w:fldChar w:fldCharType="separate"/>
        </w:r>
        <w:r>
          <w:rPr>
            <w:webHidden/>
          </w:rPr>
          <w:t>13</w:t>
        </w:r>
        <w:r>
          <w:rPr>
            <w:webHidden/>
          </w:rPr>
          <w:fldChar w:fldCharType="end"/>
        </w:r>
      </w:hyperlink>
    </w:p>
    <w:p w14:paraId="35C3ED08" w14:textId="66BEFFA4" w:rsidR="00366FD6" w:rsidRDefault="00366FD6">
      <w:pPr>
        <w:pStyle w:val="TOC1"/>
        <w:rPr>
          <w:rFonts w:asciiTheme="minorHAnsi" w:eastAsiaTheme="minorEastAsia" w:hAnsiTheme="minorHAnsi" w:cstheme="minorBidi"/>
          <w:b w:val="0"/>
          <w:kern w:val="2"/>
          <w:sz w:val="24"/>
          <w:szCs w:val="24"/>
          <w:lang w:eastAsia="en-AU"/>
          <w14:ligatures w14:val="standardContextual"/>
        </w:rPr>
      </w:pPr>
      <w:hyperlink w:anchor="_Toc216944757" w:history="1">
        <w:r w:rsidRPr="00017499">
          <w:rPr>
            <w:rStyle w:val="Hyperlink"/>
          </w:rPr>
          <w:t>Implementation notes</w:t>
        </w:r>
        <w:r>
          <w:rPr>
            <w:webHidden/>
          </w:rPr>
          <w:tab/>
        </w:r>
        <w:r>
          <w:rPr>
            <w:webHidden/>
          </w:rPr>
          <w:fldChar w:fldCharType="begin"/>
        </w:r>
        <w:r>
          <w:rPr>
            <w:webHidden/>
          </w:rPr>
          <w:instrText xml:space="preserve"> PAGEREF _Toc216944757 \h </w:instrText>
        </w:r>
        <w:r>
          <w:rPr>
            <w:webHidden/>
          </w:rPr>
        </w:r>
        <w:r>
          <w:rPr>
            <w:webHidden/>
          </w:rPr>
          <w:fldChar w:fldCharType="separate"/>
        </w:r>
        <w:r>
          <w:rPr>
            <w:webHidden/>
          </w:rPr>
          <w:t>13</w:t>
        </w:r>
        <w:r>
          <w:rPr>
            <w:webHidden/>
          </w:rPr>
          <w:fldChar w:fldCharType="end"/>
        </w:r>
      </w:hyperlink>
    </w:p>
    <w:p w14:paraId="3A7B6D08" w14:textId="5E8D80A1" w:rsidR="00FB1F6E" w:rsidRDefault="00AD784C" w:rsidP="00D079AA">
      <w:pPr>
        <w:pStyle w:val="Body"/>
      </w:pPr>
      <w:r>
        <w:fldChar w:fldCharType="end"/>
      </w:r>
    </w:p>
    <w:p w14:paraId="2C128ED2" w14:textId="77777777" w:rsidR="00FB1F6E" w:rsidRDefault="00FB1F6E">
      <w:pPr>
        <w:spacing w:after="0" w:line="240" w:lineRule="auto"/>
        <w:rPr>
          <w:rFonts w:eastAsia="Times"/>
        </w:rPr>
      </w:pPr>
      <w:r>
        <w:br w:type="page"/>
      </w:r>
    </w:p>
    <w:p w14:paraId="492D204C" w14:textId="15021EB4" w:rsidR="00EE29AD" w:rsidRPr="00A71CE4" w:rsidRDefault="00845414" w:rsidP="00562811">
      <w:pPr>
        <w:pStyle w:val="Heading1"/>
        <w:spacing w:before="0"/>
      </w:pPr>
      <w:bookmarkStart w:id="1" w:name="_Toc216944735"/>
      <w:bookmarkStart w:id="2" w:name="_Hlk66712316"/>
      <w:r>
        <w:lastRenderedPageBreak/>
        <w:t>Executive Summary</w:t>
      </w:r>
      <w:bookmarkEnd w:id="1"/>
    </w:p>
    <w:p w14:paraId="6FC6D640" w14:textId="3349D56E" w:rsidR="00566F9C" w:rsidRPr="00D15C52" w:rsidRDefault="00566F9C" w:rsidP="00566F9C">
      <w:pPr>
        <w:pStyle w:val="Body"/>
      </w:pPr>
      <w:r w:rsidRPr="00D15C52">
        <w:t xml:space="preserve">The revisions </w:t>
      </w:r>
      <w:r>
        <w:t>for</w:t>
      </w:r>
      <w:r w:rsidRPr="00D15C52">
        <w:t xml:space="preserve"> the </w:t>
      </w:r>
      <w:r w:rsidRPr="007C6335">
        <w:t xml:space="preserve">Victorian Integrated Non-Admitted Health Minimum </w:t>
      </w:r>
      <w:r w:rsidR="006E3B21">
        <w:t xml:space="preserve">Data Set </w:t>
      </w:r>
      <w:r>
        <w:t>(</w:t>
      </w:r>
      <w:r w:rsidRPr="00D15C52">
        <w:t>VINAH MDS</w:t>
      </w:r>
      <w:r>
        <w:t>)</w:t>
      </w:r>
      <w:r w:rsidRPr="00D15C52">
        <w:t xml:space="preserve"> for 202</w:t>
      </w:r>
      <w:r w:rsidR="00606885">
        <w:t>6</w:t>
      </w:r>
      <w:r w:rsidRPr="00D15C52">
        <w:t>-2</w:t>
      </w:r>
      <w:r w:rsidR="00606885">
        <w:t>7</w:t>
      </w:r>
      <w:r>
        <w:t xml:space="preserve"> are summarised below</w:t>
      </w:r>
      <w:r w:rsidRPr="00D15C52">
        <w:t>:</w:t>
      </w:r>
    </w:p>
    <w:p w14:paraId="7814441D" w14:textId="65D660BA" w:rsidR="7A8BFBCA" w:rsidRDefault="7A8BFBCA" w:rsidP="0093768E">
      <w:pPr>
        <w:pStyle w:val="Body"/>
        <w:rPr>
          <w:rFonts w:eastAsia="Arial" w:cs="Arial"/>
          <w:szCs w:val="21"/>
        </w:rPr>
      </w:pPr>
      <w:r w:rsidRPr="25FA49A5">
        <w:rPr>
          <w:rFonts w:eastAsia="Arial" w:cs="Arial"/>
          <w:szCs w:val="21"/>
        </w:rPr>
        <w:t>Amendments to existing data elements</w:t>
      </w:r>
      <w:r w:rsidR="00154E8F">
        <w:rPr>
          <w:rFonts w:eastAsia="Arial" w:cs="Arial"/>
          <w:szCs w:val="21"/>
        </w:rPr>
        <w:t xml:space="preserve"> from 1 July 2027</w:t>
      </w:r>
    </w:p>
    <w:p w14:paraId="0FC9C747" w14:textId="1FBDB116" w:rsidR="7A8BFBCA" w:rsidRDefault="009A3483" w:rsidP="25FA49A5">
      <w:pPr>
        <w:pStyle w:val="Bullet1"/>
        <w:spacing w:after="0"/>
        <w:rPr>
          <w:rFonts w:eastAsia="Arial" w:cs="Arial"/>
          <w:szCs w:val="21"/>
        </w:rPr>
      </w:pPr>
      <w:r>
        <w:rPr>
          <w:rFonts w:eastAsia="Arial" w:cs="Arial"/>
          <w:szCs w:val="21"/>
        </w:rPr>
        <w:t>Amend Contact Preferred Language</w:t>
      </w:r>
      <w:r w:rsidR="00737618">
        <w:rPr>
          <w:rFonts w:eastAsia="Arial" w:cs="Arial"/>
          <w:szCs w:val="21"/>
        </w:rPr>
        <w:t xml:space="preserve"> </w:t>
      </w:r>
      <w:proofErr w:type="spellStart"/>
      <w:r w:rsidR="00922F99">
        <w:rPr>
          <w:rFonts w:eastAsia="Arial" w:cs="Arial"/>
          <w:szCs w:val="21"/>
        </w:rPr>
        <w:t>codeset</w:t>
      </w:r>
      <w:proofErr w:type="spellEnd"/>
      <w:r w:rsidR="00922F99">
        <w:rPr>
          <w:rFonts w:eastAsia="Arial" w:cs="Arial"/>
          <w:szCs w:val="21"/>
        </w:rPr>
        <w:t xml:space="preserve"> </w:t>
      </w:r>
      <w:r w:rsidR="00737618">
        <w:rPr>
          <w:rFonts w:eastAsia="Arial" w:cs="Arial"/>
          <w:szCs w:val="21"/>
        </w:rPr>
        <w:t xml:space="preserve">from </w:t>
      </w:r>
      <w:r w:rsidR="00737618">
        <w:rPr>
          <w:bCs/>
        </w:rPr>
        <w:t>four-digits to eight-digits</w:t>
      </w:r>
    </w:p>
    <w:p w14:paraId="34D402D2" w14:textId="6CA58587" w:rsidR="00740359" w:rsidRPr="00B57329" w:rsidRDefault="00740359" w:rsidP="00740359">
      <w:pPr>
        <w:pStyle w:val="Heading1"/>
      </w:pPr>
      <w:bookmarkStart w:id="3" w:name="_Toc216944736"/>
      <w:r>
        <w:t>Introduction</w:t>
      </w:r>
      <w:bookmarkEnd w:id="3"/>
    </w:p>
    <w:p w14:paraId="0FB4ECDE" w14:textId="77777777" w:rsidR="00060942" w:rsidRPr="007C6335" w:rsidRDefault="00060942" w:rsidP="00060942">
      <w:pPr>
        <w:pStyle w:val="DHHSbody"/>
      </w:pPr>
      <w:r w:rsidRPr="007C6335">
        <w:t>Each year the Department of Health reviews the Victorian Integrated Non-Admitted Health Minimum Data Set (VINAH MDS) to ensure that the data collection supports the department’s business objectives, including national reporting obligations, and reflects changes in hospital funding and service provision arrangements for the coming financial year.</w:t>
      </w:r>
    </w:p>
    <w:p w14:paraId="4B36C644" w14:textId="77777777" w:rsidR="00060942" w:rsidRPr="007C6335" w:rsidRDefault="00060942" w:rsidP="00060942">
      <w:pPr>
        <w:pStyle w:val="DHHSbody"/>
      </w:pPr>
      <w:r w:rsidRPr="007C6335">
        <w:t>The revisions set out in this document are complete as at the date of publication. Where further changes are required during the year, for example to reference files such as the postcode locality file, data validation rules or supporting documentation, these will be advised via the HDSS Bulletin.</w:t>
      </w:r>
    </w:p>
    <w:p w14:paraId="0F610D27" w14:textId="21877070" w:rsidR="00060942" w:rsidRPr="007C6335" w:rsidRDefault="00060942" w:rsidP="00060942">
      <w:pPr>
        <w:pStyle w:val="DHHSbody"/>
      </w:pPr>
      <w:r w:rsidRPr="007C6335">
        <w:t>An updated VINAH MDS manual will be published in due course. Until then, the current VINAH MDS manual and subsequent HDSS Bulletins, together with this document, form the data submission specifications for 202</w:t>
      </w:r>
      <w:r w:rsidR="000F13DE">
        <w:t>6</w:t>
      </w:r>
      <w:r w:rsidRPr="007C6335">
        <w:t>-2</w:t>
      </w:r>
      <w:r w:rsidR="000F13DE">
        <w:t>7</w:t>
      </w:r>
      <w:r w:rsidRPr="007C6335">
        <w:t>.</w:t>
      </w:r>
    </w:p>
    <w:p w14:paraId="19423A9B" w14:textId="77777777" w:rsidR="00060942" w:rsidRPr="00B94B86" w:rsidRDefault="00060942" w:rsidP="00060942">
      <w:pPr>
        <w:pStyle w:val="DHHSbody"/>
        <w:rPr>
          <w:b/>
        </w:rPr>
      </w:pPr>
      <w:r w:rsidRPr="00795F21">
        <w:rPr>
          <w:b/>
        </w:rPr>
        <w:t>Victorian health services must ensure their software can create a submission file in accordance with the revised specifications and ensure reporting capability is achieved to maintain compliance with reporting timeframes set out in the relevant Department of Health policy and funding guidelines</w:t>
      </w:r>
      <w:r w:rsidRPr="00795F21">
        <w:rPr>
          <w:b/>
          <w:bCs/>
        </w:rPr>
        <w:t>.</w:t>
      </w:r>
    </w:p>
    <w:p w14:paraId="5E470B07" w14:textId="3764078A" w:rsidR="00B368AE" w:rsidRDefault="00B368AE" w:rsidP="00B368AE">
      <w:pPr>
        <w:pStyle w:val="Heading2"/>
      </w:pPr>
      <w:bookmarkStart w:id="4" w:name="_Toc216944737"/>
      <w:r>
        <w:t>Orientation to this document</w:t>
      </w:r>
      <w:bookmarkEnd w:id="4"/>
    </w:p>
    <w:p w14:paraId="4B562BC1" w14:textId="77777777" w:rsidR="00A47CE2" w:rsidRPr="00A47CE2" w:rsidRDefault="00A47CE2" w:rsidP="00A47CE2">
      <w:pPr>
        <w:pStyle w:val="Bullet1"/>
      </w:pPr>
      <w:r w:rsidRPr="00A47CE2">
        <w:t>New data elements are marked as (new).</w:t>
      </w:r>
    </w:p>
    <w:p w14:paraId="43D96866" w14:textId="77777777" w:rsidR="00A47CE2" w:rsidRPr="00A47CE2" w:rsidRDefault="00A47CE2" w:rsidP="00A47CE2">
      <w:pPr>
        <w:pStyle w:val="Bullet1"/>
      </w:pPr>
      <w:r w:rsidRPr="00A47CE2">
        <w:t xml:space="preserve">Changes to existing data elements are </w:t>
      </w:r>
      <w:r w:rsidRPr="00A47CE2">
        <w:rPr>
          <w:highlight w:val="green"/>
        </w:rPr>
        <w:t>highlighted in green</w:t>
      </w:r>
    </w:p>
    <w:p w14:paraId="0686F05E" w14:textId="77777777" w:rsidR="00A47CE2" w:rsidRPr="00A47CE2" w:rsidRDefault="00A47CE2" w:rsidP="00A47CE2">
      <w:pPr>
        <w:pStyle w:val="Bullet1"/>
      </w:pPr>
      <w:r w:rsidRPr="00A47CE2">
        <w:t>Redundant values and definitions relating to existing elements are struck through.</w:t>
      </w:r>
    </w:p>
    <w:p w14:paraId="01BFFB6D" w14:textId="77777777" w:rsidR="00A47CE2" w:rsidRPr="00A47CE2" w:rsidRDefault="00A47CE2" w:rsidP="00A47CE2">
      <w:pPr>
        <w:pStyle w:val="Bullet1"/>
      </w:pPr>
      <w:r w:rsidRPr="00A47CE2">
        <w:t>Comments relating only to the proposal document appear in [square brackets and italics].</w:t>
      </w:r>
    </w:p>
    <w:p w14:paraId="3D1D3DB2" w14:textId="77777777" w:rsidR="00A47CE2" w:rsidRPr="00A47CE2" w:rsidRDefault="00A47CE2" w:rsidP="00A47CE2">
      <w:pPr>
        <w:pStyle w:val="Bullet1"/>
      </w:pPr>
      <w:r w:rsidRPr="00A47CE2">
        <w:t>New validations are marked ###.</w:t>
      </w:r>
    </w:p>
    <w:p w14:paraId="25D498E1" w14:textId="77777777" w:rsidR="00A47CE2" w:rsidRPr="00A47CE2" w:rsidRDefault="00A47CE2" w:rsidP="00A47CE2">
      <w:pPr>
        <w:pStyle w:val="Bullet1"/>
      </w:pPr>
      <w:r w:rsidRPr="00A47CE2">
        <w:t>Validations to be changed are marked * when listed as part of a data element or below a validation table.</w:t>
      </w:r>
    </w:p>
    <w:p w14:paraId="67F9B798" w14:textId="77777777" w:rsidR="00A47CE2" w:rsidRPr="00A47CE2" w:rsidRDefault="00A47CE2" w:rsidP="00A47CE2">
      <w:pPr>
        <w:pStyle w:val="Bullet1"/>
      </w:pPr>
      <w:r w:rsidRPr="00A47CE2">
        <w:t>Anticipated changes are shown under the appropriate manual section headings.</w:t>
      </w:r>
    </w:p>
    <w:p w14:paraId="7412575E" w14:textId="06E431A9" w:rsidR="00491F16" w:rsidRPr="00B57329" w:rsidRDefault="00491F16" w:rsidP="00491F16">
      <w:pPr>
        <w:pStyle w:val="Heading1"/>
      </w:pPr>
      <w:bookmarkStart w:id="5" w:name="_Toc216944738"/>
      <w:r>
        <w:t>Outcome of proposal</w:t>
      </w:r>
      <w:bookmarkEnd w:id="5"/>
    </w:p>
    <w:p w14:paraId="51C8E8BB" w14:textId="5874A3F0" w:rsidR="00316BAC" w:rsidRDefault="008474CE" w:rsidP="001E3608">
      <w:pPr>
        <w:pStyle w:val="Body"/>
      </w:pPr>
      <w:r w:rsidRPr="00B94B86">
        <w:t xml:space="preserve">The department considered </w:t>
      </w:r>
      <w:r w:rsidR="004B32C6">
        <w:t xml:space="preserve">one </w:t>
      </w:r>
      <w:r w:rsidRPr="00B94B86">
        <w:t>propos</w:t>
      </w:r>
      <w:r w:rsidR="004B32C6">
        <w:t>ed</w:t>
      </w:r>
      <w:r w:rsidRPr="00B94B86">
        <w:t xml:space="preserve"> </w:t>
      </w:r>
      <w:r>
        <w:t xml:space="preserve">change </w:t>
      </w:r>
      <w:r w:rsidRPr="00B94B86">
        <w:t xml:space="preserve">to </w:t>
      </w:r>
      <w:r>
        <w:t>the VINAH</w:t>
      </w:r>
      <w:r w:rsidRPr="00B94B86">
        <w:t xml:space="preserve"> </w:t>
      </w:r>
      <w:r>
        <w:t xml:space="preserve">MDS submitted during </w:t>
      </w:r>
      <w:r w:rsidRPr="00B94B86">
        <w:t>the 202</w:t>
      </w:r>
      <w:r>
        <w:t>6</w:t>
      </w:r>
      <w:r w:rsidRPr="00B94B86">
        <w:t>-2</w:t>
      </w:r>
      <w:r>
        <w:t>7</w:t>
      </w:r>
      <w:r w:rsidRPr="00B94B86">
        <w:t xml:space="preserve"> annual changes process.</w:t>
      </w:r>
    </w:p>
    <w:p w14:paraId="03C740D5" w14:textId="3115F50F" w:rsidR="001E3608" w:rsidRPr="001E3608" w:rsidRDefault="001E3608" w:rsidP="001E3608">
      <w:pPr>
        <w:pStyle w:val="DHHSbody"/>
      </w:pPr>
      <w:r w:rsidRPr="001E3608">
        <w:t>Proposals across multiple data collections (VAED,</w:t>
      </w:r>
      <w:r w:rsidR="00644033">
        <w:t xml:space="preserve"> </w:t>
      </w:r>
      <w:r w:rsidRPr="001E3608">
        <w:t>VEMD, VINAH MDS) for 2026-27: </w:t>
      </w:r>
    </w:p>
    <w:p w14:paraId="0E0EEA3F" w14:textId="587357AC" w:rsidR="001E3608" w:rsidRPr="001E3608" w:rsidRDefault="001E3608" w:rsidP="00846A15">
      <w:pPr>
        <w:pStyle w:val="DHHSbody"/>
        <w:ind w:left="720"/>
      </w:pPr>
      <w:r w:rsidRPr="001E3608">
        <w:rPr>
          <w:b/>
          <w:bCs/>
        </w:rPr>
        <w:t>Proposal</w:t>
      </w:r>
      <w:r w:rsidR="0041323F">
        <w:rPr>
          <w:b/>
          <w:bCs/>
        </w:rPr>
        <w:t xml:space="preserve"> </w:t>
      </w:r>
      <w:r w:rsidRPr="001E3608">
        <w:rPr>
          <w:b/>
          <w:bCs/>
        </w:rPr>
        <w:t>1</w:t>
      </w:r>
      <w:r w:rsidR="0041323F">
        <w:rPr>
          <w:b/>
          <w:bCs/>
        </w:rPr>
        <w:t xml:space="preserve"> </w:t>
      </w:r>
      <w:r w:rsidRPr="001E3608">
        <w:rPr>
          <w:b/>
          <w:bCs/>
        </w:rPr>
        <w:t>–</w:t>
      </w:r>
      <w:r w:rsidR="0041323F">
        <w:rPr>
          <w:b/>
          <w:bCs/>
        </w:rPr>
        <w:t xml:space="preserve"> </w:t>
      </w:r>
      <w:r w:rsidRPr="001E3608">
        <w:rPr>
          <w:b/>
          <w:bCs/>
        </w:rPr>
        <w:t>Preferred language reference file update</w:t>
      </w:r>
    </w:p>
    <w:p w14:paraId="6D3D3592" w14:textId="01F0AE85" w:rsidR="001E3608" w:rsidRPr="001E3608" w:rsidRDefault="001E3608" w:rsidP="00846A15">
      <w:pPr>
        <w:pStyle w:val="DHHSbody"/>
        <w:ind w:left="720"/>
      </w:pPr>
      <w:r w:rsidRPr="001E3608">
        <w:t>Proposal proceeds – deferred implementation for 18 months, until</w:t>
      </w:r>
      <w:r w:rsidR="007A0655">
        <w:t xml:space="preserve"> </w:t>
      </w:r>
      <w:r w:rsidRPr="001E3608">
        <w:t>1 July 2027</w:t>
      </w:r>
      <w:r w:rsidR="003E01D7">
        <w:t>.</w:t>
      </w:r>
    </w:p>
    <w:p w14:paraId="2AA39CD8" w14:textId="2E1C948A" w:rsidR="00316BAC" w:rsidRDefault="006C5B80" w:rsidP="0048687D">
      <w:pPr>
        <w:pStyle w:val="Body"/>
      </w:pPr>
      <w:r>
        <w:lastRenderedPageBreak/>
        <w:t>Whi</w:t>
      </w:r>
      <w:r w:rsidR="0094412E">
        <w:t>l</w:t>
      </w:r>
      <w:r w:rsidR="006125A1">
        <w:t>st</w:t>
      </w:r>
      <w:r w:rsidR="0094412E">
        <w:t xml:space="preserve"> the implementation of</w:t>
      </w:r>
      <w:r>
        <w:t xml:space="preserve"> this change has been deferred</w:t>
      </w:r>
      <w:r w:rsidR="0094412E">
        <w:t xml:space="preserve"> and will not take effect until VINAH V22, the</w:t>
      </w:r>
      <w:r w:rsidR="00E97CA9">
        <w:t xml:space="preserve">se specifications </w:t>
      </w:r>
      <w:r w:rsidR="00597E47">
        <w:t>define</w:t>
      </w:r>
      <w:r w:rsidR="00E97CA9">
        <w:t xml:space="preserve"> the change </w:t>
      </w:r>
      <w:r w:rsidR="002429F6">
        <w:t xml:space="preserve">so that health services have sufficient notice to work with vendors </w:t>
      </w:r>
      <w:r w:rsidR="00B77145">
        <w:t>and internal stakeholders</w:t>
      </w:r>
      <w:r w:rsidR="00B2594F">
        <w:t xml:space="preserve"> to co-ordinate </w:t>
      </w:r>
      <w:r w:rsidR="00E84D4C">
        <w:t>system changes required to ensure this change will be implemented for reporting</w:t>
      </w:r>
      <w:r w:rsidR="00872116">
        <w:t xml:space="preserve"> from 1 July 2027.</w:t>
      </w:r>
    </w:p>
    <w:p w14:paraId="31EB0CE9" w14:textId="05722B70" w:rsidR="00672A8B" w:rsidRPr="008821D3" w:rsidRDefault="00672A8B" w:rsidP="00672A8B">
      <w:pPr>
        <w:pStyle w:val="Heading1"/>
      </w:pPr>
      <w:bookmarkStart w:id="6" w:name="_Toc51939360"/>
      <w:bookmarkStart w:id="7" w:name="_Toc153796973"/>
      <w:bookmarkStart w:id="8" w:name="_Toc185596070"/>
      <w:bookmarkStart w:id="9" w:name="_Toc216944739"/>
      <w:r w:rsidRPr="008821D3">
        <w:t>Specifications for changes from 1 July 202</w:t>
      </w:r>
      <w:bookmarkEnd w:id="6"/>
      <w:bookmarkEnd w:id="7"/>
      <w:bookmarkEnd w:id="8"/>
      <w:r w:rsidR="00727806">
        <w:t>6</w:t>
      </w:r>
      <w:bookmarkEnd w:id="9"/>
    </w:p>
    <w:p w14:paraId="2F799663" w14:textId="77777777" w:rsidR="009B1B1B" w:rsidRPr="008821D3" w:rsidRDefault="009B1B1B" w:rsidP="009B1B1B">
      <w:pPr>
        <w:pStyle w:val="Heading1"/>
      </w:pPr>
      <w:bookmarkStart w:id="10" w:name="_Toc153796974"/>
      <w:bookmarkStart w:id="11" w:name="_Toc185596071"/>
      <w:bookmarkStart w:id="12" w:name="_Toc216944740"/>
      <w:r>
        <w:t>Section 1 Introduction</w:t>
      </w:r>
      <w:bookmarkEnd w:id="10"/>
      <w:bookmarkEnd w:id="11"/>
      <w:bookmarkEnd w:id="12"/>
    </w:p>
    <w:p w14:paraId="463FC37D" w14:textId="3FB2ED9D" w:rsidR="00CD7CA1" w:rsidRDefault="00CD7CA1" w:rsidP="00633962">
      <w:pPr>
        <w:pStyle w:val="Heading2"/>
        <w:tabs>
          <w:tab w:val="center" w:pos="4649"/>
        </w:tabs>
        <w:rPr>
          <w:rFonts w:cs="Arial"/>
        </w:rPr>
      </w:pPr>
      <w:bookmarkStart w:id="13" w:name="_Toc91832905"/>
      <w:bookmarkStart w:id="14" w:name="_Toc153796975"/>
      <w:bookmarkStart w:id="15" w:name="_Toc185596072"/>
      <w:bookmarkStart w:id="16" w:name="_Toc216944741"/>
      <w:r w:rsidRPr="008821D3">
        <w:rPr>
          <w:rFonts w:cs="Arial"/>
        </w:rPr>
        <w:t>Reporting notes</w:t>
      </w:r>
      <w:bookmarkEnd w:id="13"/>
      <w:bookmarkEnd w:id="14"/>
      <w:r w:rsidRPr="008821D3">
        <w:rPr>
          <w:rFonts w:cs="Arial"/>
        </w:rPr>
        <w:t xml:space="preserve"> (amend)</w:t>
      </w:r>
      <w:bookmarkEnd w:id="15"/>
      <w:bookmarkEnd w:id="16"/>
    </w:p>
    <w:p w14:paraId="68F0E058" w14:textId="77777777" w:rsidR="00D276C3" w:rsidRPr="0034369F" w:rsidRDefault="00D276C3" w:rsidP="00D276C3">
      <w:pPr>
        <w:pStyle w:val="Body"/>
        <w:rPr>
          <w:rStyle w:val="Strong"/>
        </w:rPr>
      </w:pPr>
      <w:r w:rsidRPr="0034369F">
        <w:rPr>
          <w:rStyle w:val="Strong"/>
        </w:rPr>
        <w:t>End of financial year consolidation</w:t>
      </w:r>
    </w:p>
    <w:p w14:paraId="7BDB8C59" w14:textId="3888F4C5" w:rsidR="00D276C3" w:rsidRDefault="00D276C3" w:rsidP="00D276C3">
      <w:pPr>
        <w:pStyle w:val="Body"/>
      </w:pPr>
      <w:r>
        <w:t>All errors for 202</w:t>
      </w:r>
      <w:r w:rsidRPr="00C32F4C">
        <w:rPr>
          <w:highlight w:val="green"/>
        </w:rPr>
        <w:t>6-27</w:t>
      </w:r>
      <w:r>
        <w:t xml:space="preserve"> must be corrected and submitted before consolidation of the VINAH MDS database on the date advised in the Victorian Policy and funding guidelines.</w:t>
      </w:r>
    </w:p>
    <w:tbl>
      <w:tblPr>
        <w:tblStyle w:val="TableGrid"/>
        <w:tblW w:w="0" w:type="auto"/>
        <w:tblLook w:val="04A0" w:firstRow="1" w:lastRow="0" w:firstColumn="1" w:lastColumn="0" w:noHBand="0" w:noVBand="1"/>
      </w:tblPr>
      <w:tblGrid>
        <w:gridCol w:w="4644"/>
        <w:gridCol w:w="4644"/>
      </w:tblGrid>
      <w:tr w:rsidR="00D276C3" w14:paraId="062C51FE" w14:textId="77777777" w:rsidTr="005D1F7C">
        <w:tc>
          <w:tcPr>
            <w:tcW w:w="4644" w:type="dxa"/>
          </w:tcPr>
          <w:p w14:paraId="30A42041" w14:textId="77777777" w:rsidR="00D276C3" w:rsidRDefault="00D276C3" w:rsidP="005D1F7C">
            <w:pPr>
              <w:pStyle w:val="Tablecolhead"/>
              <w:spacing w:after="120"/>
            </w:pPr>
            <w:r>
              <w:t>Data requirement</w:t>
            </w:r>
          </w:p>
        </w:tc>
        <w:tc>
          <w:tcPr>
            <w:tcW w:w="4644" w:type="dxa"/>
          </w:tcPr>
          <w:p w14:paraId="23762313" w14:textId="77777777" w:rsidR="00D276C3" w:rsidRDefault="00D276C3" w:rsidP="005D1F7C">
            <w:pPr>
              <w:pStyle w:val="Tablecolhead"/>
              <w:spacing w:after="120"/>
            </w:pPr>
            <w:r>
              <w:t>Due date</w:t>
            </w:r>
          </w:p>
        </w:tc>
      </w:tr>
      <w:tr w:rsidR="00D276C3" w14:paraId="21C26C09" w14:textId="77777777" w:rsidTr="005D1F7C">
        <w:tc>
          <w:tcPr>
            <w:tcW w:w="4644" w:type="dxa"/>
          </w:tcPr>
          <w:p w14:paraId="6D5238B0" w14:textId="77777777" w:rsidR="00D276C3" w:rsidRDefault="00D276C3" w:rsidP="005D1F7C">
            <w:pPr>
              <w:pStyle w:val="Tabletext"/>
              <w:spacing w:after="120"/>
            </w:pPr>
            <w:r w:rsidRPr="005B7A0E">
              <w:t xml:space="preserve">Submission date for </w:t>
            </w:r>
            <w:r>
              <w:t>c</w:t>
            </w:r>
            <w:r w:rsidRPr="005B7A0E">
              <w:t xml:space="preserve">lient, </w:t>
            </w:r>
            <w:r>
              <w:t>r</w:t>
            </w:r>
            <w:r w:rsidRPr="005B7A0E">
              <w:t xml:space="preserve">eferral, </w:t>
            </w:r>
            <w:r>
              <w:t>e</w:t>
            </w:r>
            <w:r w:rsidRPr="005B7A0E">
              <w:t xml:space="preserve">pisode and </w:t>
            </w:r>
            <w:r>
              <w:t>c</w:t>
            </w:r>
            <w:r w:rsidRPr="005B7A0E">
              <w:t>ontact details for the month</w:t>
            </w:r>
          </w:p>
        </w:tc>
        <w:tc>
          <w:tcPr>
            <w:tcW w:w="4644" w:type="dxa"/>
          </w:tcPr>
          <w:p w14:paraId="0655B9B8" w14:textId="77777777" w:rsidR="00D276C3" w:rsidRDefault="00D276C3" w:rsidP="005D1F7C">
            <w:pPr>
              <w:pStyle w:val="Tabletext"/>
              <w:spacing w:after="120"/>
            </w:pPr>
            <w:r w:rsidRPr="005B7A0E">
              <w:t>Must be submitted before 5.00pm on the 10th day of the following month</w:t>
            </w:r>
          </w:p>
        </w:tc>
      </w:tr>
      <w:tr w:rsidR="00D276C3" w14:paraId="4B17CAD6" w14:textId="77777777" w:rsidTr="005D1F7C">
        <w:tc>
          <w:tcPr>
            <w:tcW w:w="4644" w:type="dxa"/>
          </w:tcPr>
          <w:p w14:paraId="3AB764D8" w14:textId="77777777" w:rsidR="00D276C3" w:rsidRDefault="00D276C3" w:rsidP="005D1F7C">
            <w:pPr>
              <w:pStyle w:val="Tabletext"/>
              <w:spacing w:after="120"/>
            </w:pPr>
            <w:r w:rsidRPr="005B7A0E">
              <w:t xml:space="preserve">Clean date for </w:t>
            </w:r>
            <w:r>
              <w:t>c</w:t>
            </w:r>
            <w:r w:rsidRPr="005B7A0E">
              <w:t xml:space="preserve">lient, </w:t>
            </w:r>
            <w:r>
              <w:t>r</w:t>
            </w:r>
            <w:r w:rsidRPr="005B7A0E">
              <w:t xml:space="preserve">eferral, </w:t>
            </w:r>
            <w:r>
              <w:t>e</w:t>
            </w:r>
            <w:r w:rsidRPr="005B7A0E">
              <w:t xml:space="preserve">pisode and </w:t>
            </w:r>
            <w:r>
              <w:t>c</w:t>
            </w:r>
            <w:r w:rsidRPr="005B7A0E">
              <w:t>ontact details for the month</w:t>
            </w:r>
          </w:p>
        </w:tc>
        <w:tc>
          <w:tcPr>
            <w:tcW w:w="4644" w:type="dxa"/>
          </w:tcPr>
          <w:p w14:paraId="28A48890" w14:textId="77777777" w:rsidR="00D276C3" w:rsidRDefault="00D276C3" w:rsidP="005D1F7C">
            <w:pPr>
              <w:pStyle w:val="Tabletext"/>
              <w:spacing w:after="120"/>
            </w:pPr>
            <w:r w:rsidRPr="005B7A0E">
              <w:t>Must be submitted before the file consolidation at 5.00pm on the 14th day of the following month, or the preceding working day if the 14th falls on a weekend or public holiday</w:t>
            </w:r>
          </w:p>
        </w:tc>
      </w:tr>
      <w:tr w:rsidR="00D276C3" w14:paraId="511493E5" w14:textId="77777777" w:rsidTr="005D1F7C">
        <w:tc>
          <w:tcPr>
            <w:tcW w:w="4644" w:type="dxa"/>
          </w:tcPr>
          <w:p w14:paraId="6ACD5B5E" w14:textId="4C556056" w:rsidR="00D276C3" w:rsidRDefault="00D276C3" w:rsidP="005D1F7C">
            <w:pPr>
              <w:pStyle w:val="Tabletext"/>
              <w:spacing w:after="120"/>
            </w:pPr>
            <w:r w:rsidRPr="005B7A0E">
              <w:t>Corrections to data for 202</w:t>
            </w:r>
            <w:r w:rsidRPr="00C32F4C">
              <w:rPr>
                <w:highlight w:val="green"/>
              </w:rPr>
              <w:t>6-27</w:t>
            </w:r>
          </w:p>
        </w:tc>
        <w:tc>
          <w:tcPr>
            <w:tcW w:w="4644" w:type="dxa"/>
          </w:tcPr>
          <w:p w14:paraId="63370701" w14:textId="5D237781" w:rsidR="00D276C3" w:rsidRDefault="00D276C3" w:rsidP="005D1F7C">
            <w:pPr>
              <w:pStyle w:val="Tabletext"/>
              <w:spacing w:after="120"/>
            </w:pPr>
            <w:r w:rsidRPr="005B7A0E">
              <w:t>Must be corrected and submitted before final consolidation of the 202</w:t>
            </w:r>
            <w:r w:rsidRPr="00C32F4C">
              <w:rPr>
                <w:highlight w:val="green"/>
              </w:rPr>
              <w:t>6-27</w:t>
            </w:r>
            <w:r w:rsidRPr="005B7A0E">
              <w:t xml:space="preserve"> VINAH</w:t>
            </w:r>
            <w:r>
              <w:t xml:space="preserve"> MDS</w:t>
            </w:r>
            <w:r w:rsidRPr="005B7A0E">
              <w:t xml:space="preserve"> database at 5.00pm on the date advised in the Policy and funding guidelines</w:t>
            </w:r>
          </w:p>
        </w:tc>
      </w:tr>
    </w:tbl>
    <w:p w14:paraId="74191E91" w14:textId="77777777" w:rsidR="000636BC" w:rsidRDefault="000636BC" w:rsidP="000636BC">
      <w:pPr>
        <w:pStyle w:val="Bodyaftertablefigure"/>
      </w:pPr>
      <w:r w:rsidRPr="001D530B">
        <w:t>Health services may incur financial penalties for data submitted after the due date.</w:t>
      </w:r>
      <w:r w:rsidRPr="002F70B2">
        <w:t xml:space="preserve"> </w:t>
      </w:r>
      <w:r w:rsidRPr="001D530B">
        <w:t>Details of submission deadlines and applicable penalties are published in the Policy and funding guidelines.</w:t>
      </w:r>
    </w:p>
    <w:p w14:paraId="03781AFA" w14:textId="71D8E4B0" w:rsidR="0096234B" w:rsidRDefault="005C70BF" w:rsidP="005C70BF">
      <w:pPr>
        <w:pStyle w:val="Body"/>
        <w:spacing w:before="120"/>
        <w:rPr>
          <w:highlight w:val="green"/>
        </w:rPr>
      </w:pPr>
      <w:r w:rsidRPr="001D530B">
        <w:t xml:space="preserve">If a hospital cannot meet the </w:t>
      </w:r>
      <w:r w:rsidR="007744C2" w:rsidRPr="00650D35">
        <w:rPr>
          <w:highlight w:val="green"/>
        </w:rPr>
        <w:t>monthly</w:t>
      </w:r>
      <w:r w:rsidR="007744C2">
        <w:t xml:space="preserve"> </w:t>
      </w:r>
      <w:r w:rsidRPr="001D530B">
        <w:t xml:space="preserve">due dates a ‘Late Data </w:t>
      </w:r>
      <w:r w:rsidR="00294CB4" w:rsidRPr="00650D35">
        <w:rPr>
          <w:highlight w:val="green"/>
        </w:rPr>
        <w:t>Notification</w:t>
      </w:r>
      <w:r w:rsidR="00294CB4">
        <w:t xml:space="preserve"> </w:t>
      </w:r>
      <w:r w:rsidRPr="00650D35">
        <w:rPr>
          <w:strike/>
        </w:rPr>
        <w:t>Request Exemption</w:t>
      </w:r>
      <w:r w:rsidRPr="001D530B">
        <w:t xml:space="preserve"> Form’ (available on the HealthCollect </w:t>
      </w:r>
      <w:r>
        <w:t>p</w:t>
      </w:r>
      <w:r w:rsidRPr="001D530B">
        <w:t>ortal) must be completed</w:t>
      </w:r>
      <w:r w:rsidR="00B94DE4">
        <w:t xml:space="preserve"> </w:t>
      </w:r>
      <w:r w:rsidR="00B94DE4" w:rsidRPr="00650D35">
        <w:rPr>
          <w:highlight w:val="green"/>
        </w:rPr>
        <w:t>indicating the nature of the difficulties, remedial action being taken and the expected submission schedule</w:t>
      </w:r>
      <w:r w:rsidRPr="002D4D3A">
        <w:rPr>
          <w:highlight w:val="green"/>
        </w:rPr>
        <w:t xml:space="preserve">. </w:t>
      </w:r>
      <w:r w:rsidR="00A80DAF" w:rsidRPr="002D4D3A">
        <w:rPr>
          <w:highlight w:val="green"/>
        </w:rPr>
        <w:t xml:space="preserve">A </w:t>
      </w:r>
      <w:r w:rsidR="00864156" w:rsidRPr="002D4D3A">
        <w:rPr>
          <w:highlight w:val="green"/>
        </w:rPr>
        <w:t xml:space="preserve">‘Late Data Notification Form’ should be received by the VINAH </w:t>
      </w:r>
      <w:r w:rsidR="00FB6D62" w:rsidRPr="002D4D3A">
        <w:rPr>
          <w:highlight w:val="green"/>
        </w:rPr>
        <w:t>monthly due date.</w:t>
      </w:r>
      <w:r w:rsidR="00FB6D62">
        <w:t xml:space="preserve">  </w:t>
      </w:r>
      <w:r>
        <w:t>More information on the compliance schedule and late data submissions are outlined in section 5 of this manual.</w:t>
      </w:r>
      <w:r w:rsidR="0096234B">
        <w:t xml:space="preserve"> </w:t>
      </w:r>
    </w:p>
    <w:p w14:paraId="5CDD1C98" w14:textId="795E9BA7" w:rsidR="003E699E" w:rsidRDefault="003E699E" w:rsidP="005C70BF">
      <w:pPr>
        <w:pStyle w:val="Body"/>
        <w:spacing w:before="120"/>
      </w:pPr>
      <w:r w:rsidRPr="00627DDE">
        <w:rPr>
          <w:highlight w:val="green"/>
        </w:rPr>
        <w:t xml:space="preserve">For any </w:t>
      </w:r>
      <w:r w:rsidR="00252266">
        <w:rPr>
          <w:highlight w:val="green"/>
        </w:rPr>
        <w:t xml:space="preserve">month </w:t>
      </w:r>
      <w:r w:rsidRPr="00627DDE">
        <w:rPr>
          <w:highlight w:val="green"/>
        </w:rPr>
        <w:t xml:space="preserve">that </w:t>
      </w:r>
      <w:r w:rsidR="00AE3C96" w:rsidRPr="004735BF">
        <w:rPr>
          <w:highlight w:val="green"/>
        </w:rPr>
        <w:t>a</w:t>
      </w:r>
      <w:r w:rsidRPr="004735BF">
        <w:rPr>
          <w:highlight w:val="green"/>
        </w:rPr>
        <w:t xml:space="preserve"> health service is unable to supply </w:t>
      </w:r>
      <w:r w:rsidR="00D86CAB">
        <w:rPr>
          <w:highlight w:val="green"/>
        </w:rPr>
        <w:t xml:space="preserve">complete </w:t>
      </w:r>
      <w:r w:rsidRPr="004735BF">
        <w:rPr>
          <w:highlight w:val="green"/>
        </w:rPr>
        <w:t>unit record data, the health service is required to submit aggregate data</w:t>
      </w:r>
      <w:r w:rsidRPr="00061AF5">
        <w:rPr>
          <w:highlight w:val="green"/>
        </w:rPr>
        <w:t xml:space="preserve">. </w:t>
      </w:r>
      <w:r w:rsidR="00E47E44" w:rsidRPr="00061AF5">
        <w:rPr>
          <w:highlight w:val="green"/>
        </w:rPr>
        <w:t>A</w:t>
      </w:r>
      <w:r w:rsidRPr="004735BF">
        <w:rPr>
          <w:highlight w:val="green"/>
        </w:rPr>
        <w:t xml:space="preserve">ggregate data should be submitted using the </w:t>
      </w:r>
      <w:hyperlink r:id="rId17" w:history="1">
        <w:r w:rsidR="00704B0E">
          <w:rPr>
            <w:rStyle w:val="Hyperlink"/>
            <w:highlight w:val="green"/>
          </w:rPr>
          <w:t>VINAH aggregate data submission form</w:t>
        </w:r>
      </w:hyperlink>
      <w:r w:rsidR="000D09AB" w:rsidRPr="004735BF">
        <w:rPr>
          <w:highlight w:val="green"/>
        </w:rPr>
        <w:t xml:space="preserve"> </w:t>
      </w:r>
      <w:r w:rsidR="00025927">
        <w:rPr>
          <w:highlight w:val="green"/>
        </w:rPr>
        <w:t>&lt;</w:t>
      </w:r>
      <w:hyperlink r:id="rId18" w:history="1">
        <w:r w:rsidR="003B18D4" w:rsidRPr="004735BF">
          <w:rPr>
            <w:rStyle w:val="Hyperlink"/>
            <w:highlight w:val="green"/>
          </w:rPr>
          <w:t>https://www.health.vic.gov.au/data-reporting/health-data-standards-and-systems-hdss-forms</w:t>
        </w:r>
      </w:hyperlink>
      <w:r w:rsidR="00025927">
        <w:rPr>
          <w:highlight w:val="green"/>
        </w:rPr>
        <w:t>&gt;</w:t>
      </w:r>
      <w:r w:rsidR="00BC3457">
        <w:rPr>
          <w:highlight w:val="green"/>
        </w:rPr>
        <w:t xml:space="preserve"> before the 14th of the month</w:t>
      </w:r>
      <w:r w:rsidR="000D09AB" w:rsidRPr="004735BF">
        <w:rPr>
          <w:highlight w:val="green"/>
        </w:rPr>
        <w:t>.</w:t>
      </w:r>
    </w:p>
    <w:p w14:paraId="08DCEC4B" w14:textId="77777777" w:rsidR="00ED18BC" w:rsidRPr="00480819" w:rsidRDefault="00ED18BC" w:rsidP="005C70BF">
      <w:pPr>
        <w:pStyle w:val="Body"/>
        <w:spacing w:before="120"/>
      </w:pPr>
    </w:p>
    <w:p w14:paraId="7A80B089" w14:textId="77777777" w:rsidR="005C70BF" w:rsidRPr="007C6335" w:rsidRDefault="005C70BF" w:rsidP="00E52A04">
      <w:pPr>
        <w:pStyle w:val="DHHSbody"/>
      </w:pPr>
    </w:p>
    <w:p w14:paraId="2A7E93EE" w14:textId="17E83753" w:rsidR="00095509" w:rsidRDefault="00095509" w:rsidP="00095509">
      <w:pPr>
        <w:pStyle w:val="Heading1"/>
        <w:spacing w:before="0"/>
      </w:pPr>
      <w:bookmarkStart w:id="17" w:name="_Toc51939362"/>
      <w:bookmarkStart w:id="18" w:name="_Toc153796984"/>
      <w:bookmarkStart w:id="19" w:name="_Toc185596075"/>
      <w:bookmarkStart w:id="20" w:name="_Toc216944742"/>
      <w:r w:rsidRPr="008821D3">
        <w:lastRenderedPageBreak/>
        <w:t xml:space="preserve">Section </w:t>
      </w:r>
      <w:bookmarkEnd w:id="17"/>
      <w:r w:rsidRPr="008821D3">
        <w:t xml:space="preserve">3 Data </w:t>
      </w:r>
      <w:bookmarkEnd w:id="18"/>
      <w:r w:rsidRPr="008821D3">
        <w:t>definitions</w:t>
      </w:r>
      <w:bookmarkEnd w:id="19"/>
      <w:bookmarkEnd w:id="20"/>
    </w:p>
    <w:p w14:paraId="1A13DBA3" w14:textId="14E71DC7" w:rsidR="00E935B9" w:rsidRPr="008821D3" w:rsidRDefault="00E935B9" w:rsidP="00E935B9">
      <w:pPr>
        <w:pStyle w:val="Heading1"/>
      </w:pPr>
      <w:bookmarkStart w:id="21" w:name="_Toc185596080"/>
      <w:bookmarkStart w:id="22" w:name="_Toc216944743"/>
      <w:r w:rsidRPr="008821D3">
        <w:t>Part II Transmission Data Elements</w:t>
      </w:r>
      <w:bookmarkEnd w:id="21"/>
      <w:bookmarkEnd w:id="22"/>
    </w:p>
    <w:p w14:paraId="5938681C" w14:textId="73EA6A22" w:rsidR="002F33D9" w:rsidRPr="008B125C" w:rsidRDefault="002F33D9" w:rsidP="002F33D9">
      <w:pPr>
        <w:pStyle w:val="Heading2"/>
        <w:rPr>
          <w:rFonts w:cs="Arial"/>
        </w:rPr>
      </w:pPr>
      <w:bookmarkStart w:id="23" w:name="_Toc43717357"/>
      <w:bookmarkStart w:id="24" w:name="_Toc203579524"/>
      <w:bookmarkStart w:id="25" w:name="_Toc216944744"/>
      <w:bookmarkStart w:id="26" w:name="_Toc91832932"/>
      <w:bookmarkStart w:id="27" w:name="_Toc153796996"/>
      <w:bookmarkStart w:id="28" w:name="_Toc185596081"/>
      <w:r w:rsidRPr="008B125C">
        <w:rPr>
          <w:rFonts w:cs="Arial"/>
        </w:rPr>
        <w:t>VINAH MDS Version</w:t>
      </w:r>
      <w:bookmarkEnd w:id="23"/>
      <w:bookmarkEnd w:id="24"/>
      <w:r>
        <w:rPr>
          <w:rFonts w:cs="Arial"/>
        </w:rPr>
        <w:t xml:space="preserve"> (amend)</w:t>
      </w:r>
      <w:bookmarkEnd w:id="25"/>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127"/>
        <w:gridCol w:w="7778"/>
      </w:tblGrid>
      <w:tr w:rsidR="002F33D9" w:rsidRPr="008B125C" w14:paraId="025853FF" w14:textId="77777777" w:rsidTr="005D1F7C">
        <w:tc>
          <w:tcPr>
            <w:tcW w:w="2127" w:type="dxa"/>
          </w:tcPr>
          <w:p w14:paraId="63FECCBE" w14:textId="77777777" w:rsidR="002F33D9" w:rsidRPr="008B125C" w:rsidRDefault="002F33D9" w:rsidP="005D1F7C">
            <w:pPr>
              <w:pStyle w:val="DHHStabletext"/>
              <w:rPr>
                <w:rFonts w:cs="Arial"/>
                <w:b/>
                <w:bCs/>
                <w:szCs w:val="21"/>
              </w:rPr>
            </w:pPr>
            <w:r w:rsidRPr="008B125C">
              <w:rPr>
                <w:rFonts w:cs="Arial"/>
                <w:b/>
                <w:bCs/>
                <w:szCs w:val="21"/>
              </w:rPr>
              <w:t>Definition</w:t>
            </w:r>
          </w:p>
        </w:tc>
        <w:tc>
          <w:tcPr>
            <w:tcW w:w="7778" w:type="dxa"/>
          </w:tcPr>
          <w:p w14:paraId="4101754E" w14:textId="77777777" w:rsidR="002F33D9" w:rsidRPr="008B125C" w:rsidRDefault="002F33D9" w:rsidP="005D1F7C">
            <w:pPr>
              <w:pStyle w:val="DHHSbody"/>
              <w:rPr>
                <w:rFonts w:cs="Arial"/>
                <w:szCs w:val="21"/>
              </w:rPr>
            </w:pPr>
            <w:r w:rsidRPr="008B125C">
              <w:rPr>
                <w:rFonts w:cs="Arial"/>
                <w:szCs w:val="21"/>
              </w:rPr>
              <w:t>A code that identifies the version of the VINAH MDS being reported in the current file.</w:t>
            </w:r>
          </w:p>
          <w:p w14:paraId="6FFE1AD5" w14:textId="77777777" w:rsidR="002F33D9" w:rsidRPr="008B125C" w:rsidRDefault="002F33D9" w:rsidP="005D1F7C">
            <w:pPr>
              <w:pStyle w:val="DHHStabletext"/>
              <w:rPr>
                <w:rFonts w:cs="Arial"/>
                <w:b/>
                <w:bCs/>
                <w:szCs w:val="21"/>
              </w:rPr>
            </w:pPr>
            <w:r w:rsidRPr="008B125C">
              <w:rPr>
                <w:rFonts w:cs="Arial"/>
                <w:i/>
                <w:iCs/>
                <w:szCs w:val="21"/>
              </w:rPr>
              <w:tab/>
            </w:r>
            <w:r w:rsidRPr="008B125C">
              <w:rPr>
                <w:rFonts w:cs="Arial"/>
                <w:i/>
                <w:iCs/>
                <w:szCs w:val="21"/>
              </w:rPr>
              <w:tab/>
            </w:r>
            <w:r w:rsidRPr="008B125C">
              <w:rPr>
                <w:rFonts w:cs="Arial"/>
                <w:i/>
                <w:iCs/>
                <w:szCs w:val="21"/>
              </w:rPr>
              <w:tab/>
            </w:r>
            <w:r w:rsidRPr="008B125C">
              <w:rPr>
                <w:rFonts w:cs="Arial"/>
                <w:b/>
                <w:bCs/>
                <w:i/>
                <w:iCs/>
                <w:szCs w:val="21"/>
              </w:rPr>
              <w:t>Repeats:</w:t>
            </w:r>
            <w:r w:rsidRPr="008B125C">
              <w:rPr>
                <w:rFonts w:cs="Arial"/>
                <w:b/>
                <w:bCs/>
                <w:i/>
                <w:iCs/>
                <w:szCs w:val="21"/>
              </w:rPr>
              <w:tab/>
            </w:r>
            <w:r w:rsidRPr="008B125C">
              <w:rPr>
                <w:rFonts w:cs="Arial"/>
                <w:b/>
                <w:bCs/>
                <w:szCs w:val="21"/>
              </w:rPr>
              <w:t>Min.</w:t>
            </w:r>
            <w:r w:rsidRPr="008B125C">
              <w:rPr>
                <w:rFonts w:cs="Arial"/>
                <w:b/>
                <w:bCs/>
                <w:szCs w:val="21"/>
              </w:rPr>
              <w:tab/>
            </w:r>
            <w:r w:rsidRPr="008B125C">
              <w:rPr>
                <w:rFonts w:cs="Arial"/>
                <w:b/>
                <w:bCs/>
                <w:szCs w:val="21"/>
              </w:rPr>
              <w:tab/>
              <w:t>Max.</w:t>
            </w:r>
            <w:r w:rsidRPr="008B125C">
              <w:rPr>
                <w:rFonts w:cs="Arial"/>
                <w:b/>
                <w:bCs/>
                <w:szCs w:val="21"/>
              </w:rPr>
              <w:tab/>
              <w:t>Duplicate</w:t>
            </w:r>
          </w:p>
        </w:tc>
      </w:tr>
      <w:tr w:rsidR="002F33D9" w:rsidRPr="008B125C" w14:paraId="50F0DE73" w14:textId="77777777" w:rsidTr="005D1F7C">
        <w:tc>
          <w:tcPr>
            <w:tcW w:w="2127" w:type="dxa"/>
          </w:tcPr>
          <w:p w14:paraId="119AFF6F" w14:textId="77777777" w:rsidR="002F33D9" w:rsidRPr="008B125C" w:rsidRDefault="002F33D9" w:rsidP="005D1F7C">
            <w:pPr>
              <w:pStyle w:val="DHHStabletext"/>
              <w:rPr>
                <w:rFonts w:cs="Arial"/>
                <w:b/>
                <w:bCs/>
                <w:szCs w:val="21"/>
              </w:rPr>
            </w:pPr>
            <w:r w:rsidRPr="008B125C">
              <w:rPr>
                <w:rFonts w:cs="Arial"/>
                <w:b/>
                <w:bCs/>
                <w:szCs w:val="21"/>
              </w:rPr>
              <w:t>Form</w:t>
            </w:r>
          </w:p>
        </w:tc>
        <w:tc>
          <w:tcPr>
            <w:tcW w:w="7778" w:type="dxa"/>
          </w:tcPr>
          <w:p w14:paraId="0245F5BC" w14:textId="77777777" w:rsidR="002F33D9" w:rsidRPr="008B125C" w:rsidRDefault="002F33D9" w:rsidP="005D1F7C">
            <w:pPr>
              <w:pStyle w:val="DHHStabletext"/>
              <w:rPr>
                <w:rFonts w:cs="Arial"/>
                <w:szCs w:val="21"/>
              </w:rPr>
            </w:pPr>
            <w:r w:rsidRPr="008B125C">
              <w:rPr>
                <w:rFonts w:cs="Arial"/>
                <w:szCs w:val="21"/>
              </w:rPr>
              <w:t>Code</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1</w:t>
            </w:r>
            <w:r w:rsidRPr="008B125C">
              <w:rPr>
                <w:rFonts w:cs="Arial"/>
                <w:szCs w:val="21"/>
              </w:rPr>
              <w:tab/>
            </w:r>
            <w:r w:rsidRPr="008B125C">
              <w:rPr>
                <w:rFonts w:cs="Arial"/>
                <w:szCs w:val="21"/>
              </w:rPr>
              <w:tab/>
              <w:t>1</w:t>
            </w:r>
            <w:r w:rsidRPr="008B125C">
              <w:rPr>
                <w:rFonts w:cs="Arial"/>
                <w:szCs w:val="21"/>
              </w:rPr>
              <w:tab/>
              <w:t>Not applicable</w:t>
            </w:r>
          </w:p>
        </w:tc>
      </w:tr>
      <w:tr w:rsidR="002F33D9" w:rsidRPr="008B125C" w14:paraId="1C226258" w14:textId="77777777" w:rsidTr="005D1F7C">
        <w:tc>
          <w:tcPr>
            <w:tcW w:w="2127" w:type="dxa"/>
          </w:tcPr>
          <w:p w14:paraId="4392C19D" w14:textId="77777777" w:rsidR="002F33D9" w:rsidRPr="008B125C" w:rsidRDefault="002F33D9" w:rsidP="005D1F7C">
            <w:pPr>
              <w:pStyle w:val="DHHStabletext"/>
              <w:rPr>
                <w:rFonts w:cs="Arial"/>
                <w:b/>
                <w:bCs/>
                <w:szCs w:val="21"/>
              </w:rPr>
            </w:pPr>
            <w:r w:rsidRPr="008B125C">
              <w:rPr>
                <w:rFonts w:cs="Arial"/>
                <w:b/>
                <w:bCs/>
                <w:szCs w:val="21"/>
              </w:rPr>
              <w:t>Layout</w:t>
            </w:r>
            <w:r w:rsidRPr="008B125C">
              <w:rPr>
                <w:rFonts w:cs="Arial"/>
                <w:b/>
                <w:bCs/>
                <w:szCs w:val="21"/>
              </w:rPr>
              <w:tab/>
            </w:r>
          </w:p>
        </w:tc>
        <w:tc>
          <w:tcPr>
            <w:tcW w:w="7778" w:type="dxa"/>
          </w:tcPr>
          <w:p w14:paraId="701A7AB9" w14:textId="77777777" w:rsidR="002F33D9" w:rsidRPr="008B125C" w:rsidRDefault="002F33D9" w:rsidP="005D1F7C">
            <w:pPr>
              <w:pStyle w:val="DHHStabletext"/>
              <w:rPr>
                <w:rFonts w:cs="Arial"/>
                <w:b/>
                <w:bCs/>
                <w:szCs w:val="21"/>
              </w:rPr>
            </w:pPr>
            <w:r w:rsidRPr="008B125C">
              <w:rPr>
                <w:rFonts w:cs="Arial"/>
                <w:szCs w:val="21"/>
              </w:rPr>
              <w:t>X(0-10)</w:t>
            </w:r>
            <w:r w:rsidRPr="008B125C">
              <w:rPr>
                <w:rFonts w:cs="Arial"/>
                <w:szCs w:val="21"/>
              </w:rPr>
              <w:tab/>
            </w:r>
            <w:r w:rsidRPr="008B125C">
              <w:rPr>
                <w:rFonts w:cs="Arial"/>
                <w:szCs w:val="21"/>
              </w:rPr>
              <w:tab/>
            </w:r>
            <w:r w:rsidRPr="008B125C">
              <w:rPr>
                <w:rFonts w:cs="Arial"/>
                <w:szCs w:val="21"/>
              </w:rPr>
              <w:tab/>
            </w:r>
            <w:r w:rsidRPr="008B125C">
              <w:rPr>
                <w:rFonts w:cs="Arial"/>
                <w:b/>
                <w:bCs/>
                <w:i/>
                <w:iCs/>
                <w:szCs w:val="21"/>
              </w:rPr>
              <w:t>Size:</w:t>
            </w:r>
            <w:r w:rsidRPr="008B125C">
              <w:rPr>
                <w:rFonts w:cs="Arial"/>
                <w:b/>
                <w:bCs/>
                <w:i/>
                <w:iCs/>
                <w:szCs w:val="21"/>
              </w:rPr>
              <w:tab/>
            </w:r>
            <w:r w:rsidRPr="008B125C">
              <w:rPr>
                <w:rFonts w:cs="Arial"/>
                <w:b/>
                <w:bCs/>
                <w:szCs w:val="21"/>
              </w:rPr>
              <w:tab/>
              <w:t>Min.</w:t>
            </w:r>
            <w:r w:rsidRPr="008B125C">
              <w:rPr>
                <w:rFonts w:cs="Arial"/>
                <w:b/>
                <w:bCs/>
                <w:szCs w:val="21"/>
              </w:rPr>
              <w:tab/>
            </w:r>
            <w:r w:rsidRPr="008B125C">
              <w:rPr>
                <w:rFonts w:cs="Arial"/>
                <w:b/>
                <w:bCs/>
                <w:szCs w:val="21"/>
              </w:rPr>
              <w:tab/>
              <w:t>Max.</w:t>
            </w:r>
          </w:p>
          <w:p w14:paraId="42E3117B" w14:textId="77777777" w:rsidR="002F33D9" w:rsidRPr="008B125C" w:rsidRDefault="002F33D9" w:rsidP="005D1F7C">
            <w:pPr>
              <w:pStyle w:val="DHHStabletext"/>
              <w:rPr>
                <w:rFonts w:cs="Arial"/>
                <w:szCs w:val="21"/>
              </w:rPr>
            </w:pPr>
            <w:r w:rsidRPr="008B125C">
              <w:rPr>
                <w:rFonts w:cs="Arial"/>
                <w:b/>
                <w:bCs/>
                <w:szCs w:val="21"/>
              </w:rPr>
              <w:tab/>
            </w:r>
            <w:r w:rsidRPr="008B125C">
              <w:rPr>
                <w:rFonts w:cs="Arial"/>
                <w:b/>
                <w:bCs/>
                <w:szCs w:val="21"/>
              </w:rPr>
              <w:tab/>
            </w:r>
            <w:r w:rsidRPr="008B125C">
              <w:rPr>
                <w:rFonts w:cs="Arial"/>
                <w:b/>
                <w:bCs/>
                <w:szCs w:val="21"/>
              </w:rPr>
              <w:tab/>
            </w:r>
            <w:r w:rsidRPr="008B125C">
              <w:rPr>
                <w:rFonts w:cs="Arial"/>
                <w:b/>
                <w:bCs/>
                <w:szCs w:val="21"/>
              </w:rPr>
              <w:tab/>
            </w:r>
            <w:r w:rsidRPr="008B125C">
              <w:rPr>
                <w:rFonts w:cs="Arial"/>
                <w:szCs w:val="21"/>
              </w:rPr>
              <w:tab/>
              <w:t>0</w:t>
            </w:r>
            <w:r w:rsidRPr="008B125C">
              <w:rPr>
                <w:rFonts w:cs="Arial"/>
                <w:szCs w:val="21"/>
              </w:rPr>
              <w:tab/>
            </w:r>
            <w:r w:rsidRPr="008B125C">
              <w:rPr>
                <w:rFonts w:cs="Arial"/>
                <w:szCs w:val="21"/>
              </w:rPr>
              <w:tab/>
              <w:t>10</w:t>
            </w:r>
          </w:p>
        </w:tc>
      </w:tr>
      <w:tr w:rsidR="002F33D9" w:rsidRPr="008B125C" w14:paraId="58AAAC81" w14:textId="77777777" w:rsidTr="005D1F7C">
        <w:tc>
          <w:tcPr>
            <w:tcW w:w="2127" w:type="dxa"/>
          </w:tcPr>
          <w:p w14:paraId="6E238875" w14:textId="77777777" w:rsidR="002F33D9" w:rsidRPr="008B125C" w:rsidRDefault="002F33D9" w:rsidP="005D1F7C">
            <w:pPr>
              <w:pStyle w:val="DHHStabletext"/>
              <w:rPr>
                <w:rFonts w:cs="Arial"/>
                <w:b/>
                <w:bCs/>
                <w:szCs w:val="21"/>
              </w:rPr>
            </w:pPr>
            <w:r w:rsidRPr="008B125C">
              <w:rPr>
                <w:rFonts w:cs="Arial"/>
                <w:b/>
                <w:bCs/>
                <w:szCs w:val="21"/>
              </w:rPr>
              <w:t>Location</w:t>
            </w:r>
          </w:p>
        </w:tc>
        <w:tc>
          <w:tcPr>
            <w:tcW w:w="7778" w:type="dxa"/>
          </w:tcPr>
          <w:p w14:paraId="6436DD13" w14:textId="77777777" w:rsidR="002F33D9" w:rsidRPr="008B125C" w:rsidRDefault="002F33D9" w:rsidP="005D1F7C">
            <w:pPr>
              <w:pStyle w:val="DHHStabletext"/>
              <w:rPr>
                <w:rFonts w:cs="Arial"/>
                <w:b/>
                <w:bCs/>
                <w:szCs w:val="21"/>
              </w:rPr>
            </w:pPr>
            <w:r w:rsidRPr="008B125C">
              <w:rPr>
                <w:rFonts w:cs="Arial"/>
                <w:b/>
                <w:bCs/>
                <w:szCs w:val="21"/>
              </w:rPr>
              <w:t>Transmission protocol</w:t>
            </w:r>
            <w:r w:rsidRPr="008B125C">
              <w:rPr>
                <w:rFonts w:cs="Arial"/>
                <w:b/>
                <w:bCs/>
                <w:szCs w:val="21"/>
              </w:rPr>
              <w:tab/>
            </w:r>
            <w:r w:rsidRPr="008B125C">
              <w:rPr>
                <w:rFonts w:cs="Arial"/>
                <w:b/>
                <w:bCs/>
                <w:szCs w:val="21"/>
              </w:rPr>
              <w:tab/>
              <w:t>HL7 Submission</w:t>
            </w:r>
          </w:p>
          <w:p w14:paraId="27CC0363" w14:textId="77777777" w:rsidR="002F33D9" w:rsidRPr="008B125C" w:rsidRDefault="002F33D9" w:rsidP="005D1F7C">
            <w:pPr>
              <w:pStyle w:val="DHHSbody"/>
              <w:rPr>
                <w:rFonts w:cs="Arial"/>
                <w:szCs w:val="21"/>
              </w:rPr>
            </w:pPr>
            <w:r w:rsidRPr="008B125C">
              <w:rPr>
                <w:rFonts w:cs="Arial"/>
                <w:szCs w:val="21"/>
              </w:rPr>
              <w:t>Send File</w:t>
            </w:r>
            <w:r w:rsidRPr="008B125C">
              <w:rPr>
                <w:rFonts w:cs="Arial"/>
                <w:szCs w:val="21"/>
              </w:rPr>
              <w:tab/>
            </w:r>
            <w:r w:rsidRPr="008B125C">
              <w:rPr>
                <w:rFonts w:cs="Arial"/>
                <w:szCs w:val="21"/>
              </w:rPr>
              <w:tab/>
            </w:r>
            <w:r w:rsidRPr="008B125C">
              <w:rPr>
                <w:rFonts w:cs="Arial"/>
                <w:szCs w:val="21"/>
              </w:rPr>
              <w:tab/>
            </w:r>
            <w:r w:rsidRPr="008B125C">
              <w:rPr>
                <w:rFonts w:cs="Arial"/>
                <w:szCs w:val="21"/>
              </w:rPr>
              <w:tab/>
            </w:r>
            <w:proofErr w:type="spellStart"/>
            <w:r w:rsidRPr="008B125C">
              <w:rPr>
                <w:rFonts w:cs="Arial"/>
                <w:szCs w:val="21"/>
              </w:rPr>
              <w:t>FILE</w:t>
            </w:r>
            <w:proofErr w:type="spellEnd"/>
            <w:r w:rsidRPr="008B125C">
              <w:rPr>
                <w:rFonts w:cs="Arial"/>
                <w:szCs w:val="21"/>
              </w:rPr>
              <w:t xml:space="preserve"> (FHS.5)</w:t>
            </w:r>
          </w:p>
        </w:tc>
      </w:tr>
      <w:tr w:rsidR="002F33D9" w:rsidRPr="008B125C" w14:paraId="7AFC1673" w14:textId="77777777" w:rsidTr="005D1F7C">
        <w:tc>
          <w:tcPr>
            <w:tcW w:w="2127" w:type="dxa"/>
          </w:tcPr>
          <w:p w14:paraId="26A8ABE7" w14:textId="77777777" w:rsidR="002F33D9" w:rsidRPr="008B125C" w:rsidRDefault="002F33D9" w:rsidP="005D1F7C">
            <w:pPr>
              <w:pStyle w:val="DHHStabletext"/>
              <w:spacing w:before="0" w:after="0" w:line="276" w:lineRule="auto"/>
              <w:rPr>
                <w:rFonts w:cs="Arial"/>
                <w:b/>
                <w:bCs/>
                <w:szCs w:val="21"/>
              </w:rPr>
            </w:pPr>
            <w:r w:rsidRPr="008B125C">
              <w:rPr>
                <w:rFonts w:cs="Arial"/>
                <w:b/>
                <w:bCs/>
                <w:szCs w:val="21"/>
              </w:rPr>
              <w:t>Reported by</w:t>
            </w:r>
          </w:p>
        </w:tc>
        <w:tc>
          <w:tcPr>
            <w:tcW w:w="7778" w:type="dxa"/>
          </w:tcPr>
          <w:p w14:paraId="2FD78AFF" w14:textId="77777777" w:rsidR="002F33D9" w:rsidRPr="008B125C" w:rsidRDefault="002F33D9" w:rsidP="005D1F7C">
            <w:pPr>
              <w:pStyle w:val="DHHStabletext"/>
              <w:spacing w:before="0" w:after="0" w:line="276" w:lineRule="auto"/>
              <w:rPr>
                <w:rFonts w:cs="Arial"/>
                <w:szCs w:val="21"/>
              </w:rPr>
            </w:pPr>
            <w:r>
              <w:rPr>
                <w:rFonts w:cs="Arial"/>
                <w:szCs w:val="21"/>
              </w:rPr>
              <w:t>All programs, not elsewhere specified</w:t>
            </w:r>
          </w:p>
        </w:tc>
      </w:tr>
      <w:tr w:rsidR="002F33D9" w:rsidRPr="008B125C" w14:paraId="459A5C26" w14:textId="77777777" w:rsidTr="005D1F7C">
        <w:tc>
          <w:tcPr>
            <w:tcW w:w="2127" w:type="dxa"/>
          </w:tcPr>
          <w:p w14:paraId="33F6345C" w14:textId="77777777" w:rsidR="002F33D9" w:rsidRPr="008B125C" w:rsidRDefault="002F33D9" w:rsidP="005D1F7C">
            <w:pPr>
              <w:pStyle w:val="DHHStabletext"/>
              <w:rPr>
                <w:rFonts w:cs="Arial"/>
                <w:b/>
                <w:bCs/>
                <w:szCs w:val="21"/>
              </w:rPr>
            </w:pPr>
            <w:r w:rsidRPr="008B125C">
              <w:rPr>
                <w:rFonts w:cs="Arial"/>
                <w:b/>
                <w:bCs/>
                <w:szCs w:val="21"/>
              </w:rPr>
              <w:t>Reported for</w:t>
            </w:r>
          </w:p>
        </w:tc>
        <w:tc>
          <w:tcPr>
            <w:tcW w:w="7778" w:type="dxa"/>
          </w:tcPr>
          <w:p w14:paraId="07438D8F" w14:textId="77777777" w:rsidR="002F33D9" w:rsidRPr="008B125C" w:rsidRDefault="002F33D9" w:rsidP="005D1F7C">
            <w:pPr>
              <w:pStyle w:val="DHHStabletext"/>
              <w:rPr>
                <w:rFonts w:cs="Arial"/>
                <w:szCs w:val="21"/>
              </w:rPr>
            </w:pPr>
            <w:r w:rsidRPr="008B125C">
              <w:rPr>
                <w:rFonts w:cs="Arial"/>
                <w:szCs w:val="21"/>
              </w:rPr>
              <w:t>All file messages.</w:t>
            </w:r>
          </w:p>
        </w:tc>
      </w:tr>
      <w:tr w:rsidR="002F33D9" w:rsidRPr="008B125C" w14:paraId="624D563F" w14:textId="77777777" w:rsidTr="005D1F7C">
        <w:trPr>
          <w:trHeight w:val="430"/>
        </w:trPr>
        <w:tc>
          <w:tcPr>
            <w:tcW w:w="2127" w:type="dxa"/>
          </w:tcPr>
          <w:p w14:paraId="4DCDF64B" w14:textId="77777777" w:rsidR="002F33D9" w:rsidRPr="008B125C" w:rsidRDefault="002F33D9" w:rsidP="005D1F7C">
            <w:pPr>
              <w:pStyle w:val="DHHStabletext"/>
              <w:rPr>
                <w:rFonts w:cs="Arial"/>
                <w:b/>
                <w:bCs/>
                <w:szCs w:val="21"/>
              </w:rPr>
            </w:pPr>
            <w:r w:rsidRPr="008B125C">
              <w:rPr>
                <w:rFonts w:cs="Arial"/>
                <w:b/>
                <w:bCs/>
                <w:szCs w:val="21"/>
              </w:rPr>
              <w:t>Value domain</w:t>
            </w:r>
          </w:p>
        </w:tc>
        <w:tc>
          <w:tcPr>
            <w:tcW w:w="7778" w:type="dxa"/>
          </w:tcPr>
          <w:p w14:paraId="716E88F0" w14:textId="77777777" w:rsidR="002F33D9" w:rsidRPr="008B125C" w:rsidRDefault="002F33D9" w:rsidP="005D1F7C">
            <w:pPr>
              <w:pStyle w:val="DHHStabletext"/>
              <w:rPr>
                <w:rFonts w:cs="Arial"/>
                <w:szCs w:val="21"/>
              </w:rPr>
            </w:pPr>
            <w:r w:rsidRPr="008B125C">
              <w:rPr>
                <w:rFonts w:cs="Arial"/>
                <w:szCs w:val="21"/>
              </w:rPr>
              <w:t>Enumerated</w:t>
            </w:r>
          </w:p>
          <w:p w14:paraId="38885C65" w14:textId="77777777" w:rsidR="002F33D9" w:rsidRPr="008B125C" w:rsidRDefault="002F33D9" w:rsidP="005D1F7C">
            <w:pPr>
              <w:pStyle w:val="DHHStabletext"/>
              <w:rPr>
                <w:rFonts w:cs="Arial"/>
                <w:szCs w:val="21"/>
              </w:rPr>
            </w:pPr>
            <w:r w:rsidRPr="008B125C">
              <w:rPr>
                <w:rFonts w:cs="Arial"/>
                <w:szCs w:val="21"/>
              </w:rPr>
              <w:t xml:space="preserve">Table identifier </w:t>
            </w:r>
            <w:r w:rsidRPr="008B125C">
              <w:rPr>
                <w:rFonts w:cs="Arial"/>
                <w:szCs w:val="21"/>
              </w:rPr>
              <w:tab/>
              <w:t>990037</w:t>
            </w:r>
          </w:p>
        </w:tc>
      </w:tr>
      <w:tr w:rsidR="002F33D9" w:rsidRPr="008B125C" w14:paraId="4AC1D5BD" w14:textId="77777777" w:rsidTr="005D1F7C">
        <w:trPr>
          <w:trHeight w:val="312"/>
        </w:trPr>
        <w:tc>
          <w:tcPr>
            <w:tcW w:w="2127" w:type="dxa"/>
          </w:tcPr>
          <w:p w14:paraId="4BF29AA2" w14:textId="77777777" w:rsidR="002F33D9" w:rsidRPr="008B125C" w:rsidRDefault="002F33D9" w:rsidP="005D1F7C">
            <w:pPr>
              <w:pStyle w:val="DHHStabletext"/>
              <w:rPr>
                <w:rFonts w:cs="Arial"/>
                <w:b/>
                <w:bCs/>
                <w:szCs w:val="21"/>
              </w:rPr>
            </w:pPr>
            <w:r w:rsidRPr="008B125C">
              <w:rPr>
                <w:rFonts w:cs="Arial"/>
                <w:b/>
                <w:bCs/>
                <w:szCs w:val="21"/>
              </w:rPr>
              <w:t>Reporting guide</w:t>
            </w:r>
          </w:p>
        </w:tc>
        <w:tc>
          <w:tcPr>
            <w:tcW w:w="7778" w:type="dxa"/>
          </w:tcPr>
          <w:p w14:paraId="35231A56" w14:textId="0D63567B" w:rsidR="002F33D9" w:rsidRPr="008B125C" w:rsidRDefault="002F33D9" w:rsidP="005D1F7C">
            <w:pPr>
              <w:pStyle w:val="DHHSbody"/>
              <w:spacing w:before="80" w:after="0" w:line="276" w:lineRule="auto"/>
              <w:rPr>
                <w:rFonts w:cs="Arial"/>
                <w:szCs w:val="21"/>
              </w:rPr>
            </w:pPr>
            <w:r w:rsidRPr="008B125C">
              <w:rPr>
                <w:rFonts w:cs="Arial"/>
                <w:szCs w:val="21"/>
              </w:rPr>
              <w:t xml:space="preserve">Reporting for </w:t>
            </w:r>
            <w:r w:rsidRPr="00631C9E">
              <w:rPr>
                <w:rFonts w:cs="Arial"/>
                <w:strike/>
                <w:szCs w:val="21"/>
              </w:rPr>
              <w:t>2025-26</w:t>
            </w:r>
            <w:r w:rsidR="008F7643">
              <w:rPr>
                <w:rFonts w:cs="Arial"/>
                <w:szCs w:val="21"/>
              </w:rPr>
              <w:t xml:space="preserve"> </w:t>
            </w:r>
            <w:r w:rsidR="008F7643" w:rsidRPr="00631C9E">
              <w:rPr>
                <w:rFonts w:cs="Arial"/>
                <w:szCs w:val="21"/>
                <w:highlight w:val="green"/>
              </w:rPr>
              <w:t>2026-27</w:t>
            </w:r>
          </w:p>
          <w:p w14:paraId="1EB614C9" w14:textId="570E1654" w:rsidR="002F33D9" w:rsidRPr="008B125C" w:rsidRDefault="002F33D9" w:rsidP="005D1F7C">
            <w:pPr>
              <w:pStyle w:val="DHHSbody"/>
              <w:rPr>
                <w:rFonts w:cs="Arial"/>
                <w:szCs w:val="21"/>
              </w:rPr>
            </w:pPr>
            <w:r w:rsidRPr="008B125C">
              <w:rPr>
                <w:rFonts w:cs="Arial"/>
                <w:szCs w:val="21"/>
              </w:rPr>
              <w:t xml:space="preserve">The following rules apply for the VINAH MDS submission after 1 July </w:t>
            </w:r>
            <w:r w:rsidRPr="00631C9E">
              <w:rPr>
                <w:rFonts w:cs="Arial"/>
                <w:strike/>
                <w:szCs w:val="21"/>
              </w:rPr>
              <w:t>2025</w:t>
            </w:r>
            <w:r w:rsidR="00931CF1">
              <w:rPr>
                <w:rFonts w:cs="Arial"/>
                <w:szCs w:val="21"/>
              </w:rPr>
              <w:t xml:space="preserve"> </w:t>
            </w:r>
            <w:r w:rsidR="00931CF1" w:rsidRPr="00631C9E">
              <w:rPr>
                <w:rFonts w:cs="Arial"/>
                <w:szCs w:val="21"/>
                <w:highlight w:val="green"/>
              </w:rPr>
              <w:t>2026</w:t>
            </w:r>
            <w:r w:rsidRPr="008B125C">
              <w:rPr>
                <w:rFonts w:cs="Arial"/>
                <w:szCs w:val="21"/>
              </w:rPr>
              <w:t>:</w:t>
            </w:r>
          </w:p>
          <w:p w14:paraId="4A4817B2" w14:textId="326399E8" w:rsidR="002F33D9" w:rsidRPr="008B125C" w:rsidRDefault="002F33D9" w:rsidP="005D1F7C">
            <w:pPr>
              <w:pStyle w:val="DHHSbody"/>
              <w:rPr>
                <w:rFonts w:cs="Arial"/>
                <w:szCs w:val="21"/>
              </w:rPr>
            </w:pPr>
            <w:r w:rsidRPr="008B125C">
              <w:rPr>
                <w:rFonts w:cs="Arial"/>
                <w:szCs w:val="21"/>
              </w:rPr>
              <w:t xml:space="preserve">July submissions (File Reference Period End Date of 1 July </w:t>
            </w:r>
            <w:r w:rsidRPr="00631C9E">
              <w:rPr>
                <w:rFonts w:cs="Arial"/>
                <w:strike/>
                <w:szCs w:val="21"/>
              </w:rPr>
              <w:t>2025</w:t>
            </w:r>
            <w:r w:rsidR="00931CF1">
              <w:rPr>
                <w:rFonts w:cs="Arial"/>
                <w:szCs w:val="21"/>
              </w:rPr>
              <w:t xml:space="preserve"> </w:t>
            </w:r>
            <w:r w:rsidR="00931CF1" w:rsidRPr="00631C9E">
              <w:rPr>
                <w:rFonts w:cs="Arial"/>
                <w:szCs w:val="21"/>
                <w:highlight w:val="green"/>
              </w:rPr>
              <w:t>2026</w:t>
            </w:r>
            <w:r>
              <w:rPr>
                <w:rFonts w:cs="Arial"/>
                <w:szCs w:val="21"/>
              </w:rPr>
              <w:t xml:space="preserve"> </w:t>
            </w:r>
            <w:r w:rsidRPr="008B125C">
              <w:rPr>
                <w:rFonts w:cs="Arial"/>
                <w:szCs w:val="21"/>
              </w:rPr>
              <w:t xml:space="preserve">and beyond) must be reported as VINAH Version </w:t>
            </w:r>
            <w:r w:rsidRPr="00631C9E">
              <w:rPr>
                <w:rFonts w:cs="Arial"/>
                <w:strike/>
                <w:szCs w:val="21"/>
              </w:rPr>
              <w:t>20</w:t>
            </w:r>
            <w:r w:rsidR="00931CF1">
              <w:rPr>
                <w:rFonts w:cs="Arial"/>
                <w:szCs w:val="21"/>
              </w:rPr>
              <w:t xml:space="preserve"> </w:t>
            </w:r>
            <w:r w:rsidR="00931CF1" w:rsidRPr="00631C9E">
              <w:rPr>
                <w:rFonts w:cs="Arial"/>
                <w:szCs w:val="21"/>
                <w:highlight w:val="green"/>
              </w:rPr>
              <w:t>21</w:t>
            </w:r>
            <w:r w:rsidRPr="008B125C">
              <w:rPr>
                <w:rFonts w:cs="Arial"/>
                <w:szCs w:val="21"/>
              </w:rPr>
              <w:t>.</w:t>
            </w:r>
          </w:p>
        </w:tc>
      </w:tr>
      <w:tr w:rsidR="002F33D9" w:rsidRPr="008B125C" w14:paraId="27A93B4A" w14:textId="77777777" w:rsidTr="005D1F7C">
        <w:trPr>
          <w:trHeight w:val="312"/>
        </w:trPr>
        <w:tc>
          <w:tcPr>
            <w:tcW w:w="2127" w:type="dxa"/>
          </w:tcPr>
          <w:p w14:paraId="093197D8" w14:textId="77777777" w:rsidR="002F33D9" w:rsidRPr="008B125C" w:rsidRDefault="002F33D9" w:rsidP="005D1F7C">
            <w:pPr>
              <w:pStyle w:val="DHHStabletext"/>
              <w:rPr>
                <w:rFonts w:cs="Arial"/>
                <w:b/>
                <w:bCs/>
                <w:szCs w:val="21"/>
              </w:rPr>
            </w:pPr>
            <w:r w:rsidRPr="008B125C">
              <w:rPr>
                <w:rFonts w:cs="Arial"/>
                <w:b/>
                <w:bCs/>
                <w:szCs w:val="21"/>
              </w:rPr>
              <w:t>Validations</w:t>
            </w:r>
          </w:p>
        </w:tc>
        <w:tc>
          <w:tcPr>
            <w:tcW w:w="7778" w:type="dxa"/>
          </w:tcPr>
          <w:p w14:paraId="4E9AE753" w14:textId="77777777" w:rsidR="002F33D9" w:rsidRPr="00DF217C" w:rsidRDefault="002F33D9" w:rsidP="005D1F7C">
            <w:pPr>
              <w:pStyle w:val="DHHStabletext"/>
              <w:ind w:left="794" w:hanging="794"/>
            </w:pPr>
            <w:r w:rsidRPr="00E62283">
              <w:t>F015</w:t>
            </w:r>
            <w:r w:rsidRPr="00DF217C">
              <w:tab/>
              <w:t>VINAH MDS version &lt;</w:t>
            </w:r>
            <w:proofErr w:type="spellStart"/>
            <w:r w:rsidRPr="00DF217C">
              <w:t>VINAH</w:t>
            </w:r>
            <w:r>
              <w:t>_</w:t>
            </w:r>
            <w:r w:rsidRPr="00DF217C">
              <w:t>version</w:t>
            </w:r>
            <w:proofErr w:type="spellEnd"/>
            <w:r w:rsidRPr="00DF217C">
              <w:t xml:space="preserve">&gt; is not a valid version for the period </w:t>
            </w:r>
            <w:r>
              <w:t>r</w:t>
            </w:r>
            <w:r w:rsidRPr="00DF217C">
              <w:t>eported in this submission</w:t>
            </w:r>
          </w:p>
        </w:tc>
      </w:tr>
      <w:tr w:rsidR="002F33D9" w:rsidRPr="008B125C" w14:paraId="78460597" w14:textId="77777777" w:rsidTr="005D1F7C">
        <w:trPr>
          <w:trHeight w:val="312"/>
        </w:trPr>
        <w:tc>
          <w:tcPr>
            <w:tcW w:w="2127" w:type="dxa"/>
          </w:tcPr>
          <w:p w14:paraId="22543B16" w14:textId="77777777" w:rsidR="002F33D9" w:rsidRPr="008B125C" w:rsidRDefault="002F33D9" w:rsidP="005D1F7C">
            <w:pPr>
              <w:pStyle w:val="DHHStabletext"/>
              <w:rPr>
                <w:rFonts w:cs="Arial"/>
                <w:b/>
                <w:bCs/>
                <w:szCs w:val="21"/>
              </w:rPr>
            </w:pPr>
            <w:r w:rsidRPr="008B125C">
              <w:rPr>
                <w:rFonts w:cs="Arial"/>
                <w:b/>
                <w:bCs/>
                <w:szCs w:val="21"/>
              </w:rPr>
              <w:t>Related items</w:t>
            </w:r>
          </w:p>
        </w:tc>
        <w:tc>
          <w:tcPr>
            <w:tcW w:w="7778" w:type="dxa"/>
          </w:tcPr>
          <w:p w14:paraId="146B6D1F" w14:textId="77777777" w:rsidR="002F33D9" w:rsidRPr="008B125C" w:rsidRDefault="002F33D9" w:rsidP="005D1F7C">
            <w:pPr>
              <w:pStyle w:val="DHHStabletext"/>
              <w:rPr>
                <w:rFonts w:cs="Arial"/>
                <w:szCs w:val="21"/>
              </w:rPr>
            </w:pPr>
            <w:r w:rsidRPr="008B125C">
              <w:rPr>
                <w:rFonts w:cs="Arial"/>
                <w:szCs w:val="21"/>
              </w:rPr>
              <w:t>Message Date/Time</w:t>
            </w:r>
          </w:p>
        </w:tc>
      </w:tr>
    </w:tbl>
    <w:p w14:paraId="31516F10" w14:textId="77777777" w:rsidR="002F33D9" w:rsidRPr="008B125C" w:rsidRDefault="002F33D9" w:rsidP="002F33D9">
      <w:pPr>
        <w:pStyle w:val="VINAHSUBHEADING"/>
        <w:spacing w:before="120"/>
        <w:rPr>
          <w:rFonts w:cs="Arial"/>
        </w:rPr>
      </w:pPr>
      <w:r w:rsidRPr="008B125C">
        <w:rPr>
          <w:rFonts w:cs="Arial"/>
        </w:rPr>
        <w:t>Administration</w:t>
      </w:r>
    </w:p>
    <w:tbl>
      <w:tblPr>
        <w:tblStyle w:val="TableGrid"/>
        <w:tblW w:w="9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127"/>
        <w:gridCol w:w="7778"/>
      </w:tblGrid>
      <w:tr w:rsidR="002F33D9" w:rsidRPr="008B125C" w14:paraId="0E970FAD" w14:textId="77777777" w:rsidTr="005D1F7C">
        <w:tc>
          <w:tcPr>
            <w:tcW w:w="2127" w:type="dxa"/>
          </w:tcPr>
          <w:p w14:paraId="1C1E805F" w14:textId="77777777" w:rsidR="002F33D9" w:rsidRPr="008B125C" w:rsidRDefault="002F33D9" w:rsidP="005D1F7C">
            <w:pPr>
              <w:pStyle w:val="DHHStabletext"/>
              <w:rPr>
                <w:rFonts w:cs="Arial"/>
                <w:b/>
                <w:bCs/>
                <w:szCs w:val="21"/>
              </w:rPr>
            </w:pPr>
            <w:r w:rsidRPr="008B125C">
              <w:rPr>
                <w:rFonts w:cs="Arial"/>
                <w:b/>
                <w:bCs/>
                <w:szCs w:val="21"/>
              </w:rPr>
              <w:t>Purpose</w:t>
            </w:r>
          </w:p>
        </w:tc>
        <w:tc>
          <w:tcPr>
            <w:tcW w:w="7778" w:type="dxa"/>
          </w:tcPr>
          <w:p w14:paraId="592F81E5" w14:textId="77777777" w:rsidR="002F33D9" w:rsidRPr="008B125C" w:rsidRDefault="002F33D9" w:rsidP="005D1F7C">
            <w:pPr>
              <w:pStyle w:val="DHHStabletext"/>
              <w:rPr>
                <w:rFonts w:cs="Arial"/>
                <w:szCs w:val="21"/>
              </w:rPr>
            </w:pPr>
            <w:r w:rsidRPr="008B125C">
              <w:rPr>
                <w:rFonts w:cs="Arial"/>
                <w:szCs w:val="21"/>
              </w:rPr>
              <w:t>To enable management of the VINAH MDS transmissions</w:t>
            </w:r>
          </w:p>
        </w:tc>
      </w:tr>
      <w:tr w:rsidR="002F33D9" w:rsidRPr="008B125C" w14:paraId="6C669870" w14:textId="77777777" w:rsidTr="005D1F7C">
        <w:tc>
          <w:tcPr>
            <w:tcW w:w="2127" w:type="dxa"/>
          </w:tcPr>
          <w:p w14:paraId="54411F63" w14:textId="77777777" w:rsidR="002F33D9" w:rsidRPr="008B125C" w:rsidRDefault="002F33D9" w:rsidP="005D1F7C">
            <w:pPr>
              <w:pStyle w:val="DHHStabletext"/>
              <w:rPr>
                <w:rFonts w:cs="Arial"/>
                <w:b/>
                <w:bCs/>
                <w:szCs w:val="21"/>
              </w:rPr>
            </w:pPr>
            <w:r w:rsidRPr="008B125C">
              <w:rPr>
                <w:rFonts w:cs="Arial"/>
                <w:b/>
                <w:bCs/>
                <w:szCs w:val="21"/>
              </w:rPr>
              <w:t>Principal users</w:t>
            </w:r>
          </w:p>
        </w:tc>
        <w:tc>
          <w:tcPr>
            <w:tcW w:w="7778" w:type="dxa"/>
          </w:tcPr>
          <w:p w14:paraId="615DF400" w14:textId="77777777" w:rsidR="002F33D9" w:rsidRPr="008B125C" w:rsidRDefault="002F33D9" w:rsidP="005D1F7C">
            <w:pPr>
              <w:pStyle w:val="DHHSbody"/>
              <w:spacing w:before="80" w:after="0" w:line="276" w:lineRule="auto"/>
              <w:rPr>
                <w:rFonts w:cs="Arial"/>
                <w:szCs w:val="21"/>
              </w:rPr>
            </w:pPr>
            <w:r w:rsidRPr="008B125C">
              <w:rPr>
                <w:rFonts w:cs="Arial"/>
                <w:szCs w:val="21"/>
              </w:rPr>
              <w:t>VINAH MDS processing.</w:t>
            </w:r>
          </w:p>
        </w:tc>
      </w:tr>
      <w:tr w:rsidR="002F33D9" w:rsidRPr="008B125C" w14:paraId="6DA3EEB6" w14:textId="77777777" w:rsidTr="005D1F7C">
        <w:tc>
          <w:tcPr>
            <w:tcW w:w="2127" w:type="dxa"/>
          </w:tcPr>
          <w:p w14:paraId="36F2E4DE" w14:textId="77777777" w:rsidR="002F33D9" w:rsidRPr="008B125C" w:rsidRDefault="002F33D9" w:rsidP="005D1F7C">
            <w:pPr>
              <w:pStyle w:val="DHHStabletext"/>
              <w:spacing w:before="0" w:after="0" w:line="276" w:lineRule="auto"/>
              <w:rPr>
                <w:rFonts w:cs="Arial"/>
                <w:b/>
                <w:bCs/>
                <w:szCs w:val="21"/>
              </w:rPr>
            </w:pPr>
            <w:r w:rsidRPr="008B125C">
              <w:rPr>
                <w:rFonts w:cs="Arial"/>
                <w:b/>
                <w:bCs/>
                <w:szCs w:val="21"/>
              </w:rPr>
              <w:tab/>
            </w:r>
            <w:r w:rsidRPr="008B125C">
              <w:rPr>
                <w:rFonts w:cs="Arial"/>
                <w:b/>
                <w:bCs/>
                <w:szCs w:val="21"/>
              </w:rPr>
              <w:tab/>
            </w:r>
          </w:p>
        </w:tc>
        <w:tc>
          <w:tcPr>
            <w:tcW w:w="7778" w:type="dxa"/>
          </w:tcPr>
          <w:p w14:paraId="1F42ECF2" w14:textId="77777777" w:rsidR="002F33D9" w:rsidRPr="008B125C" w:rsidRDefault="002F33D9" w:rsidP="005D1F7C">
            <w:pPr>
              <w:pStyle w:val="DHHStabletext"/>
              <w:spacing w:before="0" w:after="0" w:line="276" w:lineRule="auto"/>
              <w:rPr>
                <w:rFonts w:cs="Arial"/>
                <w:b/>
                <w:bCs/>
                <w:szCs w:val="21"/>
              </w:rPr>
            </w:pPr>
            <w:r w:rsidRPr="008B125C">
              <w:rPr>
                <w:rFonts w:cs="Arial"/>
                <w:b/>
                <w:bCs/>
                <w:szCs w:val="21"/>
              </w:rPr>
              <w:t>Version</w:t>
            </w:r>
            <w:r w:rsidRPr="008B125C">
              <w:rPr>
                <w:rFonts w:cs="Arial"/>
                <w:b/>
                <w:bCs/>
                <w:szCs w:val="21"/>
              </w:rPr>
              <w:tab/>
              <w:t>Previous Name</w:t>
            </w:r>
            <w:r w:rsidRPr="008B125C">
              <w:rPr>
                <w:rFonts w:cs="Arial"/>
                <w:b/>
                <w:bCs/>
                <w:szCs w:val="21"/>
              </w:rPr>
              <w:tab/>
            </w:r>
            <w:r w:rsidRPr="008B125C">
              <w:rPr>
                <w:rFonts w:cs="Arial"/>
                <w:b/>
                <w:bCs/>
                <w:szCs w:val="21"/>
              </w:rPr>
              <w:tab/>
            </w:r>
            <w:r w:rsidRPr="008B125C">
              <w:rPr>
                <w:rFonts w:cs="Arial"/>
                <w:b/>
                <w:bCs/>
                <w:szCs w:val="21"/>
              </w:rPr>
              <w:tab/>
            </w:r>
            <w:r w:rsidRPr="008B125C">
              <w:rPr>
                <w:rFonts w:cs="Arial"/>
                <w:b/>
                <w:bCs/>
                <w:szCs w:val="21"/>
              </w:rPr>
              <w:tab/>
              <w:t>Effective Date</w:t>
            </w:r>
          </w:p>
          <w:p w14:paraId="34F04A6E" w14:textId="556BE54C" w:rsidR="009A72C7" w:rsidRDefault="009A72C7" w:rsidP="005D1F7C">
            <w:pPr>
              <w:pStyle w:val="DHHStabletext"/>
              <w:spacing w:before="0" w:after="0" w:line="276" w:lineRule="auto"/>
              <w:rPr>
                <w:rFonts w:cs="Arial"/>
                <w:szCs w:val="21"/>
              </w:rPr>
            </w:pPr>
            <w:r w:rsidRPr="00631C9E">
              <w:rPr>
                <w:rFonts w:cs="Arial"/>
                <w:szCs w:val="21"/>
                <w:highlight w:val="green"/>
              </w:rPr>
              <w:t>21</w:t>
            </w:r>
            <w:r w:rsidRPr="00631C9E">
              <w:rPr>
                <w:rFonts w:cs="Arial"/>
                <w:szCs w:val="21"/>
                <w:highlight w:val="green"/>
              </w:rPr>
              <w:tab/>
            </w:r>
            <w:r w:rsidRPr="00631C9E">
              <w:rPr>
                <w:rFonts w:cs="Arial"/>
                <w:szCs w:val="21"/>
                <w:highlight w:val="green"/>
              </w:rPr>
              <w:tab/>
              <w:t>VINAH Version</w:t>
            </w:r>
            <w:r w:rsidRPr="00631C9E">
              <w:rPr>
                <w:rFonts w:cs="Arial"/>
                <w:szCs w:val="21"/>
                <w:highlight w:val="green"/>
              </w:rPr>
              <w:tab/>
            </w:r>
            <w:r w:rsidRPr="00631C9E">
              <w:rPr>
                <w:rFonts w:cs="Arial"/>
                <w:szCs w:val="21"/>
                <w:highlight w:val="green"/>
              </w:rPr>
              <w:tab/>
            </w:r>
            <w:r w:rsidRPr="00631C9E">
              <w:rPr>
                <w:rFonts w:cs="Arial"/>
                <w:szCs w:val="21"/>
                <w:highlight w:val="green"/>
              </w:rPr>
              <w:tab/>
            </w:r>
            <w:r w:rsidRPr="00631C9E">
              <w:rPr>
                <w:rFonts w:cs="Arial"/>
                <w:szCs w:val="21"/>
                <w:highlight w:val="green"/>
              </w:rPr>
              <w:tab/>
            </w:r>
            <w:r w:rsidRPr="00631C9E">
              <w:rPr>
                <w:rFonts w:cs="Arial"/>
                <w:szCs w:val="21"/>
                <w:highlight w:val="green"/>
              </w:rPr>
              <w:tab/>
              <w:t>2026/07/01</w:t>
            </w:r>
          </w:p>
          <w:p w14:paraId="6588C0A6" w14:textId="156A955A" w:rsidR="002F33D9" w:rsidRDefault="002F33D9" w:rsidP="005D1F7C">
            <w:pPr>
              <w:pStyle w:val="DHHStabletext"/>
              <w:spacing w:before="0" w:after="0" w:line="276" w:lineRule="auto"/>
              <w:rPr>
                <w:rFonts w:cs="Arial"/>
                <w:szCs w:val="21"/>
              </w:rPr>
            </w:pPr>
            <w:r>
              <w:rPr>
                <w:rFonts w:cs="Arial"/>
                <w:szCs w:val="21"/>
              </w:rPr>
              <w:t>20</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202</w:t>
            </w:r>
            <w:r>
              <w:rPr>
                <w:rFonts w:cs="Arial"/>
                <w:szCs w:val="21"/>
              </w:rPr>
              <w:t>5</w:t>
            </w:r>
            <w:r w:rsidRPr="008B125C">
              <w:rPr>
                <w:rFonts w:cs="Arial"/>
                <w:szCs w:val="21"/>
              </w:rPr>
              <w:t>/07/01</w:t>
            </w:r>
          </w:p>
          <w:p w14:paraId="4A539E1C" w14:textId="77777777" w:rsidR="002F33D9" w:rsidRDefault="002F33D9" w:rsidP="005D1F7C">
            <w:pPr>
              <w:pStyle w:val="DHHStabletext"/>
              <w:spacing w:before="0" w:after="0" w:line="276" w:lineRule="auto"/>
              <w:rPr>
                <w:rFonts w:cs="Arial"/>
                <w:szCs w:val="21"/>
              </w:rPr>
            </w:pPr>
            <w:r w:rsidRPr="008B125C">
              <w:rPr>
                <w:rFonts w:cs="Arial"/>
                <w:szCs w:val="21"/>
              </w:rPr>
              <w:t>1</w:t>
            </w:r>
            <w:r>
              <w:rPr>
                <w:rFonts w:cs="Arial"/>
                <w:szCs w:val="21"/>
              </w:rPr>
              <w:t>9</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202</w:t>
            </w:r>
            <w:r>
              <w:rPr>
                <w:rFonts w:cs="Arial"/>
                <w:szCs w:val="21"/>
              </w:rPr>
              <w:t>4</w:t>
            </w:r>
            <w:r w:rsidRPr="008B125C">
              <w:rPr>
                <w:rFonts w:cs="Arial"/>
                <w:szCs w:val="21"/>
              </w:rPr>
              <w:t>/07/01</w:t>
            </w:r>
          </w:p>
          <w:p w14:paraId="04E5710A" w14:textId="77777777" w:rsidR="002F33D9" w:rsidRPr="008B125C" w:rsidRDefault="002F33D9" w:rsidP="005D1F7C">
            <w:pPr>
              <w:pStyle w:val="DHHStabletext"/>
              <w:spacing w:before="0" w:after="0" w:line="276" w:lineRule="auto"/>
              <w:rPr>
                <w:rFonts w:cs="Arial"/>
                <w:szCs w:val="21"/>
              </w:rPr>
            </w:pPr>
            <w:r w:rsidRPr="008B125C">
              <w:rPr>
                <w:rFonts w:cs="Arial"/>
                <w:szCs w:val="21"/>
              </w:rPr>
              <w:t>18</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2023/07/01</w:t>
            </w:r>
          </w:p>
          <w:p w14:paraId="712E5071" w14:textId="77777777" w:rsidR="002F33D9" w:rsidRPr="008B125C" w:rsidRDefault="002F33D9" w:rsidP="005D1F7C">
            <w:pPr>
              <w:pStyle w:val="DHHStabletext"/>
              <w:spacing w:before="0" w:after="0" w:line="276" w:lineRule="auto"/>
              <w:rPr>
                <w:rFonts w:cs="Arial"/>
                <w:szCs w:val="21"/>
              </w:rPr>
            </w:pPr>
            <w:r w:rsidRPr="008B125C">
              <w:rPr>
                <w:rFonts w:cs="Arial"/>
                <w:szCs w:val="21"/>
              </w:rPr>
              <w:t>17</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2022/07/01</w:t>
            </w:r>
          </w:p>
          <w:p w14:paraId="18D0E7A7" w14:textId="77777777" w:rsidR="002F33D9" w:rsidRPr="008B125C" w:rsidRDefault="002F33D9" w:rsidP="005D1F7C">
            <w:pPr>
              <w:pStyle w:val="DHHStabletext"/>
              <w:spacing w:before="0" w:after="0" w:line="276" w:lineRule="auto"/>
              <w:rPr>
                <w:rFonts w:cs="Arial"/>
                <w:szCs w:val="21"/>
              </w:rPr>
            </w:pPr>
            <w:r w:rsidRPr="008B125C">
              <w:rPr>
                <w:rFonts w:cs="Arial"/>
                <w:szCs w:val="21"/>
              </w:rPr>
              <w:t>16</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2021/07/01</w:t>
            </w:r>
          </w:p>
          <w:p w14:paraId="2153BB06" w14:textId="77777777" w:rsidR="002F33D9" w:rsidRPr="008B125C" w:rsidRDefault="002F33D9" w:rsidP="005D1F7C">
            <w:pPr>
              <w:pStyle w:val="DHHStabletext"/>
              <w:tabs>
                <w:tab w:val="left" w:pos="1470"/>
                <w:tab w:val="left" w:pos="1570"/>
                <w:tab w:val="left" w:pos="2160"/>
                <w:tab w:val="left" w:pos="2880"/>
                <w:tab w:val="left" w:pos="3600"/>
                <w:tab w:val="left" w:pos="4320"/>
              </w:tabs>
              <w:spacing w:before="0" w:after="0" w:line="276" w:lineRule="auto"/>
              <w:rPr>
                <w:rFonts w:cs="Arial"/>
                <w:szCs w:val="21"/>
              </w:rPr>
            </w:pPr>
            <w:r w:rsidRPr="008B125C">
              <w:rPr>
                <w:rFonts w:cs="Arial"/>
                <w:szCs w:val="21"/>
              </w:rPr>
              <w:t>15</w:t>
            </w:r>
            <w:r w:rsidRPr="008B125C">
              <w:rPr>
                <w:rFonts w:cs="Arial"/>
                <w:szCs w:val="21"/>
              </w:rPr>
              <w:tab/>
              <w:t>VINAH Version</w:t>
            </w:r>
            <w:r w:rsidRPr="008B125C">
              <w:rPr>
                <w:rFonts w:cs="Arial"/>
                <w:szCs w:val="21"/>
              </w:rPr>
              <w:tab/>
            </w:r>
            <w:r w:rsidRPr="008B125C">
              <w:rPr>
                <w:rFonts w:cs="Arial"/>
                <w:szCs w:val="21"/>
              </w:rPr>
              <w:tab/>
            </w:r>
            <w:r>
              <w:rPr>
                <w:rFonts w:cs="Arial"/>
                <w:szCs w:val="21"/>
              </w:rPr>
              <w:tab/>
            </w:r>
            <w:r>
              <w:rPr>
                <w:rFonts w:cs="Arial"/>
                <w:szCs w:val="21"/>
              </w:rPr>
              <w:tab/>
            </w:r>
            <w:r w:rsidRPr="008B125C">
              <w:rPr>
                <w:rFonts w:cs="Arial"/>
                <w:szCs w:val="21"/>
              </w:rPr>
              <w:t>2019/07/01</w:t>
            </w:r>
          </w:p>
          <w:p w14:paraId="243AA85A" w14:textId="77777777" w:rsidR="002F33D9" w:rsidRPr="008B125C" w:rsidRDefault="002F33D9" w:rsidP="005D1F7C">
            <w:pPr>
              <w:pStyle w:val="DHHStabletext"/>
              <w:spacing w:before="0" w:after="0" w:line="276" w:lineRule="auto"/>
              <w:rPr>
                <w:rFonts w:cs="Arial"/>
                <w:szCs w:val="21"/>
              </w:rPr>
            </w:pPr>
            <w:r w:rsidRPr="008B125C">
              <w:rPr>
                <w:rFonts w:cs="Arial"/>
                <w:szCs w:val="21"/>
              </w:rPr>
              <w:t>14</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2018/07/01</w:t>
            </w:r>
          </w:p>
          <w:p w14:paraId="79594FFF" w14:textId="77777777" w:rsidR="002F33D9" w:rsidRPr="008B125C" w:rsidRDefault="002F33D9" w:rsidP="005D1F7C">
            <w:pPr>
              <w:pStyle w:val="DHHStabletext"/>
              <w:spacing w:before="0" w:after="0" w:line="276" w:lineRule="auto"/>
              <w:rPr>
                <w:rFonts w:cs="Arial"/>
                <w:szCs w:val="21"/>
              </w:rPr>
            </w:pPr>
            <w:r w:rsidRPr="008B125C">
              <w:rPr>
                <w:rFonts w:cs="Arial"/>
                <w:szCs w:val="21"/>
              </w:rPr>
              <w:t>13</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2017/07/01</w:t>
            </w:r>
          </w:p>
          <w:p w14:paraId="725ED887" w14:textId="77777777" w:rsidR="002F33D9" w:rsidRPr="008B125C" w:rsidRDefault="002F33D9" w:rsidP="005D1F7C">
            <w:pPr>
              <w:pStyle w:val="DHHStabletext"/>
              <w:spacing w:before="0" w:after="0" w:line="276" w:lineRule="auto"/>
              <w:rPr>
                <w:rFonts w:cs="Arial"/>
                <w:szCs w:val="21"/>
              </w:rPr>
            </w:pPr>
            <w:r w:rsidRPr="008B125C">
              <w:rPr>
                <w:rFonts w:cs="Arial"/>
                <w:szCs w:val="21"/>
              </w:rPr>
              <w:t>10</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2014/07/01</w:t>
            </w:r>
          </w:p>
          <w:p w14:paraId="3BA5ACA7" w14:textId="77777777" w:rsidR="002F33D9" w:rsidRPr="008B125C" w:rsidRDefault="002F33D9" w:rsidP="005D1F7C">
            <w:pPr>
              <w:pStyle w:val="DHHStabletext"/>
              <w:spacing w:before="0" w:after="0" w:line="276" w:lineRule="auto"/>
              <w:rPr>
                <w:rFonts w:cs="Arial"/>
                <w:szCs w:val="21"/>
              </w:rPr>
            </w:pPr>
            <w:r w:rsidRPr="008B125C">
              <w:rPr>
                <w:rFonts w:cs="Arial"/>
                <w:szCs w:val="21"/>
              </w:rPr>
              <w:t>6</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2012/07/01</w:t>
            </w:r>
          </w:p>
          <w:p w14:paraId="5DDD5503" w14:textId="77777777" w:rsidR="002F33D9" w:rsidRPr="008B125C" w:rsidRDefault="002F33D9" w:rsidP="005D1F7C">
            <w:pPr>
              <w:pStyle w:val="DHHStabletext"/>
              <w:spacing w:before="0" w:after="0" w:line="276" w:lineRule="auto"/>
              <w:rPr>
                <w:rFonts w:cs="Arial"/>
                <w:szCs w:val="21"/>
              </w:rPr>
            </w:pPr>
            <w:r w:rsidRPr="008B125C">
              <w:rPr>
                <w:rFonts w:cs="Arial"/>
                <w:szCs w:val="21"/>
              </w:rPr>
              <w:t>5</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2011/07/01</w:t>
            </w:r>
          </w:p>
          <w:p w14:paraId="0F1345D6" w14:textId="77777777" w:rsidR="002F33D9" w:rsidRPr="008B125C" w:rsidRDefault="002F33D9" w:rsidP="005D1F7C">
            <w:pPr>
              <w:pStyle w:val="DHHStabletext"/>
              <w:spacing w:before="0" w:after="0" w:line="276" w:lineRule="auto"/>
              <w:rPr>
                <w:rFonts w:cs="Arial"/>
                <w:szCs w:val="21"/>
              </w:rPr>
            </w:pPr>
            <w:r w:rsidRPr="008B125C">
              <w:rPr>
                <w:rFonts w:cs="Arial"/>
                <w:szCs w:val="21"/>
              </w:rPr>
              <w:lastRenderedPageBreak/>
              <w:t>4</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2010/07/01</w:t>
            </w:r>
          </w:p>
          <w:p w14:paraId="716ACBE0" w14:textId="77777777" w:rsidR="002F33D9" w:rsidRPr="008B125C" w:rsidRDefault="002F33D9" w:rsidP="005D1F7C">
            <w:pPr>
              <w:pStyle w:val="DHHStabletext"/>
              <w:spacing w:before="0" w:after="0" w:line="276" w:lineRule="auto"/>
              <w:rPr>
                <w:rFonts w:cs="Arial"/>
                <w:szCs w:val="21"/>
              </w:rPr>
            </w:pPr>
            <w:r w:rsidRPr="008B125C">
              <w:rPr>
                <w:rFonts w:cs="Arial"/>
                <w:szCs w:val="21"/>
              </w:rPr>
              <w:t>3</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2009/07/01</w:t>
            </w:r>
          </w:p>
          <w:p w14:paraId="291C45DD" w14:textId="77777777" w:rsidR="002F33D9" w:rsidRPr="008B125C" w:rsidRDefault="002F33D9" w:rsidP="005D1F7C">
            <w:pPr>
              <w:pStyle w:val="DHHStabletext"/>
              <w:spacing w:before="0" w:after="0" w:line="276" w:lineRule="auto"/>
              <w:rPr>
                <w:rFonts w:cs="Arial"/>
                <w:szCs w:val="21"/>
              </w:rPr>
            </w:pPr>
            <w:r w:rsidRPr="008B125C">
              <w:rPr>
                <w:rFonts w:cs="Arial"/>
                <w:szCs w:val="21"/>
              </w:rPr>
              <w:t>2</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2008/07/01</w:t>
            </w:r>
          </w:p>
          <w:p w14:paraId="3CB101EE" w14:textId="77777777" w:rsidR="002F33D9" w:rsidRPr="008B125C" w:rsidRDefault="002F33D9" w:rsidP="005D1F7C">
            <w:pPr>
              <w:pStyle w:val="DHHStabletext"/>
              <w:spacing w:before="0" w:after="0" w:line="276" w:lineRule="auto"/>
              <w:rPr>
                <w:rFonts w:cs="Arial"/>
                <w:szCs w:val="21"/>
              </w:rPr>
            </w:pPr>
            <w:r w:rsidRPr="008B125C">
              <w:rPr>
                <w:rFonts w:cs="Arial"/>
                <w:szCs w:val="21"/>
              </w:rPr>
              <w:t>1</w:t>
            </w:r>
            <w:r w:rsidRPr="008B125C">
              <w:rPr>
                <w:rFonts w:cs="Arial"/>
                <w:szCs w:val="21"/>
              </w:rPr>
              <w:tab/>
            </w:r>
            <w:r w:rsidRPr="008B125C">
              <w:rPr>
                <w:rFonts w:cs="Arial"/>
                <w:szCs w:val="21"/>
              </w:rPr>
              <w:tab/>
              <w:t>VINAH Version</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2007/07/01</w:t>
            </w:r>
          </w:p>
        </w:tc>
      </w:tr>
      <w:tr w:rsidR="002F33D9" w:rsidRPr="008B125C" w14:paraId="1F3ABE46" w14:textId="77777777" w:rsidTr="005D1F7C">
        <w:tc>
          <w:tcPr>
            <w:tcW w:w="2127" w:type="dxa"/>
          </w:tcPr>
          <w:p w14:paraId="4509A17F" w14:textId="77777777" w:rsidR="002F33D9" w:rsidRPr="008B125C" w:rsidRDefault="002F33D9" w:rsidP="005D1F7C">
            <w:pPr>
              <w:pStyle w:val="DHHStabletext"/>
              <w:rPr>
                <w:rFonts w:cs="Arial"/>
                <w:b/>
                <w:bCs/>
                <w:szCs w:val="21"/>
              </w:rPr>
            </w:pPr>
            <w:r w:rsidRPr="008B125C">
              <w:rPr>
                <w:rFonts w:cs="Arial"/>
                <w:b/>
                <w:bCs/>
                <w:szCs w:val="21"/>
              </w:rPr>
              <w:lastRenderedPageBreak/>
              <w:t>Definition source</w:t>
            </w:r>
          </w:p>
        </w:tc>
        <w:tc>
          <w:tcPr>
            <w:tcW w:w="7778" w:type="dxa"/>
          </w:tcPr>
          <w:p w14:paraId="1D8555D6" w14:textId="77777777" w:rsidR="002F33D9" w:rsidRPr="00C46BEF" w:rsidRDefault="002F33D9" w:rsidP="005D1F7C">
            <w:pPr>
              <w:pStyle w:val="DHHSbody"/>
              <w:spacing w:before="80" w:after="0" w:line="276" w:lineRule="auto"/>
              <w:rPr>
                <w:rFonts w:cs="Arial"/>
                <w:szCs w:val="21"/>
              </w:rPr>
            </w:pPr>
            <w:r w:rsidRPr="00377C23">
              <w:rPr>
                <w:rFonts w:cs="Arial"/>
                <w:szCs w:val="21"/>
              </w:rPr>
              <w:t>Department of Health</w:t>
            </w:r>
          </w:p>
        </w:tc>
      </w:tr>
      <w:tr w:rsidR="002F33D9" w:rsidRPr="008B125C" w14:paraId="0706CBC9" w14:textId="77777777" w:rsidTr="005D1F7C">
        <w:tc>
          <w:tcPr>
            <w:tcW w:w="2127" w:type="dxa"/>
          </w:tcPr>
          <w:p w14:paraId="2BA23A81" w14:textId="77777777" w:rsidR="002F33D9" w:rsidRPr="008B125C" w:rsidRDefault="002F33D9" w:rsidP="005D1F7C">
            <w:pPr>
              <w:pStyle w:val="DHHStabletext"/>
              <w:rPr>
                <w:rFonts w:cs="Arial"/>
                <w:b/>
                <w:bCs/>
                <w:szCs w:val="21"/>
              </w:rPr>
            </w:pPr>
            <w:r w:rsidRPr="008B125C">
              <w:rPr>
                <w:rFonts w:cs="Arial"/>
                <w:b/>
                <w:bCs/>
                <w:szCs w:val="21"/>
              </w:rPr>
              <w:t>Value domain source</w:t>
            </w:r>
          </w:p>
        </w:tc>
        <w:tc>
          <w:tcPr>
            <w:tcW w:w="7778" w:type="dxa"/>
          </w:tcPr>
          <w:p w14:paraId="09AB2DC0" w14:textId="77777777" w:rsidR="002F33D9" w:rsidRPr="008B125C" w:rsidRDefault="002F33D9" w:rsidP="005D1F7C">
            <w:pPr>
              <w:pStyle w:val="DHHStabletext"/>
              <w:rPr>
                <w:rFonts w:cs="Arial"/>
                <w:szCs w:val="21"/>
              </w:rPr>
            </w:pPr>
            <w:r w:rsidRPr="008B125C">
              <w:rPr>
                <w:rFonts w:cs="Arial"/>
              </w:rPr>
              <w:t>Department of Health</w:t>
            </w:r>
          </w:p>
        </w:tc>
      </w:tr>
    </w:tbl>
    <w:p w14:paraId="0224AEF6" w14:textId="5EB4132C" w:rsidR="00966D4A" w:rsidRPr="008821D3" w:rsidRDefault="00966D4A" w:rsidP="00966D4A">
      <w:pPr>
        <w:pStyle w:val="Heading1"/>
      </w:pPr>
      <w:bookmarkStart w:id="29" w:name="_Toc185596084"/>
      <w:bookmarkStart w:id="30" w:name="_Toc216944745"/>
      <w:bookmarkEnd w:id="26"/>
      <w:bookmarkEnd w:id="27"/>
      <w:bookmarkEnd w:id="28"/>
      <w:r w:rsidRPr="008821D3">
        <w:t>Section 5a Transmission and compliance</w:t>
      </w:r>
      <w:bookmarkEnd w:id="29"/>
      <w:bookmarkEnd w:id="30"/>
    </w:p>
    <w:p w14:paraId="4A41D0EB" w14:textId="1B38EE13" w:rsidR="00380EBE" w:rsidRPr="00380EBE" w:rsidRDefault="00474449" w:rsidP="00C4423C">
      <w:pPr>
        <w:pStyle w:val="Heading2"/>
        <w:rPr>
          <w:rFonts w:cs="Arial"/>
        </w:rPr>
      </w:pPr>
      <w:bookmarkStart w:id="31" w:name="_Toc153797001"/>
      <w:bookmarkStart w:id="32" w:name="_Toc185596085"/>
      <w:bookmarkStart w:id="33" w:name="_Toc216944746"/>
      <w:r w:rsidRPr="008821D3">
        <w:rPr>
          <w:rFonts w:cs="Arial"/>
        </w:rPr>
        <w:t>Compliance schedule</w:t>
      </w:r>
      <w:bookmarkEnd w:id="31"/>
      <w:r w:rsidRPr="008821D3">
        <w:rPr>
          <w:rFonts w:cs="Arial"/>
        </w:rPr>
        <w:t xml:space="preserve"> (amend)</w:t>
      </w:r>
      <w:bookmarkEnd w:id="32"/>
      <w:bookmarkEnd w:id="33"/>
    </w:p>
    <w:tbl>
      <w:tblPr>
        <w:tblStyle w:val="TableGrid"/>
        <w:tblW w:w="0" w:type="auto"/>
        <w:tblLook w:val="0620" w:firstRow="1" w:lastRow="0" w:firstColumn="0" w:lastColumn="0" w:noHBand="1" w:noVBand="1"/>
      </w:tblPr>
      <w:tblGrid>
        <w:gridCol w:w="3096"/>
        <w:gridCol w:w="3096"/>
        <w:gridCol w:w="3096"/>
      </w:tblGrid>
      <w:tr w:rsidR="00380EBE" w14:paraId="653B8CC0" w14:textId="77777777">
        <w:tc>
          <w:tcPr>
            <w:tcW w:w="3096" w:type="dxa"/>
          </w:tcPr>
          <w:p w14:paraId="59F89392" w14:textId="77777777" w:rsidR="00380EBE" w:rsidRPr="0034369F" w:rsidRDefault="00380EBE">
            <w:pPr>
              <w:pStyle w:val="Tablecolhead"/>
              <w:spacing w:after="120" w:line="280" w:lineRule="atLeast"/>
            </w:pPr>
            <w:r w:rsidRPr="0034369F">
              <w:t>Month</w:t>
            </w:r>
          </w:p>
        </w:tc>
        <w:tc>
          <w:tcPr>
            <w:tcW w:w="3096" w:type="dxa"/>
          </w:tcPr>
          <w:p w14:paraId="30423DD4" w14:textId="77777777" w:rsidR="00380EBE" w:rsidRPr="0034369F" w:rsidRDefault="00380EBE">
            <w:pPr>
              <w:pStyle w:val="Tablecolhead"/>
              <w:spacing w:after="120" w:line="280" w:lineRule="atLeast"/>
            </w:pPr>
            <w:r w:rsidRPr="0034369F">
              <w:t>Submission date</w:t>
            </w:r>
          </w:p>
        </w:tc>
        <w:tc>
          <w:tcPr>
            <w:tcW w:w="3096" w:type="dxa"/>
          </w:tcPr>
          <w:p w14:paraId="784AB62B" w14:textId="77777777" w:rsidR="00380EBE" w:rsidRPr="0034369F" w:rsidRDefault="00380EBE">
            <w:pPr>
              <w:pStyle w:val="Tablecolhead"/>
              <w:spacing w:after="120" w:line="280" w:lineRule="atLeast"/>
            </w:pPr>
            <w:r w:rsidRPr="0034369F">
              <w:t>Clean date</w:t>
            </w:r>
          </w:p>
        </w:tc>
      </w:tr>
      <w:tr w:rsidR="00380EBE" w14:paraId="5F88C13C" w14:textId="77777777">
        <w:tc>
          <w:tcPr>
            <w:tcW w:w="3096" w:type="dxa"/>
          </w:tcPr>
          <w:p w14:paraId="389388C7" w14:textId="4DB42EF9" w:rsidR="00380EBE" w:rsidRPr="0034369F" w:rsidRDefault="00380EBE">
            <w:pPr>
              <w:pStyle w:val="Tabletext"/>
              <w:spacing w:after="120" w:line="280" w:lineRule="atLeast"/>
            </w:pPr>
            <w:r w:rsidRPr="0034369F">
              <w:t>July 202</w:t>
            </w:r>
            <w:r w:rsidRPr="00BA4D36">
              <w:rPr>
                <w:highlight w:val="green"/>
              </w:rPr>
              <w:t>6</w:t>
            </w:r>
          </w:p>
        </w:tc>
        <w:tc>
          <w:tcPr>
            <w:tcW w:w="3096" w:type="dxa"/>
          </w:tcPr>
          <w:p w14:paraId="0EF30AC5" w14:textId="2FF56FAE" w:rsidR="00380EBE" w:rsidRPr="0034369F" w:rsidRDefault="00380EBE">
            <w:pPr>
              <w:pStyle w:val="Tabletext"/>
              <w:spacing w:after="120" w:line="280" w:lineRule="atLeast"/>
            </w:pPr>
            <w:r w:rsidRPr="0034369F">
              <w:t>10 August 202</w:t>
            </w:r>
            <w:r w:rsidR="007B1D86" w:rsidRPr="00BA4D36">
              <w:rPr>
                <w:highlight w:val="green"/>
              </w:rPr>
              <w:t>6</w:t>
            </w:r>
          </w:p>
        </w:tc>
        <w:tc>
          <w:tcPr>
            <w:tcW w:w="3096" w:type="dxa"/>
          </w:tcPr>
          <w:p w14:paraId="1CF0DE31" w14:textId="75CA2AC4" w:rsidR="00380EBE" w:rsidRPr="0034369F" w:rsidRDefault="00380EBE">
            <w:pPr>
              <w:pStyle w:val="Tabletext"/>
              <w:spacing w:after="120" w:line="280" w:lineRule="atLeast"/>
            </w:pPr>
            <w:r w:rsidRPr="0034369F">
              <w:t>14 August 202</w:t>
            </w:r>
            <w:r w:rsidR="008900CC" w:rsidRPr="00846A15">
              <w:rPr>
                <w:highlight w:val="green"/>
              </w:rPr>
              <w:t>6</w:t>
            </w:r>
          </w:p>
        </w:tc>
      </w:tr>
      <w:tr w:rsidR="00380EBE" w14:paraId="1673CC43" w14:textId="77777777">
        <w:tc>
          <w:tcPr>
            <w:tcW w:w="3096" w:type="dxa"/>
          </w:tcPr>
          <w:p w14:paraId="1C6A06EC" w14:textId="67D7A91F" w:rsidR="00380EBE" w:rsidRPr="0034369F" w:rsidRDefault="00380EBE">
            <w:pPr>
              <w:pStyle w:val="Tabletext"/>
              <w:spacing w:after="120" w:line="280" w:lineRule="atLeast"/>
            </w:pPr>
            <w:r w:rsidRPr="0034369F">
              <w:t>August 202</w:t>
            </w:r>
            <w:r w:rsidR="002C36E4" w:rsidRPr="00846A15">
              <w:rPr>
                <w:highlight w:val="green"/>
              </w:rPr>
              <w:t>6</w:t>
            </w:r>
          </w:p>
        </w:tc>
        <w:tc>
          <w:tcPr>
            <w:tcW w:w="3096" w:type="dxa"/>
          </w:tcPr>
          <w:p w14:paraId="2A984355" w14:textId="577FF748" w:rsidR="00380EBE" w:rsidRPr="0034369F" w:rsidRDefault="00380EBE">
            <w:pPr>
              <w:pStyle w:val="Tabletext"/>
              <w:spacing w:after="120" w:line="280" w:lineRule="atLeast"/>
            </w:pPr>
            <w:r w:rsidRPr="0034369F">
              <w:t>10 September 202</w:t>
            </w:r>
            <w:r w:rsidR="007B1D86" w:rsidRPr="00846A15">
              <w:rPr>
                <w:highlight w:val="green"/>
              </w:rPr>
              <w:t>6</w:t>
            </w:r>
          </w:p>
        </w:tc>
        <w:tc>
          <w:tcPr>
            <w:tcW w:w="3096" w:type="dxa"/>
          </w:tcPr>
          <w:p w14:paraId="2E5BE52D" w14:textId="633E6A02" w:rsidR="00380EBE" w:rsidRPr="0034369F" w:rsidRDefault="00380EBE">
            <w:pPr>
              <w:pStyle w:val="Tabletext"/>
              <w:spacing w:after="120" w:line="280" w:lineRule="atLeast"/>
            </w:pPr>
            <w:r w:rsidRPr="0034369F">
              <w:t>14 September 20</w:t>
            </w:r>
            <w:r>
              <w:t>2</w:t>
            </w:r>
            <w:r w:rsidR="008900CC" w:rsidRPr="00846A15">
              <w:rPr>
                <w:highlight w:val="green"/>
              </w:rPr>
              <w:t>6</w:t>
            </w:r>
          </w:p>
        </w:tc>
      </w:tr>
      <w:tr w:rsidR="00380EBE" w14:paraId="58961CC1" w14:textId="77777777">
        <w:tc>
          <w:tcPr>
            <w:tcW w:w="3096" w:type="dxa"/>
          </w:tcPr>
          <w:p w14:paraId="736FE2CE" w14:textId="6C75BB4C" w:rsidR="00380EBE" w:rsidRPr="0034369F" w:rsidRDefault="00380EBE">
            <w:pPr>
              <w:pStyle w:val="Tabletext"/>
              <w:spacing w:after="120" w:line="280" w:lineRule="atLeast"/>
            </w:pPr>
            <w:r w:rsidRPr="0034369F">
              <w:t>September 202</w:t>
            </w:r>
            <w:r w:rsidR="002C36E4" w:rsidRPr="00846A15">
              <w:rPr>
                <w:highlight w:val="green"/>
              </w:rPr>
              <w:t>6</w:t>
            </w:r>
          </w:p>
        </w:tc>
        <w:tc>
          <w:tcPr>
            <w:tcW w:w="3096" w:type="dxa"/>
          </w:tcPr>
          <w:p w14:paraId="265CE915" w14:textId="7B9F3403" w:rsidR="00380EBE" w:rsidRPr="0034369F" w:rsidRDefault="00380EBE">
            <w:pPr>
              <w:pStyle w:val="Tabletext"/>
              <w:spacing w:after="120" w:line="280" w:lineRule="atLeast"/>
            </w:pPr>
            <w:r w:rsidRPr="0034369F">
              <w:t>10 October 202</w:t>
            </w:r>
            <w:r w:rsidR="007B1D86" w:rsidRPr="00846A15">
              <w:rPr>
                <w:highlight w:val="green"/>
              </w:rPr>
              <w:t>6</w:t>
            </w:r>
          </w:p>
        </w:tc>
        <w:tc>
          <w:tcPr>
            <w:tcW w:w="3096" w:type="dxa"/>
          </w:tcPr>
          <w:p w14:paraId="55668200" w14:textId="259B5C64" w:rsidR="00380EBE" w:rsidRPr="0034369F" w:rsidRDefault="00380EBE">
            <w:pPr>
              <w:pStyle w:val="Tabletext"/>
              <w:spacing w:after="120" w:line="280" w:lineRule="atLeast"/>
            </w:pPr>
            <w:r w:rsidRPr="0034369F">
              <w:t>14 October 202</w:t>
            </w:r>
            <w:r w:rsidR="008900CC" w:rsidRPr="00846A15">
              <w:rPr>
                <w:highlight w:val="green"/>
              </w:rPr>
              <w:t>6</w:t>
            </w:r>
          </w:p>
        </w:tc>
      </w:tr>
      <w:tr w:rsidR="00380EBE" w14:paraId="77FA1F35" w14:textId="77777777">
        <w:tc>
          <w:tcPr>
            <w:tcW w:w="3096" w:type="dxa"/>
          </w:tcPr>
          <w:p w14:paraId="11DA0164" w14:textId="54342133" w:rsidR="00380EBE" w:rsidRPr="0034369F" w:rsidRDefault="00380EBE">
            <w:pPr>
              <w:pStyle w:val="Tabletext"/>
              <w:spacing w:after="120" w:line="280" w:lineRule="atLeast"/>
            </w:pPr>
            <w:r w:rsidRPr="0034369F">
              <w:t>October 202</w:t>
            </w:r>
            <w:r w:rsidR="002C36E4" w:rsidRPr="00846A15">
              <w:rPr>
                <w:highlight w:val="green"/>
              </w:rPr>
              <w:t>6</w:t>
            </w:r>
          </w:p>
        </w:tc>
        <w:tc>
          <w:tcPr>
            <w:tcW w:w="3096" w:type="dxa"/>
          </w:tcPr>
          <w:p w14:paraId="737414AB" w14:textId="6EEA7632" w:rsidR="00380EBE" w:rsidRPr="0034369F" w:rsidRDefault="00380EBE">
            <w:pPr>
              <w:pStyle w:val="Tabletext"/>
              <w:spacing w:after="120" w:line="280" w:lineRule="atLeast"/>
            </w:pPr>
            <w:r w:rsidRPr="0034369F">
              <w:t>10 November 202</w:t>
            </w:r>
            <w:r w:rsidR="007C6DB1" w:rsidRPr="00846A15">
              <w:rPr>
                <w:highlight w:val="green"/>
              </w:rPr>
              <w:t>6</w:t>
            </w:r>
          </w:p>
        </w:tc>
        <w:tc>
          <w:tcPr>
            <w:tcW w:w="3096" w:type="dxa"/>
          </w:tcPr>
          <w:p w14:paraId="4749DEEE" w14:textId="33C53FBF" w:rsidR="00380EBE" w:rsidRPr="0034369F" w:rsidRDefault="00380EBE">
            <w:pPr>
              <w:pStyle w:val="Tabletext"/>
              <w:spacing w:after="120" w:line="280" w:lineRule="atLeast"/>
            </w:pPr>
            <w:r w:rsidRPr="0034369F">
              <w:t>14 November 202</w:t>
            </w:r>
            <w:r w:rsidR="008900CC" w:rsidRPr="00846A15">
              <w:rPr>
                <w:highlight w:val="green"/>
              </w:rPr>
              <w:t>6</w:t>
            </w:r>
          </w:p>
        </w:tc>
      </w:tr>
      <w:tr w:rsidR="00380EBE" w14:paraId="6A4623BB" w14:textId="77777777">
        <w:tc>
          <w:tcPr>
            <w:tcW w:w="3096" w:type="dxa"/>
          </w:tcPr>
          <w:p w14:paraId="518C30C9" w14:textId="312B454D" w:rsidR="00380EBE" w:rsidRPr="0034369F" w:rsidRDefault="00380EBE">
            <w:pPr>
              <w:pStyle w:val="Tabletext"/>
              <w:spacing w:after="120" w:line="280" w:lineRule="atLeast"/>
            </w:pPr>
            <w:r w:rsidRPr="0034369F">
              <w:t>November 202</w:t>
            </w:r>
            <w:r w:rsidR="007B1D86" w:rsidRPr="00846A15">
              <w:rPr>
                <w:highlight w:val="green"/>
              </w:rPr>
              <w:t>6</w:t>
            </w:r>
          </w:p>
        </w:tc>
        <w:tc>
          <w:tcPr>
            <w:tcW w:w="3096" w:type="dxa"/>
          </w:tcPr>
          <w:p w14:paraId="0A3864AB" w14:textId="640E5650" w:rsidR="00380EBE" w:rsidRPr="0034369F" w:rsidRDefault="00380EBE">
            <w:pPr>
              <w:pStyle w:val="Tabletext"/>
              <w:spacing w:after="120" w:line="280" w:lineRule="atLeast"/>
            </w:pPr>
            <w:r w:rsidRPr="0034369F">
              <w:t>10 December 202</w:t>
            </w:r>
            <w:r w:rsidR="007C6DB1" w:rsidRPr="00846A15">
              <w:rPr>
                <w:highlight w:val="green"/>
              </w:rPr>
              <w:t>6</w:t>
            </w:r>
          </w:p>
        </w:tc>
        <w:tc>
          <w:tcPr>
            <w:tcW w:w="3096" w:type="dxa"/>
          </w:tcPr>
          <w:p w14:paraId="307A98D6" w14:textId="151235DF" w:rsidR="00380EBE" w:rsidRPr="0034369F" w:rsidRDefault="00380EBE">
            <w:pPr>
              <w:pStyle w:val="Tabletext"/>
              <w:spacing w:after="120" w:line="280" w:lineRule="atLeast"/>
            </w:pPr>
            <w:r w:rsidRPr="0034369F">
              <w:t>14 December 202</w:t>
            </w:r>
            <w:r w:rsidR="008900CC" w:rsidRPr="00846A15">
              <w:rPr>
                <w:highlight w:val="green"/>
              </w:rPr>
              <w:t>6</w:t>
            </w:r>
          </w:p>
        </w:tc>
      </w:tr>
      <w:tr w:rsidR="00380EBE" w14:paraId="5E49FD14" w14:textId="77777777">
        <w:tc>
          <w:tcPr>
            <w:tcW w:w="3096" w:type="dxa"/>
          </w:tcPr>
          <w:p w14:paraId="1FD59C8B" w14:textId="76A97AAF" w:rsidR="00380EBE" w:rsidRPr="0034369F" w:rsidRDefault="00380EBE">
            <w:pPr>
              <w:pStyle w:val="Tabletext"/>
              <w:spacing w:after="120" w:line="280" w:lineRule="atLeast"/>
            </w:pPr>
            <w:r w:rsidRPr="0034369F">
              <w:t>December 202</w:t>
            </w:r>
            <w:r w:rsidR="007B1D86" w:rsidRPr="00846A15">
              <w:rPr>
                <w:highlight w:val="green"/>
              </w:rPr>
              <w:t>6</w:t>
            </w:r>
          </w:p>
        </w:tc>
        <w:tc>
          <w:tcPr>
            <w:tcW w:w="3096" w:type="dxa"/>
          </w:tcPr>
          <w:p w14:paraId="60E351A4" w14:textId="5ED48123" w:rsidR="00380EBE" w:rsidRPr="0034369F" w:rsidRDefault="00380EBE">
            <w:pPr>
              <w:pStyle w:val="Tabletext"/>
              <w:spacing w:after="120" w:line="280" w:lineRule="atLeast"/>
            </w:pPr>
            <w:r w:rsidRPr="0034369F">
              <w:t>10 January 202</w:t>
            </w:r>
            <w:r w:rsidR="007C6DB1" w:rsidRPr="00846A15">
              <w:rPr>
                <w:highlight w:val="green"/>
              </w:rPr>
              <w:t>7</w:t>
            </w:r>
          </w:p>
        </w:tc>
        <w:tc>
          <w:tcPr>
            <w:tcW w:w="3096" w:type="dxa"/>
          </w:tcPr>
          <w:p w14:paraId="0BBFF5EB" w14:textId="196AF568" w:rsidR="00380EBE" w:rsidRPr="0034369F" w:rsidRDefault="00380EBE">
            <w:pPr>
              <w:pStyle w:val="Tabletext"/>
              <w:spacing w:after="120" w:line="280" w:lineRule="atLeast"/>
            </w:pPr>
            <w:r w:rsidRPr="0034369F">
              <w:t>14 January 202</w:t>
            </w:r>
            <w:r w:rsidR="00F72DA6" w:rsidRPr="00846A15">
              <w:rPr>
                <w:highlight w:val="green"/>
              </w:rPr>
              <w:t>7</w:t>
            </w:r>
          </w:p>
        </w:tc>
      </w:tr>
      <w:tr w:rsidR="00380EBE" w14:paraId="0CB3A8BB" w14:textId="77777777">
        <w:tc>
          <w:tcPr>
            <w:tcW w:w="3096" w:type="dxa"/>
          </w:tcPr>
          <w:p w14:paraId="577ED7C2" w14:textId="37555A84" w:rsidR="00380EBE" w:rsidRPr="0034369F" w:rsidRDefault="00380EBE">
            <w:pPr>
              <w:pStyle w:val="Tabletext"/>
              <w:spacing w:after="120" w:line="280" w:lineRule="atLeast"/>
            </w:pPr>
            <w:r w:rsidRPr="0034369F">
              <w:t>January 202</w:t>
            </w:r>
            <w:r w:rsidR="007B1D86" w:rsidRPr="00846A15">
              <w:rPr>
                <w:highlight w:val="green"/>
              </w:rPr>
              <w:t>7</w:t>
            </w:r>
          </w:p>
        </w:tc>
        <w:tc>
          <w:tcPr>
            <w:tcW w:w="3096" w:type="dxa"/>
          </w:tcPr>
          <w:p w14:paraId="3828121B" w14:textId="607E5B95" w:rsidR="00380EBE" w:rsidRPr="0034369F" w:rsidRDefault="00380EBE">
            <w:pPr>
              <w:pStyle w:val="Tabletext"/>
              <w:spacing w:after="120" w:line="280" w:lineRule="atLeast"/>
            </w:pPr>
            <w:r w:rsidRPr="0034369F">
              <w:t>10 February 202</w:t>
            </w:r>
            <w:r w:rsidR="007C6DB1" w:rsidRPr="00846A15">
              <w:rPr>
                <w:highlight w:val="green"/>
              </w:rPr>
              <w:t>7</w:t>
            </w:r>
          </w:p>
        </w:tc>
        <w:tc>
          <w:tcPr>
            <w:tcW w:w="3096" w:type="dxa"/>
          </w:tcPr>
          <w:p w14:paraId="744B6D79" w14:textId="6A8C56F7" w:rsidR="00380EBE" w:rsidRPr="0034369F" w:rsidRDefault="00380EBE">
            <w:pPr>
              <w:pStyle w:val="Tabletext"/>
              <w:spacing w:after="120" w:line="280" w:lineRule="atLeast"/>
            </w:pPr>
            <w:r w:rsidRPr="0034369F">
              <w:t>14 February 202</w:t>
            </w:r>
            <w:r w:rsidR="00F72DA6" w:rsidRPr="00846A15">
              <w:rPr>
                <w:highlight w:val="green"/>
              </w:rPr>
              <w:t>7</w:t>
            </w:r>
          </w:p>
        </w:tc>
      </w:tr>
      <w:tr w:rsidR="00380EBE" w14:paraId="45BAF5AD" w14:textId="77777777">
        <w:tc>
          <w:tcPr>
            <w:tcW w:w="3096" w:type="dxa"/>
          </w:tcPr>
          <w:p w14:paraId="635CC574" w14:textId="24F13AE4" w:rsidR="00380EBE" w:rsidRPr="0034369F" w:rsidRDefault="00380EBE">
            <w:pPr>
              <w:pStyle w:val="Tabletext"/>
              <w:spacing w:after="120" w:line="280" w:lineRule="atLeast"/>
            </w:pPr>
            <w:r w:rsidRPr="0034369F">
              <w:t>February 202</w:t>
            </w:r>
            <w:r w:rsidR="007B1D86" w:rsidRPr="00846A15">
              <w:rPr>
                <w:highlight w:val="green"/>
              </w:rPr>
              <w:t>7</w:t>
            </w:r>
          </w:p>
        </w:tc>
        <w:tc>
          <w:tcPr>
            <w:tcW w:w="3096" w:type="dxa"/>
          </w:tcPr>
          <w:p w14:paraId="790FE3D4" w14:textId="556D0BA7" w:rsidR="00380EBE" w:rsidRPr="0034369F" w:rsidRDefault="00380EBE">
            <w:pPr>
              <w:pStyle w:val="Tabletext"/>
              <w:spacing w:after="120" w:line="280" w:lineRule="atLeast"/>
            </w:pPr>
            <w:r w:rsidRPr="0034369F">
              <w:t>10 March 202</w:t>
            </w:r>
            <w:r w:rsidR="007C6DB1" w:rsidRPr="00846A15">
              <w:rPr>
                <w:highlight w:val="green"/>
              </w:rPr>
              <w:t>7</w:t>
            </w:r>
          </w:p>
        </w:tc>
        <w:tc>
          <w:tcPr>
            <w:tcW w:w="3096" w:type="dxa"/>
          </w:tcPr>
          <w:p w14:paraId="71A44369" w14:textId="5364E2CE" w:rsidR="00380EBE" w:rsidRPr="0034369F" w:rsidRDefault="00380EBE">
            <w:pPr>
              <w:pStyle w:val="Tabletext"/>
              <w:spacing w:after="120" w:line="280" w:lineRule="atLeast"/>
            </w:pPr>
            <w:r w:rsidRPr="0034369F">
              <w:t>14 March 202</w:t>
            </w:r>
            <w:r w:rsidR="00F72DA6" w:rsidRPr="00846A15">
              <w:rPr>
                <w:highlight w:val="green"/>
              </w:rPr>
              <w:t>7</w:t>
            </w:r>
          </w:p>
        </w:tc>
      </w:tr>
      <w:tr w:rsidR="00380EBE" w14:paraId="04F71371" w14:textId="77777777">
        <w:tc>
          <w:tcPr>
            <w:tcW w:w="3096" w:type="dxa"/>
          </w:tcPr>
          <w:p w14:paraId="306FC24B" w14:textId="605DCA35" w:rsidR="00380EBE" w:rsidRPr="0034369F" w:rsidRDefault="00380EBE">
            <w:pPr>
              <w:pStyle w:val="Tabletext"/>
              <w:spacing w:after="120" w:line="280" w:lineRule="atLeast"/>
            </w:pPr>
            <w:r w:rsidRPr="0034369F">
              <w:t>March 202</w:t>
            </w:r>
            <w:r w:rsidR="007B1D86" w:rsidRPr="00846A15">
              <w:rPr>
                <w:highlight w:val="green"/>
              </w:rPr>
              <w:t>7</w:t>
            </w:r>
          </w:p>
        </w:tc>
        <w:tc>
          <w:tcPr>
            <w:tcW w:w="3096" w:type="dxa"/>
          </w:tcPr>
          <w:p w14:paraId="4A7D85EC" w14:textId="09233723" w:rsidR="00380EBE" w:rsidRPr="0034369F" w:rsidRDefault="00380EBE">
            <w:pPr>
              <w:pStyle w:val="Tabletext"/>
              <w:spacing w:after="120" w:line="280" w:lineRule="atLeast"/>
            </w:pPr>
            <w:r w:rsidRPr="0034369F">
              <w:t>10 April 202</w:t>
            </w:r>
            <w:r w:rsidR="008900CC" w:rsidRPr="00846A15">
              <w:rPr>
                <w:highlight w:val="green"/>
              </w:rPr>
              <w:t>7</w:t>
            </w:r>
          </w:p>
        </w:tc>
        <w:tc>
          <w:tcPr>
            <w:tcW w:w="3096" w:type="dxa"/>
          </w:tcPr>
          <w:p w14:paraId="4C877DEF" w14:textId="2706F210" w:rsidR="00380EBE" w:rsidRPr="0034369F" w:rsidRDefault="00380EBE">
            <w:pPr>
              <w:pStyle w:val="Tabletext"/>
              <w:spacing w:after="120" w:line="280" w:lineRule="atLeast"/>
            </w:pPr>
            <w:r w:rsidRPr="0034369F">
              <w:t>14 April 202</w:t>
            </w:r>
            <w:r w:rsidR="00F72DA6" w:rsidRPr="00846A15">
              <w:rPr>
                <w:highlight w:val="green"/>
              </w:rPr>
              <w:t>7</w:t>
            </w:r>
          </w:p>
        </w:tc>
      </w:tr>
      <w:tr w:rsidR="00380EBE" w14:paraId="3D523C61" w14:textId="77777777">
        <w:tc>
          <w:tcPr>
            <w:tcW w:w="3096" w:type="dxa"/>
          </w:tcPr>
          <w:p w14:paraId="15B192D2" w14:textId="50811A11" w:rsidR="00380EBE" w:rsidRPr="0034369F" w:rsidRDefault="00380EBE">
            <w:pPr>
              <w:pStyle w:val="Tabletext"/>
              <w:spacing w:after="120" w:line="280" w:lineRule="atLeast"/>
            </w:pPr>
            <w:r w:rsidRPr="0034369F">
              <w:t>April 202</w:t>
            </w:r>
            <w:r w:rsidR="007B1D86" w:rsidRPr="00846A15">
              <w:rPr>
                <w:highlight w:val="green"/>
              </w:rPr>
              <w:t>7</w:t>
            </w:r>
          </w:p>
        </w:tc>
        <w:tc>
          <w:tcPr>
            <w:tcW w:w="3096" w:type="dxa"/>
          </w:tcPr>
          <w:p w14:paraId="585A41AD" w14:textId="03D1D83E" w:rsidR="00380EBE" w:rsidRPr="0034369F" w:rsidRDefault="00380EBE">
            <w:pPr>
              <w:pStyle w:val="Tabletext"/>
              <w:spacing w:after="120" w:line="280" w:lineRule="atLeast"/>
            </w:pPr>
            <w:r w:rsidRPr="0034369F">
              <w:t>10 May 202</w:t>
            </w:r>
            <w:r w:rsidR="008900CC" w:rsidRPr="00846A15">
              <w:rPr>
                <w:highlight w:val="green"/>
              </w:rPr>
              <w:t>7</w:t>
            </w:r>
          </w:p>
        </w:tc>
        <w:tc>
          <w:tcPr>
            <w:tcW w:w="3096" w:type="dxa"/>
          </w:tcPr>
          <w:p w14:paraId="19967D51" w14:textId="246182BD" w:rsidR="00380EBE" w:rsidRPr="0034369F" w:rsidRDefault="00380EBE">
            <w:pPr>
              <w:pStyle w:val="Tabletext"/>
              <w:spacing w:after="120" w:line="280" w:lineRule="atLeast"/>
            </w:pPr>
            <w:r w:rsidRPr="0034369F">
              <w:t>14 May 202</w:t>
            </w:r>
            <w:r w:rsidR="00F72DA6" w:rsidRPr="00846A15">
              <w:rPr>
                <w:highlight w:val="green"/>
              </w:rPr>
              <w:t>7</w:t>
            </w:r>
          </w:p>
        </w:tc>
      </w:tr>
      <w:tr w:rsidR="00380EBE" w14:paraId="2908E0F2" w14:textId="77777777">
        <w:tc>
          <w:tcPr>
            <w:tcW w:w="3096" w:type="dxa"/>
          </w:tcPr>
          <w:p w14:paraId="16E338AC" w14:textId="4BE159B0" w:rsidR="00380EBE" w:rsidRPr="0034369F" w:rsidRDefault="00380EBE">
            <w:pPr>
              <w:pStyle w:val="Tabletext"/>
              <w:spacing w:after="120" w:line="280" w:lineRule="atLeast"/>
            </w:pPr>
            <w:r w:rsidRPr="0034369F">
              <w:t>May 202</w:t>
            </w:r>
            <w:r w:rsidR="007B1D86" w:rsidRPr="00846A15">
              <w:rPr>
                <w:highlight w:val="green"/>
              </w:rPr>
              <w:t>7</w:t>
            </w:r>
          </w:p>
        </w:tc>
        <w:tc>
          <w:tcPr>
            <w:tcW w:w="3096" w:type="dxa"/>
          </w:tcPr>
          <w:p w14:paraId="2601D363" w14:textId="1F3A844A" w:rsidR="00380EBE" w:rsidRPr="0034369F" w:rsidRDefault="00380EBE">
            <w:pPr>
              <w:pStyle w:val="Tabletext"/>
              <w:spacing w:after="120" w:line="280" w:lineRule="atLeast"/>
            </w:pPr>
            <w:r w:rsidRPr="0034369F">
              <w:t>10 June 202</w:t>
            </w:r>
            <w:r w:rsidR="008900CC" w:rsidRPr="00846A15">
              <w:rPr>
                <w:highlight w:val="green"/>
              </w:rPr>
              <w:t>7</w:t>
            </w:r>
          </w:p>
        </w:tc>
        <w:tc>
          <w:tcPr>
            <w:tcW w:w="3096" w:type="dxa"/>
          </w:tcPr>
          <w:p w14:paraId="2F173995" w14:textId="22F1CC13" w:rsidR="00380EBE" w:rsidRPr="0034369F" w:rsidRDefault="00380EBE">
            <w:pPr>
              <w:pStyle w:val="Tabletext"/>
              <w:spacing w:after="120" w:line="280" w:lineRule="atLeast"/>
            </w:pPr>
            <w:r w:rsidRPr="0034369F">
              <w:t>14 June 202</w:t>
            </w:r>
            <w:r w:rsidR="00F72DA6" w:rsidRPr="00846A15">
              <w:rPr>
                <w:highlight w:val="green"/>
              </w:rPr>
              <w:t>7</w:t>
            </w:r>
          </w:p>
        </w:tc>
      </w:tr>
      <w:tr w:rsidR="00380EBE" w14:paraId="1BF0AC35" w14:textId="77777777">
        <w:tc>
          <w:tcPr>
            <w:tcW w:w="3096" w:type="dxa"/>
          </w:tcPr>
          <w:p w14:paraId="54AA7942" w14:textId="312EA96E" w:rsidR="00380EBE" w:rsidRPr="0034369F" w:rsidRDefault="00380EBE">
            <w:pPr>
              <w:pStyle w:val="Tabletext"/>
              <w:spacing w:after="120" w:line="280" w:lineRule="atLeast"/>
            </w:pPr>
            <w:r w:rsidRPr="0034369F">
              <w:t>June 202</w:t>
            </w:r>
            <w:r w:rsidR="007B1D86" w:rsidRPr="00846A15">
              <w:rPr>
                <w:highlight w:val="green"/>
              </w:rPr>
              <w:t>7</w:t>
            </w:r>
          </w:p>
        </w:tc>
        <w:tc>
          <w:tcPr>
            <w:tcW w:w="3096" w:type="dxa"/>
          </w:tcPr>
          <w:p w14:paraId="2AFAAE8C" w14:textId="6626A119" w:rsidR="00380EBE" w:rsidRPr="0034369F" w:rsidRDefault="00380EBE">
            <w:pPr>
              <w:pStyle w:val="Tabletext"/>
              <w:spacing w:after="120" w:line="280" w:lineRule="atLeast"/>
            </w:pPr>
            <w:r w:rsidRPr="0034369F">
              <w:t>10 July 202</w:t>
            </w:r>
            <w:r w:rsidR="008900CC" w:rsidRPr="00846A15">
              <w:rPr>
                <w:highlight w:val="green"/>
              </w:rPr>
              <w:t>7</w:t>
            </w:r>
          </w:p>
        </w:tc>
        <w:tc>
          <w:tcPr>
            <w:tcW w:w="3096" w:type="dxa"/>
          </w:tcPr>
          <w:p w14:paraId="6E06F4F7" w14:textId="72FF2880" w:rsidR="00380EBE" w:rsidRPr="0034369F" w:rsidRDefault="00380EBE">
            <w:pPr>
              <w:pStyle w:val="Tabletext"/>
              <w:spacing w:after="120" w:line="280" w:lineRule="atLeast"/>
            </w:pPr>
            <w:r w:rsidRPr="0034369F">
              <w:t>14 July 202</w:t>
            </w:r>
            <w:r w:rsidR="00F72DA6" w:rsidRPr="00846A15">
              <w:rPr>
                <w:highlight w:val="green"/>
              </w:rPr>
              <w:t>7</w:t>
            </w:r>
          </w:p>
        </w:tc>
      </w:tr>
    </w:tbl>
    <w:p w14:paraId="7B0B261F" w14:textId="77777777" w:rsidR="00380EBE" w:rsidRPr="00FF4432" w:rsidRDefault="00380EBE" w:rsidP="00380EBE">
      <w:pPr>
        <w:pStyle w:val="DHHSbody"/>
        <w:spacing w:before="120"/>
        <w:rPr>
          <w:szCs w:val="21"/>
        </w:rPr>
      </w:pPr>
      <w:r w:rsidRPr="00FF4432">
        <w:rPr>
          <w:szCs w:val="21"/>
        </w:rPr>
        <w:t>Submitting organisations are encouraged to transmit VINAH MDS data frequently and may transmit as often as desired.</w:t>
      </w:r>
    </w:p>
    <w:p w14:paraId="75C26E4B" w14:textId="3DAE03DD" w:rsidR="00380EBE" w:rsidRPr="00FF4432" w:rsidRDefault="00380EBE" w:rsidP="00380EBE">
      <w:pPr>
        <w:pStyle w:val="DHHSbody"/>
        <w:rPr>
          <w:szCs w:val="21"/>
        </w:rPr>
      </w:pPr>
      <w:r w:rsidRPr="00FF4432">
        <w:rPr>
          <w:szCs w:val="21"/>
        </w:rPr>
        <w:t xml:space="preserve">VINAH </w:t>
      </w:r>
      <w:r>
        <w:rPr>
          <w:szCs w:val="21"/>
        </w:rPr>
        <w:t>MDS</w:t>
      </w:r>
      <w:r w:rsidRPr="00FF4432">
        <w:rPr>
          <w:szCs w:val="21"/>
        </w:rPr>
        <w:t xml:space="preserve"> data compliance is assessed on a monthly basis. Organisations must make at least one submission to the HealthCollect Portal for the reference month. Where health services are non-compliant with the timelines, the department may apply penalties as detailed in the </w:t>
      </w:r>
      <w:hyperlink r:id="rId19" w:history="1">
        <w:r>
          <w:rPr>
            <w:rStyle w:val="Hyperlink"/>
            <w:szCs w:val="21"/>
          </w:rPr>
          <w:t>Policy and Funding Guidelines</w:t>
        </w:r>
      </w:hyperlink>
      <w:r>
        <w:rPr>
          <w:szCs w:val="21"/>
        </w:rPr>
        <w:t xml:space="preserve"> &lt;</w:t>
      </w:r>
      <w:r w:rsidRPr="007C4CC4">
        <w:rPr>
          <w:szCs w:val="21"/>
        </w:rPr>
        <w:t>https://www.health.vic.gov.au/policy-and-funding-guidelines-for-health-services</w:t>
      </w:r>
      <w:r>
        <w:rPr>
          <w:szCs w:val="21"/>
        </w:rPr>
        <w:t>&gt;</w:t>
      </w:r>
      <w:r w:rsidRPr="00FF4432">
        <w:rPr>
          <w:szCs w:val="21"/>
        </w:rPr>
        <w:t>.</w:t>
      </w:r>
    </w:p>
    <w:p w14:paraId="3F0E16FA" w14:textId="77777777" w:rsidR="00380EBE" w:rsidRPr="00FF4432" w:rsidRDefault="00380EBE" w:rsidP="00380EBE">
      <w:pPr>
        <w:pStyle w:val="DHHSbody"/>
        <w:rPr>
          <w:szCs w:val="21"/>
        </w:rPr>
      </w:pPr>
      <w:r w:rsidRPr="00FF4432">
        <w:rPr>
          <w:szCs w:val="21"/>
        </w:rPr>
        <w:t>Data that is flagged as unfit for reporting and analysis will be regarded as non-compliant and penalties will apply as per the Policy and Funding Guidelines.</w:t>
      </w:r>
    </w:p>
    <w:p w14:paraId="7BC4828E" w14:textId="1BB9C40F" w:rsidR="00380EBE" w:rsidRDefault="00380EBE" w:rsidP="002901ED">
      <w:pPr>
        <w:pStyle w:val="DHHSbody"/>
        <w:rPr>
          <w:szCs w:val="21"/>
        </w:rPr>
      </w:pPr>
      <w:r w:rsidRPr="00FF4432">
        <w:rPr>
          <w:szCs w:val="21"/>
        </w:rPr>
        <w:lastRenderedPageBreak/>
        <w:t xml:space="preserve">It is the organisation's responsibility to ensure that data is received by the Department to meet the </w:t>
      </w:r>
      <w:r>
        <w:rPr>
          <w:szCs w:val="21"/>
        </w:rPr>
        <w:t>reporting timelines and compliance</w:t>
      </w:r>
      <w:r w:rsidRPr="00FF4432">
        <w:rPr>
          <w:szCs w:val="21"/>
        </w:rPr>
        <w:t xml:space="preserve"> schedule detailed in </w:t>
      </w:r>
      <w:r>
        <w:rPr>
          <w:szCs w:val="21"/>
        </w:rPr>
        <w:t xml:space="preserve">this manual and </w:t>
      </w:r>
      <w:r w:rsidRPr="00FF4432">
        <w:rPr>
          <w:szCs w:val="21"/>
        </w:rPr>
        <w:t>the Policy and Funding Guidelines, regardless of the actual day of the week.</w:t>
      </w:r>
    </w:p>
    <w:p w14:paraId="2EA5B6BE" w14:textId="51DEE963" w:rsidR="00A43900" w:rsidRPr="00901BE2" w:rsidRDefault="00A43900" w:rsidP="00A43900">
      <w:pPr>
        <w:pStyle w:val="Heading2"/>
      </w:pPr>
      <w:bookmarkStart w:id="34" w:name="_Toc216944747"/>
      <w:r w:rsidRPr="00901BE2">
        <w:t>Documented process requirements</w:t>
      </w:r>
      <w:r w:rsidR="007C0FD6" w:rsidRPr="00901BE2">
        <w:t xml:space="preserve"> (new)</w:t>
      </w:r>
      <w:bookmarkEnd w:id="34"/>
    </w:p>
    <w:p w14:paraId="2660566A" w14:textId="515D0DC1" w:rsidR="00A43900" w:rsidRPr="00901BE2" w:rsidRDefault="004F30A2" w:rsidP="00A43900">
      <w:pPr>
        <w:pStyle w:val="Body"/>
      </w:pPr>
      <w:r>
        <w:t xml:space="preserve">Sites are </w:t>
      </w:r>
      <w:r w:rsidR="00A43900" w:rsidRPr="00901BE2">
        <w:t xml:space="preserve">expected </w:t>
      </w:r>
      <w:r>
        <w:t>to maintain</w:t>
      </w:r>
      <w:r w:rsidR="00A43900" w:rsidRPr="00901BE2">
        <w:t xml:space="preserve"> a </w:t>
      </w:r>
      <w:r>
        <w:t>comprehensive</w:t>
      </w:r>
      <w:r w:rsidR="00A43900" w:rsidRPr="00901BE2">
        <w:t xml:space="preserve"> succession p</w:t>
      </w:r>
      <w:r w:rsidR="009C554D">
        <w:t xml:space="preserve">lan that </w:t>
      </w:r>
      <w:r w:rsidR="00A43900" w:rsidRPr="00901BE2">
        <w:t>ensure</w:t>
      </w:r>
      <w:r w:rsidR="009E41EE">
        <w:t>s</w:t>
      </w:r>
      <w:r w:rsidR="00A43900" w:rsidRPr="00901BE2">
        <w:t xml:space="preserve"> </w:t>
      </w:r>
      <w:r w:rsidR="009E41EE">
        <w:t>multiple</w:t>
      </w:r>
      <w:r w:rsidR="00A43900" w:rsidRPr="00901BE2">
        <w:t xml:space="preserve"> staff member</w:t>
      </w:r>
      <w:r w:rsidR="009E41EE">
        <w:t>s are</w:t>
      </w:r>
      <w:r w:rsidR="00777390">
        <w:t xml:space="preserve"> </w:t>
      </w:r>
      <w:r w:rsidR="00A43900" w:rsidRPr="00901BE2">
        <w:t>aware of processes relating to submission and management of V</w:t>
      </w:r>
      <w:r w:rsidR="000B6AB6" w:rsidRPr="00901BE2">
        <w:t>INAH MDS</w:t>
      </w:r>
      <w:r w:rsidR="00A43900" w:rsidRPr="00901BE2">
        <w:t xml:space="preserve"> data at </w:t>
      </w:r>
      <w:r w:rsidR="00D70053">
        <w:t>all times</w:t>
      </w:r>
      <w:r w:rsidR="00A43900" w:rsidRPr="00901BE2">
        <w:t>.</w:t>
      </w:r>
    </w:p>
    <w:p w14:paraId="58DFED9C" w14:textId="2E59BE47" w:rsidR="00A43900" w:rsidRPr="00901BE2" w:rsidRDefault="00A43900" w:rsidP="00A43900">
      <w:pPr>
        <w:pStyle w:val="Body"/>
      </w:pPr>
      <w:r w:rsidRPr="00901BE2">
        <w:t>To ensure that management of V</w:t>
      </w:r>
      <w:r w:rsidR="000B6AB6" w:rsidRPr="00901BE2">
        <w:t>INAH MDS</w:t>
      </w:r>
      <w:r w:rsidRPr="00901BE2">
        <w:t xml:space="preserve"> data is not compromised by staff </w:t>
      </w:r>
      <w:r w:rsidR="00D70053">
        <w:t xml:space="preserve">changes </w:t>
      </w:r>
      <w:r w:rsidRPr="00901BE2">
        <w:t>or modifications to software</w:t>
      </w:r>
      <w:r w:rsidR="00777390">
        <w:t>,</w:t>
      </w:r>
      <w:r w:rsidRPr="00901BE2">
        <w:t xml:space="preserve"> all procedures relating to the extraction, correction, completeness, and accuracy of</w:t>
      </w:r>
      <w:r w:rsidR="00E23949" w:rsidRPr="00901BE2">
        <w:t xml:space="preserve"> VINAH MDS</w:t>
      </w:r>
      <w:r w:rsidRPr="00901BE2">
        <w:t xml:space="preserve"> data must be clearly documented and accessible.</w:t>
      </w:r>
    </w:p>
    <w:p w14:paraId="7D6FB2D3" w14:textId="29C4CF4B" w:rsidR="004F30A2" w:rsidRDefault="00B94602" w:rsidP="00A43900">
      <w:pPr>
        <w:pStyle w:val="Body"/>
      </w:pPr>
      <w:r>
        <w:t xml:space="preserve">Issues </w:t>
      </w:r>
      <w:r w:rsidR="00D72E52">
        <w:t>such as staff l</w:t>
      </w:r>
      <w:r w:rsidR="00A43900" w:rsidRPr="00901BE2">
        <w:t xml:space="preserve">eave </w:t>
      </w:r>
      <w:r w:rsidR="00D72E52">
        <w:t>or</w:t>
      </w:r>
      <w:r w:rsidR="00A43900" w:rsidRPr="00901BE2">
        <w:t xml:space="preserve"> turnover will not </w:t>
      </w:r>
      <w:r w:rsidR="00D72E52">
        <w:t xml:space="preserve">generally </w:t>
      </w:r>
      <w:r w:rsidR="00777390">
        <w:t xml:space="preserve">be considered valid reasons </w:t>
      </w:r>
      <w:r w:rsidR="00A43900" w:rsidRPr="00901BE2">
        <w:t xml:space="preserve">for waiving penalties for late </w:t>
      </w:r>
      <w:r w:rsidR="00777390">
        <w:t xml:space="preserve">data </w:t>
      </w:r>
      <w:r w:rsidR="00A43900" w:rsidRPr="00901BE2">
        <w:t>submission</w:t>
      </w:r>
      <w:r w:rsidR="00777390">
        <w:t>s</w:t>
      </w:r>
      <w:r w:rsidR="00A43900" w:rsidRPr="00901BE2">
        <w:t>.</w:t>
      </w:r>
    </w:p>
    <w:p w14:paraId="1A71C99F" w14:textId="77777777" w:rsidR="00A43900" w:rsidRPr="00380EBE" w:rsidRDefault="00A43900" w:rsidP="002901ED">
      <w:pPr>
        <w:pStyle w:val="DHHSbody"/>
      </w:pPr>
    </w:p>
    <w:p w14:paraId="216ECD75" w14:textId="77777777" w:rsidR="005634B2" w:rsidRDefault="005634B2" w:rsidP="00BA4D36">
      <w:pPr>
        <w:pStyle w:val="Body"/>
      </w:pPr>
      <w:bookmarkStart w:id="35" w:name="_Toc153797005"/>
      <w:bookmarkStart w:id="36" w:name="_Toc185596088"/>
    </w:p>
    <w:p w14:paraId="2A2F8110" w14:textId="77777777" w:rsidR="008F4553" w:rsidRPr="008F4553" w:rsidRDefault="008F4553" w:rsidP="00BA4D36">
      <w:pPr>
        <w:pStyle w:val="Body"/>
        <w:sectPr w:rsidR="008F4553" w:rsidRPr="008F4553" w:rsidSect="00454A7D">
          <w:headerReference w:type="even" r:id="rId20"/>
          <w:headerReference w:type="default" r:id="rId21"/>
          <w:footerReference w:type="even" r:id="rId22"/>
          <w:footerReference w:type="default" r:id="rId23"/>
          <w:pgSz w:w="11906" w:h="16838" w:code="9"/>
          <w:pgMar w:top="1418" w:right="1304" w:bottom="1134" w:left="1304" w:header="680" w:footer="851" w:gutter="0"/>
          <w:cols w:space="340"/>
          <w:titlePg/>
          <w:docGrid w:linePitch="360"/>
        </w:sectPr>
      </w:pPr>
    </w:p>
    <w:p w14:paraId="3753680D" w14:textId="6D4241F4" w:rsidR="009C31C6" w:rsidRPr="008821D3" w:rsidRDefault="009C31C6" w:rsidP="009C31C6">
      <w:pPr>
        <w:pStyle w:val="Heading1"/>
      </w:pPr>
      <w:bookmarkStart w:id="37" w:name="_Toc216944748"/>
      <w:bookmarkStart w:id="38" w:name="_Toc153797006"/>
      <w:bookmarkStart w:id="39" w:name="_Toc185596089"/>
      <w:bookmarkEnd w:id="35"/>
      <w:bookmarkEnd w:id="36"/>
      <w:r w:rsidRPr="008821D3">
        <w:lastRenderedPageBreak/>
        <w:t>Section 9 Code list (amend)</w:t>
      </w:r>
      <w:bookmarkEnd w:id="37"/>
    </w:p>
    <w:tbl>
      <w:tblPr>
        <w:tblW w:w="5003" w:type="pct"/>
        <w:tblLayout w:type="fixed"/>
        <w:tblLook w:val="04A0" w:firstRow="1" w:lastRow="0" w:firstColumn="1" w:lastColumn="0" w:noHBand="0" w:noVBand="1"/>
      </w:tblPr>
      <w:tblGrid>
        <w:gridCol w:w="2164"/>
        <w:gridCol w:w="1621"/>
        <w:gridCol w:w="1243"/>
        <w:gridCol w:w="1017"/>
        <w:gridCol w:w="4480"/>
        <w:gridCol w:w="1326"/>
        <w:gridCol w:w="2434"/>
      </w:tblGrid>
      <w:tr w:rsidR="009F4E01" w:rsidRPr="007C6335" w14:paraId="4DECEB50" w14:textId="77777777" w:rsidTr="009F4E01">
        <w:trPr>
          <w:trHeight w:val="255"/>
        </w:trPr>
        <w:tc>
          <w:tcPr>
            <w:tcW w:w="757" w:type="pct"/>
            <w:tcBorders>
              <w:top w:val="single" w:sz="4" w:space="0" w:color="auto"/>
              <w:left w:val="single" w:sz="4" w:space="0" w:color="auto"/>
              <w:bottom w:val="single" w:sz="4" w:space="0" w:color="auto"/>
              <w:right w:val="single" w:sz="4" w:space="0" w:color="auto"/>
            </w:tcBorders>
            <w:noWrap/>
            <w:hideMark/>
          </w:tcPr>
          <w:p w14:paraId="15CB89B3" w14:textId="77777777" w:rsidR="009C31C6" w:rsidRPr="00924499" w:rsidRDefault="009C31C6">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Data Element Name</w:t>
            </w:r>
          </w:p>
        </w:tc>
        <w:tc>
          <w:tcPr>
            <w:tcW w:w="567" w:type="pct"/>
            <w:tcBorders>
              <w:top w:val="single" w:sz="4" w:space="0" w:color="auto"/>
              <w:left w:val="nil"/>
              <w:bottom w:val="single" w:sz="4" w:space="0" w:color="auto"/>
              <w:right w:val="single" w:sz="4" w:space="0" w:color="auto"/>
            </w:tcBorders>
            <w:noWrap/>
            <w:hideMark/>
          </w:tcPr>
          <w:p w14:paraId="3C6E5CBD" w14:textId="77777777" w:rsidR="009C31C6" w:rsidRPr="00924499" w:rsidRDefault="009C31C6">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Code Set Identifier</w:t>
            </w:r>
          </w:p>
        </w:tc>
        <w:tc>
          <w:tcPr>
            <w:tcW w:w="435" w:type="pct"/>
            <w:tcBorders>
              <w:top w:val="single" w:sz="4" w:space="0" w:color="auto"/>
              <w:left w:val="nil"/>
              <w:bottom w:val="single" w:sz="4" w:space="0" w:color="auto"/>
              <w:right w:val="single" w:sz="4" w:space="0" w:color="auto"/>
            </w:tcBorders>
            <w:noWrap/>
            <w:hideMark/>
          </w:tcPr>
          <w:p w14:paraId="70E887CA" w14:textId="77777777" w:rsidR="009C31C6" w:rsidRPr="00924499" w:rsidRDefault="009C31C6">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Code Set Type</w:t>
            </w:r>
          </w:p>
        </w:tc>
        <w:tc>
          <w:tcPr>
            <w:tcW w:w="356" w:type="pct"/>
            <w:tcBorders>
              <w:top w:val="single" w:sz="4" w:space="0" w:color="auto"/>
              <w:left w:val="nil"/>
              <w:bottom w:val="single" w:sz="4" w:space="0" w:color="auto"/>
              <w:right w:val="single" w:sz="4" w:space="0" w:color="auto"/>
            </w:tcBorders>
            <w:noWrap/>
            <w:hideMark/>
          </w:tcPr>
          <w:p w14:paraId="23AE3503" w14:textId="77777777" w:rsidR="009C31C6" w:rsidRPr="00924499" w:rsidRDefault="009C31C6">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Code</w:t>
            </w:r>
          </w:p>
        </w:tc>
        <w:tc>
          <w:tcPr>
            <w:tcW w:w="1568" w:type="pct"/>
            <w:tcBorders>
              <w:top w:val="single" w:sz="4" w:space="0" w:color="auto"/>
              <w:left w:val="nil"/>
              <w:bottom w:val="single" w:sz="4" w:space="0" w:color="auto"/>
              <w:right w:val="single" w:sz="4" w:space="0" w:color="auto"/>
            </w:tcBorders>
            <w:noWrap/>
            <w:hideMark/>
          </w:tcPr>
          <w:p w14:paraId="6D348BD4" w14:textId="77777777" w:rsidR="009C31C6" w:rsidRPr="00924499" w:rsidRDefault="009C31C6">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Descriptor</w:t>
            </w:r>
          </w:p>
        </w:tc>
        <w:tc>
          <w:tcPr>
            <w:tcW w:w="464" w:type="pct"/>
            <w:tcBorders>
              <w:top w:val="single" w:sz="4" w:space="0" w:color="auto"/>
              <w:left w:val="nil"/>
              <w:bottom w:val="single" w:sz="4" w:space="0" w:color="auto"/>
              <w:right w:val="single" w:sz="4" w:space="0" w:color="auto"/>
            </w:tcBorders>
            <w:hideMark/>
          </w:tcPr>
          <w:p w14:paraId="13E538C2" w14:textId="77777777" w:rsidR="009C31C6" w:rsidRPr="00924499" w:rsidRDefault="009C31C6">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Program Stream Restrictions</w:t>
            </w:r>
          </w:p>
        </w:tc>
        <w:tc>
          <w:tcPr>
            <w:tcW w:w="852" w:type="pct"/>
            <w:tcBorders>
              <w:top w:val="single" w:sz="4" w:space="0" w:color="auto"/>
              <w:left w:val="nil"/>
              <w:bottom w:val="single" w:sz="4" w:space="0" w:color="auto"/>
              <w:right w:val="single" w:sz="4" w:space="0" w:color="auto"/>
            </w:tcBorders>
            <w:noWrap/>
            <w:hideMark/>
          </w:tcPr>
          <w:p w14:paraId="5BBF1DF3" w14:textId="77777777" w:rsidR="009C31C6" w:rsidRPr="00924499" w:rsidRDefault="009C31C6">
            <w:pPr>
              <w:spacing w:after="0" w:line="240" w:lineRule="auto"/>
              <w:rPr>
                <w:rFonts w:cs="Arial"/>
                <w:b/>
                <w:bCs/>
                <w:color w:val="000000" w:themeColor="text1"/>
                <w:sz w:val="18"/>
                <w:szCs w:val="18"/>
                <w:lang w:eastAsia="en-AU"/>
              </w:rPr>
            </w:pPr>
            <w:r w:rsidRPr="00924499">
              <w:rPr>
                <w:rFonts w:cs="Arial"/>
                <w:b/>
                <w:bCs/>
                <w:color w:val="000000" w:themeColor="text1"/>
                <w:sz w:val="18"/>
                <w:szCs w:val="18"/>
                <w:lang w:eastAsia="en-AU"/>
              </w:rPr>
              <w:t>Reportable Requirements</w:t>
            </w:r>
          </w:p>
        </w:tc>
      </w:tr>
      <w:tr w:rsidR="009F4E01" w:rsidRPr="007C6335" w14:paraId="39DBCA06" w14:textId="77777777" w:rsidTr="009F4E01">
        <w:trPr>
          <w:trHeight w:val="255"/>
        </w:trPr>
        <w:tc>
          <w:tcPr>
            <w:tcW w:w="757" w:type="pct"/>
            <w:tcBorders>
              <w:top w:val="single" w:sz="4" w:space="0" w:color="auto"/>
              <w:left w:val="single" w:sz="4" w:space="0" w:color="auto"/>
              <w:bottom w:val="single" w:sz="4" w:space="0" w:color="auto"/>
              <w:right w:val="single" w:sz="4" w:space="0" w:color="auto"/>
            </w:tcBorders>
            <w:noWrap/>
          </w:tcPr>
          <w:p w14:paraId="15F160A2" w14:textId="619E3A8B" w:rsidR="00ED218B" w:rsidRPr="00E600B6" w:rsidRDefault="00ED218B" w:rsidP="00ED218B">
            <w:pPr>
              <w:spacing w:after="0" w:line="240" w:lineRule="auto"/>
              <w:rPr>
                <w:rFonts w:cs="Arial"/>
                <w:b/>
                <w:bCs/>
                <w:color w:val="000000" w:themeColor="text1"/>
                <w:sz w:val="18"/>
                <w:szCs w:val="18"/>
                <w:highlight w:val="green"/>
                <w:lang w:eastAsia="en-AU"/>
              </w:rPr>
            </w:pPr>
            <w:r w:rsidRPr="00E600B6">
              <w:rPr>
                <w:rFonts w:cs="Arial"/>
                <w:color w:val="000000"/>
                <w:sz w:val="18"/>
                <w:szCs w:val="18"/>
                <w:highlight w:val="green"/>
              </w:rPr>
              <w:t>VINAH Version</w:t>
            </w:r>
          </w:p>
        </w:tc>
        <w:tc>
          <w:tcPr>
            <w:tcW w:w="567" w:type="pct"/>
            <w:tcBorders>
              <w:top w:val="single" w:sz="4" w:space="0" w:color="auto"/>
              <w:left w:val="nil"/>
              <w:bottom w:val="single" w:sz="4" w:space="0" w:color="auto"/>
              <w:right w:val="single" w:sz="4" w:space="0" w:color="auto"/>
            </w:tcBorders>
            <w:noWrap/>
          </w:tcPr>
          <w:p w14:paraId="6814F167" w14:textId="0E38DB3D" w:rsidR="00ED218B" w:rsidRPr="00E600B6" w:rsidRDefault="00ED218B" w:rsidP="00ED218B">
            <w:pPr>
              <w:spacing w:after="0" w:line="240" w:lineRule="auto"/>
              <w:rPr>
                <w:rFonts w:cs="Arial"/>
                <w:b/>
                <w:bCs/>
                <w:color w:val="000000" w:themeColor="text1"/>
                <w:sz w:val="18"/>
                <w:szCs w:val="18"/>
                <w:highlight w:val="green"/>
                <w:lang w:eastAsia="en-AU"/>
              </w:rPr>
            </w:pPr>
            <w:r w:rsidRPr="00E600B6">
              <w:rPr>
                <w:rFonts w:cs="Arial"/>
                <w:color w:val="000000"/>
                <w:sz w:val="18"/>
                <w:szCs w:val="18"/>
                <w:highlight w:val="green"/>
              </w:rPr>
              <w:t>990037</w:t>
            </w:r>
          </w:p>
        </w:tc>
        <w:tc>
          <w:tcPr>
            <w:tcW w:w="435" w:type="pct"/>
            <w:tcBorders>
              <w:top w:val="single" w:sz="4" w:space="0" w:color="auto"/>
              <w:left w:val="nil"/>
              <w:bottom w:val="single" w:sz="4" w:space="0" w:color="auto"/>
              <w:right w:val="single" w:sz="4" w:space="0" w:color="auto"/>
            </w:tcBorders>
            <w:noWrap/>
          </w:tcPr>
          <w:p w14:paraId="067DF25C" w14:textId="363F667D" w:rsidR="00ED218B" w:rsidRPr="00E600B6" w:rsidRDefault="00ED218B" w:rsidP="00ED218B">
            <w:pPr>
              <w:spacing w:after="0" w:line="240" w:lineRule="auto"/>
              <w:rPr>
                <w:rFonts w:cs="Arial"/>
                <w:b/>
                <w:bCs/>
                <w:color w:val="000000" w:themeColor="text1"/>
                <w:sz w:val="18"/>
                <w:szCs w:val="18"/>
                <w:highlight w:val="green"/>
                <w:lang w:eastAsia="en-AU"/>
              </w:rPr>
            </w:pPr>
            <w:r w:rsidRPr="00E600B6">
              <w:rPr>
                <w:rFonts w:cs="Arial"/>
                <w:color w:val="000000"/>
                <w:sz w:val="18"/>
                <w:szCs w:val="18"/>
                <w:highlight w:val="green"/>
              </w:rPr>
              <w:t>Code Set</w:t>
            </w:r>
          </w:p>
        </w:tc>
        <w:tc>
          <w:tcPr>
            <w:tcW w:w="356" w:type="pct"/>
            <w:tcBorders>
              <w:top w:val="single" w:sz="4" w:space="0" w:color="auto"/>
              <w:left w:val="nil"/>
              <w:bottom w:val="single" w:sz="4" w:space="0" w:color="auto"/>
              <w:right w:val="single" w:sz="4" w:space="0" w:color="auto"/>
            </w:tcBorders>
            <w:noWrap/>
          </w:tcPr>
          <w:p w14:paraId="28C76327" w14:textId="5C9A7628" w:rsidR="00ED218B" w:rsidRPr="00E600B6" w:rsidRDefault="00ED218B" w:rsidP="00ED218B">
            <w:pPr>
              <w:spacing w:after="0" w:line="240" w:lineRule="auto"/>
              <w:rPr>
                <w:rFonts w:cs="Arial"/>
                <w:b/>
                <w:bCs/>
                <w:color w:val="000000" w:themeColor="text1"/>
                <w:sz w:val="18"/>
                <w:szCs w:val="18"/>
                <w:highlight w:val="green"/>
                <w:lang w:eastAsia="en-AU"/>
              </w:rPr>
            </w:pPr>
            <w:r w:rsidRPr="00E600B6">
              <w:rPr>
                <w:rFonts w:cs="Arial"/>
                <w:color w:val="000000"/>
                <w:sz w:val="18"/>
                <w:szCs w:val="18"/>
                <w:highlight w:val="green"/>
              </w:rPr>
              <w:t>VINAH2</w:t>
            </w:r>
            <w:r w:rsidR="00E51505" w:rsidRPr="00E600B6">
              <w:rPr>
                <w:rFonts w:cs="Arial"/>
                <w:color w:val="000000"/>
                <w:sz w:val="18"/>
                <w:szCs w:val="18"/>
                <w:highlight w:val="green"/>
              </w:rPr>
              <w:t>1</w:t>
            </w:r>
          </w:p>
        </w:tc>
        <w:tc>
          <w:tcPr>
            <w:tcW w:w="1568" w:type="pct"/>
            <w:tcBorders>
              <w:top w:val="single" w:sz="4" w:space="0" w:color="auto"/>
              <w:left w:val="nil"/>
              <w:bottom w:val="single" w:sz="4" w:space="0" w:color="auto"/>
              <w:right w:val="single" w:sz="4" w:space="0" w:color="auto"/>
            </w:tcBorders>
            <w:noWrap/>
          </w:tcPr>
          <w:p w14:paraId="04339DB2" w14:textId="0DE281A0" w:rsidR="00ED218B" w:rsidRPr="00E600B6" w:rsidRDefault="00ED218B" w:rsidP="00ED218B">
            <w:pPr>
              <w:spacing w:after="0" w:line="240" w:lineRule="auto"/>
              <w:rPr>
                <w:rFonts w:cs="Arial"/>
                <w:b/>
                <w:bCs/>
                <w:color w:val="000000" w:themeColor="text1"/>
                <w:sz w:val="18"/>
                <w:szCs w:val="18"/>
                <w:highlight w:val="green"/>
                <w:lang w:eastAsia="en-AU"/>
              </w:rPr>
            </w:pPr>
            <w:r w:rsidRPr="00E600B6">
              <w:rPr>
                <w:rFonts w:cs="Arial"/>
                <w:color w:val="000000"/>
                <w:sz w:val="18"/>
                <w:szCs w:val="18"/>
                <w:highlight w:val="green"/>
              </w:rPr>
              <w:t>VINAH MDS v2</w:t>
            </w:r>
            <w:r w:rsidR="00E51505" w:rsidRPr="00E600B6">
              <w:rPr>
                <w:rFonts w:cs="Arial"/>
                <w:color w:val="000000"/>
                <w:sz w:val="18"/>
                <w:szCs w:val="18"/>
                <w:highlight w:val="green"/>
              </w:rPr>
              <w:t>1</w:t>
            </w:r>
            <w:r w:rsidRPr="00E600B6">
              <w:rPr>
                <w:rFonts w:cs="Arial"/>
                <w:color w:val="000000"/>
                <w:sz w:val="18"/>
                <w:szCs w:val="18"/>
                <w:highlight w:val="green"/>
              </w:rPr>
              <w:t xml:space="preserve"> (202</w:t>
            </w:r>
            <w:r w:rsidR="00E51505" w:rsidRPr="00E600B6">
              <w:rPr>
                <w:rFonts w:cs="Arial"/>
                <w:color w:val="000000"/>
                <w:sz w:val="18"/>
                <w:szCs w:val="18"/>
                <w:highlight w:val="green"/>
              </w:rPr>
              <w:t>6</w:t>
            </w:r>
            <w:r w:rsidRPr="00E600B6">
              <w:rPr>
                <w:rFonts w:cs="Arial"/>
                <w:color w:val="000000"/>
                <w:sz w:val="18"/>
                <w:szCs w:val="18"/>
                <w:highlight w:val="green"/>
              </w:rPr>
              <w:t>-2</w:t>
            </w:r>
            <w:r w:rsidR="00E51505" w:rsidRPr="00E600B6">
              <w:rPr>
                <w:rFonts w:cs="Arial"/>
                <w:color w:val="000000"/>
                <w:sz w:val="18"/>
                <w:szCs w:val="18"/>
                <w:highlight w:val="green"/>
              </w:rPr>
              <w:t>7</w:t>
            </w:r>
            <w:r w:rsidRPr="00E600B6">
              <w:rPr>
                <w:rFonts w:cs="Arial"/>
                <w:color w:val="000000"/>
                <w:sz w:val="18"/>
                <w:szCs w:val="18"/>
                <w:highlight w:val="green"/>
              </w:rPr>
              <w:t>)</w:t>
            </w:r>
          </w:p>
        </w:tc>
        <w:tc>
          <w:tcPr>
            <w:tcW w:w="464" w:type="pct"/>
            <w:tcBorders>
              <w:top w:val="single" w:sz="4" w:space="0" w:color="auto"/>
              <w:left w:val="nil"/>
              <w:bottom w:val="single" w:sz="4" w:space="0" w:color="auto"/>
              <w:right w:val="single" w:sz="4" w:space="0" w:color="auto"/>
            </w:tcBorders>
          </w:tcPr>
          <w:p w14:paraId="4B3576ED" w14:textId="77777777" w:rsidR="00ED218B" w:rsidRPr="00924499" w:rsidRDefault="00ED218B" w:rsidP="00ED218B">
            <w:pPr>
              <w:spacing w:after="0" w:line="240" w:lineRule="auto"/>
              <w:rPr>
                <w:rFonts w:cs="Arial"/>
                <w:b/>
                <w:bCs/>
                <w:color w:val="000000" w:themeColor="text1"/>
                <w:sz w:val="18"/>
                <w:szCs w:val="18"/>
                <w:lang w:eastAsia="en-AU"/>
              </w:rPr>
            </w:pPr>
          </w:p>
        </w:tc>
        <w:tc>
          <w:tcPr>
            <w:tcW w:w="852" w:type="pct"/>
            <w:tcBorders>
              <w:top w:val="single" w:sz="4" w:space="0" w:color="auto"/>
              <w:left w:val="nil"/>
              <w:bottom w:val="single" w:sz="4" w:space="0" w:color="auto"/>
              <w:right w:val="single" w:sz="4" w:space="0" w:color="auto"/>
            </w:tcBorders>
            <w:noWrap/>
          </w:tcPr>
          <w:p w14:paraId="5D2043F4" w14:textId="77777777" w:rsidR="00ED218B" w:rsidRPr="00924499" w:rsidRDefault="00ED218B" w:rsidP="00ED218B">
            <w:pPr>
              <w:spacing w:after="0" w:line="240" w:lineRule="auto"/>
              <w:rPr>
                <w:rFonts w:cs="Arial"/>
                <w:b/>
                <w:bCs/>
                <w:color w:val="000000" w:themeColor="text1"/>
                <w:sz w:val="18"/>
                <w:szCs w:val="18"/>
                <w:lang w:eastAsia="en-AU"/>
              </w:rPr>
            </w:pPr>
          </w:p>
        </w:tc>
      </w:tr>
    </w:tbl>
    <w:p w14:paraId="221FE5DF" w14:textId="77777777" w:rsidR="0030792A" w:rsidRDefault="0030792A" w:rsidP="00BA4D36">
      <w:pPr>
        <w:pStyle w:val="Body"/>
      </w:pPr>
    </w:p>
    <w:p w14:paraId="17639ECF" w14:textId="77777777" w:rsidR="0030792A" w:rsidRDefault="0030792A" w:rsidP="00BA4D36">
      <w:pPr>
        <w:pStyle w:val="Body"/>
      </w:pPr>
    </w:p>
    <w:p w14:paraId="2E048E55" w14:textId="77777777" w:rsidR="00952207" w:rsidRDefault="00952207" w:rsidP="00341BCD">
      <w:pPr>
        <w:pStyle w:val="Heading1"/>
        <w:sectPr w:rsidR="00952207" w:rsidSect="00341BCD">
          <w:pgSz w:w="16838" w:h="11906" w:orient="landscape" w:code="9"/>
          <w:pgMar w:top="1304" w:right="1418" w:bottom="1304" w:left="1134" w:header="680" w:footer="851" w:gutter="0"/>
          <w:cols w:space="340"/>
          <w:titlePg/>
          <w:docGrid w:linePitch="360"/>
        </w:sectPr>
      </w:pPr>
    </w:p>
    <w:p w14:paraId="575C576D" w14:textId="7750706E" w:rsidR="00967563" w:rsidRDefault="00B445EA" w:rsidP="00341BCD">
      <w:pPr>
        <w:pStyle w:val="Heading1"/>
      </w:pPr>
      <w:bookmarkStart w:id="40" w:name="_Toc216944749"/>
      <w:r w:rsidRPr="008821D3">
        <w:lastRenderedPageBreak/>
        <w:t xml:space="preserve">Specifications for changes </w:t>
      </w:r>
      <w:r w:rsidR="00036705">
        <w:t>deferred to</w:t>
      </w:r>
      <w:r w:rsidRPr="008821D3">
        <w:t xml:space="preserve"> 1 July 202</w:t>
      </w:r>
      <w:r>
        <w:t>7</w:t>
      </w:r>
      <w:bookmarkEnd w:id="40"/>
    </w:p>
    <w:p w14:paraId="2512FA37" w14:textId="77777777" w:rsidR="00777390" w:rsidRDefault="00777390" w:rsidP="00777390">
      <w:pPr>
        <w:pStyle w:val="DHHSbody"/>
      </w:pPr>
      <w:r>
        <w:t>Whilst the implementation of this change has been deferred and will not take effect until VINAH V22, these specifications define the change so that health services have sufficient notice to work with vendors and internal stakeholders to co-ordinate system changes required to ensure this change will be implemented for reporting from 1 July 2027.</w:t>
      </w:r>
    </w:p>
    <w:p w14:paraId="54A139FE" w14:textId="77777777" w:rsidR="000A5BB7" w:rsidRPr="008821D3" w:rsidRDefault="000A5BB7" w:rsidP="000A5BB7">
      <w:pPr>
        <w:pStyle w:val="Heading1"/>
      </w:pPr>
      <w:bookmarkStart w:id="41" w:name="_Toc216944750"/>
      <w:r>
        <w:t>Section 1 Introduction</w:t>
      </w:r>
      <w:bookmarkEnd w:id="41"/>
    </w:p>
    <w:p w14:paraId="6B1C8CE0" w14:textId="77777777" w:rsidR="00AF60A1" w:rsidRPr="008821D3" w:rsidRDefault="00AF60A1" w:rsidP="00AF60A1">
      <w:pPr>
        <w:pStyle w:val="Heading2"/>
        <w:rPr>
          <w:rFonts w:cs="Arial"/>
        </w:rPr>
      </w:pPr>
      <w:bookmarkStart w:id="42" w:name="_Toc216944751"/>
      <w:r w:rsidRPr="008821D3">
        <w:rPr>
          <w:rFonts w:cs="Arial"/>
        </w:rPr>
        <w:t>History and development of the VINAH MDS (amend)</w:t>
      </w:r>
      <w:bookmarkEnd w:id="42"/>
    </w:p>
    <w:p w14:paraId="41556E2D" w14:textId="28FB9289" w:rsidR="00AF60A1" w:rsidRDefault="00AF60A1" w:rsidP="00AF60A1">
      <w:pPr>
        <w:pStyle w:val="Body"/>
        <w:rPr>
          <w:rStyle w:val="Strong"/>
        </w:rPr>
      </w:pPr>
      <w:r w:rsidRPr="00C82249">
        <w:rPr>
          <w:rStyle w:val="Strong"/>
        </w:rPr>
        <w:t>202</w:t>
      </w:r>
      <w:r>
        <w:rPr>
          <w:rStyle w:val="Strong"/>
        </w:rPr>
        <w:t>7</w:t>
      </w:r>
      <w:r w:rsidRPr="00C82249">
        <w:rPr>
          <w:rStyle w:val="Strong"/>
        </w:rPr>
        <w:t>-2</w:t>
      </w:r>
      <w:r>
        <w:rPr>
          <w:rStyle w:val="Strong"/>
        </w:rPr>
        <w:t>8</w:t>
      </w:r>
      <w:r w:rsidRPr="00C82249">
        <w:rPr>
          <w:rStyle w:val="Strong"/>
        </w:rPr>
        <w:t xml:space="preserve"> – VINAH v</w:t>
      </w:r>
      <w:r>
        <w:rPr>
          <w:rStyle w:val="Strong"/>
        </w:rPr>
        <w:t>22</w:t>
      </w:r>
    </w:p>
    <w:p w14:paraId="0570977B" w14:textId="01652CEE" w:rsidR="00AF60A1" w:rsidRPr="007C6335" w:rsidRDefault="00AF60A1" w:rsidP="000D5AB1">
      <w:pPr>
        <w:pStyle w:val="Body"/>
        <w:rPr>
          <w:lang w:eastAsia="en-AU"/>
        </w:rPr>
      </w:pPr>
      <w:r w:rsidRPr="5C83388B">
        <w:rPr>
          <w:lang w:eastAsia="en-AU"/>
        </w:rPr>
        <w:t xml:space="preserve">Update to </w:t>
      </w:r>
      <w:r w:rsidR="00541C02">
        <w:rPr>
          <w:lang w:eastAsia="en-AU"/>
        </w:rPr>
        <w:t>A</w:t>
      </w:r>
      <w:r w:rsidR="00AB5155">
        <w:rPr>
          <w:lang w:eastAsia="en-AU"/>
        </w:rPr>
        <w:t xml:space="preserve">SCL 2025 for </w:t>
      </w:r>
      <w:r w:rsidRPr="5C83388B">
        <w:rPr>
          <w:lang w:eastAsia="en-AU"/>
        </w:rPr>
        <w:t xml:space="preserve">existing data element Contact </w:t>
      </w:r>
      <w:r>
        <w:t>Preferred Language</w:t>
      </w:r>
      <w:r w:rsidRPr="5C83388B">
        <w:rPr>
          <w:lang w:eastAsia="en-AU"/>
        </w:rPr>
        <w:t>.</w:t>
      </w:r>
    </w:p>
    <w:p w14:paraId="45F3C3AF" w14:textId="3E5B922A" w:rsidR="00A673AC" w:rsidRDefault="00A673AC" w:rsidP="000D5AB1">
      <w:pPr>
        <w:pStyle w:val="Heading1"/>
      </w:pPr>
      <w:bookmarkStart w:id="43" w:name="_Toc216944752"/>
      <w:r w:rsidRPr="008821D3">
        <w:t>Section 3 Data definitions</w:t>
      </w:r>
      <w:bookmarkEnd w:id="43"/>
    </w:p>
    <w:p w14:paraId="56CCC522" w14:textId="77777777" w:rsidR="00A673AC" w:rsidRPr="008B125C" w:rsidRDefault="00A673AC" w:rsidP="00A673AC">
      <w:pPr>
        <w:pStyle w:val="Heading1"/>
      </w:pPr>
      <w:bookmarkStart w:id="44" w:name="_Toc216944753"/>
      <w:r w:rsidRPr="008B125C">
        <w:t>Part I: Business data elements</w:t>
      </w:r>
      <w:bookmarkEnd w:id="44"/>
    </w:p>
    <w:p w14:paraId="08B39C85" w14:textId="77777777" w:rsidR="00A673AC" w:rsidRPr="008B125C" w:rsidRDefault="00A673AC" w:rsidP="00A673AC">
      <w:pPr>
        <w:pStyle w:val="Heading2"/>
        <w:rPr>
          <w:rFonts w:cs="Arial"/>
        </w:rPr>
      </w:pPr>
      <w:bookmarkStart w:id="45" w:name="_Toc216944754"/>
      <w:r w:rsidRPr="008B125C">
        <w:rPr>
          <w:rFonts w:cs="Arial"/>
        </w:rPr>
        <w:t>Contact Preferred Language</w:t>
      </w:r>
      <w:r>
        <w:rPr>
          <w:rFonts w:cs="Arial"/>
        </w:rPr>
        <w:t xml:space="preserve"> (amend)</w:t>
      </w:r>
      <w:bookmarkEnd w:id="45"/>
    </w:p>
    <w:tbl>
      <w:tblPr>
        <w:tblStyle w:val="TableGrid"/>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041"/>
        <w:gridCol w:w="7370"/>
      </w:tblGrid>
      <w:tr w:rsidR="00A673AC" w:rsidRPr="008B125C" w14:paraId="4BAA5B4B" w14:textId="77777777" w:rsidTr="007659F8">
        <w:tc>
          <w:tcPr>
            <w:tcW w:w="2041" w:type="dxa"/>
          </w:tcPr>
          <w:p w14:paraId="6D8854C2" w14:textId="77777777" w:rsidR="00A673AC" w:rsidRPr="00B75AC6" w:rsidRDefault="00A673AC" w:rsidP="007659F8">
            <w:pPr>
              <w:pStyle w:val="DHHStabletext"/>
              <w:rPr>
                <w:b/>
                <w:bCs/>
              </w:rPr>
            </w:pPr>
            <w:r w:rsidRPr="00B75AC6">
              <w:rPr>
                <w:b/>
                <w:bCs/>
              </w:rPr>
              <w:t>Definition</w:t>
            </w:r>
          </w:p>
        </w:tc>
        <w:tc>
          <w:tcPr>
            <w:tcW w:w="7370" w:type="dxa"/>
          </w:tcPr>
          <w:p w14:paraId="22288A65" w14:textId="77777777" w:rsidR="00A673AC" w:rsidRPr="008B125C" w:rsidRDefault="00A673AC" w:rsidP="007659F8">
            <w:pPr>
              <w:pStyle w:val="DHHStabletext"/>
              <w:rPr>
                <w:rFonts w:cs="Arial"/>
                <w:szCs w:val="21"/>
              </w:rPr>
            </w:pPr>
            <w:r w:rsidRPr="008B125C">
              <w:rPr>
                <w:rFonts w:cs="Arial"/>
                <w:szCs w:val="21"/>
              </w:rPr>
              <w:t>The language (including sign language) most preferred by the patient/client for communication during the provision of care. This may be a language other than English even where the person can speak fluent English.</w:t>
            </w:r>
          </w:p>
          <w:p w14:paraId="0851F82C" w14:textId="77777777" w:rsidR="00A673AC" w:rsidRPr="008B125C" w:rsidRDefault="00A673AC" w:rsidP="007659F8">
            <w:pPr>
              <w:pStyle w:val="DHHSbody"/>
              <w:spacing w:after="0"/>
              <w:rPr>
                <w:rFonts w:cs="Arial"/>
                <w:szCs w:val="21"/>
              </w:rPr>
            </w:pPr>
            <w:r w:rsidRPr="008B125C">
              <w:rPr>
                <w:rFonts w:cs="Arial"/>
                <w:b/>
                <w:bCs/>
                <w:i/>
                <w:iCs/>
                <w:szCs w:val="21"/>
              </w:rPr>
              <w:tab/>
            </w:r>
            <w:r w:rsidRPr="008B125C">
              <w:rPr>
                <w:rFonts w:cs="Arial"/>
                <w:b/>
                <w:bCs/>
                <w:i/>
                <w:iCs/>
                <w:szCs w:val="21"/>
              </w:rPr>
              <w:tab/>
            </w:r>
            <w:r w:rsidRPr="008B125C">
              <w:rPr>
                <w:rFonts w:cs="Arial"/>
                <w:b/>
                <w:bCs/>
                <w:i/>
                <w:iCs/>
                <w:szCs w:val="21"/>
              </w:rPr>
              <w:tab/>
              <w:t>Repeats:</w:t>
            </w:r>
            <w:r w:rsidRPr="008B125C">
              <w:rPr>
                <w:rFonts w:cs="Arial"/>
                <w:b/>
                <w:bCs/>
                <w:i/>
                <w:iCs/>
                <w:szCs w:val="21"/>
              </w:rPr>
              <w:tab/>
            </w:r>
            <w:r w:rsidRPr="008B125C">
              <w:rPr>
                <w:rFonts w:cs="Arial"/>
                <w:b/>
                <w:bCs/>
                <w:szCs w:val="21"/>
              </w:rPr>
              <w:t>Min.</w:t>
            </w:r>
            <w:r w:rsidRPr="008B125C">
              <w:rPr>
                <w:rFonts w:cs="Arial"/>
                <w:b/>
                <w:bCs/>
                <w:szCs w:val="21"/>
              </w:rPr>
              <w:tab/>
            </w:r>
            <w:r w:rsidRPr="008B125C">
              <w:rPr>
                <w:rFonts w:cs="Arial"/>
                <w:b/>
                <w:bCs/>
                <w:szCs w:val="21"/>
              </w:rPr>
              <w:tab/>
              <w:t>Max.</w:t>
            </w:r>
            <w:r w:rsidRPr="008B125C">
              <w:rPr>
                <w:rFonts w:cs="Arial"/>
                <w:b/>
                <w:bCs/>
                <w:szCs w:val="21"/>
              </w:rPr>
              <w:tab/>
              <w:t>Duplicate</w:t>
            </w:r>
          </w:p>
        </w:tc>
      </w:tr>
      <w:tr w:rsidR="00A673AC" w:rsidRPr="008B125C" w14:paraId="08F936CF" w14:textId="77777777" w:rsidTr="007659F8">
        <w:tc>
          <w:tcPr>
            <w:tcW w:w="2041" w:type="dxa"/>
          </w:tcPr>
          <w:p w14:paraId="617D25A2" w14:textId="77777777" w:rsidR="00A673AC" w:rsidRPr="008B125C" w:rsidRDefault="00A673AC" w:rsidP="007659F8">
            <w:pPr>
              <w:pStyle w:val="DHHStabletext"/>
              <w:spacing w:before="0"/>
              <w:rPr>
                <w:rFonts w:cs="Arial"/>
                <w:b/>
                <w:bCs/>
                <w:szCs w:val="21"/>
              </w:rPr>
            </w:pPr>
            <w:r w:rsidRPr="008B125C">
              <w:rPr>
                <w:rFonts w:cs="Arial"/>
                <w:b/>
                <w:bCs/>
                <w:szCs w:val="21"/>
              </w:rPr>
              <w:t>Form</w:t>
            </w:r>
          </w:p>
        </w:tc>
        <w:tc>
          <w:tcPr>
            <w:tcW w:w="7370" w:type="dxa"/>
          </w:tcPr>
          <w:p w14:paraId="1919AC71" w14:textId="77777777" w:rsidR="00A673AC" w:rsidRPr="008B125C" w:rsidRDefault="00A673AC" w:rsidP="007659F8">
            <w:pPr>
              <w:pStyle w:val="DHHStabletext"/>
              <w:spacing w:before="0"/>
              <w:rPr>
                <w:rFonts w:cs="Arial"/>
                <w:szCs w:val="21"/>
              </w:rPr>
            </w:pPr>
            <w:r w:rsidRPr="008B125C">
              <w:rPr>
                <w:rFonts w:cs="Arial"/>
                <w:szCs w:val="21"/>
              </w:rPr>
              <w:t>Code</w:t>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t>1</w:t>
            </w:r>
            <w:r w:rsidRPr="008B125C">
              <w:rPr>
                <w:rFonts w:cs="Arial"/>
                <w:szCs w:val="21"/>
              </w:rPr>
              <w:tab/>
            </w:r>
            <w:r w:rsidRPr="008B125C">
              <w:rPr>
                <w:rFonts w:cs="Arial"/>
                <w:szCs w:val="21"/>
              </w:rPr>
              <w:tab/>
              <w:t>1</w:t>
            </w:r>
            <w:r w:rsidRPr="008B125C">
              <w:rPr>
                <w:rFonts w:cs="Arial"/>
                <w:szCs w:val="21"/>
              </w:rPr>
              <w:tab/>
              <w:t>Not applicable</w:t>
            </w:r>
          </w:p>
        </w:tc>
      </w:tr>
      <w:tr w:rsidR="00A673AC" w:rsidRPr="008B125C" w14:paraId="4EEF1F77" w14:textId="77777777" w:rsidTr="007659F8">
        <w:tc>
          <w:tcPr>
            <w:tcW w:w="2041" w:type="dxa"/>
          </w:tcPr>
          <w:p w14:paraId="5BB848D0" w14:textId="77777777" w:rsidR="00A673AC" w:rsidRPr="008B125C" w:rsidRDefault="00A673AC" w:rsidP="007659F8">
            <w:pPr>
              <w:pStyle w:val="DHHStabletext"/>
              <w:rPr>
                <w:rFonts w:cs="Arial"/>
                <w:b/>
                <w:bCs/>
                <w:szCs w:val="21"/>
              </w:rPr>
            </w:pPr>
            <w:r w:rsidRPr="008B125C">
              <w:rPr>
                <w:rFonts w:cs="Arial"/>
                <w:b/>
                <w:bCs/>
                <w:szCs w:val="21"/>
              </w:rPr>
              <w:t>Layout</w:t>
            </w:r>
          </w:p>
        </w:tc>
        <w:tc>
          <w:tcPr>
            <w:tcW w:w="7370" w:type="dxa"/>
          </w:tcPr>
          <w:p w14:paraId="47CE3472" w14:textId="77777777" w:rsidR="00A673AC" w:rsidRPr="00B2735E" w:rsidRDefault="00A673AC" w:rsidP="007659F8">
            <w:pPr>
              <w:pStyle w:val="DHHStabletext"/>
              <w:spacing w:after="0"/>
              <w:rPr>
                <w:b/>
                <w:bCs/>
              </w:rPr>
            </w:pPr>
            <w:r w:rsidRPr="008B125C">
              <w:t>NNNN</w:t>
            </w:r>
            <w:r w:rsidRPr="00483223">
              <w:rPr>
                <w:highlight w:val="green"/>
              </w:rPr>
              <w:t>NNNN</w:t>
            </w:r>
            <w:r w:rsidRPr="008B125C">
              <w:tab/>
            </w:r>
            <w:r w:rsidRPr="008B125C">
              <w:tab/>
            </w:r>
            <w:r w:rsidRPr="00B2735E">
              <w:rPr>
                <w:b/>
                <w:bCs/>
                <w:i/>
                <w:iCs/>
              </w:rPr>
              <w:t>Size:</w:t>
            </w:r>
            <w:r w:rsidRPr="00B2735E">
              <w:rPr>
                <w:b/>
                <w:bCs/>
                <w:i/>
                <w:iCs/>
              </w:rPr>
              <w:tab/>
            </w:r>
            <w:r w:rsidRPr="00B2735E">
              <w:rPr>
                <w:b/>
                <w:bCs/>
              </w:rPr>
              <w:tab/>
              <w:t>Min.</w:t>
            </w:r>
            <w:r w:rsidRPr="00B2735E">
              <w:rPr>
                <w:b/>
                <w:bCs/>
              </w:rPr>
              <w:tab/>
            </w:r>
            <w:r w:rsidRPr="00B2735E">
              <w:rPr>
                <w:b/>
                <w:bCs/>
              </w:rPr>
              <w:tab/>
              <w:t>Max.</w:t>
            </w:r>
          </w:p>
          <w:p w14:paraId="4CBECDEF" w14:textId="77777777" w:rsidR="00A673AC" w:rsidRPr="008B125C" w:rsidRDefault="00A673AC" w:rsidP="007659F8">
            <w:pPr>
              <w:pStyle w:val="DHHSbody"/>
              <w:rPr>
                <w:rFonts w:cs="Arial"/>
                <w:szCs w:val="21"/>
              </w:rPr>
            </w:pP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B125C">
              <w:rPr>
                <w:rFonts w:cs="Arial"/>
                <w:szCs w:val="21"/>
              </w:rPr>
              <w:tab/>
            </w:r>
            <w:r w:rsidRPr="00867C26">
              <w:rPr>
                <w:rFonts w:cs="Arial"/>
                <w:strike/>
                <w:szCs w:val="21"/>
              </w:rPr>
              <w:t>4</w:t>
            </w:r>
            <w:r w:rsidRPr="000D5AB1">
              <w:rPr>
                <w:rFonts w:cs="Arial"/>
                <w:strike/>
                <w:szCs w:val="21"/>
              </w:rPr>
              <w:t xml:space="preserve"> </w:t>
            </w:r>
            <w:r w:rsidRPr="00483223">
              <w:rPr>
                <w:rFonts w:cs="Arial"/>
                <w:szCs w:val="21"/>
                <w:highlight w:val="green"/>
              </w:rPr>
              <w:t>8</w:t>
            </w:r>
            <w:r w:rsidRPr="008B125C">
              <w:rPr>
                <w:rFonts w:cs="Arial"/>
                <w:szCs w:val="21"/>
              </w:rPr>
              <w:tab/>
            </w:r>
            <w:r w:rsidRPr="008B125C">
              <w:rPr>
                <w:rFonts w:cs="Arial"/>
                <w:szCs w:val="21"/>
              </w:rPr>
              <w:tab/>
            </w:r>
            <w:r w:rsidRPr="00483223">
              <w:rPr>
                <w:rFonts w:cs="Arial"/>
                <w:strike/>
                <w:szCs w:val="21"/>
              </w:rPr>
              <w:t>4</w:t>
            </w:r>
            <w:r>
              <w:rPr>
                <w:rFonts w:cs="Arial"/>
                <w:strike/>
                <w:szCs w:val="21"/>
              </w:rPr>
              <w:t xml:space="preserve"> </w:t>
            </w:r>
            <w:r w:rsidRPr="00483223">
              <w:rPr>
                <w:rFonts w:cs="Arial"/>
                <w:szCs w:val="21"/>
                <w:highlight w:val="green"/>
              </w:rPr>
              <w:t>8</w:t>
            </w:r>
          </w:p>
        </w:tc>
      </w:tr>
      <w:tr w:rsidR="00A673AC" w:rsidRPr="008B125C" w14:paraId="40EF9B33" w14:textId="77777777" w:rsidTr="007659F8">
        <w:tc>
          <w:tcPr>
            <w:tcW w:w="2041" w:type="dxa"/>
          </w:tcPr>
          <w:p w14:paraId="469709AC" w14:textId="77777777" w:rsidR="00A673AC" w:rsidRPr="00203EF7" w:rsidRDefault="00A673AC" w:rsidP="007659F8">
            <w:pPr>
              <w:pStyle w:val="DHHStabletext"/>
              <w:rPr>
                <w:b/>
                <w:bCs/>
              </w:rPr>
            </w:pPr>
            <w:r w:rsidRPr="00203EF7">
              <w:rPr>
                <w:b/>
                <w:bCs/>
              </w:rPr>
              <w:t>Location</w:t>
            </w:r>
          </w:p>
        </w:tc>
        <w:tc>
          <w:tcPr>
            <w:tcW w:w="7370" w:type="dxa"/>
          </w:tcPr>
          <w:p w14:paraId="2B5AE57A" w14:textId="77777777" w:rsidR="00A673AC" w:rsidRPr="008B125C" w:rsidRDefault="00A673AC" w:rsidP="007659F8">
            <w:pPr>
              <w:pStyle w:val="DHHStabletext"/>
              <w:rPr>
                <w:rFonts w:cs="Arial"/>
                <w:b/>
                <w:bCs/>
                <w:szCs w:val="21"/>
              </w:rPr>
            </w:pPr>
            <w:r w:rsidRPr="008B125C">
              <w:rPr>
                <w:rFonts w:cs="Arial"/>
                <w:b/>
                <w:bCs/>
                <w:szCs w:val="21"/>
              </w:rPr>
              <w:t>Transmission protocol</w:t>
            </w:r>
            <w:r w:rsidRPr="008B125C">
              <w:rPr>
                <w:rFonts w:cs="Arial"/>
                <w:b/>
                <w:bCs/>
                <w:szCs w:val="21"/>
              </w:rPr>
              <w:tab/>
            </w:r>
            <w:r w:rsidRPr="008B125C">
              <w:rPr>
                <w:rFonts w:cs="Arial"/>
                <w:b/>
                <w:bCs/>
                <w:szCs w:val="21"/>
              </w:rPr>
              <w:tab/>
              <w:t>HL7 Submission</w:t>
            </w:r>
          </w:p>
          <w:p w14:paraId="59223290" w14:textId="77777777" w:rsidR="00A673AC" w:rsidRPr="008B125C" w:rsidRDefault="00A673AC" w:rsidP="007659F8">
            <w:pPr>
              <w:pStyle w:val="DHHStabletext"/>
              <w:rPr>
                <w:rFonts w:cs="Arial"/>
                <w:szCs w:val="21"/>
              </w:rPr>
            </w:pPr>
            <w:r w:rsidRPr="008B125C">
              <w:rPr>
                <w:rFonts w:cs="Arial"/>
                <w:szCs w:val="21"/>
              </w:rPr>
              <w:t>Contact (insert)</w:t>
            </w:r>
            <w:r w:rsidRPr="008B125C">
              <w:rPr>
                <w:rFonts w:cs="Arial"/>
                <w:szCs w:val="21"/>
              </w:rPr>
              <w:tab/>
            </w:r>
            <w:r w:rsidRPr="008B125C">
              <w:rPr>
                <w:rFonts w:cs="Arial"/>
                <w:szCs w:val="21"/>
              </w:rPr>
              <w:tab/>
            </w:r>
            <w:r w:rsidRPr="008B125C">
              <w:rPr>
                <w:rFonts w:cs="Arial"/>
                <w:szCs w:val="21"/>
              </w:rPr>
              <w:tab/>
            </w:r>
            <w:r w:rsidRPr="008B125C">
              <w:rPr>
                <w:rFonts w:cs="Arial"/>
                <w:szCs w:val="21"/>
              </w:rPr>
              <w:tab/>
              <w:t>ADT_A03 (PID\PID.15\CE.1)</w:t>
            </w:r>
          </w:p>
          <w:p w14:paraId="0FFAB5D4" w14:textId="77777777" w:rsidR="00A673AC" w:rsidRPr="008B125C" w:rsidRDefault="00A673AC" w:rsidP="007659F8">
            <w:pPr>
              <w:pStyle w:val="DHHStabletext"/>
              <w:rPr>
                <w:rFonts w:cs="Arial"/>
                <w:szCs w:val="21"/>
              </w:rPr>
            </w:pPr>
            <w:r w:rsidRPr="008B125C">
              <w:rPr>
                <w:rFonts w:cs="Arial"/>
                <w:szCs w:val="21"/>
              </w:rPr>
              <w:t>Contact (update)</w:t>
            </w:r>
            <w:r w:rsidRPr="008B125C">
              <w:rPr>
                <w:rFonts w:cs="Arial"/>
                <w:szCs w:val="21"/>
              </w:rPr>
              <w:tab/>
            </w:r>
            <w:r w:rsidRPr="008B125C">
              <w:rPr>
                <w:rFonts w:cs="Arial"/>
                <w:szCs w:val="21"/>
              </w:rPr>
              <w:tab/>
            </w:r>
            <w:r w:rsidRPr="008B125C">
              <w:rPr>
                <w:rFonts w:cs="Arial"/>
                <w:szCs w:val="21"/>
              </w:rPr>
              <w:tab/>
              <w:t>ADT_A08 (PID\PID.15\CE.1)</w:t>
            </w:r>
          </w:p>
          <w:p w14:paraId="201E2EA1" w14:textId="77777777" w:rsidR="00A673AC" w:rsidRPr="008B125C" w:rsidRDefault="00A673AC" w:rsidP="007659F8">
            <w:pPr>
              <w:pStyle w:val="DHHStabletext"/>
              <w:rPr>
                <w:rFonts w:cs="Arial"/>
                <w:szCs w:val="21"/>
              </w:rPr>
            </w:pPr>
            <w:r w:rsidRPr="008B125C">
              <w:rPr>
                <w:rFonts w:cs="Arial"/>
                <w:szCs w:val="21"/>
              </w:rPr>
              <w:t>Contact (delete)</w:t>
            </w:r>
            <w:r w:rsidRPr="008B125C">
              <w:rPr>
                <w:rFonts w:cs="Arial"/>
                <w:szCs w:val="21"/>
              </w:rPr>
              <w:tab/>
            </w:r>
            <w:r w:rsidRPr="008B125C">
              <w:rPr>
                <w:rFonts w:cs="Arial"/>
                <w:szCs w:val="21"/>
              </w:rPr>
              <w:tab/>
            </w:r>
            <w:r w:rsidRPr="008B125C">
              <w:rPr>
                <w:rFonts w:cs="Arial"/>
                <w:szCs w:val="21"/>
              </w:rPr>
              <w:tab/>
              <w:t>ADT_A13 (PID\PID.15\CE.1)</w:t>
            </w:r>
          </w:p>
        </w:tc>
      </w:tr>
      <w:tr w:rsidR="00A673AC" w:rsidRPr="008B125C" w14:paraId="2D7425A0" w14:textId="77777777" w:rsidTr="007659F8">
        <w:tc>
          <w:tcPr>
            <w:tcW w:w="2041" w:type="dxa"/>
          </w:tcPr>
          <w:p w14:paraId="4321BCA8" w14:textId="77777777" w:rsidR="00A673AC" w:rsidRPr="00203EF7" w:rsidRDefault="00A673AC" w:rsidP="007659F8">
            <w:pPr>
              <w:pStyle w:val="DHHStabletext"/>
              <w:rPr>
                <w:b/>
                <w:bCs/>
              </w:rPr>
            </w:pPr>
            <w:r w:rsidRPr="00203EF7">
              <w:rPr>
                <w:b/>
                <w:bCs/>
              </w:rPr>
              <w:t>Reported by</w:t>
            </w:r>
          </w:p>
        </w:tc>
        <w:tc>
          <w:tcPr>
            <w:tcW w:w="7370" w:type="dxa"/>
          </w:tcPr>
          <w:p w14:paraId="004F5DAA" w14:textId="77777777" w:rsidR="00A673AC" w:rsidRPr="006D092F" w:rsidRDefault="00A673AC" w:rsidP="007659F8">
            <w:pPr>
              <w:pStyle w:val="DHHStabletext"/>
            </w:pPr>
            <w:r w:rsidRPr="006D092F">
              <w:t>Complex Care (FCP)</w:t>
            </w:r>
          </w:p>
          <w:p w14:paraId="7FC8F40F" w14:textId="77777777" w:rsidR="00A673AC" w:rsidRPr="006D092F" w:rsidRDefault="00A673AC" w:rsidP="007659F8">
            <w:pPr>
              <w:pStyle w:val="DHHStabletext"/>
            </w:pPr>
            <w:r w:rsidRPr="006D092F">
              <w:t>Early Parenting Centres</w:t>
            </w:r>
          </w:p>
          <w:p w14:paraId="5B47D138" w14:textId="77777777" w:rsidR="00A673AC" w:rsidRDefault="00A673AC" w:rsidP="007659F8">
            <w:pPr>
              <w:pStyle w:val="DHHStabletext"/>
            </w:pPr>
            <w:r w:rsidRPr="006D092F">
              <w:t>Hospital Admission Risk Program</w:t>
            </w:r>
          </w:p>
          <w:p w14:paraId="6D323D9D" w14:textId="77777777" w:rsidR="00A673AC" w:rsidRPr="006D092F" w:rsidRDefault="00A673AC" w:rsidP="007659F8">
            <w:pPr>
              <w:pStyle w:val="DHHStabletext"/>
            </w:pPr>
            <w:r>
              <w:t>Infusion Therapy</w:t>
            </w:r>
          </w:p>
          <w:p w14:paraId="3B729BEF" w14:textId="77777777" w:rsidR="00A673AC" w:rsidRPr="006D092F" w:rsidRDefault="00A673AC" w:rsidP="007659F8">
            <w:pPr>
              <w:pStyle w:val="DHHStabletext"/>
            </w:pPr>
            <w:r w:rsidRPr="006D092F">
              <w:t>Palliative Care</w:t>
            </w:r>
          </w:p>
          <w:p w14:paraId="36D4E8E1" w14:textId="77777777" w:rsidR="00A673AC" w:rsidRPr="006D092F" w:rsidRDefault="00A673AC" w:rsidP="007659F8">
            <w:pPr>
              <w:pStyle w:val="DHHStabletext"/>
            </w:pPr>
            <w:r w:rsidRPr="006D092F">
              <w:t>Palliative Care Consultancy</w:t>
            </w:r>
          </w:p>
          <w:p w14:paraId="20F6DD67" w14:textId="77777777" w:rsidR="00A673AC" w:rsidRPr="006D092F" w:rsidRDefault="00A673AC" w:rsidP="007659F8">
            <w:pPr>
              <w:pStyle w:val="DHHStabletext"/>
            </w:pPr>
            <w:r w:rsidRPr="006D092F">
              <w:t>Post Acute Care</w:t>
            </w:r>
          </w:p>
          <w:p w14:paraId="39986DD8" w14:textId="77777777" w:rsidR="00A673AC" w:rsidRPr="006D092F" w:rsidRDefault="00A673AC" w:rsidP="007659F8">
            <w:pPr>
              <w:pStyle w:val="DHHStabletext"/>
            </w:pPr>
            <w:r w:rsidRPr="006D092F">
              <w:lastRenderedPageBreak/>
              <w:t>Residential In-Reach</w:t>
            </w:r>
          </w:p>
          <w:p w14:paraId="27BABE81" w14:textId="77777777" w:rsidR="00A673AC" w:rsidRPr="006D092F" w:rsidRDefault="00A673AC" w:rsidP="007659F8">
            <w:pPr>
              <w:pStyle w:val="DHHStabletext"/>
            </w:pPr>
            <w:r w:rsidRPr="006D092F">
              <w:t>Specialist Clinics (Outpatients)</w:t>
            </w:r>
          </w:p>
          <w:p w14:paraId="422B15D5" w14:textId="77777777" w:rsidR="00A673AC" w:rsidRPr="006D092F" w:rsidRDefault="00A673AC" w:rsidP="007659F8">
            <w:pPr>
              <w:pStyle w:val="DHHStabletext"/>
            </w:pPr>
            <w:r w:rsidRPr="006D092F">
              <w:t>Subacute Ambulatory Care Services</w:t>
            </w:r>
          </w:p>
          <w:p w14:paraId="09F16459" w14:textId="77777777" w:rsidR="00A673AC" w:rsidRPr="006D092F" w:rsidRDefault="00A673AC" w:rsidP="007659F8">
            <w:pPr>
              <w:pStyle w:val="DHHStabletext"/>
            </w:pPr>
            <w:r w:rsidRPr="006D092F">
              <w:t>Victorian Artificial Limb Program</w:t>
            </w:r>
          </w:p>
          <w:p w14:paraId="0CA36741" w14:textId="77777777" w:rsidR="00A673AC" w:rsidRPr="006D092F" w:rsidRDefault="00A673AC" w:rsidP="007659F8">
            <w:pPr>
              <w:pStyle w:val="DHHStabletext"/>
            </w:pPr>
            <w:r w:rsidRPr="006D092F">
              <w:t>Victorian HIV and Sexual Health Services</w:t>
            </w:r>
          </w:p>
          <w:p w14:paraId="73BCCF93" w14:textId="77777777" w:rsidR="00A673AC" w:rsidRPr="008B125C" w:rsidRDefault="00A673AC" w:rsidP="007659F8">
            <w:pPr>
              <w:pStyle w:val="DHHStabletext"/>
            </w:pPr>
            <w:r w:rsidRPr="006D092F">
              <w:t>Victorian Respiratory Support Service</w:t>
            </w:r>
          </w:p>
        </w:tc>
      </w:tr>
      <w:tr w:rsidR="00A673AC" w:rsidRPr="008B125C" w14:paraId="6BCB29BE" w14:textId="77777777" w:rsidTr="007659F8">
        <w:tc>
          <w:tcPr>
            <w:tcW w:w="2041" w:type="dxa"/>
          </w:tcPr>
          <w:p w14:paraId="5BD44244" w14:textId="77777777" w:rsidR="00A673AC" w:rsidRPr="008B125C" w:rsidRDefault="00A673AC" w:rsidP="007659F8">
            <w:pPr>
              <w:pStyle w:val="DHHStabletext"/>
              <w:rPr>
                <w:rFonts w:cs="Arial"/>
                <w:b/>
                <w:bCs/>
                <w:szCs w:val="21"/>
              </w:rPr>
            </w:pPr>
            <w:r w:rsidRPr="008B125C">
              <w:rPr>
                <w:rFonts w:cs="Arial"/>
                <w:b/>
                <w:bCs/>
                <w:szCs w:val="21"/>
              </w:rPr>
              <w:lastRenderedPageBreak/>
              <w:t>Reported for</w:t>
            </w:r>
          </w:p>
        </w:tc>
        <w:tc>
          <w:tcPr>
            <w:tcW w:w="7370" w:type="dxa"/>
          </w:tcPr>
          <w:p w14:paraId="78FF0E0E" w14:textId="77777777" w:rsidR="00A673AC" w:rsidRPr="008B125C" w:rsidRDefault="00A673AC" w:rsidP="007659F8">
            <w:pPr>
              <w:pStyle w:val="DHHStabletext"/>
              <w:rPr>
                <w:rFonts w:cs="Arial"/>
                <w:szCs w:val="21"/>
              </w:rPr>
            </w:pPr>
            <w:r w:rsidRPr="008B125C">
              <w:rPr>
                <w:rFonts w:cs="Arial"/>
                <w:szCs w:val="21"/>
              </w:rPr>
              <w:t>Patients/clients whose episodes opened during the current reporting period.</w:t>
            </w:r>
          </w:p>
        </w:tc>
      </w:tr>
      <w:tr w:rsidR="00A673AC" w:rsidRPr="008B125C" w14:paraId="58214EE6" w14:textId="77777777" w:rsidTr="007659F8">
        <w:tc>
          <w:tcPr>
            <w:tcW w:w="2041" w:type="dxa"/>
          </w:tcPr>
          <w:p w14:paraId="6C0D4533" w14:textId="77777777" w:rsidR="00A673AC" w:rsidRPr="008B125C" w:rsidRDefault="00A673AC" w:rsidP="007659F8">
            <w:pPr>
              <w:pStyle w:val="DHHStabletext"/>
              <w:rPr>
                <w:rFonts w:cs="Arial"/>
                <w:b/>
                <w:bCs/>
                <w:szCs w:val="21"/>
              </w:rPr>
            </w:pPr>
            <w:r w:rsidRPr="008B125C">
              <w:rPr>
                <w:rFonts w:cs="Arial"/>
                <w:b/>
                <w:bCs/>
                <w:szCs w:val="21"/>
              </w:rPr>
              <w:t>Reported when</w:t>
            </w:r>
          </w:p>
        </w:tc>
        <w:tc>
          <w:tcPr>
            <w:tcW w:w="7370" w:type="dxa"/>
          </w:tcPr>
          <w:p w14:paraId="54249403" w14:textId="77777777" w:rsidR="00A673AC" w:rsidRPr="008B125C" w:rsidRDefault="00A673AC" w:rsidP="007659F8">
            <w:pPr>
              <w:pStyle w:val="DHHStabletext"/>
              <w:rPr>
                <w:rFonts w:cs="Arial"/>
                <w:szCs w:val="21"/>
              </w:rPr>
            </w:pPr>
            <w:r w:rsidRPr="008B125C">
              <w:rPr>
                <w:rFonts w:cs="Arial"/>
                <w:szCs w:val="21"/>
              </w:rPr>
              <w:t>The current reporting period for this item is the calendar month in which the following events or data elements fall:</w:t>
            </w:r>
          </w:p>
          <w:p w14:paraId="1A4F12E1" w14:textId="77777777" w:rsidR="00A673AC" w:rsidRPr="008B125C" w:rsidRDefault="00A673AC" w:rsidP="007659F8">
            <w:pPr>
              <w:pStyle w:val="DHHStabletext"/>
              <w:rPr>
                <w:rFonts w:cs="Arial"/>
                <w:szCs w:val="21"/>
              </w:rPr>
            </w:pPr>
            <w:r w:rsidRPr="008B125C">
              <w:rPr>
                <w:rFonts w:cs="Arial"/>
                <w:szCs w:val="21"/>
              </w:rPr>
              <w:t>First Contact Start Date/Time (Mandatory)</w:t>
            </w:r>
          </w:p>
          <w:p w14:paraId="669408C5" w14:textId="77777777" w:rsidR="00A673AC" w:rsidRPr="008B125C" w:rsidRDefault="00A673AC" w:rsidP="007659F8">
            <w:pPr>
              <w:pStyle w:val="DHHStabletext"/>
              <w:rPr>
                <w:rFonts w:cs="Arial"/>
                <w:b/>
                <w:bCs/>
                <w:szCs w:val="21"/>
              </w:rPr>
            </w:pPr>
            <w:r w:rsidRPr="008B125C">
              <w:rPr>
                <w:rFonts w:cs="Arial"/>
                <w:szCs w:val="21"/>
              </w:rPr>
              <w:t xml:space="preserve">Second and </w:t>
            </w:r>
            <w:r>
              <w:rPr>
                <w:rFonts w:cs="Arial"/>
                <w:szCs w:val="21"/>
              </w:rPr>
              <w:t>s</w:t>
            </w:r>
            <w:r w:rsidRPr="008B125C">
              <w:rPr>
                <w:rFonts w:cs="Arial"/>
                <w:szCs w:val="21"/>
              </w:rPr>
              <w:t>ubsequent Contact Start Date/Time (Mandatory)</w:t>
            </w:r>
          </w:p>
        </w:tc>
      </w:tr>
      <w:tr w:rsidR="00A673AC" w:rsidRPr="008B125C" w14:paraId="132434E9" w14:textId="77777777" w:rsidTr="007659F8">
        <w:trPr>
          <w:trHeight w:val="430"/>
        </w:trPr>
        <w:tc>
          <w:tcPr>
            <w:tcW w:w="2041" w:type="dxa"/>
          </w:tcPr>
          <w:p w14:paraId="10DCA586" w14:textId="77777777" w:rsidR="00A673AC" w:rsidRPr="008B125C" w:rsidRDefault="00A673AC" w:rsidP="007659F8">
            <w:pPr>
              <w:pStyle w:val="DHHStabletext"/>
              <w:rPr>
                <w:rFonts w:cs="Arial"/>
                <w:b/>
                <w:bCs/>
                <w:szCs w:val="21"/>
              </w:rPr>
            </w:pPr>
            <w:r w:rsidRPr="008B125C">
              <w:rPr>
                <w:rFonts w:cs="Arial"/>
                <w:b/>
                <w:bCs/>
                <w:szCs w:val="21"/>
              </w:rPr>
              <w:t>Value domain</w:t>
            </w:r>
          </w:p>
        </w:tc>
        <w:tc>
          <w:tcPr>
            <w:tcW w:w="7370" w:type="dxa"/>
          </w:tcPr>
          <w:p w14:paraId="7BC6C298" w14:textId="77777777" w:rsidR="00A673AC" w:rsidRPr="008B125C" w:rsidRDefault="00A673AC" w:rsidP="007659F8">
            <w:pPr>
              <w:pStyle w:val="DHHStabletext"/>
              <w:rPr>
                <w:rFonts w:cs="Arial"/>
                <w:szCs w:val="21"/>
              </w:rPr>
            </w:pPr>
            <w:r>
              <w:rPr>
                <w:rFonts w:cs="Arial"/>
                <w:szCs w:val="21"/>
              </w:rPr>
              <w:t xml:space="preserve">Refer to </w:t>
            </w:r>
            <w:hyperlink r:id="rId24" w:history="1">
              <w:r>
                <w:rPr>
                  <w:rStyle w:val="Hyperlink"/>
                  <w:rFonts w:cs="Arial"/>
                  <w:szCs w:val="21"/>
                </w:rPr>
                <w:t>Australian Standard Classification of Languages (ASCL)</w:t>
              </w:r>
            </w:hyperlink>
            <w:r>
              <w:rPr>
                <w:rFonts w:cs="Arial"/>
                <w:szCs w:val="21"/>
              </w:rPr>
              <w:t xml:space="preserve"> &lt;</w:t>
            </w:r>
            <w:r w:rsidRPr="00902D5E">
              <w:rPr>
                <w:rFonts w:cs="Arial"/>
                <w:szCs w:val="21"/>
              </w:rPr>
              <w:t>https://www.abs.gov.au/statistics/classifications/australian-standard-classification-languages-ascl/latest-release</w:t>
            </w:r>
            <w:r>
              <w:rPr>
                <w:rFonts w:cs="Arial"/>
                <w:szCs w:val="21"/>
              </w:rPr>
              <w:t>&gt;.</w:t>
            </w:r>
          </w:p>
        </w:tc>
      </w:tr>
      <w:tr w:rsidR="00A673AC" w:rsidRPr="008B125C" w14:paraId="51C48B92" w14:textId="77777777" w:rsidTr="007659F8">
        <w:trPr>
          <w:trHeight w:val="312"/>
        </w:trPr>
        <w:tc>
          <w:tcPr>
            <w:tcW w:w="2041" w:type="dxa"/>
          </w:tcPr>
          <w:p w14:paraId="6F0E9380" w14:textId="77777777" w:rsidR="00A673AC" w:rsidRPr="008B125C" w:rsidRDefault="00A673AC" w:rsidP="007659F8">
            <w:pPr>
              <w:pStyle w:val="DHHStabletext"/>
              <w:rPr>
                <w:rFonts w:cs="Arial"/>
                <w:b/>
                <w:bCs/>
                <w:szCs w:val="21"/>
              </w:rPr>
            </w:pPr>
            <w:r w:rsidRPr="008B125C">
              <w:rPr>
                <w:rFonts w:cs="Arial"/>
                <w:b/>
                <w:bCs/>
                <w:szCs w:val="21"/>
              </w:rPr>
              <w:t>Reporting guide</w:t>
            </w:r>
          </w:p>
        </w:tc>
        <w:tc>
          <w:tcPr>
            <w:tcW w:w="7370" w:type="dxa"/>
          </w:tcPr>
          <w:p w14:paraId="1D3D92EF" w14:textId="77777777" w:rsidR="00A673AC" w:rsidRPr="008B125C" w:rsidRDefault="00A673AC" w:rsidP="007659F8">
            <w:pPr>
              <w:pStyle w:val="DHHStabletext"/>
              <w:rPr>
                <w:rFonts w:cs="Arial"/>
                <w:szCs w:val="21"/>
              </w:rPr>
            </w:pPr>
            <w:r w:rsidRPr="008B125C">
              <w:rPr>
                <w:rFonts w:cs="Arial"/>
                <w:szCs w:val="21"/>
              </w:rPr>
              <w:t>This information must:</w:t>
            </w:r>
          </w:p>
          <w:p w14:paraId="5E3A90FF" w14:textId="77777777" w:rsidR="00A673AC" w:rsidRPr="008B125C" w:rsidRDefault="00A673AC" w:rsidP="00A673AC">
            <w:pPr>
              <w:pStyle w:val="DHHStablebullet1"/>
              <w:numPr>
                <w:ilvl w:val="0"/>
                <w:numId w:val="15"/>
              </w:numPr>
              <w:rPr>
                <w:rFonts w:cs="Arial"/>
                <w:szCs w:val="21"/>
              </w:rPr>
            </w:pPr>
            <w:r w:rsidRPr="008B125C">
              <w:rPr>
                <w:rFonts w:cs="Arial"/>
                <w:szCs w:val="21"/>
              </w:rPr>
              <w:t>Be ascertained for each contact</w:t>
            </w:r>
          </w:p>
          <w:p w14:paraId="07D96CFE" w14:textId="77777777" w:rsidR="00A673AC" w:rsidRPr="008B125C" w:rsidRDefault="00A673AC" w:rsidP="00A673AC">
            <w:pPr>
              <w:pStyle w:val="DHHStablebullet1"/>
              <w:numPr>
                <w:ilvl w:val="0"/>
                <w:numId w:val="15"/>
              </w:numPr>
              <w:rPr>
                <w:rFonts w:cs="Arial"/>
                <w:szCs w:val="21"/>
              </w:rPr>
            </w:pPr>
            <w:r w:rsidRPr="008B125C">
              <w:rPr>
                <w:rFonts w:cs="Arial"/>
                <w:szCs w:val="21"/>
              </w:rPr>
              <w:t>Not be set up to a default code on computer systems</w:t>
            </w:r>
          </w:p>
          <w:p w14:paraId="3B370465" w14:textId="77777777" w:rsidR="00A673AC" w:rsidRPr="008B125C" w:rsidRDefault="00A673AC" w:rsidP="007659F8">
            <w:pPr>
              <w:pStyle w:val="DHHStabletext"/>
              <w:rPr>
                <w:rFonts w:cs="Arial"/>
                <w:szCs w:val="21"/>
              </w:rPr>
            </w:pPr>
            <w:r w:rsidRPr="008B125C">
              <w:rPr>
                <w:rFonts w:cs="Arial"/>
                <w:szCs w:val="21"/>
              </w:rPr>
              <w:t xml:space="preserve">The standard question is: </w:t>
            </w:r>
            <w:r>
              <w:rPr>
                <w:rFonts w:cs="Arial"/>
                <w:szCs w:val="21"/>
              </w:rPr>
              <w:t>“</w:t>
            </w:r>
            <w:r w:rsidRPr="008B125C">
              <w:rPr>
                <w:rFonts w:cs="Arial"/>
                <w:szCs w:val="21"/>
              </w:rPr>
              <w:t>What is [your] [the person’s] preferred language?</w:t>
            </w:r>
            <w:r>
              <w:rPr>
                <w:rFonts w:cs="Arial"/>
                <w:szCs w:val="21"/>
              </w:rPr>
              <w:t>”</w:t>
            </w:r>
          </w:p>
          <w:p w14:paraId="48B07267" w14:textId="77777777" w:rsidR="00A673AC" w:rsidRPr="008B125C" w:rsidRDefault="00A673AC" w:rsidP="007659F8">
            <w:pPr>
              <w:pStyle w:val="DHHStabletext"/>
              <w:rPr>
                <w:rFonts w:cs="Arial"/>
                <w:b/>
                <w:bCs/>
                <w:szCs w:val="21"/>
              </w:rPr>
            </w:pPr>
            <w:r w:rsidRPr="008B125C">
              <w:rPr>
                <w:rFonts w:cs="Arial"/>
                <w:b/>
                <w:bCs/>
                <w:szCs w:val="21"/>
              </w:rPr>
              <w:t>Patient/Client is unable to consent (for example child or cognitively impaired)</w:t>
            </w:r>
          </w:p>
          <w:p w14:paraId="3421BFD9" w14:textId="77777777" w:rsidR="00A673AC" w:rsidRPr="008B125C" w:rsidRDefault="00A673AC" w:rsidP="007659F8">
            <w:pPr>
              <w:pStyle w:val="DHHStabletext"/>
              <w:rPr>
                <w:rFonts w:cs="Arial"/>
                <w:szCs w:val="21"/>
              </w:rPr>
            </w:pPr>
            <w:r w:rsidRPr="008B125C">
              <w:rPr>
                <w:rFonts w:cs="Arial"/>
                <w:szCs w:val="21"/>
              </w:rPr>
              <w:t>Where a patient/client is not able to consent for themselves then the language of the person who is consenting will be recorded. For example, a guardian or someone with enduring power of attorney.</w:t>
            </w:r>
          </w:p>
          <w:p w14:paraId="0DC9A6ED" w14:textId="77777777" w:rsidR="00A673AC" w:rsidRPr="008B125C" w:rsidRDefault="00A673AC" w:rsidP="007659F8">
            <w:pPr>
              <w:pStyle w:val="DHHStabletext"/>
              <w:rPr>
                <w:rFonts w:cs="Arial"/>
                <w:szCs w:val="21"/>
              </w:rPr>
            </w:pPr>
            <w:r w:rsidRPr="008B125C">
              <w:rPr>
                <w:rFonts w:cs="Arial"/>
                <w:szCs w:val="21"/>
              </w:rPr>
              <w:t>One of the following supplementary codes should be used where a patient’s/client’s preferred language is not stated or inadequately described:</w:t>
            </w:r>
          </w:p>
          <w:p w14:paraId="0C158354" w14:textId="77777777" w:rsidR="00A673AC" w:rsidRPr="008B125C" w:rsidRDefault="00A673AC" w:rsidP="007659F8">
            <w:pPr>
              <w:pStyle w:val="DHHStabletext"/>
              <w:rPr>
                <w:rFonts w:cs="Arial"/>
                <w:szCs w:val="21"/>
              </w:rPr>
            </w:pPr>
            <w:r>
              <w:rPr>
                <w:rFonts w:cs="Arial"/>
                <w:szCs w:val="21"/>
              </w:rPr>
              <w:t>‘</w:t>
            </w:r>
            <w:r w:rsidRPr="00483223">
              <w:rPr>
                <w:rFonts w:cs="Arial"/>
                <w:szCs w:val="21"/>
                <w:highlight w:val="green"/>
              </w:rPr>
              <w:t>0000</w:t>
            </w:r>
            <w:r w:rsidRPr="008B125C">
              <w:rPr>
                <w:rFonts w:cs="Arial"/>
                <w:szCs w:val="21"/>
              </w:rPr>
              <w:t xml:space="preserve">0000 </w:t>
            </w:r>
            <w:r>
              <w:rPr>
                <w:rFonts w:cs="Arial"/>
                <w:szCs w:val="21"/>
              </w:rPr>
              <w:t>–</w:t>
            </w:r>
            <w:r w:rsidRPr="008B125C">
              <w:rPr>
                <w:rFonts w:cs="Arial"/>
                <w:szCs w:val="21"/>
              </w:rPr>
              <w:t xml:space="preserve"> Inadequately described</w:t>
            </w:r>
            <w:r>
              <w:rPr>
                <w:rFonts w:cs="Arial"/>
                <w:szCs w:val="21"/>
              </w:rPr>
              <w:t>’</w:t>
            </w:r>
          </w:p>
          <w:p w14:paraId="305BEDF5" w14:textId="77777777" w:rsidR="00A673AC" w:rsidRPr="008B125C" w:rsidRDefault="00A673AC" w:rsidP="007659F8">
            <w:pPr>
              <w:pStyle w:val="DHHStabletext"/>
              <w:rPr>
                <w:rFonts w:cs="Arial"/>
                <w:szCs w:val="21"/>
              </w:rPr>
            </w:pPr>
            <w:r>
              <w:rPr>
                <w:rFonts w:cs="Arial"/>
                <w:szCs w:val="21"/>
              </w:rPr>
              <w:t>‘</w:t>
            </w:r>
            <w:r w:rsidRPr="00483223">
              <w:rPr>
                <w:rFonts w:cs="Arial"/>
                <w:szCs w:val="21"/>
                <w:highlight w:val="green"/>
              </w:rPr>
              <w:t>0000</w:t>
            </w:r>
            <w:r w:rsidRPr="008B125C">
              <w:rPr>
                <w:rFonts w:cs="Arial"/>
                <w:szCs w:val="21"/>
              </w:rPr>
              <w:t xml:space="preserve">0002 </w:t>
            </w:r>
            <w:r>
              <w:rPr>
                <w:rFonts w:cs="Arial"/>
                <w:szCs w:val="21"/>
              </w:rPr>
              <w:t>–</w:t>
            </w:r>
            <w:r w:rsidRPr="008B125C">
              <w:rPr>
                <w:rFonts w:cs="Arial"/>
                <w:szCs w:val="21"/>
              </w:rPr>
              <w:t xml:space="preserve"> Not stated</w:t>
            </w:r>
            <w:r>
              <w:rPr>
                <w:rFonts w:cs="Arial"/>
                <w:szCs w:val="21"/>
              </w:rPr>
              <w:t>’</w:t>
            </w:r>
            <w:r w:rsidRPr="008B125C">
              <w:rPr>
                <w:rFonts w:cs="Arial"/>
                <w:szCs w:val="21"/>
              </w:rPr>
              <w:t>.</w:t>
            </w:r>
          </w:p>
        </w:tc>
      </w:tr>
      <w:tr w:rsidR="00A673AC" w:rsidRPr="008B125C" w14:paraId="7C4EBAF9" w14:textId="77777777" w:rsidTr="007659F8">
        <w:trPr>
          <w:trHeight w:val="312"/>
        </w:trPr>
        <w:tc>
          <w:tcPr>
            <w:tcW w:w="2041" w:type="dxa"/>
          </w:tcPr>
          <w:p w14:paraId="7C2B4963" w14:textId="77777777" w:rsidR="00A673AC" w:rsidRPr="008B125C" w:rsidRDefault="00A673AC" w:rsidP="007659F8">
            <w:pPr>
              <w:pStyle w:val="DHHStabletext"/>
              <w:rPr>
                <w:rFonts w:cs="Arial"/>
                <w:b/>
                <w:bCs/>
                <w:szCs w:val="21"/>
              </w:rPr>
            </w:pPr>
            <w:r w:rsidRPr="008B125C">
              <w:rPr>
                <w:rFonts w:cs="Arial"/>
                <w:b/>
                <w:bCs/>
                <w:szCs w:val="21"/>
              </w:rPr>
              <w:t>Validations</w:t>
            </w:r>
          </w:p>
        </w:tc>
        <w:tc>
          <w:tcPr>
            <w:tcW w:w="7370" w:type="dxa"/>
          </w:tcPr>
          <w:p w14:paraId="23AB43A4" w14:textId="055E1B5A" w:rsidR="00A673AC" w:rsidRPr="008B125C" w:rsidRDefault="00A673AC" w:rsidP="007659F8">
            <w:pPr>
              <w:pStyle w:val="DHHStabletext"/>
              <w:spacing w:line="276" w:lineRule="auto"/>
              <w:ind w:left="794" w:hanging="794"/>
              <w:rPr>
                <w:rFonts w:cs="Arial"/>
                <w:szCs w:val="21"/>
              </w:rPr>
            </w:pPr>
            <w:r w:rsidRPr="007E08B7">
              <w:rPr>
                <w:rFonts w:cs="Arial"/>
                <w:szCs w:val="21"/>
              </w:rPr>
              <w:t>E360</w:t>
            </w:r>
            <w:r>
              <w:rPr>
                <w:rFonts w:cs="Arial"/>
                <w:szCs w:val="21"/>
              </w:rPr>
              <w:tab/>
            </w:r>
            <w:r w:rsidRPr="008B125C">
              <w:rPr>
                <w:rFonts w:cs="Arial"/>
                <w:szCs w:val="21"/>
              </w:rPr>
              <w:t>&lt;Contact Preferred Language is ‘</w:t>
            </w:r>
            <w:r w:rsidRPr="0096689C">
              <w:rPr>
                <w:rFonts w:cs="Arial"/>
                <w:strike/>
                <w:szCs w:val="21"/>
              </w:rPr>
              <w:t>1201</w:t>
            </w:r>
            <w:r w:rsidR="000C23AC" w:rsidRPr="0096689C">
              <w:rPr>
                <w:rFonts w:cs="Arial"/>
                <w:szCs w:val="21"/>
                <w:highlight w:val="green"/>
              </w:rPr>
              <w:t>13121113</w:t>
            </w:r>
            <w:r w:rsidR="000C23AC">
              <w:rPr>
                <w:rFonts w:cs="Arial"/>
                <w:szCs w:val="21"/>
              </w:rPr>
              <w:t xml:space="preserve"> </w:t>
            </w:r>
            <w:r w:rsidRPr="008B125C">
              <w:rPr>
                <w:rFonts w:cs="Arial"/>
                <w:szCs w:val="21"/>
              </w:rPr>
              <w:t>-</w:t>
            </w:r>
            <w:r w:rsidR="000C23AC">
              <w:rPr>
                <w:rFonts w:cs="Arial"/>
                <w:szCs w:val="21"/>
              </w:rPr>
              <w:t xml:space="preserve"> </w:t>
            </w:r>
            <w:r w:rsidRPr="008B125C">
              <w:rPr>
                <w:rFonts w:cs="Arial"/>
                <w:szCs w:val="21"/>
              </w:rPr>
              <w:t>English’ but Contact Interpreter Required (&lt;</w:t>
            </w:r>
            <w:proofErr w:type="spellStart"/>
            <w:r w:rsidRPr="008B125C">
              <w:rPr>
                <w:rFonts w:cs="Arial"/>
                <w:szCs w:val="21"/>
              </w:rPr>
              <w:t>val</w:t>
            </w:r>
            <w:proofErr w:type="spellEnd"/>
            <w:r w:rsidRPr="008B125C">
              <w:rPr>
                <w:rFonts w:cs="Arial"/>
                <w:szCs w:val="21"/>
              </w:rPr>
              <w:t xml:space="preserve">&gt;) is not ‘2 – Interpreter </w:t>
            </w:r>
            <w:r>
              <w:rPr>
                <w:rFonts w:cs="Arial"/>
                <w:szCs w:val="21"/>
              </w:rPr>
              <w:t>n</w:t>
            </w:r>
            <w:r w:rsidRPr="008B125C">
              <w:rPr>
                <w:rFonts w:cs="Arial"/>
                <w:szCs w:val="21"/>
              </w:rPr>
              <w:t xml:space="preserve">ot </w:t>
            </w:r>
            <w:r>
              <w:rPr>
                <w:rFonts w:cs="Arial"/>
                <w:szCs w:val="21"/>
              </w:rPr>
              <w:t>n</w:t>
            </w:r>
            <w:r w:rsidRPr="008B125C">
              <w:rPr>
                <w:rFonts w:cs="Arial"/>
                <w:szCs w:val="21"/>
              </w:rPr>
              <w:t xml:space="preserve">eeded’ </w:t>
            </w:r>
          </w:p>
        </w:tc>
      </w:tr>
      <w:tr w:rsidR="00A673AC" w:rsidRPr="008B125C" w14:paraId="4234BB9D" w14:textId="77777777" w:rsidTr="007659F8">
        <w:trPr>
          <w:trHeight w:val="312"/>
        </w:trPr>
        <w:tc>
          <w:tcPr>
            <w:tcW w:w="2041" w:type="dxa"/>
          </w:tcPr>
          <w:p w14:paraId="7367DED6" w14:textId="77777777" w:rsidR="00A673AC" w:rsidRPr="00203EF7" w:rsidRDefault="00A673AC" w:rsidP="007659F8">
            <w:pPr>
              <w:pStyle w:val="DHHStabletext"/>
              <w:rPr>
                <w:b/>
                <w:bCs/>
              </w:rPr>
            </w:pPr>
            <w:r w:rsidRPr="00203EF7">
              <w:rPr>
                <w:b/>
                <w:bCs/>
              </w:rPr>
              <w:t>Related items</w:t>
            </w:r>
          </w:p>
        </w:tc>
        <w:tc>
          <w:tcPr>
            <w:tcW w:w="7370" w:type="dxa"/>
          </w:tcPr>
          <w:p w14:paraId="72DCA5A9" w14:textId="77777777" w:rsidR="00A673AC" w:rsidRPr="00203EF7" w:rsidRDefault="00A673AC" w:rsidP="007659F8">
            <w:pPr>
              <w:pStyle w:val="DHHStabletext"/>
            </w:pPr>
            <w:r w:rsidRPr="00203EF7">
              <w:t>Contact End Date/Time</w:t>
            </w:r>
          </w:p>
          <w:p w14:paraId="15CC3038" w14:textId="77777777" w:rsidR="00A673AC" w:rsidRPr="00203EF7" w:rsidRDefault="00A673AC" w:rsidP="007659F8">
            <w:pPr>
              <w:pStyle w:val="DHHStabletext"/>
            </w:pPr>
            <w:r w:rsidRPr="00203EF7">
              <w:t>Contact Interpreter Required</w:t>
            </w:r>
          </w:p>
          <w:p w14:paraId="55629681" w14:textId="77777777" w:rsidR="00A673AC" w:rsidRPr="008B125C" w:rsidRDefault="00A673AC" w:rsidP="007659F8">
            <w:pPr>
              <w:pStyle w:val="DHHStabletext"/>
            </w:pPr>
            <w:r w:rsidRPr="00203EF7">
              <w:t>Contact Start Date/Time</w:t>
            </w:r>
          </w:p>
        </w:tc>
      </w:tr>
    </w:tbl>
    <w:p w14:paraId="7C0E4D53" w14:textId="77777777" w:rsidR="00A673AC" w:rsidRPr="008B125C" w:rsidRDefault="00A673AC" w:rsidP="00A673AC">
      <w:pPr>
        <w:pStyle w:val="VINAHSUBHEADING"/>
        <w:spacing w:before="120"/>
        <w:rPr>
          <w:rFonts w:cs="Arial"/>
        </w:rPr>
      </w:pPr>
      <w:r w:rsidRPr="008B125C">
        <w:rPr>
          <w:rFonts w:cs="Arial"/>
        </w:rPr>
        <w:t>Administration</w:t>
      </w:r>
    </w:p>
    <w:tbl>
      <w:tblPr>
        <w:tblStyle w:val="TableGrid"/>
        <w:tblW w:w="9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041"/>
        <w:gridCol w:w="7370"/>
      </w:tblGrid>
      <w:tr w:rsidR="00A673AC" w:rsidRPr="008B125C" w14:paraId="56592414" w14:textId="77777777" w:rsidTr="007659F8">
        <w:tc>
          <w:tcPr>
            <w:tcW w:w="2041" w:type="dxa"/>
          </w:tcPr>
          <w:p w14:paraId="4BB95A72" w14:textId="77777777" w:rsidR="00A673AC" w:rsidRPr="008B125C" w:rsidRDefault="00A673AC" w:rsidP="007659F8">
            <w:pPr>
              <w:pStyle w:val="DHHStabletext"/>
              <w:rPr>
                <w:rFonts w:cs="Arial"/>
                <w:b/>
                <w:bCs/>
                <w:szCs w:val="21"/>
              </w:rPr>
            </w:pPr>
            <w:r w:rsidRPr="008B125C">
              <w:rPr>
                <w:rFonts w:cs="Arial"/>
                <w:b/>
                <w:bCs/>
                <w:szCs w:val="21"/>
              </w:rPr>
              <w:t>Purpose</w:t>
            </w:r>
          </w:p>
        </w:tc>
        <w:tc>
          <w:tcPr>
            <w:tcW w:w="7370" w:type="dxa"/>
          </w:tcPr>
          <w:p w14:paraId="20CF9378" w14:textId="77777777" w:rsidR="00A673AC" w:rsidRPr="008B125C" w:rsidRDefault="00A673AC" w:rsidP="007659F8">
            <w:pPr>
              <w:pStyle w:val="DHHStabletext"/>
              <w:rPr>
                <w:rFonts w:cs="Arial"/>
                <w:szCs w:val="21"/>
              </w:rPr>
            </w:pPr>
            <w:r w:rsidRPr="008B125C">
              <w:rPr>
                <w:rFonts w:cs="Arial"/>
                <w:szCs w:val="21"/>
              </w:rPr>
              <w:t xml:space="preserve">For planning and to form the basis for future funding allocation for Culturally </w:t>
            </w:r>
            <w:r>
              <w:rPr>
                <w:rFonts w:cs="Arial"/>
                <w:szCs w:val="21"/>
              </w:rPr>
              <w:t>a</w:t>
            </w:r>
            <w:r w:rsidRPr="008B125C">
              <w:rPr>
                <w:rFonts w:cs="Arial"/>
                <w:szCs w:val="21"/>
              </w:rPr>
              <w:t>nd Linguistically Diverse (CALD) hospital service provision.</w:t>
            </w:r>
          </w:p>
        </w:tc>
      </w:tr>
      <w:tr w:rsidR="00A673AC" w:rsidRPr="008B125C" w14:paraId="10BD4FDF" w14:textId="77777777" w:rsidTr="007659F8">
        <w:tc>
          <w:tcPr>
            <w:tcW w:w="2041" w:type="dxa"/>
          </w:tcPr>
          <w:p w14:paraId="34CA0A07" w14:textId="77777777" w:rsidR="00A673AC" w:rsidRPr="008B125C" w:rsidRDefault="00A673AC" w:rsidP="007659F8">
            <w:pPr>
              <w:pStyle w:val="DHHStabletext"/>
              <w:rPr>
                <w:rFonts w:cs="Arial"/>
                <w:b/>
                <w:bCs/>
                <w:szCs w:val="21"/>
              </w:rPr>
            </w:pPr>
            <w:r w:rsidRPr="008B125C">
              <w:rPr>
                <w:rFonts w:cs="Arial"/>
                <w:b/>
                <w:bCs/>
                <w:szCs w:val="21"/>
              </w:rPr>
              <w:t>Principal users</w:t>
            </w:r>
          </w:p>
        </w:tc>
        <w:tc>
          <w:tcPr>
            <w:tcW w:w="7370" w:type="dxa"/>
          </w:tcPr>
          <w:p w14:paraId="45EF8490" w14:textId="77777777" w:rsidR="00A673AC" w:rsidRPr="008B125C" w:rsidRDefault="00A673AC" w:rsidP="007659F8">
            <w:pPr>
              <w:pStyle w:val="DHHStabletext"/>
              <w:rPr>
                <w:rFonts w:cs="Arial"/>
                <w:szCs w:val="21"/>
              </w:rPr>
            </w:pPr>
            <w:r w:rsidRPr="008B125C">
              <w:rPr>
                <w:rFonts w:cs="Arial"/>
                <w:szCs w:val="21"/>
              </w:rPr>
              <w:t>Department of Health</w:t>
            </w:r>
          </w:p>
        </w:tc>
      </w:tr>
      <w:tr w:rsidR="00A673AC" w:rsidRPr="008B125C" w14:paraId="49B59C34" w14:textId="77777777" w:rsidTr="007659F8">
        <w:tc>
          <w:tcPr>
            <w:tcW w:w="2041" w:type="dxa"/>
          </w:tcPr>
          <w:p w14:paraId="49ADE365" w14:textId="77777777" w:rsidR="00A673AC" w:rsidRPr="00203EF7" w:rsidRDefault="00A673AC" w:rsidP="007659F8">
            <w:pPr>
              <w:pStyle w:val="DHHStabletext"/>
              <w:rPr>
                <w:b/>
                <w:bCs/>
              </w:rPr>
            </w:pPr>
            <w:r w:rsidRPr="00203EF7">
              <w:rPr>
                <w:b/>
                <w:bCs/>
              </w:rPr>
              <w:t>Version history</w:t>
            </w:r>
          </w:p>
        </w:tc>
        <w:tc>
          <w:tcPr>
            <w:tcW w:w="7370" w:type="dxa"/>
          </w:tcPr>
          <w:p w14:paraId="2EF97B2D" w14:textId="77777777" w:rsidR="00A673AC" w:rsidRPr="00203EF7" w:rsidRDefault="00A673AC" w:rsidP="007659F8">
            <w:pPr>
              <w:pStyle w:val="DHHStabletext"/>
              <w:rPr>
                <w:b/>
                <w:bCs/>
              </w:rPr>
            </w:pPr>
            <w:r w:rsidRPr="00203EF7">
              <w:rPr>
                <w:b/>
                <w:bCs/>
              </w:rPr>
              <w:t>Version</w:t>
            </w:r>
            <w:r w:rsidRPr="00203EF7">
              <w:rPr>
                <w:b/>
                <w:bCs/>
              </w:rPr>
              <w:tab/>
              <w:t>Previous Name</w:t>
            </w:r>
            <w:r w:rsidRPr="00203EF7">
              <w:rPr>
                <w:b/>
                <w:bCs/>
              </w:rPr>
              <w:tab/>
            </w:r>
            <w:r w:rsidRPr="00203EF7">
              <w:rPr>
                <w:b/>
                <w:bCs/>
              </w:rPr>
              <w:tab/>
            </w:r>
            <w:r w:rsidRPr="00203EF7">
              <w:rPr>
                <w:b/>
                <w:bCs/>
              </w:rPr>
              <w:tab/>
            </w:r>
            <w:r w:rsidRPr="00203EF7">
              <w:rPr>
                <w:b/>
                <w:bCs/>
              </w:rPr>
              <w:tab/>
              <w:t>Effective Date</w:t>
            </w:r>
          </w:p>
          <w:p w14:paraId="33F72CE3" w14:textId="77777777" w:rsidR="00A673AC" w:rsidRDefault="00A673AC" w:rsidP="007659F8">
            <w:pPr>
              <w:pStyle w:val="DHHStabletext"/>
            </w:pPr>
            <w:r w:rsidRPr="00483223">
              <w:rPr>
                <w:highlight w:val="green"/>
              </w:rPr>
              <w:t>7</w:t>
            </w:r>
            <w:r w:rsidRPr="00483223">
              <w:rPr>
                <w:highlight w:val="green"/>
              </w:rPr>
              <w:tab/>
            </w:r>
            <w:r w:rsidRPr="00483223">
              <w:rPr>
                <w:highlight w:val="green"/>
              </w:rPr>
              <w:tab/>
              <w:t>Contact Preferred Language</w:t>
            </w:r>
            <w:r w:rsidRPr="00483223">
              <w:rPr>
                <w:highlight w:val="green"/>
              </w:rPr>
              <w:tab/>
            </w:r>
            <w:r w:rsidRPr="00483223">
              <w:rPr>
                <w:highlight w:val="green"/>
              </w:rPr>
              <w:tab/>
            </w:r>
            <w:r w:rsidRPr="00483223">
              <w:rPr>
                <w:highlight w:val="green"/>
              </w:rPr>
              <w:tab/>
              <w:t>2027/07/01</w:t>
            </w:r>
          </w:p>
          <w:p w14:paraId="2C81DB81" w14:textId="77777777" w:rsidR="00A673AC" w:rsidRPr="00203EF7" w:rsidRDefault="00A673AC" w:rsidP="007659F8">
            <w:pPr>
              <w:pStyle w:val="DHHStabletext"/>
            </w:pPr>
            <w:r w:rsidRPr="00203EF7">
              <w:t>6</w:t>
            </w:r>
            <w:r w:rsidRPr="00203EF7">
              <w:tab/>
            </w:r>
            <w:r w:rsidRPr="00203EF7">
              <w:tab/>
              <w:t>Contact Preferred Language</w:t>
            </w:r>
            <w:r w:rsidRPr="00203EF7">
              <w:tab/>
            </w:r>
            <w:r w:rsidRPr="00203EF7">
              <w:tab/>
            </w:r>
            <w:r w:rsidRPr="00203EF7">
              <w:tab/>
              <w:t>2012/07/01</w:t>
            </w:r>
          </w:p>
          <w:p w14:paraId="0CCEB1F1" w14:textId="77777777" w:rsidR="00A673AC" w:rsidRPr="00203EF7" w:rsidRDefault="00A673AC" w:rsidP="007659F8">
            <w:pPr>
              <w:pStyle w:val="DHHStabletext"/>
            </w:pPr>
            <w:r w:rsidRPr="00203EF7">
              <w:t>5</w:t>
            </w:r>
            <w:r w:rsidRPr="00203EF7">
              <w:tab/>
            </w:r>
            <w:r w:rsidRPr="00203EF7">
              <w:tab/>
              <w:t>Contact Preferred Language</w:t>
            </w:r>
            <w:r w:rsidRPr="00203EF7">
              <w:tab/>
            </w:r>
            <w:r w:rsidRPr="00203EF7">
              <w:tab/>
            </w:r>
            <w:r w:rsidRPr="00203EF7">
              <w:tab/>
              <w:t>2010/07/01</w:t>
            </w:r>
          </w:p>
          <w:p w14:paraId="708D285D" w14:textId="77777777" w:rsidR="00A673AC" w:rsidRPr="00203EF7" w:rsidRDefault="00A673AC" w:rsidP="007659F8">
            <w:pPr>
              <w:pStyle w:val="DHHStabletext"/>
            </w:pPr>
            <w:r w:rsidRPr="00203EF7">
              <w:t>4</w:t>
            </w:r>
            <w:r w:rsidRPr="00203EF7">
              <w:tab/>
            </w:r>
            <w:r w:rsidRPr="00203EF7">
              <w:tab/>
              <w:t>Contact/Client Service Event Preferred</w:t>
            </w:r>
            <w:r>
              <w:tab/>
            </w:r>
            <w:r w:rsidRPr="00203EF7">
              <w:t>2009/07/01</w:t>
            </w:r>
            <w:r>
              <w:tab/>
            </w:r>
            <w:r>
              <w:tab/>
            </w:r>
            <w:r w:rsidRPr="00203EF7">
              <w:t>Language</w:t>
            </w:r>
          </w:p>
          <w:p w14:paraId="7252725D" w14:textId="77777777" w:rsidR="00A673AC" w:rsidRPr="00203EF7" w:rsidRDefault="00A673AC" w:rsidP="007659F8">
            <w:pPr>
              <w:pStyle w:val="DHHStabletext"/>
            </w:pPr>
            <w:r w:rsidRPr="00203EF7">
              <w:lastRenderedPageBreak/>
              <w:t>3</w:t>
            </w:r>
            <w:r w:rsidRPr="00203EF7">
              <w:tab/>
            </w:r>
            <w:r w:rsidRPr="00203EF7">
              <w:tab/>
              <w:t>Contact/Client Service Event Preferred</w:t>
            </w:r>
            <w:r w:rsidRPr="00203EF7">
              <w:tab/>
              <w:t>2008/07/01</w:t>
            </w:r>
            <w:r>
              <w:tab/>
            </w:r>
            <w:r>
              <w:tab/>
            </w:r>
            <w:r w:rsidRPr="00203EF7">
              <w:t>Language</w:t>
            </w:r>
          </w:p>
          <w:p w14:paraId="5FFA6048" w14:textId="77777777" w:rsidR="00A673AC" w:rsidRPr="00203EF7" w:rsidRDefault="00A673AC" w:rsidP="007659F8">
            <w:pPr>
              <w:pStyle w:val="DHHStabletext"/>
            </w:pPr>
            <w:r w:rsidRPr="00203EF7">
              <w:t>2</w:t>
            </w:r>
            <w:r w:rsidRPr="00203EF7">
              <w:tab/>
            </w:r>
            <w:r w:rsidRPr="00203EF7">
              <w:tab/>
              <w:t>Preferred Language</w:t>
            </w:r>
            <w:r w:rsidRPr="00203EF7">
              <w:tab/>
            </w:r>
            <w:r w:rsidRPr="00203EF7">
              <w:tab/>
            </w:r>
            <w:r w:rsidRPr="00203EF7">
              <w:tab/>
            </w:r>
            <w:r w:rsidRPr="00203EF7">
              <w:tab/>
              <w:t>2007/07/01</w:t>
            </w:r>
          </w:p>
          <w:p w14:paraId="234C85CC" w14:textId="77777777" w:rsidR="00A673AC" w:rsidRPr="008B125C" w:rsidRDefault="00A673AC" w:rsidP="007659F8">
            <w:pPr>
              <w:pStyle w:val="DHHStabletext"/>
            </w:pPr>
            <w:r w:rsidRPr="00203EF7">
              <w:t>1</w:t>
            </w:r>
            <w:r w:rsidRPr="00203EF7">
              <w:tab/>
            </w:r>
            <w:r w:rsidRPr="00203EF7">
              <w:tab/>
              <w:t>Preferred Language</w:t>
            </w:r>
            <w:r w:rsidRPr="00203EF7">
              <w:tab/>
            </w:r>
            <w:r w:rsidRPr="00203EF7">
              <w:tab/>
            </w:r>
            <w:r w:rsidRPr="00203EF7">
              <w:tab/>
            </w:r>
            <w:r w:rsidRPr="00203EF7">
              <w:tab/>
              <w:t>2005/07/01</w:t>
            </w:r>
          </w:p>
        </w:tc>
      </w:tr>
      <w:tr w:rsidR="00A673AC" w:rsidRPr="008B125C" w14:paraId="415BDBBD" w14:textId="77777777" w:rsidTr="007659F8">
        <w:tc>
          <w:tcPr>
            <w:tcW w:w="2041" w:type="dxa"/>
          </w:tcPr>
          <w:p w14:paraId="57366077" w14:textId="77777777" w:rsidR="00A673AC" w:rsidRPr="008B125C" w:rsidRDefault="00A673AC" w:rsidP="007659F8">
            <w:pPr>
              <w:pStyle w:val="DHHStabletext"/>
              <w:rPr>
                <w:rFonts w:cs="Arial"/>
                <w:b/>
                <w:bCs/>
                <w:szCs w:val="21"/>
              </w:rPr>
            </w:pPr>
            <w:r w:rsidRPr="008B125C">
              <w:rPr>
                <w:rFonts w:cs="Arial"/>
                <w:b/>
                <w:bCs/>
                <w:szCs w:val="21"/>
              </w:rPr>
              <w:lastRenderedPageBreak/>
              <w:t>Definition source</w:t>
            </w:r>
          </w:p>
        </w:tc>
        <w:tc>
          <w:tcPr>
            <w:tcW w:w="7370" w:type="dxa"/>
          </w:tcPr>
          <w:p w14:paraId="5C1F8C72" w14:textId="77777777" w:rsidR="00A673AC" w:rsidRPr="008B125C" w:rsidRDefault="00A673AC" w:rsidP="007659F8">
            <w:pPr>
              <w:pStyle w:val="DHHStabletext"/>
              <w:rPr>
                <w:rFonts w:cs="Arial"/>
                <w:szCs w:val="21"/>
              </w:rPr>
            </w:pPr>
            <w:r w:rsidRPr="008B125C">
              <w:rPr>
                <w:rFonts w:cs="Arial"/>
                <w:szCs w:val="21"/>
              </w:rPr>
              <w:t>NHDD</w:t>
            </w:r>
          </w:p>
        </w:tc>
      </w:tr>
      <w:tr w:rsidR="00A673AC" w:rsidRPr="008B125C" w14:paraId="3BEAE88E" w14:textId="77777777" w:rsidTr="007659F8">
        <w:tc>
          <w:tcPr>
            <w:tcW w:w="2041" w:type="dxa"/>
          </w:tcPr>
          <w:p w14:paraId="7C09B1D5" w14:textId="77777777" w:rsidR="00A673AC" w:rsidRPr="008B125C" w:rsidRDefault="00A673AC" w:rsidP="007659F8">
            <w:pPr>
              <w:pStyle w:val="DHHStabletext"/>
              <w:rPr>
                <w:rFonts w:cs="Arial"/>
                <w:b/>
                <w:bCs/>
                <w:szCs w:val="21"/>
              </w:rPr>
            </w:pPr>
            <w:r w:rsidRPr="008B125C">
              <w:rPr>
                <w:rFonts w:cs="Arial"/>
                <w:b/>
                <w:bCs/>
                <w:szCs w:val="21"/>
              </w:rPr>
              <w:t>Value domain source</w:t>
            </w:r>
          </w:p>
        </w:tc>
        <w:tc>
          <w:tcPr>
            <w:tcW w:w="7370" w:type="dxa"/>
          </w:tcPr>
          <w:p w14:paraId="1AF81FDC" w14:textId="77777777" w:rsidR="00A673AC" w:rsidRPr="00203EF7" w:rsidRDefault="00A673AC" w:rsidP="007659F8">
            <w:pPr>
              <w:pStyle w:val="DHHStabletext"/>
            </w:pPr>
            <w:r w:rsidRPr="00203EF7">
              <w:t>ABS Australian Standard Classification of Languages (ASCL)</w:t>
            </w:r>
            <w:r>
              <w:t xml:space="preserve"> </w:t>
            </w:r>
            <w:r w:rsidRPr="00483223">
              <w:rPr>
                <w:highlight w:val="green"/>
              </w:rPr>
              <w:t>2025</w:t>
            </w:r>
          </w:p>
        </w:tc>
      </w:tr>
    </w:tbl>
    <w:p w14:paraId="400AEB7A" w14:textId="7CBE99E8" w:rsidR="005C0D45" w:rsidRDefault="005C0D45" w:rsidP="00422058">
      <w:pPr>
        <w:pStyle w:val="Heading1"/>
      </w:pPr>
      <w:bookmarkStart w:id="46" w:name="_Toc216944755"/>
      <w:r>
        <w:t>Section 4 Business Rules</w:t>
      </w:r>
      <w:r w:rsidR="007C0FD6">
        <w:t xml:space="preserve"> (amend)</w:t>
      </w:r>
      <w:bookmarkEnd w:id="46"/>
    </w:p>
    <w:tbl>
      <w:tblPr>
        <w:tblStyle w:val="TableGrid"/>
        <w:tblW w:w="94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620" w:firstRow="1" w:lastRow="0" w:firstColumn="0" w:lastColumn="0" w:noHBand="1" w:noVBand="1"/>
      </w:tblPr>
      <w:tblGrid>
        <w:gridCol w:w="2381"/>
        <w:gridCol w:w="7087"/>
      </w:tblGrid>
      <w:tr w:rsidR="00834C62" w:rsidRPr="00551C5E" w14:paraId="5A88699D" w14:textId="77777777" w:rsidTr="007659F8">
        <w:trPr>
          <w:trHeight w:val="555"/>
        </w:trPr>
        <w:tc>
          <w:tcPr>
            <w:tcW w:w="2381" w:type="dxa"/>
          </w:tcPr>
          <w:p w14:paraId="32402C96" w14:textId="77777777" w:rsidR="00834C62" w:rsidRPr="00551C5E" w:rsidRDefault="00834C62" w:rsidP="007659F8">
            <w:pPr>
              <w:pStyle w:val="DHHStabletext"/>
              <w:spacing w:before="0" w:after="120" w:line="270" w:lineRule="atLeast"/>
              <w:rPr>
                <w:rFonts w:cs="Arial"/>
                <w:b/>
                <w:bCs/>
              </w:rPr>
            </w:pPr>
            <w:r w:rsidRPr="00551C5E">
              <w:rPr>
                <w:rFonts w:cs="Arial"/>
                <w:b/>
                <w:bCs/>
              </w:rPr>
              <w:t>BR-DAT-CNT-019</w:t>
            </w:r>
          </w:p>
        </w:tc>
        <w:tc>
          <w:tcPr>
            <w:tcW w:w="7087" w:type="dxa"/>
          </w:tcPr>
          <w:p w14:paraId="62FB3761" w14:textId="4392DA33" w:rsidR="00834C62" w:rsidRPr="00551C5E" w:rsidRDefault="00834C62" w:rsidP="007659F8">
            <w:pPr>
              <w:pStyle w:val="DHHStabletext"/>
              <w:spacing w:before="0" w:after="120" w:line="270" w:lineRule="atLeast"/>
              <w:rPr>
                <w:rFonts w:cs="Arial"/>
              </w:rPr>
            </w:pPr>
            <w:r w:rsidRPr="00551C5E">
              <w:rPr>
                <w:rFonts w:cs="Arial"/>
              </w:rPr>
              <w:t>Where the Contact Preferred Language is '</w:t>
            </w:r>
            <w:r w:rsidRPr="0096689C">
              <w:rPr>
                <w:rFonts w:cs="Arial"/>
                <w:strike/>
              </w:rPr>
              <w:t>1201</w:t>
            </w:r>
            <w:r w:rsidR="00331964" w:rsidRPr="0096689C">
              <w:rPr>
                <w:rFonts w:cs="Arial"/>
                <w:highlight w:val="green"/>
              </w:rPr>
              <w:t>13121113</w:t>
            </w:r>
            <w:r w:rsidR="00FD0EC1">
              <w:rPr>
                <w:rFonts w:cs="Arial"/>
              </w:rPr>
              <w:t xml:space="preserve"> </w:t>
            </w:r>
            <w:r w:rsidRPr="00551C5E">
              <w:rPr>
                <w:rFonts w:cs="Arial"/>
              </w:rPr>
              <w:t>- English', the Contact Interpreter Required must be '2 - Interpreter not needed'</w:t>
            </w:r>
          </w:p>
        </w:tc>
      </w:tr>
      <w:tr w:rsidR="00834C62" w:rsidRPr="00551C5E" w14:paraId="1ABAF138" w14:textId="77777777" w:rsidTr="007659F8">
        <w:trPr>
          <w:trHeight w:val="565"/>
        </w:trPr>
        <w:tc>
          <w:tcPr>
            <w:tcW w:w="2381" w:type="dxa"/>
          </w:tcPr>
          <w:p w14:paraId="3E48A306" w14:textId="77777777" w:rsidR="00834C62" w:rsidRPr="00551C5E" w:rsidRDefault="00834C62" w:rsidP="007659F8">
            <w:pPr>
              <w:pStyle w:val="DHHStabletext"/>
              <w:spacing w:before="0" w:after="120" w:line="270" w:lineRule="atLeast"/>
              <w:rPr>
                <w:rFonts w:cs="Arial"/>
                <w:b/>
                <w:bCs/>
              </w:rPr>
            </w:pPr>
            <w:r w:rsidRPr="00551C5E">
              <w:rPr>
                <w:rFonts w:cs="Arial"/>
                <w:b/>
                <w:bCs/>
              </w:rPr>
              <w:t>Data quality objective</w:t>
            </w:r>
          </w:p>
        </w:tc>
        <w:tc>
          <w:tcPr>
            <w:tcW w:w="7087" w:type="dxa"/>
          </w:tcPr>
          <w:p w14:paraId="03A2E1BE" w14:textId="77777777" w:rsidR="00834C62" w:rsidRPr="00551C5E" w:rsidRDefault="00834C62" w:rsidP="007659F8">
            <w:pPr>
              <w:pStyle w:val="DHHStabletext"/>
              <w:spacing w:before="0" w:after="120" w:line="270" w:lineRule="atLeast"/>
              <w:rPr>
                <w:rFonts w:cs="Arial"/>
              </w:rPr>
            </w:pPr>
            <w:r w:rsidRPr="00551C5E">
              <w:rPr>
                <w:rFonts w:cs="Arial"/>
              </w:rPr>
              <w:t>Contact Preferred Language is consistent with Contact Interpreter Required</w:t>
            </w:r>
          </w:p>
        </w:tc>
      </w:tr>
      <w:tr w:rsidR="00834C62" w:rsidRPr="00551C5E" w14:paraId="2A740FFD" w14:textId="77777777" w:rsidTr="007659F8">
        <w:trPr>
          <w:trHeight w:val="726"/>
        </w:trPr>
        <w:tc>
          <w:tcPr>
            <w:tcW w:w="2381" w:type="dxa"/>
          </w:tcPr>
          <w:p w14:paraId="10C4B7DB" w14:textId="77777777" w:rsidR="00834C62" w:rsidRPr="00551C5E" w:rsidRDefault="00834C62" w:rsidP="007659F8">
            <w:pPr>
              <w:pStyle w:val="DHHStabletext"/>
              <w:spacing w:before="0" w:after="120" w:line="270" w:lineRule="atLeast"/>
              <w:rPr>
                <w:rFonts w:cs="Arial"/>
              </w:rPr>
            </w:pPr>
            <w:r w:rsidRPr="00551C5E">
              <w:rPr>
                <w:rFonts w:cs="Arial"/>
                <w:b/>
              </w:rPr>
              <w:t>Validations</w:t>
            </w:r>
          </w:p>
        </w:tc>
        <w:tc>
          <w:tcPr>
            <w:tcW w:w="7087" w:type="dxa"/>
          </w:tcPr>
          <w:p w14:paraId="65CDFD1C" w14:textId="193A3862" w:rsidR="00834C62" w:rsidRPr="00551C5E" w:rsidRDefault="00834C62" w:rsidP="007659F8">
            <w:pPr>
              <w:pStyle w:val="DHHStabletext"/>
              <w:spacing w:before="0" w:after="120" w:line="270" w:lineRule="atLeast"/>
              <w:ind w:left="795" w:hanging="795"/>
              <w:rPr>
                <w:rFonts w:cs="Arial"/>
              </w:rPr>
            </w:pPr>
            <w:r w:rsidRPr="00A9022D">
              <w:rPr>
                <w:rFonts w:cs="Arial"/>
              </w:rPr>
              <w:t>E360</w:t>
            </w:r>
            <w:r w:rsidRPr="00551C5E">
              <w:rPr>
                <w:rFonts w:cs="Arial"/>
              </w:rPr>
              <w:tab/>
              <w:t>Contact Preferred Language is ‘</w:t>
            </w:r>
            <w:r w:rsidRPr="0096689C">
              <w:rPr>
                <w:rFonts w:cs="Arial"/>
                <w:strike/>
              </w:rPr>
              <w:t>1201</w:t>
            </w:r>
            <w:r w:rsidR="006127BE" w:rsidRPr="0096689C">
              <w:rPr>
                <w:rFonts w:cs="Arial"/>
                <w:highlight w:val="green"/>
              </w:rPr>
              <w:t>13121113</w:t>
            </w:r>
            <w:r w:rsidRPr="00551C5E">
              <w:rPr>
                <w:rFonts w:cs="Arial"/>
              </w:rPr>
              <w:t xml:space="preserve"> - English’ but Contact Interpreter Required (&lt;</w:t>
            </w:r>
            <w:proofErr w:type="spellStart"/>
            <w:r w:rsidRPr="00551C5E">
              <w:rPr>
                <w:rFonts w:cs="Arial"/>
              </w:rPr>
              <w:t>val</w:t>
            </w:r>
            <w:proofErr w:type="spellEnd"/>
            <w:r w:rsidRPr="00551C5E">
              <w:rPr>
                <w:rFonts w:cs="Arial"/>
              </w:rPr>
              <w:t xml:space="preserve">&gt;) is not ‘2 – Interpreter </w:t>
            </w:r>
            <w:r>
              <w:rPr>
                <w:rFonts w:cs="Arial"/>
              </w:rPr>
              <w:t>n</w:t>
            </w:r>
            <w:r w:rsidRPr="00551C5E">
              <w:rPr>
                <w:rFonts w:cs="Arial"/>
              </w:rPr>
              <w:t xml:space="preserve">ot </w:t>
            </w:r>
            <w:r>
              <w:rPr>
                <w:rFonts w:cs="Arial"/>
              </w:rPr>
              <w:t>n</w:t>
            </w:r>
            <w:r w:rsidRPr="00551C5E">
              <w:rPr>
                <w:rFonts w:cs="Arial"/>
              </w:rPr>
              <w:t>eeded’</w:t>
            </w:r>
          </w:p>
        </w:tc>
      </w:tr>
    </w:tbl>
    <w:p w14:paraId="03330D3D" w14:textId="78D3906A" w:rsidR="00422058" w:rsidRDefault="00422058" w:rsidP="00422058">
      <w:pPr>
        <w:pStyle w:val="Heading1"/>
      </w:pPr>
      <w:bookmarkStart w:id="47" w:name="_Toc216944756"/>
      <w:r w:rsidRPr="008821D3">
        <w:t>Section 8 Validations</w:t>
      </w:r>
      <w:r w:rsidR="004227DB">
        <w:t xml:space="preserve"> (amend)</w:t>
      </w:r>
      <w:bookmarkEnd w:id="47"/>
    </w:p>
    <w:tbl>
      <w:tblPr>
        <w:tblStyle w:val="TableGrid"/>
        <w:tblpPr w:leftFromText="180" w:rightFromText="180" w:vertAnchor="text" w:tblpY="1"/>
        <w:tblOverlap w:val="never"/>
        <w:tblW w:w="9885" w:type="dxa"/>
        <w:tblLayout w:type="fixed"/>
        <w:tblLook w:val="0620" w:firstRow="1" w:lastRow="0" w:firstColumn="0" w:lastColumn="0" w:noHBand="1" w:noVBand="1"/>
      </w:tblPr>
      <w:tblGrid>
        <w:gridCol w:w="1483"/>
        <w:gridCol w:w="2591"/>
        <w:gridCol w:w="3402"/>
        <w:gridCol w:w="2409"/>
      </w:tblGrid>
      <w:tr w:rsidR="00656AD8" w:rsidRPr="0094165A" w14:paraId="72457BE4" w14:textId="77777777" w:rsidTr="007659F8">
        <w:trPr>
          <w:trHeight w:val="485"/>
        </w:trPr>
        <w:tc>
          <w:tcPr>
            <w:tcW w:w="1483" w:type="dxa"/>
            <w:vMerge w:val="restart"/>
            <w:tcBorders>
              <w:top w:val="single" w:sz="4" w:space="0" w:color="auto"/>
            </w:tcBorders>
          </w:tcPr>
          <w:p w14:paraId="085CC8C2" w14:textId="77777777" w:rsidR="00656AD8" w:rsidRPr="00AD589D" w:rsidRDefault="00656AD8" w:rsidP="007659F8">
            <w:pPr>
              <w:pStyle w:val="DHHStabletext"/>
            </w:pPr>
            <w:r w:rsidRPr="00AD589D">
              <w:t>E360</w:t>
            </w:r>
          </w:p>
        </w:tc>
        <w:tc>
          <w:tcPr>
            <w:tcW w:w="2591" w:type="dxa"/>
            <w:tcBorders>
              <w:top w:val="single" w:sz="4" w:space="0" w:color="auto"/>
            </w:tcBorders>
          </w:tcPr>
          <w:p w14:paraId="6A8E7D9C" w14:textId="6F25D008" w:rsidR="00656AD8" w:rsidRPr="0094165A" w:rsidRDefault="00656AD8" w:rsidP="007659F8">
            <w:pPr>
              <w:pStyle w:val="DHHStabletext"/>
            </w:pPr>
            <w:r w:rsidRPr="0094165A">
              <w:t>Contact Preferred Language is ‘</w:t>
            </w:r>
            <w:r w:rsidRPr="008D7284">
              <w:rPr>
                <w:strike/>
              </w:rPr>
              <w:t>1201</w:t>
            </w:r>
            <w:r w:rsidR="00F34BAA" w:rsidRPr="008D7284">
              <w:rPr>
                <w:highlight w:val="green"/>
              </w:rPr>
              <w:t>13121113</w:t>
            </w:r>
            <w:r w:rsidR="00FC298A">
              <w:t xml:space="preserve"> </w:t>
            </w:r>
            <w:r w:rsidRPr="0094165A">
              <w:t>-</w:t>
            </w:r>
            <w:r w:rsidR="00FC298A">
              <w:t xml:space="preserve"> </w:t>
            </w:r>
            <w:r w:rsidRPr="0094165A">
              <w:t>English’ but Contact Interpreter Required (&lt;</w:t>
            </w:r>
            <w:proofErr w:type="spellStart"/>
            <w:r w:rsidRPr="0094165A">
              <w:t>val</w:t>
            </w:r>
            <w:proofErr w:type="spellEnd"/>
            <w:r w:rsidRPr="0094165A">
              <w:t xml:space="preserve">&gt;) is not ‘2 – Interpreter </w:t>
            </w:r>
            <w:r>
              <w:t>n</w:t>
            </w:r>
            <w:r w:rsidRPr="0094165A">
              <w:t xml:space="preserve">ot </w:t>
            </w:r>
            <w:r>
              <w:t>n</w:t>
            </w:r>
            <w:r w:rsidRPr="0094165A">
              <w:t>eeded’</w:t>
            </w:r>
          </w:p>
        </w:tc>
        <w:tc>
          <w:tcPr>
            <w:tcW w:w="3402" w:type="dxa"/>
            <w:tcBorders>
              <w:top w:val="single" w:sz="4" w:space="0" w:color="auto"/>
            </w:tcBorders>
          </w:tcPr>
          <w:p w14:paraId="7775C048" w14:textId="77777777" w:rsidR="00656AD8" w:rsidRPr="0094165A" w:rsidRDefault="00656AD8" w:rsidP="007659F8">
            <w:pPr>
              <w:pStyle w:val="DHHStabletext"/>
            </w:pPr>
            <w:r>
              <w:t xml:space="preserve">The </w:t>
            </w:r>
            <w:r w:rsidRPr="0094165A">
              <w:t xml:space="preserve">Contact Interpreter Required </w:t>
            </w:r>
            <w:r>
              <w:t>and</w:t>
            </w:r>
            <w:r w:rsidRPr="0094165A" w:rsidDel="00AE4AA3">
              <w:t xml:space="preserve"> </w:t>
            </w:r>
            <w:r w:rsidRPr="0094165A">
              <w:t xml:space="preserve">Contact Preferred Language </w:t>
            </w:r>
            <w:r>
              <w:t>values submitted are not a</w:t>
            </w:r>
            <w:r w:rsidRPr="0094165A">
              <w:t xml:space="preserve"> valid combination</w:t>
            </w:r>
          </w:p>
        </w:tc>
        <w:tc>
          <w:tcPr>
            <w:tcW w:w="2409" w:type="dxa"/>
            <w:tcBorders>
              <w:top w:val="single" w:sz="4" w:space="0" w:color="auto"/>
            </w:tcBorders>
          </w:tcPr>
          <w:p w14:paraId="7B5E7899" w14:textId="77777777" w:rsidR="00656AD8" w:rsidRPr="0094165A" w:rsidRDefault="00656AD8" w:rsidP="007659F8">
            <w:pPr>
              <w:pStyle w:val="DHHStabletext"/>
            </w:pPr>
            <w:r w:rsidRPr="0094165A">
              <w:t>Check that the values of the corresponding data elements are correct and resubmit.</w:t>
            </w:r>
          </w:p>
        </w:tc>
      </w:tr>
      <w:tr w:rsidR="00656AD8" w:rsidRPr="0094165A" w14:paraId="6030F40D" w14:textId="77777777" w:rsidTr="007659F8">
        <w:trPr>
          <w:trHeight w:val="485"/>
        </w:trPr>
        <w:tc>
          <w:tcPr>
            <w:tcW w:w="1483" w:type="dxa"/>
            <w:vMerge/>
            <w:tcBorders>
              <w:bottom w:val="single" w:sz="8" w:space="0" w:color="auto"/>
            </w:tcBorders>
          </w:tcPr>
          <w:p w14:paraId="6EAED2D6" w14:textId="77777777" w:rsidR="00656AD8" w:rsidRPr="0094165A" w:rsidRDefault="00656AD8" w:rsidP="007659F8">
            <w:pPr>
              <w:pStyle w:val="DHHStabletext6pt"/>
              <w:spacing w:before="0" w:line="280" w:lineRule="atLeast"/>
              <w:rPr>
                <w:rFonts w:cs="Arial"/>
              </w:rPr>
            </w:pPr>
          </w:p>
        </w:tc>
        <w:tc>
          <w:tcPr>
            <w:tcW w:w="2591" w:type="dxa"/>
            <w:tcBorders>
              <w:bottom w:val="single" w:sz="8" w:space="0" w:color="auto"/>
            </w:tcBorders>
          </w:tcPr>
          <w:p w14:paraId="43DB4312" w14:textId="77777777" w:rsidR="00656AD8" w:rsidRPr="0094165A" w:rsidRDefault="00656AD8" w:rsidP="007659F8">
            <w:pPr>
              <w:pStyle w:val="VINAHBusinessrulestyle"/>
            </w:pPr>
            <w:r w:rsidRPr="004329B5">
              <w:t>BR-DAT-CNT-019</w:t>
            </w:r>
          </w:p>
        </w:tc>
        <w:tc>
          <w:tcPr>
            <w:tcW w:w="5811" w:type="dxa"/>
            <w:gridSpan w:val="2"/>
            <w:tcBorders>
              <w:bottom w:val="single" w:sz="8" w:space="0" w:color="auto"/>
            </w:tcBorders>
          </w:tcPr>
          <w:p w14:paraId="4DA8CF99" w14:textId="09443635" w:rsidR="00656AD8" w:rsidRPr="0094165A" w:rsidRDefault="00656AD8" w:rsidP="007659F8">
            <w:pPr>
              <w:pStyle w:val="VINAHBusinessrulestyle"/>
            </w:pPr>
            <w:r w:rsidRPr="0094165A">
              <w:t>Where the Contact Preferred Language is '</w:t>
            </w:r>
            <w:r w:rsidRPr="008D7284">
              <w:rPr>
                <w:strike/>
              </w:rPr>
              <w:t>1201</w:t>
            </w:r>
            <w:r w:rsidR="00B77BEE" w:rsidRPr="008D7284">
              <w:rPr>
                <w:highlight w:val="green"/>
              </w:rPr>
              <w:t>13121113</w:t>
            </w:r>
            <w:r w:rsidR="00B77BEE" w:rsidRPr="008D7284">
              <w:t xml:space="preserve"> </w:t>
            </w:r>
            <w:r w:rsidRPr="0094165A">
              <w:t>-</w:t>
            </w:r>
            <w:r w:rsidR="00B77BEE">
              <w:t xml:space="preserve"> </w:t>
            </w:r>
            <w:r w:rsidRPr="0094165A">
              <w:t>English', the Contact Interpreter Required must be '2-Interpreter not needed'</w:t>
            </w:r>
          </w:p>
        </w:tc>
      </w:tr>
    </w:tbl>
    <w:p w14:paraId="3614854C" w14:textId="12CDBEAE" w:rsidR="00E21CEC" w:rsidRPr="008821D3" w:rsidRDefault="00E21CEC" w:rsidP="00341BCD">
      <w:pPr>
        <w:pStyle w:val="Heading1"/>
      </w:pPr>
      <w:bookmarkStart w:id="48" w:name="_Toc216944757"/>
      <w:r w:rsidRPr="008821D3">
        <w:t>Implementation notes</w:t>
      </w:r>
      <w:bookmarkEnd w:id="38"/>
      <w:bookmarkEnd w:id="39"/>
      <w:bookmarkEnd w:id="48"/>
    </w:p>
    <w:p w14:paraId="192AD7AF" w14:textId="4467B2E1" w:rsidR="00594757" w:rsidRPr="004420E5" w:rsidRDefault="00594757" w:rsidP="00594757">
      <w:pPr>
        <w:pStyle w:val="DHHSbody"/>
        <w:rPr>
          <w:b/>
          <w:bCs/>
          <w:szCs w:val="21"/>
        </w:rPr>
      </w:pPr>
      <w:r w:rsidRPr="004420E5">
        <w:rPr>
          <w:b/>
          <w:bCs/>
          <w:szCs w:val="21"/>
        </w:rPr>
        <w:t xml:space="preserve">Contact </w:t>
      </w:r>
      <w:r>
        <w:rPr>
          <w:b/>
          <w:bCs/>
          <w:szCs w:val="21"/>
        </w:rPr>
        <w:t xml:space="preserve">Preferred Language </w:t>
      </w:r>
      <w:r w:rsidRPr="004420E5">
        <w:rPr>
          <w:b/>
          <w:bCs/>
          <w:szCs w:val="21"/>
        </w:rPr>
        <w:t>(amend)</w:t>
      </w:r>
    </w:p>
    <w:p w14:paraId="6625A10A" w14:textId="0C628E81" w:rsidR="00EB4BC7" w:rsidRDefault="00594757" w:rsidP="00D411EF">
      <w:pPr>
        <w:pStyle w:val="Body"/>
      </w:pPr>
      <w:r>
        <w:rPr>
          <w:bCs/>
        </w:rPr>
        <w:t xml:space="preserve">Contact Preferred Language </w:t>
      </w:r>
      <w:proofErr w:type="spellStart"/>
      <w:r w:rsidR="00775CB0">
        <w:rPr>
          <w:bCs/>
        </w:rPr>
        <w:t>codeset</w:t>
      </w:r>
      <w:proofErr w:type="spellEnd"/>
      <w:r w:rsidR="00A2198F">
        <w:rPr>
          <w:bCs/>
        </w:rPr>
        <w:t xml:space="preserve"> will increase from </w:t>
      </w:r>
      <w:r w:rsidR="009E76CF">
        <w:rPr>
          <w:bCs/>
        </w:rPr>
        <w:t>four</w:t>
      </w:r>
      <w:r w:rsidR="00D64190">
        <w:rPr>
          <w:bCs/>
        </w:rPr>
        <w:t>-</w:t>
      </w:r>
      <w:r w:rsidR="00A2198F">
        <w:rPr>
          <w:bCs/>
        </w:rPr>
        <w:t xml:space="preserve">digits to </w:t>
      </w:r>
      <w:r w:rsidR="009E76CF">
        <w:rPr>
          <w:bCs/>
        </w:rPr>
        <w:t>eight</w:t>
      </w:r>
      <w:r w:rsidR="00D64190">
        <w:rPr>
          <w:bCs/>
        </w:rPr>
        <w:t>-digits</w:t>
      </w:r>
      <w:r w:rsidR="00FD0EC1">
        <w:rPr>
          <w:bCs/>
        </w:rPr>
        <w:t xml:space="preserve"> in line with AS</w:t>
      </w:r>
      <w:r w:rsidR="00933513">
        <w:rPr>
          <w:bCs/>
        </w:rPr>
        <w:t>C</w:t>
      </w:r>
      <w:r w:rsidR="00FD0EC1">
        <w:rPr>
          <w:bCs/>
        </w:rPr>
        <w:t>L 2025.</w:t>
      </w:r>
      <w:r w:rsidR="004A1CD7">
        <w:rPr>
          <w:bCs/>
        </w:rPr>
        <w:t xml:space="preserve"> </w:t>
      </w:r>
      <w:r w:rsidR="00FD0EC1">
        <w:rPr>
          <w:bCs/>
        </w:rPr>
        <w:t xml:space="preserve">The new </w:t>
      </w:r>
      <w:proofErr w:type="spellStart"/>
      <w:r w:rsidR="00FD0EC1">
        <w:rPr>
          <w:bCs/>
        </w:rPr>
        <w:t>codeset</w:t>
      </w:r>
      <w:proofErr w:type="spellEnd"/>
      <w:r w:rsidR="00FD0EC1">
        <w:rPr>
          <w:bCs/>
        </w:rPr>
        <w:t xml:space="preserve"> is </w:t>
      </w:r>
      <w:r w:rsidR="004A1CD7">
        <w:rPr>
          <w:bCs/>
        </w:rPr>
        <w:t xml:space="preserve">to be </w:t>
      </w:r>
      <w:r w:rsidR="00E01873" w:rsidRPr="00E01873">
        <w:rPr>
          <w:bCs/>
        </w:rPr>
        <w:t xml:space="preserve">reported for contacts scheduled on or after </w:t>
      </w:r>
      <w:r w:rsidR="004A1CD7">
        <w:rPr>
          <w:bCs/>
        </w:rPr>
        <w:t>1 July 2027.</w:t>
      </w:r>
      <w:bookmarkEnd w:id="2"/>
      <w:r w:rsidR="00FB51C0">
        <w:rPr>
          <w:bCs/>
        </w:rPr>
        <w:t xml:space="preserve"> </w:t>
      </w:r>
      <w:r w:rsidR="001D1121">
        <w:t xml:space="preserve">Refer to </w:t>
      </w:r>
      <w:r w:rsidR="00933513">
        <w:t xml:space="preserve">the </w:t>
      </w:r>
      <w:proofErr w:type="spellStart"/>
      <w:r w:rsidR="00933513">
        <w:t>codeset</w:t>
      </w:r>
      <w:proofErr w:type="spellEnd"/>
      <w:r w:rsidR="00933513">
        <w:t xml:space="preserve"> available at </w:t>
      </w:r>
      <w:hyperlink r:id="rId25" w:history="1">
        <w:r w:rsidR="00933513" w:rsidRPr="00933513">
          <w:rPr>
            <w:rStyle w:val="Hyperlink"/>
          </w:rPr>
          <w:t>Australian Standard Classification of Languages (ASCL) | Australian Bureau of Statistics</w:t>
        </w:r>
      </w:hyperlink>
      <w:r w:rsidR="00782364">
        <w:t xml:space="preserve"> &lt;</w:t>
      </w:r>
      <w:r w:rsidR="00782364" w:rsidRPr="00782364">
        <w:t>https://www.abs.gov.au/statistics/classifications/australian-standard-classification-languages-ascl</w:t>
      </w:r>
      <w:r w:rsidR="00782364">
        <w:t>&gt;</w:t>
      </w:r>
    </w:p>
    <w:p w14:paraId="559222F7" w14:textId="77777777" w:rsidR="006105EB" w:rsidRDefault="006105EB" w:rsidP="006105EB">
      <w:pPr>
        <w:pStyle w:val="Body"/>
      </w:pPr>
    </w:p>
    <w:sectPr w:rsidR="006105EB" w:rsidSect="00952207">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63C19" w14:textId="77777777" w:rsidR="00AC3733" w:rsidRDefault="00AC3733">
      <w:r>
        <w:separator/>
      </w:r>
    </w:p>
    <w:p w14:paraId="246C9819" w14:textId="77777777" w:rsidR="00AC3733" w:rsidRDefault="00AC3733"/>
  </w:endnote>
  <w:endnote w:type="continuationSeparator" w:id="0">
    <w:p w14:paraId="1368493D" w14:textId="77777777" w:rsidR="00AC3733" w:rsidRDefault="00AC3733">
      <w:r>
        <w:continuationSeparator/>
      </w:r>
    </w:p>
    <w:p w14:paraId="22CE62A2" w14:textId="77777777" w:rsidR="00AC3733" w:rsidRDefault="00AC3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484E" w14:textId="01955A8B" w:rsidR="00EB4BC7" w:rsidRDefault="00F86355">
    <w:pPr>
      <w:pStyle w:val="Footer"/>
    </w:pPr>
    <w:r>
      <w:rPr>
        <w:noProof/>
      </w:rPr>
      <mc:AlternateContent>
        <mc:Choice Requires="wps">
          <w:drawing>
            <wp:anchor distT="0" distB="0" distL="0" distR="0" simplePos="0" relativeHeight="251659264" behindDoc="0" locked="0" layoutInCell="1" allowOverlap="1" wp14:anchorId="59BF2C55" wp14:editId="55E9EE57">
              <wp:simplePos x="635" y="635"/>
              <wp:positionH relativeFrom="page">
                <wp:align>center</wp:align>
              </wp:positionH>
              <wp:positionV relativeFrom="page">
                <wp:align>bottom</wp:align>
              </wp:positionV>
              <wp:extent cx="656590" cy="369570"/>
              <wp:effectExtent l="0" t="0" r="10160" b="0"/>
              <wp:wrapNone/>
              <wp:docPr id="5818397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27DA9BE" w14:textId="19E5ACC7" w:rsidR="00F86355" w:rsidRPr="00F86355" w:rsidRDefault="00F86355" w:rsidP="00F86355">
                          <w:pPr>
                            <w:spacing w:after="0"/>
                            <w:rPr>
                              <w:rFonts w:ascii="Arial Black" w:eastAsia="Arial Black" w:hAnsi="Arial Black" w:cs="Arial Black"/>
                              <w:noProof/>
                              <w:color w:val="000000"/>
                              <w:sz w:val="20"/>
                            </w:rPr>
                          </w:pPr>
                          <w:r w:rsidRPr="00F8635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BF2C55"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327DA9BE" w14:textId="19E5ACC7" w:rsidR="00F86355" w:rsidRPr="00F86355" w:rsidRDefault="00F86355" w:rsidP="00F86355">
                    <w:pPr>
                      <w:spacing w:after="0"/>
                      <w:rPr>
                        <w:rFonts w:ascii="Arial Black" w:eastAsia="Arial Black" w:hAnsi="Arial Black" w:cs="Arial Black"/>
                        <w:noProof/>
                        <w:color w:val="000000"/>
                        <w:sz w:val="20"/>
                      </w:rPr>
                    </w:pPr>
                    <w:r w:rsidRPr="00F8635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4B9C" w14:textId="06909C7A" w:rsidR="00431A70" w:rsidRDefault="00F86355">
    <w:pPr>
      <w:pStyle w:val="Footer"/>
    </w:pPr>
    <w:r>
      <w:rPr>
        <w:noProof/>
      </w:rPr>
      <mc:AlternateContent>
        <mc:Choice Requires="wps">
          <w:drawing>
            <wp:anchor distT="0" distB="0" distL="0" distR="0" simplePos="0" relativeHeight="251660288" behindDoc="0" locked="0" layoutInCell="1" allowOverlap="1" wp14:anchorId="74CFB3B5" wp14:editId="0E7C26CE">
              <wp:simplePos x="635" y="635"/>
              <wp:positionH relativeFrom="page">
                <wp:align>center</wp:align>
              </wp:positionH>
              <wp:positionV relativeFrom="page">
                <wp:align>bottom</wp:align>
              </wp:positionV>
              <wp:extent cx="656590" cy="369570"/>
              <wp:effectExtent l="0" t="0" r="10160" b="0"/>
              <wp:wrapNone/>
              <wp:docPr id="64508395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6B0ACBD" w14:textId="42DF92B2" w:rsidR="00F86355" w:rsidRPr="00F86355" w:rsidRDefault="00F86355" w:rsidP="00F86355">
                          <w:pPr>
                            <w:spacing w:after="0"/>
                            <w:rPr>
                              <w:rFonts w:ascii="Arial Black" w:eastAsia="Arial Black" w:hAnsi="Arial Black" w:cs="Arial Black"/>
                              <w:noProof/>
                              <w:color w:val="000000"/>
                              <w:sz w:val="20"/>
                            </w:rPr>
                          </w:pPr>
                          <w:r w:rsidRPr="00F8635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CFB3B5"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06B0ACBD" w14:textId="42DF92B2" w:rsidR="00F86355" w:rsidRPr="00F86355" w:rsidRDefault="00F86355" w:rsidP="00F86355">
                    <w:pPr>
                      <w:spacing w:after="0"/>
                      <w:rPr>
                        <w:rFonts w:ascii="Arial Black" w:eastAsia="Arial Black" w:hAnsi="Arial Black" w:cs="Arial Black"/>
                        <w:noProof/>
                        <w:color w:val="000000"/>
                        <w:sz w:val="20"/>
                      </w:rPr>
                    </w:pPr>
                    <w:r w:rsidRPr="00F8635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6963" w14:textId="17F52ECD" w:rsidR="00EB4BC7" w:rsidRDefault="00F86355">
    <w:pPr>
      <w:pStyle w:val="Footer"/>
    </w:pPr>
    <w:r>
      <w:rPr>
        <w:noProof/>
      </w:rPr>
      <mc:AlternateContent>
        <mc:Choice Requires="wps">
          <w:drawing>
            <wp:anchor distT="0" distB="0" distL="0" distR="0" simplePos="0" relativeHeight="251658240" behindDoc="0" locked="0" layoutInCell="1" allowOverlap="1" wp14:anchorId="34113821" wp14:editId="4A1A746B">
              <wp:simplePos x="635" y="635"/>
              <wp:positionH relativeFrom="page">
                <wp:align>center</wp:align>
              </wp:positionH>
              <wp:positionV relativeFrom="page">
                <wp:align>bottom</wp:align>
              </wp:positionV>
              <wp:extent cx="656590" cy="369570"/>
              <wp:effectExtent l="0" t="0" r="10160" b="0"/>
              <wp:wrapNone/>
              <wp:docPr id="165723738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2100B4D" w14:textId="6C8E795D" w:rsidR="00F86355" w:rsidRPr="00F86355" w:rsidRDefault="00F86355" w:rsidP="00F86355">
                          <w:pPr>
                            <w:spacing w:after="0"/>
                            <w:rPr>
                              <w:rFonts w:ascii="Arial Black" w:eastAsia="Arial Black" w:hAnsi="Arial Black" w:cs="Arial Black"/>
                              <w:noProof/>
                              <w:color w:val="000000"/>
                              <w:sz w:val="20"/>
                            </w:rPr>
                          </w:pPr>
                          <w:r w:rsidRPr="00F8635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113821"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72100B4D" w14:textId="6C8E795D" w:rsidR="00F86355" w:rsidRPr="00F86355" w:rsidRDefault="00F86355" w:rsidP="00F86355">
                    <w:pPr>
                      <w:spacing w:after="0"/>
                      <w:rPr>
                        <w:rFonts w:ascii="Arial Black" w:eastAsia="Arial Black" w:hAnsi="Arial Black" w:cs="Arial Black"/>
                        <w:noProof/>
                        <w:color w:val="000000"/>
                        <w:sz w:val="20"/>
                      </w:rPr>
                    </w:pPr>
                    <w:r w:rsidRPr="00F8635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DC403" w14:textId="54378230" w:rsidR="00D63636" w:rsidRDefault="00F86355">
    <w:pPr>
      <w:pStyle w:val="Footer"/>
    </w:pPr>
    <w:r>
      <w:rPr>
        <w:noProof/>
      </w:rPr>
      <mc:AlternateContent>
        <mc:Choice Requires="wps">
          <w:drawing>
            <wp:anchor distT="0" distB="0" distL="0" distR="0" simplePos="0" relativeHeight="251661312" behindDoc="0" locked="0" layoutInCell="1" allowOverlap="1" wp14:anchorId="708A5B14" wp14:editId="06FA829E">
              <wp:simplePos x="635" y="635"/>
              <wp:positionH relativeFrom="page">
                <wp:align>center</wp:align>
              </wp:positionH>
              <wp:positionV relativeFrom="page">
                <wp:align>bottom</wp:align>
              </wp:positionV>
              <wp:extent cx="656590" cy="369570"/>
              <wp:effectExtent l="0" t="0" r="10160" b="0"/>
              <wp:wrapNone/>
              <wp:docPr id="174611704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48DBAE1" w14:textId="3C4718DD" w:rsidR="00F86355" w:rsidRPr="00F86355" w:rsidRDefault="00F86355" w:rsidP="00F86355">
                          <w:pPr>
                            <w:spacing w:after="0"/>
                            <w:rPr>
                              <w:rFonts w:ascii="Arial Black" w:eastAsia="Arial Black" w:hAnsi="Arial Black" w:cs="Arial Black"/>
                              <w:noProof/>
                              <w:color w:val="000000"/>
                              <w:sz w:val="20"/>
                            </w:rPr>
                          </w:pPr>
                          <w:r w:rsidRPr="00F8635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8A5B14" id="_x0000_t202" coordsize="21600,21600" o:spt="202" path="m,l,21600r21600,l21600,xe">
              <v:stroke joinstyle="miter"/>
              <v:path gradientshapeok="t" o:connecttype="rect"/>
            </v:shapetype>
            <v:shape id="Text Box 4" o:spid="_x0000_s1029"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348DBAE1" w14:textId="3C4718DD" w:rsidR="00F86355" w:rsidRPr="00F86355" w:rsidRDefault="00F86355" w:rsidP="00F86355">
                    <w:pPr>
                      <w:spacing w:after="0"/>
                      <w:rPr>
                        <w:rFonts w:ascii="Arial Black" w:eastAsia="Arial Black" w:hAnsi="Arial Black" w:cs="Arial Black"/>
                        <w:noProof/>
                        <w:color w:val="000000"/>
                        <w:sz w:val="20"/>
                      </w:rPr>
                    </w:pPr>
                    <w:r w:rsidRPr="00F8635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9369" w14:textId="49CDA3D9" w:rsidR="00431A70" w:rsidRDefault="00F86355">
    <w:pPr>
      <w:pStyle w:val="Footer"/>
    </w:pPr>
    <w:r>
      <w:rPr>
        <w:noProof/>
      </w:rPr>
      <mc:AlternateContent>
        <mc:Choice Requires="wps">
          <w:drawing>
            <wp:anchor distT="0" distB="0" distL="0" distR="0" simplePos="0" relativeHeight="251662336" behindDoc="0" locked="0" layoutInCell="1" allowOverlap="1" wp14:anchorId="71138A34" wp14:editId="643BA253">
              <wp:simplePos x="635" y="635"/>
              <wp:positionH relativeFrom="page">
                <wp:align>center</wp:align>
              </wp:positionH>
              <wp:positionV relativeFrom="page">
                <wp:align>bottom</wp:align>
              </wp:positionV>
              <wp:extent cx="656590" cy="369570"/>
              <wp:effectExtent l="0" t="0" r="10160" b="0"/>
              <wp:wrapNone/>
              <wp:docPr id="5788008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2F3C3BA" w14:textId="4CA878CE" w:rsidR="00F86355" w:rsidRPr="00F86355" w:rsidRDefault="00F86355" w:rsidP="00F86355">
                          <w:pPr>
                            <w:spacing w:after="0"/>
                            <w:rPr>
                              <w:rFonts w:ascii="Arial Black" w:eastAsia="Arial Black" w:hAnsi="Arial Black" w:cs="Arial Black"/>
                              <w:noProof/>
                              <w:color w:val="000000"/>
                              <w:sz w:val="20"/>
                            </w:rPr>
                          </w:pPr>
                          <w:r w:rsidRPr="00F8635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138A34" id="_x0000_t202" coordsize="21600,21600" o:spt="202" path="m,l,21600r21600,l21600,xe">
              <v:stroke joinstyle="miter"/>
              <v:path gradientshapeok="t" o:connecttype="rect"/>
            </v:shapetype>
            <v:shape id="Text Box 5" o:spid="_x0000_s1030" type="#_x0000_t202" alt="OFFICIAL" style="position:absolute;left:0;text-align:left;margin-left:0;margin-top:0;width:51.7pt;height:29.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32F3C3BA" w14:textId="4CA878CE" w:rsidR="00F86355" w:rsidRPr="00F86355" w:rsidRDefault="00F86355" w:rsidP="00F86355">
                    <w:pPr>
                      <w:spacing w:after="0"/>
                      <w:rPr>
                        <w:rFonts w:ascii="Arial Black" w:eastAsia="Arial Black" w:hAnsi="Arial Black" w:cs="Arial Black"/>
                        <w:noProof/>
                        <w:color w:val="000000"/>
                        <w:sz w:val="20"/>
                      </w:rPr>
                    </w:pPr>
                    <w:r w:rsidRPr="00F86355">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D489" w14:textId="77777777" w:rsidR="00AC3733" w:rsidRDefault="00AC3733" w:rsidP="00207717">
      <w:pPr>
        <w:spacing w:before="120"/>
      </w:pPr>
      <w:r>
        <w:separator/>
      </w:r>
    </w:p>
  </w:footnote>
  <w:footnote w:type="continuationSeparator" w:id="0">
    <w:p w14:paraId="13C783FE" w14:textId="77777777" w:rsidR="00AC3733" w:rsidRDefault="00AC3733">
      <w:r>
        <w:continuationSeparator/>
      </w:r>
    </w:p>
    <w:p w14:paraId="681F6EFA" w14:textId="77777777" w:rsidR="00AC3733" w:rsidRDefault="00AC37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D08E"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8300" w14:textId="2913EF79" w:rsidR="00562811" w:rsidRPr="0051568D" w:rsidRDefault="00D411EF" w:rsidP="0017674D">
    <w:pPr>
      <w:pStyle w:val="Header"/>
    </w:pPr>
    <w:r>
      <w:t>Specifications for revisions to the Victorian Integrated Non-Admitted Health Minimum Data Set (VINAH MDS)</w:t>
    </w:r>
    <w:r w:rsidR="00EC6EF2">
      <w:t xml:space="preserve"> for 2026-27</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5CBF667"/>
    <w:multiLevelType w:val="hybridMultilevel"/>
    <w:tmpl w:val="7FBE421E"/>
    <w:lvl w:ilvl="0" w:tplc="08EEEAD8">
      <w:start w:val="1"/>
      <w:numFmt w:val="bullet"/>
      <w:lvlText w:val="•"/>
      <w:lvlJc w:val="left"/>
      <w:pPr>
        <w:ind w:left="720" w:hanging="360"/>
      </w:pPr>
      <w:rPr>
        <w:rFonts w:ascii="Calibri" w:hAnsi="Calibri" w:hint="default"/>
      </w:rPr>
    </w:lvl>
    <w:lvl w:ilvl="1" w:tplc="0C4AF950">
      <w:start w:val="1"/>
      <w:numFmt w:val="bullet"/>
      <w:lvlText w:val="o"/>
      <w:lvlJc w:val="left"/>
      <w:pPr>
        <w:ind w:left="1440" w:hanging="360"/>
      </w:pPr>
      <w:rPr>
        <w:rFonts w:ascii="Courier New" w:hAnsi="Courier New" w:hint="default"/>
      </w:rPr>
    </w:lvl>
    <w:lvl w:ilvl="2" w:tplc="38A47C1E">
      <w:start w:val="1"/>
      <w:numFmt w:val="bullet"/>
      <w:lvlText w:val=""/>
      <w:lvlJc w:val="left"/>
      <w:pPr>
        <w:ind w:left="2160" w:hanging="360"/>
      </w:pPr>
      <w:rPr>
        <w:rFonts w:ascii="Wingdings" w:hAnsi="Wingdings" w:hint="default"/>
      </w:rPr>
    </w:lvl>
    <w:lvl w:ilvl="3" w:tplc="03F08FDE">
      <w:start w:val="1"/>
      <w:numFmt w:val="bullet"/>
      <w:lvlText w:val=""/>
      <w:lvlJc w:val="left"/>
      <w:pPr>
        <w:ind w:left="2880" w:hanging="360"/>
      </w:pPr>
      <w:rPr>
        <w:rFonts w:ascii="Symbol" w:hAnsi="Symbol" w:hint="default"/>
      </w:rPr>
    </w:lvl>
    <w:lvl w:ilvl="4" w:tplc="CA8E2C22">
      <w:start w:val="1"/>
      <w:numFmt w:val="bullet"/>
      <w:lvlText w:val="o"/>
      <w:lvlJc w:val="left"/>
      <w:pPr>
        <w:ind w:left="3600" w:hanging="360"/>
      </w:pPr>
      <w:rPr>
        <w:rFonts w:ascii="Courier New" w:hAnsi="Courier New" w:hint="default"/>
      </w:rPr>
    </w:lvl>
    <w:lvl w:ilvl="5" w:tplc="5E60DF9C">
      <w:start w:val="1"/>
      <w:numFmt w:val="bullet"/>
      <w:lvlText w:val=""/>
      <w:lvlJc w:val="left"/>
      <w:pPr>
        <w:ind w:left="4320" w:hanging="360"/>
      </w:pPr>
      <w:rPr>
        <w:rFonts w:ascii="Wingdings" w:hAnsi="Wingdings" w:hint="default"/>
      </w:rPr>
    </w:lvl>
    <w:lvl w:ilvl="6" w:tplc="26FABA82">
      <w:start w:val="1"/>
      <w:numFmt w:val="bullet"/>
      <w:lvlText w:val=""/>
      <w:lvlJc w:val="left"/>
      <w:pPr>
        <w:ind w:left="5040" w:hanging="360"/>
      </w:pPr>
      <w:rPr>
        <w:rFonts w:ascii="Symbol" w:hAnsi="Symbol" w:hint="default"/>
      </w:rPr>
    </w:lvl>
    <w:lvl w:ilvl="7" w:tplc="B9B876AA">
      <w:start w:val="1"/>
      <w:numFmt w:val="bullet"/>
      <w:lvlText w:val="o"/>
      <w:lvlJc w:val="left"/>
      <w:pPr>
        <w:ind w:left="5760" w:hanging="360"/>
      </w:pPr>
      <w:rPr>
        <w:rFonts w:ascii="Courier New" w:hAnsi="Courier New" w:hint="default"/>
      </w:rPr>
    </w:lvl>
    <w:lvl w:ilvl="8" w:tplc="F0C0A36A">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540506"/>
    <w:multiLevelType w:val="hybridMultilevel"/>
    <w:tmpl w:val="8D52F884"/>
    <w:lvl w:ilvl="0" w:tplc="66C4FCC6">
      <w:start w:val="1"/>
      <w:numFmt w:val="bullet"/>
      <w:lvlText w:val="•"/>
      <w:lvlJc w:val="left"/>
      <w:pPr>
        <w:ind w:left="720" w:hanging="360"/>
      </w:pPr>
      <w:rPr>
        <w:rFonts w:ascii="Calibri" w:hAnsi="Calibri" w:hint="default"/>
      </w:rPr>
    </w:lvl>
    <w:lvl w:ilvl="1" w:tplc="D50A98EE">
      <w:start w:val="1"/>
      <w:numFmt w:val="bullet"/>
      <w:lvlText w:val="o"/>
      <w:lvlJc w:val="left"/>
      <w:pPr>
        <w:ind w:left="1440" w:hanging="360"/>
      </w:pPr>
      <w:rPr>
        <w:rFonts w:ascii="Courier New" w:hAnsi="Courier New" w:hint="default"/>
      </w:rPr>
    </w:lvl>
    <w:lvl w:ilvl="2" w:tplc="9056C5E6">
      <w:start w:val="1"/>
      <w:numFmt w:val="bullet"/>
      <w:lvlText w:val=""/>
      <w:lvlJc w:val="left"/>
      <w:pPr>
        <w:ind w:left="2160" w:hanging="360"/>
      </w:pPr>
      <w:rPr>
        <w:rFonts w:ascii="Wingdings" w:hAnsi="Wingdings" w:hint="default"/>
      </w:rPr>
    </w:lvl>
    <w:lvl w:ilvl="3" w:tplc="855A494C">
      <w:start w:val="1"/>
      <w:numFmt w:val="bullet"/>
      <w:lvlText w:val=""/>
      <w:lvlJc w:val="left"/>
      <w:pPr>
        <w:ind w:left="2880" w:hanging="360"/>
      </w:pPr>
      <w:rPr>
        <w:rFonts w:ascii="Symbol" w:hAnsi="Symbol" w:hint="default"/>
      </w:rPr>
    </w:lvl>
    <w:lvl w:ilvl="4" w:tplc="63320106">
      <w:start w:val="1"/>
      <w:numFmt w:val="bullet"/>
      <w:lvlText w:val="o"/>
      <w:lvlJc w:val="left"/>
      <w:pPr>
        <w:ind w:left="3600" w:hanging="360"/>
      </w:pPr>
      <w:rPr>
        <w:rFonts w:ascii="Courier New" w:hAnsi="Courier New" w:hint="default"/>
      </w:rPr>
    </w:lvl>
    <w:lvl w:ilvl="5" w:tplc="B1907EAE">
      <w:start w:val="1"/>
      <w:numFmt w:val="bullet"/>
      <w:lvlText w:val=""/>
      <w:lvlJc w:val="left"/>
      <w:pPr>
        <w:ind w:left="4320" w:hanging="360"/>
      </w:pPr>
      <w:rPr>
        <w:rFonts w:ascii="Wingdings" w:hAnsi="Wingdings" w:hint="default"/>
      </w:rPr>
    </w:lvl>
    <w:lvl w:ilvl="6" w:tplc="6348226C">
      <w:start w:val="1"/>
      <w:numFmt w:val="bullet"/>
      <w:lvlText w:val=""/>
      <w:lvlJc w:val="left"/>
      <w:pPr>
        <w:ind w:left="5040" w:hanging="360"/>
      </w:pPr>
      <w:rPr>
        <w:rFonts w:ascii="Symbol" w:hAnsi="Symbol" w:hint="default"/>
      </w:rPr>
    </w:lvl>
    <w:lvl w:ilvl="7" w:tplc="CA64FD24">
      <w:start w:val="1"/>
      <w:numFmt w:val="bullet"/>
      <w:lvlText w:val="o"/>
      <w:lvlJc w:val="left"/>
      <w:pPr>
        <w:ind w:left="5760" w:hanging="360"/>
      </w:pPr>
      <w:rPr>
        <w:rFonts w:ascii="Courier New" w:hAnsi="Courier New" w:hint="default"/>
      </w:rPr>
    </w:lvl>
    <w:lvl w:ilvl="8" w:tplc="E21044A6">
      <w:start w:val="1"/>
      <w:numFmt w:val="bullet"/>
      <w:lvlText w:val=""/>
      <w:lvlJc w:val="left"/>
      <w:pPr>
        <w:ind w:left="6480" w:hanging="360"/>
      </w:pPr>
      <w:rPr>
        <w:rFonts w:ascii="Wingdings" w:hAnsi="Wingdings" w:hint="default"/>
      </w:rPr>
    </w:lvl>
  </w:abstractNum>
  <w:abstractNum w:abstractNumId="18" w15:restartNumberingAfterBreak="0">
    <w:nsid w:val="1F9DE016"/>
    <w:multiLevelType w:val="hybridMultilevel"/>
    <w:tmpl w:val="EB6642B2"/>
    <w:lvl w:ilvl="0" w:tplc="106EB168">
      <w:start w:val="1"/>
      <w:numFmt w:val="decimal"/>
      <w:lvlText w:val="•"/>
      <w:lvlJc w:val="left"/>
      <w:pPr>
        <w:ind w:left="720" w:hanging="360"/>
      </w:pPr>
    </w:lvl>
    <w:lvl w:ilvl="1" w:tplc="68BAFD20">
      <w:start w:val="1"/>
      <w:numFmt w:val="lowerLetter"/>
      <w:lvlText w:val="%2."/>
      <w:lvlJc w:val="left"/>
      <w:pPr>
        <w:ind w:left="1440" w:hanging="360"/>
      </w:pPr>
    </w:lvl>
    <w:lvl w:ilvl="2" w:tplc="5C8022C8">
      <w:start w:val="1"/>
      <w:numFmt w:val="lowerRoman"/>
      <w:lvlText w:val="%3."/>
      <w:lvlJc w:val="right"/>
      <w:pPr>
        <w:ind w:left="2160" w:hanging="180"/>
      </w:pPr>
    </w:lvl>
    <w:lvl w:ilvl="3" w:tplc="DCBA7324">
      <w:start w:val="1"/>
      <w:numFmt w:val="decimal"/>
      <w:lvlText w:val="%4."/>
      <w:lvlJc w:val="left"/>
      <w:pPr>
        <w:ind w:left="2880" w:hanging="360"/>
      </w:pPr>
    </w:lvl>
    <w:lvl w:ilvl="4" w:tplc="BD481916">
      <w:start w:val="1"/>
      <w:numFmt w:val="lowerLetter"/>
      <w:lvlText w:val="%5."/>
      <w:lvlJc w:val="left"/>
      <w:pPr>
        <w:ind w:left="3600" w:hanging="360"/>
      </w:pPr>
    </w:lvl>
    <w:lvl w:ilvl="5" w:tplc="E5046732">
      <w:start w:val="1"/>
      <w:numFmt w:val="lowerRoman"/>
      <w:lvlText w:val="%6."/>
      <w:lvlJc w:val="right"/>
      <w:pPr>
        <w:ind w:left="4320" w:hanging="180"/>
      </w:pPr>
    </w:lvl>
    <w:lvl w:ilvl="6" w:tplc="5702394A">
      <w:start w:val="1"/>
      <w:numFmt w:val="decimal"/>
      <w:lvlText w:val="%7."/>
      <w:lvlJc w:val="left"/>
      <w:pPr>
        <w:ind w:left="5040" w:hanging="360"/>
      </w:pPr>
    </w:lvl>
    <w:lvl w:ilvl="7" w:tplc="501EF388">
      <w:start w:val="1"/>
      <w:numFmt w:val="lowerLetter"/>
      <w:lvlText w:val="%8."/>
      <w:lvlJc w:val="left"/>
      <w:pPr>
        <w:ind w:left="5760" w:hanging="360"/>
      </w:pPr>
    </w:lvl>
    <w:lvl w:ilvl="8" w:tplc="5C14F86E">
      <w:start w:val="1"/>
      <w:numFmt w:val="lowerRoman"/>
      <w:lvlText w:val="%9."/>
      <w:lvlJc w:val="right"/>
      <w:pPr>
        <w:ind w:left="6480" w:hanging="180"/>
      </w:pPr>
    </w:lvl>
  </w:abstractNum>
  <w:abstractNum w:abstractNumId="19" w15:restartNumberingAfterBreak="0">
    <w:nsid w:val="20C900E1"/>
    <w:multiLevelType w:val="hybridMultilevel"/>
    <w:tmpl w:val="EF6222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59E7A61"/>
    <w:multiLevelType w:val="hybridMultilevel"/>
    <w:tmpl w:val="02F244EE"/>
    <w:lvl w:ilvl="0" w:tplc="C7209EDA">
      <w:start w:val="1"/>
      <w:numFmt w:val="bullet"/>
      <w:lvlText w:val="•"/>
      <w:lvlJc w:val="left"/>
      <w:pPr>
        <w:ind w:left="720" w:hanging="360"/>
      </w:pPr>
      <w:rPr>
        <w:rFonts w:ascii="Calibri" w:hAnsi="Calibri" w:hint="default"/>
      </w:rPr>
    </w:lvl>
    <w:lvl w:ilvl="1" w:tplc="7A96613A">
      <w:start w:val="1"/>
      <w:numFmt w:val="bullet"/>
      <w:lvlText w:val="o"/>
      <w:lvlJc w:val="left"/>
      <w:pPr>
        <w:ind w:left="1440" w:hanging="360"/>
      </w:pPr>
      <w:rPr>
        <w:rFonts w:ascii="Courier New" w:hAnsi="Courier New" w:hint="default"/>
      </w:rPr>
    </w:lvl>
    <w:lvl w:ilvl="2" w:tplc="8036F8C2">
      <w:start w:val="1"/>
      <w:numFmt w:val="bullet"/>
      <w:lvlText w:val=""/>
      <w:lvlJc w:val="left"/>
      <w:pPr>
        <w:ind w:left="2160" w:hanging="360"/>
      </w:pPr>
      <w:rPr>
        <w:rFonts w:ascii="Wingdings" w:hAnsi="Wingdings" w:hint="default"/>
      </w:rPr>
    </w:lvl>
    <w:lvl w:ilvl="3" w:tplc="C5BEB93E">
      <w:start w:val="1"/>
      <w:numFmt w:val="bullet"/>
      <w:lvlText w:val=""/>
      <w:lvlJc w:val="left"/>
      <w:pPr>
        <w:ind w:left="2880" w:hanging="360"/>
      </w:pPr>
      <w:rPr>
        <w:rFonts w:ascii="Symbol" w:hAnsi="Symbol" w:hint="default"/>
      </w:rPr>
    </w:lvl>
    <w:lvl w:ilvl="4" w:tplc="1D2ED7D0">
      <w:start w:val="1"/>
      <w:numFmt w:val="bullet"/>
      <w:lvlText w:val="o"/>
      <w:lvlJc w:val="left"/>
      <w:pPr>
        <w:ind w:left="3600" w:hanging="360"/>
      </w:pPr>
      <w:rPr>
        <w:rFonts w:ascii="Courier New" w:hAnsi="Courier New" w:hint="default"/>
      </w:rPr>
    </w:lvl>
    <w:lvl w:ilvl="5" w:tplc="EFBED29C">
      <w:start w:val="1"/>
      <w:numFmt w:val="bullet"/>
      <w:lvlText w:val=""/>
      <w:lvlJc w:val="left"/>
      <w:pPr>
        <w:ind w:left="4320" w:hanging="360"/>
      </w:pPr>
      <w:rPr>
        <w:rFonts w:ascii="Wingdings" w:hAnsi="Wingdings" w:hint="default"/>
      </w:rPr>
    </w:lvl>
    <w:lvl w:ilvl="6" w:tplc="6844973E">
      <w:start w:val="1"/>
      <w:numFmt w:val="bullet"/>
      <w:lvlText w:val=""/>
      <w:lvlJc w:val="left"/>
      <w:pPr>
        <w:ind w:left="5040" w:hanging="360"/>
      </w:pPr>
      <w:rPr>
        <w:rFonts w:ascii="Symbol" w:hAnsi="Symbol" w:hint="default"/>
      </w:rPr>
    </w:lvl>
    <w:lvl w:ilvl="7" w:tplc="9B0A613E">
      <w:start w:val="1"/>
      <w:numFmt w:val="bullet"/>
      <w:lvlText w:val="o"/>
      <w:lvlJc w:val="left"/>
      <w:pPr>
        <w:ind w:left="5760" w:hanging="360"/>
      </w:pPr>
      <w:rPr>
        <w:rFonts w:ascii="Courier New" w:hAnsi="Courier New" w:hint="default"/>
      </w:rPr>
    </w:lvl>
    <w:lvl w:ilvl="8" w:tplc="00F883AA">
      <w:start w:val="1"/>
      <w:numFmt w:val="bullet"/>
      <w:lvlText w:val=""/>
      <w:lvlJc w:val="left"/>
      <w:pPr>
        <w:ind w:left="6480" w:hanging="360"/>
      </w:pPr>
      <w:rPr>
        <w:rFonts w:ascii="Wingdings" w:hAnsi="Wingdings" w:hint="default"/>
      </w:rPr>
    </w:lvl>
  </w:abstractNum>
  <w:abstractNum w:abstractNumId="21" w15:restartNumberingAfterBreak="0">
    <w:nsid w:val="304A8699"/>
    <w:multiLevelType w:val="hybridMultilevel"/>
    <w:tmpl w:val="6A00E9DE"/>
    <w:lvl w:ilvl="0" w:tplc="9384C846">
      <w:start w:val="1"/>
      <w:numFmt w:val="bullet"/>
      <w:lvlText w:val="•"/>
      <w:lvlJc w:val="left"/>
      <w:pPr>
        <w:ind w:left="720" w:hanging="360"/>
      </w:pPr>
      <w:rPr>
        <w:rFonts w:ascii="Calibri" w:hAnsi="Calibri" w:hint="default"/>
      </w:rPr>
    </w:lvl>
    <w:lvl w:ilvl="1" w:tplc="D4EE43CC">
      <w:start w:val="1"/>
      <w:numFmt w:val="bullet"/>
      <w:lvlText w:val="o"/>
      <w:lvlJc w:val="left"/>
      <w:pPr>
        <w:ind w:left="1440" w:hanging="360"/>
      </w:pPr>
      <w:rPr>
        <w:rFonts w:ascii="Courier New" w:hAnsi="Courier New" w:hint="default"/>
      </w:rPr>
    </w:lvl>
    <w:lvl w:ilvl="2" w:tplc="3A6460B2">
      <w:start w:val="1"/>
      <w:numFmt w:val="bullet"/>
      <w:lvlText w:val=""/>
      <w:lvlJc w:val="left"/>
      <w:pPr>
        <w:ind w:left="2160" w:hanging="360"/>
      </w:pPr>
      <w:rPr>
        <w:rFonts w:ascii="Wingdings" w:hAnsi="Wingdings" w:hint="default"/>
      </w:rPr>
    </w:lvl>
    <w:lvl w:ilvl="3" w:tplc="183E8852">
      <w:start w:val="1"/>
      <w:numFmt w:val="bullet"/>
      <w:lvlText w:val=""/>
      <w:lvlJc w:val="left"/>
      <w:pPr>
        <w:ind w:left="2880" w:hanging="360"/>
      </w:pPr>
      <w:rPr>
        <w:rFonts w:ascii="Symbol" w:hAnsi="Symbol" w:hint="default"/>
      </w:rPr>
    </w:lvl>
    <w:lvl w:ilvl="4" w:tplc="4DF08180">
      <w:start w:val="1"/>
      <w:numFmt w:val="bullet"/>
      <w:lvlText w:val="o"/>
      <w:lvlJc w:val="left"/>
      <w:pPr>
        <w:ind w:left="3600" w:hanging="360"/>
      </w:pPr>
      <w:rPr>
        <w:rFonts w:ascii="Courier New" w:hAnsi="Courier New" w:hint="default"/>
      </w:rPr>
    </w:lvl>
    <w:lvl w:ilvl="5" w:tplc="8D2C73D4">
      <w:start w:val="1"/>
      <w:numFmt w:val="bullet"/>
      <w:lvlText w:val=""/>
      <w:lvlJc w:val="left"/>
      <w:pPr>
        <w:ind w:left="4320" w:hanging="360"/>
      </w:pPr>
      <w:rPr>
        <w:rFonts w:ascii="Wingdings" w:hAnsi="Wingdings" w:hint="default"/>
      </w:rPr>
    </w:lvl>
    <w:lvl w:ilvl="6" w:tplc="FACC0A22">
      <w:start w:val="1"/>
      <w:numFmt w:val="bullet"/>
      <w:lvlText w:val=""/>
      <w:lvlJc w:val="left"/>
      <w:pPr>
        <w:ind w:left="5040" w:hanging="360"/>
      </w:pPr>
      <w:rPr>
        <w:rFonts w:ascii="Symbol" w:hAnsi="Symbol" w:hint="default"/>
      </w:rPr>
    </w:lvl>
    <w:lvl w:ilvl="7" w:tplc="33825E5C">
      <w:start w:val="1"/>
      <w:numFmt w:val="bullet"/>
      <w:lvlText w:val="o"/>
      <w:lvlJc w:val="left"/>
      <w:pPr>
        <w:ind w:left="5760" w:hanging="360"/>
      </w:pPr>
      <w:rPr>
        <w:rFonts w:ascii="Courier New" w:hAnsi="Courier New" w:hint="default"/>
      </w:rPr>
    </w:lvl>
    <w:lvl w:ilvl="8" w:tplc="75442516">
      <w:start w:val="1"/>
      <w:numFmt w:val="bullet"/>
      <w:lvlText w:val=""/>
      <w:lvlJc w:val="left"/>
      <w:pPr>
        <w:ind w:left="6480" w:hanging="360"/>
      </w:pPr>
      <w:rPr>
        <w:rFonts w:ascii="Wingdings" w:hAnsi="Wingdings" w:hint="default"/>
      </w:rPr>
    </w:lvl>
  </w:abstractNum>
  <w:abstractNum w:abstractNumId="22"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C7BD2B6"/>
    <w:multiLevelType w:val="multilevel"/>
    <w:tmpl w:val="745C6196"/>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529491992">
    <w:abstractNumId w:val="28"/>
  </w:num>
  <w:num w:numId="2" w16cid:durableId="820117532">
    <w:abstractNumId w:val="17"/>
  </w:num>
  <w:num w:numId="3" w16cid:durableId="1613131685">
    <w:abstractNumId w:val="20"/>
  </w:num>
  <w:num w:numId="4" w16cid:durableId="1413114821">
    <w:abstractNumId w:val="15"/>
  </w:num>
  <w:num w:numId="5" w16cid:durableId="1584684848">
    <w:abstractNumId w:val="21"/>
  </w:num>
  <w:num w:numId="6" w16cid:durableId="1295720267">
    <w:abstractNumId w:val="18"/>
  </w:num>
  <w:num w:numId="7" w16cid:durableId="155339522">
    <w:abstractNumId w:val="10"/>
  </w:num>
  <w:num w:numId="8" w16cid:durableId="440806153">
    <w:abstractNumId w:val="23"/>
  </w:num>
  <w:num w:numId="9" w16cid:durableId="8970092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73759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42377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32328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0303094">
    <w:abstractNumId w:val="27"/>
  </w:num>
  <w:num w:numId="14" w16cid:durableId="569460543">
    <w:abstractNumId w:val="22"/>
  </w:num>
  <w:num w:numId="15" w16cid:durableId="433019704">
    <w:abstractNumId w:val="26"/>
  </w:num>
  <w:num w:numId="16" w16cid:durableId="5276421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6298103">
    <w:abstractNumId w:val="29"/>
  </w:num>
  <w:num w:numId="18" w16cid:durableId="15609384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4275871">
    <w:abstractNumId w:val="24"/>
  </w:num>
  <w:num w:numId="20" w16cid:durableId="1570398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79428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97664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48331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4590635">
    <w:abstractNumId w:val="31"/>
  </w:num>
  <w:num w:numId="25" w16cid:durableId="16097783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3086712">
    <w:abstractNumId w:val="14"/>
  </w:num>
  <w:num w:numId="27" w16cid:durableId="724837432">
    <w:abstractNumId w:val="12"/>
  </w:num>
  <w:num w:numId="28" w16cid:durableId="1919625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12618925">
    <w:abstractNumId w:val="16"/>
  </w:num>
  <w:num w:numId="30" w16cid:durableId="916136381">
    <w:abstractNumId w:val="32"/>
  </w:num>
  <w:num w:numId="31" w16cid:durableId="1724253914">
    <w:abstractNumId w:val="30"/>
  </w:num>
  <w:num w:numId="32" w16cid:durableId="275186613">
    <w:abstractNumId w:val="25"/>
  </w:num>
  <w:num w:numId="33" w16cid:durableId="183714421">
    <w:abstractNumId w:val="11"/>
  </w:num>
  <w:num w:numId="34" w16cid:durableId="1328436170">
    <w:abstractNumId w:val="33"/>
  </w:num>
  <w:num w:numId="35" w16cid:durableId="122618363">
    <w:abstractNumId w:val="9"/>
  </w:num>
  <w:num w:numId="36" w16cid:durableId="1864781573">
    <w:abstractNumId w:val="7"/>
  </w:num>
  <w:num w:numId="37" w16cid:durableId="936600062">
    <w:abstractNumId w:val="6"/>
  </w:num>
  <w:num w:numId="38" w16cid:durableId="978917745">
    <w:abstractNumId w:val="5"/>
  </w:num>
  <w:num w:numId="39" w16cid:durableId="68037691">
    <w:abstractNumId w:val="4"/>
  </w:num>
  <w:num w:numId="40" w16cid:durableId="1759398279">
    <w:abstractNumId w:val="8"/>
  </w:num>
  <w:num w:numId="41" w16cid:durableId="1773937722">
    <w:abstractNumId w:val="3"/>
  </w:num>
  <w:num w:numId="42" w16cid:durableId="88044640">
    <w:abstractNumId w:val="2"/>
  </w:num>
  <w:num w:numId="43" w16cid:durableId="1447768788">
    <w:abstractNumId w:val="1"/>
  </w:num>
  <w:num w:numId="44" w16cid:durableId="1808205619">
    <w:abstractNumId w:val="0"/>
  </w:num>
  <w:num w:numId="45" w16cid:durableId="21445444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9854488">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2C"/>
    <w:rsid w:val="00000719"/>
    <w:rsid w:val="00000731"/>
    <w:rsid w:val="00002D68"/>
    <w:rsid w:val="000033F7"/>
    <w:rsid w:val="00003403"/>
    <w:rsid w:val="00005347"/>
    <w:rsid w:val="000072B6"/>
    <w:rsid w:val="0001021B"/>
    <w:rsid w:val="00011486"/>
    <w:rsid w:val="0001153B"/>
    <w:rsid w:val="00011D89"/>
    <w:rsid w:val="000154FD"/>
    <w:rsid w:val="00022271"/>
    <w:rsid w:val="000224F3"/>
    <w:rsid w:val="000235E8"/>
    <w:rsid w:val="00024485"/>
    <w:rsid w:val="00024D89"/>
    <w:rsid w:val="000250B6"/>
    <w:rsid w:val="00025927"/>
    <w:rsid w:val="00026540"/>
    <w:rsid w:val="00027E24"/>
    <w:rsid w:val="00030CDD"/>
    <w:rsid w:val="00033D81"/>
    <w:rsid w:val="00033DC9"/>
    <w:rsid w:val="00036705"/>
    <w:rsid w:val="00037366"/>
    <w:rsid w:val="00041BF0"/>
    <w:rsid w:val="00042C8A"/>
    <w:rsid w:val="0004536B"/>
    <w:rsid w:val="00046B68"/>
    <w:rsid w:val="000527DD"/>
    <w:rsid w:val="00056EC4"/>
    <w:rsid w:val="000578B2"/>
    <w:rsid w:val="00060942"/>
    <w:rsid w:val="00060959"/>
    <w:rsid w:val="00060C8F"/>
    <w:rsid w:val="00061AF5"/>
    <w:rsid w:val="0006298A"/>
    <w:rsid w:val="000636BC"/>
    <w:rsid w:val="000663CD"/>
    <w:rsid w:val="000704A6"/>
    <w:rsid w:val="000733FE"/>
    <w:rsid w:val="00074219"/>
    <w:rsid w:val="00074ED5"/>
    <w:rsid w:val="0008204A"/>
    <w:rsid w:val="0008231B"/>
    <w:rsid w:val="0008508E"/>
    <w:rsid w:val="00087951"/>
    <w:rsid w:val="0009113B"/>
    <w:rsid w:val="00093402"/>
    <w:rsid w:val="00093DF2"/>
    <w:rsid w:val="00094DA3"/>
    <w:rsid w:val="00094DF3"/>
    <w:rsid w:val="00095509"/>
    <w:rsid w:val="00096CD1"/>
    <w:rsid w:val="000A012C"/>
    <w:rsid w:val="000A0EB9"/>
    <w:rsid w:val="000A186C"/>
    <w:rsid w:val="000A1EA4"/>
    <w:rsid w:val="000A2476"/>
    <w:rsid w:val="000A5BB7"/>
    <w:rsid w:val="000A641A"/>
    <w:rsid w:val="000A707A"/>
    <w:rsid w:val="000A782C"/>
    <w:rsid w:val="000B11D0"/>
    <w:rsid w:val="000B3EDB"/>
    <w:rsid w:val="000B543D"/>
    <w:rsid w:val="000B55F9"/>
    <w:rsid w:val="000B5BF7"/>
    <w:rsid w:val="000B6AB6"/>
    <w:rsid w:val="000B6BC8"/>
    <w:rsid w:val="000C0303"/>
    <w:rsid w:val="000C23AC"/>
    <w:rsid w:val="000C31C3"/>
    <w:rsid w:val="000C42EA"/>
    <w:rsid w:val="000C4546"/>
    <w:rsid w:val="000C4A67"/>
    <w:rsid w:val="000C68A1"/>
    <w:rsid w:val="000D09AB"/>
    <w:rsid w:val="000D1242"/>
    <w:rsid w:val="000D2ABA"/>
    <w:rsid w:val="000D5AB1"/>
    <w:rsid w:val="000E0970"/>
    <w:rsid w:val="000E3CC7"/>
    <w:rsid w:val="000E6BD4"/>
    <w:rsid w:val="000E6D6D"/>
    <w:rsid w:val="000E71CA"/>
    <w:rsid w:val="000F13DE"/>
    <w:rsid w:val="000F1F1E"/>
    <w:rsid w:val="000F2259"/>
    <w:rsid w:val="000F2DDA"/>
    <w:rsid w:val="000F2EA0"/>
    <w:rsid w:val="000F5213"/>
    <w:rsid w:val="000F5B60"/>
    <w:rsid w:val="00101001"/>
    <w:rsid w:val="0010196C"/>
    <w:rsid w:val="00102BAB"/>
    <w:rsid w:val="00103276"/>
    <w:rsid w:val="0010392D"/>
    <w:rsid w:val="0010447F"/>
    <w:rsid w:val="00104FE3"/>
    <w:rsid w:val="0010714F"/>
    <w:rsid w:val="001114C3"/>
    <w:rsid w:val="001120C5"/>
    <w:rsid w:val="001175FA"/>
    <w:rsid w:val="00120BD3"/>
    <w:rsid w:val="00122578"/>
    <w:rsid w:val="00122FEA"/>
    <w:rsid w:val="001232BD"/>
    <w:rsid w:val="001236DC"/>
    <w:rsid w:val="00124ED5"/>
    <w:rsid w:val="001276FA"/>
    <w:rsid w:val="00130E28"/>
    <w:rsid w:val="001315B7"/>
    <w:rsid w:val="0014078C"/>
    <w:rsid w:val="001440F1"/>
    <w:rsid w:val="001447B3"/>
    <w:rsid w:val="00152073"/>
    <w:rsid w:val="00152329"/>
    <w:rsid w:val="0015355D"/>
    <w:rsid w:val="00153D92"/>
    <w:rsid w:val="00154E8F"/>
    <w:rsid w:val="001553EE"/>
    <w:rsid w:val="00156598"/>
    <w:rsid w:val="00161939"/>
    <w:rsid w:val="00161AA0"/>
    <w:rsid w:val="00161D2E"/>
    <w:rsid w:val="00161F3E"/>
    <w:rsid w:val="00162093"/>
    <w:rsid w:val="00162CA9"/>
    <w:rsid w:val="00165459"/>
    <w:rsid w:val="00165A57"/>
    <w:rsid w:val="00170002"/>
    <w:rsid w:val="001712C2"/>
    <w:rsid w:val="00172BAF"/>
    <w:rsid w:val="0017674D"/>
    <w:rsid w:val="001771DD"/>
    <w:rsid w:val="00177995"/>
    <w:rsid w:val="00177A8C"/>
    <w:rsid w:val="0018244E"/>
    <w:rsid w:val="00183E03"/>
    <w:rsid w:val="00186B33"/>
    <w:rsid w:val="00192F9D"/>
    <w:rsid w:val="001963A0"/>
    <w:rsid w:val="00196EB8"/>
    <w:rsid w:val="00196EFB"/>
    <w:rsid w:val="001979FF"/>
    <w:rsid w:val="00197B17"/>
    <w:rsid w:val="001A1950"/>
    <w:rsid w:val="001A1C54"/>
    <w:rsid w:val="001A3ACE"/>
    <w:rsid w:val="001A435E"/>
    <w:rsid w:val="001A6272"/>
    <w:rsid w:val="001B058F"/>
    <w:rsid w:val="001B29D1"/>
    <w:rsid w:val="001B6B96"/>
    <w:rsid w:val="001B738B"/>
    <w:rsid w:val="001C09DB"/>
    <w:rsid w:val="001C277E"/>
    <w:rsid w:val="001C2A72"/>
    <w:rsid w:val="001C2D55"/>
    <w:rsid w:val="001C31B7"/>
    <w:rsid w:val="001D0B75"/>
    <w:rsid w:val="001D0FD1"/>
    <w:rsid w:val="001D1121"/>
    <w:rsid w:val="001D22C8"/>
    <w:rsid w:val="001D39A5"/>
    <w:rsid w:val="001D3C09"/>
    <w:rsid w:val="001D44E8"/>
    <w:rsid w:val="001D60EC"/>
    <w:rsid w:val="001D6F59"/>
    <w:rsid w:val="001E3608"/>
    <w:rsid w:val="001E44DF"/>
    <w:rsid w:val="001E68A5"/>
    <w:rsid w:val="001E6BB0"/>
    <w:rsid w:val="001E7282"/>
    <w:rsid w:val="001E7A43"/>
    <w:rsid w:val="001F3826"/>
    <w:rsid w:val="001F6177"/>
    <w:rsid w:val="001F6E46"/>
    <w:rsid w:val="001F7C91"/>
    <w:rsid w:val="002033B7"/>
    <w:rsid w:val="00206463"/>
    <w:rsid w:val="00206F2F"/>
    <w:rsid w:val="00207717"/>
    <w:rsid w:val="0021053D"/>
    <w:rsid w:val="00210A92"/>
    <w:rsid w:val="00212B95"/>
    <w:rsid w:val="00215CC8"/>
    <w:rsid w:val="00216C03"/>
    <w:rsid w:val="00220A1A"/>
    <w:rsid w:val="00220C04"/>
    <w:rsid w:val="002214D3"/>
    <w:rsid w:val="0022278D"/>
    <w:rsid w:val="002254E4"/>
    <w:rsid w:val="00226906"/>
    <w:rsid w:val="0022701F"/>
    <w:rsid w:val="00227C68"/>
    <w:rsid w:val="002311EA"/>
    <w:rsid w:val="002333F5"/>
    <w:rsid w:val="00233724"/>
    <w:rsid w:val="002365B4"/>
    <w:rsid w:val="002429F6"/>
    <w:rsid w:val="002432E1"/>
    <w:rsid w:val="00246207"/>
    <w:rsid w:val="00246C5E"/>
    <w:rsid w:val="00250960"/>
    <w:rsid w:val="00251343"/>
    <w:rsid w:val="00252266"/>
    <w:rsid w:val="002536A4"/>
    <w:rsid w:val="00254F58"/>
    <w:rsid w:val="002571A6"/>
    <w:rsid w:val="00257F23"/>
    <w:rsid w:val="002620BC"/>
    <w:rsid w:val="00262802"/>
    <w:rsid w:val="00263A90"/>
    <w:rsid w:val="0026408B"/>
    <w:rsid w:val="00267C3E"/>
    <w:rsid w:val="002709BB"/>
    <w:rsid w:val="0027131C"/>
    <w:rsid w:val="00273BAC"/>
    <w:rsid w:val="002763B3"/>
    <w:rsid w:val="002802E3"/>
    <w:rsid w:val="0028213D"/>
    <w:rsid w:val="002836B1"/>
    <w:rsid w:val="002862F1"/>
    <w:rsid w:val="00287846"/>
    <w:rsid w:val="002901ED"/>
    <w:rsid w:val="00291373"/>
    <w:rsid w:val="00294CB4"/>
    <w:rsid w:val="0029597D"/>
    <w:rsid w:val="002962C3"/>
    <w:rsid w:val="0029752B"/>
    <w:rsid w:val="002A07B5"/>
    <w:rsid w:val="002A0A9C"/>
    <w:rsid w:val="002A483C"/>
    <w:rsid w:val="002B0C7C"/>
    <w:rsid w:val="002B1729"/>
    <w:rsid w:val="002B36C7"/>
    <w:rsid w:val="002B4DD4"/>
    <w:rsid w:val="002B4F76"/>
    <w:rsid w:val="002B5277"/>
    <w:rsid w:val="002B5375"/>
    <w:rsid w:val="002B7036"/>
    <w:rsid w:val="002B77C1"/>
    <w:rsid w:val="002C0ED7"/>
    <w:rsid w:val="002C1467"/>
    <w:rsid w:val="002C2728"/>
    <w:rsid w:val="002C36E4"/>
    <w:rsid w:val="002C3EF2"/>
    <w:rsid w:val="002C5B7C"/>
    <w:rsid w:val="002D1E0D"/>
    <w:rsid w:val="002D42E7"/>
    <w:rsid w:val="002D4420"/>
    <w:rsid w:val="002D4D3A"/>
    <w:rsid w:val="002D5006"/>
    <w:rsid w:val="002D7C61"/>
    <w:rsid w:val="002E01D0"/>
    <w:rsid w:val="002E0ADB"/>
    <w:rsid w:val="002E161D"/>
    <w:rsid w:val="002E25A9"/>
    <w:rsid w:val="002E28A2"/>
    <w:rsid w:val="002E3100"/>
    <w:rsid w:val="002E6C95"/>
    <w:rsid w:val="002E7C36"/>
    <w:rsid w:val="002F33D9"/>
    <w:rsid w:val="002F3D32"/>
    <w:rsid w:val="002F5CD0"/>
    <w:rsid w:val="002F5F31"/>
    <w:rsid w:val="002F5F46"/>
    <w:rsid w:val="00302216"/>
    <w:rsid w:val="00303E53"/>
    <w:rsid w:val="00305CC1"/>
    <w:rsid w:val="00306E5F"/>
    <w:rsid w:val="0030792A"/>
    <w:rsid w:val="00307E14"/>
    <w:rsid w:val="00314054"/>
    <w:rsid w:val="00316BAC"/>
    <w:rsid w:val="00316F27"/>
    <w:rsid w:val="003214F1"/>
    <w:rsid w:val="00322E4B"/>
    <w:rsid w:val="00327870"/>
    <w:rsid w:val="003309C2"/>
    <w:rsid w:val="00331964"/>
    <w:rsid w:val="0033259D"/>
    <w:rsid w:val="003333D2"/>
    <w:rsid w:val="00334686"/>
    <w:rsid w:val="00337339"/>
    <w:rsid w:val="00337CE9"/>
    <w:rsid w:val="00340345"/>
    <w:rsid w:val="003406C6"/>
    <w:rsid w:val="003418CC"/>
    <w:rsid w:val="00341BCD"/>
    <w:rsid w:val="003434EE"/>
    <w:rsid w:val="003459BD"/>
    <w:rsid w:val="00350D38"/>
    <w:rsid w:val="00351B36"/>
    <w:rsid w:val="00355A86"/>
    <w:rsid w:val="00355EAB"/>
    <w:rsid w:val="00356415"/>
    <w:rsid w:val="003567B6"/>
    <w:rsid w:val="00357B4E"/>
    <w:rsid w:val="003617C6"/>
    <w:rsid w:val="00366212"/>
    <w:rsid w:val="00366FD6"/>
    <w:rsid w:val="003716FD"/>
    <w:rsid w:val="0037204B"/>
    <w:rsid w:val="003744CF"/>
    <w:rsid w:val="00374717"/>
    <w:rsid w:val="0037581E"/>
    <w:rsid w:val="0037676C"/>
    <w:rsid w:val="00380B88"/>
    <w:rsid w:val="00380EBE"/>
    <w:rsid w:val="00381043"/>
    <w:rsid w:val="003829E5"/>
    <w:rsid w:val="00385297"/>
    <w:rsid w:val="00386109"/>
    <w:rsid w:val="00386944"/>
    <w:rsid w:val="0039362D"/>
    <w:rsid w:val="003956CC"/>
    <w:rsid w:val="00395C9A"/>
    <w:rsid w:val="003A0853"/>
    <w:rsid w:val="003A4D8C"/>
    <w:rsid w:val="003A6B67"/>
    <w:rsid w:val="003B13B6"/>
    <w:rsid w:val="003B14C3"/>
    <w:rsid w:val="003B15E6"/>
    <w:rsid w:val="003B18D4"/>
    <w:rsid w:val="003B22EF"/>
    <w:rsid w:val="003B408A"/>
    <w:rsid w:val="003B5C0A"/>
    <w:rsid w:val="003C08A2"/>
    <w:rsid w:val="003C2045"/>
    <w:rsid w:val="003C263A"/>
    <w:rsid w:val="003C2A15"/>
    <w:rsid w:val="003C43A1"/>
    <w:rsid w:val="003C4FC0"/>
    <w:rsid w:val="003C55F4"/>
    <w:rsid w:val="003C7897"/>
    <w:rsid w:val="003C7A3F"/>
    <w:rsid w:val="003D1295"/>
    <w:rsid w:val="003D1BD4"/>
    <w:rsid w:val="003D2766"/>
    <w:rsid w:val="003D2A74"/>
    <w:rsid w:val="003D3D88"/>
    <w:rsid w:val="003D3E8F"/>
    <w:rsid w:val="003D6475"/>
    <w:rsid w:val="003D6EE6"/>
    <w:rsid w:val="003E01D7"/>
    <w:rsid w:val="003E375C"/>
    <w:rsid w:val="003E4086"/>
    <w:rsid w:val="003E639E"/>
    <w:rsid w:val="003E699E"/>
    <w:rsid w:val="003E71E5"/>
    <w:rsid w:val="003F0445"/>
    <w:rsid w:val="003F0CF0"/>
    <w:rsid w:val="003F14B1"/>
    <w:rsid w:val="003F2B20"/>
    <w:rsid w:val="003F2EDE"/>
    <w:rsid w:val="003F3289"/>
    <w:rsid w:val="003F3C62"/>
    <w:rsid w:val="003F4A5C"/>
    <w:rsid w:val="003F528D"/>
    <w:rsid w:val="003F5CB9"/>
    <w:rsid w:val="004008CE"/>
    <w:rsid w:val="004013C7"/>
    <w:rsid w:val="00401FCF"/>
    <w:rsid w:val="00402D28"/>
    <w:rsid w:val="00406285"/>
    <w:rsid w:val="004115A2"/>
    <w:rsid w:val="0041323F"/>
    <w:rsid w:val="004148F9"/>
    <w:rsid w:val="0042084E"/>
    <w:rsid w:val="00421EEF"/>
    <w:rsid w:val="00422058"/>
    <w:rsid w:val="004227DB"/>
    <w:rsid w:val="00424D65"/>
    <w:rsid w:val="00425CF8"/>
    <w:rsid w:val="00430393"/>
    <w:rsid w:val="00431806"/>
    <w:rsid w:val="00431A70"/>
    <w:rsid w:val="00431F42"/>
    <w:rsid w:val="00442C6C"/>
    <w:rsid w:val="00443CBE"/>
    <w:rsid w:val="00443E8A"/>
    <w:rsid w:val="004441BC"/>
    <w:rsid w:val="004468B4"/>
    <w:rsid w:val="00446D86"/>
    <w:rsid w:val="00450867"/>
    <w:rsid w:val="0045230A"/>
    <w:rsid w:val="0045254F"/>
    <w:rsid w:val="00454A7D"/>
    <w:rsid w:val="00454AD0"/>
    <w:rsid w:val="0045591B"/>
    <w:rsid w:val="00456B09"/>
    <w:rsid w:val="00457337"/>
    <w:rsid w:val="00462E3D"/>
    <w:rsid w:val="00466E79"/>
    <w:rsid w:val="00470D7D"/>
    <w:rsid w:val="0047320A"/>
    <w:rsid w:val="004735BF"/>
    <w:rsid w:val="0047372D"/>
    <w:rsid w:val="00473BA3"/>
    <w:rsid w:val="004743DD"/>
    <w:rsid w:val="00474449"/>
    <w:rsid w:val="00474CEA"/>
    <w:rsid w:val="00481F02"/>
    <w:rsid w:val="00483968"/>
    <w:rsid w:val="004841BE"/>
    <w:rsid w:val="00484F86"/>
    <w:rsid w:val="00485665"/>
    <w:rsid w:val="0048687D"/>
    <w:rsid w:val="00490746"/>
    <w:rsid w:val="00490852"/>
    <w:rsid w:val="00491C9C"/>
    <w:rsid w:val="00491F16"/>
    <w:rsid w:val="00492AE2"/>
    <w:rsid w:val="00492F30"/>
    <w:rsid w:val="004946F4"/>
    <w:rsid w:val="0049487E"/>
    <w:rsid w:val="004A160D"/>
    <w:rsid w:val="004A1CD7"/>
    <w:rsid w:val="004A3E81"/>
    <w:rsid w:val="004A4195"/>
    <w:rsid w:val="004A5C62"/>
    <w:rsid w:val="004A5CE5"/>
    <w:rsid w:val="004A707D"/>
    <w:rsid w:val="004B0974"/>
    <w:rsid w:val="004B32C6"/>
    <w:rsid w:val="004B4185"/>
    <w:rsid w:val="004B52ED"/>
    <w:rsid w:val="004C5541"/>
    <w:rsid w:val="004C6EEE"/>
    <w:rsid w:val="004C702B"/>
    <w:rsid w:val="004D0033"/>
    <w:rsid w:val="004D016B"/>
    <w:rsid w:val="004D1B22"/>
    <w:rsid w:val="004D23CC"/>
    <w:rsid w:val="004D36F2"/>
    <w:rsid w:val="004D4B25"/>
    <w:rsid w:val="004E1106"/>
    <w:rsid w:val="004E138F"/>
    <w:rsid w:val="004E2081"/>
    <w:rsid w:val="004E2A05"/>
    <w:rsid w:val="004E4649"/>
    <w:rsid w:val="004E48B8"/>
    <w:rsid w:val="004E5C2B"/>
    <w:rsid w:val="004F00DD"/>
    <w:rsid w:val="004F1412"/>
    <w:rsid w:val="004F2133"/>
    <w:rsid w:val="004F27C0"/>
    <w:rsid w:val="004F30A2"/>
    <w:rsid w:val="004F5398"/>
    <w:rsid w:val="004F55F1"/>
    <w:rsid w:val="004F6936"/>
    <w:rsid w:val="00501C06"/>
    <w:rsid w:val="005034E5"/>
    <w:rsid w:val="00503DC6"/>
    <w:rsid w:val="00506F5D"/>
    <w:rsid w:val="00510C37"/>
    <w:rsid w:val="005126D0"/>
    <w:rsid w:val="0051326A"/>
    <w:rsid w:val="00514667"/>
    <w:rsid w:val="0051568D"/>
    <w:rsid w:val="00517AA3"/>
    <w:rsid w:val="00526AC7"/>
    <w:rsid w:val="00526C15"/>
    <w:rsid w:val="00536499"/>
    <w:rsid w:val="00541C02"/>
    <w:rsid w:val="0054211B"/>
    <w:rsid w:val="00542A03"/>
    <w:rsid w:val="00543903"/>
    <w:rsid w:val="00543BCC"/>
    <w:rsid w:val="00543F11"/>
    <w:rsid w:val="00544135"/>
    <w:rsid w:val="00546305"/>
    <w:rsid w:val="00547A95"/>
    <w:rsid w:val="005507E5"/>
    <w:rsid w:val="0055119B"/>
    <w:rsid w:val="00556C26"/>
    <w:rsid w:val="00561202"/>
    <w:rsid w:val="00562507"/>
    <w:rsid w:val="00562811"/>
    <w:rsid w:val="005634B2"/>
    <w:rsid w:val="00565B62"/>
    <w:rsid w:val="00566F9C"/>
    <w:rsid w:val="00572031"/>
    <w:rsid w:val="00572282"/>
    <w:rsid w:val="00573CE3"/>
    <w:rsid w:val="00576E84"/>
    <w:rsid w:val="00580394"/>
    <w:rsid w:val="005809CD"/>
    <w:rsid w:val="0058159E"/>
    <w:rsid w:val="00582B8C"/>
    <w:rsid w:val="0058757E"/>
    <w:rsid w:val="00591D80"/>
    <w:rsid w:val="0059295C"/>
    <w:rsid w:val="00594757"/>
    <w:rsid w:val="00596A4B"/>
    <w:rsid w:val="00597507"/>
    <w:rsid w:val="00597E47"/>
    <w:rsid w:val="005A479D"/>
    <w:rsid w:val="005B1C6D"/>
    <w:rsid w:val="005B1DBB"/>
    <w:rsid w:val="005B21B6"/>
    <w:rsid w:val="005B3A08"/>
    <w:rsid w:val="005B7093"/>
    <w:rsid w:val="005B7A63"/>
    <w:rsid w:val="005C0955"/>
    <w:rsid w:val="005C0D45"/>
    <w:rsid w:val="005C4894"/>
    <w:rsid w:val="005C49DA"/>
    <w:rsid w:val="005C50F3"/>
    <w:rsid w:val="005C5304"/>
    <w:rsid w:val="005C54B5"/>
    <w:rsid w:val="005C5D80"/>
    <w:rsid w:val="005C5D91"/>
    <w:rsid w:val="005C70BF"/>
    <w:rsid w:val="005C75B0"/>
    <w:rsid w:val="005D07B8"/>
    <w:rsid w:val="005D14B3"/>
    <w:rsid w:val="005D1F7C"/>
    <w:rsid w:val="005D6597"/>
    <w:rsid w:val="005E14E7"/>
    <w:rsid w:val="005E26A3"/>
    <w:rsid w:val="005E2ECB"/>
    <w:rsid w:val="005E447E"/>
    <w:rsid w:val="005E4FD1"/>
    <w:rsid w:val="005F0775"/>
    <w:rsid w:val="005F0CF5"/>
    <w:rsid w:val="005F21EB"/>
    <w:rsid w:val="005F424B"/>
    <w:rsid w:val="005F53CF"/>
    <w:rsid w:val="005F5EA6"/>
    <w:rsid w:val="005F64CF"/>
    <w:rsid w:val="006016DE"/>
    <w:rsid w:val="00602B0D"/>
    <w:rsid w:val="006041AD"/>
    <w:rsid w:val="00605908"/>
    <w:rsid w:val="00606885"/>
    <w:rsid w:val="00606DF4"/>
    <w:rsid w:val="00607850"/>
    <w:rsid w:val="00607EF7"/>
    <w:rsid w:val="006105EB"/>
    <w:rsid w:val="00610D7C"/>
    <w:rsid w:val="006125A1"/>
    <w:rsid w:val="006127BE"/>
    <w:rsid w:val="00613414"/>
    <w:rsid w:val="0061574D"/>
    <w:rsid w:val="00620154"/>
    <w:rsid w:val="0062408D"/>
    <w:rsid w:val="006240CC"/>
    <w:rsid w:val="00624940"/>
    <w:rsid w:val="006254F8"/>
    <w:rsid w:val="00625B31"/>
    <w:rsid w:val="00627DA7"/>
    <w:rsid w:val="00627DDE"/>
    <w:rsid w:val="00630DA4"/>
    <w:rsid w:val="00631C9E"/>
    <w:rsid w:val="00631CD4"/>
    <w:rsid w:val="00632597"/>
    <w:rsid w:val="00633962"/>
    <w:rsid w:val="0063450E"/>
    <w:rsid w:val="00634D13"/>
    <w:rsid w:val="006358B4"/>
    <w:rsid w:val="00641724"/>
    <w:rsid w:val="006419AA"/>
    <w:rsid w:val="00643D8C"/>
    <w:rsid w:val="00644033"/>
    <w:rsid w:val="00644B1F"/>
    <w:rsid w:val="00644B7E"/>
    <w:rsid w:val="006454E6"/>
    <w:rsid w:val="00646235"/>
    <w:rsid w:val="00646A68"/>
    <w:rsid w:val="006505BD"/>
    <w:rsid w:val="006508EA"/>
    <w:rsid w:val="0065092E"/>
    <w:rsid w:val="00650D35"/>
    <w:rsid w:val="006557A7"/>
    <w:rsid w:val="00656290"/>
    <w:rsid w:val="00656AD8"/>
    <w:rsid w:val="006601C9"/>
    <w:rsid w:val="006608D8"/>
    <w:rsid w:val="006621D7"/>
    <w:rsid w:val="0066302A"/>
    <w:rsid w:val="00667770"/>
    <w:rsid w:val="00670597"/>
    <w:rsid w:val="006706D0"/>
    <w:rsid w:val="00672A8B"/>
    <w:rsid w:val="0067423D"/>
    <w:rsid w:val="00677574"/>
    <w:rsid w:val="006812ED"/>
    <w:rsid w:val="0068377C"/>
    <w:rsid w:val="00683878"/>
    <w:rsid w:val="00684380"/>
    <w:rsid w:val="0068454C"/>
    <w:rsid w:val="00691B62"/>
    <w:rsid w:val="006933B5"/>
    <w:rsid w:val="00693D14"/>
    <w:rsid w:val="00695EA7"/>
    <w:rsid w:val="00696F27"/>
    <w:rsid w:val="006A18C2"/>
    <w:rsid w:val="006A1A56"/>
    <w:rsid w:val="006A3383"/>
    <w:rsid w:val="006A68AE"/>
    <w:rsid w:val="006B077C"/>
    <w:rsid w:val="006B589C"/>
    <w:rsid w:val="006B6803"/>
    <w:rsid w:val="006C2B41"/>
    <w:rsid w:val="006C5B80"/>
    <w:rsid w:val="006C5DE1"/>
    <w:rsid w:val="006D0F16"/>
    <w:rsid w:val="006D2A3F"/>
    <w:rsid w:val="006D2FBC"/>
    <w:rsid w:val="006D6E34"/>
    <w:rsid w:val="006D6F9C"/>
    <w:rsid w:val="006D765B"/>
    <w:rsid w:val="006D775C"/>
    <w:rsid w:val="006E138B"/>
    <w:rsid w:val="006E14A4"/>
    <w:rsid w:val="006E1867"/>
    <w:rsid w:val="006E3B21"/>
    <w:rsid w:val="006F0330"/>
    <w:rsid w:val="006F1FDC"/>
    <w:rsid w:val="006F6B8C"/>
    <w:rsid w:val="006F7E9D"/>
    <w:rsid w:val="007013EF"/>
    <w:rsid w:val="00704B0E"/>
    <w:rsid w:val="007055BD"/>
    <w:rsid w:val="00712E4B"/>
    <w:rsid w:val="007173CA"/>
    <w:rsid w:val="007216AA"/>
    <w:rsid w:val="00721AB5"/>
    <w:rsid w:val="00721CFB"/>
    <w:rsid w:val="00721DEF"/>
    <w:rsid w:val="00724A43"/>
    <w:rsid w:val="007273AC"/>
    <w:rsid w:val="00727806"/>
    <w:rsid w:val="00731AD4"/>
    <w:rsid w:val="007346E4"/>
    <w:rsid w:val="00735564"/>
    <w:rsid w:val="00737618"/>
    <w:rsid w:val="00737E1D"/>
    <w:rsid w:val="00740359"/>
    <w:rsid w:val="00740F22"/>
    <w:rsid w:val="00741CF0"/>
    <w:rsid w:val="00741F1A"/>
    <w:rsid w:val="007447DA"/>
    <w:rsid w:val="007450F8"/>
    <w:rsid w:val="0074696E"/>
    <w:rsid w:val="00750135"/>
    <w:rsid w:val="00750EC2"/>
    <w:rsid w:val="00750F47"/>
    <w:rsid w:val="00752B28"/>
    <w:rsid w:val="007536BC"/>
    <w:rsid w:val="007541A9"/>
    <w:rsid w:val="00754E36"/>
    <w:rsid w:val="00755D42"/>
    <w:rsid w:val="007575F4"/>
    <w:rsid w:val="00763139"/>
    <w:rsid w:val="00763D27"/>
    <w:rsid w:val="007659F8"/>
    <w:rsid w:val="00770F37"/>
    <w:rsid w:val="007711A0"/>
    <w:rsid w:val="00772D5E"/>
    <w:rsid w:val="007744C2"/>
    <w:rsid w:val="0077463E"/>
    <w:rsid w:val="00775CB0"/>
    <w:rsid w:val="00776928"/>
    <w:rsid w:val="00776D56"/>
    <w:rsid w:val="00776E0F"/>
    <w:rsid w:val="00777390"/>
    <w:rsid w:val="007774B1"/>
    <w:rsid w:val="00777BE1"/>
    <w:rsid w:val="00782222"/>
    <w:rsid w:val="00782364"/>
    <w:rsid w:val="007833D8"/>
    <w:rsid w:val="00785677"/>
    <w:rsid w:val="00786F16"/>
    <w:rsid w:val="00787E37"/>
    <w:rsid w:val="0079131D"/>
    <w:rsid w:val="00791BD7"/>
    <w:rsid w:val="007933F7"/>
    <w:rsid w:val="00796E20"/>
    <w:rsid w:val="00797C32"/>
    <w:rsid w:val="007A0655"/>
    <w:rsid w:val="007A10EA"/>
    <w:rsid w:val="007A11E8"/>
    <w:rsid w:val="007B0914"/>
    <w:rsid w:val="007B1374"/>
    <w:rsid w:val="007B1D86"/>
    <w:rsid w:val="007B32E5"/>
    <w:rsid w:val="007B3DB9"/>
    <w:rsid w:val="007B589F"/>
    <w:rsid w:val="007B6186"/>
    <w:rsid w:val="007B73BC"/>
    <w:rsid w:val="007C0FD6"/>
    <w:rsid w:val="007C1838"/>
    <w:rsid w:val="007C20B9"/>
    <w:rsid w:val="007C5D7F"/>
    <w:rsid w:val="007C6DB1"/>
    <w:rsid w:val="007C7301"/>
    <w:rsid w:val="007C7859"/>
    <w:rsid w:val="007C7F28"/>
    <w:rsid w:val="007D1466"/>
    <w:rsid w:val="007D2BDE"/>
    <w:rsid w:val="007D2FB6"/>
    <w:rsid w:val="007D49EB"/>
    <w:rsid w:val="007D5E1C"/>
    <w:rsid w:val="007E0DE2"/>
    <w:rsid w:val="007E35E3"/>
    <w:rsid w:val="007E3667"/>
    <w:rsid w:val="007E3B98"/>
    <w:rsid w:val="007E417A"/>
    <w:rsid w:val="007E548D"/>
    <w:rsid w:val="007F19FD"/>
    <w:rsid w:val="007F2745"/>
    <w:rsid w:val="007F31B6"/>
    <w:rsid w:val="007F546C"/>
    <w:rsid w:val="007F625F"/>
    <w:rsid w:val="007F62F4"/>
    <w:rsid w:val="007F665E"/>
    <w:rsid w:val="00800412"/>
    <w:rsid w:val="00800DF8"/>
    <w:rsid w:val="0080587B"/>
    <w:rsid w:val="00806468"/>
    <w:rsid w:val="008119CA"/>
    <w:rsid w:val="008130C4"/>
    <w:rsid w:val="00814F99"/>
    <w:rsid w:val="008155F0"/>
    <w:rsid w:val="00816735"/>
    <w:rsid w:val="00820141"/>
    <w:rsid w:val="00820647"/>
    <w:rsid w:val="00820E0C"/>
    <w:rsid w:val="00823275"/>
    <w:rsid w:val="0082366F"/>
    <w:rsid w:val="00825177"/>
    <w:rsid w:val="008338A2"/>
    <w:rsid w:val="00834C62"/>
    <w:rsid w:val="00836D40"/>
    <w:rsid w:val="00840B1C"/>
    <w:rsid w:val="00841AA9"/>
    <w:rsid w:val="008442C5"/>
    <w:rsid w:val="00845414"/>
    <w:rsid w:val="00846A15"/>
    <w:rsid w:val="008474CE"/>
    <w:rsid w:val="008474FE"/>
    <w:rsid w:val="00850E14"/>
    <w:rsid w:val="00853EE4"/>
    <w:rsid w:val="00854DA2"/>
    <w:rsid w:val="00855535"/>
    <w:rsid w:val="00857C5A"/>
    <w:rsid w:val="00860FC3"/>
    <w:rsid w:val="0086255E"/>
    <w:rsid w:val="00862FD0"/>
    <w:rsid w:val="008633F0"/>
    <w:rsid w:val="00864156"/>
    <w:rsid w:val="00864A42"/>
    <w:rsid w:val="00864DA4"/>
    <w:rsid w:val="00867C26"/>
    <w:rsid w:val="00867D9D"/>
    <w:rsid w:val="00872116"/>
    <w:rsid w:val="00872E0A"/>
    <w:rsid w:val="00873594"/>
    <w:rsid w:val="00875285"/>
    <w:rsid w:val="00884B62"/>
    <w:rsid w:val="0088529C"/>
    <w:rsid w:val="008863CC"/>
    <w:rsid w:val="00887903"/>
    <w:rsid w:val="008900CC"/>
    <w:rsid w:val="0089270A"/>
    <w:rsid w:val="00893AF6"/>
    <w:rsid w:val="00894BC4"/>
    <w:rsid w:val="00896890"/>
    <w:rsid w:val="008977D1"/>
    <w:rsid w:val="008A28A8"/>
    <w:rsid w:val="008A54AC"/>
    <w:rsid w:val="008A5B32"/>
    <w:rsid w:val="008A7BED"/>
    <w:rsid w:val="008B2029"/>
    <w:rsid w:val="008B2EE4"/>
    <w:rsid w:val="008B3821"/>
    <w:rsid w:val="008B3889"/>
    <w:rsid w:val="008B4D3D"/>
    <w:rsid w:val="008B57C7"/>
    <w:rsid w:val="008C2F92"/>
    <w:rsid w:val="008C3546"/>
    <w:rsid w:val="008C589D"/>
    <w:rsid w:val="008C6D51"/>
    <w:rsid w:val="008D1C46"/>
    <w:rsid w:val="008D2846"/>
    <w:rsid w:val="008D4236"/>
    <w:rsid w:val="008D462F"/>
    <w:rsid w:val="008D6DCF"/>
    <w:rsid w:val="008D7284"/>
    <w:rsid w:val="008E0FF3"/>
    <w:rsid w:val="008E4376"/>
    <w:rsid w:val="008E595A"/>
    <w:rsid w:val="008E7A0A"/>
    <w:rsid w:val="008E7B49"/>
    <w:rsid w:val="008F4553"/>
    <w:rsid w:val="008F59F6"/>
    <w:rsid w:val="008F7643"/>
    <w:rsid w:val="008F7901"/>
    <w:rsid w:val="00900719"/>
    <w:rsid w:val="009017AC"/>
    <w:rsid w:val="00901BE2"/>
    <w:rsid w:val="00902A9A"/>
    <w:rsid w:val="00904A1C"/>
    <w:rsid w:val="00905030"/>
    <w:rsid w:val="00906490"/>
    <w:rsid w:val="009111B2"/>
    <w:rsid w:val="00912996"/>
    <w:rsid w:val="009150CE"/>
    <w:rsid w:val="009151F5"/>
    <w:rsid w:val="00921346"/>
    <w:rsid w:val="00922F99"/>
    <w:rsid w:val="009239E4"/>
    <w:rsid w:val="00924AE1"/>
    <w:rsid w:val="009255AD"/>
    <w:rsid w:val="009269B1"/>
    <w:rsid w:val="0092724D"/>
    <w:rsid w:val="009272B3"/>
    <w:rsid w:val="009315BE"/>
    <w:rsid w:val="00931CF1"/>
    <w:rsid w:val="009326DD"/>
    <w:rsid w:val="0093338F"/>
    <w:rsid w:val="00933513"/>
    <w:rsid w:val="0093768E"/>
    <w:rsid w:val="00937BD9"/>
    <w:rsid w:val="0094412E"/>
    <w:rsid w:val="00950E2C"/>
    <w:rsid w:val="00951D50"/>
    <w:rsid w:val="00952207"/>
    <w:rsid w:val="009525EB"/>
    <w:rsid w:val="0095470B"/>
    <w:rsid w:val="00954874"/>
    <w:rsid w:val="0095615A"/>
    <w:rsid w:val="00960D0E"/>
    <w:rsid w:val="00961400"/>
    <w:rsid w:val="0096234B"/>
    <w:rsid w:val="00963646"/>
    <w:rsid w:val="0096632D"/>
    <w:rsid w:val="0096689C"/>
    <w:rsid w:val="00966D4A"/>
    <w:rsid w:val="00967124"/>
    <w:rsid w:val="00967563"/>
    <w:rsid w:val="0097166C"/>
    <w:rsid w:val="009718C7"/>
    <w:rsid w:val="009743F4"/>
    <w:rsid w:val="0097559F"/>
    <w:rsid w:val="009761EA"/>
    <w:rsid w:val="009772E2"/>
    <w:rsid w:val="0097761E"/>
    <w:rsid w:val="00982454"/>
    <w:rsid w:val="00982CF0"/>
    <w:rsid w:val="009853E1"/>
    <w:rsid w:val="009859A0"/>
    <w:rsid w:val="00986E6B"/>
    <w:rsid w:val="00990032"/>
    <w:rsid w:val="00990B19"/>
    <w:rsid w:val="0099153B"/>
    <w:rsid w:val="00991769"/>
    <w:rsid w:val="0099232C"/>
    <w:rsid w:val="00994386"/>
    <w:rsid w:val="00996E13"/>
    <w:rsid w:val="009A13D8"/>
    <w:rsid w:val="009A26F8"/>
    <w:rsid w:val="009A279E"/>
    <w:rsid w:val="009A3015"/>
    <w:rsid w:val="009A322E"/>
    <w:rsid w:val="009A3483"/>
    <w:rsid w:val="009A3490"/>
    <w:rsid w:val="009A3928"/>
    <w:rsid w:val="009A72C7"/>
    <w:rsid w:val="009B0A6F"/>
    <w:rsid w:val="009B0A94"/>
    <w:rsid w:val="009B0C62"/>
    <w:rsid w:val="009B1B1B"/>
    <w:rsid w:val="009B28D7"/>
    <w:rsid w:val="009B2AE8"/>
    <w:rsid w:val="009B5622"/>
    <w:rsid w:val="009B59E9"/>
    <w:rsid w:val="009B70AA"/>
    <w:rsid w:val="009C245E"/>
    <w:rsid w:val="009C31C6"/>
    <w:rsid w:val="009C554D"/>
    <w:rsid w:val="009C5E77"/>
    <w:rsid w:val="009C7A7E"/>
    <w:rsid w:val="009D02E8"/>
    <w:rsid w:val="009D38C7"/>
    <w:rsid w:val="009D51D0"/>
    <w:rsid w:val="009D70A4"/>
    <w:rsid w:val="009D7B14"/>
    <w:rsid w:val="009E08D1"/>
    <w:rsid w:val="009E0D96"/>
    <w:rsid w:val="009E1B95"/>
    <w:rsid w:val="009E41EE"/>
    <w:rsid w:val="009E496F"/>
    <w:rsid w:val="009E4B0D"/>
    <w:rsid w:val="009E5250"/>
    <w:rsid w:val="009E76CF"/>
    <w:rsid w:val="009E7A69"/>
    <w:rsid w:val="009E7F92"/>
    <w:rsid w:val="009F02A3"/>
    <w:rsid w:val="009F2182"/>
    <w:rsid w:val="009F2F27"/>
    <w:rsid w:val="009F34AA"/>
    <w:rsid w:val="009F4E01"/>
    <w:rsid w:val="009F6BCB"/>
    <w:rsid w:val="009F7B78"/>
    <w:rsid w:val="00A0057A"/>
    <w:rsid w:val="00A02FA1"/>
    <w:rsid w:val="00A03730"/>
    <w:rsid w:val="00A04CCE"/>
    <w:rsid w:val="00A06CE2"/>
    <w:rsid w:val="00A07421"/>
    <w:rsid w:val="00A0776B"/>
    <w:rsid w:val="00A10FB9"/>
    <w:rsid w:val="00A11421"/>
    <w:rsid w:val="00A12D88"/>
    <w:rsid w:val="00A1389F"/>
    <w:rsid w:val="00A13B7A"/>
    <w:rsid w:val="00A157B1"/>
    <w:rsid w:val="00A2198F"/>
    <w:rsid w:val="00A22229"/>
    <w:rsid w:val="00A24442"/>
    <w:rsid w:val="00A24ADA"/>
    <w:rsid w:val="00A30A89"/>
    <w:rsid w:val="00A32577"/>
    <w:rsid w:val="00A330BB"/>
    <w:rsid w:val="00A34802"/>
    <w:rsid w:val="00A35055"/>
    <w:rsid w:val="00A43900"/>
    <w:rsid w:val="00A446F5"/>
    <w:rsid w:val="00A44882"/>
    <w:rsid w:val="00A45125"/>
    <w:rsid w:val="00A47CE2"/>
    <w:rsid w:val="00A54715"/>
    <w:rsid w:val="00A55034"/>
    <w:rsid w:val="00A55B58"/>
    <w:rsid w:val="00A6061C"/>
    <w:rsid w:val="00A62D44"/>
    <w:rsid w:val="00A66215"/>
    <w:rsid w:val="00A67263"/>
    <w:rsid w:val="00A673AC"/>
    <w:rsid w:val="00A70538"/>
    <w:rsid w:val="00A7161C"/>
    <w:rsid w:val="00A71CE4"/>
    <w:rsid w:val="00A77AA3"/>
    <w:rsid w:val="00A80DAF"/>
    <w:rsid w:val="00A8236D"/>
    <w:rsid w:val="00A854EB"/>
    <w:rsid w:val="00A872E5"/>
    <w:rsid w:val="00A91406"/>
    <w:rsid w:val="00A95697"/>
    <w:rsid w:val="00A96E65"/>
    <w:rsid w:val="00A96ECE"/>
    <w:rsid w:val="00A97C72"/>
    <w:rsid w:val="00AA310B"/>
    <w:rsid w:val="00AA63D4"/>
    <w:rsid w:val="00AB06E8"/>
    <w:rsid w:val="00AB1CD3"/>
    <w:rsid w:val="00AB352F"/>
    <w:rsid w:val="00AB4AB2"/>
    <w:rsid w:val="00AB5155"/>
    <w:rsid w:val="00AC274B"/>
    <w:rsid w:val="00AC3733"/>
    <w:rsid w:val="00AC4764"/>
    <w:rsid w:val="00AC6D36"/>
    <w:rsid w:val="00AD0CBA"/>
    <w:rsid w:val="00AD26E2"/>
    <w:rsid w:val="00AD6836"/>
    <w:rsid w:val="00AD784C"/>
    <w:rsid w:val="00AE126A"/>
    <w:rsid w:val="00AE1BAE"/>
    <w:rsid w:val="00AE3005"/>
    <w:rsid w:val="00AE3BD5"/>
    <w:rsid w:val="00AE3C96"/>
    <w:rsid w:val="00AE59A0"/>
    <w:rsid w:val="00AF0C57"/>
    <w:rsid w:val="00AF22A6"/>
    <w:rsid w:val="00AF26F3"/>
    <w:rsid w:val="00AF5F04"/>
    <w:rsid w:val="00AF60A1"/>
    <w:rsid w:val="00AF65B1"/>
    <w:rsid w:val="00B00672"/>
    <w:rsid w:val="00B01B4D"/>
    <w:rsid w:val="00B04489"/>
    <w:rsid w:val="00B06571"/>
    <w:rsid w:val="00B068BA"/>
    <w:rsid w:val="00B07217"/>
    <w:rsid w:val="00B13851"/>
    <w:rsid w:val="00B13B1C"/>
    <w:rsid w:val="00B14B5F"/>
    <w:rsid w:val="00B20C24"/>
    <w:rsid w:val="00B216E6"/>
    <w:rsid w:val="00B21F90"/>
    <w:rsid w:val="00B22291"/>
    <w:rsid w:val="00B23092"/>
    <w:rsid w:val="00B23F9A"/>
    <w:rsid w:val="00B2417B"/>
    <w:rsid w:val="00B24E6F"/>
    <w:rsid w:val="00B2594F"/>
    <w:rsid w:val="00B26CB5"/>
    <w:rsid w:val="00B2752E"/>
    <w:rsid w:val="00B27A5D"/>
    <w:rsid w:val="00B307CC"/>
    <w:rsid w:val="00B326B7"/>
    <w:rsid w:val="00B341B4"/>
    <w:rsid w:val="00B3588E"/>
    <w:rsid w:val="00B368AE"/>
    <w:rsid w:val="00B4198F"/>
    <w:rsid w:val="00B41EAF"/>
    <w:rsid w:val="00B41F3D"/>
    <w:rsid w:val="00B41FED"/>
    <w:rsid w:val="00B431E8"/>
    <w:rsid w:val="00B445EA"/>
    <w:rsid w:val="00B44F89"/>
    <w:rsid w:val="00B45141"/>
    <w:rsid w:val="00B519CD"/>
    <w:rsid w:val="00B5273A"/>
    <w:rsid w:val="00B547F9"/>
    <w:rsid w:val="00B55A90"/>
    <w:rsid w:val="00B57329"/>
    <w:rsid w:val="00B60E61"/>
    <w:rsid w:val="00B62B50"/>
    <w:rsid w:val="00B635B7"/>
    <w:rsid w:val="00B63AE8"/>
    <w:rsid w:val="00B65950"/>
    <w:rsid w:val="00B66D83"/>
    <w:rsid w:val="00B672C0"/>
    <w:rsid w:val="00B676FD"/>
    <w:rsid w:val="00B678B6"/>
    <w:rsid w:val="00B75646"/>
    <w:rsid w:val="00B7629E"/>
    <w:rsid w:val="00B76B87"/>
    <w:rsid w:val="00B77145"/>
    <w:rsid w:val="00B77BEE"/>
    <w:rsid w:val="00B85F1F"/>
    <w:rsid w:val="00B90729"/>
    <w:rsid w:val="00B907DA"/>
    <w:rsid w:val="00B90B09"/>
    <w:rsid w:val="00B94602"/>
    <w:rsid w:val="00B94C5E"/>
    <w:rsid w:val="00B94DE4"/>
    <w:rsid w:val="00B950BC"/>
    <w:rsid w:val="00B95955"/>
    <w:rsid w:val="00B95A17"/>
    <w:rsid w:val="00B9714C"/>
    <w:rsid w:val="00B979AD"/>
    <w:rsid w:val="00BA1C5A"/>
    <w:rsid w:val="00BA26F6"/>
    <w:rsid w:val="00BA29AD"/>
    <w:rsid w:val="00BA33CF"/>
    <w:rsid w:val="00BA3F8D"/>
    <w:rsid w:val="00BA4D36"/>
    <w:rsid w:val="00BB0B1B"/>
    <w:rsid w:val="00BB5498"/>
    <w:rsid w:val="00BB74AC"/>
    <w:rsid w:val="00BB7A10"/>
    <w:rsid w:val="00BC3457"/>
    <w:rsid w:val="00BC60BE"/>
    <w:rsid w:val="00BC7468"/>
    <w:rsid w:val="00BC7D4F"/>
    <w:rsid w:val="00BC7ED7"/>
    <w:rsid w:val="00BD05CD"/>
    <w:rsid w:val="00BD2850"/>
    <w:rsid w:val="00BD2CE9"/>
    <w:rsid w:val="00BD6B9D"/>
    <w:rsid w:val="00BE28D2"/>
    <w:rsid w:val="00BE29D1"/>
    <w:rsid w:val="00BE3679"/>
    <w:rsid w:val="00BE3FDC"/>
    <w:rsid w:val="00BE4A64"/>
    <w:rsid w:val="00BE5E43"/>
    <w:rsid w:val="00BF3741"/>
    <w:rsid w:val="00BF557D"/>
    <w:rsid w:val="00BF658D"/>
    <w:rsid w:val="00BF7F58"/>
    <w:rsid w:val="00C01381"/>
    <w:rsid w:val="00C01AB1"/>
    <w:rsid w:val="00C026A0"/>
    <w:rsid w:val="00C06137"/>
    <w:rsid w:val="00C06929"/>
    <w:rsid w:val="00C073BC"/>
    <w:rsid w:val="00C079B8"/>
    <w:rsid w:val="00C10037"/>
    <w:rsid w:val="00C111BA"/>
    <w:rsid w:val="00C115E1"/>
    <w:rsid w:val="00C123EA"/>
    <w:rsid w:val="00C12A49"/>
    <w:rsid w:val="00C133EE"/>
    <w:rsid w:val="00C149D0"/>
    <w:rsid w:val="00C20AAE"/>
    <w:rsid w:val="00C26588"/>
    <w:rsid w:val="00C27DE9"/>
    <w:rsid w:val="00C3025C"/>
    <w:rsid w:val="00C3271A"/>
    <w:rsid w:val="00C32989"/>
    <w:rsid w:val="00C32F4C"/>
    <w:rsid w:val="00C33388"/>
    <w:rsid w:val="00C34DDD"/>
    <w:rsid w:val="00C35484"/>
    <w:rsid w:val="00C4173A"/>
    <w:rsid w:val="00C42136"/>
    <w:rsid w:val="00C4423C"/>
    <w:rsid w:val="00C47BBE"/>
    <w:rsid w:val="00C50DED"/>
    <w:rsid w:val="00C5215C"/>
    <w:rsid w:val="00C52217"/>
    <w:rsid w:val="00C602FF"/>
    <w:rsid w:val="00C60411"/>
    <w:rsid w:val="00C61174"/>
    <w:rsid w:val="00C6148F"/>
    <w:rsid w:val="00C621B1"/>
    <w:rsid w:val="00C62F7A"/>
    <w:rsid w:val="00C63B9C"/>
    <w:rsid w:val="00C6682F"/>
    <w:rsid w:val="00C67BF4"/>
    <w:rsid w:val="00C7275E"/>
    <w:rsid w:val="00C731AF"/>
    <w:rsid w:val="00C749D0"/>
    <w:rsid w:val="00C74C5D"/>
    <w:rsid w:val="00C826C3"/>
    <w:rsid w:val="00C85ED3"/>
    <w:rsid w:val="00C863C4"/>
    <w:rsid w:val="00C90DAB"/>
    <w:rsid w:val="00C91AFB"/>
    <w:rsid w:val="00C920EA"/>
    <w:rsid w:val="00C93C3E"/>
    <w:rsid w:val="00CA12E3"/>
    <w:rsid w:val="00CA1476"/>
    <w:rsid w:val="00CA1F83"/>
    <w:rsid w:val="00CA6611"/>
    <w:rsid w:val="00CA6AE6"/>
    <w:rsid w:val="00CA782F"/>
    <w:rsid w:val="00CB187B"/>
    <w:rsid w:val="00CB2835"/>
    <w:rsid w:val="00CB3285"/>
    <w:rsid w:val="00CB361F"/>
    <w:rsid w:val="00CB4500"/>
    <w:rsid w:val="00CB6D4E"/>
    <w:rsid w:val="00CC0C72"/>
    <w:rsid w:val="00CC2BFD"/>
    <w:rsid w:val="00CC3BB0"/>
    <w:rsid w:val="00CC68A8"/>
    <w:rsid w:val="00CC6F40"/>
    <w:rsid w:val="00CD1747"/>
    <w:rsid w:val="00CD3476"/>
    <w:rsid w:val="00CD64DF"/>
    <w:rsid w:val="00CD65AD"/>
    <w:rsid w:val="00CD7CA1"/>
    <w:rsid w:val="00CE225F"/>
    <w:rsid w:val="00CE2F17"/>
    <w:rsid w:val="00CE5A7A"/>
    <w:rsid w:val="00CE78E3"/>
    <w:rsid w:val="00CF2F50"/>
    <w:rsid w:val="00CF6198"/>
    <w:rsid w:val="00CF61B3"/>
    <w:rsid w:val="00D02919"/>
    <w:rsid w:val="00D032D3"/>
    <w:rsid w:val="00D04C61"/>
    <w:rsid w:val="00D05B8D"/>
    <w:rsid w:val="00D05B9B"/>
    <w:rsid w:val="00D065A2"/>
    <w:rsid w:val="00D0791A"/>
    <w:rsid w:val="00D079AA"/>
    <w:rsid w:val="00D07F00"/>
    <w:rsid w:val="00D1130F"/>
    <w:rsid w:val="00D1281F"/>
    <w:rsid w:val="00D17B72"/>
    <w:rsid w:val="00D21D9A"/>
    <w:rsid w:val="00D244EB"/>
    <w:rsid w:val="00D276C3"/>
    <w:rsid w:val="00D3185C"/>
    <w:rsid w:val="00D3205F"/>
    <w:rsid w:val="00D3318E"/>
    <w:rsid w:val="00D33E72"/>
    <w:rsid w:val="00D35BD6"/>
    <w:rsid w:val="00D35C14"/>
    <w:rsid w:val="00D361B5"/>
    <w:rsid w:val="00D36775"/>
    <w:rsid w:val="00D36939"/>
    <w:rsid w:val="00D411A2"/>
    <w:rsid w:val="00D411EF"/>
    <w:rsid w:val="00D42A21"/>
    <w:rsid w:val="00D43D6A"/>
    <w:rsid w:val="00D4606D"/>
    <w:rsid w:val="00D4610E"/>
    <w:rsid w:val="00D50B9C"/>
    <w:rsid w:val="00D513AF"/>
    <w:rsid w:val="00D5257A"/>
    <w:rsid w:val="00D52D73"/>
    <w:rsid w:val="00D52E58"/>
    <w:rsid w:val="00D56B20"/>
    <w:rsid w:val="00D578B3"/>
    <w:rsid w:val="00D60289"/>
    <w:rsid w:val="00D618F4"/>
    <w:rsid w:val="00D63636"/>
    <w:rsid w:val="00D64190"/>
    <w:rsid w:val="00D70053"/>
    <w:rsid w:val="00D714CC"/>
    <w:rsid w:val="00D72E52"/>
    <w:rsid w:val="00D75EA7"/>
    <w:rsid w:val="00D7684A"/>
    <w:rsid w:val="00D76ECC"/>
    <w:rsid w:val="00D81ADF"/>
    <w:rsid w:val="00D81F21"/>
    <w:rsid w:val="00D82368"/>
    <w:rsid w:val="00D864F2"/>
    <w:rsid w:val="00D86914"/>
    <w:rsid w:val="00D86CAB"/>
    <w:rsid w:val="00D91DB5"/>
    <w:rsid w:val="00D943F8"/>
    <w:rsid w:val="00D95470"/>
    <w:rsid w:val="00D96B55"/>
    <w:rsid w:val="00DA2619"/>
    <w:rsid w:val="00DA4239"/>
    <w:rsid w:val="00DA588C"/>
    <w:rsid w:val="00DA65DE"/>
    <w:rsid w:val="00DB0B61"/>
    <w:rsid w:val="00DB1474"/>
    <w:rsid w:val="00DB2962"/>
    <w:rsid w:val="00DB33DF"/>
    <w:rsid w:val="00DB52FB"/>
    <w:rsid w:val="00DC013B"/>
    <w:rsid w:val="00DC090B"/>
    <w:rsid w:val="00DC150B"/>
    <w:rsid w:val="00DC1679"/>
    <w:rsid w:val="00DC219B"/>
    <w:rsid w:val="00DC2CF1"/>
    <w:rsid w:val="00DC2DC7"/>
    <w:rsid w:val="00DC2EA0"/>
    <w:rsid w:val="00DC3A7C"/>
    <w:rsid w:val="00DC4FCF"/>
    <w:rsid w:val="00DC50E0"/>
    <w:rsid w:val="00DC6386"/>
    <w:rsid w:val="00DD1130"/>
    <w:rsid w:val="00DD1951"/>
    <w:rsid w:val="00DD46E7"/>
    <w:rsid w:val="00DD487D"/>
    <w:rsid w:val="00DD4E83"/>
    <w:rsid w:val="00DD6628"/>
    <w:rsid w:val="00DD6945"/>
    <w:rsid w:val="00DE0A23"/>
    <w:rsid w:val="00DE2775"/>
    <w:rsid w:val="00DE2D04"/>
    <w:rsid w:val="00DE3250"/>
    <w:rsid w:val="00DE32E8"/>
    <w:rsid w:val="00DE6028"/>
    <w:rsid w:val="00DE6C85"/>
    <w:rsid w:val="00DE78A3"/>
    <w:rsid w:val="00DF0A6E"/>
    <w:rsid w:val="00DF1A71"/>
    <w:rsid w:val="00DF1EA6"/>
    <w:rsid w:val="00DF274F"/>
    <w:rsid w:val="00DF50FC"/>
    <w:rsid w:val="00DF68C7"/>
    <w:rsid w:val="00DF731A"/>
    <w:rsid w:val="00E01873"/>
    <w:rsid w:val="00E0482A"/>
    <w:rsid w:val="00E06B75"/>
    <w:rsid w:val="00E111B7"/>
    <w:rsid w:val="00E11332"/>
    <w:rsid w:val="00E11352"/>
    <w:rsid w:val="00E170DC"/>
    <w:rsid w:val="00E171FE"/>
    <w:rsid w:val="00E17546"/>
    <w:rsid w:val="00E210B5"/>
    <w:rsid w:val="00E21CEC"/>
    <w:rsid w:val="00E23949"/>
    <w:rsid w:val="00E24F4C"/>
    <w:rsid w:val="00E261B3"/>
    <w:rsid w:val="00E26818"/>
    <w:rsid w:val="00E27FFC"/>
    <w:rsid w:val="00E3075A"/>
    <w:rsid w:val="00E30B15"/>
    <w:rsid w:val="00E33237"/>
    <w:rsid w:val="00E34BAB"/>
    <w:rsid w:val="00E40181"/>
    <w:rsid w:val="00E47E44"/>
    <w:rsid w:val="00E51505"/>
    <w:rsid w:val="00E52A04"/>
    <w:rsid w:val="00E530FD"/>
    <w:rsid w:val="00E54479"/>
    <w:rsid w:val="00E54950"/>
    <w:rsid w:val="00E54D58"/>
    <w:rsid w:val="00E55A7D"/>
    <w:rsid w:val="00E55FB3"/>
    <w:rsid w:val="00E56A01"/>
    <w:rsid w:val="00E600B6"/>
    <w:rsid w:val="00E629A1"/>
    <w:rsid w:val="00E659F2"/>
    <w:rsid w:val="00E6794C"/>
    <w:rsid w:val="00E67D3C"/>
    <w:rsid w:val="00E71591"/>
    <w:rsid w:val="00E71CEB"/>
    <w:rsid w:val="00E7474F"/>
    <w:rsid w:val="00E80DE3"/>
    <w:rsid w:val="00E82C55"/>
    <w:rsid w:val="00E83422"/>
    <w:rsid w:val="00E83D87"/>
    <w:rsid w:val="00E84D4C"/>
    <w:rsid w:val="00E8787E"/>
    <w:rsid w:val="00E9042A"/>
    <w:rsid w:val="00E90B8D"/>
    <w:rsid w:val="00E92AC3"/>
    <w:rsid w:val="00E935B9"/>
    <w:rsid w:val="00E96398"/>
    <w:rsid w:val="00E974B4"/>
    <w:rsid w:val="00E97CA9"/>
    <w:rsid w:val="00EA0681"/>
    <w:rsid w:val="00EA0A84"/>
    <w:rsid w:val="00EA2F6A"/>
    <w:rsid w:val="00EB00E0"/>
    <w:rsid w:val="00EB05D5"/>
    <w:rsid w:val="00EB3829"/>
    <w:rsid w:val="00EB4BC7"/>
    <w:rsid w:val="00EB56B9"/>
    <w:rsid w:val="00EB5805"/>
    <w:rsid w:val="00EB5C7A"/>
    <w:rsid w:val="00EB7CC3"/>
    <w:rsid w:val="00EC059F"/>
    <w:rsid w:val="00EC1F24"/>
    <w:rsid w:val="00EC22F6"/>
    <w:rsid w:val="00EC2BF6"/>
    <w:rsid w:val="00EC3DB9"/>
    <w:rsid w:val="00EC419E"/>
    <w:rsid w:val="00EC6609"/>
    <w:rsid w:val="00EC6EF2"/>
    <w:rsid w:val="00ED18BC"/>
    <w:rsid w:val="00ED218B"/>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0E9"/>
    <w:rsid w:val="00F0437A"/>
    <w:rsid w:val="00F101B8"/>
    <w:rsid w:val="00F11037"/>
    <w:rsid w:val="00F13BA9"/>
    <w:rsid w:val="00F13DD6"/>
    <w:rsid w:val="00F14E1E"/>
    <w:rsid w:val="00F16F1B"/>
    <w:rsid w:val="00F250A9"/>
    <w:rsid w:val="00F25B48"/>
    <w:rsid w:val="00F267AF"/>
    <w:rsid w:val="00F30FF4"/>
    <w:rsid w:val="00F3122E"/>
    <w:rsid w:val="00F32368"/>
    <w:rsid w:val="00F331AD"/>
    <w:rsid w:val="00F34BAA"/>
    <w:rsid w:val="00F35287"/>
    <w:rsid w:val="00F3717D"/>
    <w:rsid w:val="00F407B5"/>
    <w:rsid w:val="00F40A70"/>
    <w:rsid w:val="00F43A37"/>
    <w:rsid w:val="00F462F1"/>
    <w:rsid w:val="00F4641B"/>
    <w:rsid w:val="00F46D8D"/>
    <w:rsid w:val="00F46EB8"/>
    <w:rsid w:val="00F50CD1"/>
    <w:rsid w:val="00F511E4"/>
    <w:rsid w:val="00F52D09"/>
    <w:rsid w:val="00F52E08"/>
    <w:rsid w:val="00F53A66"/>
    <w:rsid w:val="00F5462D"/>
    <w:rsid w:val="00F556D2"/>
    <w:rsid w:val="00F55B21"/>
    <w:rsid w:val="00F56EF6"/>
    <w:rsid w:val="00F60082"/>
    <w:rsid w:val="00F61A9F"/>
    <w:rsid w:val="00F61B5F"/>
    <w:rsid w:val="00F64696"/>
    <w:rsid w:val="00F65AA9"/>
    <w:rsid w:val="00F66A19"/>
    <w:rsid w:val="00F6768F"/>
    <w:rsid w:val="00F72C2C"/>
    <w:rsid w:val="00F72DA6"/>
    <w:rsid w:val="00F741F2"/>
    <w:rsid w:val="00F76CAB"/>
    <w:rsid w:val="00F772C6"/>
    <w:rsid w:val="00F815B5"/>
    <w:rsid w:val="00F85195"/>
    <w:rsid w:val="00F86355"/>
    <w:rsid w:val="00F868E3"/>
    <w:rsid w:val="00F938BA"/>
    <w:rsid w:val="00F97919"/>
    <w:rsid w:val="00FA2C46"/>
    <w:rsid w:val="00FA2DE6"/>
    <w:rsid w:val="00FA3525"/>
    <w:rsid w:val="00FA5A53"/>
    <w:rsid w:val="00FB1F6E"/>
    <w:rsid w:val="00FB4769"/>
    <w:rsid w:val="00FB4CDA"/>
    <w:rsid w:val="00FB51C0"/>
    <w:rsid w:val="00FB6481"/>
    <w:rsid w:val="00FB6D36"/>
    <w:rsid w:val="00FB6D62"/>
    <w:rsid w:val="00FC0965"/>
    <w:rsid w:val="00FC0F81"/>
    <w:rsid w:val="00FC187D"/>
    <w:rsid w:val="00FC252F"/>
    <w:rsid w:val="00FC298A"/>
    <w:rsid w:val="00FC395C"/>
    <w:rsid w:val="00FC4FE3"/>
    <w:rsid w:val="00FC544B"/>
    <w:rsid w:val="00FC5E8E"/>
    <w:rsid w:val="00FD0EC1"/>
    <w:rsid w:val="00FD3766"/>
    <w:rsid w:val="00FD3D05"/>
    <w:rsid w:val="00FD47C4"/>
    <w:rsid w:val="00FE1CE5"/>
    <w:rsid w:val="00FE29B7"/>
    <w:rsid w:val="00FE2DCF"/>
    <w:rsid w:val="00FE3FA7"/>
    <w:rsid w:val="00FE4081"/>
    <w:rsid w:val="00FF2A4E"/>
    <w:rsid w:val="00FF2FCE"/>
    <w:rsid w:val="00FF3EDC"/>
    <w:rsid w:val="00FF4F7D"/>
    <w:rsid w:val="00FF6D9D"/>
    <w:rsid w:val="00FF7620"/>
    <w:rsid w:val="00FF7DD5"/>
    <w:rsid w:val="03C04ACE"/>
    <w:rsid w:val="0E58435A"/>
    <w:rsid w:val="13C0B785"/>
    <w:rsid w:val="14215537"/>
    <w:rsid w:val="25FA49A5"/>
    <w:rsid w:val="5C83388B"/>
    <w:rsid w:val="7A8BFBC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ACE007"/>
  <w15:docId w15:val="{52D6E261-D3CC-4A30-9CBB-64FE2BFF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1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link w:val="AccessibilityparaChar"/>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link w:val="FigurecaptionChar"/>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1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15"/>
      </w:numPr>
    </w:pPr>
  </w:style>
  <w:style w:type="numbering" w:customStyle="1" w:styleId="ZZTablebullets">
    <w:name w:val="ZZ Table bullets"/>
    <w:basedOn w:val="NoList"/>
    <w:rsid w:val="00C60411"/>
    <w:pPr>
      <w:numPr>
        <w:numId w:val="15"/>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8"/>
      </w:numPr>
    </w:pPr>
  </w:style>
  <w:style w:type="character" w:styleId="Hyperlink">
    <w:name w:val="Hyperlink"/>
    <w:uiPriority w:val="99"/>
    <w:qFormat/>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13"/>
      </w:numPr>
    </w:pPr>
  </w:style>
  <w:style w:type="numbering" w:customStyle="1" w:styleId="ZZNumbersdigit">
    <w:name w:val="ZZ Numbers digit"/>
    <w:rsid w:val="00C60411"/>
    <w:pPr>
      <w:numPr>
        <w:numId w:val="8"/>
      </w:numPr>
    </w:pPr>
  </w:style>
  <w:style w:type="numbering" w:customStyle="1" w:styleId="ZZQuotebullets">
    <w:name w:val="ZZ Quote bullets"/>
    <w:basedOn w:val="ZZNumbersdigit"/>
    <w:rsid w:val="00C60411"/>
    <w:pPr>
      <w:numPr>
        <w:numId w:val="17"/>
      </w:numPr>
    </w:pPr>
  </w:style>
  <w:style w:type="paragraph" w:customStyle="1" w:styleId="Numberdigit">
    <w:name w:val="Number digit"/>
    <w:basedOn w:val="Body"/>
    <w:uiPriority w:val="2"/>
    <w:rsid w:val="00C60411"/>
    <w:pPr>
      <w:numPr>
        <w:numId w:val="8"/>
      </w:numPr>
    </w:pPr>
  </w:style>
  <w:style w:type="paragraph" w:customStyle="1" w:styleId="Numberloweralphaindent">
    <w:name w:val="Number lower alpha indent"/>
    <w:basedOn w:val="Body"/>
    <w:uiPriority w:val="3"/>
    <w:rsid w:val="00C60411"/>
    <w:pPr>
      <w:numPr>
        <w:ilvl w:val="1"/>
        <w:numId w:val="26"/>
      </w:numPr>
    </w:pPr>
  </w:style>
  <w:style w:type="paragraph" w:customStyle="1" w:styleId="Numberdigitindent">
    <w:name w:val="Number digit indent"/>
    <w:basedOn w:val="Numberloweralphaindent"/>
    <w:uiPriority w:val="3"/>
    <w:rsid w:val="00C60411"/>
    <w:pPr>
      <w:numPr>
        <w:numId w:val="8"/>
      </w:numPr>
    </w:pPr>
  </w:style>
  <w:style w:type="paragraph" w:customStyle="1" w:styleId="Numberloweralpha">
    <w:name w:val="Number lower alpha"/>
    <w:basedOn w:val="Body"/>
    <w:uiPriority w:val="3"/>
    <w:rsid w:val="00C60411"/>
    <w:pPr>
      <w:numPr>
        <w:numId w:val="26"/>
      </w:numPr>
    </w:pPr>
  </w:style>
  <w:style w:type="paragraph" w:customStyle="1" w:styleId="Numberlowerroman">
    <w:name w:val="Number lower roman"/>
    <w:basedOn w:val="Body"/>
    <w:uiPriority w:val="3"/>
    <w:rsid w:val="00C60411"/>
    <w:pPr>
      <w:numPr>
        <w:numId w:val="19"/>
      </w:numPr>
    </w:pPr>
  </w:style>
  <w:style w:type="paragraph" w:customStyle="1" w:styleId="Numberlowerromanindent">
    <w:name w:val="Number lower roman indent"/>
    <w:basedOn w:val="Body"/>
    <w:uiPriority w:val="3"/>
    <w:rsid w:val="00C60411"/>
    <w:pPr>
      <w:numPr>
        <w:ilvl w:val="1"/>
        <w:numId w:val="19"/>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8"/>
      </w:numPr>
    </w:pPr>
  </w:style>
  <w:style w:type="numbering" w:customStyle="1" w:styleId="ZZNumberslowerroman">
    <w:name w:val="ZZ Numbers lower roman"/>
    <w:basedOn w:val="ZZQuotebullets"/>
    <w:rsid w:val="00C60411"/>
    <w:pPr>
      <w:numPr>
        <w:numId w:val="19"/>
      </w:numPr>
    </w:pPr>
  </w:style>
  <w:style w:type="numbering" w:customStyle="1" w:styleId="ZZNumbersloweralpha">
    <w:name w:val="ZZ Numbers lower alpha"/>
    <w:basedOn w:val="NoList"/>
    <w:rsid w:val="00C60411"/>
    <w:pPr>
      <w:numPr>
        <w:numId w:val="26"/>
      </w:numPr>
    </w:pPr>
  </w:style>
  <w:style w:type="paragraph" w:customStyle="1" w:styleId="Quotebullet1">
    <w:name w:val="Quote bullet 1"/>
    <w:basedOn w:val="Quotetext"/>
    <w:rsid w:val="00C60411"/>
    <w:pPr>
      <w:numPr>
        <w:numId w:val="17"/>
      </w:numPr>
    </w:pPr>
  </w:style>
  <w:style w:type="paragraph" w:customStyle="1" w:styleId="Quotebullet2">
    <w:name w:val="Quote bullet 2"/>
    <w:basedOn w:val="Quotetext"/>
    <w:rsid w:val="00C60411"/>
    <w:pPr>
      <w:numPr>
        <w:ilvl w:val="1"/>
        <w:numId w:val="17"/>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AccessibilityparaChar">
    <w:name w:val="Accessibility para Char"/>
    <w:basedOn w:val="DefaultParagraphFont"/>
    <w:link w:val="Accessibilitypara"/>
    <w:uiPriority w:val="8"/>
    <w:locked/>
    <w:rsid w:val="00A35055"/>
    <w:rPr>
      <w:rFonts w:ascii="Arial" w:eastAsia="Times" w:hAnsi="Arial"/>
      <w:sz w:val="24"/>
      <w:szCs w:val="19"/>
      <w:lang w:eastAsia="en-US"/>
    </w:rPr>
  </w:style>
  <w:style w:type="paragraph" w:customStyle="1" w:styleId="DHHSbody">
    <w:name w:val="DHHS body"/>
    <w:basedOn w:val="Body"/>
    <w:link w:val="DHHSbodyChar"/>
    <w:qFormat/>
    <w:rsid w:val="00060942"/>
  </w:style>
  <w:style w:type="character" w:customStyle="1" w:styleId="DHHSbodyChar">
    <w:name w:val="DHHS body Char"/>
    <w:basedOn w:val="DefaultParagraphFont"/>
    <w:link w:val="DHHSbody"/>
    <w:rsid w:val="00060942"/>
    <w:rPr>
      <w:rFonts w:ascii="Arial" w:eastAsia="Times" w:hAnsi="Arial"/>
      <w:sz w:val="21"/>
      <w:lang w:eastAsia="en-US"/>
    </w:rPr>
  </w:style>
  <w:style w:type="paragraph" w:styleId="ListParagraph">
    <w:name w:val="List Paragraph"/>
    <w:basedOn w:val="Normal"/>
    <w:uiPriority w:val="34"/>
    <w:qFormat/>
    <w:rsid w:val="25FA49A5"/>
    <w:pPr>
      <w:ind w:left="720"/>
      <w:contextualSpacing/>
    </w:pPr>
  </w:style>
  <w:style w:type="paragraph" w:customStyle="1" w:styleId="DHHStabletext">
    <w:name w:val="DHHS table text"/>
    <w:link w:val="DHHStabletextChar"/>
    <w:uiPriority w:val="99"/>
    <w:qFormat/>
    <w:rsid w:val="00130E28"/>
    <w:pPr>
      <w:spacing w:before="80" w:after="60"/>
    </w:pPr>
    <w:rPr>
      <w:rFonts w:ascii="Arial" w:hAnsi="Arial"/>
      <w:sz w:val="21"/>
      <w:lang w:eastAsia="en-US"/>
    </w:rPr>
  </w:style>
  <w:style w:type="paragraph" w:customStyle="1" w:styleId="DHHStablebullet1">
    <w:name w:val="DHHS table bullet 1"/>
    <w:basedOn w:val="DHHStabletext"/>
    <w:link w:val="DHHStablebullet1Char"/>
    <w:uiPriority w:val="3"/>
    <w:qFormat/>
    <w:rsid w:val="00130E28"/>
    <w:pPr>
      <w:ind w:left="227" w:hanging="227"/>
    </w:pPr>
  </w:style>
  <w:style w:type="paragraph" w:customStyle="1" w:styleId="VINAHSUBHEADING">
    <w:name w:val="VINAH SUB HEADING"/>
    <w:basedOn w:val="DHHSbody"/>
    <w:link w:val="VINAHSUBHEADINGChar"/>
    <w:qFormat/>
    <w:rsid w:val="00130E28"/>
    <w:pPr>
      <w:spacing w:before="240" w:line="270" w:lineRule="atLeast"/>
    </w:pPr>
    <w:rPr>
      <w:b/>
      <w:bCs/>
      <w:sz w:val="24"/>
      <w:szCs w:val="24"/>
    </w:rPr>
  </w:style>
  <w:style w:type="character" w:customStyle="1" w:styleId="VINAHSUBHEADINGChar">
    <w:name w:val="VINAH SUB HEADING Char"/>
    <w:basedOn w:val="DHHSbodyChar"/>
    <w:link w:val="VINAHSUBHEADING"/>
    <w:rsid w:val="00130E28"/>
    <w:rPr>
      <w:rFonts w:ascii="Arial" w:eastAsia="Times" w:hAnsi="Arial"/>
      <w:b/>
      <w:bCs/>
      <w:sz w:val="24"/>
      <w:szCs w:val="24"/>
      <w:lang w:eastAsia="en-US"/>
    </w:rPr>
  </w:style>
  <w:style w:type="character" w:customStyle="1" w:styleId="DHHStabletextChar">
    <w:name w:val="DHHS table text Char"/>
    <w:basedOn w:val="DefaultParagraphFont"/>
    <w:link w:val="DHHStabletext"/>
    <w:uiPriority w:val="99"/>
    <w:rsid w:val="00130E28"/>
    <w:rPr>
      <w:rFonts w:ascii="Arial" w:hAnsi="Arial"/>
      <w:sz w:val="21"/>
      <w:lang w:eastAsia="en-US"/>
    </w:rPr>
  </w:style>
  <w:style w:type="character" w:customStyle="1" w:styleId="DHHStablebullet1Char">
    <w:name w:val="DHHS table bullet 1 Char"/>
    <w:basedOn w:val="DHHStabletextChar"/>
    <w:link w:val="DHHStablebullet1"/>
    <w:uiPriority w:val="3"/>
    <w:rsid w:val="00130E28"/>
    <w:rPr>
      <w:rFonts w:ascii="Arial" w:hAnsi="Arial"/>
      <w:sz w:val="21"/>
      <w:lang w:eastAsia="en-US"/>
    </w:rPr>
  </w:style>
  <w:style w:type="paragraph" w:customStyle="1" w:styleId="DHHStabletext6pt">
    <w:name w:val="DHHS table text + 6pt"/>
    <w:basedOn w:val="DHHStabletext"/>
    <w:link w:val="DHHStabletext6ptChar"/>
    <w:rsid w:val="00656AD8"/>
    <w:pPr>
      <w:spacing w:after="120"/>
    </w:pPr>
  </w:style>
  <w:style w:type="paragraph" w:customStyle="1" w:styleId="VINAHBusinessrulestyle">
    <w:name w:val="VINAH Business rule style"/>
    <w:basedOn w:val="DHHStabletext6pt"/>
    <w:link w:val="VINAHBusinessrulestyleChar"/>
    <w:qFormat/>
    <w:rsid w:val="00656AD8"/>
    <w:rPr>
      <w:i/>
      <w:iCs/>
      <w:szCs w:val="18"/>
    </w:rPr>
  </w:style>
  <w:style w:type="character" w:customStyle="1" w:styleId="DHHStabletext6ptChar">
    <w:name w:val="DHHS table text + 6pt Char"/>
    <w:basedOn w:val="DHHStabletextChar"/>
    <w:link w:val="DHHStabletext6pt"/>
    <w:rsid w:val="00656AD8"/>
    <w:rPr>
      <w:rFonts w:ascii="Arial" w:hAnsi="Arial"/>
      <w:sz w:val="21"/>
      <w:lang w:eastAsia="en-US"/>
    </w:rPr>
  </w:style>
  <w:style w:type="character" w:customStyle="1" w:styleId="VINAHBusinessrulestyleChar">
    <w:name w:val="VINAH Business rule style Char"/>
    <w:basedOn w:val="DHHStabletext6ptChar"/>
    <w:link w:val="VINAHBusinessrulestyle"/>
    <w:rsid w:val="00656AD8"/>
    <w:rPr>
      <w:rFonts w:ascii="Arial" w:hAnsi="Arial"/>
      <w:i/>
      <w:iCs/>
      <w:sz w:val="21"/>
      <w:szCs w:val="18"/>
      <w:lang w:eastAsia="en-US"/>
    </w:rPr>
  </w:style>
  <w:style w:type="character" w:customStyle="1" w:styleId="FigurecaptionChar">
    <w:name w:val="Figure caption Char"/>
    <w:basedOn w:val="DefaultParagraphFont"/>
    <w:link w:val="Figurecaption"/>
    <w:locked/>
    <w:rsid w:val="00DE32E8"/>
    <w:rPr>
      <w:rFonts w:ascii="Arial" w:hAnsi="Arial"/>
      <w:b/>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data-reporting/health-data-standards-and-systems-hdss-form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data-reporting/health-data-standards-and-systems-hdss-forms" TargetMode="External"/><Relationship Id="rId25" Type="http://schemas.openxmlformats.org/officeDocument/2006/relationships/hyperlink" Target="https://www.abs.gov.au/statistics/classifications/australian-standard-classification-languages-ascl" TargetMode="External"/><Relationship Id="rId2" Type="http://schemas.openxmlformats.org/officeDocument/2006/relationships/customXml" Target="../customXml/item2.xml"/><Relationship Id="rId16" Type="http://schemas.openxmlformats.org/officeDocument/2006/relationships/hyperlink" Target="https://www.health.vic.gov.au/data-reporting/annual-chang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abs.gov.au/statistics/classifications/australian-standard-classification-languages-ascl/latest-release" TargetMode="Externa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policy-and-funding-guidelines-for-health-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7BCE9201C03834FBDE6358CED5FD22B" ma:contentTypeVersion="3" ma:contentTypeDescription="Create a new document." ma:contentTypeScope="" ma:versionID="6df8d60f533bb3765f3d91ff63788231">
  <xsd:schema xmlns:xsd="http://www.w3.org/2001/XMLSchema" xmlns:xs="http://www.w3.org/2001/XMLSchema" xmlns:p="http://schemas.microsoft.com/office/2006/metadata/properties" xmlns:ns2="75212d39-e25d-411e-9d98-002f3807f4d5" targetNamespace="http://schemas.microsoft.com/office/2006/metadata/properties" ma:root="true" ma:fieldsID="1090745707d3b749d94e3d396f171a45" ns2:_="">
    <xsd:import namespace="75212d39-e25d-411e-9d98-002f3807f4d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12d39-e25d-411e-9d98-002f3807f4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D2145-0096-4C80-B38D-11F05AFF68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18FA746C-7726-4F0E-BB57-3CEF27668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12d39-e25d-411e-9d98-002f3807f4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EAFE50-9A35-4C67-ACD0-2A7E5AEE2B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Specifications for revisions to the VINAH MDS for 2026-27</vt:lpstr>
    </vt:vector>
  </TitlesOfParts>
  <Manager/>
  <Company>Department of Health</Company>
  <LinksUpToDate>false</LinksUpToDate>
  <CharactersWithSpaces>17174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 revisions to the VINAH MDS for 2026-27</dc:title>
  <dc:subject>Specifications for revisions to the VINAH MDS for 2026-27</dc:subject>
  <dc:creator>eHealth</dc:creator>
  <cp:keywords>VINAH MDS</cp:keywords>
  <dc:description/>
  <cp:lastModifiedBy>Tyler McPherson (Health)</cp:lastModifiedBy>
  <cp:revision>7</cp:revision>
  <dcterms:created xsi:type="dcterms:W3CDTF">2025-12-17T23:07:00Z</dcterms:created>
  <dcterms:modified xsi:type="dcterms:W3CDTF">2025-12-28T22:28:00Z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62c76f8b,377d126,26733335,6813a1b1,227fccde</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2025-12-17T23:08:14Z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6912b162-5666-4ae9-870f-5db526347d15</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ContentTypeId">
    <vt:lpwstr>0x010100A7BCE9201C03834FBDE6358CED5FD22B</vt:lpwstr>
  </property>
  <property fmtid="{D5CDD505-2E9C-101B-9397-08002B2CF9AE}" pid="14" name="docLang">
    <vt:lpwstr>en</vt:lpwstr>
  </property>
</Properties>
</file>