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6E3E6" w14:textId="77777777" w:rsidR="00056EC4" w:rsidRDefault="00E9042A" w:rsidP="00056EC4">
      <w:pPr>
        <w:pStyle w:val="Body"/>
      </w:pPr>
      <w:r>
        <w:rPr>
          <w:noProof/>
        </w:rPr>
        <w:drawing>
          <wp:anchor distT="0" distB="0" distL="114300" distR="114300" simplePos="0" relativeHeight="251658240" behindDoc="1" locked="1" layoutInCell="1" allowOverlap="0" wp14:anchorId="4C9FE755" wp14:editId="2D7A7488">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2F71B68F" w14:textId="77777777" w:rsidTr="00431F42">
        <w:trPr>
          <w:cantSplit/>
        </w:trPr>
        <w:tc>
          <w:tcPr>
            <w:tcW w:w="0" w:type="auto"/>
            <w:tcMar>
              <w:top w:w="0" w:type="dxa"/>
              <w:left w:w="0" w:type="dxa"/>
              <w:right w:w="0" w:type="dxa"/>
            </w:tcMar>
          </w:tcPr>
          <w:p w14:paraId="7DB1F785" w14:textId="1AFD1607" w:rsidR="00AD784C" w:rsidRPr="00431F42" w:rsidRDefault="00481F02" w:rsidP="00CC3BB0">
            <w:pPr>
              <w:pStyle w:val="Documenttitle"/>
            </w:pPr>
            <w:r>
              <w:t xml:space="preserve">Specifications for revisions to the </w:t>
            </w:r>
            <w:r w:rsidR="00046560">
              <w:t xml:space="preserve">Victorian </w:t>
            </w:r>
            <w:r w:rsidR="005162F6">
              <w:t>Emergency Minimum Dataset</w:t>
            </w:r>
            <w:r w:rsidR="00046560">
              <w:t xml:space="preserve"> (V</w:t>
            </w:r>
            <w:r w:rsidR="005162F6">
              <w:t>EMD</w:t>
            </w:r>
            <w:r w:rsidR="00046560">
              <w:t>)</w:t>
            </w:r>
            <w:r>
              <w:t xml:space="preserve"> for 2026-27</w:t>
            </w:r>
          </w:p>
        </w:tc>
      </w:tr>
      <w:tr w:rsidR="00AD784C" w14:paraId="0753B026" w14:textId="77777777" w:rsidTr="00431F42">
        <w:trPr>
          <w:cantSplit/>
        </w:trPr>
        <w:tc>
          <w:tcPr>
            <w:tcW w:w="0" w:type="auto"/>
          </w:tcPr>
          <w:p w14:paraId="38754E90" w14:textId="6FA8A386" w:rsidR="00386109" w:rsidRPr="00A1389F" w:rsidRDefault="00481F02" w:rsidP="009315BE">
            <w:pPr>
              <w:pStyle w:val="Documentsubtitle"/>
            </w:pPr>
            <w:r>
              <w:t>December 2025</w:t>
            </w:r>
          </w:p>
        </w:tc>
      </w:tr>
      <w:tr w:rsidR="00430393" w14:paraId="0712E9B1" w14:textId="77777777" w:rsidTr="00431F42">
        <w:trPr>
          <w:cantSplit/>
        </w:trPr>
        <w:tc>
          <w:tcPr>
            <w:tcW w:w="0" w:type="auto"/>
          </w:tcPr>
          <w:p w14:paraId="3099605F" w14:textId="77777777" w:rsidR="00430393" w:rsidRDefault="000A782C" w:rsidP="00430393">
            <w:pPr>
              <w:pStyle w:val="Bannermarking"/>
            </w:pPr>
            <w:fldSimple w:instr="FILLIN  &quot;Type the protective marking&quot; \d OFFICIAL \o  \* MERGEFORMAT">
              <w:r>
                <w:t>OFFICIAL</w:t>
              </w:r>
            </w:fldSimple>
          </w:p>
        </w:tc>
      </w:tr>
    </w:tbl>
    <w:p w14:paraId="7B9BE238" w14:textId="77777777" w:rsidR="00FE4081" w:rsidRDefault="00FE4081" w:rsidP="00FE4081">
      <w:pPr>
        <w:pStyle w:val="Body"/>
      </w:pPr>
    </w:p>
    <w:p w14:paraId="26428405"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60CF6917" w14:textId="3A5C2326" w:rsidR="00431F42" w:rsidRDefault="00431F42" w:rsidP="00431F42">
      <w:pPr>
        <w:pStyle w:val="Body"/>
      </w:pPr>
    </w:p>
    <w:p w14:paraId="7DCC01B6"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18F7D225" w14:textId="77777777" w:rsidTr="00562507">
        <w:trPr>
          <w:cantSplit/>
          <w:trHeight w:val="7088"/>
        </w:trPr>
        <w:tc>
          <w:tcPr>
            <w:tcW w:w="9288" w:type="dxa"/>
          </w:tcPr>
          <w:p w14:paraId="6D88176E" w14:textId="1203A216" w:rsidR="009F2182" w:rsidRPr="00BA26F6" w:rsidRDefault="009F2182" w:rsidP="00BA26F6">
            <w:pPr>
              <w:pStyle w:val="Body"/>
              <w:rPr>
                <w:rFonts w:eastAsia="Times New Roman"/>
                <w:color w:val="87189D"/>
                <w:sz w:val="24"/>
                <w:szCs w:val="24"/>
              </w:rPr>
            </w:pPr>
          </w:p>
        </w:tc>
      </w:tr>
      <w:tr w:rsidR="009F2182" w14:paraId="12D450A5" w14:textId="77777777" w:rsidTr="00562507">
        <w:trPr>
          <w:cantSplit/>
          <w:trHeight w:val="5103"/>
        </w:trPr>
        <w:tc>
          <w:tcPr>
            <w:tcW w:w="9288" w:type="dxa"/>
            <w:vAlign w:val="bottom"/>
          </w:tcPr>
          <w:p w14:paraId="1FB97B1C" w14:textId="37F08157" w:rsidR="00A35055" w:rsidRPr="007C6335" w:rsidRDefault="009F2182" w:rsidP="00A35055">
            <w:pPr>
              <w:pStyle w:val="Accessibilitypara"/>
              <w:rPr>
                <w:rFonts w:cs="Arial"/>
                <w:color w:val="000000" w:themeColor="text1"/>
              </w:rPr>
            </w:pPr>
            <w:r w:rsidRPr="0055119B">
              <w:t>To receive this document in another format</w:t>
            </w:r>
            <w:r>
              <w:t>,</w:t>
            </w:r>
            <w:r w:rsidRPr="0055119B">
              <w:t xml:space="preserve"> </w:t>
            </w:r>
            <w:hyperlink r:id="rId15" w:history="1">
              <w:r w:rsidR="008442C5">
                <w:rPr>
                  <w:rStyle w:val="Hyperlink"/>
                  <w:rFonts w:cs="Arial"/>
                  <w:color w:val="000000" w:themeColor="text1"/>
                </w:rPr>
                <w:t>email HDSS Helpdesk</w:t>
              </w:r>
            </w:hyperlink>
            <w:r w:rsidR="00A35055" w:rsidRPr="007C6335">
              <w:rPr>
                <w:rFonts w:cs="Arial"/>
                <w:color w:val="000000" w:themeColor="text1"/>
              </w:rPr>
              <w:t xml:space="preserve"> &lt;HDSS.helpdesk@health.vic.gov.au&gt;.</w:t>
            </w:r>
          </w:p>
          <w:p w14:paraId="682EC82D" w14:textId="29B49B3E" w:rsidR="009F2182" w:rsidRPr="0055119B" w:rsidRDefault="009F2182" w:rsidP="009F2182">
            <w:pPr>
              <w:pStyle w:val="Imprint"/>
            </w:pPr>
            <w:r w:rsidRPr="0055119B">
              <w:t>Authorised and published by the Victorian Government, 1 Treasury Place, Melbourne.</w:t>
            </w:r>
          </w:p>
          <w:p w14:paraId="65C241FC" w14:textId="71BF5648" w:rsidR="009F2182" w:rsidRPr="003D1295" w:rsidRDefault="009F2182" w:rsidP="009F2182">
            <w:pPr>
              <w:pStyle w:val="Imprint"/>
              <w:rPr>
                <w:color w:val="auto"/>
              </w:rPr>
            </w:pPr>
            <w:r w:rsidRPr="0055119B">
              <w:t xml:space="preserve">© State of Victoria, Australia, Department </w:t>
            </w:r>
            <w:r w:rsidRPr="001B058F">
              <w:t xml:space="preserve">of </w:t>
            </w:r>
            <w:r w:rsidR="00D76ECC">
              <w:t>Health</w:t>
            </w:r>
            <w:r w:rsidRPr="003D1295">
              <w:rPr>
                <w:color w:val="auto"/>
              </w:rPr>
              <w:t xml:space="preserve">, </w:t>
            </w:r>
            <w:r w:rsidR="003D1295" w:rsidRPr="003D1295">
              <w:rPr>
                <w:color w:val="auto"/>
              </w:rPr>
              <w:t>December 2025</w:t>
            </w:r>
            <w:r w:rsidRPr="003D1295">
              <w:rPr>
                <w:color w:val="auto"/>
              </w:rPr>
              <w:t>.</w:t>
            </w:r>
          </w:p>
          <w:p w14:paraId="538AE732" w14:textId="187A6B02" w:rsidR="009F2182" w:rsidRDefault="009F2182" w:rsidP="0045254F">
            <w:pPr>
              <w:pStyle w:val="Imprint"/>
            </w:pPr>
            <w:bookmarkStart w:id="0" w:name="_Hlk62746129"/>
            <w:r w:rsidRPr="0055119B">
              <w:t xml:space="preserve">Available at </w:t>
            </w:r>
            <w:hyperlink r:id="rId16" w:history="1">
              <w:r w:rsidR="0045254F" w:rsidRPr="007C6335">
                <w:rPr>
                  <w:rStyle w:val="Hyperlink"/>
                  <w:rFonts w:cs="Arial"/>
                  <w:color w:val="000000" w:themeColor="text1"/>
                </w:rPr>
                <w:t>HDSS annual changes</w:t>
              </w:r>
            </w:hyperlink>
            <w:r w:rsidR="0045254F" w:rsidRPr="007C6335">
              <w:rPr>
                <w:rFonts w:cs="Arial"/>
              </w:rPr>
              <w:t xml:space="preserve"> &lt;https://www.health.vic.gov.au/data-reporting/annual-changes&gt;</w:t>
            </w:r>
            <w:bookmarkEnd w:id="0"/>
          </w:p>
        </w:tc>
      </w:tr>
      <w:tr w:rsidR="0008204A" w14:paraId="3CC32DC3" w14:textId="77777777" w:rsidTr="0008204A">
        <w:trPr>
          <w:cantSplit/>
        </w:trPr>
        <w:tc>
          <w:tcPr>
            <w:tcW w:w="9288" w:type="dxa"/>
          </w:tcPr>
          <w:p w14:paraId="7626777F" w14:textId="77777777" w:rsidR="0008204A" w:rsidRPr="0055119B" w:rsidRDefault="0008204A" w:rsidP="0008204A">
            <w:pPr>
              <w:pStyle w:val="Body"/>
            </w:pPr>
          </w:p>
        </w:tc>
      </w:tr>
    </w:tbl>
    <w:p w14:paraId="26BF579A" w14:textId="77777777" w:rsidR="0008204A" w:rsidRPr="0008204A" w:rsidRDefault="0008204A" w:rsidP="0008204A">
      <w:pPr>
        <w:pStyle w:val="Body"/>
      </w:pPr>
      <w:r w:rsidRPr="0008204A">
        <w:br w:type="page"/>
      </w:r>
    </w:p>
    <w:p w14:paraId="1590668C" w14:textId="77777777" w:rsidR="00AD784C" w:rsidRPr="00B57329" w:rsidRDefault="00AD784C" w:rsidP="002365B4">
      <w:pPr>
        <w:pStyle w:val="TOCheadingreport"/>
      </w:pPr>
      <w:r w:rsidRPr="00B57329">
        <w:lastRenderedPageBreak/>
        <w:t>Contents</w:t>
      </w:r>
    </w:p>
    <w:p w14:paraId="052F31E2" w14:textId="4FDC5C95" w:rsidR="00F03BC0"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17047779" w:history="1">
        <w:r w:rsidR="00F03BC0" w:rsidRPr="00C82A16">
          <w:rPr>
            <w:rStyle w:val="Hyperlink"/>
          </w:rPr>
          <w:t>Executive Summary</w:t>
        </w:r>
        <w:r w:rsidR="00F03BC0">
          <w:rPr>
            <w:webHidden/>
          </w:rPr>
          <w:tab/>
        </w:r>
        <w:r w:rsidR="00F03BC0">
          <w:rPr>
            <w:webHidden/>
          </w:rPr>
          <w:fldChar w:fldCharType="begin"/>
        </w:r>
        <w:r w:rsidR="00F03BC0">
          <w:rPr>
            <w:webHidden/>
          </w:rPr>
          <w:instrText xml:space="preserve"> PAGEREF _Toc217047779 \h </w:instrText>
        </w:r>
        <w:r w:rsidR="00F03BC0">
          <w:rPr>
            <w:webHidden/>
          </w:rPr>
        </w:r>
        <w:r w:rsidR="00F03BC0">
          <w:rPr>
            <w:webHidden/>
          </w:rPr>
          <w:fldChar w:fldCharType="separate"/>
        </w:r>
        <w:r w:rsidR="00F03BC0">
          <w:rPr>
            <w:webHidden/>
          </w:rPr>
          <w:t>4</w:t>
        </w:r>
        <w:r w:rsidR="00F03BC0">
          <w:rPr>
            <w:webHidden/>
          </w:rPr>
          <w:fldChar w:fldCharType="end"/>
        </w:r>
      </w:hyperlink>
    </w:p>
    <w:p w14:paraId="7E9959EE" w14:textId="37CB4E70" w:rsidR="00F03BC0" w:rsidRDefault="00F03BC0">
      <w:pPr>
        <w:pStyle w:val="TOC1"/>
        <w:rPr>
          <w:rFonts w:asciiTheme="minorHAnsi" w:eastAsiaTheme="minorEastAsia" w:hAnsiTheme="minorHAnsi" w:cstheme="minorBidi"/>
          <w:b w:val="0"/>
          <w:kern w:val="2"/>
          <w:sz w:val="24"/>
          <w:szCs w:val="24"/>
          <w:lang w:eastAsia="en-AU"/>
          <w14:ligatures w14:val="standardContextual"/>
        </w:rPr>
      </w:pPr>
      <w:hyperlink w:anchor="_Toc217047780" w:history="1">
        <w:r w:rsidRPr="00C82A16">
          <w:rPr>
            <w:rStyle w:val="Hyperlink"/>
          </w:rPr>
          <w:t>Introduction</w:t>
        </w:r>
        <w:r>
          <w:rPr>
            <w:webHidden/>
          </w:rPr>
          <w:tab/>
        </w:r>
        <w:r>
          <w:rPr>
            <w:webHidden/>
          </w:rPr>
          <w:fldChar w:fldCharType="begin"/>
        </w:r>
        <w:r>
          <w:rPr>
            <w:webHidden/>
          </w:rPr>
          <w:instrText xml:space="preserve"> PAGEREF _Toc217047780 \h </w:instrText>
        </w:r>
        <w:r>
          <w:rPr>
            <w:webHidden/>
          </w:rPr>
        </w:r>
        <w:r>
          <w:rPr>
            <w:webHidden/>
          </w:rPr>
          <w:fldChar w:fldCharType="separate"/>
        </w:r>
        <w:r>
          <w:rPr>
            <w:webHidden/>
          </w:rPr>
          <w:t>4</w:t>
        </w:r>
        <w:r>
          <w:rPr>
            <w:webHidden/>
          </w:rPr>
          <w:fldChar w:fldCharType="end"/>
        </w:r>
      </w:hyperlink>
    </w:p>
    <w:p w14:paraId="5C1BED74" w14:textId="7477A117" w:rsidR="00F03BC0" w:rsidRDefault="00F03BC0">
      <w:pPr>
        <w:pStyle w:val="TOC2"/>
        <w:rPr>
          <w:rFonts w:asciiTheme="minorHAnsi" w:eastAsiaTheme="minorEastAsia" w:hAnsiTheme="minorHAnsi" w:cstheme="minorBidi"/>
          <w:kern w:val="2"/>
          <w:sz w:val="24"/>
          <w:szCs w:val="24"/>
          <w:lang w:eastAsia="en-AU"/>
          <w14:ligatures w14:val="standardContextual"/>
        </w:rPr>
      </w:pPr>
      <w:hyperlink w:anchor="_Toc217047781" w:history="1">
        <w:r w:rsidRPr="00C82A16">
          <w:rPr>
            <w:rStyle w:val="Hyperlink"/>
          </w:rPr>
          <w:t>Orientation to this document</w:t>
        </w:r>
        <w:r>
          <w:rPr>
            <w:webHidden/>
          </w:rPr>
          <w:tab/>
        </w:r>
        <w:r>
          <w:rPr>
            <w:webHidden/>
          </w:rPr>
          <w:fldChar w:fldCharType="begin"/>
        </w:r>
        <w:r>
          <w:rPr>
            <w:webHidden/>
          </w:rPr>
          <w:instrText xml:space="preserve"> PAGEREF _Toc217047781 \h </w:instrText>
        </w:r>
        <w:r>
          <w:rPr>
            <w:webHidden/>
          </w:rPr>
        </w:r>
        <w:r>
          <w:rPr>
            <w:webHidden/>
          </w:rPr>
          <w:fldChar w:fldCharType="separate"/>
        </w:r>
        <w:r>
          <w:rPr>
            <w:webHidden/>
          </w:rPr>
          <w:t>5</w:t>
        </w:r>
        <w:r>
          <w:rPr>
            <w:webHidden/>
          </w:rPr>
          <w:fldChar w:fldCharType="end"/>
        </w:r>
      </w:hyperlink>
    </w:p>
    <w:p w14:paraId="36716DDB" w14:textId="43B553FD" w:rsidR="00F03BC0" w:rsidRDefault="00F03BC0">
      <w:pPr>
        <w:pStyle w:val="TOC1"/>
        <w:rPr>
          <w:rFonts w:asciiTheme="minorHAnsi" w:eastAsiaTheme="minorEastAsia" w:hAnsiTheme="minorHAnsi" w:cstheme="minorBidi"/>
          <w:b w:val="0"/>
          <w:kern w:val="2"/>
          <w:sz w:val="24"/>
          <w:szCs w:val="24"/>
          <w:lang w:eastAsia="en-AU"/>
          <w14:ligatures w14:val="standardContextual"/>
        </w:rPr>
      </w:pPr>
      <w:hyperlink w:anchor="_Toc217047782" w:history="1">
        <w:r w:rsidRPr="00C82A16">
          <w:rPr>
            <w:rStyle w:val="Hyperlink"/>
          </w:rPr>
          <w:t>Outcome of proposals</w:t>
        </w:r>
        <w:r>
          <w:rPr>
            <w:webHidden/>
          </w:rPr>
          <w:tab/>
        </w:r>
        <w:r>
          <w:rPr>
            <w:webHidden/>
          </w:rPr>
          <w:fldChar w:fldCharType="begin"/>
        </w:r>
        <w:r>
          <w:rPr>
            <w:webHidden/>
          </w:rPr>
          <w:instrText xml:space="preserve"> PAGEREF _Toc217047782 \h </w:instrText>
        </w:r>
        <w:r>
          <w:rPr>
            <w:webHidden/>
          </w:rPr>
        </w:r>
        <w:r>
          <w:rPr>
            <w:webHidden/>
          </w:rPr>
          <w:fldChar w:fldCharType="separate"/>
        </w:r>
        <w:r>
          <w:rPr>
            <w:webHidden/>
          </w:rPr>
          <w:t>5</w:t>
        </w:r>
        <w:r>
          <w:rPr>
            <w:webHidden/>
          </w:rPr>
          <w:fldChar w:fldCharType="end"/>
        </w:r>
      </w:hyperlink>
    </w:p>
    <w:p w14:paraId="389047EC" w14:textId="7B98E941" w:rsidR="00F03BC0" w:rsidRDefault="00F03BC0">
      <w:pPr>
        <w:pStyle w:val="TOC1"/>
        <w:rPr>
          <w:rFonts w:asciiTheme="minorHAnsi" w:eastAsiaTheme="minorEastAsia" w:hAnsiTheme="minorHAnsi" w:cstheme="minorBidi"/>
          <w:b w:val="0"/>
          <w:kern w:val="2"/>
          <w:sz w:val="24"/>
          <w:szCs w:val="24"/>
          <w:lang w:eastAsia="en-AU"/>
          <w14:ligatures w14:val="standardContextual"/>
        </w:rPr>
      </w:pPr>
      <w:hyperlink w:anchor="_Toc217047783" w:history="1">
        <w:r w:rsidRPr="00C82A16">
          <w:rPr>
            <w:rStyle w:val="Hyperlink"/>
          </w:rPr>
          <w:t>Specifications for changes from 1 July 2026</w:t>
        </w:r>
        <w:r>
          <w:rPr>
            <w:webHidden/>
          </w:rPr>
          <w:tab/>
        </w:r>
        <w:r>
          <w:rPr>
            <w:webHidden/>
          </w:rPr>
          <w:fldChar w:fldCharType="begin"/>
        </w:r>
        <w:r>
          <w:rPr>
            <w:webHidden/>
          </w:rPr>
          <w:instrText xml:space="preserve"> PAGEREF _Toc217047783 \h </w:instrText>
        </w:r>
        <w:r>
          <w:rPr>
            <w:webHidden/>
          </w:rPr>
        </w:r>
        <w:r>
          <w:rPr>
            <w:webHidden/>
          </w:rPr>
          <w:fldChar w:fldCharType="separate"/>
        </w:r>
        <w:r>
          <w:rPr>
            <w:webHidden/>
          </w:rPr>
          <w:t>6</w:t>
        </w:r>
        <w:r>
          <w:rPr>
            <w:webHidden/>
          </w:rPr>
          <w:fldChar w:fldCharType="end"/>
        </w:r>
      </w:hyperlink>
    </w:p>
    <w:p w14:paraId="1223E8A7" w14:textId="1609FAD9" w:rsidR="00F03BC0" w:rsidRDefault="00F03BC0">
      <w:pPr>
        <w:pStyle w:val="TOC1"/>
        <w:rPr>
          <w:rFonts w:asciiTheme="minorHAnsi" w:eastAsiaTheme="minorEastAsia" w:hAnsiTheme="minorHAnsi" w:cstheme="minorBidi"/>
          <w:b w:val="0"/>
          <w:kern w:val="2"/>
          <w:sz w:val="24"/>
          <w:szCs w:val="24"/>
          <w:lang w:eastAsia="en-AU"/>
          <w14:ligatures w14:val="standardContextual"/>
        </w:rPr>
      </w:pPr>
      <w:hyperlink w:anchor="_Toc217047784" w:history="1">
        <w:r w:rsidRPr="00C82A16">
          <w:rPr>
            <w:rStyle w:val="Hyperlink"/>
          </w:rPr>
          <w:t>Section 3: Data definitions</w:t>
        </w:r>
        <w:r>
          <w:rPr>
            <w:webHidden/>
          </w:rPr>
          <w:tab/>
        </w:r>
        <w:r>
          <w:rPr>
            <w:webHidden/>
          </w:rPr>
          <w:fldChar w:fldCharType="begin"/>
        </w:r>
        <w:r>
          <w:rPr>
            <w:webHidden/>
          </w:rPr>
          <w:instrText xml:space="preserve"> PAGEREF _Toc217047784 \h </w:instrText>
        </w:r>
        <w:r>
          <w:rPr>
            <w:webHidden/>
          </w:rPr>
        </w:r>
        <w:r>
          <w:rPr>
            <w:webHidden/>
          </w:rPr>
          <w:fldChar w:fldCharType="separate"/>
        </w:r>
        <w:r>
          <w:rPr>
            <w:webHidden/>
          </w:rPr>
          <w:t>6</w:t>
        </w:r>
        <w:r>
          <w:rPr>
            <w:webHidden/>
          </w:rPr>
          <w:fldChar w:fldCharType="end"/>
        </w:r>
      </w:hyperlink>
    </w:p>
    <w:p w14:paraId="06A0FFD3" w14:textId="653CC7D7" w:rsidR="00F03BC0" w:rsidRDefault="00F03BC0">
      <w:pPr>
        <w:pStyle w:val="TOC2"/>
        <w:rPr>
          <w:rFonts w:asciiTheme="minorHAnsi" w:eastAsiaTheme="minorEastAsia" w:hAnsiTheme="minorHAnsi" w:cstheme="minorBidi"/>
          <w:kern w:val="2"/>
          <w:sz w:val="24"/>
          <w:szCs w:val="24"/>
          <w:lang w:eastAsia="en-AU"/>
          <w14:ligatures w14:val="standardContextual"/>
        </w:rPr>
      </w:pPr>
      <w:hyperlink w:anchor="_Toc217047785" w:history="1">
        <w:r w:rsidRPr="00C82A16">
          <w:rPr>
            <w:rStyle w:val="Hyperlink"/>
          </w:rPr>
          <w:t>Departure Status (amend)</w:t>
        </w:r>
        <w:r>
          <w:rPr>
            <w:webHidden/>
          </w:rPr>
          <w:tab/>
        </w:r>
        <w:r>
          <w:rPr>
            <w:webHidden/>
          </w:rPr>
          <w:fldChar w:fldCharType="begin"/>
        </w:r>
        <w:r>
          <w:rPr>
            <w:webHidden/>
          </w:rPr>
          <w:instrText xml:space="preserve"> PAGEREF _Toc217047785 \h </w:instrText>
        </w:r>
        <w:r>
          <w:rPr>
            <w:webHidden/>
          </w:rPr>
        </w:r>
        <w:r>
          <w:rPr>
            <w:webHidden/>
          </w:rPr>
          <w:fldChar w:fldCharType="separate"/>
        </w:r>
        <w:r>
          <w:rPr>
            <w:webHidden/>
          </w:rPr>
          <w:t>6</w:t>
        </w:r>
        <w:r>
          <w:rPr>
            <w:webHidden/>
          </w:rPr>
          <w:fldChar w:fldCharType="end"/>
        </w:r>
      </w:hyperlink>
    </w:p>
    <w:p w14:paraId="6982FB1F" w14:textId="017CCD49" w:rsidR="00F03BC0" w:rsidRDefault="00F03BC0">
      <w:pPr>
        <w:pStyle w:val="TOC2"/>
        <w:rPr>
          <w:rFonts w:asciiTheme="minorHAnsi" w:eastAsiaTheme="minorEastAsia" w:hAnsiTheme="minorHAnsi" w:cstheme="minorBidi"/>
          <w:kern w:val="2"/>
          <w:sz w:val="24"/>
          <w:szCs w:val="24"/>
          <w:lang w:eastAsia="en-AU"/>
          <w14:ligatures w14:val="standardContextual"/>
        </w:rPr>
      </w:pPr>
      <w:hyperlink w:anchor="_Toc217047786" w:history="1">
        <w:r w:rsidRPr="00C82A16">
          <w:rPr>
            <w:rStyle w:val="Hyperlink"/>
          </w:rPr>
          <w:t>Departure Date (amend)</w:t>
        </w:r>
        <w:r>
          <w:rPr>
            <w:webHidden/>
          </w:rPr>
          <w:tab/>
        </w:r>
        <w:r>
          <w:rPr>
            <w:webHidden/>
          </w:rPr>
          <w:fldChar w:fldCharType="begin"/>
        </w:r>
        <w:r>
          <w:rPr>
            <w:webHidden/>
          </w:rPr>
          <w:instrText xml:space="preserve"> PAGEREF _Toc217047786 \h </w:instrText>
        </w:r>
        <w:r>
          <w:rPr>
            <w:webHidden/>
          </w:rPr>
        </w:r>
        <w:r>
          <w:rPr>
            <w:webHidden/>
          </w:rPr>
          <w:fldChar w:fldCharType="separate"/>
        </w:r>
        <w:r>
          <w:rPr>
            <w:webHidden/>
          </w:rPr>
          <w:t>8</w:t>
        </w:r>
        <w:r>
          <w:rPr>
            <w:webHidden/>
          </w:rPr>
          <w:fldChar w:fldCharType="end"/>
        </w:r>
      </w:hyperlink>
    </w:p>
    <w:p w14:paraId="60E8BA50" w14:textId="37064C2A" w:rsidR="00F03BC0" w:rsidRDefault="00F03BC0">
      <w:pPr>
        <w:pStyle w:val="TOC2"/>
        <w:rPr>
          <w:rFonts w:asciiTheme="minorHAnsi" w:eastAsiaTheme="minorEastAsia" w:hAnsiTheme="minorHAnsi" w:cstheme="minorBidi"/>
          <w:kern w:val="2"/>
          <w:sz w:val="24"/>
          <w:szCs w:val="24"/>
          <w:lang w:eastAsia="en-AU"/>
          <w14:ligatures w14:val="standardContextual"/>
        </w:rPr>
      </w:pPr>
      <w:hyperlink w:anchor="_Toc217047787" w:history="1">
        <w:r w:rsidRPr="00C82A16">
          <w:rPr>
            <w:rStyle w:val="Hyperlink"/>
          </w:rPr>
          <w:t>Departure Time (amend)</w:t>
        </w:r>
        <w:r>
          <w:rPr>
            <w:webHidden/>
          </w:rPr>
          <w:tab/>
        </w:r>
        <w:r>
          <w:rPr>
            <w:webHidden/>
          </w:rPr>
          <w:fldChar w:fldCharType="begin"/>
        </w:r>
        <w:r>
          <w:rPr>
            <w:webHidden/>
          </w:rPr>
          <w:instrText xml:space="preserve"> PAGEREF _Toc217047787 \h </w:instrText>
        </w:r>
        <w:r>
          <w:rPr>
            <w:webHidden/>
          </w:rPr>
        </w:r>
        <w:r>
          <w:rPr>
            <w:webHidden/>
          </w:rPr>
          <w:fldChar w:fldCharType="separate"/>
        </w:r>
        <w:r>
          <w:rPr>
            <w:webHidden/>
          </w:rPr>
          <w:t>8</w:t>
        </w:r>
        <w:r>
          <w:rPr>
            <w:webHidden/>
          </w:rPr>
          <w:fldChar w:fldCharType="end"/>
        </w:r>
      </w:hyperlink>
    </w:p>
    <w:p w14:paraId="5B407809" w14:textId="53CEFD77" w:rsidR="00F03BC0" w:rsidRDefault="00F03BC0">
      <w:pPr>
        <w:pStyle w:val="TOC2"/>
        <w:rPr>
          <w:rFonts w:asciiTheme="minorHAnsi" w:eastAsiaTheme="minorEastAsia" w:hAnsiTheme="minorHAnsi" w:cstheme="minorBidi"/>
          <w:kern w:val="2"/>
          <w:sz w:val="24"/>
          <w:szCs w:val="24"/>
          <w:lang w:eastAsia="en-AU"/>
          <w14:ligatures w14:val="standardContextual"/>
        </w:rPr>
      </w:pPr>
      <w:hyperlink w:anchor="_Toc217047788" w:history="1">
        <w:r w:rsidRPr="00C82A16">
          <w:rPr>
            <w:rStyle w:val="Hyperlink"/>
          </w:rPr>
          <w:t>Referred By (amend)</w:t>
        </w:r>
        <w:r>
          <w:rPr>
            <w:webHidden/>
          </w:rPr>
          <w:tab/>
        </w:r>
        <w:r>
          <w:rPr>
            <w:webHidden/>
          </w:rPr>
          <w:fldChar w:fldCharType="begin"/>
        </w:r>
        <w:r>
          <w:rPr>
            <w:webHidden/>
          </w:rPr>
          <w:instrText xml:space="preserve"> PAGEREF _Toc217047788 \h </w:instrText>
        </w:r>
        <w:r>
          <w:rPr>
            <w:webHidden/>
          </w:rPr>
        </w:r>
        <w:r>
          <w:rPr>
            <w:webHidden/>
          </w:rPr>
          <w:fldChar w:fldCharType="separate"/>
        </w:r>
        <w:r>
          <w:rPr>
            <w:webHidden/>
          </w:rPr>
          <w:t>9</w:t>
        </w:r>
        <w:r>
          <w:rPr>
            <w:webHidden/>
          </w:rPr>
          <w:fldChar w:fldCharType="end"/>
        </w:r>
      </w:hyperlink>
    </w:p>
    <w:p w14:paraId="5349DD77" w14:textId="66096A5D" w:rsidR="00F03BC0" w:rsidRDefault="00F03BC0">
      <w:pPr>
        <w:pStyle w:val="TOC1"/>
        <w:rPr>
          <w:rFonts w:asciiTheme="minorHAnsi" w:eastAsiaTheme="minorEastAsia" w:hAnsiTheme="minorHAnsi" w:cstheme="minorBidi"/>
          <w:b w:val="0"/>
          <w:kern w:val="2"/>
          <w:sz w:val="24"/>
          <w:szCs w:val="24"/>
          <w:lang w:eastAsia="en-AU"/>
          <w14:ligatures w14:val="standardContextual"/>
        </w:rPr>
      </w:pPr>
      <w:hyperlink w:anchor="_Toc217047789" w:history="1">
        <w:r w:rsidRPr="00C82A16">
          <w:rPr>
            <w:rStyle w:val="Hyperlink"/>
          </w:rPr>
          <w:t>Section 4: Business Rules</w:t>
        </w:r>
        <w:r>
          <w:rPr>
            <w:webHidden/>
          </w:rPr>
          <w:tab/>
        </w:r>
        <w:r>
          <w:rPr>
            <w:webHidden/>
          </w:rPr>
          <w:fldChar w:fldCharType="begin"/>
        </w:r>
        <w:r>
          <w:rPr>
            <w:webHidden/>
          </w:rPr>
          <w:instrText xml:space="preserve"> PAGEREF _Toc217047789 \h </w:instrText>
        </w:r>
        <w:r>
          <w:rPr>
            <w:webHidden/>
          </w:rPr>
        </w:r>
        <w:r>
          <w:rPr>
            <w:webHidden/>
          </w:rPr>
          <w:fldChar w:fldCharType="separate"/>
        </w:r>
        <w:r>
          <w:rPr>
            <w:webHidden/>
          </w:rPr>
          <w:t>9</w:t>
        </w:r>
        <w:r>
          <w:rPr>
            <w:webHidden/>
          </w:rPr>
          <w:fldChar w:fldCharType="end"/>
        </w:r>
      </w:hyperlink>
    </w:p>
    <w:p w14:paraId="53C20328" w14:textId="154D7FF0" w:rsidR="00F03BC0" w:rsidRDefault="00F03BC0">
      <w:pPr>
        <w:pStyle w:val="TOC2"/>
        <w:rPr>
          <w:rFonts w:asciiTheme="minorHAnsi" w:eastAsiaTheme="minorEastAsia" w:hAnsiTheme="minorHAnsi" w:cstheme="minorBidi"/>
          <w:kern w:val="2"/>
          <w:sz w:val="24"/>
          <w:szCs w:val="24"/>
          <w:lang w:eastAsia="en-AU"/>
          <w14:ligatures w14:val="standardContextual"/>
        </w:rPr>
      </w:pPr>
      <w:hyperlink w:anchor="_Toc217047790" w:history="1">
        <w:r w:rsidRPr="00C82A16">
          <w:rPr>
            <w:rStyle w:val="Hyperlink"/>
          </w:rPr>
          <w:t>Departure Status and Referred to on Departure (amend)</w:t>
        </w:r>
        <w:r>
          <w:rPr>
            <w:webHidden/>
          </w:rPr>
          <w:tab/>
        </w:r>
        <w:r>
          <w:rPr>
            <w:webHidden/>
          </w:rPr>
          <w:fldChar w:fldCharType="begin"/>
        </w:r>
        <w:r>
          <w:rPr>
            <w:webHidden/>
          </w:rPr>
          <w:instrText xml:space="preserve"> PAGEREF _Toc217047790 \h </w:instrText>
        </w:r>
        <w:r>
          <w:rPr>
            <w:webHidden/>
          </w:rPr>
        </w:r>
        <w:r>
          <w:rPr>
            <w:webHidden/>
          </w:rPr>
          <w:fldChar w:fldCharType="separate"/>
        </w:r>
        <w:r>
          <w:rPr>
            <w:webHidden/>
          </w:rPr>
          <w:t>9</w:t>
        </w:r>
        <w:r>
          <w:rPr>
            <w:webHidden/>
          </w:rPr>
          <w:fldChar w:fldCharType="end"/>
        </w:r>
      </w:hyperlink>
    </w:p>
    <w:p w14:paraId="55000912" w14:textId="667806C1" w:rsidR="00F03BC0" w:rsidRDefault="00F03BC0">
      <w:pPr>
        <w:pStyle w:val="TOC2"/>
        <w:rPr>
          <w:rFonts w:asciiTheme="minorHAnsi" w:eastAsiaTheme="minorEastAsia" w:hAnsiTheme="minorHAnsi" w:cstheme="minorBidi"/>
          <w:kern w:val="2"/>
          <w:sz w:val="24"/>
          <w:szCs w:val="24"/>
          <w:lang w:eastAsia="en-AU"/>
          <w14:ligatures w14:val="standardContextual"/>
        </w:rPr>
      </w:pPr>
      <w:hyperlink w:anchor="_Toc217047791" w:history="1">
        <w:r w:rsidRPr="00C82A16">
          <w:rPr>
            <w:rStyle w:val="Hyperlink"/>
          </w:rPr>
          <w:t>Departure status and transfer fields (amend)</w:t>
        </w:r>
        <w:r>
          <w:rPr>
            <w:webHidden/>
          </w:rPr>
          <w:tab/>
        </w:r>
        <w:r>
          <w:rPr>
            <w:webHidden/>
          </w:rPr>
          <w:fldChar w:fldCharType="begin"/>
        </w:r>
        <w:r>
          <w:rPr>
            <w:webHidden/>
          </w:rPr>
          <w:instrText xml:space="preserve"> PAGEREF _Toc217047791 \h </w:instrText>
        </w:r>
        <w:r>
          <w:rPr>
            <w:webHidden/>
          </w:rPr>
        </w:r>
        <w:r>
          <w:rPr>
            <w:webHidden/>
          </w:rPr>
          <w:fldChar w:fldCharType="separate"/>
        </w:r>
        <w:r>
          <w:rPr>
            <w:webHidden/>
          </w:rPr>
          <w:t>10</w:t>
        </w:r>
        <w:r>
          <w:rPr>
            <w:webHidden/>
          </w:rPr>
          <w:fldChar w:fldCharType="end"/>
        </w:r>
      </w:hyperlink>
    </w:p>
    <w:p w14:paraId="7D68D4D2" w14:textId="3C936C45" w:rsidR="00F03BC0" w:rsidRDefault="00F03BC0">
      <w:pPr>
        <w:pStyle w:val="TOC2"/>
        <w:rPr>
          <w:rFonts w:asciiTheme="minorHAnsi" w:eastAsiaTheme="minorEastAsia" w:hAnsiTheme="minorHAnsi" w:cstheme="minorBidi"/>
          <w:kern w:val="2"/>
          <w:sz w:val="24"/>
          <w:szCs w:val="24"/>
          <w:lang w:eastAsia="en-AU"/>
          <w14:ligatures w14:val="standardContextual"/>
        </w:rPr>
      </w:pPr>
      <w:hyperlink w:anchor="_Toc217047792" w:history="1">
        <w:r w:rsidRPr="00C82A16">
          <w:rPr>
            <w:rStyle w:val="Hyperlink"/>
          </w:rPr>
          <w:t>Referred By and Transfer Source (amend)</w:t>
        </w:r>
        <w:r>
          <w:rPr>
            <w:webHidden/>
          </w:rPr>
          <w:tab/>
        </w:r>
        <w:r>
          <w:rPr>
            <w:webHidden/>
          </w:rPr>
          <w:fldChar w:fldCharType="begin"/>
        </w:r>
        <w:r>
          <w:rPr>
            <w:webHidden/>
          </w:rPr>
          <w:instrText xml:space="preserve"> PAGEREF _Toc217047792 \h </w:instrText>
        </w:r>
        <w:r>
          <w:rPr>
            <w:webHidden/>
          </w:rPr>
        </w:r>
        <w:r>
          <w:rPr>
            <w:webHidden/>
          </w:rPr>
          <w:fldChar w:fldCharType="separate"/>
        </w:r>
        <w:r>
          <w:rPr>
            <w:webHidden/>
          </w:rPr>
          <w:t>10</w:t>
        </w:r>
        <w:r>
          <w:rPr>
            <w:webHidden/>
          </w:rPr>
          <w:fldChar w:fldCharType="end"/>
        </w:r>
      </w:hyperlink>
    </w:p>
    <w:p w14:paraId="39B981F6" w14:textId="5FDB7F12" w:rsidR="00F03BC0" w:rsidRDefault="00F03BC0">
      <w:pPr>
        <w:pStyle w:val="TOC2"/>
        <w:rPr>
          <w:rFonts w:asciiTheme="minorHAnsi" w:eastAsiaTheme="minorEastAsia" w:hAnsiTheme="minorHAnsi" w:cstheme="minorBidi"/>
          <w:kern w:val="2"/>
          <w:sz w:val="24"/>
          <w:szCs w:val="24"/>
          <w:lang w:eastAsia="en-AU"/>
          <w14:ligatures w14:val="standardContextual"/>
        </w:rPr>
      </w:pPr>
      <w:hyperlink w:anchor="_Toc217047793" w:history="1">
        <w:r w:rsidRPr="00C82A16">
          <w:rPr>
            <w:rStyle w:val="Hyperlink"/>
          </w:rPr>
          <w:t>Service type (amend)</w:t>
        </w:r>
        <w:r>
          <w:rPr>
            <w:webHidden/>
          </w:rPr>
          <w:tab/>
        </w:r>
        <w:r>
          <w:rPr>
            <w:webHidden/>
          </w:rPr>
          <w:fldChar w:fldCharType="begin"/>
        </w:r>
        <w:r>
          <w:rPr>
            <w:webHidden/>
          </w:rPr>
          <w:instrText xml:space="preserve"> PAGEREF _Toc217047793 \h </w:instrText>
        </w:r>
        <w:r>
          <w:rPr>
            <w:webHidden/>
          </w:rPr>
        </w:r>
        <w:r>
          <w:rPr>
            <w:webHidden/>
          </w:rPr>
          <w:fldChar w:fldCharType="separate"/>
        </w:r>
        <w:r>
          <w:rPr>
            <w:webHidden/>
          </w:rPr>
          <w:t>11</w:t>
        </w:r>
        <w:r>
          <w:rPr>
            <w:webHidden/>
          </w:rPr>
          <w:fldChar w:fldCharType="end"/>
        </w:r>
      </w:hyperlink>
    </w:p>
    <w:p w14:paraId="1CBB9602" w14:textId="516359BC" w:rsidR="00F03BC0" w:rsidRDefault="00F03BC0">
      <w:pPr>
        <w:pStyle w:val="TOC1"/>
        <w:rPr>
          <w:rFonts w:asciiTheme="minorHAnsi" w:eastAsiaTheme="minorEastAsia" w:hAnsiTheme="minorHAnsi" w:cstheme="minorBidi"/>
          <w:b w:val="0"/>
          <w:kern w:val="2"/>
          <w:sz w:val="24"/>
          <w:szCs w:val="24"/>
          <w:lang w:eastAsia="en-AU"/>
          <w14:ligatures w14:val="standardContextual"/>
        </w:rPr>
      </w:pPr>
      <w:hyperlink w:anchor="_Toc217047794" w:history="1">
        <w:r w:rsidRPr="00C82A16">
          <w:rPr>
            <w:rStyle w:val="Hyperlink"/>
          </w:rPr>
          <w:t>Section 5: Compilation and Submission</w:t>
        </w:r>
        <w:r>
          <w:rPr>
            <w:webHidden/>
          </w:rPr>
          <w:tab/>
        </w:r>
        <w:r>
          <w:rPr>
            <w:webHidden/>
          </w:rPr>
          <w:fldChar w:fldCharType="begin"/>
        </w:r>
        <w:r>
          <w:rPr>
            <w:webHidden/>
          </w:rPr>
          <w:instrText xml:space="preserve"> PAGEREF _Toc217047794 \h </w:instrText>
        </w:r>
        <w:r>
          <w:rPr>
            <w:webHidden/>
          </w:rPr>
        </w:r>
        <w:r>
          <w:rPr>
            <w:webHidden/>
          </w:rPr>
          <w:fldChar w:fldCharType="separate"/>
        </w:r>
        <w:r>
          <w:rPr>
            <w:webHidden/>
          </w:rPr>
          <w:t>12</w:t>
        </w:r>
        <w:r>
          <w:rPr>
            <w:webHidden/>
          </w:rPr>
          <w:fldChar w:fldCharType="end"/>
        </w:r>
      </w:hyperlink>
    </w:p>
    <w:p w14:paraId="637683D2" w14:textId="37E66721" w:rsidR="00F03BC0" w:rsidRDefault="00F03BC0">
      <w:pPr>
        <w:pStyle w:val="TOC2"/>
        <w:rPr>
          <w:rFonts w:asciiTheme="minorHAnsi" w:eastAsiaTheme="minorEastAsia" w:hAnsiTheme="minorHAnsi" w:cstheme="minorBidi"/>
          <w:kern w:val="2"/>
          <w:sz w:val="24"/>
          <w:szCs w:val="24"/>
          <w:lang w:eastAsia="en-AU"/>
          <w14:ligatures w14:val="standardContextual"/>
        </w:rPr>
      </w:pPr>
      <w:hyperlink w:anchor="_Toc217047795" w:history="1">
        <w:r w:rsidRPr="00C82A16">
          <w:rPr>
            <w:rStyle w:val="Hyperlink"/>
          </w:rPr>
          <w:t>Data submission timelines (amend)</w:t>
        </w:r>
        <w:r>
          <w:rPr>
            <w:webHidden/>
          </w:rPr>
          <w:tab/>
        </w:r>
        <w:r>
          <w:rPr>
            <w:webHidden/>
          </w:rPr>
          <w:fldChar w:fldCharType="begin"/>
        </w:r>
        <w:r>
          <w:rPr>
            <w:webHidden/>
          </w:rPr>
          <w:instrText xml:space="preserve"> PAGEREF _Toc217047795 \h </w:instrText>
        </w:r>
        <w:r>
          <w:rPr>
            <w:webHidden/>
          </w:rPr>
        </w:r>
        <w:r>
          <w:rPr>
            <w:webHidden/>
          </w:rPr>
          <w:fldChar w:fldCharType="separate"/>
        </w:r>
        <w:r>
          <w:rPr>
            <w:webHidden/>
          </w:rPr>
          <w:t>12</w:t>
        </w:r>
        <w:r>
          <w:rPr>
            <w:webHidden/>
          </w:rPr>
          <w:fldChar w:fldCharType="end"/>
        </w:r>
      </w:hyperlink>
    </w:p>
    <w:p w14:paraId="54ABF8DD" w14:textId="6C2A2F83" w:rsidR="00F03BC0" w:rsidRDefault="00F03BC0">
      <w:pPr>
        <w:pStyle w:val="TOC2"/>
        <w:rPr>
          <w:rFonts w:asciiTheme="minorHAnsi" w:eastAsiaTheme="minorEastAsia" w:hAnsiTheme="minorHAnsi" w:cstheme="minorBidi"/>
          <w:kern w:val="2"/>
          <w:sz w:val="24"/>
          <w:szCs w:val="24"/>
          <w:lang w:eastAsia="en-AU"/>
          <w14:ligatures w14:val="standardContextual"/>
        </w:rPr>
      </w:pPr>
      <w:hyperlink w:anchor="_Toc217047796" w:history="1">
        <w:r w:rsidRPr="00C82A16">
          <w:rPr>
            <w:rStyle w:val="Hyperlink"/>
          </w:rPr>
          <w:t>File naming convention (amend)</w:t>
        </w:r>
        <w:r>
          <w:rPr>
            <w:webHidden/>
          </w:rPr>
          <w:tab/>
        </w:r>
        <w:r>
          <w:rPr>
            <w:webHidden/>
          </w:rPr>
          <w:fldChar w:fldCharType="begin"/>
        </w:r>
        <w:r>
          <w:rPr>
            <w:webHidden/>
          </w:rPr>
          <w:instrText xml:space="preserve"> PAGEREF _Toc217047796 \h </w:instrText>
        </w:r>
        <w:r>
          <w:rPr>
            <w:webHidden/>
          </w:rPr>
        </w:r>
        <w:r>
          <w:rPr>
            <w:webHidden/>
          </w:rPr>
          <w:fldChar w:fldCharType="separate"/>
        </w:r>
        <w:r>
          <w:rPr>
            <w:webHidden/>
          </w:rPr>
          <w:t>12</w:t>
        </w:r>
        <w:r>
          <w:rPr>
            <w:webHidden/>
          </w:rPr>
          <w:fldChar w:fldCharType="end"/>
        </w:r>
      </w:hyperlink>
    </w:p>
    <w:p w14:paraId="64770D80" w14:textId="6EF775EC" w:rsidR="00F03BC0" w:rsidRDefault="00F03BC0">
      <w:pPr>
        <w:pStyle w:val="TOC2"/>
        <w:rPr>
          <w:rFonts w:asciiTheme="minorHAnsi" w:eastAsiaTheme="minorEastAsia" w:hAnsiTheme="minorHAnsi" w:cstheme="minorBidi"/>
          <w:kern w:val="2"/>
          <w:sz w:val="24"/>
          <w:szCs w:val="24"/>
          <w:lang w:eastAsia="en-AU"/>
          <w14:ligatures w14:val="standardContextual"/>
        </w:rPr>
      </w:pPr>
      <w:hyperlink w:anchor="_Toc217047797" w:history="1">
        <w:r w:rsidRPr="00C82A16">
          <w:rPr>
            <w:rStyle w:val="Hyperlink"/>
          </w:rPr>
          <w:t>File structure (amend)</w:t>
        </w:r>
        <w:r>
          <w:rPr>
            <w:webHidden/>
          </w:rPr>
          <w:tab/>
        </w:r>
        <w:r>
          <w:rPr>
            <w:webHidden/>
          </w:rPr>
          <w:fldChar w:fldCharType="begin"/>
        </w:r>
        <w:r>
          <w:rPr>
            <w:webHidden/>
          </w:rPr>
          <w:instrText xml:space="preserve"> PAGEREF _Toc217047797 \h </w:instrText>
        </w:r>
        <w:r>
          <w:rPr>
            <w:webHidden/>
          </w:rPr>
        </w:r>
        <w:r>
          <w:rPr>
            <w:webHidden/>
          </w:rPr>
          <w:fldChar w:fldCharType="separate"/>
        </w:r>
        <w:r>
          <w:rPr>
            <w:webHidden/>
          </w:rPr>
          <w:t>12</w:t>
        </w:r>
        <w:r>
          <w:rPr>
            <w:webHidden/>
          </w:rPr>
          <w:fldChar w:fldCharType="end"/>
        </w:r>
      </w:hyperlink>
    </w:p>
    <w:p w14:paraId="464DD1D3" w14:textId="470E456B" w:rsidR="00F03BC0" w:rsidRDefault="00F03BC0">
      <w:pPr>
        <w:pStyle w:val="TOC2"/>
        <w:rPr>
          <w:rFonts w:asciiTheme="minorHAnsi" w:eastAsiaTheme="minorEastAsia" w:hAnsiTheme="minorHAnsi" w:cstheme="minorBidi"/>
          <w:kern w:val="2"/>
          <w:sz w:val="24"/>
          <w:szCs w:val="24"/>
          <w:lang w:eastAsia="en-AU"/>
          <w14:ligatures w14:val="standardContextual"/>
        </w:rPr>
      </w:pPr>
      <w:hyperlink w:anchor="_Toc217047798" w:history="1">
        <w:r w:rsidRPr="00C82A16">
          <w:rPr>
            <w:rStyle w:val="Hyperlink"/>
            <w:strike/>
          </w:rPr>
          <w:t>VEMD Editor</w:t>
        </w:r>
        <w:r>
          <w:rPr>
            <w:webHidden/>
          </w:rPr>
          <w:tab/>
        </w:r>
        <w:r>
          <w:rPr>
            <w:webHidden/>
          </w:rPr>
          <w:fldChar w:fldCharType="begin"/>
        </w:r>
        <w:r>
          <w:rPr>
            <w:webHidden/>
          </w:rPr>
          <w:instrText xml:space="preserve"> PAGEREF _Toc217047798 \h </w:instrText>
        </w:r>
        <w:r>
          <w:rPr>
            <w:webHidden/>
          </w:rPr>
        </w:r>
        <w:r>
          <w:rPr>
            <w:webHidden/>
          </w:rPr>
          <w:fldChar w:fldCharType="separate"/>
        </w:r>
        <w:r>
          <w:rPr>
            <w:webHidden/>
          </w:rPr>
          <w:t>13</w:t>
        </w:r>
        <w:r>
          <w:rPr>
            <w:webHidden/>
          </w:rPr>
          <w:fldChar w:fldCharType="end"/>
        </w:r>
      </w:hyperlink>
    </w:p>
    <w:p w14:paraId="32775BD4" w14:textId="0D2EF518" w:rsidR="00F03BC0" w:rsidRDefault="00F03BC0">
      <w:pPr>
        <w:pStyle w:val="TOC1"/>
        <w:rPr>
          <w:rFonts w:asciiTheme="minorHAnsi" w:eastAsiaTheme="minorEastAsia" w:hAnsiTheme="minorHAnsi" w:cstheme="minorBidi"/>
          <w:b w:val="0"/>
          <w:kern w:val="2"/>
          <w:sz w:val="24"/>
          <w:szCs w:val="24"/>
          <w:lang w:eastAsia="en-AU"/>
          <w14:ligatures w14:val="standardContextual"/>
        </w:rPr>
      </w:pPr>
      <w:hyperlink w:anchor="_Toc217047799" w:history="1">
        <w:r w:rsidRPr="00C82A16">
          <w:rPr>
            <w:rStyle w:val="Hyperlink"/>
          </w:rPr>
          <w:t>Section 6: Validation Reports and Validations</w:t>
        </w:r>
        <w:r>
          <w:rPr>
            <w:webHidden/>
          </w:rPr>
          <w:tab/>
        </w:r>
        <w:r>
          <w:rPr>
            <w:webHidden/>
          </w:rPr>
          <w:fldChar w:fldCharType="begin"/>
        </w:r>
        <w:r>
          <w:rPr>
            <w:webHidden/>
          </w:rPr>
          <w:instrText xml:space="preserve"> PAGEREF _Toc217047799 \h </w:instrText>
        </w:r>
        <w:r>
          <w:rPr>
            <w:webHidden/>
          </w:rPr>
        </w:r>
        <w:r>
          <w:rPr>
            <w:webHidden/>
          </w:rPr>
          <w:fldChar w:fldCharType="separate"/>
        </w:r>
        <w:r>
          <w:rPr>
            <w:webHidden/>
          </w:rPr>
          <w:t>13</w:t>
        </w:r>
        <w:r>
          <w:rPr>
            <w:webHidden/>
          </w:rPr>
          <w:fldChar w:fldCharType="end"/>
        </w:r>
      </w:hyperlink>
    </w:p>
    <w:p w14:paraId="280A9521" w14:textId="2AA2AD5D" w:rsidR="00F03BC0" w:rsidRDefault="00F03BC0">
      <w:pPr>
        <w:pStyle w:val="TOC2"/>
        <w:rPr>
          <w:rFonts w:asciiTheme="minorHAnsi" w:eastAsiaTheme="minorEastAsia" w:hAnsiTheme="minorHAnsi" w:cstheme="minorBidi"/>
          <w:kern w:val="2"/>
          <w:sz w:val="24"/>
          <w:szCs w:val="24"/>
          <w:lang w:eastAsia="en-AU"/>
          <w14:ligatures w14:val="standardContextual"/>
        </w:rPr>
      </w:pPr>
      <w:hyperlink w:anchor="_Toc217047800" w:history="1">
        <w:r w:rsidRPr="00C82A16">
          <w:rPr>
            <w:rStyle w:val="Hyperlink"/>
          </w:rPr>
          <w:t>Validations Impacted</w:t>
        </w:r>
        <w:r>
          <w:rPr>
            <w:webHidden/>
          </w:rPr>
          <w:tab/>
        </w:r>
        <w:r>
          <w:rPr>
            <w:webHidden/>
          </w:rPr>
          <w:fldChar w:fldCharType="begin"/>
        </w:r>
        <w:r>
          <w:rPr>
            <w:webHidden/>
          </w:rPr>
          <w:instrText xml:space="preserve"> PAGEREF _Toc217047800 \h </w:instrText>
        </w:r>
        <w:r>
          <w:rPr>
            <w:webHidden/>
          </w:rPr>
        </w:r>
        <w:r>
          <w:rPr>
            <w:webHidden/>
          </w:rPr>
          <w:fldChar w:fldCharType="separate"/>
        </w:r>
        <w:r>
          <w:rPr>
            <w:webHidden/>
          </w:rPr>
          <w:t>13</w:t>
        </w:r>
        <w:r>
          <w:rPr>
            <w:webHidden/>
          </w:rPr>
          <w:fldChar w:fldCharType="end"/>
        </w:r>
      </w:hyperlink>
    </w:p>
    <w:p w14:paraId="3907E6E9" w14:textId="12B5D67C" w:rsidR="00F03BC0" w:rsidRDefault="00F03BC0">
      <w:pPr>
        <w:pStyle w:val="TOC2"/>
        <w:rPr>
          <w:rFonts w:asciiTheme="minorHAnsi" w:eastAsiaTheme="minorEastAsia" w:hAnsiTheme="minorHAnsi" w:cstheme="minorBidi"/>
          <w:kern w:val="2"/>
          <w:sz w:val="24"/>
          <w:szCs w:val="24"/>
          <w:lang w:eastAsia="en-AU"/>
          <w14:ligatures w14:val="standardContextual"/>
        </w:rPr>
      </w:pPr>
      <w:hyperlink w:anchor="_Toc217047801" w:history="1">
        <w:r w:rsidRPr="00C82A16">
          <w:rPr>
            <w:rStyle w:val="Hyperlink"/>
          </w:rPr>
          <w:t>New validations</w:t>
        </w:r>
        <w:r>
          <w:rPr>
            <w:webHidden/>
          </w:rPr>
          <w:tab/>
        </w:r>
        <w:r>
          <w:rPr>
            <w:webHidden/>
          </w:rPr>
          <w:fldChar w:fldCharType="begin"/>
        </w:r>
        <w:r>
          <w:rPr>
            <w:webHidden/>
          </w:rPr>
          <w:instrText xml:space="preserve"> PAGEREF _Toc217047801 \h </w:instrText>
        </w:r>
        <w:r>
          <w:rPr>
            <w:webHidden/>
          </w:rPr>
        </w:r>
        <w:r>
          <w:rPr>
            <w:webHidden/>
          </w:rPr>
          <w:fldChar w:fldCharType="separate"/>
        </w:r>
        <w:r>
          <w:rPr>
            <w:webHidden/>
          </w:rPr>
          <w:t>14</w:t>
        </w:r>
        <w:r>
          <w:rPr>
            <w:webHidden/>
          </w:rPr>
          <w:fldChar w:fldCharType="end"/>
        </w:r>
      </w:hyperlink>
    </w:p>
    <w:p w14:paraId="7F323CE7" w14:textId="330DFE92" w:rsidR="00F03BC0" w:rsidRDefault="00F03BC0">
      <w:pPr>
        <w:pStyle w:val="TOC1"/>
        <w:rPr>
          <w:rFonts w:asciiTheme="minorHAnsi" w:eastAsiaTheme="minorEastAsia" w:hAnsiTheme="minorHAnsi" w:cstheme="minorBidi"/>
          <w:b w:val="0"/>
          <w:kern w:val="2"/>
          <w:sz w:val="24"/>
          <w:szCs w:val="24"/>
          <w:lang w:eastAsia="en-AU"/>
          <w14:ligatures w14:val="standardContextual"/>
        </w:rPr>
      </w:pPr>
      <w:hyperlink w:anchor="_Toc217047802" w:history="1">
        <w:r w:rsidRPr="00C82A16">
          <w:rPr>
            <w:rStyle w:val="Hyperlink"/>
          </w:rPr>
          <w:t>Specifications for changes from 1 July 2027</w:t>
        </w:r>
        <w:r>
          <w:rPr>
            <w:webHidden/>
          </w:rPr>
          <w:tab/>
        </w:r>
        <w:r>
          <w:rPr>
            <w:webHidden/>
          </w:rPr>
          <w:fldChar w:fldCharType="begin"/>
        </w:r>
        <w:r>
          <w:rPr>
            <w:webHidden/>
          </w:rPr>
          <w:instrText xml:space="preserve"> PAGEREF _Toc217047802 \h </w:instrText>
        </w:r>
        <w:r>
          <w:rPr>
            <w:webHidden/>
          </w:rPr>
        </w:r>
        <w:r>
          <w:rPr>
            <w:webHidden/>
          </w:rPr>
          <w:fldChar w:fldCharType="separate"/>
        </w:r>
        <w:r>
          <w:rPr>
            <w:webHidden/>
          </w:rPr>
          <w:t>16</w:t>
        </w:r>
        <w:r>
          <w:rPr>
            <w:webHidden/>
          </w:rPr>
          <w:fldChar w:fldCharType="end"/>
        </w:r>
      </w:hyperlink>
    </w:p>
    <w:p w14:paraId="455755F7" w14:textId="07E54C34" w:rsidR="00F03BC0" w:rsidRDefault="00F03BC0">
      <w:pPr>
        <w:pStyle w:val="TOC1"/>
        <w:rPr>
          <w:rFonts w:asciiTheme="minorHAnsi" w:eastAsiaTheme="minorEastAsia" w:hAnsiTheme="minorHAnsi" w:cstheme="minorBidi"/>
          <w:b w:val="0"/>
          <w:kern w:val="2"/>
          <w:sz w:val="24"/>
          <w:szCs w:val="24"/>
          <w:lang w:eastAsia="en-AU"/>
          <w14:ligatures w14:val="standardContextual"/>
        </w:rPr>
      </w:pPr>
      <w:hyperlink w:anchor="_Toc217047803" w:history="1">
        <w:r w:rsidRPr="00C82A16">
          <w:rPr>
            <w:rStyle w:val="Hyperlink"/>
          </w:rPr>
          <w:t>Amend Preferred Language for implementation in 2027-28</w:t>
        </w:r>
        <w:r>
          <w:rPr>
            <w:webHidden/>
          </w:rPr>
          <w:tab/>
        </w:r>
        <w:r>
          <w:rPr>
            <w:webHidden/>
          </w:rPr>
          <w:fldChar w:fldCharType="begin"/>
        </w:r>
        <w:r>
          <w:rPr>
            <w:webHidden/>
          </w:rPr>
          <w:instrText xml:space="preserve"> PAGEREF _Toc217047803 \h </w:instrText>
        </w:r>
        <w:r>
          <w:rPr>
            <w:webHidden/>
          </w:rPr>
        </w:r>
        <w:r>
          <w:rPr>
            <w:webHidden/>
          </w:rPr>
          <w:fldChar w:fldCharType="separate"/>
        </w:r>
        <w:r>
          <w:rPr>
            <w:webHidden/>
          </w:rPr>
          <w:t>16</w:t>
        </w:r>
        <w:r>
          <w:rPr>
            <w:webHidden/>
          </w:rPr>
          <w:fldChar w:fldCharType="end"/>
        </w:r>
      </w:hyperlink>
    </w:p>
    <w:p w14:paraId="4289BBDF" w14:textId="2BBBC174" w:rsidR="00F03BC0" w:rsidRDefault="00F03BC0">
      <w:pPr>
        <w:pStyle w:val="TOC1"/>
        <w:rPr>
          <w:rFonts w:asciiTheme="minorHAnsi" w:eastAsiaTheme="minorEastAsia" w:hAnsiTheme="minorHAnsi" w:cstheme="minorBidi"/>
          <w:b w:val="0"/>
          <w:kern w:val="2"/>
          <w:sz w:val="24"/>
          <w:szCs w:val="24"/>
          <w:lang w:eastAsia="en-AU"/>
          <w14:ligatures w14:val="standardContextual"/>
        </w:rPr>
      </w:pPr>
      <w:hyperlink w:anchor="_Toc217047804" w:history="1">
        <w:r w:rsidRPr="00C82A16">
          <w:rPr>
            <w:rStyle w:val="Hyperlink"/>
          </w:rPr>
          <w:t>Section 3: Data definitions</w:t>
        </w:r>
        <w:r>
          <w:rPr>
            <w:webHidden/>
          </w:rPr>
          <w:tab/>
        </w:r>
        <w:r>
          <w:rPr>
            <w:webHidden/>
          </w:rPr>
          <w:fldChar w:fldCharType="begin"/>
        </w:r>
        <w:r>
          <w:rPr>
            <w:webHidden/>
          </w:rPr>
          <w:instrText xml:space="preserve"> PAGEREF _Toc217047804 \h </w:instrText>
        </w:r>
        <w:r>
          <w:rPr>
            <w:webHidden/>
          </w:rPr>
        </w:r>
        <w:r>
          <w:rPr>
            <w:webHidden/>
          </w:rPr>
          <w:fldChar w:fldCharType="separate"/>
        </w:r>
        <w:r>
          <w:rPr>
            <w:webHidden/>
          </w:rPr>
          <w:t>16</w:t>
        </w:r>
        <w:r>
          <w:rPr>
            <w:webHidden/>
          </w:rPr>
          <w:fldChar w:fldCharType="end"/>
        </w:r>
      </w:hyperlink>
    </w:p>
    <w:p w14:paraId="38F93D5E" w14:textId="60F7CA79" w:rsidR="00F03BC0" w:rsidRDefault="00F03BC0">
      <w:pPr>
        <w:pStyle w:val="TOC2"/>
        <w:rPr>
          <w:rFonts w:asciiTheme="minorHAnsi" w:eastAsiaTheme="minorEastAsia" w:hAnsiTheme="minorHAnsi" w:cstheme="minorBidi"/>
          <w:kern w:val="2"/>
          <w:sz w:val="24"/>
          <w:szCs w:val="24"/>
          <w:lang w:eastAsia="en-AU"/>
          <w14:ligatures w14:val="standardContextual"/>
        </w:rPr>
      </w:pPr>
      <w:hyperlink w:anchor="_Toc217047805" w:history="1">
        <w:r w:rsidRPr="00C82A16">
          <w:rPr>
            <w:rStyle w:val="Hyperlink"/>
          </w:rPr>
          <w:t>Preferred Language (amend for 2027-28)</w:t>
        </w:r>
        <w:r>
          <w:rPr>
            <w:webHidden/>
          </w:rPr>
          <w:tab/>
        </w:r>
        <w:r>
          <w:rPr>
            <w:webHidden/>
          </w:rPr>
          <w:fldChar w:fldCharType="begin"/>
        </w:r>
        <w:r>
          <w:rPr>
            <w:webHidden/>
          </w:rPr>
          <w:instrText xml:space="preserve"> PAGEREF _Toc217047805 \h </w:instrText>
        </w:r>
        <w:r>
          <w:rPr>
            <w:webHidden/>
          </w:rPr>
        </w:r>
        <w:r>
          <w:rPr>
            <w:webHidden/>
          </w:rPr>
          <w:fldChar w:fldCharType="separate"/>
        </w:r>
        <w:r>
          <w:rPr>
            <w:webHidden/>
          </w:rPr>
          <w:t>16</w:t>
        </w:r>
        <w:r>
          <w:rPr>
            <w:webHidden/>
          </w:rPr>
          <w:fldChar w:fldCharType="end"/>
        </w:r>
      </w:hyperlink>
    </w:p>
    <w:p w14:paraId="4CB41371" w14:textId="5C09F6FB" w:rsidR="00F03BC0" w:rsidRDefault="00F03BC0">
      <w:pPr>
        <w:pStyle w:val="TOC1"/>
        <w:rPr>
          <w:rFonts w:asciiTheme="minorHAnsi" w:eastAsiaTheme="minorEastAsia" w:hAnsiTheme="minorHAnsi" w:cstheme="minorBidi"/>
          <w:b w:val="0"/>
          <w:kern w:val="2"/>
          <w:sz w:val="24"/>
          <w:szCs w:val="24"/>
          <w:lang w:eastAsia="en-AU"/>
          <w14:ligatures w14:val="standardContextual"/>
        </w:rPr>
      </w:pPr>
      <w:hyperlink w:anchor="_Toc217047806" w:history="1">
        <w:r w:rsidRPr="00C82A16">
          <w:rPr>
            <w:rStyle w:val="Hyperlink"/>
          </w:rPr>
          <w:t>Section 4: Business Rules</w:t>
        </w:r>
        <w:r>
          <w:rPr>
            <w:webHidden/>
          </w:rPr>
          <w:tab/>
        </w:r>
        <w:r>
          <w:rPr>
            <w:webHidden/>
          </w:rPr>
          <w:fldChar w:fldCharType="begin"/>
        </w:r>
        <w:r>
          <w:rPr>
            <w:webHidden/>
          </w:rPr>
          <w:instrText xml:space="preserve"> PAGEREF _Toc217047806 \h </w:instrText>
        </w:r>
        <w:r>
          <w:rPr>
            <w:webHidden/>
          </w:rPr>
        </w:r>
        <w:r>
          <w:rPr>
            <w:webHidden/>
          </w:rPr>
          <w:fldChar w:fldCharType="separate"/>
        </w:r>
        <w:r>
          <w:rPr>
            <w:webHidden/>
          </w:rPr>
          <w:t>17</w:t>
        </w:r>
        <w:r>
          <w:rPr>
            <w:webHidden/>
          </w:rPr>
          <w:fldChar w:fldCharType="end"/>
        </w:r>
      </w:hyperlink>
    </w:p>
    <w:p w14:paraId="335ABD27" w14:textId="2437C4F0" w:rsidR="00F03BC0" w:rsidRDefault="00F03BC0">
      <w:pPr>
        <w:pStyle w:val="TOC2"/>
        <w:rPr>
          <w:rFonts w:asciiTheme="minorHAnsi" w:eastAsiaTheme="minorEastAsia" w:hAnsiTheme="minorHAnsi" w:cstheme="minorBidi"/>
          <w:kern w:val="2"/>
          <w:sz w:val="24"/>
          <w:szCs w:val="24"/>
          <w:lang w:eastAsia="en-AU"/>
          <w14:ligatures w14:val="standardContextual"/>
        </w:rPr>
      </w:pPr>
      <w:hyperlink w:anchor="_Toc217047807" w:history="1">
        <w:r w:rsidRPr="00C82A16">
          <w:rPr>
            <w:rStyle w:val="Hyperlink"/>
          </w:rPr>
          <w:t>VEMD Editing Matrix</w:t>
        </w:r>
        <w:r>
          <w:rPr>
            <w:webHidden/>
          </w:rPr>
          <w:tab/>
        </w:r>
        <w:r>
          <w:rPr>
            <w:webHidden/>
          </w:rPr>
          <w:fldChar w:fldCharType="begin"/>
        </w:r>
        <w:r>
          <w:rPr>
            <w:webHidden/>
          </w:rPr>
          <w:instrText xml:space="preserve"> PAGEREF _Toc217047807 \h </w:instrText>
        </w:r>
        <w:r>
          <w:rPr>
            <w:webHidden/>
          </w:rPr>
        </w:r>
        <w:r>
          <w:rPr>
            <w:webHidden/>
          </w:rPr>
          <w:fldChar w:fldCharType="separate"/>
        </w:r>
        <w:r>
          <w:rPr>
            <w:webHidden/>
          </w:rPr>
          <w:t>17</w:t>
        </w:r>
        <w:r>
          <w:rPr>
            <w:webHidden/>
          </w:rPr>
          <w:fldChar w:fldCharType="end"/>
        </w:r>
      </w:hyperlink>
    </w:p>
    <w:p w14:paraId="3B17589C" w14:textId="0F1C53F2" w:rsidR="00F03BC0" w:rsidRDefault="00F03BC0">
      <w:pPr>
        <w:pStyle w:val="TOC2"/>
        <w:rPr>
          <w:rFonts w:asciiTheme="minorHAnsi" w:eastAsiaTheme="minorEastAsia" w:hAnsiTheme="minorHAnsi" w:cstheme="minorBidi"/>
          <w:kern w:val="2"/>
          <w:sz w:val="24"/>
          <w:szCs w:val="24"/>
          <w:lang w:eastAsia="en-AU"/>
          <w14:ligatures w14:val="standardContextual"/>
        </w:rPr>
      </w:pPr>
      <w:hyperlink w:anchor="_Toc217047808" w:history="1">
        <w:r w:rsidRPr="00C82A16">
          <w:rPr>
            <w:rStyle w:val="Hyperlink"/>
          </w:rPr>
          <w:t>Interpreter Required and Preferred Language</w:t>
        </w:r>
        <w:r>
          <w:rPr>
            <w:webHidden/>
          </w:rPr>
          <w:tab/>
        </w:r>
        <w:r>
          <w:rPr>
            <w:webHidden/>
          </w:rPr>
          <w:fldChar w:fldCharType="begin"/>
        </w:r>
        <w:r>
          <w:rPr>
            <w:webHidden/>
          </w:rPr>
          <w:instrText xml:space="preserve"> PAGEREF _Toc217047808 \h </w:instrText>
        </w:r>
        <w:r>
          <w:rPr>
            <w:webHidden/>
          </w:rPr>
        </w:r>
        <w:r>
          <w:rPr>
            <w:webHidden/>
          </w:rPr>
          <w:fldChar w:fldCharType="separate"/>
        </w:r>
        <w:r>
          <w:rPr>
            <w:webHidden/>
          </w:rPr>
          <w:t>17</w:t>
        </w:r>
        <w:r>
          <w:rPr>
            <w:webHidden/>
          </w:rPr>
          <w:fldChar w:fldCharType="end"/>
        </w:r>
      </w:hyperlink>
    </w:p>
    <w:p w14:paraId="09AF318A" w14:textId="76EDD326" w:rsidR="00F03BC0" w:rsidRDefault="00F03BC0">
      <w:pPr>
        <w:pStyle w:val="TOC1"/>
        <w:rPr>
          <w:rFonts w:asciiTheme="minorHAnsi" w:eastAsiaTheme="minorEastAsia" w:hAnsiTheme="minorHAnsi" w:cstheme="minorBidi"/>
          <w:b w:val="0"/>
          <w:kern w:val="2"/>
          <w:sz w:val="24"/>
          <w:szCs w:val="24"/>
          <w:lang w:eastAsia="en-AU"/>
          <w14:ligatures w14:val="standardContextual"/>
        </w:rPr>
      </w:pPr>
      <w:hyperlink w:anchor="_Toc217047809" w:history="1">
        <w:r w:rsidRPr="00C82A16">
          <w:rPr>
            <w:rStyle w:val="Hyperlink"/>
          </w:rPr>
          <w:t>Section 5: Compilation and Submission</w:t>
        </w:r>
        <w:r>
          <w:rPr>
            <w:webHidden/>
          </w:rPr>
          <w:tab/>
        </w:r>
        <w:r>
          <w:rPr>
            <w:webHidden/>
          </w:rPr>
          <w:fldChar w:fldCharType="begin"/>
        </w:r>
        <w:r>
          <w:rPr>
            <w:webHidden/>
          </w:rPr>
          <w:instrText xml:space="preserve"> PAGEREF _Toc217047809 \h </w:instrText>
        </w:r>
        <w:r>
          <w:rPr>
            <w:webHidden/>
          </w:rPr>
        </w:r>
        <w:r>
          <w:rPr>
            <w:webHidden/>
          </w:rPr>
          <w:fldChar w:fldCharType="separate"/>
        </w:r>
        <w:r>
          <w:rPr>
            <w:webHidden/>
          </w:rPr>
          <w:t>17</w:t>
        </w:r>
        <w:r>
          <w:rPr>
            <w:webHidden/>
          </w:rPr>
          <w:fldChar w:fldCharType="end"/>
        </w:r>
      </w:hyperlink>
    </w:p>
    <w:p w14:paraId="210C3EF2" w14:textId="18108722" w:rsidR="00F03BC0" w:rsidRDefault="00F03BC0">
      <w:pPr>
        <w:pStyle w:val="TOC2"/>
        <w:rPr>
          <w:rFonts w:asciiTheme="minorHAnsi" w:eastAsiaTheme="minorEastAsia" w:hAnsiTheme="minorHAnsi" w:cstheme="minorBidi"/>
          <w:kern w:val="2"/>
          <w:sz w:val="24"/>
          <w:szCs w:val="24"/>
          <w:lang w:eastAsia="en-AU"/>
          <w14:ligatures w14:val="standardContextual"/>
        </w:rPr>
      </w:pPr>
      <w:hyperlink w:anchor="_Toc217047810" w:history="1">
        <w:r w:rsidRPr="00C82A16">
          <w:rPr>
            <w:rStyle w:val="Hyperlink"/>
          </w:rPr>
          <w:t>File structure (amend)</w:t>
        </w:r>
        <w:r>
          <w:rPr>
            <w:webHidden/>
          </w:rPr>
          <w:tab/>
        </w:r>
        <w:r>
          <w:rPr>
            <w:webHidden/>
          </w:rPr>
          <w:fldChar w:fldCharType="begin"/>
        </w:r>
        <w:r>
          <w:rPr>
            <w:webHidden/>
          </w:rPr>
          <w:instrText xml:space="preserve"> PAGEREF _Toc217047810 \h </w:instrText>
        </w:r>
        <w:r>
          <w:rPr>
            <w:webHidden/>
          </w:rPr>
        </w:r>
        <w:r>
          <w:rPr>
            <w:webHidden/>
          </w:rPr>
          <w:fldChar w:fldCharType="separate"/>
        </w:r>
        <w:r>
          <w:rPr>
            <w:webHidden/>
          </w:rPr>
          <w:t>17</w:t>
        </w:r>
        <w:r>
          <w:rPr>
            <w:webHidden/>
          </w:rPr>
          <w:fldChar w:fldCharType="end"/>
        </w:r>
      </w:hyperlink>
    </w:p>
    <w:p w14:paraId="3A7B6D08" w14:textId="6DD78C26" w:rsidR="00FB1F6E" w:rsidRDefault="00AD784C" w:rsidP="00D079AA">
      <w:pPr>
        <w:pStyle w:val="Body"/>
      </w:pPr>
      <w:r>
        <w:fldChar w:fldCharType="end"/>
      </w:r>
    </w:p>
    <w:p w14:paraId="2C128ED2" w14:textId="77777777" w:rsidR="00FB1F6E" w:rsidRDefault="00FB1F6E">
      <w:pPr>
        <w:spacing w:after="0" w:line="240" w:lineRule="auto"/>
        <w:rPr>
          <w:rFonts w:eastAsia="Times"/>
        </w:rPr>
      </w:pPr>
      <w:r>
        <w:br w:type="page"/>
      </w:r>
    </w:p>
    <w:p w14:paraId="492D204C" w14:textId="15021EB4" w:rsidR="00EE29AD" w:rsidRPr="00A71CE4" w:rsidRDefault="00845414" w:rsidP="00562811">
      <w:pPr>
        <w:pStyle w:val="Heading1"/>
        <w:spacing w:before="0"/>
      </w:pPr>
      <w:bookmarkStart w:id="1" w:name="_Hlk66712316"/>
      <w:bookmarkStart w:id="2" w:name="_Toc217047779"/>
      <w:r>
        <w:lastRenderedPageBreak/>
        <w:t>Executive Summary</w:t>
      </w:r>
      <w:bookmarkEnd w:id="2"/>
    </w:p>
    <w:p w14:paraId="6FC6D640" w14:textId="27811F2D" w:rsidR="00566F9C" w:rsidRPr="00D15C52" w:rsidRDefault="00566F9C" w:rsidP="00566F9C">
      <w:pPr>
        <w:pStyle w:val="Body"/>
      </w:pPr>
      <w:r w:rsidRPr="00D15C52">
        <w:t xml:space="preserve">The revisions </w:t>
      </w:r>
      <w:r>
        <w:t>for</w:t>
      </w:r>
      <w:r w:rsidRPr="00D15C52">
        <w:t xml:space="preserve"> the </w:t>
      </w:r>
      <w:r w:rsidR="009B7762">
        <w:t>Victorian Emergency Minimum Dataset (VEMD)</w:t>
      </w:r>
      <w:r w:rsidR="009B7762" w:rsidRPr="007C6335">
        <w:t xml:space="preserve"> </w:t>
      </w:r>
      <w:r w:rsidRPr="00D15C52">
        <w:t>for 202</w:t>
      </w:r>
      <w:r w:rsidR="00606885">
        <w:t>6</w:t>
      </w:r>
      <w:r w:rsidRPr="00D15C52">
        <w:t>-2</w:t>
      </w:r>
      <w:r w:rsidR="00606885">
        <w:t>7</w:t>
      </w:r>
      <w:r>
        <w:t xml:space="preserve"> are summarised below</w:t>
      </w:r>
      <w:r w:rsidRPr="00D15C52">
        <w:t>:</w:t>
      </w:r>
    </w:p>
    <w:p w14:paraId="11077859" w14:textId="0AA3855D" w:rsidR="003131CD" w:rsidRPr="00CF5303" w:rsidRDefault="003131CD" w:rsidP="003131CD">
      <w:pPr>
        <w:pStyle w:val="Body"/>
      </w:pPr>
      <w:r w:rsidRPr="00CF5303">
        <w:t>Amendments to existing data elements</w:t>
      </w:r>
    </w:p>
    <w:p w14:paraId="0841A5FA" w14:textId="1B685119" w:rsidR="00C321A1" w:rsidRDefault="00C321A1" w:rsidP="003131CD">
      <w:pPr>
        <w:pStyle w:val="Bullet1"/>
      </w:pPr>
      <w:r>
        <w:t xml:space="preserve">Retire </w:t>
      </w:r>
      <w:r w:rsidR="00094607">
        <w:t xml:space="preserve">code T7 for </w:t>
      </w:r>
      <w:r w:rsidR="00C73033">
        <w:t>Departure Status</w:t>
      </w:r>
    </w:p>
    <w:p w14:paraId="6BE28207" w14:textId="77777777" w:rsidR="000D3B89" w:rsidRDefault="000D3B89" w:rsidP="000D3B89">
      <w:pPr>
        <w:pStyle w:val="Bullet1"/>
      </w:pPr>
      <w:r>
        <w:t>Add a new code T8 for Departure Status</w:t>
      </w:r>
    </w:p>
    <w:p w14:paraId="0A63A3D9" w14:textId="2D40CDF5" w:rsidR="000D3B89" w:rsidRDefault="000D3B89" w:rsidP="00E901AF">
      <w:pPr>
        <w:pStyle w:val="Bullet1"/>
      </w:pPr>
      <w:r>
        <w:t xml:space="preserve">Add a new code 25 for Referred By </w:t>
      </w:r>
    </w:p>
    <w:p w14:paraId="212BD86B" w14:textId="6652FFFF" w:rsidR="00094607" w:rsidRDefault="00094607" w:rsidP="003131CD">
      <w:pPr>
        <w:pStyle w:val="Bullet1"/>
      </w:pPr>
      <w:r>
        <w:t xml:space="preserve">Update descriptor </w:t>
      </w:r>
      <w:r w:rsidR="006B1611">
        <w:t xml:space="preserve">for </w:t>
      </w:r>
      <w:r w:rsidR="006B1EA9">
        <w:t>Departure</w:t>
      </w:r>
      <w:r w:rsidR="00F97B7E">
        <w:t xml:space="preserve"> Status</w:t>
      </w:r>
    </w:p>
    <w:p w14:paraId="146A4347" w14:textId="49A08B3E" w:rsidR="00515E5A" w:rsidRPr="008346ED" w:rsidRDefault="00452E25" w:rsidP="003131CD">
      <w:pPr>
        <w:pStyle w:val="Bullet1"/>
      </w:pPr>
      <w:r>
        <w:t xml:space="preserve">Update </w:t>
      </w:r>
      <w:r w:rsidR="001C16C6">
        <w:t xml:space="preserve">the </w:t>
      </w:r>
      <w:r>
        <w:t>reporting guide for</w:t>
      </w:r>
      <w:r w:rsidR="00C3476D">
        <w:t xml:space="preserve"> </w:t>
      </w:r>
      <w:r w:rsidR="008D3F20">
        <w:t xml:space="preserve">Departure Status, Departure Date, Departure Time and </w:t>
      </w:r>
      <w:r w:rsidR="001C16C6">
        <w:t>Referred By</w:t>
      </w:r>
    </w:p>
    <w:p w14:paraId="33BA3109" w14:textId="16E5C08E" w:rsidR="009F2AFE" w:rsidRPr="00E24164" w:rsidRDefault="009F2AFE" w:rsidP="008346ED">
      <w:pPr>
        <w:pStyle w:val="Body"/>
      </w:pPr>
      <w:r w:rsidRPr="00E24164">
        <w:t xml:space="preserve">Changes to </w:t>
      </w:r>
      <w:r>
        <w:t>business rules</w:t>
      </w:r>
      <w:r w:rsidRPr="00E24164">
        <w:t>:</w:t>
      </w:r>
    </w:p>
    <w:p w14:paraId="5F5D3E9A" w14:textId="2382396A" w:rsidR="00482AD6" w:rsidRDefault="00482AD6" w:rsidP="008346ED">
      <w:pPr>
        <w:pStyle w:val="Bullet1"/>
      </w:pPr>
      <w:r>
        <w:t>Upda</w:t>
      </w:r>
      <w:r w:rsidR="00E53F0C">
        <w:t>te</w:t>
      </w:r>
      <w:r w:rsidR="00256E9F">
        <w:t xml:space="preserve"> business rule for Departure Status and Referred to on Departure</w:t>
      </w:r>
    </w:p>
    <w:p w14:paraId="22F95386" w14:textId="633FF204" w:rsidR="00256E9F" w:rsidRDefault="00256E9F" w:rsidP="008346ED">
      <w:pPr>
        <w:pStyle w:val="Bullet1"/>
      </w:pPr>
      <w:r>
        <w:t>Update business rule for departure status and transfer fields</w:t>
      </w:r>
    </w:p>
    <w:p w14:paraId="40304784" w14:textId="24909E21" w:rsidR="00256E9F" w:rsidRDefault="00256E9F" w:rsidP="008346ED">
      <w:pPr>
        <w:pStyle w:val="Bullet1"/>
      </w:pPr>
      <w:r>
        <w:t>Update business rule for Referred By Transfer Source</w:t>
      </w:r>
    </w:p>
    <w:p w14:paraId="082B9452" w14:textId="6FEF043B" w:rsidR="000C7EA1" w:rsidRDefault="000C7EA1" w:rsidP="008346ED">
      <w:pPr>
        <w:pStyle w:val="Bullet1"/>
      </w:pPr>
      <w:r>
        <w:t>Update business rule for Service type</w:t>
      </w:r>
    </w:p>
    <w:p w14:paraId="04E23ADE" w14:textId="6374EC0B" w:rsidR="0074036E" w:rsidRDefault="00951913" w:rsidP="00263061">
      <w:pPr>
        <w:pStyle w:val="Bullet1"/>
        <w:numPr>
          <w:ilvl w:val="0"/>
          <w:numId w:val="0"/>
        </w:numPr>
      </w:pPr>
      <w:r>
        <w:t xml:space="preserve">Changes to </w:t>
      </w:r>
      <w:r w:rsidR="00921F39">
        <w:t>compilation and submission</w:t>
      </w:r>
      <w:r>
        <w:t>:</w:t>
      </w:r>
    </w:p>
    <w:p w14:paraId="219584AD" w14:textId="5B7C8259" w:rsidR="00621816" w:rsidRPr="00D124EA" w:rsidRDefault="00621816" w:rsidP="00951913">
      <w:pPr>
        <w:pStyle w:val="Bullet1"/>
      </w:pPr>
      <w:r w:rsidRPr="00D124EA">
        <w:t>Update file naming convention</w:t>
      </w:r>
    </w:p>
    <w:p w14:paraId="7BF4797B" w14:textId="151EDA5E" w:rsidR="00951913" w:rsidRPr="00D124EA" w:rsidRDefault="00624034" w:rsidP="00951913">
      <w:pPr>
        <w:pStyle w:val="Bullet1"/>
      </w:pPr>
      <w:r w:rsidRPr="00D124EA">
        <w:t>Update</w:t>
      </w:r>
      <w:r w:rsidR="006549C3" w:rsidRPr="00D124EA">
        <w:t xml:space="preserve"> </w:t>
      </w:r>
      <w:r w:rsidR="00FB0454" w:rsidRPr="00D124EA">
        <w:t xml:space="preserve">file structure for </w:t>
      </w:r>
      <w:r w:rsidR="006549C3" w:rsidRPr="00D124EA">
        <w:t>Referred By and Departure Status</w:t>
      </w:r>
    </w:p>
    <w:p w14:paraId="6EB1B470" w14:textId="098A2C31" w:rsidR="00561260" w:rsidRPr="00621816" w:rsidRDefault="00621816" w:rsidP="00951913">
      <w:pPr>
        <w:pStyle w:val="Bullet1"/>
      </w:pPr>
      <w:r w:rsidRPr="00D124EA">
        <w:t>Remove VEMD Editor</w:t>
      </w:r>
    </w:p>
    <w:p w14:paraId="1176B174" w14:textId="04DFE004" w:rsidR="008346ED" w:rsidRPr="00E24164" w:rsidRDefault="008346ED" w:rsidP="008346ED">
      <w:pPr>
        <w:pStyle w:val="Body"/>
      </w:pPr>
      <w:r w:rsidRPr="00E24164">
        <w:t xml:space="preserve">Changes to </w:t>
      </w:r>
      <w:r>
        <w:t>validation rules</w:t>
      </w:r>
      <w:r w:rsidRPr="00E24164">
        <w:t>:</w:t>
      </w:r>
    </w:p>
    <w:p w14:paraId="71A36C31" w14:textId="1A91A385" w:rsidR="00695140" w:rsidRDefault="00695140" w:rsidP="00695140">
      <w:pPr>
        <w:pStyle w:val="Bullet1"/>
      </w:pPr>
      <w:r>
        <w:rPr>
          <w:lang w:eastAsia="en-AU"/>
        </w:rPr>
        <w:t>Add</w:t>
      </w:r>
      <w:r w:rsidRPr="0044274C">
        <w:rPr>
          <w:lang w:eastAsia="en-AU"/>
        </w:rPr>
        <w:t xml:space="preserve"> validations</w:t>
      </w:r>
      <w:r>
        <w:rPr>
          <w:lang w:eastAsia="en-AU"/>
        </w:rPr>
        <w:t xml:space="preserve"> for </w:t>
      </w:r>
      <w:r w:rsidR="007E2543">
        <w:rPr>
          <w:lang w:eastAsia="en-AU"/>
        </w:rPr>
        <w:t>A</w:t>
      </w:r>
      <w:r>
        <w:rPr>
          <w:lang w:eastAsia="en-AU"/>
        </w:rPr>
        <w:t xml:space="preserve">mbulance </w:t>
      </w:r>
      <w:r w:rsidR="007E2543">
        <w:rPr>
          <w:lang w:eastAsia="en-AU"/>
        </w:rPr>
        <w:t>Destination Date/T</w:t>
      </w:r>
      <w:r>
        <w:rPr>
          <w:lang w:eastAsia="en-AU"/>
        </w:rPr>
        <w:t>ime</w:t>
      </w:r>
      <w:r w:rsidR="008E2449">
        <w:rPr>
          <w:lang w:eastAsia="en-AU"/>
        </w:rPr>
        <w:t>.</w:t>
      </w:r>
      <w:r>
        <w:rPr>
          <w:lang w:eastAsia="en-AU"/>
        </w:rPr>
        <w:t xml:space="preserve"> </w:t>
      </w:r>
    </w:p>
    <w:p w14:paraId="5972D725" w14:textId="1FF5FFE2" w:rsidR="003F278D" w:rsidRPr="001F26BA" w:rsidRDefault="009277B8" w:rsidP="00695140">
      <w:pPr>
        <w:pStyle w:val="Bullet1"/>
      </w:pPr>
      <w:r w:rsidRPr="001F26BA">
        <w:rPr>
          <w:lang w:eastAsia="en-AU"/>
        </w:rPr>
        <w:t>Update existing validations</w:t>
      </w:r>
    </w:p>
    <w:p w14:paraId="496D5AF4" w14:textId="07A8F92B" w:rsidR="00030DBB" w:rsidRDefault="00F829E2" w:rsidP="003F278D">
      <w:pPr>
        <w:pStyle w:val="Body"/>
      </w:pPr>
      <w:r>
        <w:t>Amendments to reporting timelines</w:t>
      </w:r>
      <w:r w:rsidR="002564EB">
        <w:t xml:space="preserve"> from 1 January 2026</w:t>
      </w:r>
      <w:r w:rsidR="003E3FBA">
        <w:t>:</w:t>
      </w:r>
    </w:p>
    <w:p w14:paraId="66FD17D2" w14:textId="4F75060C" w:rsidR="00E24164" w:rsidRDefault="00F829E2" w:rsidP="00E2604B">
      <w:pPr>
        <w:pStyle w:val="Bullet1"/>
      </w:pPr>
      <w:r>
        <w:t>Revised VEMD submission timelines from daily to weekly</w:t>
      </w:r>
    </w:p>
    <w:p w14:paraId="3CEDA0CB" w14:textId="77777777" w:rsidR="007D7BF8" w:rsidRPr="00CF5303" w:rsidRDefault="007D7BF8" w:rsidP="007D7BF8">
      <w:pPr>
        <w:pStyle w:val="Body"/>
      </w:pPr>
      <w:r w:rsidRPr="00CF5303">
        <w:t>Amendments to existing data elements</w:t>
      </w:r>
      <w:r>
        <w:t xml:space="preserve"> from 1 July 2027</w:t>
      </w:r>
    </w:p>
    <w:p w14:paraId="033E6584" w14:textId="77777777" w:rsidR="007D7BF8" w:rsidRDefault="007D7BF8" w:rsidP="007D7BF8">
      <w:pPr>
        <w:pStyle w:val="Bullet1"/>
      </w:pPr>
      <w:r>
        <w:t>Update the reference file for Preferred Language to ASCL 2025</w:t>
      </w:r>
    </w:p>
    <w:p w14:paraId="34D402D2" w14:textId="2AD6AE75" w:rsidR="00740359" w:rsidRPr="00B57329" w:rsidRDefault="00740359" w:rsidP="00740359">
      <w:pPr>
        <w:pStyle w:val="Heading1"/>
      </w:pPr>
      <w:bookmarkStart w:id="3" w:name="_Toc217047780"/>
      <w:r>
        <w:t>Introduction</w:t>
      </w:r>
      <w:bookmarkEnd w:id="3"/>
      <w:r>
        <w:t xml:space="preserve"> </w:t>
      </w:r>
    </w:p>
    <w:p w14:paraId="0FB4ECDE" w14:textId="0365A9CC" w:rsidR="00060942" w:rsidRPr="007C6335" w:rsidRDefault="00060942" w:rsidP="00060942">
      <w:pPr>
        <w:pStyle w:val="DHHSbody"/>
      </w:pPr>
      <w:r w:rsidRPr="007C6335">
        <w:t xml:space="preserve">Each year the Department of Health reviews the </w:t>
      </w:r>
      <w:r w:rsidR="00F77FC0">
        <w:t xml:space="preserve">Victorian </w:t>
      </w:r>
      <w:r w:rsidR="00B70EC5">
        <w:t>Emergency Minimum</w:t>
      </w:r>
      <w:r w:rsidR="00F77FC0">
        <w:t xml:space="preserve"> Dataset (V</w:t>
      </w:r>
      <w:r w:rsidR="00B70EC5">
        <w:t>EMD</w:t>
      </w:r>
      <w:r w:rsidR="00F77FC0">
        <w:t>)</w:t>
      </w:r>
      <w:r w:rsidRPr="007C6335">
        <w:t xml:space="preserve"> to ensure that the data collection supports the department’s business objectives, including national reporting obligations, and reflects changes in hospital funding and service provision arrangements for the coming financial year.</w:t>
      </w:r>
    </w:p>
    <w:p w14:paraId="4B36C644" w14:textId="77777777" w:rsidR="00060942" w:rsidRPr="007C6335" w:rsidRDefault="00060942" w:rsidP="00060942">
      <w:pPr>
        <w:pStyle w:val="DHHSbody"/>
      </w:pPr>
      <w:r w:rsidRPr="007C6335">
        <w:t>The revisions set out in this document are complete as at the date of publication. Where further changes are required during the year, for example to reference files such as the postcode locality file, data validation rules or supporting documentation, these will be advised via the HDSS Bulletin.</w:t>
      </w:r>
    </w:p>
    <w:p w14:paraId="0F610D27" w14:textId="048FF895" w:rsidR="00060942" w:rsidRPr="007C6335" w:rsidRDefault="00060942" w:rsidP="00060942">
      <w:pPr>
        <w:pStyle w:val="DHHSbody"/>
      </w:pPr>
      <w:r w:rsidRPr="007C6335">
        <w:t xml:space="preserve">An updated </w:t>
      </w:r>
      <w:r w:rsidR="002B071A">
        <w:t>V</w:t>
      </w:r>
      <w:r w:rsidR="00B70EC5">
        <w:t>EMD</w:t>
      </w:r>
      <w:r w:rsidR="00E24B30" w:rsidRPr="007C6335">
        <w:t xml:space="preserve"> </w:t>
      </w:r>
      <w:r w:rsidRPr="007C6335">
        <w:t xml:space="preserve">manual will be published in due course. Until then, the current </w:t>
      </w:r>
      <w:r w:rsidR="002B071A">
        <w:t>V</w:t>
      </w:r>
      <w:r w:rsidR="00B70EC5">
        <w:t>EMD</w:t>
      </w:r>
      <w:r w:rsidR="00E24B30" w:rsidRPr="007C6335">
        <w:t xml:space="preserve"> </w:t>
      </w:r>
      <w:r w:rsidRPr="007C6335">
        <w:t>manual and subsequent HDSS Bulletins, together with this document, form the data submission specifications for 202</w:t>
      </w:r>
      <w:r w:rsidR="000F13DE">
        <w:t>6</w:t>
      </w:r>
      <w:r w:rsidRPr="007C6335">
        <w:t>-2</w:t>
      </w:r>
      <w:r w:rsidR="000F13DE">
        <w:t>7</w:t>
      </w:r>
      <w:r w:rsidRPr="007C6335">
        <w:t>.</w:t>
      </w:r>
    </w:p>
    <w:p w14:paraId="19423A9B" w14:textId="56B0E862" w:rsidR="00060942" w:rsidRPr="00AE4EB5" w:rsidRDefault="00060942" w:rsidP="00AE4EB5">
      <w:pPr>
        <w:pStyle w:val="Body"/>
        <w:rPr>
          <w:b/>
          <w:bCs/>
          <w:i/>
        </w:rPr>
      </w:pPr>
      <w:r w:rsidRPr="00795F21">
        <w:rPr>
          <w:b/>
        </w:rPr>
        <w:lastRenderedPageBreak/>
        <w:t>Victorian health services must ensure their software can create a submission file in accordance with the revised specifications and ensure reporting capability is achieved to maintain compliance with reporting timeframes set out in the relevant Department of Health policy and funding guidelines</w:t>
      </w:r>
      <w:r w:rsidR="009B7762">
        <w:rPr>
          <w:b/>
        </w:rPr>
        <w:t>.</w:t>
      </w:r>
    </w:p>
    <w:p w14:paraId="5E470B07" w14:textId="77DE0090" w:rsidR="00B368AE" w:rsidRDefault="00B368AE" w:rsidP="00B368AE">
      <w:pPr>
        <w:pStyle w:val="Heading2"/>
      </w:pPr>
      <w:bookmarkStart w:id="4" w:name="_Toc217047781"/>
      <w:r>
        <w:t>Orientation to this document</w:t>
      </w:r>
      <w:bookmarkEnd w:id="4"/>
      <w:r>
        <w:t xml:space="preserve"> </w:t>
      </w:r>
    </w:p>
    <w:p w14:paraId="4B562BC1" w14:textId="77777777" w:rsidR="00A47CE2" w:rsidRPr="00A47CE2" w:rsidRDefault="00A47CE2" w:rsidP="00A47CE2">
      <w:pPr>
        <w:pStyle w:val="Bullet1"/>
      </w:pPr>
      <w:r w:rsidRPr="00A47CE2">
        <w:t>New data elements are marked as (new).</w:t>
      </w:r>
    </w:p>
    <w:p w14:paraId="43D96866" w14:textId="77777777" w:rsidR="00A47CE2" w:rsidRPr="00A47CE2" w:rsidRDefault="00A47CE2" w:rsidP="00A47CE2">
      <w:pPr>
        <w:pStyle w:val="Bullet1"/>
      </w:pPr>
      <w:r w:rsidRPr="00A47CE2">
        <w:t xml:space="preserve">Changes to existing data elements are </w:t>
      </w:r>
      <w:r w:rsidRPr="00A47CE2">
        <w:rPr>
          <w:highlight w:val="green"/>
        </w:rPr>
        <w:t>highlighted in green</w:t>
      </w:r>
    </w:p>
    <w:p w14:paraId="0686F05E" w14:textId="77777777" w:rsidR="00A47CE2" w:rsidRPr="00A47CE2" w:rsidRDefault="00A47CE2" w:rsidP="00A47CE2">
      <w:pPr>
        <w:pStyle w:val="Bullet1"/>
      </w:pPr>
      <w:r w:rsidRPr="00A47CE2">
        <w:t>Redundant values and definitions relating to existing elements are struck through.</w:t>
      </w:r>
    </w:p>
    <w:p w14:paraId="01BFFB6D" w14:textId="77777777" w:rsidR="00A47CE2" w:rsidRPr="00A47CE2" w:rsidRDefault="00A47CE2" w:rsidP="00A47CE2">
      <w:pPr>
        <w:pStyle w:val="Bullet1"/>
      </w:pPr>
      <w:r w:rsidRPr="00A47CE2">
        <w:t>Comments relating only to the proposal document appear in [square brackets and italics].</w:t>
      </w:r>
    </w:p>
    <w:p w14:paraId="3D1D3DB2" w14:textId="77777777" w:rsidR="00A47CE2" w:rsidRPr="00A47CE2" w:rsidRDefault="00A47CE2" w:rsidP="00A47CE2">
      <w:pPr>
        <w:pStyle w:val="Bullet1"/>
      </w:pPr>
      <w:r w:rsidRPr="00A47CE2">
        <w:t>New validations are marked ###.</w:t>
      </w:r>
    </w:p>
    <w:p w14:paraId="25D498E1" w14:textId="77777777" w:rsidR="00A47CE2" w:rsidRPr="00A47CE2" w:rsidRDefault="00A47CE2" w:rsidP="00A47CE2">
      <w:pPr>
        <w:pStyle w:val="Bullet1"/>
      </w:pPr>
      <w:r w:rsidRPr="00A47CE2">
        <w:t>Validations to be changed are marked * when listed as part of a data element or below a validation table.</w:t>
      </w:r>
    </w:p>
    <w:p w14:paraId="2B569D0F" w14:textId="149304D6" w:rsidR="00740359" w:rsidRPr="00D15C52" w:rsidRDefault="00A47CE2" w:rsidP="00FB0454">
      <w:pPr>
        <w:pStyle w:val="Bullet1"/>
      </w:pPr>
      <w:r w:rsidRPr="00A47CE2">
        <w:t>Anticipated changes are shown under the appropriate manual section headings.</w:t>
      </w:r>
    </w:p>
    <w:p w14:paraId="7412575E" w14:textId="27FB96D5" w:rsidR="00491F16" w:rsidRPr="00B57329" w:rsidRDefault="00491F16" w:rsidP="00491F16">
      <w:pPr>
        <w:pStyle w:val="Heading1"/>
      </w:pPr>
      <w:bookmarkStart w:id="5" w:name="_Toc217047782"/>
      <w:r>
        <w:t>Outcome of proposals</w:t>
      </w:r>
      <w:bookmarkEnd w:id="5"/>
      <w:r>
        <w:t xml:space="preserve"> </w:t>
      </w:r>
    </w:p>
    <w:p w14:paraId="708CA4FA" w14:textId="6E4D3026" w:rsidR="008474CE" w:rsidRDefault="008474CE" w:rsidP="008474CE">
      <w:pPr>
        <w:pStyle w:val="Body"/>
      </w:pPr>
      <w:r w:rsidRPr="00B94B86">
        <w:t xml:space="preserve">The department considered proposals </w:t>
      </w:r>
      <w:r>
        <w:t xml:space="preserve">for changes </w:t>
      </w:r>
      <w:r w:rsidRPr="00B94B86">
        <w:t xml:space="preserve">to </w:t>
      </w:r>
      <w:r>
        <w:t xml:space="preserve">the </w:t>
      </w:r>
      <w:r w:rsidR="00F77FC0">
        <w:t>V</w:t>
      </w:r>
      <w:r w:rsidR="00610EE3">
        <w:t>EMD</w:t>
      </w:r>
      <w:r>
        <w:t xml:space="preserve"> submitted during </w:t>
      </w:r>
      <w:r w:rsidRPr="00B94B86">
        <w:t>the 202</w:t>
      </w:r>
      <w:r>
        <w:t>6</w:t>
      </w:r>
      <w:r w:rsidRPr="00B94B86">
        <w:t>-2</w:t>
      </w:r>
      <w:r>
        <w:t>7</w:t>
      </w:r>
      <w:r w:rsidRPr="00B94B86">
        <w:t xml:space="preserve"> annual changes process.</w:t>
      </w:r>
    </w:p>
    <w:p w14:paraId="5EA1F78A" w14:textId="3CE9B9F7" w:rsidR="008474CE" w:rsidRPr="00A931F4" w:rsidRDefault="008474CE" w:rsidP="001F26BA">
      <w:pPr>
        <w:pStyle w:val="DHHSbody"/>
        <w:ind w:left="720"/>
        <w:rPr>
          <w:rFonts w:cs="Arial"/>
          <w:b/>
          <w:bCs/>
          <w:color w:val="000000" w:themeColor="text1"/>
        </w:rPr>
      </w:pPr>
      <w:r w:rsidRPr="00A931F4">
        <w:rPr>
          <w:rFonts w:cs="Arial"/>
          <w:b/>
          <w:bCs/>
          <w:color w:val="000000" w:themeColor="text1"/>
        </w:rPr>
        <w:t xml:space="preserve">Proposal </w:t>
      </w:r>
      <w:r w:rsidR="006C48FA">
        <w:rPr>
          <w:rFonts w:cs="Arial"/>
          <w:b/>
          <w:bCs/>
          <w:color w:val="000000" w:themeColor="text1"/>
        </w:rPr>
        <w:t>6</w:t>
      </w:r>
      <w:r w:rsidRPr="00A931F4">
        <w:rPr>
          <w:rFonts w:cs="Arial"/>
          <w:b/>
          <w:bCs/>
          <w:color w:val="000000" w:themeColor="text1"/>
        </w:rPr>
        <w:t xml:space="preserve"> – </w:t>
      </w:r>
      <w:r w:rsidR="006C48FA">
        <w:rPr>
          <w:rFonts w:cs="Arial"/>
          <w:b/>
          <w:bCs/>
          <w:color w:val="000000" w:themeColor="text1"/>
        </w:rPr>
        <w:t>Frequency of submissions</w:t>
      </w:r>
    </w:p>
    <w:p w14:paraId="5A9838C6" w14:textId="5F30C5B6" w:rsidR="00B2516A" w:rsidRDefault="00B2516A" w:rsidP="001F26BA">
      <w:pPr>
        <w:pStyle w:val="DHHSbody"/>
        <w:ind w:left="720"/>
      </w:pPr>
      <w:r>
        <w:t xml:space="preserve">Proposal proceeds </w:t>
      </w:r>
      <w:r w:rsidR="0007693D">
        <w:t>– implementation from 1 January 2026</w:t>
      </w:r>
    </w:p>
    <w:p w14:paraId="12F9F0B3" w14:textId="4D3C2C4B" w:rsidR="00316BAC" w:rsidRPr="00A931F4" w:rsidRDefault="00316BAC" w:rsidP="001F26BA">
      <w:pPr>
        <w:pStyle w:val="DHHSbody"/>
        <w:ind w:left="720"/>
        <w:rPr>
          <w:rFonts w:cs="Arial"/>
          <w:b/>
          <w:bCs/>
          <w:color w:val="000000" w:themeColor="text1"/>
        </w:rPr>
      </w:pPr>
      <w:r w:rsidRPr="00A931F4">
        <w:rPr>
          <w:rFonts w:cs="Arial"/>
          <w:b/>
          <w:bCs/>
          <w:color w:val="000000" w:themeColor="text1"/>
        </w:rPr>
        <w:t xml:space="preserve">Proposal </w:t>
      </w:r>
      <w:r w:rsidR="006D3804">
        <w:rPr>
          <w:rFonts w:cs="Arial"/>
          <w:b/>
          <w:bCs/>
          <w:color w:val="000000" w:themeColor="text1"/>
        </w:rPr>
        <w:t>7</w:t>
      </w:r>
      <w:r w:rsidRPr="00A931F4">
        <w:rPr>
          <w:rFonts w:cs="Arial"/>
          <w:b/>
          <w:bCs/>
          <w:color w:val="000000" w:themeColor="text1"/>
        </w:rPr>
        <w:t xml:space="preserve"> – </w:t>
      </w:r>
      <w:r w:rsidR="006D3804">
        <w:rPr>
          <w:rFonts w:cs="Arial"/>
          <w:b/>
          <w:bCs/>
          <w:color w:val="000000" w:themeColor="text1"/>
        </w:rPr>
        <w:t>Referred by code changes</w:t>
      </w:r>
    </w:p>
    <w:p w14:paraId="7BEEED6C" w14:textId="2A8B58C1" w:rsidR="00611216" w:rsidRDefault="00611216" w:rsidP="001F26BA">
      <w:pPr>
        <w:pStyle w:val="DHHSbody"/>
        <w:ind w:left="720"/>
      </w:pPr>
      <w:r w:rsidRPr="00D95206">
        <w:t xml:space="preserve">Proposal </w:t>
      </w:r>
      <w:r>
        <w:t>proceeds</w:t>
      </w:r>
    </w:p>
    <w:p w14:paraId="2B52D8AF" w14:textId="74DB05F9" w:rsidR="00316BAC" w:rsidRPr="00A931F4" w:rsidRDefault="00316BAC" w:rsidP="001F26BA">
      <w:pPr>
        <w:pStyle w:val="DHHSbody"/>
        <w:ind w:left="720"/>
        <w:rPr>
          <w:rFonts w:cs="Arial"/>
          <w:b/>
          <w:bCs/>
          <w:color w:val="000000" w:themeColor="text1"/>
        </w:rPr>
      </w:pPr>
      <w:r w:rsidRPr="00A931F4">
        <w:rPr>
          <w:rFonts w:cs="Arial"/>
          <w:b/>
          <w:bCs/>
          <w:color w:val="000000" w:themeColor="text1"/>
        </w:rPr>
        <w:t xml:space="preserve">Proposal </w:t>
      </w:r>
      <w:r w:rsidR="006D3804">
        <w:rPr>
          <w:rFonts w:cs="Arial"/>
          <w:b/>
          <w:bCs/>
          <w:color w:val="000000" w:themeColor="text1"/>
        </w:rPr>
        <w:t>8</w:t>
      </w:r>
      <w:r w:rsidRPr="00A931F4">
        <w:rPr>
          <w:rFonts w:cs="Arial"/>
          <w:b/>
          <w:bCs/>
          <w:color w:val="000000" w:themeColor="text1"/>
        </w:rPr>
        <w:t xml:space="preserve"> – </w:t>
      </w:r>
      <w:r w:rsidR="006D3804">
        <w:rPr>
          <w:rFonts w:cs="Arial"/>
          <w:b/>
          <w:bCs/>
          <w:color w:val="000000" w:themeColor="text1"/>
        </w:rPr>
        <w:t>Virtual care departure status code updates</w:t>
      </w:r>
    </w:p>
    <w:p w14:paraId="72104A50" w14:textId="36FB9D4B" w:rsidR="00611216" w:rsidRDefault="00611216" w:rsidP="001F26BA">
      <w:pPr>
        <w:pStyle w:val="DHHSbody"/>
        <w:ind w:left="720"/>
      </w:pPr>
      <w:r w:rsidRPr="00D95206">
        <w:t xml:space="preserve">Proposal </w:t>
      </w:r>
      <w:r>
        <w:t>proceeds</w:t>
      </w:r>
    </w:p>
    <w:p w14:paraId="43E8B733" w14:textId="4A338420" w:rsidR="00316BAC" w:rsidRPr="00A931F4" w:rsidRDefault="00316BAC" w:rsidP="001F26BA">
      <w:pPr>
        <w:pStyle w:val="DHHSbody"/>
        <w:ind w:left="720"/>
        <w:rPr>
          <w:rFonts w:cs="Arial"/>
          <w:b/>
          <w:bCs/>
          <w:color w:val="000000" w:themeColor="text1"/>
        </w:rPr>
      </w:pPr>
      <w:r w:rsidRPr="00A931F4">
        <w:rPr>
          <w:rFonts w:cs="Arial"/>
          <w:b/>
          <w:bCs/>
          <w:color w:val="000000" w:themeColor="text1"/>
        </w:rPr>
        <w:t xml:space="preserve">Proposal </w:t>
      </w:r>
      <w:r w:rsidR="005C7E49">
        <w:rPr>
          <w:rFonts w:cs="Arial"/>
          <w:b/>
          <w:bCs/>
          <w:color w:val="000000" w:themeColor="text1"/>
        </w:rPr>
        <w:t>10</w:t>
      </w:r>
      <w:r w:rsidRPr="00A931F4">
        <w:rPr>
          <w:rFonts w:cs="Arial"/>
          <w:b/>
          <w:bCs/>
          <w:color w:val="000000" w:themeColor="text1"/>
        </w:rPr>
        <w:t xml:space="preserve"> – </w:t>
      </w:r>
      <w:r w:rsidR="005C7E49">
        <w:rPr>
          <w:rFonts w:cs="Arial"/>
          <w:b/>
          <w:bCs/>
          <w:color w:val="000000" w:themeColor="text1"/>
        </w:rPr>
        <w:t>Inpatient flag</w:t>
      </w:r>
    </w:p>
    <w:p w14:paraId="35E7C6E4" w14:textId="2E54F06F" w:rsidR="00611216" w:rsidRDefault="00B2516A" w:rsidP="001F26BA">
      <w:pPr>
        <w:pStyle w:val="DHHSbody"/>
        <w:ind w:left="720"/>
      </w:pPr>
      <w:r w:rsidRPr="00D95206">
        <w:t xml:space="preserve">Proposal </w:t>
      </w:r>
      <w:r>
        <w:t>does not proceed</w:t>
      </w:r>
    </w:p>
    <w:p w14:paraId="341D0454" w14:textId="5A937A8A" w:rsidR="005C7E49" w:rsidRPr="00A931F4" w:rsidRDefault="005C7E49" w:rsidP="001F26BA">
      <w:pPr>
        <w:pStyle w:val="DHHSbody"/>
        <w:ind w:left="720"/>
        <w:rPr>
          <w:rFonts w:cs="Arial"/>
          <w:b/>
          <w:bCs/>
          <w:color w:val="000000" w:themeColor="text1"/>
        </w:rPr>
      </w:pPr>
      <w:r w:rsidRPr="00A931F4">
        <w:rPr>
          <w:rFonts w:cs="Arial"/>
          <w:b/>
          <w:bCs/>
          <w:color w:val="000000" w:themeColor="text1"/>
        </w:rPr>
        <w:t xml:space="preserve">Proposal </w:t>
      </w:r>
      <w:r>
        <w:rPr>
          <w:rFonts w:cs="Arial"/>
          <w:b/>
          <w:bCs/>
          <w:color w:val="000000" w:themeColor="text1"/>
        </w:rPr>
        <w:t>11</w:t>
      </w:r>
      <w:r w:rsidRPr="00A931F4">
        <w:rPr>
          <w:rFonts w:cs="Arial"/>
          <w:b/>
          <w:bCs/>
          <w:color w:val="000000" w:themeColor="text1"/>
        </w:rPr>
        <w:t xml:space="preserve"> – </w:t>
      </w:r>
      <w:r>
        <w:rPr>
          <w:rFonts w:cs="Arial"/>
          <w:b/>
          <w:bCs/>
          <w:color w:val="000000" w:themeColor="text1"/>
        </w:rPr>
        <w:t>New validations</w:t>
      </w:r>
    </w:p>
    <w:p w14:paraId="6BC9FC4F" w14:textId="01BAD226" w:rsidR="005C7E49" w:rsidRDefault="00611216" w:rsidP="001F26BA">
      <w:pPr>
        <w:pStyle w:val="DHHSbody"/>
        <w:ind w:left="720"/>
      </w:pPr>
      <w:r w:rsidRPr="00D95206">
        <w:t xml:space="preserve">Proposal </w:t>
      </w:r>
      <w:r>
        <w:t>proceeds</w:t>
      </w:r>
    </w:p>
    <w:p w14:paraId="11977467" w14:textId="4BFA2D09" w:rsidR="00BE3C70" w:rsidRPr="001F26BA" w:rsidRDefault="003E2631" w:rsidP="00BE3C70">
      <w:pPr>
        <w:pStyle w:val="Body"/>
      </w:pPr>
      <w:r w:rsidRPr="001F26BA">
        <w:t xml:space="preserve">Proposals across </w:t>
      </w:r>
      <w:r w:rsidR="00E138B8" w:rsidRPr="001F26BA">
        <w:t>m</w:t>
      </w:r>
      <w:r w:rsidRPr="001F26BA">
        <w:t xml:space="preserve">ultiple </w:t>
      </w:r>
      <w:r w:rsidR="00E138B8" w:rsidRPr="001F26BA">
        <w:t>d</w:t>
      </w:r>
      <w:r w:rsidRPr="001F26BA">
        <w:t xml:space="preserve">ata </w:t>
      </w:r>
      <w:r w:rsidR="00E138B8" w:rsidRPr="001F26BA">
        <w:t>c</w:t>
      </w:r>
      <w:r w:rsidRPr="001F26BA">
        <w:t>ollections (VAED, VEMD and VINAH</w:t>
      </w:r>
      <w:r w:rsidR="00586EE5" w:rsidRPr="001F26BA">
        <w:t xml:space="preserve"> MDS</w:t>
      </w:r>
      <w:r w:rsidRPr="001F26BA">
        <w:t>) for 202</w:t>
      </w:r>
      <w:r w:rsidR="009610A2">
        <w:t>6</w:t>
      </w:r>
      <w:r w:rsidRPr="001F26BA">
        <w:t>-2</w:t>
      </w:r>
      <w:r w:rsidR="009610A2">
        <w:t>7</w:t>
      </w:r>
    </w:p>
    <w:p w14:paraId="0514AA37" w14:textId="1A730524" w:rsidR="00586EE5" w:rsidRDefault="0041267D" w:rsidP="00BE3C70">
      <w:pPr>
        <w:pStyle w:val="Body"/>
        <w:rPr>
          <w:b/>
        </w:rPr>
      </w:pPr>
      <w:r w:rsidRPr="001F26BA">
        <w:tab/>
      </w:r>
      <w:r w:rsidRPr="001F26BA">
        <w:rPr>
          <w:b/>
        </w:rPr>
        <w:t>Proposal</w:t>
      </w:r>
      <w:r w:rsidR="00E30A78" w:rsidRPr="001F26BA">
        <w:rPr>
          <w:b/>
        </w:rPr>
        <w:t xml:space="preserve"> </w:t>
      </w:r>
      <w:r w:rsidR="00586EE5" w:rsidRPr="001F26BA">
        <w:rPr>
          <w:b/>
        </w:rPr>
        <w:t>1 - Preferred language</w:t>
      </w:r>
      <w:r w:rsidR="00E30A78" w:rsidRPr="001F26BA">
        <w:rPr>
          <w:b/>
        </w:rPr>
        <w:t xml:space="preserve">: </w:t>
      </w:r>
      <w:r w:rsidR="00FF3B70">
        <w:rPr>
          <w:b/>
        </w:rPr>
        <w:t>implementation</w:t>
      </w:r>
      <w:r w:rsidR="00586EE5" w:rsidRPr="001F26BA">
        <w:rPr>
          <w:b/>
        </w:rPr>
        <w:t xml:space="preserve"> is deferred until 2027-28.</w:t>
      </w:r>
    </w:p>
    <w:p w14:paraId="5E97D5FD" w14:textId="2419DD56" w:rsidR="0030022E" w:rsidRPr="00E13179" w:rsidRDefault="0030022E" w:rsidP="00E13179">
      <w:pPr>
        <w:pStyle w:val="DHHSbody"/>
        <w:ind w:left="720"/>
      </w:pPr>
      <w:r w:rsidRPr="00D95206">
        <w:t xml:space="preserve">Proposal </w:t>
      </w:r>
      <w:r>
        <w:t>proceeds</w:t>
      </w:r>
    </w:p>
    <w:p w14:paraId="47F8D5C7" w14:textId="5F5E2737" w:rsidR="00723902" w:rsidRDefault="00723902" w:rsidP="00723902">
      <w:pPr>
        <w:pStyle w:val="DHHSbody"/>
      </w:pPr>
      <w:r>
        <w:t>Whilst the implementation of this change has been deferred and will not take effect until VEMD V</w:t>
      </w:r>
      <w:r w:rsidR="00495BD5">
        <w:t>32</w:t>
      </w:r>
      <w:r>
        <w:t xml:space="preserve">, these specifications </w:t>
      </w:r>
      <w:r w:rsidR="00623B69">
        <w:t>define</w:t>
      </w:r>
      <w:r>
        <w:t xml:space="preserve"> the change so that health services have sufficient notice to work with vendors and internal stakeholders</w:t>
      </w:r>
      <w:r w:rsidR="004E23C7">
        <w:t xml:space="preserve"> to </w:t>
      </w:r>
      <w:r w:rsidR="000014A1">
        <w:t xml:space="preserve">co-ordinate </w:t>
      </w:r>
      <w:r w:rsidR="00001682">
        <w:t xml:space="preserve">system </w:t>
      </w:r>
      <w:r w:rsidR="000014A1">
        <w:t xml:space="preserve">changes required </w:t>
      </w:r>
      <w:r w:rsidR="003217BA">
        <w:t xml:space="preserve">to </w:t>
      </w:r>
      <w:r w:rsidR="00AE1E77">
        <w:t>ensure this change will be implemented for reporting from 1 July 2027</w:t>
      </w:r>
      <w:r>
        <w:t xml:space="preserve">. </w:t>
      </w:r>
    </w:p>
    <w:p w14:paraId="1B0797DD" w14:textId="77777777" w:rsidR="00BE3C70" w:rsidRDefault="00BE3C70" w:rsidP="00A5053D">
      <w:pPr>
        <w:pStyle w:val="Body"/>
        <w:rPr>
          <w:highlight w:val="cyan"/>
        </w:rPr>
      </w:pPr>
    </w:p>
    <w:p w14:paraId="314350E5" w14:textId="0AF42528" w:rsidR="02C50984" w:rsidRPr="00A5053D" w:rsidRDefault="02C50984" w:rsidP="00A5053D">
      <w:pPr>
        <w:pStyle w:val="Body"/>
        <w:rPr>
          <w:rFonts w:eastAsia="Times New Roman"/>
        </w:rPr>
      </w:pPr>
    </w:p>
    <w:p w14:paraId="6D6FAFD7" w14:textId="6C9EF486" w:rsidR="42154797" w:rsidRDefault="42154797" w:rsidP="00A5053D">
      <w:pPr>
        <w:pStyle w:val="Body"/>
      </w:pPr>
    </w:p>
    <w:p w14:paraId="60FCD019" w14:textId="55D48586" w:rsidR="00672A8B" w:rsidRPr="008821D3" w:rsidRDefault="00672A8B" w:rsidP="00672A8B">
      <w:pPr>
        <w:pStyle w:val="Heading1"/>
      </w:pPr>
      <w:bookmarkStart w:id="6" w:name="_Toc51939360"/>
      <w:bookmarkStart w:id="7" w:name="_Toc153796973"/>
      <w:bookmarkStart w:id="8" w:name="_Toc185596070"/>
      <w:bookmarkStart w:id="9" w:name="_Toc217047783"/>
      <w:r w:rsidRPr="008821D3">
        <w:lastRenderedPageBreak/>
        <w:t>Specifications for changes from 1 July 202</w:t>
      </w:r>
      <w:bookmarkEnd w:id="6"/>
      <w:bookmarkEnd w:id="7"/>
      <w:bookmarkEnd w:id="8"/>
      <w:r>
        <w:t>6</w:t>
      </w:r>
      <w:bookmarkEnd w:id="9"/>
    </w:p>
    <w:p w14:paraId="3B79B915" w14:textId="619CA014" w:rsidR="00F81F95" w:rsidRDefault="00667AAA" w:rsidP="005717AA">
      <w:pPr>
        <w:pStyle w:val="Heading1"/>
      </w:pPr>
      <w:bookmarkStart w:id="10" w:name="_Toc185931308"/>
      <w:bookmarkStart w:id="11" w:name="_Toc217047784"/>
      <w:r>
        <w:t>Section 3: Data definitions</w:t>
      </w:r>
      <w:bookmarkEnd w:id="11"/>
    </w:p>
    <w:p w14:paraId="591A2C16" w14:textId="57A85F19" w:rsidR="00F84118" w:rsidRPr="00634B1D" w:rsidRDefault="00F84118" w:rsidP="00F84118">
      <w:pPr>
        <w:pStyle w:val="Heading2"/>
      </w:pPr>
      <w:bookmarkStart w:id="12" w:name="_Toc43800549"/>
      <w:bookmarkStart w:id="13" w:name="_Toc202517674"/>
      <w:bookmarkStart w:id="14" w:name="_Toc217047785"/>
      <w:r w:rsidRPr="00634B1D">
        <w:t>Departure Status</w:t>
      </w:r>
      <w:r>
        <w:t xml:space="preserve"> (amend)</w:t>
      </w:r>
      <w:bookmarkEnd w:id="14"/>
    </w:p>
    <w:p w14:paraId="5C1A2C2C" w14:textId="77777777" w:rsidR="00F84118" w:rsidRPr="00634B1D" w:rsidRDefault="00F84118" w:rsidP="00F84118">
      <w:pPr>
        <w:pStyle w:val="VEMDSubheadingnotTOC"/>
      </w:pPr>
      <w:r w:rsidRPr="00634B1D">
        <w:t>Specification</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F84118" w:rsidRPr="00634B1D" w14:paraId="32D088D1" w14:textId="77777777">
        <w:tc>
          <w:tcPr>
            <w:tcW w:w="2127" w:type="dxa"/>
          </w:tcPr>
          <w:p w14:paraId="731D6833" w14:textId="77777777" w:rsidR="00F84118" w:rsidRPr="00634B1D" w:rsidRDefault="00F84118">
            <w:pPr>
              <w:rPr>
                <w:b/>
                <w:bCs/>
              </w:rPr>
            </w:pPr>
            <w:r w:rsidRPr="00634B1D">
              <w:rPr>
                <w:b/>
                <w:bCs/>
              </w:rPr>
              <w:t>Definition</w:t>
            </w:r>
          </w:p>
        </w:tc>
        <w:tc>
          <w:tcPr>
            <w:tcW w:w="7229" w:type="dxa"/>
          </w:tcPr>
          <w:p w14:paraId="4A337306" w14:textId="77777777" w:rsidR="00F84118" w:rsidRPr="00634B1D" w:rsidRDefault="00F84118">
            <w:r w:rsidRPr="00634B1D">
              <w:t>Patient destination or status on departure from the Emergency Department</w:t>
            </w:r>
          </w:p>
        </w:tc>
      </w:tr>
      <w:tr w:rsidR="00F84118" w:rsidRPr="00634B1D" w14:paraId="12024B91" w14:textId="77777777">
        <w:tc>
          <w:tcPr>
            <w:tcW w:w="2127" w:type="dxa"/>
          </w:tcPr>
          <w:p w14:paraId="051D9963" w14:textId="77777777" w:rsidR="00F84118" w:rsidRPr="00634B1D" w:rsidRDefault="00F84118">
            <w:pPr>
              <w:rPr>
                <w:b/>
                <w:bCs/>
              </w:rPr>
            </w:pPr>
            <w:r w:rsidRPr="00634B1D">
              <w:rPr>
                <w:b/>
                <w:bCs/>
              </w:rPr>
              <w:t>Reported by</w:t>
            </w:r>
          </w:p>
        </w:tc>
        <w:tc>
          <w:tcPr>
            <w:tcW w:w="7229" w:type="dxa"/>
          </w:tcPr>
          <w:p w14:paraId="5B922E2D" w14:textId="77777777" w:rsidR="00F84118" w:rsidRPr="00634B1D" w:rsidRDefault="00F84118">
            <w:r w:rsidRPr="00634B1D">
              <w:t>All Victorian hospitals (Public and Private)</w:t>
            </w:r>
          </w:p>
        </w:tc>
      </w:tr>
      <w:tr w:rsidR="00F84118" w:rsidRPr="00634B1D" w14:paraId="3B6F4B97" w14:textId="77777777">
        <w:tc>
          <w:tcPr>
            <w:tcW w:w="2127" w:type="dxa"/>
          </w:tcPr>
          <w:p w14:paraId="7D19BDA2" w14:textId="77777777" w:rsidR="00F84118" w:rsidRPr="00634B1D" w:rsidRDefault="00F84118">
            <w:pPr>
              <w:rPr>
                <w:b/>
                <w:bCs/>
              </w:rPr>
            </w:pPr>
            <w:r w:rsidRPr="00634B1D">
              <w:rPr>
                <w:b/>
                <w:bCs/>
              </w:rPr>
              <w:t>Reported for</w:t>
            </w:r>
          </w:p>
        </w:tc>
        <w:tc>
          <w:tcPr>
            <w:tcW w:w="7229" w:type="dxa"/>
          </w:tcPr>
          <w:p w14:paraId="5F8CE663" w14:textId="77777777" w:rsidR="00F84118" w:rsidRPr="00634B1D" w:rsidRDefault="00F84118">
            <w:r w:rsidRPr="00634B1D">
              <w:t>Every Emergency Department presentation.</w:t>
            </w:r>
          </w:p>
        </w:tc>
      </w:tr>
      <w:tr w:rsidR="00F84118" w:rsidRPr="00634B1D" w14:paraId="4A67C002" w14:textId="77777777">
        <w:tc>
          <w:tcPr>
            <w:tcW w:w="2127" w:type="dxa"/>
          </w:tcPr>
          <w:p w14:paraId="37B3C1B6" w14:textId="77777777" w:rsidR="00F84118" w:rsidRPr="00634B1D" w:rsidRDefault="00F84118">
            <w:pPr>
              <w:rPr>
                <w:b/>
                <w:bCs/>
              </w:rPr>
            </w:pPr>
            <w:r w:rsidRPr="00634B1D">
              <w:rPr>
                <w:b/>
                <w:bCs/>
              </w:rPr>
              <w:t>Code set</w:t>
            </w:r>
          </w:p>
        </w:tc>
        <w:tc>
          <w:tcPr>
            <w:tcW w:w="7229" w:type="dxa"/>
          </w:tcPr>
          <w:p w14:paraId="061B4580" w14:textId="77777777" w:rsidR="00F84118" w:rsidRPr="00634B1D" w:rsidRDefault="00F84118">
            <w:pPr>
              <w:rPr>
                <w:b/>
                <w:bCs/>
              </w:rPr>
            </w:pPr>
            <w:r w:rsidRPr="00634B1D">
              <w:rPr>
                <w:b/>
                <w:bCs/>
              </w:rPr>
              <w:t>Code</w:t>
            </w:r>
            <w:r w:rsidRPr="00634B1D">
              <w:rPr>
                <w:b/>
                <w:bCs/>
              </w:rPr>
              <w:tab/>
              <w:t>Descriptor</w:t>
            </w:r>
          </w:p>
          <w:p w14:paraId="5F4605EE" w14:textId="77777777" w:rsidR="00F84118" w:rsidRPr="00634B1D" w:rsidRDefault="00F84118">
            <w:pPr>
              <w:rPr>
                <w:b/>
                <w:i/>
              </w:rPr>
            </w:pPr>
            <w:r w:rsidRPr="00634B1D">
              <w:rPr>
                <w:b/>
                <w:i/>
              </w:rPr>
              <w:t>Virtual Care:</w:t>
            </w:r>
          </w:p>
          <w:p w14:paraId="1C5E71C6" w14:textId="77777777" w:rsidR="00F84118" w:rsidRPr="00634B1D" w:rsidRDefault="00F84118">
            <w:r w:rsidRPr="00634B1D">
              <w:t>T1</w:t>
            </w:r>
            <w:r w:rsidRPr="00634B1D">
              <w:tab/>
              <w:t>Left at own risk without consultation</w:t>
            </w:r>
          </w:p>
          <w:p w14:paraId="6E3F8B80" w14:textId="77777777" w:rsidR="00F84118" w:rsidRPr="00634B1D" w:rsidRDefault="00F84118">
            <w:r w:rsidRPr="00634B1D">
              <w:t>T2</w:t>
            </w:r>
            <w:r w:rsidRPr="00634B1D">
              <w:tab/>
              <w:t>Left at own risk after consultation started</w:t>
            </w:r>
          </w:p>
          <w:p w14:paraId="16D78DC9" w14:textId="77777777" w:rsidR="00F84118" w:rsidRPr="00634B1D" w:rsidRDefault="00F84118">
            <w:r w:rsidRPr="00634B1D">
              <w:t>T3</w:t>
            </w:r>
            <w:r w:rsidRPr="00634B1D">
              <w:tab/>
              <w:t>Referred to GP</w:t>
            </w:r>
          </w:p>
          <w:p w14:paraId="66671B3A" w14:textId="77777777" w:rsidR="00F84118" w:rsidRPr="00634B1D" w:rsidRDefault="00F84118">
            <w:r w:rsidRPr="00634B1D">
              <w:t>T4</w:t>
            </w:r>
            <w:r w:rsidRPr="00634B1D">
              <w:tab/>
              <w:t>Discharged to usual residence</w:t>
            </w:r>
          </w:p>
          <w:p w14:paraId="1C8C7DA7" w14:textId="3D4F28F3" w:rsidR="00F84118" w:rsidRPr="00634B1D" w:rsidRDefault="00F84118">
            <w:r w:rsidRPr="00634B1D">
              <w:t>T5</w:t>
            </w:r>
            <w:r w:rsidRPr="00634B1D">
              <w:tab/>
              <w:t>Transferred to ward setting</w:t>
            </w:r>
            <w:r w:rsidR="00E25CB6">
              <w:t xml:space="preserve"> </w:t>
            </w:r>
            <w:r w:rsidR="00E25CB6" w:rsidRPr="00C66F7D">
              <w:rPr>
                <w:highlight w:val="green"/>
              </w:rPr>
              <w:t>(this hospital)</w:t>
            </w:r>
          </w:p>
          <w:p w14:paraId="54BD33A1" w14:textId="77777777" w:rsidR="00F84118" w:rsidRPr="00634B1D" w:rsidRDefault="00F84118">
            <w:r w:rsidRPr="00634B1D">
              <w:t>T6</w:t>
            </w:r>
            <w:r w:rsidRPr="00634B1D">
              <w:tab/>
              <w:t>Transferred to another health service</w:t>
            </w:r>
            <w:r>
              <w:t xml:space="preserve"> </w:t>
            </w:r>
            <w:r w:rsidRPr="004C7895">
              <w:rPr>
                <w:highlight w:val="green"/>
              </w:rPr>
              <w:t>(excludes Emergency Department)</w:t>
            </w:r>
          </w:p>
          <w:p w14:paraId="797277A9" w14:textId="77777777" w:rsidR="00F84118" w:rsidRPr="008B13D7" w:rsidRDefault="00F84118">
            <w:pPr>
              <w:rPr>
                <w:strike/>
              </w:rPr>
            </w:pPr>
            <w:r w:rsidRPr="008B13D7">
              <w:rPr>
                <w:strike/>
              </w:rPr>
              <w:t>T7</w:t>
            </w:r>
            <w:r w:rsidRPr="008B13D7">
              <w:rPr>
                <w:strike/>
              </w:rPr>
              <w:tab/>
              <w:t xml:space="preserve">Recommended for transfer to Virtual Care Emergency Department </w:t>
            </w:r>
            <w:r w:rsidRPr="008B13D7">
              <w:rPr>
                <w:strike/>
              </w:rPr>
              <w:tab/>
              <w:t>campus</w:t>
            </w:r>
          </w:p>
          <w:p w14:paraId="376575DF" w14:textId="77777777" w:rsidR="00F84118" w:rsidRPr="00634B1D" w:rsidRDefault="00F84118">
            <w:r w:rsidRPr="008B13D7">
              <w:rPr>
                <w:highlight w:val="green"/>
              </w:rPr>
              <w:t>T8</w:t>
            </w:r>
            <w:r w:rsidRPr="008B13D7">
              <w:rPr>
                <w:highlight w:val="green"/>
              </w:rPr>
              <w:tab/>
              <w:t>Recommended for transfer to an Emergency Department</w:t>
            </w:r>
          </w:p>
        </w:tc>
      </w:tr>
      <w:tr w:rsidR="00F84118" w:rsidRPr="00634B1D" w14:paraId="0428BD61" w14:textId="77777777">
        <w:tc>
          <w:tcPr>
            <w:tcW w:w="2127" w:type="dxa"/>
          </w:tcPr>
          <w:p w14:paraId="093DD7F5" w14:textId="77777777" w:rsidR="00F84118" w:rsidRPr="00634B1D" w:rsidRDefault="00F84118">
            <w:pPr>
              <w:rPr>
                <w:b/>
                <w:bCs/>
              </w:rPr>
            </w:pPr>
            <w:r w:rsidRPr="00634B1D">
              <w:rPr>
                <w:b/>
                <w:bCs/>
              </w:rPr>
              <w:t>Reporting guide</w:t>
            </w:r>
          </w:p>
        </w:tc>
        <w:tc>
          <w:tcPr>
            <w:tcW w:w="7229" w:type="dxa"/>
          </w:tcPr>
          <w:p w14:paraId="24929391" w14:textId="77777777" w:rsidR="00F84118" w:rsidRPr="00522CF0" w:rsidRDefault="00F84118">
            <w:pPr>
              <w:rPr>
                <w:b/>
              </w:rPr>
            </w:pPr>
            <w:r w:rsidRPr="00522CF0">
              <w:rPr>
                <w:b/>
              </w:rPr>
              <w:t>Virtual Care</w:t>
            </w:r>
          </w:p>
          <w:p w14:paraId="2633F90B" w14:textId="77777777" w:rsidR="00F84118" w:rsidRPr="00522CF0" w:rsidRDefault="00F84118">
            <w:r w:rsidRPr="00522CF0">
              <w:t xml:space="preserve">T1, T2, T3, T4, T5, T6 </w:t>
            </w:r>
            <w:r w:rsidRPr="00113EBD">
              <w:rPr>
                <w:strike/>
              </w:rPr>
              <w:t>or T7</w:t>
            </w:r>
            <w:r>
              <w:t xml:space="preserve"> </w:t>
            </w:r>
            <w:r w:rsidRPr="00113EBD">
              <w:rPr>
                <w:highlight w:val="green"/>
              </w:rPr>
              <w:t>or T8</w:t>
            </w:r>
          </w:p>
          <w:p w14:paraId="32E5ECE5" w14:textId="77777777" w:rsidR="00F84118" w:rsidRDefault="00F84118">
            <w:pPr>
              <w:ind w:left="720"/>
            </w:pPr>
            <w:r w:rsidRPr="00634B1D">
              <w:t xml:space="preserve">Select the appropriate code for Virtual Care presentations (Service Type code - 6 </w:t>
            </w:r>
            <w:r>
              <w:t>–</w:t>
            </w:r>
            <w:r w:rsidRPr="00634B1D">
              <w:t xml:space="preserve"> Virtual</w:t>
            </w:r>
            <w:r>
              <w:t>: provider</w:t>
            </w:r>
            <w:r w:rsidRPr="00634B1D">
              <w:t>)</w:t>
            </w:r>
          </w:p>
          <w:p w14:paraId="39BDD520" w14:textId="77777777" w:rsidR="00F84118" w:rsidRPr="00157112" w:rsidRDefault="00F84118">
            <w:pPr>
              <w:rPr>
                <w:highlight w:val="green"/>
              </w:rPr>
            </w:pPr>
            <w:r w:rsidRPr="00157112">
              <w:rPr>
                <w:highlight w:val="green"/>
              </w:rPr>
              <w:t>T1</w:t>
            </w:r>
            <w:r w:rsidRPr="00157112">
              <w:rPr>
                <w:highlight w:val="green"/>
              </w:rPr>
              <w:tab/>
              <w:t xml:space="preserve">Left at own risk, without consultation </w:t>
            </w:r>
          </w:p>
          <w:p w14:paraId="42A5EE7D" w14:textId="77777777" w:rsidR="00F84118" w:rsidRPr="00157112" w:rsidRDefault="00F84118">
            <w:pPr>
              <w:pStyle w:val="Tabletext"/>
              <w:ind w:left="720"/>
              <w:rPr>
                <w:highlight w:val="green"/>
              </w:rPr>
            </w:pPr>
            <w:r w:rsidRPr="00157112">
              <w:rPr>
                <w:highlight w:val="green"/>
              </w:rPr>
              <w:t>Patient departs a virtual consultation before being seen by a definitive service provider:</w:t>
            </w:r>
          </w:p>
          <w:p w14:paraId="72BAFE49" w14:textId="77777777" w:rsidR="00F84118" w:rsidRPr="00157112" w:rsidRDefault="00F84118">
            <w:pPr>
              <w:pStyle w:val="Tablebullet1"/>
              <w:ind w:left="947"/>
              <w:rPr>
                <w:highlight w:val="green"/>
              </w:rPr>
            </w:pPr>
            <w:r w:rsidRPr="00157112">
              <w:rPr>
                <w:highlight w:val="green"/>
              </w:rPr>
              <w:t>without notifying staff, or</w:t>
            </w:r>
          </w:p>
          <w:p w14:paraId="0ABA1E4C" w14:textId="77777777" w:rsidR="00F84118" w:rsidRPr="00157112" w:rsidRDefault="00F84118">
            <w:pPr>
              <w:pStyle w:val="Tablebullet1"/>
              <w:ind w:left="947"/>
              <w:rPr>
                <w:highlight w:val="green"/>
              </w:rPr>
            </w:pPr>
            <w:r w:rsidRPr="00157112">
              <w:rPr>
                <w:highlight w:val="green"/>
              </w:rPr>
              <w:t>despite being advised by clinical staff not to leave, or</w:t>
            </w:r>
          </w:p>
          <w:p w14:paraId="2129131E" w14:textId="77777777" w:rsidR="00F84118" w:rsidRPr="00157112" w:rsidRDefault="00F84118">
            <w:pPr>
              <w:pStyle w:val="Tablebullet1"/>
              <w:ind w:left="947"/>
              <w:rPr>
                <w:highlight w:val="green"/>
              </w:rPr>
            </w:pPr>
            <w:r w:rsidRPr="00157112">
              <w:rPr>
                <w:highlight w:val="green"/>
              </w:rPr>
              <w:t>without receiving advice about alternatives to treatment.</w:t>
            </w:r>
          </w:p>
          <w:p w14:paraId="3FCF20A4" w14:textId="77777777" w:rsidR="00F84118" w:rsidRPr="007B14E3" w:rsidRDefault="00F84118">
            <w:pPr>
              <w:pStyle w:val="Tabletext"/>
              <w:ind w:left="720"/>
            </w:pPr>
            <w:r w:rsidRPr="00157112">
              <w:rPr>
                <w:highlight w:val="green"/>
              </w:rPr>
              <w:t>Common descriptions include Did Not Wait (</w:t>
            </w:r>
            <w:proofErr w:type="spellStart"/>
            <w:r w:rsidRPr="00157112">
              <w:rPr>
                <w:highlight w:val="green"/>
              </w:rPr>
              <w:t>DNW</w:t>
            </w:r>
            <w:proofErr w:type="spellEnd"/>
            <w:r w:rsidRPr="00157112">
              <w:rPr>
                <w:highlight w:val="green"/>
              </w:rPr>
              <w:t>) and Failed To Answer (FTA).</w:t>
            </w:r>
          </w:p>
          <w:p w14:paraId="08241D02" w14:textId="77777777" w:rsidR="00F84118" w:rsidRPr="0005743D" w:rsidRDefault="00F84118">
            <w:pPr>
              <w:rPr>
                <w:highlight w:val="green"/>
              </w:rPr>
            </w:pPr>
            <w:r w:rsidRPr="0005743D">
              <w:rPr>
                <w:highlight w:val="green"/>
              </w:rPr>
              <w:t xml:space="preserve">T2 </w:t>
            </w:r>
            <w:r w:rsidRPr="0005743D">
              <w:rPr>
                <w:highlight w:val="green"/>
              </w:rPr>
              <w:tab/>
              <w:t>Left at own risk, after consultation started</w:t>
            </w:r>
          </w:p>
          <w:p w14:paraId="6C7978A4" w14:textId="567C8279" w:rsidR="00F84118" w:rsidRPr="007B14E3" w:rsidRDefault="00F84118">
            <w:pPr>
              <w:ind w:left="720"/>
            </w:pPr>
            <w:r w:rsidRPr="00D93B89">
              <w:rPr>
                <w:highlight w:val="green"/>
              </w:rPr>
              <w:t xml:space="preserve">Patient departs the virtual consultation after being seen by a definitive service provider despite being advised by clinical staff not </w:t>
            </w:r>
            <w:r w:rsidRPr="00D93B89">
              <w:rPr>
                <w:highlight w:val="green"/>
              </w:rPr>
              <w:lastRenderedPageBreak/>
              <w:t xml:space="preserve">to leave. </w:t>
            </w:r>
            <w:r w:rsidR="00503848">
              <w:rPr>
                <w:highlight w:val="green"/>
              </w:rPr>
              <w:t>A</w:t>
            </w:r>
            <w:r w:rsidRPr="0005743D">
              <w:rPr>
                <w:highlight w:val="green"/>
              </w:rPr>
              <w:t xml:space="preserve">ppropriate </w:t>
            </w:r>
            <w:r w:rsidR="00214A86">
              <w:rPr>
                <w:highlight w:val="green"/>
              </w:rPr>
              <w:t>documentation</w:t>
            </w:r>
            <w:r w:rsidRPr="0005743D">
              <w:rPr>
                <w:highlight w:val="green"/>
              </w:rPr>
              <w:t xml:space="preserve"> must be completed </w:t>
            </w:r>
            <w:r w:rsidR="007751AB" w:rsidRPr="0005743D">
              <w:rPr>
                <w:highlight w:val="green"/>
              </w:rPr>
              <w:t>by clinical staff</w:t>
            </w:r>
            <w:r w:rsidR="0005743D">
              <w:rPr>
                <w:highlight w:val="green"/>
              </w:rPr>
              <w:t>.</w:t>
            </w:r>
            <w:r w:rsidR="00030E90" w:rsidRPr="0005743D">
              <w:t xml:space="preserve"> </w:t>
            </w:r>
          </w:p>
          <w:p w14:paraId="0B161E26" w14:textId="77777777" w:rsidR="00F84118" w:rsidRPr="00B51CE0" w:rsidRDefault="00F84118">
            <w:pPr>
              <w:rPr>
                <w:highlight w:val="green"/>
              </w:rPr>
            </w:pPr>
            <w:r w:rsidRPr="00B51CE0">
              <w:rPr>
                <w:highlight w:val="green"/>
              </w:rPr>
              <w:t xml:space="preserve">T3 </w:t>
            </w:r>
            <w:r w:rsidRPr="00B51CE0">
              <w:rPr>
                <w:highlight w:val="green"/>
              </w:rPr>
              <w:tab/>
              <w:t>Referred to GP</w:t>
            </w:r>
          </w:p>
          <w:p w14:paraId="6A8F40F0" w14:textId="77777777" w:rsidR="00F84118" w:rsidRPr="007B14E3" w:rsidRDefault="00F84118">
            <w:pPr>
              <w:spacing w:line="240" w:lineRule="atLeast"/>
              <w:ind w:left="720"/>
            </w:pPr>
            <w:r w:rsidRPr="00B51CE0">
              <w:rPr>
                <w:highlight w:val="green"/>
              </w:rPr>
              <w:t xml:space="preserve">Patient has been referred to their local doctor for further care, </w:t>
            </w:r>
            <w:r w:rsidRPr="00D93B89">
              <w:rPr>
                <w:highlight w:val="green"/>
              </w:rPr>
              <w:t>treatment and/or follow-up.</w:t>
            </w:r>
          </w:p>
          <w:p w14:paraId="14BB2CAE" w14:textId="77777777" w:rsidR="00F84118" w:rsidRPr="00B51CE0" w:rsidRDefault="00F84118">
            <w:pPr>
              <w:rPr>
                <w:highlight w:val="green"/>
              </w:rPr>
            </w:pPr>
            <w:r w:rsidRPr="00B51CE0">
              <w:rPr>
                <w:highlight w:val="green"/>
              </w:rPr>
              <w:t xml:space="preserve">T4 </w:t>
            </w:r>
            <w:r w:rsidRPr="00B51CE0">
              <w:rPr>
                <w:highlight w:val="green"/>
              </w:rPr>
              <w:tab/>
              <w:t xml:space="preserve">Discharged to usual residence </w:t>
            </w:r>
          </w:p>
          <w:p w14:paraId="6BADBB7E" w14:textId="2F752E30" w:rsidR="00F84118" w:rsidRPr="00B51CE0" w:rsidRDefault="00F84118">
            <w:pPr>
              <w:ind w:left="720"/>
              <w:rPr>
                <w:highlight w:val="green"/>
              </w:rPr>
            </w:pPr>
            <w:r w:rsidRPr="00B51CE0">
              <w:rPr>
                <w:highlight w:val="green"/>
              </w:rPr>
              <w:t>Report the immediate destination or departure status of the patient upon departure from the virtual consultation. This may not necessarily be to the patient’s usual place of residence.</w:t>
            </w:r>
          </w:p>
          <w:p w14:paraId="02FEB807" w14:textId="77777777" w:rsidR="00F84118" w:rsidRPr="00B51CE0" w:rsidRDefault="00F84118">
            <w:pPr>
              <w:ind w:left="720"/>
              <w:rPr>
                <w:i/>
                <w:highlight w:val="green"/>
              </w:rPr>
            </w:pPr>
            <w:r w:rsidRPr="00B51CE0">
              <w:rPr>
                <w:i/>
                <w:highlight w:val="green"/>
              </w:rPr>
              <w:t xml:space="preserve">Includes: </w:t>
            </w:r>
          </w:p>
          <w:p w14:paraId="00E6A3B6" w14:textId="77777777" w:rsidR="00F84118" w:rsidRPr="00B51CE0" w:rsidRDefault="00F84118">
            <w:pPr>
              <w:pStyle w:val="Tablebullet1"/>
              <w:ind w:left="947"/>
              <w:rPr>
                <w:highlight w:val="green"/>
              </w:rPr>
            </w:pPr>
            <w:r w:rsidRPr="00B51CE0">
              <w:rPr>
                <w:highlight w:val="green"/>
              </w:rPr>
              <w:t>Home (house, unit, boarding room/house, hotel, caravan, youth hostel accommodation, homeless persons shelters, shelter/refuges, armed forces hospitals, no fixed abode)</w:t>
            </w:r>
          </w:p>
          <w:p w14:paraId="2B233551" w14:textId="77777777" w:rsidR="00F84118" w:rsidRPr="00B51CE0" w:rsidRDefault="00F84118">
            <w:pPr>
              <w:pStyle w:val="Tablebullet1"/>
              <w:ind w:left="947"/>
              <w:rPr>
                <w:highlight w:val="green"/>
              </w:rPr>
            </w:pPr>
            <w:r w:rsidRPr="00B51CE0">
              <w:rPr>
                <w:highlight w:val="green"/>
              </w:rPr>
              <w:t>Mental health residential facility, including psychogeriatric nursing home.</w:t>
            </w:r>
          </w:p>
          <w:p w14:paraId="00C137BF" w14:textId="77777777" w:rsidR="00F84118" w:rsidRPr="00B51CE0" w:rsidRDefault="00F84118">
            <w:pPr>
              <w:ind w:left="947"/>
              <w:rPr>
                <w:highlight w:val="green"/>
              </w:rPr>
            </w:pPr>
            <w:r w:rsidRPr="00B51CE0">
              <w:rPr>
                <w:i/>
                <w:highlight w:val="green"/>
              </w:rPr>
              <w:t>Excludes</w:t>
            </w:r>
            <w:r w:rsidRPr="00B51CE0">
              <w:rPr>
                <w:highlight w:val="green"/>
              </w:rPr>
              <w:t xml:space="preserve"> transfer to hospital Mental health bed:</w:t>
            </w:r>
          </w:p>
          <w:p w14:paraId="0F843A1F" w14:textId="77777777" w:rsidR="00F84118" w:rsidRPr="00B51CE0" w:rsidRDefault="00F84118">
            <w:pPr>
              <w:pStyle w:val="Tablebullet2"/>
              <w:tabs>
                <w:tab w:val="clear" w:pos="227"/>
                <w:tab w:val="num" w:pos="947"/>
              </w:tabs>
              <w:ind w:left="1174"/>
              <w:rPr>
                <w:highlight w:val="green"/>
              </w:rPr>
            </w:pPr>
            <w:r w:rsidRPr="00B51CE0">
              <w:rPr>
                <w:highlight w:val="green"/>
              </w:rPr>
              <w:t>At this campus (use T5)</w:t>
            </w:r>
          </w:p>
          <w:p w14:paraId="5EB67B09" w14:textId="77777777" w:rsidR="00F84118" w:rsidRPr="00B51CE0" w:rsidRDefault="00F84118">
            <w:pPr>
              <w:pStyle w:val="Tablebullet2"/>
              <w:tabs>
                <w:tab w:val="clear" w:pos="227"/>
                <w:tab w:val="num" w:pos="947"/>
              </w:tabs>
              <w:ind w:left="1174"/>
              <w:rPr>
                <w:highlight w:val="green"/>
              </w:rPr>
            </w:pPr>
            <w:r w:rsidRPr="00B51CE0">
              <w:rPr>
                <w:highlight w:val="green"/>
              </w:rPr>
              <w:t>At another hospital campus (use T6)</w:t>
            </w:r>
          </w:p>
          <w:p w14:paraId="199AE5B5" w14:textId="77777777" w:rsidR="00F84118" w:rsidRPr="00B51CE0" w:rsidRDefault="00F84118">
            <w:pPr>
              <w:pStyle w:val="Tablebullet1"/>
              <w:ind w:left="947"/>
              <w:rPr>
                <w:highlight w:val="green"/>
              </w:rPr>
            </w:pPr>
            <w:r w:rsidRPr="00B51CE0">
              <w:rPr>
                <w:highlight w:val="green"/>
              </w:rPr>
              <w:t>Residential care facility (nursing home, hostel, residential care respite bed, nursing home beds located within an acute or subacute hospital campus)</w:t>
            </w:r>
          </w:p>
          <w:p w14:paraId="666B17A2" w14:textId="77777777" w:rsidR="00F84118" w:rsidRPr="00B51CE0" w:rsidRDefault="00F84118">
            <w:pPr>
              <w:pStyle w:val="Tablebullet1"/>
              <w:ind w:left="947"/>
              <w:rPr>
                <w:highlight w:val="green"/>
              </w:rPr>
            </w:pPr>
            <w:r w:rsidRPr="00B51CE0">
              <w:rPr>
                <w:highlight w:val="green"/>
              </w:rPr>
              <w:t xml:space="preserve">Correctional/Custodial Facility home </w:t>
            </w:r>
          </w:p>
          <w:p w14:paraId="35769B9C" w14:textId="77777777" w:rsidR="00F84118" w:rsidRPr="00B51CE0" w:rsidRDefault="00F84118">
            <w:pPr>
              <w:ind w:left="947"/>
              <w:rPr>
                <w:highlight w:val="green"/>
              </w:rPr>
            </w:pPr>
            <w:r w:rsidRPr="00B51CE0">
              <w:rPr>
                <w:highlight w:val="green"/>
              </w:rPr>
              <w:t xml:space="preserve">A correctional or custodial facility refers to a structure used by police or government to lawfully secure, hold, detain or imprison a person, and </w:t>
            </w:r>
            <w:r w:rsidRPr="00B51CE0">
              <w:rPr>
                <w:i/>
                <w:highlight w:val="green"/>
              </w:rPr>
              <w:t xml:space="preserve">includes </w:t>
            </w:r>
            <w:r w:rsidRPr="00B51CE0">
              <w:rPr>
                <w:highlight w:val="green"/>
              </w:rPr>
              <w:t>Watch-house, Holding cell, Lock-up, Prisoner</w:t>
            </w:r>
          </w:p>
          <w:p w14:paraId="223C8FE2" w14:textId="77777777" w:rsidR="00F84118" w:rsidRPr="00B51CE0" w:rsidRDefault="00F84118">
            <w:pPr>
              <w:ind w:left="947"/>
              <w:rPr>
                <w:highlight w:val="green"/>
              </w:rPr>
            </w:pPr>
            <w:r w:rsidRPr="00B51CE0">
              <w:rPr>
                <w:highlight w:val="green"/>
              </w:rPr>
              <w:t>The Commonwealth does not recognise these facilities as hospitals and therefore admission from, or separation to, such facilities is not an inter hospital transfer.</w:t>
            </w:r>
          </w:p>
          <w:p w14:paraId="08688D46" w14:textId="77777777" w:rsidR="00F84118" w:rsidRPr="00B51CE0" w:rsidRDefault="00F84118">
            <w:pPr>
              <w:ind w:left="947"/>
              <w:rPr>
                <w:highlight w:val="green"/>
              </w:rPr>
            </w:pPr>
            <w:r w:rsidRPr="00B51CE0">
              <w:rPr>
                <w:highlight w:val="green"/>
              </w:rPr>
              <w:t>Does not require a Transfer Destination code</w:t>
            </w:r>
          </w:p>
          <w:p w14:paraId="2E006470" w14:textId="77777777" w:rsidR="00F84118" w:rsidRPr="00B51CE0" w:rsidRDefault="00F84118">
            <w:pPr>
              <w:pStyle w:val="Tablebullet1"/>
              <w:ind w:left="947"/>
              <w:rPr>
                <w:highlight w:val="green"/>
              </w:rPr>
            </w:pPr>
            <w:r w:rsidRPr="00B51CE0">
              <w:rPr>
                <w:highlight w:val="green"/>
              </w:rPr>
              <w:t>Armed Forces Hospitals</w:t>
            </w:r>
          </w:p>
          <w:p w14:paraId="6019E464" w14:textId="77777777" w:rsidR="00F84118" w:rsidRPr="00B51CE0" w:rsidRDefault="00F84118">
            <w:pPr>
              <w:ind w:left="947"/>
              <w:rPr>
                <w:highlight w:val="green"/>
              </w:rPr>
            </w:pPr>
            <w:r w:rsidRPr="00B51CE0">
              <w:rPr>
                <w:highlight w:val="green"/>
              </w:rPr>
              <w:t>The Commonwealth does not recognise these facilities as hospitals and therefore admission from, or separation to, such facilities is not an inter hospital transfer.</w:t>
            </w:r>
          </w:p>
          <w:p w14:paraId="5C5BCA03" w14:textId="77777777" w:rsidR="00F84118" w:rsidRPr="007B14E3" w:rsidRDefault="00F84118">
            <w:pPr>
              <w:ind w:left="947"/>
            </w:pPr>
            <w:r w:rsidRPr="00B51CE0">
              <w:rPr>
                <w:highlight w:val="green"/>
              </w:rPr>
              <w:t>If a patient is transferred from virtual care to an Armed Forces hospital, Departure Status equals ‘T4 – Discharged to usual residence.</w:t>
            </w:r>
          </w:p>
          <w:p w14:paraId="4861AE54" w14:textId="77777777" w:rsidR="00F84118" w:rsidRPr="001F26BA" w:rsidRDefault="00F84118">
            <w:pPr>
              <w:rPr>
                <w:highlight w:val="yellow"/>
              </w:rPr>
            </w:pPr>
            <w:r w:rsidRPr="00F85272">
              <w:rPr>
                <w:highlight w:val="green"/>
              </w:rPr>
              <w:t>T5</w:t>
            </w:r>
            <w:r w:rsidRPr="00F85272">
              <w:rPr>
                <w:highlight w:val="green"/>
              </w:rPr>
              <w:tab/>
              <w:t xml:space="preserve">Transferred to a Ward </w:t>
            </w:r>
            <w:r w:rsidRPr="00E625E2">
              <w:rPr>
                <w:highlight w:val="green"/>
              </w:rPr>
              <w:t>setting (this hospital)</w:t>
            </w:r>
          </w:p>
          <w:p w14:paraId="6669B32A" w14:textId="77777777" w:rsidR="00F84118" w:rsidRPr="00F85272" w:rsidRDefault="00F84118">
            <w:pPr>
              <w:ind w:left="720"/>
              <w:rPr>
                <w:highlight w:val="green"/>
              </w:rPr>
            </w:pPr>
            <w:r w:rsidRPr="00F85272">
              <w:rPr>
                <w:i/>
                <w:highlight w:val="green"/>
              </w:rPr>
              <w:t>Includes</w:t>
            </w:r>
            <w:r w:rsidRPr="00F85272">
              <w:rPr>
                <w:highlight w:val="green"/>
              </w:rPr>
              <w:t xml:space="preserve"> patients who:</w:t>
            </w:r>
          </w:p>
          <w:p w14:paraId="000B4C9F" w14:textId="77777777" w:rsidR="00F84118" w:rsidRPr="00F85272" w:rsidRDefault="00F84118">
            <w:pPr>
              <w:pStyle w:val="Tablebullet1"/>
              <w:ind w:left="947"/>
              <w:rPr>
                <w:highlight w:val="green"/>
              </w:rPr>
            </w:pPr>
            <w:r w:rsidRPr="00F85272">
              <w:rPr>
                <w:highlight w:val="green"/>
              </w:rPr>
              <w:t xml:space="preserve">go to the ward after attending a virtual consultation at the same hospital (includes </w:t>
            </w:r>
            <w:proofErr w:type="spellStart"/>
            <w:r w:rsidRPr="00F85272">
              <w:rPr>
                <w:highlight w:val="green"/>
              </w:rPr>
              <w:t>SSOU</w:t>
            </w:r>
            <w:proofErr w:type="spellEnd"/>
            <w:r w:rsidRPr="00F85272">
              <w:rPr>
                <w:highlight w:val="green"/>
              </w:rPr>
              <w:t xml:space="preserve"> and MAPU)</w:t>
            </w:r>
          </w:p>
          <w:p w14:paraId="4C8714A0" w14:textId="77777777" w:rsidR="00F84118" w:rsidRPr="00F85272" w:rsidRDefault="00F84118">
            <w:pPr>
              <w:pStyle w:val="Tablebullet1"/>
              <w:ind w:left="947"/>
              <w:rPr>
                <w:highlight w:val="green"/>
              </w:rPr>
            </w:pPr>
            <w:r w:rsidRPr="00F85272">
              <w:rPr>
                <w:highlight w:val="green"/>
              </w:rPr>
              <w:t xml:space="preserve">go to </w:t>
            </w:r>
            <w:proofErr w:type="spellStart"/>
            <w:r w:rsidRPr="00F85272">
              <w:rPr>
                <w:highlight w:val="green"/>
              </w:rPr>
              <w:t>HITH</w:t>
            </w:r>
            <w:proofErr w:type="spellEnd"/>
            <w:r w:rsidRPr="00F85272">
              <w:rPr>
                <w:highlight w:val="green"/>
              </w:rPr>
              <w:t xml:space="preserve"> after attending a virtual consultation at the same hospital</w:t>
            </w:r>
          </w:p>
          <w:p w14:paraId="752F260D" w14:textId="5010B6CE" w:rsidR="00F84118" w:rsidRDefault="00F84118">
            <w:pPr>
              <w:rPr>
                <w:highlight w:val="green"/>
              </w:rPr>
            </w:pPr>
            <w:r w:rsidRPr="00F85272">
              <w:rPr>
                <w:highlight w:val="green"/>
              </w:rPr>
              <w:lastRenderedPageBreak/>
              <w:t xml:space="preserve">T6 </w:t>
            </w:r>
            <w:r w:rsidRPr="00F85272">
              <w:rPr>
                <w:highlight w:val="green"/>
              </w:rPr>
              <w:tab/>
              <w:t>Transferred to another health service</w:t>
            </w:r>
            <w:r w:rsidR="00021096">
              <w:rPr>
                <w:highlight w:val="green"/>
              </w:rPr>
              <w:t xml:space="preserve"> (excludes Emergency Department)</w:t>
            </w:r>
          </w:p>
          <w:p w14:paraId="2CD3A5BA" w14:textId="7373BBF0" w:rsidR="00F84118" w:rsidRPr="00F85272" w:rsidRDefault="00F84118">
            <w:pPr>
              <w:rPr>
                <w:highlight w:val="green"/>
              </w:rPr>
            </w:pPr>
            <w:r w:rsidRPr="00685E3E">
              <w:tab/>
            </w:r>
            <w:r w:rsidRPr="00F85272">
              <w:rPr>
                <w:highlight w:val="green"/>
              </w:rPr>
              <w:t>Patient has been transferred to another hospital campus</w:t>
            </w:r>
            <w:r>
              <w:rPr>
                <w:highlight w:val="green"/>
              </w:rPr>
              <w:t xml:space="preserve">, excludes </w:t>
            </w:r>
            <w:r w:rsidRPr="00685E3E">
              <w:tab/>
            </w:r>
            <w:r>
              <w:rPr>
                <w:highlight w:val="green"/>
              </w:rPr>
              <w:t>Emergency Department (code T</w:t>
            </w:r>
            <w:r w:rsidR="00FF2D48">
              <w:rPr>
                <w:highlight w:val="green"/>
              </w:rPr>
              <w:t>8</w:t>
            </w:r>
            <w:r>
              <w:rPr>
                <w:highlight w:val="green"/>
              </w:rPr>
              <w:t>)</w:t>
            </w:r>
          </w:p>
          <w:p w14:paraId="172A6EA1" w14:textId="77777777" w:rsidR="00F84118" w:rsidRDefault="00F84118">
            <w:pPr>
              <w:pStyle w:val="Tabletext"/>
            </w:pPr>
            <w:r w:rsidRPr="001541E9">
              <w:rPr>
                <w:highlight w:val="green"/>
              </w:rPr>
              <w:t>T8</w:t>
            </w:r>
            <w:r w:rsidRPr="001541E9">
              <w:rPr>
                <w:highlight w:val="green"/>
              </w:rPr>
              <w:tab/>
            </w:r>
            <w:r w:rsidRPr="00036597">
              <w:rPr>
                <w:highlight w:val="green"/>
              </w:rPr>
              <w:t xml:space="preserve">Recommended </w:t>
            </w:r>
            <w:r w:rsidRPr="00817096">
              <w:rPr>
                <w:highlight w:val="green"/>
              </w:rPr>
              <w:t>for transfer to an Emergency Department</w:t>
            </w:r>
          </w:p>
          <w:p w14:paraId="51E2C83D" w14:textId="77777777" w:rsidR="00F84118" w:rsidRPr="00634B1D" w:rsidRDefault="00F84118">
            <w:pPr>
              <w:pStyle w:val="Tabletext"/>
              <w:ind w:left="720"/>
            </w:pPr>
            <w:r w:rsidRPr="007B14E3">
              <w:rPr>
                <w:highlight w:val="green"/>
              </w:rPr>
              <w:t xml:space="preserve">Patient requires immediate medical attention beyond the scope of virtual care, and must present physically at </w:t>
            </w:r>
            <w:r>
              <w:rPr>
                <w:highlight w:val="green"/>
              </w:rPr>
              <w:t xml:space="preserve">an </w:t>
            </w:r>
            <w:r w:rsidRPr="007B14E3">
              <w:rPr>
                <w:highlight w:val="green"/>
              </w:rPr>
              <w:t>emergency department</w:t>
            </w:r>
          </w:p>
        </w:tc>
      </w:tr>
    </w:tbl>
    <w:p w14:paraId="15FE5588" w14:textId="77777777" w:rsidR="0013322E" w:rsidRPr="009A3E2E" w:rsidRDefault="0013322E" w:rsidP="009A3E2E">
      <w:pPr>
        <w:pStyle w:val="Body"/>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E65326" w:rsidRPr="00634B1D" w14:paraId="363945B0" w14:textId="77777777">
        <w:tc>
          <w:tcPr>
            <w:tcW w:w="2127" w:type="dxa"/>
          </w:tcPr>
          <w:p w14:paraId="48D55288" w14:textId="77777777" w:rsidR="00E65326" w:rsidRPr="00634B1D" w:rsidRDefault="00E65326">
            <w:pPr>
              <w:rPr>
                <w:b/>
                <w:bCs/>
              </w:rPr>
            </w:pPr>
            <w:r w:rsidRPr="00634B1D">
              <w:rPr>
                <w:b/>
                <w:bCs/>
              </w:rPr>
              <w:t>Validations</w:t>
            </w:r>
          </w:p>
        </w:tc>
        <w:tc>
          <w:tcPr>
            <w:tcW w:w="7229" w:type="dxa"/>
          </w:tcPr>
          <w:p w14:paraId="2C77C66D" w14:textId="0B0A4543" w:rsidR="00E65326" w:rsidRPr="00634B1D" w:rsidRDefault="00E65326">
            <w:r w:rsidRPr="00634B1D">
              <w:t>E356</w:t>
            </w:r>
            <w:r w:rsidRPr="00634B1D">
              <w:tab/>
              <w:t xml:space="preserve">Type of Usual Accommodation and Departure Status combination </w:t>
            </w:r>
            <w:r w:rsidRPr="00634B1D">
              <w:tab/>
              <w:t>invalid</w:t>
            </w:r>
            <w:r w:rsidR="00C74484">
              <w:t>*</w:t>
            </w:r>
          </w:p>
          <w:p w14:paraId="4D04199C" w14:textId="77777777" w:rsidR="002D7243" w:rsidRDefault="00E65326">
            <w:r w:rsidRPr="00634B1D">
              <w:t>E366</w:t>
            </w:r>
            <w:r w:rsidRPr="00634B1D">
              <w:tab/>
              <w:t>Departure Status and Triage Category combination invalid</w:t>
            </w:r>
            <w:r w:rsidR="00C74484">
              <w:t>*</w:t>
            </w:r>
          </w:p>
          <w:p w14:paraId="50DFD69E" w14:textId="0307D949" w:rsidR="00E65326" w:rsidRPr="00634B1D" w:rsidRDefault="002D7243">
            <w:r>
              <w:t xml:space="preserve">E411    </w:t>
            </w:r>
            <w:r w:rsidR="0008569D" w:rsidRPr="00634B1D">
              <w:t>Departure Status and Service Type combination invalid</w:t>
            </w:r>
            <w:r w:rsidR="0008569D">
              <w:t>*</w:t>
            </w:r>
          </w:p>
        </w:tc>
      </w:tr>
    </w:tbl>
    <w:p w14:paraId="647F7834" w14:textId="290EB6E1" w:rsidR="00AB03FF" w:rsidRDefault="00AB03FF" w:rsidP="00AB03FF">
      <w:pPr>
        <w:pStyle w:val="Body"/>
        <w:rPr>
          <w:rFonts w:eastAsia="Times New Roman"/>
          <w:i/>
        </w:rPr>
      </w:pPr>
      <w:r w:rsidRPr="008B13D7">
        <w:rPr>
          <w:i/>
          <w:iCs/>
        </w:rPr>
        <w:t>[No change to remainder of item]</w:t>
      </w:r>
      <w:r w:rsidRPr="008B13D7">
        <w:rPr>
          <w:rFonts w:eastAsia="Times New Roman"/>
          <w:i/>
          <w:iCs/>
        </w:rPr>
        <w:t> </w:t>
      </w:r>
    </w:p>
    <w:p w14:paraId="7D19D815" w14:textId="77777777" w:rsidR="00C42E07" w:rsidRPr="00634B1D" w:rsidRDefault="00C42E07" w:rsidP="00C42E07">
      <w:pPr>
        <w:pStyle w:val="Heading2"/>
      </w:pPr>
      <w:bookmarkStart w:id="15" w:name="_Toc217047786"/>
      <w:r w:rsidRPr="00634B1D">
        <w:t>Departure Date</w:t>
      </w:r>
      <w:r>
        <w:t xml:space="preserve"> (amend)</w:t>
      </w:r>
      <w:bookmarkEnd w:id="15"/>
    </w:p>
    <w:p w14:paraId="63838D58" w14:textId="77777777" w:rsidR="00C42E07" w:rsidRPr="00634B1D" w:rsidRDefault="00C42E07" w:rsidP="00C42E07">
      <w:pPr>
        <w:pStyle w:val="VEMDSubheadingnotTOC"/>
      </w:pPr>
      <w:r w:rsidRPr="00634B1D">
        <w:t>Specification</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C42E07" w:rsidRPr="00634B1D" w14:paraId="464E360B" w14:textId="77777777">
        <w:tc>
          <w:tcPr>
            <w:tcW w:w="2127" w:type="dxa"/>
          </w:tcPr>
          <w:p w14:paraId="48D26294" w14:textId="77777777" w:rsidR="00C42E07" w:rsidRPr="00634B1D" w:rsidRDefault="00C42E07">
            <w:pPr>
              <w:rPr>
                <w:b/>
                <w:bCs/>
              </w:rPr>
            </w:pPr>
            <w:r w:rsidRPr="00634B1D">
              <w:rPr>
                <w:b/>
                <w:bCs/>
              </w:rPr>
              <w:t>Definition</w:t>
            </w:r>
          </w:p>
        </w:tc>
        <w:tc>
          <w:tcPr>
            <w:tcW w:w="7229" w:type="dxa"/>
          </w:tcPr>
          <w:p w14:paraId="4A1C9A09" w14:textId="77777777" w:rsidR="00C42E07" w:rsidRPr="00634B1D" w:rsidRDefault="00C42E07">
            <w:r w:rsidRPr="00634B1D">
              <w:t>The date the patient leaves the clinical area of the Emergency Department.</w:t>
            </w:r>
          </w:p>
        </w:tc>
      </w:tr>
      <w:tr w:rsidR="00C42E07" w:rsidRPr="00634B1D" w14:paraId="1224A2FA" w14:textId="77777777">
        <w:tc>
          <w:tcPr>
            <w:tcW w:w="2127" w:type="dxa"/>
          </w:tcPr>
          <w:p w14:paraId="417C179E" w14:textId="77777777" w:rsidR="00C42E07" w:rsidRPr="00634B1D" w:rsidRDefault="00C42E07">
            <w:pPr>
              <w:rPr>
                <w:b/>
                <w:bCs/>
              </w:rPr>
            </w:pPr>
            <w:r w:rsidRPr="00634B1D">
              <w:rPr>
                <w:b/>
                <w:bCs/>
              </w:rPr>
              <w:t>Reported by</w:t>
            </w:r>
          </w:p>
        </w:tc>
        <w:tc>
          <w:tcPr>
            <w:tcW w:w="7229" w:type="dxa"/>
          </w:tcPr>
          <w:p w14:paraId="50A2D726" w14:textId="77777777" w:rsidR="00C42E07" w:rsidRPr="00634B1D" w:rsidRDefault="00C42E07">
            <w:r w:rsidRPr="00634B1D">
              <w:t>All Victorian hospitals (Public and Private)</w:t>
            </w:r>
          </w:p>
        </w:tc>
      </w:tr>
      <w:tr w:rsidR="00C42E07" w:rsidRPr="00634B1D" w14:paraId="47790AE3" w14:textId="77777777">
        <w:tc>
          <w:tcPr>
            <w:tcW w:w="2127" w:type="dxa"/>
          </w:tcPr>
          <w:p w14:paraId="228CFFF4" w14:textId="77777777" w:rsidR="00C42E07" w:rsidRPr="00634B1D" w:rsidRDefault="00C42E07">
            <w:pPr>
              <w:rPr>
                <w:b/>
                <w:bCs/>
              </w:rPr>
            </w:pPr>
            <w:r w:rsidRPr="00634B1D">
              <w:rPr>
                <w:b/>
                <w:bCs/>
              </w:rPr>
              <w:t>Reported for</w:t>
            </w:r>
          </w:p>
        </w:tc>
        <w:tc>
          <w:tcPr>
            <w:tcW w:w="7229" w:type="dxa"/>
          </w:tcPr>
          <w:p w14:paraId="1643F0C9" w14:textId="77777777" w:rsidR="00C42E07" w:rsidRPr="00634B1D" w:rsidRDefault="00C42E07">
            <w:r w:rsidRPr="00634B1D">
              <w:t>Every Emergency Department Presentation.</w:t>
            </w:r>
          </w:p>
        </w:tc>
      </w:tr>
      <w:tr w:rsidR="00C42E07" w:rsidRPr="00634B1D" w14:paraId="398D96CB" w14:textId="77777777">
        <w:tc>
          <w:tcPr>
            <w:tcW w:w="2127" w:type="dxa"/>
          </w:tcPr>
          <w:p w14:paraId="09A38554" w14:textId="77777777" w:rsidR="00C42E07" w:rsidRPr="00634B1D" w:rsidRDefault="00C42E07">
            <w:pPr>
              <w:rPr>
                <w:b/>
                <w:bCs/>
              </w:rPr>
            </w:pPr>
            <w:r w:rsidRPr="00634B1D">
              <w:rPr>
                <w:b/>
                <w:bCs/>
              </w:rPr>
              <w:t>Reporting guide</w:t>
            </w:r>
          </w:p>
        </w:tc>
        <w:tc>
          <w:tcPr>
            <w:tcW w:w="7229" w:type="dxa"/>
          </w:tcPr>
          <w:p w14:paraId="613E9957" w14:textId="77777777" w:rsidR="00C42E07" w:rsidRPr="00634B1D" w:rsidRDefault="00C42E07">
            <w:pPr>
              <w:numPr>
                <w:ilvl w:val="0"/>
                <w:numId w:val="3"/>
              </w:numPr>
              <w:spacing w:line="240" w:lineRule="atLeast"/>
            </w:pPr>
            <w:r w:rsidRPr="00634B1D">
              <w:t xml:space="preserve">If the Departure Status is Virtual Care (Departure Status codes T1, T2, T3, T4, T5, T6 and </w:t>
            </w:r>
            <w:r w:rsidRPr="008B13D7">
              <w:rPr>
                <w:strike/>
              </w:rPr>
              <w:t>T7</w:t>
            </w:r>
            <w:r>
              <w:t xml:space="preserve"> </w:t>
            </w:r>
            <w:r w:rsidRPr="008B13D7">
              <w:rPr>
                <w:highlight w:val="green"/>
              </w:rPr>
              <w:t>T8</w:t>
            </w:r>
            <w:r w:rsidRPr="00634B1D">
              <w:t xml:space="preserve">) then record the date when the ED clinician completes the final consultation and the audio-visual link ends. For example, some </w:t>
            </w:r>
            <w:r>
              <w:t>Virtual</w:t>
            </w:r>
            <w:r w:rsidRPr="00634B1D">
              <w:t xml:space="preserve"> presentations may require the patient to stay at the urgent care centre for observation. In this case there may be several </w:t>
            </w:r>
            <w:r>
              <w:t>virtual</w:t>
            </w:r>
            <w:r w:rsidRPr="00634B1D">
              <w:t xml:space="preserve"> consultations via audio visual links between the ED and the urgent care centre. The departure date will be when the final </w:t>
            </w:r>
            <w:r>
              <w:t xml:space="preserve">virtual </w:t>
            </w:r>
            <w:r w:rsidRPr="00634B1D">
              <w:t>consultation is completed and the visual audio link ends.</w:t>
            </w:r>
          </w:p>
        </w:tc>
      </w:tr>
    </w:tbl>
    <w:p w14:paraId="7BFE3A35" w14:textId="77777777" w:rsidR="00C42E07" w:rsidRPr="008B13D7" w:rsidRDefault="00C42E07" w:rsidP="00C42E07">
      <w:pPr>
        <w:pStyle w:val="Body"/>
        <w:rPr>
          <w:i/>
          <w:iCs/>
        </w:rPr>
      </w:pPr>
      <w:r w:rsidRPr="008B13D7">
        <w:rPr>
          <w:i/>
          <w:iCs/>
        </w:rPr>
        <w:t>[No change to remainder of item]</w:t>
      </w:r>
      <w:r w:rsidRPr="008B13D7">
        <w:rPr>
          <w:rFonts w:eastAsia="Times New Roman"/>
          <w:i/>
          <w:iCs/>
        </w:rPr>
        <w:t> </w:t>
      </w:r>
    </w:p>
    <w:p w14:paraId="4CAA8037" w14:textId="77777777" w:rsidR="00AB03FF" w:rsidRPr="00634B1D" w:rsidRDefault="00AB03FF" w:rsidP="00AB03FF">
      <w:pPr>
        <w:pStyle w:val="Heading2"/>
      </w:pPr>
      <w:bookmarkStart w:id="16" w:name="_Toc217047787"/>
      <w:r w:rsidRPr="00634B1D">
        <w:t>Departure Time</w:t>
      </w:r>
      <w:r>
        <w:t xml:space="preserve"> (amend)</w:t>
      </w:r>
      <w:bookmarkEnd w:id="16"/>
    </w:p>
    <w:p w14:paraId="4405AA1A" w14:textId="77777777" w:rsidR="00AB03FF" w:rsidRPr="00634B1D" w:rsidRDefault="00AB03FF" w:rsidP="00AB03FF">
      <w:pPr>
        <w:pStyle w:val="VEMDSubheadingnotTOC"/>
      </w:pPr>
      <w:r w:rsidRPr="00634B1D">
        <w:t>Specification</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AB03FF" w:rsidRPr="00634B1D" w14:paraId="27B7B42E" w14:textId="77777777">
        <w:tc>
          <w:tcPr>
            <w:tcW w:w="2127" w:type="dxa"/>
          </w:tcPr>
          <w:p w14:paraId="285B8568" w14:textId="77777777" w:rsidR="00AB03FF" w:rsidRPr="00634B1D" w:rsidRDefault="00AB03FF">
            <w:pPr>
              <w:rPr>
                <w:b/>
                <w:bCs/>
              </w:rPr>
            </w:pPr>
            <w:r w:rsidRPr="00634B1D">
              <w:rPr>
                <w:b/>
                <w:bCs/>
              </w:rPr>
              <w:t>Definition</w:t>
            </w:r>
          </w:p>
        </w:tc>
        <w:tc>
          <w:tcPr>
            <w:tcW w:w="7229" w:type="dxa"/>
          </w:tcPr>
          <w:p w14:paraId="5A19B814" w14:textId="77777777" w:rsidR="00AB03FF" w:rsidRPr="00634B1D" w:rsidRDefault="00AB03FF">
            <w:r w:rsidRPr="00634B1D">
              <w:t>The time the patient physically leaves the clinical area of the Emergency Department.</w:t>
            </w:r>
          </w:p>
        </w:tc>
      </w:tr>
      <w:tr w:rsidR="00AB03FF" w:rsidRPr="00634B1D" w14:paraId="639AA170" w14:textId="77777777">
        <w:tc>
          <w:tcPr>
            <w:tcW w:w="2127" w:type="dxa"/>
          </w:tcPr>
          <w:p w14:paraId="4D88052D" w14:textId="77777777" w:rsidR="00AB03FF" w:rsidRPr="00634B1D" w:rsidRDefault="00AB03FF">
            <w:pPr>
              <w:rPr>
                <w:b/>
                <w:bCs/>
              </w:rPr>
            </w:pPr>
            <w:r w:rsidRPr="00634B1D">
              <w:rPr>
                <w:b/>
                <w:bCs/>
              </w:rPr>
              <w:t>Reported by</w:t>
            </w:r>
          </w:p>
        </w:tc>
        <w:tc>
          <w:tcPr>
            <w:tcW w:w="7229" w:type="dxa"/>
          </w:tcPr>
          <w:p w14:paraId="763B7F96" w14:textId="77777777" w:rsidR="00AB03FF" w:rsidRPr="00634B1D" w:rsidRDefault="00AB03FF">
            <w:r w:rsidRPr="00634B1D">
              <w:t>All Victorian hospitals (Public and Private)</w:t>
            </w:r>
          </w:p>
        </w:tc>
      </w:tr>
      <w:tr w:rsidR="00AB03FF" w:rsidRPr="00634B1D" w14:paraId="7849741A" w14:textId="77777777">
        <w:tc>
          <w:tcPr>
            <w:tcW w:w="2127" w:type="dxa"/>
          </w:tcPr>
          <w:p w14:paraId="3E3040F2" w14:textId="77777777" w:rsidR="00AB03FF" w:rsidRPr="00634B1D" w:rsidRDefault="00AB03FF">
            <w:pPr>
              <w:rPr>
                <w:b/>
                <w:bCs/>
              </w:rPr>
            </w:pPr>
            <w:r w:rsidRPr="00634B1D">
              <w:rPr>
                <w:b/>
                <w:bCs/>
              </w:rPr>
              <w:t>Reported for</w:t>
            </w:r>
          </w:p>
        </w:tc>
        <w:tc>
          <w:tcPr>
            <w:tcW w:w="7229" w:type="dxa"/>
          </w:tcPr>
          <w:p w14:paraId="5C385609" w14:textId="77777777" w:rsidR="00AB03FF" w:rsidRPr="00634B1D" w:rsidRDefault="00AB03FF">
            <w:r w:rsidRPr="00634B1D">
              <w:t>Every Emergency Department presentation.</w:t>
            </w:r>
          </w:p>
        </w:tc>
      </w:tr>
      <w:tr w:rsidR="00AB03FF" w:rsidRPr="00634B1D" w14:paraId="17FA651A" w14:textId="77777777">
        <w:tc>
          <w:tcPr>
            <w:tcW w:w="2127" w:type="dxa"/>
          </w:tcPr>
          <w:p w14:paraId="34F80BAC" w14:textId="77777777" w:rsidR="00AB03FF" w:rsidRPr="00634B1D" w:rsidRDefault="00AB03FF">
            <w:pPr>
              <w:rPr>
                <w:b/>
                <w:bCs/>
              </w:rPr>
            </w:pPr>
            <w:r w:rsidRPr="00634B1D">
              <w:rPr>
                <w:b/>
                <w:bCs/>
              </w:rPr>
              <w:t>Reporting guide</w:t>
            </w:r>
          </w:p>
        </w:tc>
        <w:tc>
          <w:tcPr>
            <w:tcW w:w="7229" w:type="dxa"/>
          </w:tcPr>
          <w:p w14:paraId="2AE493A3" w14:textId="77777777" w:rsidR="00AB03FF" w:rsidRPr="00634B1D" w:rsidRDefault="00AB03FF">
            <w:r w:rsidRPr="00634B1D">
              <w:t>A valid 24-hour time (0000 to 2359)</w:t>
            </w:r>
          </w:p>
          <w:p w14:paraId="1E009900" w14:textId="77777777" w:rsidR="00AB03FF" w:rsidRPr="00634B1D" w:rsidRDefault="00AB03FF" w:rsidP="00E2604B">
            <w:pPr>
              <w:numPr>
                <w:ilvl w:val="0"/>
                <w:numId w:val="3"/>
              </w:numPr>
              <w:spacing w:line="240" w:lineRule="atLeast"/>
            </w:pPr>
            <w:r w:rsidRPr="00634B1D">
              <w:t xml:space="preserve">If the Departure Status is Virtual Care (Departure Status Code T1, T2, T3, T4, T5, T6 and </w:t>
            </w:r>
            <w:r w:rsidRPr="005E1437">
              <w:rPr>
                <w:strike/>
              </w:rPr>
              <w:t>T7</w:t>
            </w:r>
            <w:r>
              <w:t xml:space="preserve"> </w:t>
            </w:r>
            <w:r w:rsidRPr="005E1437">
              <w:rPr>
                <w:highlight w:val="green"/>
              </w:rPr>
              <w:t>T8</w:t>
            </w:r>
            <w:r w:rsidRPr="00634B1D">
              <w:t xml:space="preserve">) then record the time when the ED clinician completes the final consultation and the audio-visual link ends. For example, some Telehealth presentations may require the patient to stay at the urgent care centre for observation. In this case there may be several Telehealth consultations via audio visual links between the ED </w:t>
            </w:r>
            <w:r w:rsidRPr="00634B1D">
              <w:lastRenderedPageBreak/>
              <w:t xml:space="preserve">and the urgent care centre. The departure time will be when the final Telehealth consultation is completed and the visual audio link ends.  </w:t>
            </w:r>
          </w:p>
        </w:tc>
      </w:tr>
    </w:tbl>
    <w:p w14:paraId="483D3010" w14:textId="77777777" w:rsidR="00AB03FF" w:rsidRPr="008B13D7" w:rsidRDefault="00AB03FF" w:rsidP="00AB03FF">
      <w:pPr>
        <w:pStyle w:val="Body"/>
        <w:rPr>
          <w:i/>
          <w:iCs/>
        </w:rPr>
      </w:pPr>
      <w:r w:rsidRPr="008B13D7">
        <w:rPr>
          <w:i/>
          <w:iCs/>
        </w:rPr>
        <w:lastRenderedPageBreak/>
        <w:t>[No change to remainder of item]</w:t>
      </w:r>
      <w:r w:rsidRPr="008B13D7">
        <w:rPr>
          <w:rFonts w:eastAsia="Times New Roman"/>
          <w:i/>
          <w:iCs/>
        </w:rPr>
        <w:t> </w:t>
      </w:r>
    </w:p>
    <w:p w14:paraId="6622C874" w14:textId="342A8A77" w:rsidR="00667AAA" w:rsidRPr="00D018DE" w:rsidRDefault="00667AAA" w:rsidP="00667AAA">
      <w:pPr>
        <w:pStyle w:val="Heading2"/>
      </w:pPr>
      <w:bookmarkStart w:id="17" w:name="_Toc217047788"/>
      <w:r w:rsidRPr="00D018DE">
        <w:t>Referred By</w:t>
      </w:r>
      <w:bookmarkEnd w:id="12"/>
      <w:bookmarkEnd w:id="13"/>
      <w:r w:rsidR="003B36B7">
        <w:t xml:space="preserve"> (amend)</w:t>
      </w:r>
      <w:bookmarkEnd w:id="17"/>
    </w:p>
    <w:p w14:paraId="5F70F3B7" w14:textId="77777777" w:rsidR="00667AAA" w:rsidRPr="00D018DE" w:rsidRDefault="00667AAA" w:rsidP="00667AAA">
      <w:pPr>
        <w:pStyle w:val="VEMDSubheadingnotTOC"/>
      </w:pPr>
      <w:r w:rsidRPr="00D018DE">
        <w:t>Specification</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667AAA" w:rsidRPr="00D018DE" w14:paraId="45F89215" w14:textId="77777777">
        <w:tc>
          <w:tcPr>
            <w:tcW w:w="2127" w:type="dxa"/>
          </w:tcPr>
          <w:p w14:paraId="0B428AB3" w14:textId="77777777" w:rsidR="00667AAA" w:rsidRPr="00D018DE" w:rsidRDefault="00667AAA">
            <w:pPr>
              <w:rPr>
                <w:b/>
                <w:bCs/>
              </w:rPr>
            </w:pPr>
            <w:r w:rsidRPr="00D018DE">
              <w:rPr>
                <w:b/>
                <w:bCs/>
              </w:rPr>
              <w:t>Definition</w:t>
            </w:r>
          </w:p>
        </w:tc>
        <w:tc>
          <w:tcPr>
            <w:tcW w:w="7229" w:type="dxa"/>
          </w:tcPr>
          <w:p w14:paraId="12CFB8FE" w14:textId="77777777" w:rsidR="00667AAA" w:rsidRPr="00D018DE" w:rsidRDefault="00667AAA">
            <w:r w:rsidRPr="00D018DE">
              <w:t>Source from which patient was referred to this Emergency Department.</w:t>
            </w:r>
          </w:p>
        </w:tc>
      </w:tr>
      <w:tr w:rsidR="00667AAA" w:rsidRPr="00D018DE" w14:paraId="47E92FD9" w14:textId="77777777">
        <w:tc>
          <w:tcPr>
            <w:tcW w:w="2127" w:type="dxa"/>
          </w:tcPr>
          <w:p w14:paraId="6C09171A" w14:textId="77777777" w:rsidR="00667AAA" w:rsidRPr="00D018DE" w:rsidRDefault="00667AAA">
            <w:pPr>
              <w:rPr>
                <w:b/>
                <w:bCs/>
              </w:rPr>
            </w:pPr>
            <w:r w:rsidRPr="00D018DE">
              <w:rPr>
                <w:b/>
                <w:bCs/>
              </w:rPr>
              <w:t>Reported by</w:t>
            </w:r>
          </w:p>
        </w:tc>
        <w:tc>
          <w:tcPr>
            <w:tcW w:w="7229" w:type="dxa"/>
          </w:tcPr>
          <w:p w14:paraId="33C83ABB" w14:textId="77777777" w:rsidR="00667AAA" w:rsidRPr="00D018DE" w:rsidRDefault="00667AAA">
            <w:r w:rsidRPr="00D018DE">
              <w:t>Public hospitals</w:t>
            </w:r>
          </w:p>
          <w:p w14:paraId="2381DC32" w14:textId="77777777" w:rsidR="00667AAA" w:rsidRPr="00D018DE" w:rsidRDefault="00667AAA">
            <w:r w:rsidRPr="00D018DE">
              <w:t>Private hospitals, optional</w:t>
            </w:r>
          </w:p>
        </w:tc>
      </w:tr>
      <w:tr w:rsidR="00667AAA" w:rsidRPr="00D018DE" w14:paraId="1C7F1114" w14:textId="77777777">
        <w:tc>
          <w:tcPr>
            <w:tcW w:w="2127" w:type="dxa"/>
          </w:tcPr>
          <w:p w14:paraId="57DD6ED3" w14:textId="77777777" w:rsidR="00667AAA" w:rsidRPr="00D018DE" w:rsidRDefault="00667AAA">
            <w:pPr>
              <w:rPr>
                <w:b/>
                <w:bCs/>
              </w:rPr>
            </w:pPr>
            <w:r w:rsidRPr="00D018DE">
              <w:rPr>
                <w:b/>
                <w:bCs/>
              </w:rPr>
              <w:t>Reported for</w:t>
            </w:r>
          </w:p>
        </w:tc>
        <w:tc>
          <w:tcPr>
            <w:tcW w:w="7229" w:type="dxa"/>
          </w:tcPr>
          <w:p w14:paraId="64F16A12" w14:textId="77777777" w:rsidR="00667AAA" w:rsidRPr="00D018DE" w:rsidRDefault="00667AAA">
            <w:r w:rsidRPr="00D018DE">
              <w:t>Every Emergency Department presentation</w:t>
            </w:r>
          </w:p>
        </w:tc>
      </w:tr>
      <w:tr w:rsidR="00667AAA" w:rsidRPr="00D018DE" w14:paraId="0EE6D84E" w14:textId="77777777">
        <w:tc>
          <w:tcPr>
            <w:tcW w:w="2127" w:type="dxa"/>
          </w:tcPr>
          <w:p w14:paraId="51BEEC41" w14:textId="77777777" w:rsidR="00667AAA" w:rsidRPr="00D018DE" w:rsidRDefault="00667AAA">
            <w:pPr>
              <w:rPr>
                <w:b/>
                <w:bCs/>
              </w:rPr>
            </w:pPr>
            <w:r w:rsidRPr="00D018DE">
              <w:rPr>
                <w:b/>
                <w:bCs/>
              </w:rPr>
              <w:t>Code set</w:t>
            </w:r>
          </w:p>
        </w:tc>
        <w:tc>
          <w:tcPr>
            <w:tcW w:w="7229" w:type="dxa"/>
          </w:tcPr>
          <w:p w14:paraId="247A581A" w14:textId="77777777" w:rsidR="00667AAA" w:rsidRPr="00D018DE" w:rsidRDefault="00667AAA">
            <w:pPr>
              <w:rPr>
                <w:b/>
                <w:bCs/>
              </w:rPr>
            </w:pPr>
            <w:r w:rsidRPr="00D018DE">
              <w:rPr>
                <w:b/>
                <w:bCs/>
              </w:rPr>
              <w:t>Code</w:t>
            </w:r>
            <w:r w:rsidRPr="00D018DE">
              <w:rPr>
                <w:b/>
                <w:bCs/>
              </w:rPr>
              <w:tab/>
              <w:t>Descriptor</w:t>
            </w:r>
          </w:p>
          <w:p w14:paraId="5B14A39C" w14:textId="797AF142" w:rsidR="004F0BCD" w:rsidRDefault="004F0BCD">
            <w:pPr>
              <w:rPr>
                <w:highlight w:val="green"/>
              </w:rPr>
            </w:pPr>
            <w:r w:rsidRPr="000D0F07">
              <w:t>24</w:t>
            </w:r>
            <w:r w:rsidR="00C22192" w:rsidRPr="000D0F07">
              <w:tab/>
              <w:t>Ambulance Victoria paramedic</w:t>
            </w:r>
          </w:p>
          <w:p w14:paraId="1266DADC" w14:textId="2FB8AEBF" w:rsidR="003B36B7" w:rsidRPr="00D018DE" w:rsidRDefault="00781420">
            <w:r w:rsidRPr="0092121F">
              <w:rPr>
                <w:highlight w:val="green"/>
              </w:rPr>
              <w:t>25</w:t>
            </w:r>
            <w:r w:rsidRPr="0092121F">
              <w:rPr>
                <w:highlight w:val="green"/>
              </w:rPr>
              <w:tab/>
            </w:r>
            <w:r w:rsidRPr="00F11467">
              <w:rPr>
                <w:highlight w:val="green"/>
              </w:rPr>
              <w:t>Ambulance Victoria secondary triage</w:t>
            </w:r>
          </w:p>
        </w:tc>
      </w:tr>
      <w:tr w:rsidR="00667AAA" w:rsidRPr="00D018DE" w14:paraId="2F24B183" w14:textId="77777777">
        <w:tc>
          <w:tcPr>
            <w:tcW w:w="2127" w:type="dxa"/>
          </w:tcPr>
          <w:p w14:paraId="4904EC85" w14:textId="77777777" w:rsidR="00667AAA" w:rsidRPr="00D018DE" w:rsidRDefault="00667AAA">
            <w:pPr>
              <w:rPr>
                <w:b/>
                <w:bCs/>
              </w:rPr>
            </w:pPr>
            <w:r w:rsidRPr="00D018DE">
              <w:rPr>
                <w:b/>
                <w:bCs/>
              </w:rPr>
              <w:t>Reporting guide</w:t>
            </w:r>
          </w:p>
        </w:tc>
        <w:tc>
          <w:tcPr>
            <w:tcW w:w="7229" w:type="dxa"/>
          </w:tcPr>
          <w:p w14:paraId="3F9BA6C7" w14:textId="325E3E39" w:rsidR="00667AAA" w:rsidRPr="00D018DE" w:rsidRDefault="00667AAA">
            <w:pPr>
              <w:rPr>
                <w:b/>
                <w:bCs/>
              </w:rPr>
            </w:pPr>
            <w:r w:rsidRPr="00D018DE">
              <w:rPr>
                <w:b/>
                <w:bCs/>
              </w:rPr>
              <w:t>24</w:t>
            </w:r>
            <w:r w:rsidRPr="00D018DE">
              <w:rPr>
                <w:b/>
                <w:bCs/>
              </w:rPr>
              <w:tab/>
              <w:t xml:space="preserve">Ambulance </w:t>
            </w:r>
            <w:r w:rsidRPr="00A73B73">
              <w:rPr>
                <w:b/>
                <w:bCs/>
              </w:rPr>
              <w:t xml:space="preserve">Victoria </w:t>
            </w:r>
            <w:r w:rsidR="0002340E" w:rsidRPr="00E625E2">
              <w:rPr>
                <w:b/>
                <w:bCs/>
                <w:highlight w:val="green"/>
              </w:rPr>
              <w:t>paramedic</w:t>
            </w:r>
          </w:p>
          <w:p w14:paraId="5159FB55" w14:textId="74033AEF" w:rsidR="00667AAA" w:rsidRPr="00D018DE" w:rsidRDefault="00667AAA">
            <w:r w:rsidRPr="00D018DE">
              <w:t xml:space="preserve">Only for use when </w:t>
            </w:r>
            <w:r w:rsidR="006B5FFC" w:rsidRPr="00643948">
              <w:rPr>
                <w:highlight w:val="green"/>
              </w:rPr>
              <w:t>a paramedic</w:t>
            </w:r>
            <w:r w:rsidR="006B5FFC">
              <w:t xml:space="preserve"> </w:t>
            </w:r>
            <w:r w:rsidRPr="006A450A">
              <w:rPr>
                <w:strike/>
              </w:rPr>
              <w:t>Ambulance Victoria</w:t>
            </w:r>
            <w:r w:rsidRPr="00D018DE">
              <w:t xml:space="preserve"> refers a patient for a </w:t>
            </w:r>
            <w:r w:rsidRPr="00A65EA2">
              <w:t>virtual</w:t>
            </w:r>
            <w:r w:rsidRPr="00D018DE">
              <w:t xml:space="preserve"> consultation</w:t>
            </w:r>
            <w:r w:rsidR="00790483">
              <w:t xml:space="preserve"> </w:t>
            </w:r>
            <w:r w:rsidR="00790483" w:rsidRPr="00643948">
              <w:rPr>
                <w:highlight w:val="green"/>
              </w:rPr>
              <w:t>after attending to them in-field</w:t>
            </w:r>
            <w:r w:rsidRPr="00D018DE">
              <w:t xml:space="preserve">.  </w:t>
            </w:r>
          </w:p>
          <w:p w14:paraId="040BB9F5" w14:textId="77777777" w:rsidR="00667AAA" w:rsidRPr="00D018DE" w:rsidRDefault="00667AAA">
            <w:r w:rsidRPr="00D018DE">
              <w:t xml:space="preserve">Excludes:  </w:t>
            </w:r>
          </w:p>
          <w:p w14:paraId="2793EEA1" w14:textId="77777777" w:rsidR="00667AAA" w:rsidRDefault="00667AAA">
            <w:r w:rsidRPr="00D018DE">
              <w:t>Patents physically presenting in person to the emergency department.</w:t>
            </w:r>
          </w:p>
          <w:p w14:paraId="6CEC43CF" w14:textId="77777777" w:rsidR="000B63CA" w:rsidRDefault="000B63CA">
            <w:r w:rsidRPr="00643948">
              <w:rPr>
                <w:highlight w:val="green"/>
              </w:rPr>
              <w:t>To be reported by the Statewide Victorian Virtual Emergency Department only</w:t>
            </w:r>
            <w:r>
              <w:t>.</w:t>
            </w:r>
          </w:p>
          <w:p w14:paraId="0BC96361" w14:textId="77777777" w:rsidR="00D753FD" w:rsidRPr="00643948" w:rsidRDefault="00D753FD" w:rsidP="00D753FD">
            <w:pPr>
              <w:rPr>
                <w:b/>
                <w:bCs/>
                <w:highlight w:val="green"/>
              </w:rPr>
            </w:pPr>
            <w:r w:rsidRPr="00643948">
              <w:rPr>
                <w:b/>
                <w:bCs/>
                <w:highlight w:val="green"/>
              </w:rPr>
              <w:t>25</w:t>
            </w:r>
            <w:r w:rsidRPr="00643948">
              <w:rPr>
                <w:b/>
                <w:bCs/>
                <w:highlight w:val="green"/>
              </w:rPr>
              <w:tab/>
              <w:t>Ambulance Victoria secondary triage</w:t>
            </w:r>
          </w:p>
          <w:p w14:paraId="47F64360" w14:textId="0C5EF7D7" w:rsidR="00D753FD" w:rsidRPr="00643948" w:rsidRDefault="00D753FD" w:rsidP="00D753FD">
            <w:pPr>
              <w:spacing w:line="240" w:lineRule="atLeast"/>
              <w:rPr>
                <w:highlight w:val="green"/>
              </w:rPr>
            </w:pPr>
            <w:r w:rsidRPr="00643948">
              <w:rPr>
                <w:highlight w:val="green"/>
              </w:rPr>
              <w:t xml:space="preserve">Only for use when Ambulance Victoria secondary triage refers a patient for a </w:t>
            </w:r>
            <w:r w:rsidR="00911196">
              <w:rPr>
                <w:highlight w:val="green"/>
              </w:rPr>
              <w:t xml:space="preserve">virtual </w:t>
            </w:r>
            <w:r w:rsidRPr="00643948">
              <w:rPr>
                <w:highlight w:val="green"/>
              </w:rPr>
              <w:t>consultation at the point of call.</w:t>
            </w:r>
          </w:p>
          <w:p w14:paraId="4D838A1F" w14:textId="77777777" w:rsidR="00D753FD" w:rsidRPr="00643948" w:rsidRDefault="00D753FD" w:rsidP="00D753FD">
            <w:pPr>
              <w:spacing w:line="240" w:lineRule="atLeast"/>
              <w:rPr>
                <w:highlight w:val="green"/>
              </w:rPr>
            </w:pPr>
            <w:r w:rsidRPr="00643948">
              <w:rPr>
                <w:highlight w:val="green"/>
              </w:rPr>
              <w:t xml:space="preserve">Excludes:  </w:t>
            </w:r>
          </w:p>
          <w:p w14:paraId="4A56B5B5" w14:textId="77777777" w:rsidR="00D753FD" w:rsidRDefault="00D753FD" w:rsidP="00D753FD">
            <w:r w:rsidRPr="00643948">
              <w:rPr>
                <w:highlight w:val="green"/>
              </w:rPr>
              <w:t>Patents physically presenting in person to the emergency department.</w:t>
            </w:r>
          </w:p>
          <w:p w14:paraId="50E9A9D2" w14:textId="642DB1B9" w:rsidR="000B63CA" w:rsidRPr="00D018DE" w:rsidRDefault="00D753FD" w:rsidP="00D753FD">
            <w:r w:rsidRPr="00643948">
              <w:rPr>
                <w:highlight w:val="green"/>
              </w:rPr>
              <w:t>To be reported by the Statewide Victorian Virtual Emergency Department only</w:t>
            </w:r>
            <w:r w:rsidRPr="006A450A">
              <w:rPr>
                <w:highlight w:val="green"/>
              </w:rPr>
              <w:t>.</w:t>
            </w:r>
          </w:p>
        </w:tc>
      </w:tr>
      <w:tr w:rsidR="00667AAA" w:rsidRPr="00D018DE" w14:paraId="1C510085" w14:textId="77777777">
        <w:tc>
          <w:tcPr>
            <w:tcW w:w="2127" w:type="dxa"/>
          </w:tcPr>
          <w:p w14:paraId="2DBAA85C" w14:textId="77777777" w:rsidR="00667AAA" w:rsidRPr="00D018DE" w:rsidRDefault="00667AAA">
            <w:pPr>
              <w:rPr>
                <w:b/>
                <w:bCs/>
              </w:rPr>
            </w:pPr>
            <w:r w:rsidRPr="00D018DE">
              <w:rPr>
                <w:b/>
                <w:bCs/>
              </w:rPr>
              <w:t>Validations</w:t>
            </w:r>
          </w:p>
        </w:tc>
        <w:tc>
          <w:tcPr>
            <w:tcW w:w="7229" w:type="dxa"/>
          </w:tcPr>
          <w:p w14:paraId="6CD9ACFB" w14:textId="7C14FFE3" w:rsidR="00667AAA" w:rsidRPr="00D018DE" w:rsidRDefault="00667AAA">
            <w:r w:rsidRPr="00D018DE">
              <w:t>E130</w:t>
            </w:r>
            <w:r w:rsidRPr="00D018DE">
              <w:tab/>
              <w:t>Referred by invalid</w:t>
            </w:r>
            <w:r w:rsidR="004F3A9A">
              <w:t>*</w:t>
            </w:r>
          </w:p>
          <w:p w14:paraId="75CE1809" w14:textId="3161196D" w:rsidR="00667AAA" w:rsidRPr="00D018DE" w:rsidRDefault="00667AAA">
            <w:r w:rsidRPr="00D018DE">
              <w:t>E136</w:t>
            </w:r>
            <w:r w:rsidRPr="00D018DE">
              <w:tab/>
              <w:t>Referred by and Transfer Source combination invalid</w:t>
            </w:r>
            <w:r w:rsidR="004F3A9A">
              <w:t>*</w:t>
            </w:r>
          </w:p>
          <w:p w14:paraId="7E7CFF09" w14:textId="528F4971" w:rsidR="00667AAA" w:rsidRPr="00D018DE" w:rsidRDefault="00667AAA">
            <w:r w:rsidRPr="00D018DE">
              <w:t>E414</w:t>
            </w:r>
            <w:r w:rsidRPr="00D018DE">
              <w:tab/>
              <w:t>Referred by and Service Type combination invalid</w:t>
            </w:r>
            <w:r w:rsidR="004F3A9A">
              <w:t>*</w:t>
            </w:r>
          </w:p>
        </w:tc>
      </w:tr>
    </w:tbl>
    <w:p w14:paraId="4A8FB82C" w14:textId="77777777" w:rsidR="00114564" w:rsidRPr="008B13D7" w:rsidRDefault="00114564" w:rsidP="00114564">
      <w:pPr>
        <w:pStyle w:val="Body"/>
        <w:rPr>
          <w:i/>
          <w:iCs/>
        </w:rPr>
      </w:pPr>
      <w:r w:rsidRPr="008B13D7">
        <w:rPr>
          <w:i/>
          <w:iCs/>
        </w:rPr>
        <w:t>[No change to remainder of item]</w:t>
      </w:r>
      <w:r w:rsidRPr="008B13D7">
        <w:rPr>
          <w:rFonts w:eastAsia="Times New Roman"/>
          <w:i/>
          <w:iCs/>
        </w:rPr>
        <w:t> </w:t>
      </w:r>
    </w:p>
    <w:p w14:paraId="6E2C814F" w14:textId="2977937F" w:rsidR="00337252" w:rsidRDefault="00337252" w:rsidP="00F4411D">
      <w:pPr>
        <w:pStyle w:val="Heading1"/>
      </w:pPr>
      <w:bookmarkStart w:id="18" w:name="_Hlk216254408"/>
      <w:bookmarkStart w:id="19" w:name="_Toc217047789"/>
      <w:r>
        <w:t>Section 4: Business Rules</w:t>
      </w:r>
      <w:bookmarkEnd w:id="19"/>
    </w:p>
    <w:p w14:paraId="2B4E4421" w14:textId="33C9F61B" w:rsidR="00F557F8" w:rsidRPr="00D018DE" w:rsidRDefault="00F557F8" w:rsidP="00F557F8">
      <w:pPr>
        <w:pStyle w:val="Heading2"/>
      </w:pPr>
      <w:bookmarkStart w:id="20" w:name="_Toc43800566"/>
      <w:bookmarkStart w:id="21" w:name="_Toc202517691"/>
      <w:bookmarkStart w:id="22" w:name="_Toc43800575"/>
      <w:bookmarkStart w:id="23" w:name="_Toc202517700"/>
      <w:bookmarkStart w:id="24" w:name="_Toc43800576"/>
      <w:bookmarkStart w:id="25" w:name="_Toc202517701"/>
      <w:bookmarkStart w:id="26" w:name="_Toc217047790"/>
      <w:bookmarkEnd w:id="18"/>
      <w:r w:rsidRPr="00D018DE">
        <w:t>Departure Status and Referred to on Departure</w:t>
      </w:r>
      <w:bookmarkEnd w:id="20"/>
      <w:bookmarkEnd w:id="21"/>
      <w:r w:rsidR="007910A3">
        <w:t xml:space="preserve"> (amend)</w:t>
      </w:r>
      <w:bookmarkEnd w:id="26"/>
    </w:p>
    <w:p w14:paraId="48775911" w14:textId="7E2DCB04" w:rsidR="00534095" w:rsidRDefault="008B0FBE" w:rsidP="0058370F">
      <w:pPr>
        <w:pStyle w:val="Body"/>
      </w:pPr>
      <w:r>
        <w:t>A subset of t</w:t>
      </w:r>
      <w:r w:rsidR="00F557F8" w:rsidRPr="00D018DE">
        <w:t xml:space="preserve">he valid combinations of Departure Status and Referred to on Departure and Service Type </w:t>
      </w:r>
      <w:r w:rsidR="00C131CF">
        <w:t>is</w:t>
      </w:r>
      <w:r w:rsidR="00534095">
        <w:t xml:space="preserve"> included in t</w:t>
      </w:r>
      <w:r w:rsidR="0058370F" w:rsidRPr="0058370F">
        <w:t xml:space="preserve">he section </w:t>
      </w:r>
      <w:proofErr w:type="gramStart"/>
      <w:r w:rsidR="0058370F" w:rsidRPr="0058370F">
        <w:t>below</w:t>
      </w:r>
      <w:r w:rsidR="00534095">
        <w:t>, and</w:t>
      </w:r>
      <w:proofErr w:type="gramEnd"/>
      <w:r w:rsidR="00534095">
        <w:t xml:space="preserve"> </w:t>
      </w:r>
      <w:r w:rsidR="0058370F" w:rsidRPr="0058370F">
        <w:t>relates to Virtual Care.</w:t>
      </w:r>
    </w:p>
    <w:p w14:paraId="59BA7107" w14:textId="6B88EF73" w:rsidR="0058370F" w:rsidRPr="0058370F" w:rsidRDefault="0058370F" w:rsidP="0058370F">
      <w:pPr>
        <w:pStyle w:val="Body"/>
      </w:pPr>
      <w:r w:rsidRPr="0058370F">
        <w:lastRenderedPageBreak/>
        <w:t>All other parts of the table remain unchanged</w:t>
      </w:r>
    </w:p>
    <w:tbl>
      <w:tblPr>
        <w:tblStyle w:val="TableGrid"/>
        <w:tblW w:w="99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65"/>
        <w:gridCol w:w="1956"/>
        <w:gridCol w:w="2297"/>
      </w:tblGrid>
      <w:tr w:rsidR="00F557F8" w:rsidRPr="00D018DE" w14:paraId="6F658B8F" w14:textId="77777777" w:rsidTr="00577386">
        <w:trPr>
          <w:tblHeader/>
        </w:trPr>
        <w:tc>
          <w:tcPr>
            <w:tcW w:w="5665" w:type="dxa"/>
          </w:tcPr>
          <w:p w14:paraId="143F954F" w14:textId="77777777" w:rsidR="00F557F8" w:rsidRPr="00D018DE" w:rsidRDefault="00F557F8">
            <w:pPr>
              <w:pStyle w:val="Tablecolhead"/>
            </w:pPr>
            <w:r w:rsidRPr="00D018DE">
              <w:t>If Departure Status is</w:t>
            </w:r>
          </w:p>
        </w:tc>
        <w:tc>
          <w:tcPr>
            <w:tcW w:w="1956" w:type="dxa"/>
          </w:tcPr>
          <w:p w14:paraId="664FBECE" w14:textId="77777777" w:rsidR="00F557F8" w:rsidRPr="00D018DE" w:rsidRDefault="00F557F8">
            <w:pPr>
              <w:pStyle w:val="Tablecolhead"/>
            </w:pPr>
            <w:r w:rsidRPr="00D018DE">
              <w:t>Referred to on Departure must be</w:t>
            </w:r>
          </w:p>
        </w:tc>
        <w:tc>
          <w:tcPr>
            <w:tcW w:w="2297" w:type="dxa"/>
          </w:tcPr>
          <w:p w14:paraId="1C57CD23" w14:textId="77777777" w:rsidR="00F557F8" w:rsidRPr="00D018DE" w:rsidRDefault="00F557F8">
            <w:pPr>
              <w:pStyle w:val="Tablecolhead"/>
            </w:pPr>
            <w:r w:rsidRPr="00D018DE">
              <w:t>Service Type must be:</w:t>
            </w:r>
          </w:p>
        </w:tc>
      </w:tr>
      <w:tr w:rsidR="00ED75AD" w:rsidRPr="00D018DE" w14:paraId="0D800842" w14:textId="77777777" w:rsidTr="00577386">
        <w:trPr>
          <w:tblHeader/>
        </w:trPr>
        <w:tc>
          <w:tcPr>
            <w:tcW w:w="5665" w:type="dxa"/>
          </w:tcPr>
          <w:p w14:paraId="0C4643D7" w14:textId="70A11736" w:rsidR="00ED75AD" w:rsidRPr="00D018DE" w:rsidRDefault="00ED75AD" w:rsidP="00ED75AD">
            <w:pPr>
              <w:pStyle w:val="Tablecolhead"/>
            </w:pPr>
            <w:r w:rsidRPr="00D018DE">
              <w:rPr>
                <w:bCs/>
              </w:rPr>
              <w:t>Virtual Care</w:t>
            </w:r>
          </w:p>
        </w:tc>
        <w:tc>
          <w:tcPr>
            <w:tcW w:w="1956" w:type="dxa"/>
          </w:tcPr>
          <w:p w14:paraId="7EA53564" w14:textId="77777777" w:rsidR="00ED75AD" w:rsidRPr="00D018DE" w:rsidRDefault="00ED75AD" w:rsidP="00ED75AD">
            <w:pPr>
              <w:pStyle w:val="Tablecolhead"/>
            </w:pPr>
          </w:p>
        </w:tc>
        <w:tc>
          <w:tcPr>
            <w:tcW w:w="2297" w:type="dxa"/>
          </w:tcPr>
          <w:p w14:paraId="22FE3690" w14:textId="77777777" w:rsidR="00ED75AD" w:rsidRPr="00D018DE" w:rsidRDefault="00ED75AD" w:rsidP="00ED75AD">
            <w:pPr>
              <w:pStyle w:val="Tablecolhead"/>
            </w:pPr>
          </w:p>
        </w:tc>
      </w:tr>
      <w:tr w:rsidR="007910A3" w:rsidRPr="00D018DE" w14:paraId="4F5F4927" w14:textId="77777777" w:rsidTr="00577386">
        <w:trPr>
          <w:tblHeader/>
        </w:trPr>
        <w:tc>
          <w:tcPr>
            <w:tcW w:w="5665" w:type="dxa"/>
          </w:tcPr>
          <w:p w14:paraId="724C5808" w14:textId="4D0F7BA2" w:rsidR="007910A3" w:rsidRPr="00577386" w:rsidRDefault="007910A3" w:rsidP="007910A3">
            <w:pPr>
              <w:pStyle w:val="Tablecolhead"/>
              <w:rPr>
                <w:b w:val="0"/>
                <w:bCs/>
              </w:rPr>
            </w:pPr>
            <w:r w:rsidRPr="00577386">
              <w:rPr>
                <w:b w:val="0"/>
                <w:bCs/>
              </w:rPr>
              <w:t>T1 - Left at own risk without consultation</w:t>
            </w:r>
          </w:p>
        </w:tc>
        <w:tc>
          <w:tcPr>
            <w:tcW w:w="1956" w:type="dxa"/>
          </w:tcPr>
          <w:p w14:paraId="75DA106F" w14:textId="6606C187" w:rsidR="007910A3" w:rsidRPr="00577386" w:rsidRDefault="007910A3" w:rsidP="007910A3">
            <w:pPr>
              <w:pStyle w:val="Tablecolhead"/>
              <w:rPr>
                <w:b w:val="0"/>
                <w:bCs/>
              </w:rPr>
            </w:pPr>
            <w:r w:rsidRPr="00577386">
              <w:rPr>
                <w:b w:val="0"/>
                <w:bCs/>
              </w:rPr>
              <w:t>19</w:t>
            </w:r>
          </w:p>
        </w:tc>
        <w:tc>
          <w:tcPr>
            <w:tcW w:w="2297" w:type="dxa"/>
          </w:tcPr>
          <w:p w14:paraId="49B567E3" w14:textId="2C3B436B" w:rsidR="007910A3" w:rsidRPr="00577386" w:rsidRDefault="007910A3" w:rsidP="007910A3">
            <w:pPr>
              <w:pStyle w:val="Tablecolhead"/>
              <w:rPr>
                <w:b w:val="0"/>
                <w:bCs/>
              </w:rPr>
            </w:pPr>
            <w:r w:rsidRPr="00577386">
              <w:rPr>
                <w:b w:val="0"/>
                <w:bCs/>
              </w:rPr>
              <w:t>6</w:t>
            </w:r>
          </w:p>
        </w:tc>
      </w:tr>
      <w:tr w:rsidR="007910A3" w:rsidRPr="00D018DE" w14:paraId="410FB534" w14:textId="77777777" w:rsidTr="00577386">
        <w:trPr>
          <w:tblHeader/>
        </w:trPr>
        <w:tc>
          <w:tcPr>
            <w:tcW w:w="5665" w:type="dxa"/>
          </w:tcPr>
          <w:p w14:paraId="684E1235" w14:textId="78961E82" w:rsidR="007910A3" w:rsidRPr="00577386" w:rsidRDefault="007910A3" w:rsidP="007910A3">
            <w:pPr>
              <w:pStyle w:val="Tablecolhead"/>
              <w:rPr>
                <w:b w:val="0"/>
                <w:bCs/>
              </w:rPr>
            </w:pPr>
            <w:r w:rsidRPr="00577386">
              <w:rPr>
                <w:b w:val="0"/>
                <w:bCs/>
              </w:rPr>
              <w:t>T2 - Left at own risk after consultation started</w:t>
            </w:r>
          </w:p>
        </w:tc>
        <w:tc>
          <w:tcPr>
            <w:tcW w:w="1956" w:type="dxa"/>
          </w:tcPr>
          <w:p w14:paraId="161D72EB" w14:textId="321D5BBC" w:rsidR="007910A3" w:rsidRPr="00577386" w:rsidRDefault="007910A3" w:rsidP="007910A3">
            <w:pPr>
              <w:pStyle w:val="Tablecolhead"/>
              <w:rPr>
                <w:b w:val="0"/>
                <w:bCs/>
              </w:rPr>
            </w:pPr>
            <w:r w:rsidRPr="00577386">
              <w:rPr>
                <w:b w:val="0"/>
                <w:bCs/>
              </w:rPr>
              <w:t>19</w:t>
            </w:r>
          </w:p>
        </w:tc>
        <w:tc>
          <w:tcPr>
            <w:tcW w:w="2297" w:type="dxa"/>
          </w:tcPr>
          <w:p w14:paraId="02CE57EC" w14:textId="2B55148A" w:rsidR="007910A3" w:rsidRPr="00577386" w:rsidRDefault="007910A3" w:rsidP="007910A3">
            <w:pPr>
              <w:pStyle w:val="Tablecolhead"/>
              <w:rPr>
                <w:b w:val="0"/>
                <w:bCs/>
              </w:rPr>
            </w:pPr>
            <w:r w:rsidRPr="00577386">
              <w:rPr>
                <w:b w:val="0"/>
                <w:bCs/>
              </w:rPr>
              <w:t>6</w:t>
            </w:r>
          </w:p>
        </w:tc>
      </w:tr>
      <w:tr w:rsidR="007910A3" w:rsidRPr="00D018DE" w14:paraId="52E118FE" w14:textId="77777777" w:rsidTr="00577386">
        <w:trPr>
          <w:tblHeader/>
        </w:trPr>
        <w:tc>
          <w:tcPr>
            <w:tcW w:w="5665" w:type="dxa"/>
          </w:tcPr>
          <w:p w14:paraId="757C7457" w14:textId="7A01B26B" w:rsidR="007910A3" w:rsidRPr="00577386" w:rsidRDefault="007910A3" w:rsidP="007910A3">
            <w:pPr>
              <w:pStyle w:val="Tablecolhead"/>
              <w:rPr>
                <w:b w:val="0"/>
                <w:bCs/>
              </w:rPr>
            </w:pPr>
            <w:r w:rsidRPr="00577386">
              <w:rPr>
                <w:b w:val="0"/>
                <w:bCs/>
              </w:rPr>
              <w:t>T3 - Referred to GP</w:t>
            </w:r>
          </w:p>
        </w:tc>
        <w:tc>
          <w:tcPr>
            <w:tcW w:w="1956" w:type="dxa"/>
          </w:tcPr>
          <w:p w14:paraId="428834DA" w14:textId="2E26AD3B" w:rsidR="007910A3" w:rsidRPr="00577386" w:rsidRDefault="007910A3" w:rsidP="007910A3">
            <w:pPr>
              <w:pStyle w:val="Tablecolhead"/>
              <w:rPr>
                <w:b w:val="0"/>
                <w:bCs/>
              </w:rPr>
            </w:pPr>
            <w:r w:rsidRPr="00577386">
              <w:rPr>
                <w:b w:val="0"/>
                <w:bCs/>
              </w:rPr>
              <w:t>4</w:t>
            </w:r>
          </w:p>
        </w:tc>
        <w:tc>
          <w:tcPr>
            <w:tcW w:w="2297" w:type="dxa"/>
          </w:tcPr>
          <w:p w14:paraId="7E6063C9" w14:textId="1CD07BBD" w:rsidR="007910A3" w:rsidRPr="00577386" w:rsidRDefault="007910A3" w:rsidP="007910A3">
            <w:pPr>
              <w:pStyle w:val="Tablecolhead"/>
              <w:rPr>
                <w:b w:val="0"/>
                <w:bCs/>
              </w:rPr>
            </w:pPr>
            <w:r w:rsidRPr="00577386">
              <w:rPr>
                <w:b w:val="0"/>
                <w:bCs/>
              </w:rPr>
              <w:t>6</w:t>
            </w:r>
          </w:p>
        </w:tc>
      </w:tr>
      <w:tr w:rsidR="007910A3" w:rsidRPr="00D018DE" w14:paraId="5C1CA945" w14:textId="77777777" w:rsidTr="00577386">
        <w:trPr>
          <w:tblHeader/>
        </w:trPr>
        <w:tc>
          <w:tcPr>
            <w:tcW w:w="5665" w:type="dxa"/>
          </w:tcPr>
          <w:p w14:paraId="58168C4C" w14:textId="0527CA32" w:rsidR="007910A3" w:rsidRPr="00577386" w:rsidRDefault="007910A3" w:rsidP="007910A3">
            <w:pPr>
              <w:pStyle w:val="Tablecolhead"/>
              <w:rPr>
                <w:b w:val="0"/>
                <w:bCs/>
              </w:rPr>
            </w:pPr>
            <w:r w:rsidRPr="00577386">
              <w:rPr>
                <w:b w:val="0"/>
                <w:bCs/>
              </w:rPr>
              <w:t>T4 - Discharged to usual residence</w:t>
            </w:r>
          </w:p>
        </w:tc>
        <w:tc>
          <w:tcPr>
            <w:tcW w:w="1956" w:type="dxa"/>
          </w:tcPr>
          <w:p w14:paraId="741130AC" w14:textId="62848D0B" w:rsidR="007910A3" w:rsidRPr="00577386" w:rsidRDefault="007910A3" w:rsidP="007910A3">
            <w:pPr>
              <w:pStyle w:val="Tablecolhead"/>
              <w:rPr>
                <w:b w:val="0"/>
                <w:bCs/>
              </w:rPr>
            </w:pPr>
            <w:r w:rsidRPr="00577386">
              <w:rPr>
                <w:b w:val="0"/>
                <w:bCs/>
              </w:rPr>
              <w:t>1-18. Not 13</w:t>
            </w:r>
          </w:p>
        </w:tc>
        <w:tc>
          <w:tcPr>
            <w:tcW w:w="2297" w:type="dxa"/>
          </w:tcPr>
          <w:p w14:paraId="52853A5B" w14:textId="1223D7A2" w:rsidR="007910A3" w:rsidRPr="00577386" w:rsidRDefault="007910A3" w:rsidP="007910A3">
            <w:pPr>
              <w:pStyle w:val="Tablecolhead"/>
              <w:rPr>
                <w:b w:val="0"/>
                <w:bCs/>
              </w:rPr>
            </w:pPr>
            <w:r w:rsidRPr="00577386">
              <w:rPr>
                <w:b w:val="0"/>
                <w:bCs/>
              </w:rPr>
              <w:t>6</w:t>
            </w:r>
          </w:p>
        </w:tc>
      </w:tr>
      <w:tr w:rsidR="007910A3" w:rsidRPr="00D018DE" w14:paraId="61B0F02A" w14:textId="77777777" w:rsidTr="00577386">
        <w:trPr>
          <w:tblHeader/>
        </w:trPr>
        <w:tc>
          <w:tcPr>
            <w:tcW w:w="5665" w:type="dxa"/>
          </w:tcPr>
          <w:p w14:paraId="67F73545" w14:textId="15573C3A" w:rsidR="007910A3" w:rsidRPr="00577386" w:rsidRDefault="007910A3" w:rsidP="007910A3">
            <w:pPr>
              <w:pStyle w:val="Tablecolhead"/>
              <w:rPr>
                <w:b w:val="0"/>
                <w:bCs/>
              </w:rPr>
            </w:pPr>
            <w:r w:rsidRPr="00577386">
              <w:rPr>
                <w:b w:val="0"/>
                <w:bCs/>
              </w:rPr>
              <w:t>T5 - Transferred to ward setting</w:t>
            </w:r>
            <w:r w:rsidR="009E0635">
              <w:rPr>
                <w:b w:val="0"/>
                <w:bCs/>
              </w:rPr>
              <w:t xml:space="preserve"> </w:t>
            </w:r>
            <w:r w:rsidR="009E0635" w:rsidRPr="009E0635">
              <w:rPr>
                <w:b w:val="0"/>
                <w:bCs/>
                <w:highlight w:val="green"/>
              </w:rPr>
              <w:t>(this hospital)</w:t>
            </w:r>
          </w:p>
        </w:tc>
        <w:tc>
          <w:tcPr>
            <w:tcW w:w="1956" w:type="dxa"/>
          </w:tcPr>
          <w:p w14:paraId="11C38A7C" w14:textId="140CABF6" w:rsidR="007910A3" w:rsidRPr="00577386" w:rsidRDefault="007910A3" w:rsidP="007910A3">
            <w:pPr>
              <w:pStyle w:val="Tablecolhead"/>
              <w:rPr>
                <w:b w:val="0"/>
                <w:bCs/>
              </w:rPr>
            </w:pPr>
            <w:r w:rsidRPr="00577386">
              <w:rPr>
                <w:b w:val="0"/>
                <w:bCs/>
              </w:rPr>
              <w:t>19</w:t>
            </w:r>
          </w:p>
        </w:tc>
        <w:tc>
          <w:tcPr>
            <w:tcW w:w="2297" w:type="dxa"/>
          </w:tcPr>
          <w:p w14:paraId="15A4788A" w14:textId="452DCB1E" w:rsidR="007910A3" w:rsidRPr="00577386" w:rsidRDefault="007910A3" w:rsidP="007910A3">
            <w:pPr>
              <w:pStyle w:val="Tablecolhead"/>
              <w:rPr>
                <w:b w:val="0"/>
                <w:bCs/>
              </w:rPr>
            </w:pPr>
            <w:r w:rsidRPr="00577386">
              <w:rPr>
                <w:b w:val="0"/>
                <w:bCs/>
              </w:rPr>
              <w:t>6</w:t>
            </w:r>
          </w:p>
        </w:tc>
      </w:tr>
      <w:tr w:rsidR="007910A3" w:rsidRPr="00D018DE" w14:paraId="262B4FBD" w14:textId="77777777" w:rsidTr="00577386">
        <w:trPr>
          <w:tblHeader/>
        </w:trPr>
        <w:tc>
          <w:tcPr>
            <w:tcW w:w="5665" w:type="dxa"/>
          </w:tcPr>
          <w:p w14:paraId="47D9AFA3" w14:textId="6853EA5B" w:rsidR="007910A3" w:rsidRPr="00577386" w:rsidRDefault="007910A3" w:rsidP="007910A3">
            <w:pPr>
              <w:pStyle w:val="Tablecolhead"/>
              <w:rPr>
                <w:b w:val="0"/>
                <w:bCs/>
              </w:rPr>
            </w:pPr>
            <w:r w:rsidRPr="00577386">
              <w:rPr>
                <w:b w:val="0"/>
                <w:bCs/>
              </w:rPr>
              <w:t>T6 - Transferred to another health service</w:t>
            </w:r>
            <w:r w:rsidR="00EF2227">
              <w:rPr>
                <w:b w:val="0"/>
                <w:bCs/>
              </w:rPr>
              <w:t xml:space="preserve"> </w:t>
            </w:r>
            <w:r w:rsidR="00EF2227" w:rsidRPr="00577386">
              <w:rPr>
                <w:b w:val="0"/>
                <w:bCs/>
                <w:highlight w:val="green"/>
              </w:rPr>
              <w:t>(excludes Emergency Department)</w:t>
            </w:r>
          </w:p>
        </w:tc>
        <w:tc>
          <w:tcPr>
            <w:tcW w:w="1956" w:type="dxa"/>
          </w:tcPr>
          <w:p w14:paraId="0533D4AA" w14:textId="17CCA5AC" w:rsidR="007910A3" w:rsidRPr="00577386" w:rsidRDefault="007910A3" w:rsidP="007910A3">
            <w:pPr>
              <w:pStyle w:val="Tablecolhead"/>
              <w:rPr>
                <w:b w:val="0"/>
                <w:bCs/>
              </w:rPr>
            </w:pPr>
            <w:r w:rsidRPr="00577386">
              <w:rPr>
                <w:b w:val="0"/>
                <w:bCs/>
              </w:rPr>
              <w:t>19</w:t>
            </w:r>
          </w:p>
        </w:tc>
        <w:tc>
          <w:tcPr>
            <w:tcW w:w="2297" w:type="dxa"/>
          </w:tcPr>
          <w:p w14:paraId="30722612" w14:textId="20FC74A1" w:rsidR="007910A3" w:rsidRPr="00577386" w:rsidRDefault="007910A3" w:rsidP="007910A3">
            <w:pPr>
              <w:pStyle w:val="Tablecolhead"/>
              <w:rPr>
                <w:b w:val="0"/>
                <w:bCs/>
              </w:rPr>
            </w:pPr>
            <w:r w:rsidRPr="00577386">
              <w:rPr>
                <w:b w:val="0"/>
                <w:bCs/>
              </w:rPr>
              <w:t>6</w:t>
            </w:r>
          </w:p>
        </w:tc>
      </w:tr>
      <w:tr w:rsidR="007910A3" w:rsidRPr="00EA5F12" w14:paraId="5AA535E3" w14:textId="77777777" w:rsidTr="00577386">
        <w:trPr>
          <w:tblHeader/>
        </w:trPr>
        <w:tc>
          <w:tcPr>
            <w:tcW w:w="5665" w:type="dxa"/>
          </w:tcPr>
          <w:p w14:paraId="4295AC09" w14:textId="1894EEF8" w:rsidR="007910A3" w:rsidRPr="00577386" w:rsidRDefault="007910A3" w:rsidP="007910A3">
            <w:pPr>
              <w:pStyle w:val="Tablecolhead"/>
              <w:rPr>
                <w:b w:val="0"/>
                <w:bCs/>
                <w:strike/>
              </w:rPr>
            </w:pPr>
            <w:r w:rsidRPr="00577386">
              <w:rPr>
                <w:b w:val="0"/>
                <w:bCs/>
                <w:strike/>
              </w:rPr>
              <w:t xml:space="preserve">T7 - Recommended for transfer to Virtual Care </w:t>
            </w:r>
            <w:r w:rsidR="00DB1851">
              <w:rPr>
                <w:b w:val="0"/>
                <w:bCs/>
                <w:strike/>
              </w:rPr>
              <w:t>E</w:t>
            </w:r>
            <w:r w:rsidRPr="00577386">
              <w:rPr>
                <w:b w:val="0"/>
                <w:bCs/>
                <w:strike/>
              </w:rPr>
              <w:t xml:space="preserve">mergency </w:t>
            </w:r>
            <w:r w:rsidR="00DB1851">
              <w:rPr>
                <w:b w:val="0"/>
                <w:bCs/>
                <w:strike/>
              </w:rPr>
              <w:t>D</w:t>
            </w:r>
            <w:r w:rsidRPr="00577386">
              <w:rPr>
                <w:b w:val="0"/>
                <w:bCs/>
                <w:strike/>
              </w:rPr>
              <w:t>epartment</w:t>
            </w:r>
            <w:r w:rsidR="00DB1851">
              <w:rPr>
                <w:b w:val="0"/>
                <w:bCs/>
                <w:strike/>
              </w:rPr>
              <w:t xml:space="preserve"> campus</w:t>
            </w:r>
          </w:p>
        </w:tc>
        <w:tc>
          <w:tcPr>
            <w:tcW w:w="1956" w:type="dxa"/>
          </w:tcPr>
          <w:p w14:paraId="02F5A6DF" w14:textId="440181EB" w:rsidR="007910A3" w:rsidRPr="00577386" w:rsidRDefault="007910A3" w:rsidP="007910A3">
            <w:pPr>
              <w:pStyle w:val="Tablecolhead"/>
              <w:rPr>
                <w:b w:val="0"/>
                <w:bCs/>
                <w:strike/>
              </w:rPr>
            </w:pPr>
            <w:r w:rsidRPr="00577386">
              <w:rPr>
                <w:b w:val="0"/>
                <w:bCs/>
                <w:strike/>
              </w:rPr>
              <w:t>1-2</w:t>
            </w:r>
          </w:p>
        </w:tc>
        <w:tc>
          <w:tcPr>
            <w:tcW w:w="2297" w:type="dxa"/>
          </w:tcPr>
          <w:p w14:paraId="250F6512" w14:textId="08E1EC91" w:rsidR="007910A3" w:rsidRPr="00577386" w:rsidRDefault="007910A3" w:rsidP="007910A3">
            <w:pPr>
              <w:pStyle w:val="Tablecolhead"/>
              <w:rPr>
                <w:b w:val="0"/>
                <w:bCs/>
                <w:strike/>
              </w:rPr>
            </w:pPr>
            <w:r w:rsidRPr="00577386">
              <w:rPr>
                <w:b w:val="0"/>
                <w:bCs/>
                <w:strike/>
              </w:rPr>
              <w:t>6</w:t>
            </w:r>
          </w:p>
        </w:tc>
      </w:tr>
      <w:tr w:rsidR="007910A3" w:rsidRPr="007C4ED1" w14:paraId="587C6BD1" w14:textId="77777777" w:rsidTr="007910A3">
        <w:trPr>
          <w:tblHeader/>
        </w:trPr>
        <w:tc>
          <w:tcPr>
            <w:tcW w:w="5665" w:type="dxa"/>
          </w:tcPr>
          <w:p w14:paraId="60BA5133" w14:textId="29B08CA4" w:rsidR="007910A3" w:rsidRPr="007C4ED1" w:rsidRDefault="007910A3" w:rsidP="007910A3">
            <w:pPr>
              <w:pStyle w:val="Tablecolhead"/>
              <w:rPr>
                <w:b w:val="0"/>
                <w:bCs/>
              </w:rPr>
            </w:pPr>
            <w:r w:rsidRPr="00577386">
              <w:rPr>
                <w:b w:val="0"/>
                <w:bCs/>
                <w:highlight w:val="green"/>
              </w:rPr>
              <w:t xml:space="preserve">T8 - </w:t>
            </w:r>
            <w:r w:rsidR="007C4ED1" w:rsidRPr="00577386">
              <w:rPr>
                <w:b w:val="0"/>
                <w:bCs/>
                <w:highlight w:val="green"/>
              </w:rPr>
              <w:t>Recommended for transfer to an Emergency Department</w:t>
            </w:r>
          </w:p>
        </w:tc>
        <w:tc>
          <w:tcPr>
            <w:tcW w:w="1956" w:type="dxa"/>
          </w:tcPr>
          <w:p w14:paraId="66CA03F1" w14:textId="1BE77B16" w:rsidR="007910A3" w:rsidRPr="00577386" w:rsidRDefault="00EA5F12" w:rsidP="007910A3">
            <w:pPr>
              <w:pStyle w:val="Tablecolhead"/>
              <w:rPr>
                <w:b w:val="0"/>
                <w:bCs/>
                <w:highlight w:val="green"/>
              </w:rPr>
            </w:pPr>
            <w:r w:rsidRPr="00763338">
              <w:rPr>
                <w:b w:val="0"/>
                <w:bCs/>
                <w:highlight w:val="green"/>
              </w:rPr>
              <w:t>2</w:t>
            </w:r>
          </w:p>
        </w:tc>
        <w:tc>
          <w:tcPr>
            <w:tcW w:w="2297" w:type="dxa"/>
          </w:tcPr>
          <w:p w14:paraId="6F061C66" w14:textId="10124DB7" w:rsidR="007910A3" w:rsidRPr="00577386" w:rsidRDefault="00EA5F12" w:rsidP="007910A3">
            <w:pPr>
              <w:pStyle w:val="Tablecolhead"/>
              <w:rPr>
                <w:b w:val="0"/>
                <w:bCs/>
                <w:highlight w:val="green"/>
              </w:rPr>
            </w:pPr>
            <w:r w:rsidRPr="00577386">
              <w:rPr>
                <w:b w:val="0"/>
                <w:bCs/>
                <w:highlight w:val="green"/>
              </w:rPr>
              <w:t>6</w:t>
            </w:r>
          </w:p>
        </w:tc>
      </w:tr>
    </w:tbl>
    <w:p w14:paraId="6C9F2D76" w14:textId="3666939B" w:rsidR="0052797B" w:rsidRPr="00D018DE" w:rsidRDefault="0052797B" w:rsidP="0052797B">
      <w:pPr>
        <w:pStyle w:val="Heading2"/>
      </w:pPr>
      <w:bookmarkStart w:id="27" w:name="_Toc217047791"/>
      <w:r w:rsidRPr="00D018DE">
        <w:t>Departure status and transfer fields</w:t>
      </w:r>
      <w:bookmarkEnd w:id="22"/>
      <w:bookmarkEnd w:id="23"/>
      <w:r>
        <w:t xml:space="preserve"> (amend)</w:t>
      </w:r>
      <w:bookmarkEnd w:id="27"/>
    </w:p>
    <w:p w14:paraId="319FEC0C" w14:textId="77777777" w:rsidR="0052797B" w:rsidRPr="00D018DE" w:rsidRDefault="0052797B" w:rsidP="0052797B">
      <w:pPr>
        <w:pStyle w:val="Body"/>
      </w:pPr>
      <w:r w:rsidRPr="00D018DE">
        <w:t>The following table details the combinations of Departure Status codes, where the transfer fields are required to be:</w:t>
      </w:r>
    </w:p>
    <w:p w14:paraId="5F2F5CA7" w14:textId="77777777" w:rsidR="0052797B" w:rsidRPr="00D018DE" w:rsidRDefault="0052797B" w:rsidP="0052797B">
      <w:pPr>
        <w:pStyle w:val="Bullet1"/>
      </w:pPr>
      <w:r w:rsidRPr="00D018DE">
        <w:t>A valid code, OR</w:t>
      </w:r>
    </w:p>
    <w:p w14:paraId="370259C5" w14:textId="77777777" w:rsidR="0052797B" w:rsidRPr="00D018DE" w:rsidRDefault="0052797B" w:rsidP="0052797B">
      <w:pPr>
        <w:pStyle w:val="Bullet1"/>
      </w:pPr>
      <w:r w:rsidRPr="00D018DE">
        <w:t>Blank.</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36"/>
        <w:gridCol w:w="2035"/>
        <w:gridCol w:w="1969"/>
        <w:gridCol w:w="2002"/>
      </w:tblGrid>
      <w:tr w:rsidR="0052797B" w:rsidRPr="00D018DE" w14:paraId="68495793" w14:textId="77777777" w:rsidTr="00577386">
        <w:tc>
          <w:tcPr>
            <w:tcW w:w="3136" w:type="dxa"/>
          </w:tcPr>
          <w:p w14:paraId="703AB201" w14:textId="77777777" w:rsidR="0052797B" w:rsidRPr="00D018DE" w:rsidRDefault="0052797B">
            <w:pPr>
              <w:pStyle w:val="Tablecolhead"/>
            </w:pPr>
            <w:r w:rsidRPr="00D018DE">
              <w:t>Departure Status</w:t>
            </w:r>
          </w:p>
        </w:tc>
        <w:tc>
          <w:tcPr>
            <w:tcW w:w="2035" w:type="dxa"/>
          </w:tcPr>
          <w:p w14:paraId="16CBCF98" w14:textId="77777777" w:rsidR="0052797B" w:rsidRPr="00D018DE" w:rsidRDefault="0052797B">
            <w:pPr>
              <w:pStyle w:val="Tablecolhead"/>
            </w:pPr>
            <w:r w:rsidRPr="00D018DE">
              <w:t>Transfer Destination</w:t>
            </w:r>
          </w:p>
        </w:tc>
        <w:tc>
          <w:tcPr>
            <w:tcW w:w="1969" w:type="dxa"/>
          </w:tcPr>
          <w:p w14:paraId="23E7BE2E" w14:textId="77777777" w:rsidR="0052797B" w:rsidRPr="00D018DE" w:rsidRDefault="0052797B">
            <w:pPr>
              <w:pStyle w:val="Tablecolhead"/>
            </w:pPr>
            <w:r w:rsidRPr="00D018DE">
              <w:t>Reason for Transfer</w:t>
            </w:r>
          </w:p>
        </w:tc>
        <w:tc>
          <w:tcPr>
            <w:tcW w:w="2002" w:type="dxa"/>
          </w:tcPr>
          <w:p w14:paraId="0C77BAE3" w14:textId="77777777" w:rsidR="0052797B" w:rsidRPr="00D018DE" w:rsidRDefault="0052797B">
            <w:pPr>
              <w:pStyle w:val="Tablecolhead"/>
            </w:pPr>
            <w:r w:rsidRPr="00D018DE">
              <w:t>Departure Transport Mode</w:t>
            </w:r>
          </w:p>
        </w:tc>
      </w:tr>
      <w:tr w:rsidR="0052797B" w:rsidRPr="00D018DE" w14:paraId="3AC19CE4" w14:textId="77777777" w:rsidTr="00577386">
        <w:tc>
          <w:tcPr>
            <w:tcW w:w="3136" w:type="dxa"/>
          </w:tcPr>
          <w:p w14:paraId="5E04ACE4" w14:textId="77777777" w:rsidR="0052797B" w:rsidRPr="00D018DE" w:rsidRDefault="0052797B">
            <w:r w:rsidRPr="00D018DE">
              <w:t>1,3,5,7,8,10,11,12,14,</w:t>
            </w:r>
          </w:p>
          <w:p w14:paraId="74698D2D" w14:textId="77777777" w:rsidR="0052797B" w:rsidRPr="00D018DE" w:rsidRDefault="0052797B">
            <w:r w:rsidRPr="00D018DE">
              <w:t>15,18,22,23,24,25,26,27,28,30,</w:t>
            </w:r>
          </w:p>
          <w:p w14:paraId="1059FC33" w14:textId="71F56145" w:rsidR="0052797B" w:rsidRPr="00D018DE" w:rsidRDefault="0052797B">
            <w:r w:rsidRPr="00D018DE">
              <w:t xml:space="preserve">31, T1, T2, T3, T4, T5, T6, </w:t>
            </w:r>
            <w:r w:rsidRPr="00577386">
              <w:rPr>
                <w:strike/>
              </w:rPr>
              <w:t>T7</w:t>
            </w:r>
            <w:r w:rsidRPr="00577386">
              <w:rPr>
                <w:highlight w:val="green"/>
              </w:rPr>
              <w:t xml:space="preserve"> T8</w:t>
            </w:r>
          </w:p>
        </w:tc>
        <w:tc>
          <w:tcPr>
            <w:tcW w:w="2035" w:type="dxa"/>
          </w:tcPr>
          <w:p w14:paraId="672CE5F3" w14:textId="77777777" w:rsidR="0052797B" w:rsidRPr="00D018DE" w:rsidRDefault="0052797B">
            <w:r w:rsidRPr="00D018DE">
              <w:t>Blank</w:t>
            </w:r>
          </w:p>
        </w:tc>
        <w:tc>
          <w:tcPr>
            <w:tcW w:w="1969" w:type="dxa"/>
          </w:tcPr>
          <w:p w14:paraId="407E88AC" w14:textId="77777777" w:rsidR="0052797B" w:rsidRPr="00D018DE" w:rsidRDefault="0052797B">
            <w:r w:rsidRPr="00D018DE">
              <w:t>Blank</w:t>
            </w:r>
          </w:p>
        </w:tc>
        <w:tc>
          <w:tcPr>
            <w:tcW w:w="2002" w:type="dxa"/>
          </w:tcPr>
          <w:p w14:paraId="514E0FD1" w14:textId="77777777" w:rsidR="0052797B" w:rsidRPr="00D018DE" w:rsidRDefault="0052797B">
            <w:r w:rsidRPr="00D018DE">
              <w:t>Blank</w:t>
            </w:r>
          </w:p>
        </w:tc>
      </w:tr>
    </w:tbl>
    <w:p w14:paraId="56CCD9DF" w14:textId="143A2FEE" w:rsidR="00200DFD" w:rsidRPr="00D018DE" w:rsidRDefault="00200DFD" w:rsidP="00200DFD">
      <w:pPr>
        <w:pStyle w:val="Heading2"/>
      </w:pPr>
      <w:bookmarkStart w:id="28" w:name="_Toc217047792"/>
      <w:r w:rsidRPr="00D018DE">
        <w:t>Referred By and Transfer Source</w:t>
      </w:r>
      <w:bookmarkEnd w:id="24"/>
      <w:bookmarkEnd w:id="25"/>
      <w:r w:rsidR="001F2E72">
        <w:t xml:space="preserve"> (amend)</w:t>
      </w:r>
      <w:bookmarkEnd w:id="28"/>
    </w:p>
    <w:p w14:paraId="0BCF1522" w14:textId="77777777" w:rsidR="00200DFD" w:rsidRPr="00D018DE" w:rsidRDefault="00200DFD" w:rsidP="00200DFD">
      <w:pPr>
        <w:pStyle w:val="Body"/>
      </w:pPr>
      <w:r w:rsidRPr="00D018DE">
        <w:t>Valid combinations for Referred by and Transfer Source: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44"/>
        <w:gridCol w:w="4282"/>
      </w:tblGrid>
      <w:tr w:rsidR="00200DFD" w:rsidRPr="00D018DE" w14:paraId="14515016" w14:textId="77777777">
        <w:tc>
          <w:tcPr>
            <w:tcW w:w="4644" w:type="dxa"/>
          </w:tcPr>
          <w:p w14:paraId="226A7A04" w14:textId="77777777" w:rsidR="00200DFD" w:rsidRPr="00D018DE" w:rsidRDefault="00200DFD">
            <w:pPr>
              <w:pStyle w:val="Tablecolhead"/>
            </w:pPr>
            <w:r w:rsidRPr="00D018DE">
              <w:t>Referred By</w:t>
            </w:r>
          </w:p>
        </w:tc>
        <w:tc>
          <w:tcPr>
            <w:tcW w:w="4282" w:type="dxa"/>
          </w:tcPr>
          <w:p w14:paraId="69D7BBED" w14:textId="77777777" w:rsidR="00200DFD" w:rsidRPr="00D018DE" w:rsidRDefault="00200DFD">
            <w:pPr>
              <w:pStyle w:val="Tablecolhead"/>
            </w:pPr>
            <w:r w:rsidRPr="00D018DE">
              <w:t>Transfer Source</w:t>
            </w:r>
          </w:p>
        </w:tc>
      </w:tr>
      <w:tr w:rsidR="00200DFD" w:rsidRPr="00D018DE" w14:paraId="7CEDC5D2" w14:textId="77777777">
        <w:tc>
          <w:tcPr>
            <w:tcW w:w="4644" w:type="dxa"/>
          </w:tcPr>
          <w:p w14:paraId="190C0449" w14:textId="6F3B265C" w:rsidR="00200DFD" w:rsidRPr="00D018DE" w:rsidRDefault="00200DFD">
            <w:pPr>
              <w:pStyle w:val="Body"/>
            </w:pPr>
            <w:r w:rsidRPr="00D018DE">
              <w:t>0,1,2,4,14,15,16,17,18,19,20,21,22,24</w:t>
            </w:r>
            <w:r w:rsidR="00361C94" w:rsidRPr="00577386">
              <w:rPr>
                <w:highlight w:val="green"/>
              </w:rPr>
              <w:t>,25</w:t>
            </w:r>
          </w:p>
        </w:tc>
        <w:tc>
          <w:tcPr>
            <w:tcW w:w="4282" w:type="dxa"/>
          </w:tcPr>
          <w:p w14:paraId="7D0D2913" w14:textId="77777777" w:rsidR="00200DFD" w:rsidRPr="00D018DE" w:rsidRDefault="00200DFD">
            <w:pPr>
              <w:pStyle w:val="Body"/>
            </w:pPr>
            <w:r w:rsidRPr="00D018DE">
              <w:t>Blank</w:t>
            </w:r>
          </w:p>
        </w:tc>
      </w:tr>
    </w:tbl>
    <w:p w14:paraId="103F1AAD" w14:textId="77777777" w:rsidR="00337252" w:rsidRDefault="00337252" w:rsidP="00667AAA">
      <w:pPr>
        <w:pStyle w:val="Body"/>
      </w:pPr>
    </w:p>
    <w:p w14:paraId="5C7F1E86" w14:textId="77777777" w:rsidR="000821E7" w:rsidRDefault="000821E7" w:rsidP="00667AAA">
      <w:pPr>
        <w:pStyle w:val="Body"/>
        <w:sectPr w:rsidR="000821E7" w:rsidSect="00454A7D">
          <w:headerReference w:type="even" r:id="rId17"/>
          <w:headerReference w:type="default" r:id="rId18"/>
          <w:footerReference w:type="even" r:id="rId19"/>
          <w:footerReference w:type="default" r:id="rId20"/>
          <w:pgSz w:w="11906" w:h="16838" w:code="9"/>
          <w:pgMar w:top="1418" w:right="1304" w:bottom="1134" w:left="1304" w:header="680" w:footer="851" w:gutter="0"/>
          <w:cols w:space="340"/>
          <w:titlePg/>
          <w:docGrid w:linePitch="360"/>
        </w:sectPr>
      </w:pPr>
    </w:p>
    <w:p w14:paraId="62B70C2B" w14:textId="62FDC5C6" w:rsidR="00573440" w:rsidRPr="00053EF7" w:rsidRDefault="00573440" w:rsidP="00573440">
      <w:pPr>
        <w:pStyle w:val="Heading2"/>
      </w:pPr>
      <w:bookmarkStart w:id="29" w:name="_Toc185931331"/>
      <w:bookmarkStart w:id="30" w:name="_Toc202517702"/>
      <w:bookmarkStart w:id="31" w:name="_Toc217047793"/>
      <w:r w:rsidRPr="00053EF7">
        <w:lastRenderedPageBreak/>
        <w:t>Service type</w:t>
      </w:r>
      <w:bookmarkEnd w:id="29"/>
      <w:bookmarkEnd w:id="30"/>
      <w:r w:rsidR="001F2E72">
        <w:t xml:space="preserve"> (amend)</w:t>
      </w:r>
      <w:bookmarkEnd w:id="31"/>
    </w:p>
    <w:p w14:paraId="235AA9B6" w14:textId="77777777" w:rsidR="00573440" w:rsidRPr="009955B9" w:rsidRDefault="00573440" w:rsidP="00573440">
      <w:r w:rsidRPr="00053EF7">
        <w:t>The valid combinations of Arrival Transport M</w:t>
      </w:r>
      <w:r w:rsidRPr="009955B9">
        <w:t xml:space="preserve">ode, </w:t>
      </w:r>
      <w:r w:rsidRPr="00BC65E3">
        <w:t>Campus code</w:t>
      </w:r>
      <w:r>
        <w:t>,</w:t>
      </w:r>
      <w:r w:rsidRPr="009955B9">
        <w:t xml:space="preserve"> Patient Location, </w:t>
      </w:r>
      <w:r w:rsidRPr="005E4EAB">
        <w:t>Referred By</w:t>
      </w:r>
      <w:r w:rsidRPr="009955B9">
        <w:t xml:space="preserve">, Service Type, </w:t>
      </w:r>
      <w:r w:rsidRPr="00BC65E3">
        <w:t>Departure Status</w:t>
      </w:r>
      <w:r w:rsidRPr="009955B9">
        <w:t xml:space="preserve"> and Type of Visit are:</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53"/>
        <w:gridCol w:w="1936"/>
        <w:gridCol w:w="2001"/>
        <w:gridCol w:w="2461"/>
        <w:gridCol w:w="1659"/>
        <w:gridCol w:w="1856"/>
        <w:gridCol w:w="2110"/>
      </w:tblGrid>
      <w:tr w:rsidR="00573440" w:rsidRPr="009955B9" w14:paraId="04457372" w14:textId="77777777">
        <w:tc>
          <w:tcPr>
            <w:tcW w:w="789" w:type="pct"/>
          </w:tcPr>
          <w:p w14:paraId="682D67A8" w14:textId="77777777" w:rsidR="00573440" w:rsidRPr="009955B9" w:rsidRDefault="00573440">
            <w:pPr>
              <w:rPr>
                <w:b/>
                <w:bCs/>
              </w:rPr>
            </w:pPr>
            <w:r w:rsidRPr="009955B9">
              <w:rPr>
                <w:b/>
                <w:bCs/>
              </w:rPr>
              <w:t>If Service Type is</w:t>
            </w:r>
          </w:p>
        </w:tc>
        <w:tc>
          <w:tcPr>
            <w:tcW w:w="678" w:type="pct"/>
          </w:tcPr>
          <w:p w14:paraId="30EE8F3E" w14:textId="77777777" w:rsidR="00573440" w:rsidRPr="009955B9" w:rsidRDefault="00573440">
            <w:pPr>
              <w:rPr>
                <w:b/>
                <w:bCs/>
              </w:rPr>
            </w:pPr>
            <w:r w:rsidRPr="009955B9">
              <w:rPr>
                <w:b/>
                <w:bCs/>
              </w:rPr>
              <w:t>Arrival Transport Mode must be</w:t>
            </w:r>
          </w:p>
        </w:tc>
        <w:tc>
          <w:tcPr>
            <w:tcW w:w="701" w:type="pct"/>
          </w:tcPr>
          <w:p w14:paraId="4AFA16FD" w14:textId="77777777" w:rsidR="00573440" w:rsidRPr="009955B9" w:rsidRDefault="00573440">
            <w:pPr>
              <w:rPr>
                <w:b/>
                <w:bCs/>
              </w:rPr>
            </w:pPr>
            <w:r w:rsidRPr="00BC65E3">
              <w:rPr>
                <w:b/>
                <w:bCs/>
              </w:rPr>
              <w:t>Campus code must be</w:t>
            </w:r>
            <w:r w:rsidRPr="009955B9">
              <w:rPr>
                <w:b/>
                <w:bCs/>
              </w:rPr>
              <w:t xml:space="preserve"> </w:t>
            </w:r>
          </w:p>
        </w:tc>
        <w:tc>
          <w:tcPr>
            <w:tcW w:w="862" w:type="pct"/>
          </w:tcPr>
          <w:p w14:paraId="7750BD1A" w14:textId="77777777" w:rsidR="00573440" w:rsidRPr="009955B9" w:rsidRDefault="00573440">
            <w:pPr>
              <w:rPr>
                <w:b/>
                <w:bCs/>
              </w:rPr>
            </w:pPr>
            <w:r w:rsidRPr="009955B9">
              <w:rPr>
                <w:b/>
                <w:bCs/>
              </w:rPr>
              <w:t>Patient Location must be</w:t>
            </w:r>
          </w:p>
        </w:tc>
        <w:tc>
          <w:tcPr>
            <w:tcW w:w="581" w:type="pct"/>
          </w:tcPr>
          <w:p w14:paraId="6F737C70" w14:textId="77777777" w:rsidR="00573440" w:rsidRPr="009955B9" w:rsidRDefault="00573440">
            <w:pPr>
              <w:rPr>
                <w:b/>
                <w:bCs/>
              </w:rPr>
            </w:pPr>
            <w:r w:rsidRPr="009955B9">
              <w:rPr>
                <w:b/>
                <w:bCs/>
              </w:rPr>
              <w:t>Referred by must be</w:t>
            </w:r>
          </w:p>
        </w:tc>
        <w:tc>
          <w:tcPr>
            <w:tcW w:w="650" w:type="pct"/>
          </w:tcPr>
          <w:p w14:paraId="3C79C767" w14:textId="77777777" w:rsidR="00573440" w:rsidRPr="009955B9" w:rsidRDefault="00573440">
            <w:pPr>
              <w:rPr>
                <w:b/>
                <w:bCs/>
              </w:rPr>
            </w:pPr>
            <w:r w:rsidRPr="00BC65E3">
              <w:rPr>
                <w:b/>
                <w:bCs/>
              </w:rPr>
              <w:t>Departure status must be</w:t>
            </w:r>
          </w:p>
        </w:tc>
        <w:tc>
          <w:tcPr>
            <w:tcW w:w="739" w:type="pct"/>
          </w:tcPr>
          <w:p w14:paraId="26E397DB" w14:textId="77777777" w:rsidR="00573440" w:rsidRPr="009955B9" w:rsidRDefault="00573440">
            <w:pPr>
              <w:rPr>
                <w:b/>
                <w:bCs/>
              </w:rPr>
            </w:pPr>
            <w:r w:rsidRPr="009955B9">
              <w:rPr>
                <w:b/>
                <w:bCs/>
              </w:rPr>
              <w:t>Type of Visit must be</w:t>
            </w:r>
          </w:p>
        </w:tc>
      </w:tr>
      <w:tr w:rsidR="00573440" w:rsidRPr="009955B9" w14:paraId="46D13FB9" w14:textId="77777777">
        <w:trPr>
          <w:trHeight w:val="797"/>
        </w:trPr>
        <w:tc>
          <w:tcPr>
            <w:tcW w:w="789" w:type="pct"/>
          </w:tcPr>
          <w:p w14:paraId="776A8971" w14:textId="77777777" w:rsidR="00573440" w:rsidRPr="009955B9" w:rsidRDefault="00573440">
            <w:r w:rsidRPr="009955B9">
              <w:t>1 - General emergency presentation</w:t>
            </w:r>
          </w:p>
        </w:tc>
        <w:tc>
          <w:tcPr>
            <w:tcW w:w="678" w:type="pct"/>
          </w:tcPr>
          <w:p w14:paraId="4D27BA9F" w14:textId="77777777" w:rsidR="00573440" w:rsidRPr="009955B9" w:rsidRDefault="00573440">
            <w:r w:rsidRPr="009955B9">
              <w:t>A valid code</w:t>
            </w:r>
          </w:p>
        </w:tc>
        <w:tc>
          <w:tcPr>
            <w:tcW w:w="701" w:type="pct"/>
          </w:tcPr>
          <w:p w14:paraId="082F484C" w14:textId="77777777" w:rsidR="00573440" w:rsidRPr="00BC65E3" w:rsidRDefault="00573440">
            <w:r w:rsidRPr="00BC65E3">
              <w:t>Any valid campus code</w:t>
            </w:r>
          </w:p>
        </w:tc>
        <w:tc>
          <w:tcPr>
            <w:tcW w:w="862" w:type="pct"/>
          </w:tcPr>
          <w:p w14:paraId="18F5399E" w14:textId="77777777" w:rsidR="00573440" w:rsidRPr="009955B9" w:rsidRDefault="00573440">
            <w:r w:rsidRPr="009955B9">
              <w:t>Blank</w:t>
            </w:r>
          </w:p>
        </w:tc>
        <w:tc>
          <w:tcPr>
            <w:tcW w:w="581" w:type="pct"/>
          </w:tcPr>
          <w:p w14:paraId="12B02A1C" w14:textId="77777777" w:rsidR="00573440" w:rsidRPr="005E4EAB" w:rsidRDefault="00573440">
            <w:r w:rsidRPr="005E4EAB">
              <w:t>Codes 0 - 22</w:t>
            </w:r>
          </w:p>
        </w:tc>
        <w:tc>
          <w:tcPr>
            <w:tcW w:w="650" w:type="pct"/>
          </w:tcPr>
          <w:p w14:paraId="0B4C2122" w14:textId="77777777" w:rsidR="00573440" w:rsidRPr="00BC65E3" w:rsidRDefault="00573440">
            <w:r w:rsidRPr="00BC65E3">
              <w:t>Codes 1 to 31</w:t>
            </w:r>
          </w:p>
        </w:tc>
        <w:tc>
          <w:tcPr>
            <w:tcW w:w="739" w:type="pct"/>
          </w:tcPr>
          <w:p w14:paraId="029FC83B" w14:textId="77777777" w:rsidR="00573440" w:rsidRPr="009955B9" w:rsidRDefault="00573440">
            <w:r w:rsidRPr="009955B9">
              <w:t xml:space="preserve">A valid code </w:t>
            </w:r>
          </w:p>
        </w:tc>
      </w:tr>
      <w:tr w:rsidR="00573440" w:rsidRPr="009955B9" w14:paraId="2D32AE48" w14:textId="77777777">
        <w:tc>
          <w:tcPr>
            <w:tcW w:w="789" w:type="pct"/>
          </w:tcPr>
          <w:p w14:paraId="64867034" w14:textId="77777777" w:rsidR="00573440" w:rsidRPr="009955B9" w:rsidRDefault="00573440">
            <w:r w:rsidRPr="009955B9">
              <w:t>6 - Virtual</w:t>
            </w:r>
            <w:r w:rsidRPr="00BC65E3">
              <w:t>: provider</w:t>
            </w:r>
            <w:r w:rsidRPr="009955B9">
              <w:t xml:space="preserve"> </w:t>
            </w:r>
          </w:p>
        </w:tc>
        <w:tc>
          <w:tcPr>
            <w:tcW w:w="678" w:type="pct"/>
          </w:tcPr>
          <w:p w14:paraId="148B5D20" w14:textId="77777777" w:rsidR="00573440" w:rsidRPr="009955B9" w:rsidRDefault="00573440">
            <w:r w:rsidRPr="009955B9">
              <w:t>Blank</w:t>
            </w:r>
          </w:p>
        </w:tc>
        <w:tc>
          <w:tcPr>
            <w:tcW w:w="701" w:type="pct"/>
          </w:tcPr>
          <w:p w14:paraId="41804D1F" w14:textId="77777777" w:rsidR="00573440" w:rsidRPr="00BC65E3" w:rsidRDefault="00573440">
            <w:r w:rsidRPr="00BC65E3">
              <w:t>Campus code 1280</w:t>
            </w:r>
            <w:r w:rsidRPr="00BC65E3">
              <w:rPr>
                <w:vertAlign w:val="superscript"/>
              </w:rPr>
              <w:t>#</w:t>
            </w:r>
          </w:p>
        </w:tc>
        <w:tc>
          <w:tcPr>
            <w:tcW w:w="862" w:type="pct"/>
          </w:tcPr>
          <w:p w14:paraId="721B7673" w14:textId="77777777" w:rsidR="00573440" w:rsidRPr="009955B9" w:rsidRDefault="00573440">
            <w:r w:rsidRPr="009955B9">
              <w:t>A valid campus code or</w:t>
            </w:r>
          </w:p>
          <w:p w14:paraId="229C11F7" w14:textId="634D065B" w:rsidR="00573440" w:rsidRPr="009955B9" w:rsidRDefault="00573440">
            <w:r w:rsidRPr="009955B9">
              <w:t>9000</w:t>
            </w:r>
            <w:r w:rsidRPr="009955B9">
              <w:tab/>
              <w:t xml:space="preserve">Residential </w:t>
            </w:r>
            <w:r w:rsidR="00727714">
              <w:t xml:space="preserve">         </w:t>
            </w:r>
            <w:r w:rsidR="00655966">
              <w:tab/>
            </w:r>
            <w:r w:rsidR="00727714">
              <w:t>a</w:t>
            </w:r>
            <w:r w:rsidRPr="005E4EAB">
              <w:t>ged</w:t>
            </w:r>
            <w:r w:rsidR="00727714">
              <w:t xml:space="preserve"> </w:t>
            </w:r>
            <w:r w:rsidRPr="009955B9">
              <w:t xml:space="preserve">care </w:t>
            </w:r>
            <w:r w:rsidR="00655966">
              <w:tab/>
            </w:r>
            <w:r w:rsidRPr="009955B9">
              <w:t>service</w:t>
            </w:r>
          </w:p>
          <w:p w14:paraId="5869F1B1" w14:textId="77777777" w:rsidR="00573440" w:rsidRPr="009955B9" w:rsidRDefault="00573440">
            <w:r w:rsidRPr="009955B9">
              <w:t>9996</w:t>
            </w:r>
            <w:r w:rsidRPr="009955B9">
              <w:tab/>
              <w:t>Home</w:t>
            </w:r>
          </w:p>
          <w:p w14:paraId="7369FFA5" w14:textId="77777777" w:rsidR="00573440" w:rsidRPr="009955B9" w:rsidRDefault="00573440">
            <w:r w:rsidRPr="009955B9">
              <w:t>9997</w:t>
            </w:r>
            <w:r w:rsidRPr="009955B9">
              <w:tab/>
              <w:t xml:space="preserve">Correctional </w:t>
            </w:r>
            <w:r w:rsidRPr="009955B9">
              <w:tab/>
              <w:t>facilities</w:t>
            </w:r>
            <w:r w:rsidRPr="00BC65E3">
              <w:rPr>
                <w:vertAlign w:val="superscript"/>
              </w:rPr>
              <w:t>#</w:t>
            </w:r>
          </w:p>
          <w:p w14:paraId="44814FCE" w14:textId="77777777" w:rsidR="00573440" w:rsidRPr="009955B9" w:rsidRDefault="00573440">
            <w:r w:rsidRPr="009955B9">
              <w:t>9998</w:t>
            </w:r>
            <w:r w:rsidRPr="009955B9">
              <w:tab/>
              <w:t>Other</w:t>
            </w:r>
          </w:p>
          <w:p w14:paraId="2FDF7D36" w14:textId="77777777" w:rsidR="00573440" w:rsidRPr="009955B9" w:rsidRDefault="00573440">
            <w:r w:rsidRPr="009955B9">
              <w:t>9999</w:t>
            </w:r>
            <w:r w:rsidRPr="009955B9">
              <w:tab/>
              <w:t>Unknown</w:t>
            </w:r>
          </w:p>
        </w:tc>
        <w:tc>
          <w:tcPr>
            <w:tcW w:w="581" w:type="pct"/>
          </w:tcPr>
          <w:p w14:paraId="2BD33F42" w14:textId="035BE59E" w:rsidR="00573440" w:rsidRPr="005E4EAB" w:rsidRDefault="00573440">
            <w:r w:rsidRPr="005E4EAB">
              <w:t>Codes 0 - 22 or code 24</w:t>
            </w:r>
            <w:r w:rsidR="008327A8" w:rsidRPr="009C0B58">
              <w:rPr>
                <w:highlight w:val="green"/>
              </w:rPr>
              <w:t>-25</w:t>
            </w:r>
          </w:p>
        </w:tc>
        <w:tc>
          <w:tcPr>
            <w:tcW w:w="650" w:type="pct"/>
          </w:tcPr>
          <w:p w14:paraId="622E9B1F" w14:textId="12F79405" w:rsidR="00573440" w:rsidRPr="00BC65E3" w:rsidRDefault="00573440">
            <w:r w:rsidRPr="00BC65E3">
              <w:t xml:space="preserve">Codes T1 to </w:t>
            </w:r>
            <w:r w:rsidRPr="00406A3B">
              <w:rPr>
                <w:strike/>
              </w:rPr>
              <w:t>T7</w:t>
            </w:r>
            <w:r w:rsidR="00643AD3">
              <w:rPr>
                <w:strike/>
              </w:rPr>
              <w:t xml:space="preserve"> </w:t>
            </w:r>
            <w:r w:rsidR="00643AD3" w:rsidRPr="00406A3B">
              <w:rPr>
                <w:highlight w:val="green"/>
              </w:rPr>
              <w:t>T8</w:t>
            </w:r>
          </w:p>
        </w:tc>
        <w:tc>
          <w:tcPr>
            <w:tcW w:w="739" w:type="pct"/>
          </w:tcPr>
          <w:p w14:paraId="3101CD6D" w14:textId="77777777" w:rsidR="00573440" w:rsidRPr="009955B9" w:rsidRDefault="00573440">
            <w:r w:rsidRPr="009955B9">
              <w:t>1 - Emergency presentation</w:t>
            </w:r>
          </w:p>
        </w:tc>
      </w:tr>
      <w:tr w:rsidR="00573440" w:rsidRPr="009955B9" w14:paraId="24433718" w14:textId="77777777">
        <w:tc>
          <w:tcPr>
            <w:tcW w:w="789" w:type="pct"/>
          </w:tcPr>
          <w:p w14:paraId="0C54D847" w14:textId="77777777" w:rsidR="00573440" w:rsidRPr="00BC65E3" w:rsidRDefault="00573440">
            <w:r w:rsidRPr="00BC65E3">
              <w:t>7 - Virtual: receiver</w:t>
            </w:r>
          </w:p>
        </w:tc>
        <w:tc>
          <w:tcPr>
            <w:tcW w:w="678" w:type="pct"/>
          </w:tcPr>
          <w:p w14:paraId="2DF9C049" w14:textId="77777777" w:rsidR="00573440" w:rsidRPr="00BC65E3" w:rsidRDefault="00573440">
            <w:r w:rsidRPr="00BC65E3">
              <w:t>A valid code</w:t>
            </w:r>
          </w:p>
        </w:tc>
        <w:tc>
          <w:tcPr>
            <w:tcW w:w="701" w:type="pct"/>
          </w:tcPr>
          <w:p w14:paraId="6152759A" w14:textId="77777777" w:rsidR="00573440" w:rsidRPr="00BC65E3" w:rsidRDefault="00573440">
            <w:r w:rsidRPr="00BC65E3">
              <w:t>Any valid campus code</w:t>
            </w:r>
          </w:p>
        </w:tc>
        <w:tc>
          <w:tcPr>
            <w:tcW w:w="862" w:type="pct"/>
          </w:tcPr>
          <w:p w14:paraId="337680EB" w14:textId="77777777" w:rsidR="00573440" w:rsidRPr="00BC65E3" w:rsidRDefault="00573440">
            <w:r w:rsidRPr="00BC65E3">
              <w:t>Blank</w:t>
            </w:r>
          </w:p>
        </w:tc>
        <w:tc>
          <w:tcPr>
            <w:tcW w:w="581" w:type="pct"/>
          </w:tcPr>
          <w:p w14:paraId="643C8765" w14:textId="77777777" w:rsidR="00573440" w:rsidRPr="005E4EAB" w:rsidRDefault="00573440">
            <w:r w:rsidRPr="005E4EAB">
              <w:t>Codes 0 - 22</w:t>
            </w:r>
          </w:p>
        </w:tc>
        <w:tc>
          <w:tcPr>
            <w:tcW w:w="650" w:type="pct"/>
          </w:tcPr>
          <w:p w14:paraId="0123073C" w14:textId="77777777" w:rsidR="00573440" w:rsidRPr="00BC65E3" w:rsidRDefault="00573440">
            <w:r w:rsidRPr="00BC65E3">
              <w:t>Codes 1 to 31</w:t>
            </w:r>
          </w:p>
        </w:tc>
        <w:tc>
          <w:tcPr>
            <w:tcW w:w="739" w:type="pct"/>
          </w:tcPr>
          <w:p w14:paraId="37D93E99" w14:textId="77777777" w:rsidR="00573440" w:rsidRPr="00BC65E3" w:rsidRDefault="00573440">
            <w:r w:rsidRPr="00BC65E3">
              <w:t>1 - Emergency presentation</w:t>
            </w:r>
          </w:p>
        </w:tc>
      </w:tr>
    </w:tbl>
    <w:p w14:paraId="41A56BE9" w14:textId="77777777" w:rsidR="00573440" w:rsidRPr="009955B9" w:rsidRDefault="00573440" w:rsidP="00573440">
      <w:pPr>
        <w:pStyle w:val="Body"/>
      </w:pPr>
    </w:p>
    <w:p w14:paraId="02299B78" w14:textId="77777777" w:rsidR="00573440" w:rsidRPr="00D018DE" w:rsidRDefault="00573440" w:rsidP="00573440">
      <w:pPr>
        <w:pStyle w:val="Body"/>
      </w:pPr>
      <w:r w:rsidRPr="00BC65E3">
        <w:rPr>
          <w:vertAlign w:val="superscript"/>
        </w:rPr>
        <w:t xml:space="preserve"># </w:t>
      </w:r>
      <w:r w:rsidRPr="00BC65E3">
        <w:t>Any campus code may be reported if patient location is 9997 Correctional facilities</w:t>
      </w:r>
    </w:p>
    <w:p w14:paraId="106AB55E" w14:textId="77777777" w:rsidR="000821E7" w:rsidRDefault="000821E7" w:rsidP="005717AA">
      <w:pPr>
        <w:pStyle w:val="Heading1"/>
        <w:sectPr w:rsidR="000821E7" w:rsidSect="00406A3B">
          <w:pgSz w:w="16838" w:h="11906" w:orient="landscape" w:code="9"/>
          <w:pgMar w:top="1304" w:right="1418" w:bottom="1304" w:left="1134" w:header="680" w:footer="851" w:gutter="0"/>
          <w:cols w:space="340"/>
          <w:titlePg/>
          <w:docGrid w:linePitch="360"/>
        </w:sectPr>
      </w:pPr>
    </w:p>
    <w:p w14:paraId="27C92B49" w14:textId="546AFBB8" w:rsidR="00541752" w:rsidRDefault="00541752" w:rsidP="005717AA">
      <w:pPr>
        <w:pStyle w:val="Heading1"/>
      </w:pPr>
      <w:bookmarkStart w:id="32" w:name="_Toc217047794"/>
      <w:r>
        <w:lastRenderedPageBreak/>
        <w:t xml:space="preserve">Section 5: </w:t>
      </w:r>
      <w:r w:rsidR="001F2E72">
        <w:t>Compilation and Submission</w:t>
      </w:r>
      <w:bookmarkEnd w:id="32"/>
    </w:p>
    <w:p w14:paraId="3F9D0ED8" w14:textId="52E1092E" w:rsidR="00C36C27" w:rsidRPr="00D018DE" w:rsidRDefault="00C36C27" w:rsidP="00C36C27">
      <w:pPr>
        <w:pStyle w:val="Heading2"/>
      </w:pPr>
      <w:bookmarkStart w:id="33" w:name="_Toc43800581"/>
      <w:bookmarkStart w:id="34" w:name="_Toc202517707"/>
      <w:bookmarkStart w:id="35" w:name="_Toc217047795"/>
      <w:r w:rsidRPr="00D018DE">
        <w:t>Data submission timelines</w:t>
      </w:r>
      <w:r w:rsidR="00E8133F">
        <w:t xml:space="preserve"> </w:t>
      </w:r>
      <w:r w:rsidR="00FD194F">
        <w:t>(amend)</w:t>
      </w:r>
      <w:bookmarkEnd w:id="35"/>
    </w:p>
    <w:p w14:paraId="25018C49" w14:textId="3287BA78" w:rsidR="00512B9B" w:rsidRPr="00C40A9D" w:rsidRDefault="007F3B02" w:rsidP="009C0B58">
      <w:pPr>
        <w:rPr>
          <w:strike/>
        </w:rPr>
      </w:pPr>
      <w:r w:rsidRPr="00C40A9D">
        <w:t xml:space="preserve">From </w:t>
      </w:r>
      <w:r w:rsidR="00032A51">
        <w:t xml:space="preserve">1 </w:t>
      </w:r>
      <w:r w:rsidRPr="00C40A9D">
        <w:t xml:space="preserve">January </w:t>
      </w:r>
      <w:r w:rsidR="00C201C4" w:rsidRPr="00C40A9D">
        <w:t>202</w:t>
      </w:r>
      <w:r w:rsidR="00E8133F">
        <w:t>6</w:t>
      </w:r>
      <w:r w:rsidR="00C201C4" w:rsidRPr="00C40A9D">
        <w:t xml:space="preserve"> a</w:t>
      </w:r>
      <w:r w:rsidR="00512B9B" w:rsidRPr="00C40A9D">
        <w:t>ll</w:t>
      </w:r>
      <w:r w:rsidR="00512B9B" w:rsidRPr="00D018DE">
        <w:t xml:space="preserve"> Victorian hospitals are required to submit </w:t>
      </w:r>
      <w:r w:rsidR="00983B83">
        <w:t>VEMD data</w:t>
      </w:r>
      <w:r w:rsidR="00512B9B" w:rsidRPr="00C40A9D">
        <w:t xml:space="preserve"> </w:t>
      </w:r>
      <w:r w:rsidR="00580BD5">
        <w:t>at</w:t>
      </w:r>
      <w:r w:rsidR="006E1745">
        <w:t xml:space="preserve"> minimum</w:t>
      </w:r>
      <w:r w:rsidR="00512B9B" w:rsidRPr="00D018DE">
        <w:t xml:space="preserve"> </w:t>
      </w:r>
      <w:r w:rsidR="00512B9B" w:rsidRPr="00C40A9D">
        <w:t>weekly.</w:t>
      </w:r>
      <w:r w:rsidR="00512B9B">
        <w:t xml:space="preserve"> </w:t>
      </w:r>
    </w:p>
    <w:p w14:paraId="59F0588C" w14:textId="0C7B9CF7" w:rsidR="006871CD" w:rsidRDefault="00486D94" w:rsidP="00842D15">
      <w:r w:rsidRPr="00C40A9D">
        <w:t>All presentations for each week up to midnight</w:t>
      </w:r>
      <w:r w:rsidR="0056775E" w:rsidRPr="00C40A9D">
        <w:t>, must be submitted by midday every Tuesday for the preceding seven days (Mon – Sun)</w:t>
      </w:r>
      <w:r w:rsidR="00826C34">
        <w:t>.</w:t>
      </w:r>
    </w:p>
    <w:p w14:paraId="0C74ED31" w14:textId="015F7716" w:rsidR="00A6284C" w:rsidRPr="00D018DE" w:rsidRDefault="00A6284C" w:rsidP="00A6284C">
      <w:pPr>
        <w:pStyle w:val="Heading2"/>
      </w:pPr>
      <w:bookmarkStart w:id="36" w:name="_Toc43800580"/>
      <w:bookmarkStart w:id="37" w:name="_Toc202517706"/>
      <w:bookmarkStart w:id="38" w:name="_Toc217047796"/>
      <w:r w:rsidRPr="00D018DE">
        <w:t>File naming convention</w:t>
      </w:r>
      <w:bookmarkEnd w:id="36"/>
      <w:bookmarkEnd w:id="37"/>
      <w:r w:rsidR="00A30A86">
        <w:t xml:space="preserve"> (amend)</w:t>
      </w:r>
      <w:bookmarkEnd w:id="38"/>
    </w:p>
    <w:p w14:paraId="7CBC2074" w14:textId="77777777" w:rsidR="00A6284C" w:rsidRPr="00D018DE" w:rsidRDefault="00A6284C" w:rsidP="00A6284C">
      <w:pPr>
        <w:pStyle w:val="Body"/>
      </w:pPr>
      <w:r w:rsidRPr="00D018DE">
        <w:t>Every file submitted to the VEMD must be named as follows:</w:t>
      </w:r>
    </w:p>
    <w:tbl>
      <w:tblPr>
        <w:tblStyle w:val="TableGrid"/>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2410"/>
        <w:gridCol w:w="567"/>
        <w:gridCol w:w="4252"/>
      </w:tblGrid>
      <w:tr w:rsidR="00A6284C" w:rsidRPr="00D018DE" w14:paraId="485CAAB6" w14:textId="77777777">
        <w:tc>
          <w:tcPr>
            <w:tcW w:w="2547" w:type="dxa"/>
            <w:tcBorders>
              <w:bottom w:val="single" w:sz="4" w:space="0" w:color="BFBFBF" w:themeColor="background1" w:themeShade="BF"/>
            </w:tcBorders>
          </w:tcPr>
          <w:p w14:paraId="5835F00F" w14:textId="77777777" w:rsidR="00A6284C" w:rsidRPr="00D018DE" w:rsidRDefault="00A6284C">
            <w:pPr>
              <w:pStyle w:val="Tablecolhead"/>
            </w:pPr>
            <w:r w:rsidRPr="00D018DE">
              <w:t>File naming convention</w:t>
            </w:r>
          </w:p>
        </w:tc>
        <w:tc>
          <w:tcPr>
            <w:tcW w:w="2410" w:type="dxa"/>
            <w:tcBorders>
              <w:right w:val="nil"/>
            </w:tcBorders>
          </w:tcPr>
          <w:p w14:paraId="28475B46" w14:textId="77777777" w:rsidR="00A6284C" w:rsidRPr="00D018DE" w:rsidRDefault="00A6284C">
            <w:r w:rsidRPr="00D018DE">
              <w:t>AAAABnna.txt</w:t>
            </w:r>
          </w:p>
        </w:tc>
        <w:tc>
          <w:tcPr>
            <w:tcW w:w="567" w:type="dxa"/>
            <w:tcBorders>
              <w:left w:val="nil"/>
              <w:right w:val="nil"/>
            </w:tcBorders>
          </w:tcPr>
          <w:p w14:paraId="54854E84" w14:textId="77777777" w:rsidR="00A6284C" w:rsidRPr="00D018DE" w:rsidRDefault="00A6284C"/>
        </w:tc>
        <w:tc>
          <w:tcPr>
            <w:tcW w:w="4252" w:type="dxa"/>
            <w:tcBorders>
              <w:left w:val="nil"/>
            </w:tcBorders>
          </w:tcPr>
          <w:p w14:paraId="1921FFBD" w14:textId="77777777" w:rsidR="00A6284C" w:rsidRPr="00D018DE" w:rsidRDefault="00A6284C"/>
        </w:tc>
      </w:tr>
      <w:tr w:rsidR="00A6284C" w:rsidRPr="00D018DE" w14:paraId="507809AB" w14:textId="77777777">
        <w:tc>
          <w:tcPr>
            <w:tcW w:w="2547" w:type="dxa"/>
            <w:tcBorders>
              <w:bottom w:val="nil"/>
            </w:tcBorders>
          </w:tcPr>
          <w:p w14:paraId="260DD2AC" w14:textId="77777777" w:rsidR="00A6284C" w:rsidRPr="00D018DE" w:rsidRDefault="00A6284C">
            <w:pPr>
              <w:pStyle w:val="Tablecolhead"/>
            </w:pPr>
            <w:r w:rsidRPr="00D018DE">
              <w:t>Where</w:t>
            </w:r>
          </w:p>
        </w:tc>
        <w:tc>
          <w:tcPr>
            <w:tcW w:w="2410" w:type="dxa"/>
          </w:tcPr>
          <w:p w14:paraId="7B57E00E" w14:textId="77777777" w:rsidR="00A6284C" w:rsidRPr="00D018DE" w:rsidRDefault="00A6284C">
            <w:pPr>
              <w:rPr>
                <w:b/>
                <w:bCs/>
              </w:rPr>
            </w:pPr>
            <w:r w:rsidRPr="00D018DE">
              <w:t>AAAA</w:t>
            </w:r>
          </w:p>
          <w:p w14:paraId="753B758A" w14:textId="77777777" w:rsidR="00A6284C" w:rsidRPr="00D018DE" w:rsidRDefault="00A6284C">
            <w:r w:rsidRPr="00D018DE">
              <w:t>Example 9999</w:t>
            </w:r>
          </w:p>
        </w:tc>
        <w:tc>
          <w:tcPr>
            <w:tcW w:w="567" w:type="dxa"/>
          </w:tcPr>
          <w:p w14:paraId="0519241A" w14:textId="77777777" w:rsidR="00A6284C" w:rsidRPr="00D018DE" w:rsidRDefault="00A6284C">
            <w:pPr>
              <w:jc w:val="center"/>
            </w:pPr>
            <w:r w:rsidRPr="00D018DE">
              <w:t>=</w:t>
            </w:r>
          </w:p>
        </w:tc>
        <w:tc>
          <w:tcPr>
            <w:tcW w:w="4252" w:type="dxa"/>
          </w:tcPr>
          <w:p w14:paraId="308A9B64" w14:textId="77777777" w:rsidR="00A6284C" w:rsidRPr="00D018DE" w:rsidRDefault="00A6284C">
            <w:r w:rsidRPr="00D018DE">
              <w:t>Campus Code</w:t>
            </w:r>
          </w:p>
        </w:tc>
      </w:tr>
      <w:tr w:rsidR="00A6284C" w:rsidRPr="00D018DE" w14:paraId="644D7819" w14:textId="77777777">
        <w:tc>
          <w:tcPr>
            <w:tcW w:w="2547" w:type="dxa"/>
            <w:tcBorders>
              <w:top w:val="nil"/>
              <w:bottom w:val="nil"/>
            </w:tcBorders>
          </w:tcPr>
          <w:p w14:paraId="2817C3C2" w14:textId="77777777" w:rsidR="00A6284C" w:rsidRPr="00D018DE" w:rsidRDefault="00A6284C">
            <w:pPr>
              <w:pStyle w:val="Body"/>
            </w:pPr>
          </w:p>
        </w:tc>
        <w:tc>
          <w:tcPr>
            <w:tcW w:w="2410" w:type="dxa"/>
          </w:tcPr>
          <w:p w14:paraId="32BDACC3" w14:textId="77777777" w:rsidR="00A6284C" w:rsidRPr="00D018DE" w:rsidRDefault="00A6284C">
            <w:r w:rsidRPr="00D018DE">
              <w:t>B</w:t>
            </w:r>
          </w:p>
          <w:p w14:paraId="31999307" w14:textId="22435317" w:rsidR="00A6284C" w:rsidRPr="00D018DE" w:rsidRDefault="00A6284C">
            <w:r w:rsidRPr="00D018DE">
              <w:t xml:space="preserve">Example </w:t>
            </w:r>
            <w:r w:rsidR="00675C9F" w:rsidRPr="00A47089">
              <w:rPr>
                <w:strike/>
              </w:rPr>
              <w:t>0</w:t>
            </w:r>
            <w:r w:rsidR="00675C9F">
              <w:t xml:space="preserve"> </w:t>
            </w:r>
            <w:r w:rsidRPr="00A47089">
              <w:rPr>
                <w:highlight w:val="green"/>
              </w:rPr>
              <w:t>1</w:t>
            </w:r>
          </w:p>
        </w:tc>
        <w:tc>
          <w:tcPr>
            <w:tcW w:w="567" w:type="dxa"/>
          </w:tcPr>
          <w:p w14:paraId="6BAA3361" w14:textId="77777777" w:rsidR="00A6284C" w:rsidRPr="00D018DE" w:rsidRDefault="00A6284C">
            <w:pPr>
              <w:jc w:val="center"/>
            </w:pPr>
            <w:r w:rsidRPr="00D018DE">
              <w:t>=</w:t>
            </w:r>
          </w:p>
        </w:tc>
        <w:tc>
          <w:tcPr>
            <w:tcW w:w="4252" w:type="dxa"/>
          </w:tcPr>
          <w:p w14:paraId="7B820725" w14:textId="77777777" w:rsidR="00A6284C" w:rsidRPr="00D018DE" w:rsidRDefault="00A6284C">
            <w:r w:rsidRPr="00D018DE">
              <w:t>Version of the dataset</w:t>
            </w:r>
          </w:p>
          <w:p w14:paraId="465920D5" w14:textId="0A689CCC" w:rsidR="00A6284C" w:rsidRPr="00D018DE" w:rsidRDefault="00A6284C">
            <w:r w:rsidRPr="00D018DE">
              <w:t>(</w:t>
            </w:r>
            <w:r w:rsidR="00423DC4" w:rsidRPr="00A47089">
              <w:rPr>
                <w:strike/>
              </w:rPr>
              <w:t>2025-27</w:t>
            </w:r>
            <w:r w:rsidR="00423DC4">
              <w:t xml:space="preserve"> </w:t>
            </w:r>
            <w:r w:rsidRPr="00A47089">
              <w:rPr>
                <w:highlight w:val="green"/>
              </w:rPr>
              <w:t>2026-27</w:t>
            </w:r>
            <w:r w:rsidRPr="00D018DE">
              <w:t xml:space="preserve"> is version </w:t>
            </w:r>
            <w:r w:rsidR="00A30A86" w:rsidRPr="00A47089">
              <w:rPr>
                <w:strike/>
              </w:rPr>
              <w:t>30</w:t>
            </w:r>
            <w:r w:rsidR="00A30A86">
              <w:t xml:space="preserve"> </w:t>
            </w:r>
            <w:r w:rsidRPr="00A47089">
              <w:rPr>
                <w:highlight w:val="green"/>
              </w:rPr>
              <w:t>31</w:t>
            </w:r>
            <w:r w:rsidRPr="00D018DE">
              <w:t xml:space="preserve"> code</w:t>
            </w:r>
            <w:r w:rsidR="00675C9F">
              <w:t xml:space="preserve"> </w:t>
            </w:r>
            <w:r w:rsidR="00675C9F" w:rsidRPr="00A47089">
              <w:rPr>
                <w:strike/>
              </w:rPr>
              <w:t>‘0’</w:t>
            </w:r>
            <w:r w:rsidRPr="00D018DE">
              <w:t xml:space="preserve"> </w:t>
            </w:r>
            <w:r w:rsidRPr="00A47089">
              <w:rPr>
                <w:highlight w:val="green"/>
              </w:rPr>
              <w:t>‘</w:t>
            </w:r>
            <w:r w:rsidR="007A6CD7" w:rsidRPr="00A47089">
              <w:rPr>
                <w:highlight w:val="green"/>
              </w:rPr>
              <w:t>1</w:t>
            </w:r>
            <w:r w:rsidRPr="00A47089">
              <w:rPr>
                <w:highlight w:val="green"/>
              </w:rPr>
              <w:t>’</w:t>
            </w:r>
            <w:r w:rsidRPr="00D018DE">
              <w:t xml:space="preserve"> will be used)</w:t>
            </w:r>
          </w:p>
        </w:tc>
      </w:tr>
      <w:tr w:rsidR="00A6284C" w:rsidRPr="00D018DE" w14:paraId="382491A3" w14:textId="77777777">
        <w:tc>
          <w:tcPr>
            <w:tcW w:w="2547" w:type="dxa"/>
            <w:tcBorders>
              <w:top w:val="nil"/>
              <w:bottom w:val="nil"/>
            </w:tcBorders>
          </w:tcPr>
          <w:p w14:paraId="0B05466E" w14:textId="77777777" w:rsidR="00A6284C" w:rsidRPr="00D018DE" w:rsidRDefault="00A6284C">
            <w:pPr>
              <w:pStyle w:val="Body"/>
            </w:pPr>
          </w:p>
        </w:tc>
        <w:tc>
          <w:tcPr>
            <w:tcW w:w="2410" w:type="dxa"/>
          </w:tcPr>
          <w:p w14:paraId="646B9A4A" w14:textId="77777777" w:rsidR="00A6284C" w:rsidRPr="00D018DE" w:rsidRDefault="00A6284C">
            <w:proofErr w:type="spellStart"/>
            <w:r w:rsidRPr="00D018DE">
              <w:t>nn</w:t>
            </w:r>
            <w:proofErr w:type="spellEnd"/>
          </w:p>
          <w:p w14:paraId="0F0AE8CB" w14:textId="77777777" w:rsidR="00A6284C" w:rsidRPr="00D018DE" w:rsidRDefault="00A6284C">
            <w:r w:rsidRPr="00D018DE">
              <w:t>Example 07</w:t>
            </w:r>
          </w:p>
        </w:tc>
        <w:tc>
          <w:tcPr>
            <w:tcW w:w="567" w:type="dxa"/>
          </w:tcPr>
          <w:p w14:paraId="30917A68" w14:textId="77777777" w:rsidR="00A6284C" w:rsidRPr="00D018DE" w:rsidRDefault="00A6284C">
            <w:pPr>
              <w:jc w:val="center"/>
            </w:pPr>
            <w:r w:rsidRPr="00D018DE">
              <w:t>=</w:t>
            </w:r>
          </w:p>
        </w:tc>
        <w:tc>
          <w:tcPr>
            <w:tcW w:w="4252" w:type="dxa"/>
          </w:tcPr>
          <w:p w14:paraId="5811A645" w14:textId="77777777" w:rsidR="00A6284C" w:rsidRPr="00D018DE" w:rsidRDefault="00A6284C">
            <w:r w:rsidRPr="00D018DE">
              <w:t>Month of submission (example 07= July)</w:t>
            </w:r>
          </w:p>
        </w:tc>
      </w:tr>
      <w:tr w:rsidR="00A6284C" w:rsidRPr="00D018DE" w14:paraId="004AB200" w14:textId="77777777">
        <w:tc>
          <w:tcPr>
            <w:tcW w:w="2547" w:type="dxa"/>
            <w:tcBorders>
              <w:top w:val="nil"/>
              <w:bottom w:val="single" w:sz="4" w:space="0" w:color="BFBFBF" w:themeColor="background1" w:themeShade="BF"/>
            </w:tcBorders>
          </w:tcPr>
          <w:p w14:paraId="6DF3FB9F" w14:textId="77777777" w:rsidR="00A6284C" w:rsidRPr="00D018DE" w:rsidRDefault="00A6284C">
            <w:pPr>
              <w:pStyle w:val="Body"/>
            </w:pPr>
          </w:p>
        </w:tc>
        <w:tc>
          <w:tcPr>
            <w:tcW w:w="2410" w:type="dxa"/>
            <w:tcBorders>
              <w:bottom w:val="single" w:sz="4" w:space="0" w:color="BFBFBF" w:themeColor="background1" w:themeShade="BF"/>
            </w:tcBorders>
          </w:tcPr>
          <w:p w14:paraId="4408E1B2" w14:textId="77777777" w:rsidR="00A6284C" w:rsidRPr="00D018DE" w:rsidRDefault="00A6284C">
            <w:r w:rsidRPr="00D018DE">
              <w:t>a</w:t>
            </w:r>
          </w:p>
          <w:p w14:paraId="23C748E6" w14:textId="77777777" w:rsidR="00A6284C" w:rsidRPr="00D018DE" w:rsidRDefault="00A6284C">
            <w:r w:rsidRPr="00D018DE">
              <w:t>Example a</w:t>
            </w:r>
          </w:p>
          <w:p w14:paraId="2F44743A" w14:textId="77777777" w:rsidR="00A6284C" w:rsidRPr="00D018DE" w:rsidRDefault="00A6284C"/>
        </w:tc>
        <w:tc>
          <w:tcPr>
            <w:tcW w:w="567" w:type="dxa"/>
            <w:tcBorders>
              <w:bottom w:val="single" w:sz="4" w:space="0" w:color="BFBFBF" w:themeColor="background1" w:themeShade="BF"/>
            </w:tcBorders>
          </w:tcPr>
          <w:p w14:paraId="702B9249" w14:textId="77777777" w:rsidR="00A6284C" w:rsidRPr="00D018DE" w:rsidRDefault="00A6284C">
            <w:pPr>
              <w:jc w:val="center"/>
            </w:pPr>
            <w:r w:rsidRPr="00D018DE">
              <w:t>=</w:t>
            </w:r>
          </w:p>
        </w:tc>
        <w:tc>
          <w:tcPr>
            <w:tcW w:w="4252" w:type="dxa"/>
            <w:tcBorders>
              <w:bottom w:val="single" w:sz="4" w:space="0" w:color="BFBFBF" w:themeColor="background1" w:themeShade="BF"/>
            </w:tcBorders>
          </w:tcPr>
          <w:p w14:paraId="5297E3B8" w14:textId="77777777" w:rsidR="00A6284C" w:rsidRPr="00D018DE" w:rsidRDefault="00A6284C">
            <w:r w:rsidRPr="00D018DE">
              <w:t>Data submission indicator</w:t>
            </w:r>
          </w:p>
          <w:p w14:paraId="2807E495" w14:textId="77777777" w:rsidR="00A6284C" w:rsidRPr="00D018DE" w:rsidRDefault="00A6284C">
            <w:r w:rsidRPr="00D018DE">
              <w:t>1</w:t>
            </w:r>
            <w:r w:rsidRPr="00D018DE">
              <w:rPr>
                <w:vertAlign w:val="superscript"/>
              </w:rPr>
              <w:t>st</w:t>
            </w:r>
            <w:r w:rsidRPr="00D018DE">
              <w:t xml:space="preserve"> July submission 07a</w:t>
            </w:r>
          </w:p>
          <w:p w14:paraId="51D900B2" w14:textId="77777777" w:rsidR="00A6284C" w:rsidRPr="00D018DE" w:rsidRDefault="00A6284C">
            <w:r w:rsidRPr="00D018DE">
              <w:t>2</w:t>
            </w:r>
            <w:r w:rsidRPr="00D018DE">
              <w:rPr>
                <w:vertAlign w:val="superscript"/>
              </w:rPr>
              <w:t>nd</w:t>
            </w:r>
            <w:r w:rsidRPr="00D018DE">
              <w:t xml:space="preserve"> July submission 07b</w:t>
            </w:r>
          </w:p>
          <w:p w14:paraId="0CFC7AF8" w14:textId="5C76AE33" w:rsidR="00A6284C" w:rsidRPr="00D018DE" w:rsidRDefault="00A6284C">
            <w:r w:rsidRPr="00D018DE">
              <w:t>3</w:t>
            </w:r>
            <w:r w:rsidRPr="00D018DE">
              <w:rPr>
                <w:vertAlign w:val="superscript"/>
              </w:rPr>
              <w:t>rd</w:t>
            </w:r>
            <w:r w:rsidRPr="00D018DE">
              <w:t xml:space="preserve"> July submission 0</w:t>
            </w:r>
            <w:r w:rsidR="007A6CD7">
              <w:t>7</w:t>
            </w:r>
            <w:r w:rsidRPr="00D018DE">
              <w:t>c</w:t>
            </w:r>
          </w:p>
          <w:p w14:paraId="4D062873" w14:textId="77777777" w:rsidR="00A6284C" w:rsidRPr="00D018DE" w:rsidRDefault="00A6284C">
            <w:r w:rsidRPr="00D018DE">
              <w:t>Must be sequential with no gaps commencing with ‘a’ for the first submission of the month.</w:t>
            </w:r>
          </w:p>
        </w:tc>
      </w:tr>
      <w:tr w:rsidR="00A6284C" w:rsidRPr="00D018DE" w14:paraId="4F0A7573" w14:textId="77777777">
        <w:tc>
          <w:tcPr>
            <w:tcW w:w="2547" w:type="dxa"/>
            <w:tcBorders>
              <w:right w:val="nil"/>
            </w:tcBorders>
          </w:tcPr>
          <w:p w14:paraId="4C9B64E5" w14:textId="218DEFC4" w:rsidR="00A6284C" w:rsidRPr="00D018DE" w:rsidRDefault="00A6284C">
            <w:pPr>
              <w:pStyle w:val="Tablecolhead"/>
            </w:pPr>
            <w:r w:rsidRPr="00D018DE">
              <w:t>Extract: 9999</w:t>
            </w:r>
            <w:r>
              <w:t>1</w:t>
            </w:r>
            <w:r w:rsidRPr="00D018DE">
              <w:t>07a.txt</w:t>
            </w:r>
          </w:p>
        </w:tc>
        <w:tc>
          <w:tcPr>
            <w:tcW w:w="2410" w:type="dxa"/>
            <w:tcBorders>
              <w:left w:val="nil"/>
              <w:right w:val="nil"/>
            </w:tcBorders>
          </w:tcPr>
          <w:p w14:paraId="007A7632" w14:textId="77777777" w:rsidR="00A6284C" w:rsidRPr="00D018DE" w:rsidRDefault="00A6284C">
            <w:pPr>
              <w:pStyle w:val="Body"/>
            </w:pPr>
          </w:p>
        </w:tc>
        <w:tc>
          <w:tcPr>
            <w:tcW w:w="567" w:type="dxa"/>
            <w:tcBorders>
              <w:left w:val="nil"/>
              <w:right w:val="nil"/>
            </w:tcBorders>
          </w:tcPr>
          <w:p w14:paraId="75150539" w14:textId="77777777" w:rsidR="00A6284C" w:rsidRPr="00D018DE" w:rsidRDefault="00A6284C">
            <w:pPr>
              <w:pStyle w:val="Body"/>
            </w:pPr>
          </w:p>
        </w:tc>
        <w:tc>
          <w:tcPr>
            <w:tcW w:w="4252" w:type="dxa"/>
            <w:tcBorders>
              <w:left w:val="nil"/>
            </w:tcBorders>
          </w:tcPr>
          <w:p w14:paraId="42764A3A" w14:textId="77777777" w:rsidR="00A6284C" w:rsidRPr="00D018DE" w:rsidRDefault="00A6284C">
            <w:pPr>
              <w:pStyle w:val="Body"/>
            </w:pPr>
          </w:p>
        </w:tc>
      </w:tr>
    </w:tbl>
    <w:p w14:paraId="0213262D" w14:textId="574BBAB2" w:rsidR="00056466" w:rsidRPr="00D018DE" w:rsidRDefault="00056466" w:rsidP="00056466">
      <w:pPr>
        <w:pStyle w:val="Heading2"/>
      </w:pPr>
      <w:bookmarkStart w:id="39" w:name="_Toc217047797"/>
      <w:r w:rsidRPr="00D018DE">
        <w:t>File structure</w:t>
      </w:r>
      <w:bookmarkEnd w:id="33"/>
      <w:bookmarkEnd w:id="34"/>
      <w:r w:rsidR="00467D04">
        <w:t xml:space="preserve"> (amend)</w:t>
      </w:r>
      <w:bookmarkEnd w:id="39"/>
    </w:p>
    <w:p w14:paraId="1CFD5D79" w14:textId="77777777" w:rsidR="008520F2" w:rsidRPr="00D018DE" w:rsidRDefault="008520F2" w:rsidP="008520F2">
      <w:pPr>
        <w:pStyle w:val="VEMDSubheadingnotTOC"/>
      </w:pPr>
      <w:r w:rsidRPr="00D018DE">
        <w:t>Table 1- Data item format</w:t>
      </w:r>
    </w:p>
    <w:p w14:paraId="7199F6E3" w14:textId="1A13264D" w:rsidR="00425E01" w:rsidRPr="00D018DE" w:rsidRDefault="00425E01" w:rsidP="008520F2">
      <w:pPr>
        <w:pStyle w:val="VEMDSubheadingnotTOC"/>
      </w:pPr>
      <w:r>
        <w:t xml:space="preserve">Only a subset of the </w:t>
      </w:r>
      <w:r w:rsidR="00870D4F">
        <w:t xml:space="preserve">file structure table </w:t>
      </w:r>
      <w:r w:rsidR="0089692E">
        <w:t xml:space="preserve">that has </w:t>
      </w:r>
      <w:r w:rsidR="00D341D3">
        <w:t>amendments</w:t>
      </w:r>
      <w:r w:rsidR="0089692E">
        <w:t xml:space="preserve"> </w:t>
      </w:r>
      <w:r w:rsidR="00612B39">
        <w:t>is</w:t>
      </w:r>
      <w:r w:rsidR="0089692E">
        <w:t xml:space="preserve"> listed below.</w:t>
      </w:r>
    </w:p>
    <w:tbl>
      <w:tblPr>
        <w:tblStyle w:val="TableGrid"/>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689"/>
        <w:gridCol w:w="1248"/>
        <w:gridCol w:w="1296"/>
        <w:gridCol w:w="1283"/>
        <w:gridCol w:w="2835"/>
      </w:tblGrid>
      <w:tr w:rsidR="008520F2" w:rsidRPr="00D018DE" w14:paraId="20373753" w14:textId="77777777">
        <w:trPr>
          <w:tblHeader/>
        </w:trPr>
        <w:tc>
          <w:tcPr>
            <w:tcW w:w="2689" w:type="dxa"/>
          </w:tcPr>
          <w:p w14:paraId="3EF79B96" w14:textId="77777777" w:rsidR="008520F2" w:rsidRPr="00D018DE" w:rsidRDefault="008520F2">
            <w:pPr>
              <w:pStyle w:val="Tablecolhead"/>
            </w:pPr>
            <w:r w:rsidRPr="00D018DE">
              <w:lastRenderedPageBreak/>
              <w:t>Data Item</w:t>
            </w:r>
          </w:p>
        </w:tc>
        <w:tc>
          <w:tcPr>
            <w:tcW w:w="1248" w:type="dxa"/>
          </w:tcPr>
          <w:p w14:paraId="3C189EE9" w14:textId="77777777" w:rsidR="008520F2" w:rsidRPr="00D018DE" w:rsidRDefault="008520F2">
            <w:pPr>
              <w:pStyle w:val="Tablecolhead"/>
            </w:pPr>
            <w:r w:rsidRPr="00D018DE">
              <w:t>Public</w:t>
            </w:r>
          </w:p>
        </w:tc>
        <w:tc>
          <w:tcPr>
            <w:tcW w:w="1296" w:type="dxa"/>
          </w:tcPr>
          <w:p w14:paraId="17952D2F" w14:textId="77777777" w:rsidR="008520F2" w:rsidRPr="00D018DE" w:rsidRDefault="008520F2">
            <w:pPr>
              <w:pStyle w:val="Tablecolhead"/>
            </w:pPr>
            <w:r w:rsidRPr="00D018DE">
              <w:t>Private</w:t>
            </w:r>
          </w:p>
        </w:tc>
        <w:tc>
          <w:tcPr>
            <w:tcW w:w="1283" w:type="dxa"/>
          </w:tcPr>
          <w:p w14:paraId="50F32410" w14:textId="77777777" w:rsidR="008520F2" w:rsidRPr="00D018DE" w:rsidRDefault="008520F2">
            <w:pPr>
              <w:pStyle w:val="Tablecolhead"/>
            </w:pPr>
            <w:r w:rsidRPr="00D018DE">
              <w:t>Max Character</w:t>
            </w:r>
          </w:p>
        </w:tc>
        <w:tc>
          <w:tcPr>
            <w:tcW w:w="2835" w:type="dxa"/>
          </w:tcPr>
          <w:p w14:paraId="1ABB584D" w14:textId="77777777" w:rsidR="008520F2" w:rsidRPr="00D018DE" w:rsidRDefault="008520F2">
            <w:pPr>
              <w:pStyle w:val="Tablecolhead"/>
            </w:pPr>
            <w:r w:rsidRPr="00D018DE">
              <w:t>Layout/code set</w:t>
            </w:r>
          </w:p>
        </w:tc>
      </w:tr>
      <w:tr w:rsidR="00EF576B" w:rsidRPr="00D018DE" w14:paraId="2985F53F" w14:textId="77777777">
        <w:trPr>
          <w:tblHeader/>
        </w:trPr>
        <w:tc>
          <w:tcPr>
            <w:tcW w:w="2689" w:type="dxa"/>
          </w:tcPr>
          <w:p w14:paraId="7E16AA25" w14:textId="0BA7C2F8" w:rsidR="00EF576B" w:rsidRPr="00D018DE" w:rsidRDefault="00EF576B" w:rsidP="00EF576B">
            <w:pPr>
              <w:pStyle w:val="Tablecolhead"/>
            </w:pPr>
            <w:r w:rsidRPr="00D018DE">
              <w:t>Referred By</w:t>
            </w:r>
          </w:p>
        </w:tc>
        <w:tc>
          <w:tcPr>
            <w:tcW w:w="1248" w:type="dxa"/>
          </w:tcPr>
          <w:p w14:paraId="468A5450" w14:textId="3DEF59F8" w:rsidR="00EF576B" w:rsidRPr="00D018DE" w:rsidRDefault="00EF576B" w:rsidP="00EF576B">
            <w:pPr>
              <w:pStyle w:val="Tablecolhead"/>
            </w:pPr>
            <w:r w:rsidRPr="00D018DE">
              <w:t>1</w:t>
            </w:r>
          </w:p>
        </w:tc>
        <w:tc>
          <w:tcPr>
            <w:tcW w:w="1296" w:type="dxa"/>
          </w:tcPr>
          <w:p w14:paraId="43D1591A" w14:textId="225B4993" w:rsidR="00EF576B" w:rsidRPr="00D018DE" w:rsidRDefault="00EF576B" w:rsidP="00EF576B">
            <w:pPr>
              <w:pStyle w:val="Tablecolhead"/>
            </w:pPr>
            <w:r w:rsidRPr="00D018DE">
              <w:t>2</w:t>
            </w:r>
          </w:p>
        </w:tc>
        <w:tc>
          <w:tcPr>
            <w:tcW w:w="1283" w:type="dxa"/>
          </w:tcPr>
          <w:p w14:paraId="515424B1" w14:textId="23225503" w:rsidR="00EF576B" w:rsidRPr="00D018DE" w:rsidRDefault="00EF576B" w:rsidP="00EF576B">
            <w:pPr>
              <w:pStyle w:val="Tablecolhead"/>
            </w:pPr>
            <w:r w:rsidRPr="00D018DE">
              <w:t>2</w:t>
            </w:r>
          </w:p>
        </w:tc>
        <w:tc>
          <w:tcPr>
            <w:tcW w:w="2835" w:type="dxa"/>
          </w:tcPr>
          <w:p w14:paraId="241089DF" w14:textId="1464E2F7" w:rsidR="00EF576B" w:rsidRPr="00D018DE" w:rsidRDefault="00EF576B" w:rsidP="00EF576B">
            <w:pPr>
              <w:pStyle w:val="Tablecolhead"/>
            </w:pPr>
            <w:r w:rsidRPr="00D018DE">
              <w:t>0, 1, 2, 4, 6,14,15,16,17,18, 19, 20, 21, 22, 24</w:t>
            </w:r>
            <w:r w:rsidR="003069E0" w:rsidRPr="00406A3B">
              <w:rPr>
                <w:highlight w:val="green"/>
              </w:rPr>
              <w:t>, 25</w:t>
            </w:r>
          </w:p>
        </w:tc>
      </w:tr>
      <w:tr w:rsidR="00A80CB0" w:rsidRPr="00D018DE" w14:paraId="09995A1D" w14:textId="77777777">
        <w:trPr>
          <w:tblHeader/>
        </w:trPr>
        <w:tc>
          <w:tcPr>
            <w:tcW w:w="2689" w:type="dxa"/>
          </w:tcPr>
          <w:p w14:paraId="33BF23A9" w14:textId="69D31C2F" w:rsidR="00A80CB0" w:rsidRPr="00D018DE" w:rsidRDefault="00A80CB0" w:rsidP="00A80CB0">
            <w:pPr>
              <w:pStyle w:val="Tablecolhead"/>
            </w:pPr>
            <w:r w:rsidRPr="00D018DE">
              <w:t>Departure Status</w:t>
            </w:r>
          </w:p>
        </w:tc>
        <w:tc>
          <w:tcPr>
            <w:tcW w:w="1248" w:type="dxa"/>
          </w:tcPr>
          <w:p w14:paraId="46C7DE3D" w14:textId="62ED29F0" w:rsidR="00A80CB0" w:rsidRPr="00D018DE" w:rsidRDefault="00A80CB0" w:rsidP="00A80CB0">
            <w:pPr>
              <w:pStyle w:val="Tablecolhead"/>
            </w:pPr>
            <w:r w:rsidRPr="00D018DE">
              <w:t>1</w:t>
            </w:r>
          </w:p>
        </w:tc>
        <w:tc>
          <w:tcPr>
            <w:tcW w:w="1296" w:type="dxa"/>
          </w:tcPr>
          <w:p w14:paraId="7CA5ADD0" w14:textId="3F6EC77C" w:rsidR="00A80CB0" w:rsidRPr="00D018DE" w:rsidRDefault="00A80CB0" w:rsidP="00A80CB0">
            <w:pPr>
              <w:pStyle w:val="Tablecolhead"/>
            </w:pPr>
            <w:r w:rsidRPr="00D018DE">
              <w:t>1</w:t>
            </w:r>
          </w:p>
        </w:tc>
        <w:tc>
          <w:tcPr>
            <w:tcW w:w="1283" w:type="dxa"/>
          </w:tcPr>
          <w:p w14:paraId="7B09F4BA" w14:textId="17E7BE16" w:rsidR="00A80CB0" w:rsidRPr="00D018DE" w:rsidRDefault="00A80CB0" w:rsidP="00A80CB0">
            <w:pPr>
              <w:pStyle w:val="Tablecolhead"/>
            </w:pPr>
            <w:r w:rsidRPr="00D018DE">
              <w:t>2</w:t>
            </w:r>
          </w:p>
        </w:tc>
        <w:tc>
          <w:tcPr>
            <w:tcW w:w="2835" w:type="dxa"/>
          </w:tcPr>
          <w:p w14:paraId="47FE80A0" w14:textId="540F8B53" w:rsidR="00A80CB0" w:rsidRPr="00D018DE" w:rsidRDefault="00A80CB0" w:rsidP="00A80CB0">
            <w:pPr>
              <w:pStyle w:val="Tablecolhead"/>
            </w:pPr>
            <w:r w:rsidRPr="00D018DE">
              <w:t xml:space="preserve">1, 3, 5, 7, 8, 10, 11, 12, 14, 15, 17, 18, 19, 20, 21, 22, 23, 24, 25, 26, 27, 28, 30, 31, T1, T2, T3, T4, T5, T6, </w:t>
            </w:r>
            <w:r w:rsidRPr="00406A3B">
              <w:rPr>
                <w:strike/>
              </w:rPr>
              <w:t>T7</w:t>
            </w:r>
            <w:r>
              <w:t xml:space="preserve"> </w:t>
            </w:r>
            <w:r w:rsidRPr="00406A3B">
              <w:rPr>
                <w:highlight w:val="green"/>
              </w:rPr>
              <w:t>T8</w:t>
            </w:r>
          </w:p>
        </w:tc>
      </w:tr>
    </w:tbl>
    <w:p w14:paraId="6161C876" w14:textId="77777777" w:rsidR="00CD77FA" w:rsidRPr="00655966" w:rsidRDefault="00CD77FA" w:rsidP="00CD77FA">
      <w:pPr>
        <w:pStyle w:val="Heading2"/>
        <w:rPr>
          <w:strike/>
        </w:rPr>
      </w:pPr>
      <w:bookmarkStart w:id="40" w:name="_Toc43800595"/>
      <w:bookmarkStart w:id="41" w:name="_Toc202517719"/>
      <w:bookmarkStart w:id="42" w:name="_Toc185931335"/>
      <w:bookmarkStart w:id="43" w:name="_Toc185846161"/>
      <w:bookmarkStart w:id="44" w:name="_Toc122350990"/>
      <w:bookmarkStart w:id="45" w:name="_Toc153466210"/>
      <w:bookmarkStart w:id="46" w:name="_Toc91832905"/>
      <w:bookmarkStart w:id="47" w:name="_Toc153796975"/>
      <w:bookmarkStart w:id="48" w:name="_Toc185596072"/>
      <w:bookmarkStart w:id="49" w:name="_Toc217047798"/>
      <w:bookmarkEnd w:id="10"/>
      <w:r w:rsidRPr="00655966">
        <w:rPr>
          <w:strike/>
        </w:rPr>
        <w:t>VEMD Editor</w:t>
      </w:r>
      <w:bookmarkEnd w:id="40"/>
      <w:bookmarkEnd w:id="41"/>
      <w:bookmarkEnd w:id="49"/>
    </w:p>
    <w:p w14:paraId="7F543DAA" w14:textId="77777777" w:rsidR="00CD77FA" w:rsidRPr="00655966" w:rsidRDefault="00CD77FA" w:rsidP="00CD77FA">
      <w:pPr>
        <w:pStyle w:val="Body"/>
        <w:rPr>
          <w:strike/>
        </w:rPr>
      </w:pPr>
      <w:r w:rsidRPr="00655966">
        <w:rPr>
          <w:strike/>
        </w:rPr>
        <w:t>The department has developed a VEMD Editor that provides public hospitals with the opportunity to run their VEMD data through a validation process before sending it to the department.</w:t>
      </w:r>
    </w:p>
    <w:p w14:paraId="5DCEAB0D" w14:textId="77777777" w:rsidR="00CD77FA" w:rsidRPr="00655966" w:rsidRDefault="00CD77FA" w:rsidP="00CD77FA">
      <w:pPr>
        <w:pStyle w:val="Body"/>
        <w:rPr>
          <w:strike/>
        </w:rPr>
      </w:pPr>
      <w:r w:rsidRPr="00655966">
        <w:rPr>
          <w:strike/>
        </w:rPr>
        <w:t>The Editor is designed to reduce the number of submissions and associated administrative overheads that hospitals incur by identifying errors before submission.  The VEMD Editor can be used as a guide to assist health services, but Validation Reports returned from the department need to be carefully checked as there may be differences when files are run in the production environment at the department.</w:t>
      </w:r>
    </w:p>
    <w:p w14:paraId="5C84FB25" w14:textId="77777777" w:rsidR="00CD77FA" w:rsidRPr="00655966" w:rsidRDefault="00CD77FA" w:rsidP="00CD77FA">
      <w:pPr>
        <w:pStyle w:val="Body"/>
        <w:rPr>
          <w:strike/>
        </w:rPr>
      </w:pPr>
      <w:r w:rsidRPr="00655966">
        <w:rPr>
          <w:strike/>
        </w:rPr>
        <w:t xml:space="preserve">The MS Access VEMD Editor will be updated to Edition 30 in June 2025. Download the Editor from the website at </w:t>
      </w:r>
      <w:hyperlink r:id="rId21" w:history="1">
        <w:r w:rsidRPr="00655966">
          <w:rPr>
            <w:rStyle w:val="Hyperlink"/>
            <w:strike/>
          </w:rPr>
          <w:t>VEMD Editor</w:t>
        </w:r>
      </w:hyperlink>
      <w:r w:rsidRPr="00655966">
        <w:rPr>
          <w:strike/>
        </w:rPr>
        <w:t xml:space="preserve"> </w:t>
      </w:r>
      <w:r w:rsidRPr="00655966">
        <w:rPr>
          <w:strike/>
        </w:rPr>
        <w:br/>
        <w:t>&lt;https://www.health.vic.gov.au/data-reporting/victorian-emergency-minimum-dataset-vemd&gt;.</w:t>
      </w:r>
    </w:p>
    <w:p w14:paraId="74A3AA15" w14:textId="77777777" w:rsidR="00CD77FA" w:rsidRPr="00655966" w:rsidRDefault="00CD77FA" w:rsidP="00CD77FA">
      <w:pPr>
        <w:pStyle w:val="Body"/>
        <w:rPr>
          <w:strike/>
        </w:rPr>
      </w:pPr>
      <w:r w:rsidRPr="00655966">
        <w:rPr>
          <w:strike/>
        </w:rPr>
        <w:t>MS Access 2000 or higher is required to run this software. Users are encouraged to identify deficiencies and suggest improvements.  Further instructions are available from the VEMD Editor installation zip file.</w:t>
      </w:r>
    </w:p>
    <w:p w14:paraId="45C0DA32" w14:textId="2BD55EB4" w:rsidR="00CD77FA" w:rsidRPr="00655966" w:rsidRDefault="00CD77FA" w:rsidP="00CD77FA">
      <w:pPr>
        <w:pStyle w:val="Body"/>
        <w:rPr>
          <w:strike/>
        </w:rPr>
      </w:pPr>
      <w:r w:rsidRPr="00655966">
        <w:rPr>
          <w:b/>
          <w:bCs/>
          <w:strike/>
        </w:rPr>
        <w:t>Note:</w:t>
      </w:r>
      <w:r w:rsidRPr="00655966">
        <w:rPr>
          <w:strike/>
        </w:rPr>
        <w:t xml:space="preserve"> When downloading, disconnect any existing VEMD Editor from MS Access.</w:t>
      </w:r>
    </w:p>
    <w:p w14:paraId="13B27AB8" w14:textId="28AADCCB" w:rsidR="005717AA" w:rsidRDefault="005717AA" w:rsidP="005717AA">
      <w:pPr>
        <w:pStyle w:val="Heading1"/>
      </w:pPr>
      <w:bookmarkStart w:id="50" w:name="_Toc217047799"/>
      <w:r w:rsidRPr="00053EF7">
        <w:t>Section 6: Validation Reports and Validations</w:t>
      </w:r>
      <w:bookmarkEnd w:id="42"/>
      <w:bookmarkEnd w:id="50"/>
    </w:p>
    <w:p w14:paraId="5AA817A3" w14:textId="51F3DFE1" w:rsidR="00031941" w:rsidRPr="00D018DE" w:rsidRDefault="00031941" w:rsidP="00031941">
      <w:pPr>
        <w:pStyle w:val="Heading2"/>
      </w:pPr>
      <w:bookmarkStart w:id="51" w:name="_Toc202517725"/>
      <w:bookmarkStart w:id="52" w:name="_Toc217047800"/>
      <w:r w:rsidRPr="00D018DE">
        <w:t>Validations</w:t>
      </w:r>
      <w:bookmarkEnd w:id="51"/>
      <w:r w:rsidR="00DF5192">
        <w:t xml:space="preserve"> Impacted</w:t>
      </w:r>
      <w:bookmarkEnd w:id="52"/>
    </w:p>
    <w:p w14:paraId="6A539B8B" w14:textId="77777777" w:rsidR="000877EF" w:rsidRDefault="000877EF" w:rsidP="00BD449A">
      <w:pPr>
        <w:pStyle w:val="VEMDSubheadingnotTOC"/>
      </w:pPr>
    </w:p>
    <w:p w14:paraId="18946FB8" w14:textId="28A5856A" w:rsidR="00410AB9" w:rsidRPr="00D018DE" w:rsidRDefault="00410AB9" w:rsidP="00410AB9">
      <w:pPr>
        <w:pStyle w:val="VEMDSubheadingnotTOC"/>
      </w:pPr>
      <w:r w:rsidRPr="00D018DE">
        <w:t>E366</w:t>
      </w:r>
      <w:r w:rsidRPr="00D018DE">
        <w:tab/>
        <w:t>Departure Status and Triage Category combination invalid</w:t>
      </w:r>
      <w:r w:rsidR="00B072F1">
        <w:t xml:space="preserve"> (amend)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49"/>
      </w:tblGrid>
      <w:tr w:rsidR="00410AB9" w:rsidRPr="00D018DE" w14:paraId="28CC9550" w14:textId="77777777" w:rsidTr="00E76611">
        <w:tc>
          <w:tcPr>
            <w:tcW w:w="1418" w:type="dxa"/>
          </w:tcPr>
          <w:p w14:paraId="118EA4F0" w14:textId="77777777" w:rsidR="00410AB9" w:rsidRPr="00D018DE" w:rsidRDefault="00410AB9" w:rsidP="00E76611">
            <w:pPr>
              <w:rPr>
                <w:b/>
              </w:rPr>
            </w:pPr>
            <w:r w:rsidRPr="00D018DE">
              <w:rPr>
                <w:b/>
              </w:rPr>
              <w:t>Effect</w:t>
            </w:r>
          </w:p>
        </w:tc>
        <w:tc>
          <w:tcPr>
            <w:tcW w:w="7649" w:type="dxa"/>
          </w:tcPr>
          <w:p w14:paraId="285A3C6B" w14:textId="77777777" w:rsidR="00410AB9" w:rsidRPr="00D018DE" w:rsidRDefault="00410AB9" w:rsidP="00E76611">
            <w:r w:rsidRPr="00D018DE">
              <w:t>WARNING</w:t>
            </w:r>
          </w:p>
        </w:tc>
      </w:tr>
      <w:tr w:rsidR="00410AB9" w:rsidRPr="00D018DE" w14:paraId="611301B4" w14:textId="77777777" w:rsidTr="00E76611">
        <w:tc>
          <w:tcPr>
            <w:tcW w:w="1418" w:type="dxa"/>
          </w:tcPr>
          <w:p w14:paraId="4B88D9A1" w14:textId="77777777" w:rsidR="00410AB9" w:rsidRPr="00D018DE" w:rsidRDefault="00410AB9" w:rsidP="00E76611">
            <w:pPr>
              <w:rPr>
                <w:b/>
              </w:rPr>
            </w:pPr>
            <w:r w:rsidRPr="00D018DE">
              <w:rPr>
                <w:b/>
              </w:rPr>
              <w:t>Problem</w:t>
            </w:r>
          </w:p>
        </w:tc>
        <w:tc>
          <w:tcPr>
            <w:tcW w:w="7649" w:type="dxa"/>
          </w:tcPr>
          <w:p w14:paraId="5C11DED6" w14:textId="77777777" w:rsidR="00410AB9" w:rsidRPr="00D018DE" w:rsidRDefault="00410AB9" w:rsidP="00E76611">
            <w:r w:rsidRPr="00D018DE">
              <w:t>The records Departure Status is either:</w:t>
            </w:r>
          </w:p>
          <w:p w14:paraId="349EA06B" w14:textId="77777777" w:rsidR="00410AB9" w:rsidRPr="00D018DE" w:rsidRDefault="00410AB9" w:rsidP="00410AB9">
            <w:pPr>
              <w:numPr>
                <w:ilvl w:val="0"/>
                <w:numId w:val="3"/>
              </w:numPr>
              <w:spacing w:line="240" w:lineRule="atLeast"/>
            </w:pPr>
            <w:r w:rsidRPr="00D018DE">
              <w:t>10 - Left after clinical advice regarding treatment options</w:t>
            </w:r>
          </w:p>
          <w:p w14:paraId="447CF932" w14:textId="77777777" w:rsidR="00410AB9" w:rsidRPr="00D018DE" w:rsidRDefault="00410AB9" w:rsidP="00410AB9">
            <w:pPr>
              <w:numPr>
                <w:ilvl w:val="0"/>
                <w:numId w:val="3"/>
              </w:numPr>
              <w:spacing w:line="240" w:lineRule="atLeast"/>
            </w:pPr>
            <w:r w:rsidRPr="00D018DE">
              <w:t>11 - Left at own risk, without treatment</w:t>
            </w:r>
          </w:p>
          <w:p w14:paraId="0970C238" w14:textId="77777777" w:rsidR="00410AB9" w:rsidRPr="00D018DE" w:rsidRDefault="00410AB9" w:rsidP="00410AB9">
            <w:pPr>
              <w:numPr>
                <w:ilvl w:val="0"/>
                <w:numId w:val="3"/>
              </w:numPr>
              <w:spacing w:line="240" w:lineRule="atLeast"/>
            </w:pPr>
            <w:r w:rsidRPr="00D018DE">
              <w:t>30 - Left after clinical advice regarding treatment options – GP Co-located clinic or PPCC</w:t>
            </w:r>
          </w:p>
          <w:p w14:paraId="45D783A8" w14:textId="77777777" w:rsidR="00410AB9" w:rsidRPr="00D018DE" w:rsidRDefault="00410AB9" w:rsidP="00410AB9">
            <w:pPr>
              <w:numPr>
                <w:ilvl w:val="0"/>
                <w:numId w:val="3"/>
              </w:numPr>
              <w:spacing w:line="240" w:lineRule="atLeast"/>
            </w:pPr>
            <w:r w:rsidRPr="00D018DE">
              <w:t>T1 - Left at own risk without consultation</w:t>
            </w:r>
          </w:p>
          <w:p w14:paraId="77E2AF67" w14:textId="77777777" w:rsidR="00410AB9" w:rsidRPr="00D018DE" w:rsidRDefault="00410AB9" w:rsidP="00410AB9">
            <w:pPr>
              <w:numPr>
                <w:ilvl w:val="0"/>
                <w:numId w:val="3"/>
              </w:numPr>
              <w:spacing w:line="240" w:lineRule="atLeast"/>
            </w:pPr>
            <w:r w:rsidRPr="00D018DE">
              <w:t>T2 - left at won risk after consultation started</w:t>
            </w:r>
          </w:p>
          <w:p w14:paraId="4E6FE76C" w14:textId="77777777" w:rsidR="00410AB9" w:rsidRPr="00D018DE" w:rsidRDefault="00410AB9" w:rsidP="00410AB9">
            <w:pPr>
              <w:numPr>
                <w:ilvl w:val="0"/>
                <w:numId w:val="3"/>
              </w:numPr>
              <w:spacing w:line="240" w:lineRule="atLeast"/>
            </w:pPr>
            <w:r w:rsidRPr="00D018DE">
              <w:t>T3 - Referred to GP</w:t>
            </w:r>
          </w:p>
          <w:p w14:paraId="360DEE61" w14:textId="77777777" w:rsidR="00410AB9" w:rsidRPr="00D018DE" w:rsidRDefault="00410AB9" w:rsidP="00410AB9">
            <w:pPr>
              <w:numPr>
                <w:ilvl w:val="0"/>
                <w:numId w:val="3"/>
              </w:numPr>
              <w:spacing w:line="240" w:lineRule="atLeast"/>
            </w:pPr>
            <w:r w:rsidRPr="00D018DE">
              <w:lastRenderedPageBreak/>
              <w:t>T4 - Discharged to usual residence</w:t>
            </w:r>
          </w:p>
          <w:p w14:paraId="4F7ED867" w14:textId="2552507E" w:rsidR="00410AB9" w:rsidRPr="00D018DE" w:rsidRDefault="00410AB9" w:rsidP="00410AB9">
            <w:pPr>
              <w:numPr>
                <w:ilvl w:val="0"/>
                <w:numId w:val="3"/>
              </w:numPr>
              <w:spacing w:line="240" w:lineRule="atLeast"/>
            </w:pPr>
            <w:r w:rsidRPr="00D018DE">
              <w:t>T5 - Transferred to ward setting</w:t>
            </w:r>
            <w:r w:rsidR="00145EB1">
              <w:t xml:space="preserve"> </w:t>
            </w:r>
            <w:r w:rsidR="00145EB1" w:rsidRPr="00D568AC">
              <w:rPr>
                <w:highlight w:val="green"/>
              </w:rPr>
              <w:t>(this hospital)</w:t>
            </w:r>
          </w:p>
          <w:p w14:paraId="5040C71A" w14:textId="295D39E5" w:rsidR="00410AB9" w:rsidRPr="00D568AC" w:rsidRDefault="00410AB9" w:rsidP="00410AB9">
            <w:pPr>
              <w:numPr>
                <w:ilvl w:val="0"/>
                <w:numId w:val="3"/>
              </w:numPr>
              <w:spacing w:line="240" w:lineRule="atLeast"/>
            </w:pPr>
            <w:r w:rsidRPr="00D018DE">
              <w:t>T6 - Transferred to another health service</w:t>
            </w:r>
            <w:r w:rsidRPr="00D568AC">
              <w:rPr>
                <w:strike/>
              </w:rPr>
              <w:t>, or</w:t>
            </w:r>
            <w:r w:rsidR="00D568AC">
              <w:rPr>
                <w:strike/>
              </w:rPr>
              <w:t xml:space="preserve"> </w:t>
            </w:r>
            <w:r w:rsidR="00D568AC" w:rsidRPr="00D568AC">
              <w:rPr>
                <w:highlight w:val="green"/>
              </w:rPr>
              <w:t>(excludes Emergency Department)</w:t>
            </w:r>
          </w:p>
          <w:p w14:paraId="6023088F" w14:textId="77777777" w:rsidR="00410AB9" w:rsidRPr="008361C7" w:rsidRDefault="00410AB9" w:rsidP="00410AB9">
            <w:pPr>
              <w:numPr>
                <w:ilvl w:val="0"/>
                <w:numId w:val="3"/>
              </w:numPr>
              <w:spacing w:line="240" w:lineRule="atLeast"/>
            </w:pPr>
            <w:r w:rsidRPr="008361C7">
              <w:rPr>
                <w:strike/>
              </w:rPr>
              <w:t>T7 - Recommended for transfer to Telehealth Emergency Department campus</w:t>
            </w:r>
            <w:r w:rsidRPr="00410AB9">
              <w:t xml:space="preserve"> </w:t>
            </w:r>
          </w:p>
          <w:p w14:paraId="6DE79E40" w14:textId="3905992C" w:rsidR="00410AB9" w:rsidRPr="008361C7" w:rsidRDefault="00410AB9" w:rsidP="00410AB9">
            <w:pPr>
              <w:numPr>
                <w:ilvl w:val="0"/>
                <w:numId w:val="3"/>
              </w:numPr>
              <w:spacing w:line="240" w:lineRule="atLeast"/>
              <w:rPr>
                <w:strike/>
              </w:rPr>
            </w:pPr>
            <w:r w:rsidRPr="008B13D7">
              <w:rPr>
                <w:highlight w:val="green"/>
              </w:rPr>
              <w:t>T8</w:t>
            </w:r>
            <w:r w:rsidRPr="008B13D7">
              <w:rPr>
                <w:highlight w:val="green"/>
              </w:rPr>
              <w:tab/>
              <w:t>Recommended for transfer to an Emergency Department</w:t>
            </w:r>
          </w:p>
          <w:p w14:paraId="3B0C472B" w14:textId="77777777" w:rsidR="00410AB9" w:rsidRPr="00D018DE" w:rsidRDefault="00410AB9" w:rsidP="00E76611">
            <w:r w:rsidRPr="00D018DE">
              <w:t>but the patient has a Triage Category of ‘1 – Resuscitation’.</w:t>
            </w:r>
          </w:p>
        </w:tc>
      </w:tr>
    </w:tbl>
    <w:p w14:paraId="009B3025" w14:textId="77777777" w:rsidR="007C1D42" w:rsidRDefault="007C1D42" w:rsidP="00CC0AD2">
      <w:pPr>
        <w:pStyle w:val="Body"/>
      </w:pPr>
    </w:p>
    <w:p w14:paraId="5018972D" w14:textId="5A6D41CB" w:rsidR="00B0107D" w:rsidRPr="00D018DE" w:rsidRDefault="00B0107D" w:rsidP="00B0107D">
      <w:pPr>
        <w:pStyle w:val="VEMDSubheadingnotTOC"/>
      </w:pPr>
      <w:bookmarkStart w:id="53" w:name="_Toc43800726"/>
      <w:r w:rsidRPr="00D018DE">
        <w:t>E411</w:t>
      </w:r>
      <w:r w:rsidRPr="00D018DE">
        <w:tab/>
        <w:t>Departure Status and Service Type combination invalid</w:t>
      </w:r>
      <w:bookmarkEnd w:id="53"/>
      <w:r w:rsidR="00D26B64">
        <w:t xml:space="preserve"> (amend)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49"/>
      </w:tblGrid>
      <w:tr w:rsidR="00B0107D" w:rsidRPr="00D018DE" w14:paraId="09CEE0C5" w14:textId="77777777">
        <w:tc>
          <w:tcPr>
            <w:tcW w:w="1418" w:type="dxa"/>
          </w:tcPr>
          <w:p w14:paraId="5A6C725C" w14:textId="77777777" w:rsidR="00B0107D" w:rsidRPr="00D018DE" w:rsidRDefault="00B0107D">
            <w:pPr>
              <w:pStyle w:val="Tabletext"/>
              <w:rPr>
                <w:b/>
                <w:bCs/>
              </w:rPr>
            </w:pPr>
            <w:r w:rsidRPr="00D018DE">
              <w:rPr>
                <w:b/>
                <w:bCs/>
              </w:rPr>
              <w:t>Effect</w:t>
            </w:r>
          </w:p>
        </w:tc>
        <w:tc>
          <w:tcPr>
            <w:tcW w:w="7649" w:type="dxa"/>
          </w:tcPr>
          <w:p w14:paraId="0D6C2B89" w14:textId="77777777" w:rsidR="00B0107D" w:rsidRPr="00D018DE" w:rsidRDefault="00B0107D">
            <w:pPr>
              <w:pStyle w:val="Tabletext"/>
            </w:pPr>
            <w:r w:rsidRPr="00D018DE">
              <w:t>REJECTION</w:t>
            </w:r>
          </w:p>
        </w:tc>
      </w:tr>
      <w:tr w:rsidR="00B0107D" w:rsidRPr="00D018DE" w14:paraId="4AB50230" w14:textId="77777777">
        <w:tc>
          <w:tcPr>
            <w:tcW w:w="1418" w:type="dxa"/>
          </w:tcPr>
          <w:p w14:paraId="6091894E" w14:textId="77777777" w:rsidR="00B0107D" w:rsidRPr="00D018DE" w:rsidRDefault="00B0107D">
            <w:pPr>
              <w:pStyle w:val="Tabletext"/>
              <w:rPr>
                <w:b/>
                <w:bCs/>
              </w:rPr>
            </w:pPr>
            <w:r w:rsidRPr="00D018DE">
              <w:rPr>
                <w:b/>
                <w:bCs/>
              </w:rPr>
              <w:t>Problem</w:t>
            </w:r>
          </w:p>
        </w:tc>
        <w:tc>
          <w:tcPr>
            <w:tcW w:w="7649" w:type="dxa"/>
          </w:tcPr>
          <w:p w14:paraId="4A4D67D3" w14:textId="77777777" w:rsidR="00B0107D" w:rsidRPr="00D018DE" w:rsidRDefault="00B0107D">
            <w:r w:rsidRPr="00D018DE">
              <w:t>The Departure Status code is:</w:t>
            </w:r>
          </w:p>
          <w:p w14:paraId="1694F879" w14:textId="26EF135B" w:rsidR="00B0107D" w:rsidRPr="00D018DE" w:rsidRDefault="00B0107D">
            <w:pPr>
              <w:pStyle w:val="Tablebullet1"/>
            </w:pPr>
            <w:r w:rsidRPr="00D018DE">
              <w:t xml:space="preserve">T1, T2, T3, T4, T5, T6, </w:t>
            </w:r>
            <w:r w:rsidRPr="008361C7">
              <w:rPr>
                <w:strike/>
              </w:rPr>
              <w:t>T7</w:t>
            </w:r>
            <w:r w:rsidRPr="00D018DE">
              <w:t xml:space="preserve"> </w:t>
            </w:r>
            <w:r w:rsidRPr="008361C7">
              <w:rPr>
                <w:highlight w:val="green"/>
              </w:rPr>
              <w:t>T8</w:t>
            </w:r>
            <w:r>
              <w:t xml:space="preserve"> </w:t>
            </w:r>
            <w:r w:rsidRPr="00D018DE">
              <w:t xml:space="preserve">and the Service Type is not 6 </w:t>
            </w:r>
            <w:r>
              <w:t>–</w:t>
            </w:r>
            <w:r w:rsidRPr="00D018DE">
              <w:t xml:space="preserve"> Virtual</w:t>
            </w:r>
            <w:r>
              <w:t>: provider</w:t>
            </w:r>
            <w:r w:rsidRPr="00D018DE">
              <w:t>, OR</w:t>
            </w:r>
          </w:p>
          <w:p w14:paraId="6C0D063B" w14:textId="490E6E04" w:rsidR="00B0107D" w:rsidRPr="00D018DE" w:rsidRDefault="00B0107D">
            <w:pPr>
              <w:pStyle w:val="Tablebullet1"/>
            </w:pPr>
            <w:r w:rsidRPr="00D018DE">
              <w:t xml:space="preserve">NOT T1, T2, T3, T4, T5, T6, </w:t>
            </w:r>
            <w:r w:rsidRPr="008361C7">
              <w:rPr>
                <w:strike/>
              </w:rPr>
              <w:t>T7</w:t>
            </w:r>
            <w:r w:rsidRPr="00D018DE">
              <w:t xml:space="preserve"> </w:t>
            </w:r>
            <w:r w:rsidRPr="008361C7">
              <w:rPr>
                <w:highlight w:val="green"/>
              </w:rPr>
              <w:t>T8</w:t>
            </w:r>
            <w:r>
              <w:t xml:space="preserve"> </w:t>
            </w:r>
            <w:r w:rsidRPr="00D018DE">
              <w:t>and the Service Type is 6 – Virtual</w:t>
            </w:r>
            <w:r>
              <w:t>: provider</w:t>
            </w:r>
            <w:r w:rsidRPr="00D018DE">
              <w:t>.</w:t>
            </w:r>
          </w:p>
        </w:tc>
      </w:tr>
      <w:tr w:rsidR="00B0107D" w:rsidRPr="00D018DE" w14:paraId="5806B059" w14:textId="77777777">
        <w:tc>
          <w:tcPr>
            <w:tcW w:w="1418" w:type="dxa"/>
          </w:tcPr>
          <w:p w14:paraId="1D21D5EA" w14:textId="77777777" w:rsidR="00B0107D" w:rsidRPr="00D018DE" w:rsidRDefault="00B0107D">
            <w:pPr>
              <w:pStyle w:val="Tabletext"/>
              <w:rPr>
                <w:b/>
                <w:bCs/>
              </w:rPr>
            </w:pPr>
            <w:r w:rsidRPr="00D018DE">
              <w:rPr>
                <w:b/>
                <w:bCs/>
              </w:rPr>
              <w:t>Remedy</w:t>
            </w:r>
          </w:p>
        </w:tc>
        <w:tc>
          <w:tcPr>
            <w:tcW w:w="7649" w:type="dxa"/>
          </w:tcPr>
          <w:p w14:paraId="16B8A836" w14:textId="3B335AEF" w:rsidR="000B68DA" w:rsidRDefault="00B0107D">
            <w:pPr>
              <w:pStyle w:val="Tabletext"/>
            </w:pPr>
            <w:r w:rsidRPr="00D018DE">
              <w:t>Check the Service Type and Departure Status, correct as appropriate and re-submit the record.</w:t>
            </w:r>
          </w:p>
          <w:p w14:paraId="361829C1" w14:textId="77777777" w:rsidR="00B0107D" w:rsidRPr="00D018DE" w:rsidRDefault="00B0107D">
            <w:pPr>
              <w:pStyle w:val="Tabletext"/>
            </w:pPr>
          </w:p>
        </w:tc>
      </w:tr>
    </w:tbl>
    <w:p w14:paraId="694E88C8" w14:textId="34803601" w:rsidR="002F000C" w:rsidRPr="00D018DE" w:rsidRDefault="002F000C" w:rsidP="002F000C">
      <w:pPr>
        <w:pStyle w:val="VEMDSubheadingnotTOC"/>
      </w:pPr>
      <w:r w:rsidRPr="00D018DE">
        <w:t>E414</w:t>
      </w:r>
      <w:r w:rsidRPr="00D018DE">
        <w:tab/>
        <w:t>Referred By and Service Type</w:t>
      </w:r>
      <w:r w:rsidR="002729F4">
        <w:t xml:space="preserve"> (amend)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49"/>
      </w:tblGrid>
      <w:tr w:rsidR="002F000C" w:rsidRPr="00D018DE" w14:paraId="3A2330B6" w14:textId="77777777">
        <w:tc>
          <w:tcPr>
            <w:tcW w:w="1418" w:type="dxa"/>
          </w:tcPr>
          <w:p w14:paraId="04E25267" w14:textId="77777777" w:rsidR="002F000C" w:rsidRPr="00D018DE" w:rsidRDefault="002F000C">
            <w:pPr>
              <w:pStyle w:val="Tabletext"/>
              <w:rPr>
                <w:b/>
                <w:bCs/>
              </w:rPr>
            </w:pPr>
            <w:r w:rsidRPr="00D018DE">
              <w:rPr>
                <w:b/>
                <w:bCs/>
              </w:rPr>
              <w:t>Effect</w:t>
            </w:r>
          </w:p>
        </w:tc>
        <w:tc>
          <w:tcPr>
            <w:tcW w:w="7649" w:type="dxa"/>
          </w:tcPr>
          <w:p w14:paraId="797FE28D" w14:textId="77777777" w:rsidR="002F000C" w:rsidRPr="00D018DE" w:rsidRDefault="002F000C">
            <w:pPr>
              <w:pStyle w:val="Tabletext"/>
            </w:pPr>
            <w:r w:rsidRPr="00D018DE">
              <w:t>REJECTION</w:t>
            </w:r>
          </w:p>
        </w:tc>
      </w:tr>
      <w:tr w:rsidR="002F000C" w:rsidRPr="00D018DE" w14:paraId="3E80BFE2" w14:textId="77777777">
        <w:tc>
          <w:tcPr>
            <w:tcW w:w="1418" w:type="dxa"/>
          </w:tcPr>
          <w:p w14:paraId="731088C3" w14:textId="77777777" w:rsidR="002F000C" w:rsidRPr="00D018DE" w:rsidRDefault="002F000C">
            <w:pPr>
              <w:pStyle w:val="Tabletext"/>
              <w:rPr>
                <w:b/>
                <w:bCs/>
              </w:rPr>
            </w:pPr>
            <w:r w:rsidRPr="00D018DE">
              <w:rPr>
                <w:b/>
                <w:bCs/>
              </w:rPr>
              <w:t>Problem</w:t>
            </w:r>
          </w:p>
        </w:tc>
        <w:tc>
          <w:tcPr>
            <w:tcW w:w="7649" w:type="dxa"/>
          </w:tcPr>
          <w:p w14:paraId="5C5B8817" w14:textId="45189BA3" w:rsidR="002F000C" w:rsidRPr="00D018DE" w:rsidRDefault="002F000C" w:rsidP="002F000C">
            <w:r w:rsidRPr="00D018DE">
              <w:t>The Referred By is code 24 – Ambulance Victoria</w:t>
            </w:r>
            <w:r>
              <w:t xml:space="preserve"> </w:t>
            </w:r>
            <w:r w:rsidRPr="008361C7">
              <w:rPr>
                <w:highlight w:val="green"/>
              </w:rPr>
              <w:t>or 25 - Ambulance Victoria secondary triage.</w:t>
            </w:r>
            <w:r w:rsidRPr="00D018DE">
              <w:t xml:space="preserve"> but the Service Type is not code 6 – Virtual.</w:t>
            </w:r>
          </w:p>
        </w:tc>
      </w:tr>
      <w:tr w:rsidR="002F000C" w:rsidRPr="00D018DE" w14:paraId="7B2EB048" w14:textId="77777777">
        <w:tc>
          <w:tcPr>
            <w:tcW w:w="1418" w:type="dxa"/>
          </w:tcPr>
          <w:p w14:paraId="6C4E1FA9" w14:textId="77777777" w:rsidR="002F000C" w:rsidRPr="00D018DE" w:rsidRDefault="002F000C">
            <w:pPr>
              <w:pStyle w:val="Tabletext"/>
              <w:rPr>
                <w:b/>
                <w:bCs/>
              </w:rPr>
            </w:pPr>
            <w:r w:rsidRPr="00D018DE">
              <w:rPr>
                <w:b/>
                <w:bCs/>
              </w:rPr>
              <w:t>Remedy</w:t>
            </w:r>
          </w:p>
        </w:tc>
        <w:tc>
          <w:tcPr>
            <w:tcW w:w="7649" w:type="dxa"/>
          </w:tcPr>
          <w:p w14:paraId="0C217914" w14:textId="77777777" w:rsidR="002F000C" w:rsidRPr="00D018DE" w:rsidRDefault="002F000C">
            <w:pPr>
              <w:pStyle w:val="Tabletext"/>
            </w:pPr>
            <w:r w:rsidRPr="00D018DE">
              <w:t>Check the Referred By and Service Type code, correct as appropriate and re-submit the record.</w:t>
            </w:r>
          </w:p>
        </w:tc>
      </w:tr>
    </w:tbl>
    <w:p w14:paraId="4F807FE0" w14:textId="2F896C1C" w:rsidR="008361C7" w:rsidRPr="001F26BA" w:rsidRDefault="00B66291" w:rsidP="003F58DD">
      <w:pPr>
        <w:pStyle w:val="Heading2"/>
        <w:rPr>
          <w:szCs w:val="32"/>
        </w:rPr>
      </w:pPr>
      <w:bookmarkStart w:id="54" w:name="_Toc217047801"/>
      <w:r w:rsidRPr="001F26BA">
        <w:t>New validations</w:t>
      </w:r>
      <w:bookmarkEnd w:id="54"/>
    </w:p>
    <w:p w14:paraId="1614D6AB" w14:textId="77777777" w:rsidR="00B66291" w:rsidRDefault="00B66291" w:rsidP="004A27E7">
      <w:pPr>
        <w:pStyle w:val="VEMDSubheadingnotTOC"/>
        <w:rPr>
          <w:highlight w:val="yellow"/>
        </w:rPr>
      </w:pPr>
    </w:p>
    <w:p w14:paraId="03A1B83C" w14:textId="106ADA45" w:rsidR="004A27E7" w:rsidRPr="00D018DE" w:rsidRDefault="00FE6EEE" w:rsidP="004A27E7">
      <w:pPr>
        <w:pStyle w:val="VEMDSubheadingnotTOC"/>
      </w:pPr>
      <w:r>
        <w:t>###</w:t>
      </w:r>
      <w:r w:rsidR="004A27E7" w:rsidRPr="00D018DE">
        <w:tab/>
      </w:r>
      <w:r w:rsidR="004A27E7" w:rsidRPr="008812CF">
        <w:t>Ambulance at Destination Date / Time and emergency department Arrival Date / Time invalid combination</w:t>
      </w:r>
      <w:r w:rsidR="008E1375">
        <w:t xml:space="preserve"> (new)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507"/>
      </w:tblGrid>
      <w:tr w:rsidR="004A27E7" w:rsidRPr="00D018DE" w14:paraId="370E681E" w14:textId="77777777">
        <w:tc>
          <w:tcPr>
            <w:tcW w:w="1560" w:type="dxa"/>
          </w:tcPr>
          <w:p w14:paraId="6E259209" w14:textId="77777777" w:rsidR="004A27E7" w:rsidRPr="00D018DE" w:rsidRDefault="004A27E7">
            <w:pPr>
              <w:rPr>
                <w:b/>
              </w:rPr>
            </w:pPr>
            <w:r w:rsidRPr="00D018DE">
              <w:rPr>
                <w:b/>
              </w:rPr>
              <w:t>Effect</w:t>
            </w:r>
          </w:p>
        </w:tc>
        <w:tc>
          <w:tcPr>
            <w:tcW w:w="7507" w:type="dxa"/>
          </w:tcPr>
          <w:p w14:paraId="326064F9" w14:textId="77777777" w:rsidR="004A27E7" w:rsidRPr="00D018DE" w:rsidRDefault="004A27E7">
            <w:r>
              <w:t>REJECTION</w:t>
            </w:r>
          </w:p>
        </w:tc>
      </w:tr>
      <w:tr w:rsidR="004A27E7" w:rsidRPr="00D018DE" w14:paraId="4D80F985" w14:textId="77777777">
        <w:tc>
          <w:tcPr>
            <w:tcW w:w="1560" w:type="dxa"/>
          </w:tcPr>
          <w:p w14:paraId="3EBD2190" w14:textId="77777777" w:rsidR="004A27E7" w:rsidRPr="00D018DE" w:rsidRDefault="004A27E7">
            <w:pPr>
              <w:rPr>
                <w:b/>
              </w:rPr>
            </w:pPr>
            <w:r w:rsidRPr="00D018DE">
              <w:rPr>
                <w:b/>
              </w:rPr>
              <w:t>Problem</w:t>
            </w:r>
          </w:p>
        </w:tc>
        <w:tc>
          <w:tcPr>
            <w:tcW w:w="7507" w:type="dxa"/>
          </w:tcPr>
          <w:p w14:paraId="78BD62E8" w14:textId="77777777" w:rsidR="004A27E7" w:rsidRPr="008812CF" w:rsidRDefault="004A27E7">
            <w:r w:rsidRPr="008812CF">
              <w:t>Ambulance at Destination Date / Time is after Arrival Date / Time, OR </w:t>
            </w:r>
          </w:p>
          <w:p w14:paraId="14885712" w14:textId="77777777" w:rsidR="004A27E7" w:rsidRPr="00D018DE" w:rsidRDefault="004A27E7">
            <w:r w:rsidRPr="008812CF">
              <w:t>Ambulance at Destination Date / Time is more than 24 hours before Arrival Date / Time</w:t>
            </w:r>
            <w:r w:rsidRPr="00D018DE">
              <w:t>.</w:t>
            </w:r>
          </w:p>
        </w:tc>
      </w:tr>
      <w:tr w:rsidR="004A27E7" w:rsidRPr="00D018DE" w14:paraId="5EFA0C66" w14:textId="77777777">
        <w:tc>
          <w:tcPr>
            <w:tcW w:w="1560" w:type="dxa"/>
          </w:tcPr>
          <w:p w14:paraId="67F1550E" w14:textId="77777777" w:rsidR="004A27E7" w:rsidRPr="00D018DE" w:rsidRDefault="004A27E7">
            <w:pPr>
              <w:rPr>
                <w:b/>
              </w:rPr>
            </w:pPr>
            <w:r w:rsidRPr="00D018DE">
              <w:rPr>
                <w:b/>
              </w:rPr>
              <w:t>Remedy</w:t>
            </w:r>
          </w:p>
        </w:tc>
        <w:tc>
          <w:tcPr>
            <w:tcW w:w="7507" w:type="dxa"/>
          </w:tcPr>
          <w:p w14:paraId="3058EFF3" w14:textId="77777777" w:rsidR="004A27E7" w:rsidRPr="00D018DE" w:rsidRDefault="004A27E7">
            <w:r w:rsidRPr="00D018DE">
              <w:t>Correct and re-submit data to VEMD</w:t>
            </w:r>
          </w:p>
        </w:tc>
      </w:tr>
      <w:tr w:rsidR="004A27E7" w:rsidRPr="00D018DE" w14:paraId="31385231" w14:textId="77777777">
        <w:tc>
          <w:tcPr>
            <w:tcW w:w="1560" w:type="dxa"/>
          </w:tcPr>
          <w:p w14:paraId="39BA9E11" w14:textId="77777777" w:rsidR="004A27E7" w:rsidRPr="00D018DE" w:rsidRDefault="004A27E7">
            <w:pPr>
              <w:rPr>
                <w:b/>
              </w:rPr>
            </w:pPr>
            <w:r w:rsidRPr="00D018DE">
              <w:rPr>
                <w:b/>
              </w:rPr>
              <w:t>See</w:t>
            </w:r>
          </w:p>
        </w:tc>
        <w:tc>
          <w:tcPr>
            <w:tcW w:w="7507" w:type="dxa"/>
          </w:tcPr>
          <w:p w14:paraId="474EB310" w14:textId="77777777" w:rsidR="004A27E7" w:rsidRPr="00D018DE" w:rsidRDefault="004A27E7">
            <w:r w:rsidRPr="00422E15">
              <w:t>Section 5:</w:t>
            </w:r>
            <w:r w:rsidRPr="00422E15">
              <w:tab/>
              <w:t>File structure</w:t>
            </w:r>
          </w:p>
        </w:tc>
      </w:tr>
    </w:tbl>
    <w:p w14:paraId="05A2D4D4" w14:textId="77777777" w:rsidR="00E9432E" w:rsidRDefault="00E9432E" w:rsidP="00CC0AD2">
      <w:pPr>
        <w:pStyle w:val="Body"/>
      </w:pPr>
    </w:p>
    <w:p w14:paraId="4F6051B8" w14:textId="4D883300" w:rsidR="00923C52" w:rsidRPr="00D018DE" w:rsidRDefault="00FE6EEE" w:rsidP="00923C52">
      <w:pPr>
        <w:pStyle w:val="VEMDSubheadingnotTOC"/>
      </w:pPr>
      <w:r>
        <w:t>###</w:t>
      </w:r>
      <w:r w:rsidR="00923C52" w:rsidRPr="00D018DE">
        <w:tab/>
      </w:r>
      <w:r w:rsidR="00923C52" w:rsidRPr="003321D5">
        <w:t>Ambulance at Destination Date / Time and Ambulance Handover Complete Date / Time invalid combination</w:t>
      </w:r>
      <w:r w:rsidR="008E1375">
        <w:t xml:space="preserve"> (new)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507"/>
      </w:tblGrid>
      <w:tr w:rsidR="00923C52" w:rsidRPr="00D018DE" w14:paraId="30937CD5" w14:textId="77777777">
        <w:tc>
          <w:tcPr>
            <w:tcW w:w="1560" w:type="dxa"/>
          </w:tcPr>
          <w:p w14:paraId="3D2BEC7E" w14:textId="77777777" w:rsidR="00923C52" w:rsidRPr="00D018DE" w:rsidRDefault="00923C52">
            <w:pPr>
              <w:rPr>
                <w:b/>
              </w:rPr>
            </w:pPr>
            <w:r w:rsidRPr="00D018DE">
              <w:rPr>
                <w:b/>
              </w:rPr>
              <w:lastRenderedPageBreak/>
              <w:t>Effect</w:t>
            </w:r>
          </w:p>
        </w:tc>
        <w:tc>
          <w:tcPr>
            <w:tcW w:w="7507" w:type="dxa"/>
          </w:tcPr>
          <w:p w14:paraId="591C5FC9" w14:textId="77777777" w:rsidR="00923C52" w:rsidRPr="00D018DE" w:rsidRDefault="00923C52">
            <w:r>
              <w:t>REJECTION</w:t>
            </w:r>
          </w:p>
        </w:tc>
      </w:tr>
      <w:tr w:rsidR="00923C52" w:rsidRPr="00D018DE" w14:paraId="7F3CE11A" w14:textId="77777777">
        <w:tc>
          <w:tcPr>
            <w:tcW w:w="1560" w:type="dxa"/>
          </w:tcPr>
          <w:p w14:paraId="2528D6EA" w14:textId="77777777" w:rsidR="00923C52" w:rsidRPr="00D018DE" w:rsidRDefault="00923C52">
            <w:pPr>
              <w:rPr>
                <w:b/>
              </w:rPr>
            </w:pPr>
            <w:r w:rsidRPr="00D018DE">
              <w:rPr>
                <w:b/>
              </w:rPr>
              <w:t>Problem</w:t>
            </w:r>
          </w:p>
        </w:tc>
        <w:tc>
          <w:tcPr>
            <w:tcW w:w="7507" w:type="dxa"/>
          </w:tcPr>
          <w:p w14:paraId="2AC99930" w14:textId="77777777" w:rsidR="00923C52" w:rsidRPr="003321D5" w:rsidRDefault="00923C52">
            <w:r w:rsidRPr="003321D5">
              <w:t>Ambulance at Destination Date / Time is after Ambulance Handover Complete Date / Time, OR </w:t>
            </w:r>
          </w:p>
          <w:p w14:paraId="13069989" w14:textId="77777777" w:rsidR="00923C52" w:rsidRPr="00D018DE" w:rsidRDefault="00923C52">
            <w:r w:rsidRPr="003321D5">
              <w:t>Ambulance at Destination Date / Time is more than 24 hours before Ambulance Handover Complete Date / Time</w:t>
            </w:r>
          </w:p>
        </w:tc>
      </w:tr>
      <w:tr w:rsidR="00923C52" w:rsidRPr="00D018DE" w14:paraId="5310E253" w14:textId="77777777">
        <w:tc>
          <w:tcPr>
            <w:tcW w:w="1560" w:type="dxa"/>
          </w:tcPr>
          <w:p w14:paraId="5D949575" w14:textId="77777777" w:rsidR="00923C52" w:rsidRPr="00D018DE" w:rsidRDefault="00923C52">
            <w:pPr>
              <w:rPr>
                <w:b/>
              </w:rPr>
            </w:pPr>
            <w:r w:rsidRPr="00D018DE">
              <w:rPr>
                <w:b/>
              </w:rPr>
              <w:t>Remedy</w:t>
            </w:r>
          </w:p>
        </w:tc>
        <w:tc>
          <w:tcPr>
            <w:tcW w:w="7507" w:type="dxa"/>
          </w:tcPr>
          <w:p w14:paraId="2836A2D1" w14:textId="77777777" w:rsidR="00923C52" w:rsidRPr="00D018DE" w:rsidRDefault="00923C52">
            <w:r w:rsidRPr="00D018DE">
              <w:t>Correct and re-submit data to VEMD</w:t>
            </w:r>
          </w:p>
        </w:tc>
      </w:tr>
      <w:tr w:rsidR="00923C52" w:rsidRPr="00D018DE" w14:paraId="1A8F4886" w14:textId="77777777">
        <w:tc>
          <w:tcPr>
            <w:tcW w:w="1560" w:type="dxa"/>
          </w:tcPr>
          <w:p w14:paraId="49C75F0C" w14:textId="77777777" w:rsidR="00923C52" w:rsidRPr="00D018DE" w:rsidRDefault="00923C52">
            <w:pPr>
              <w:rPr>
                <w:b/>
              </w:rPr>
            </w:pPr>
            <w:r w:rsidRPr="00D018DE">
              <w:rPr>
                <w:b/>
              </w:rPr>
              <w:t>See</w:t>
            </w:r>
          </w:p>
        </w:tc>
        <w:tc>
          <w:tcPr>
            <w:tcW w:w="7507" w:type="dxa"/>
          </w:tcPr>
          <w:p w14:paraId="0096217C" w14:textId="77777777" w:rsidR="00923C52" w:rsidRPr="00D018DE" w:rsidRDefault="00923C52">
            <w:r w:rsidRPr="00422E15">
              <w:t>Section 5:</w:t>
            </w:r>
            <w:r w:rsidRPr="00422E15">
              <w:tab/>
              <w:t>File structure</w:t>
            </w:r>
          </w:p>
        </w:tc>
      </w:tr>
    </w:tbl>
    <w:p w14:paraId="4B392133" w14:textId="77777777" w:rsidR="004A27E7" w:rsidRDefault="004A27E7" w:rsidP="00CC0AD2">
      <w:pPr>
        <w:pStyle w:val="Body"/>
      </w:pPr>
    </w:p>
    <w:bookmarkEnd w:id="1"/>
    <w:bookmarkEnd w:id="43"/>
    <w:bookmarkEnd w:id="44"/>
    <w:bookmarkEnd w:id="45"/>
    <w:bookmarkEnd w:id="46"/>
    <w:bookmarkEnd w:id="47"/>
    <w:bookmarkEnd w:id="48"/>
    <w:p w14:paraId="18F6E808" w14:textId="77777777" w:rsidR="00E47267" w:rsidRDefault="00E47267">
      <w:pPr>
        <w:spacing w:after="0" w:line="240" w:lineRule="auto"/>
        <w:rPr>
          <w:rFonts w:eastAsia="MS Gothic" w:cs="Arial"/>
          <w:bCs/>
          <w:color w:val="201547"/>
          <w:kern w:val="32"/>
          <w:sz w:val="44"/>
          <w:szCs w:val="44"/>
        </w:rPr>
      </w:pPr>
      <w:r>
        <w:br w:type="page"/>
      </w:r>
    </w:p>
    <w:p w14:paraId="787043B8" w14:textId="535A01E7" w:rsidR="00A8540A" w:rsidRPr="008821D3" w:rsidRDefault="00A8540A" w:rsidP="00A8540A">
      <w:pPr>
        <w:pStyle w:val="Heading1"/>
      </w:pPr>
      <w:bookmarkStart w:id="55" w:name="_Toc217047802"/>
      <w:r w:rsidRPr="008821D3">
        <w:lastRenderedPageBreak/>
        <w:t>Specifications for changes from 1 July 202</w:t>
      </w:r>
      <w:r>
        <w:t>7</w:t>
      </w:r>
      <w:bookmarkEnd w:id="55"/>
    </w:p>
    <w:p w14:paraId="1AF61368" w14:textId="5D336029" w:rsidR="00A8540A" w:rsidRPr="008821D3" w:rsidRDefault="00A8540A" w:rsidP="00A8540A">
      <w:pPr>
        <w:pStyle w:val="Heading1"/>
      </w:pPr>
      <w:bookmarkStart w:id="56" w:name="_Toc217047803"/>
      <w:r>
        <w:t>A</w:t>
      </w:r>
      <w:r w:rsidR="002919B5">
        <w:t>mend</w:t>
      </w:r>
      <w:r w:rsidRPr="00890216">
        <w:t xml:space="preserve"> Preferred Language for</w:t>
      </w:r>
      <w:r>
        <w:t xml:space="preserve"> implementation in 2027-28</w:t>
      </w:r>
      <w:bookmarkEnd w:id="56"/>
    </w:p>
    <w:p w14:paraId="664648B6" w14:textId="638B3F05" w:rsidR="007C17B0" w:rsidRDefault="007C17B0" w:rsidP="007C17B0">
      <w:pPr>
        <w:pStyle w:val="Heading1"/>
      </w:pPr>
      <w:bookmarkStart w:id="57" w:name="_Toc215751107"/>
      <w:bookmarkStart w:id="58" w:name="_Toc217047804"/>
      <w:r>
        <w:t>Section 3: Data definitions</w:t>
      </w:r>
      <w:bookmarkEnd w:id="58"/>
    </w:p>
    <w:p w14:paraId="2E186700" w14:textId="61FD5BF9" w:rsidR="00A8540A" w:rsidRDefault="00A8540A" w:rsidP="00A8540A">
      <w:pPr>
        <w:pStyle w:val="Heading2"/>
      </w:pPr>
      <w:bookmarkStart w:id="59" w:name="_Toc28680610"/>
      <w:bookmarkStart w:id="60" w:name="_Toc42769212"/>
      <w:bookmarkStart w:id="61" w:name="_Toc197585498"/>
      <w:bookmarkStart w:id="62" w:name="_Toc215751108"/>
      <w:bookmarkStart w:id="63" w:name="_Toc217047805"/>
      <w:bookmarkEnd w:id="57"/>
      <w:r w:rsidRPr="00642022">
        <w:t>Preferred Language</w:t>
      </w:r>
      <w:bookmarkEnd w:id="59"/>
      <w:bookmarkEnd w:id="60"/>
      <w:bookmarkEnd w:id="61"/>
      <w:r>
        <w:t xml:space="preserve"> (amend</w:t>
      </w:r>
      <w:r w:rsidR="006E3E1A">
        <w:t xml:space="preserve"> for 2027</w:t>
      </w:r>
      <w:r w:rsidR="00D8149C">
        <w:t>-</w:t>
      </w:r>
      <w:r w:rsidR="006E3E1A">
        <w:t>28</w:t>
      </w:r>
      <w:r>
        <w:t>)</w:t>
      </w:r>
      <w:bookmarkEnd w:id="62"/>
      <w:bookmarkEnd w:id="63"/>
    </w:p>
    <w:p w14:paraId="793432DA" w14:textId="77777777" w:rsidR="00A8540A" w:rsidRPr="00642022" w:rsidRDefault="00A8540A" w:rsidP="00536DB8">
      <w:pPr>
        <w:pStyle w:val="VEMDSubheadingnotTOC"/>
      </w:pPr>
      <w:r w:rsidRPr="00642022">
        <w:t>Specification</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536DB8" w:rsidRPr="00D018DE" w14:paraId="6B0E45DB" w14:textId="77777777">
        <w:tc>
          <w:tcPr>
            <w:tcW w:w="2127" w:type="dxa"/>
          </w:tcPr>
          <w:p w14:paraId="184BD83D" w14:textId="77777777" w:rsidR="00536DB8" w:rsidRPr="00D018DE" w:rsidRDefault="00536DB8">
            <w:pPr>
              <w:rPr>
                <w:b/>
                <w:bCs/>
              </w:rPr>
            </w:pPr>
            <w:r w:rsidRPr="00D018DE">
              <w:rPr>
                <w:b/>
                <w:bCs/>
              </w:rPr>
              <w:t>Definition</w:t>
            </w:r>
          </w:p>
        </w:tc>
        <w:tc>
          <w:tcPr>
            <w:tcW w:w="7229" w:type="dxa"/>
          </w:tcPr>
          <w:p w14:paraId="30B3569B" w14:textId="77777777" w:rsidR="00536DB8" w:rsidRPr="00D018DE" w:rsidRDefault="00536DB8">
            <w:r w:rsidRPr="00D018DE">
              <w:t>The language (including sign language) most preferred by the patient for communication.  This may be a language other than English even where the person can speak fluent English.</w:t>
            </w:r>
          </w:p>
        </w:tc>
      </w:tr>
      <w:tr w:rsidR="00536DB8" w:rsidRPr="00D018DE" w14:paraId="4F5584FD" w14:textId="77777777">
        <w:tc>
          <w:tcPr>
            <w:tcW w:w="2127" w:type="dxa"/>
          </w:tcPr>
          <w:p w14:paraId="1D9AE2B0" w14:textId="77777777" w:rsidR="00536DB8" w:rsidRPr="00D018DE" w:rsidRDefault="00536DB8">
            <w:pPr>
              <w:rPr>
                <w:b/>
                <w:bCs/>
              </w:rPr>
            </w:pPr>
            <w:r w:rsidRPr="00D018DE">
              <w:rPr>
                <w:b/>
                <w:bCs/>
              </w:rPr>
              <w:t>Reported by</w:t>
            </w:r>
          </w:p>
        </w:tc>
        <w:tc>
          <w:tcPr>
            <w:tcW w:w="7229" w:type="dxa"/>
          </w:tcPr>
          <w:p w14:paraId="59F744CA" w14:textId="77777777" w:rsidR="00536DB8" w:rsidRPr="00D018DE" w:rsidRDefault="00536DB8">
            <w:r w:rsidRPr="00D018DE">
              <w:t>Public hospitals</w:t>
            </w:r>
          </w:p>
          <w:p w14:paraId="7E16E4D4" w14:textId="77777777" w:rsidR="00536DB8" w:rsidRPr="00D018DE" w:rsidRDefault="00536DB8">
            <w:r w:rsidRPr="00D018DE">
              <w:t>Private hospitals, optional</w:t>
            </w:r>
          </w:p>
        </w:tc>
      </w:tr>
      <w:tr w:rsidR="00536DB8" w:rsidRPr="00D018DE" w14:paraId="1F7ECCD7" w14:textId="77777777">
        <w:tc>
          <w:tcPr>
            <w:tcW w:w="2127" w:type="dxa"/>
          </w:tcPr>
          <w:p w14:paraId="1EDBAE03" w14:textId="77777777" w:rsidR="00536DB8" w:rsidRPr="00D018DE" w:rsidRDefault="00536DB8">
            <w:pPr>
              <w:rPr>
                <w:b/>
                <w:bCs/>
              </w:rPr>
            </w:pPr>
            <w:r w:rsidRPr="00D018DE">
              <w:rPr>
                <w:b/>
                <w:bCs/>
              </w:rPr>
              <w:t>Reported for</w:t>
            </w:r>
          </w:p>
        </w:tc>
        <w:tc>
          <w:tcPr>
            <w:tcW w:w="7229" w:type="dxa"/>
          </w:tcPr>
          <w:p w14:paraId="6CAF633B" w14:textId="77777777" w:rsidR="00536DB8" w:rsidRPr="00D018DE" w:rsidRDefault="00536DB8">
            <w:r w:rsidRPr="00D018DE">
              <w:t>Every Emergency Department presentation.</w:t>
            </w:r>
          </w:p>
        </w:tc>
      </w:tr>
      <w:tr w:rsidR="00536DB8" w:rsidRPr="00D018DE" w14:paraId="188E81D0" w14:textId="77777777">
        <w:tc>
          <w:tcPr>
            <w:tcW w:w="2127" w:type="dxa"/>
          </w:tcPr>
          <w:p w14:paraId="5E851810" w14:textId="77777777" w:rsidR="00536DB8" w:rsidRPr="00D018DE" w:rsidRDefault="00536DB8">
            <w:pPr>
              <w:rPr>
                <w:b/>
                <w:bCs/>
              </w:rPr>
            </w:pPr>
            <w:r w:rsidRPr="00D018DE">
              <w:rPr>
                <w:b/>
                <w:bCs/>
              </w:rPr>
              <w:t>Code set</w:t>
            </w:r>
          </w:p>
        </w:tc>
        <w:tc>
          <w:tcPr>
            <w:tcW w:w="7229" w:type="dxa"/>
          </w:tcPr>
          <w:p w14:paraId="32F9145A" w14:textId="77777777" w:rsidR="00536DB8" w:rsidRPr="00D018DE" w:rsidRDefault="00536DB8">
            <w:r w:rsidRPr="00D018DE">
              <w:t xml:space="preserve">Refer to HDSS website ‘Preferred language code set’ at: </w:t>
            </w:r>
            <w:hyperlink r:id="rId22" w:history="1">
              <w:r w:rsidRPr="00D018DE">
                <w:rPr>
                  <w:rStyle w:val="Hyperlink"/>
                </w:rPr>
                <w:t>Reference files</w:t>
              </w:r>
            </w:hyperlink>
            <w:r w:rsidRPr="00D018DE">
              <w:t xml:space="preserve"> &lt;https://www.health.vic.gov.au/data-reporting/vemd-vaed-vinah-esis-reference-files&gt;</w:t>
            </w:r>
          </w:p>
        </w:tc>
      </w:tr>
      <w:tr w:rsidR="00536DB8" w:rsidRPr="00D018DE" w14:paraId="7B7CBA90" w14:textId="77777777">
        <w:tc>
          <w:tcPr>
            <w:tcW w:w="2127" w:type="dxa"/>
          </w:tcPr>
          <w:p w14:paraId="2E16B61F" w14:textId="77777777" w:rsidR="00536DB8" w:rsidRPr="00D018DE" w:rsidRDefault="00536DB8">
            <w:pPr>
              <w:rPr>
                <w:b/>
                <w:bCs/>
              </w:rPr>
            </w:pPr>
            <w:r w:rsidRPr="00D018DE">
              <w:rPr>
                <w:b/>
                <w:bCs/>
              </w:rPr>
              <w:t>Reporting guide</w:t>
            </w:r>
          </w:p>
        </w:tc>
        <w:tc>
          <w:tcPr>
            <w:tcW w:w="7229" w:type="dxa"/>
          </w:tcPr>
          <w:p w14:paraId="38558786" w14:textId="77777777" w:rsidR="00536DB8" w:rsidRPr="00D018DE" w:rsidRDefault="00536DB8">
            <w:r w:rsidRPr="00D018DE">
              <w:t>This information must:</w:t>
            </w:r>
          </w:p>
          <w:p w14:paraId="443CE55D" w14:textId="77777777" w:rsidR="00536DB8" w:rsidRPr="00D018DE" w:rsidRDefault="00536DB8" w:rsidP="00536DB8">
            <w:pPr>
              <w:numPr>
                <w:ilvl w:val="0"/>
                <w:numId w:val="3"/>
              </w:numPr>
              <w:spacing w:line="240" w:lineRule="atLeast"/>
            </w:pPr>
            <w:r w:rsidRPr="00D018DE">
              <w:t>be checked for every emergency presentation</w:t>
            </w:r>
          </w:p>
          <w:p w14:paraId="6F37F7C6" w14:textId="77777777" w:rsidR="00536DB8" w:rsidRPr="00D018DE" w:rsidRDefault="00536DB8" w:rsidP="00536DB8">
            <w:pPr>
              <w:numPr>
                <w:ilvl w:val="0"/>
                <w:numId w:val="3"/>
              </w:numPr>
              <w:spacing w:line="240" w:lineRule="atLeast"/>
            </w:pPr>
            <w:r w:rsidRPr="00D018DE">
              <w:t>be collected on, or as soon as possible after, arrival.</w:t>
            </w:r>
          </w:p>
          <w:p w14:paraId="512962B6" w14:textId="77777777" w:rsidR="00536DB8" w:rsidRPr="00D018DE" w:rsidRDefault="00536DB8">
            <w:r w:rsidRPr="00D018DE">
              <w:t>Ask the standard question:</w:t>
            </w:r>
          </w:p>
          <w:p w14:paraId="3BBCBCA7" w14:textId="77777777" w:rsidR="00536DB8" w:rsidRPr="00D018DE" w:rsidRDefault="00536DB8">
            <w:pPr>
              <w:rPr>
                <w:b/>
              </w:rPr>
            </w:pPr>
            <w:r w:rsidRPr="00D018DE">
              <w:rPr>
                <w:b/>
              </w:rPr>
              <w:t>What is [your] [the person’s] preferred language?</w:t>
            </w:r>
          </w:p>
          <w:p w14:paraId="529E3905" w14:textId="77777777" w:rsidR="00536DB8" w:rsidRPr="00D018DE" w:rsidRDefault="00536DB8">
            <w:pPr>
              <w:rPr>
                <w:b/>
              </w:rPr>
            </w:pPr>
            <w:r w:rsidRPr="00D018DE">
              <w:rPr>
                <w:b/>
              </w:rPr>
              <w:t>Patient is unable to consent (for example baby, child or elderly):</w:t>
            </w:r>
          </w:p>
          <w:p w14:paraId="1AFE534E" w14:textId="77777777" w:rsidR="00536DB8" w:rsidRPr="00D018DE" w:rsidRDefault="00536DB8">
            <w:r w:rsidRPr="00D018DE">
              <w:t xml:space="preserve">For </w:t>
            </w:r>
            <w:proofErr w:type="gramStart"/>
            <w:r w:rsidRPr="00D018DE">
              <w:t>example</w:t>
            </w:r>
            <w:proofErr w:type="gramEnd"/>
            <w:r w:rsidRPr="00D018DE">
              <w:t xml:space="preserve"> baby, child or elderly then the language of the person who is consenting will be recorded. For </w:t>
            </w:r>
            <w:proofErr w:type="gramStart"/>
            <w:r w:rsidRPr="00D018DE">
              <w:t>example</w:t>
            </w:r>
            <w:proofErr w:type="gramEnd"/>
            <w:r w:rsidRPr="00D018DE">
              <w:t xml:space="preserve"> a parent/guardian or someone with enduring power of attorney.</w:t>
            </w:r>
          </w:p>
          <w:p w14:paraId="29CE8CB0" w14:textId="339EE526" w:rsidR="00536DB8" w:rsidRPr="00D018DE" w:rsidRDefault="00536DB8">
            <w:pPr>
              <w:rPr>
                <w:b/>
              </w:rPr>
            </w:pPr>
            <w:r>
              <w:rPr>
                <w:b/>
                <w:highlight w:val="green"/>
              </w:rPr>
              <w:t>11999900</w:t>
            </w:r>
            <w:r w:rsidRPr="00E36A61">
              <w:rPr>
                <w:b/>
                <w:strike/>
              </w:rPr>
              <w:t>8000</w:t>
            </w:r>
            <w:r w:rsidRPr="00D018DE">
              <w:rPr>
                <w:b/>
              </w:rPr>
              <w:t xml:space="preserve"> </w:t>
            </w:r>
            <w:r>
              <w:rPr>
                <w:b/>
              </w:rPr>
              <w:t>–</w:t>
            </w:r>
            <w:r w:rsidRPr="00D018DE">
              <w:rPr>
                <w:b/>
              </w:rPr>
              <w:t xml:space="preserve"> </w:t>
            </w:r>
            <w:r w:rsidRPr="00E36A61">
              <w:rPr>
                <w:b/>
                <w:highlight w:val="green"/>
              </w:rPr>
              <w:t xml:space="preserve">Other Aboriginal and Torres Strait Islander </w:t>
            </w:r>
            <w:r>
              <w:rPr>
                <w:b/>
                <w:highlight w:val="green"/>
              </w:rPr>
              <w:t>l</w:t>
            </w:r>
            <w:r w:rsidRPr="00E36A61">
              <w:rPr>
                <w:b/>
                <w:highlight w:val="green"/>
              </w:rPr>
              <w:t>anguages,</w:t>
            </w:r>
            <w:r w:rsidRPr="00D018DE" w:rsidDel="00A74E88">
              <w:rPr>
                <w:b/>
              </w:rPr>
              <w:t xml:space="preserve"> </w:t>
            </w:r>
            <w:r w:rsidRPr="00D65AF5">
              <w:rPr>
                <w:b/>
                <w:strike/>
              </w:rPr>
              <w:t>Australian Indigenous languages</w:t>
            </w:r>
            <w:r w:rsidRPr="00D018DE">
              <w:rPr>
                <w:b/>
              </w:rPr>
              <w:t>, NEC</w:t>
            </w:r>
          </w:p>
          <w:p w14:paraId="73F7FC00" w14:textId="77777777" w:rsidR="00536DB8" w:rsidRPr="00D018DE" w:rsidRDefault="00536DB8">
            <w:r w:rsidRPr="00D018DE">
              <w:t>Includes: All Australian Indigenous languages not shown separately on the code list.</w:t>
            </w:r>
          </w:p>
          <w:p w14:paraId="0B8B7175" w14:textId="71C9C0C3" w:rsidR="00536DB8" w:rsidRPr="00EA5EFE" w:rsidRDefault="00536DB8">
            <w:pPr>
              <w:rPr>
                <w:b/>
              </w:rPr>
            </w:pPr>
            <w:r>
              <w:rPr>
                <w:b/>
                <w:highlight w:val="green"/>
              </w:rPr>
              <w:t>0000</w:t>
            </w:r>
            <w:r w:rsidRPr="00EC408D">
              <w:rPr>
                <w:b/>
              </w:rPr>
              <w:t>0002 - Not Stated</w:t>
            </w:r>
          </w:p>
          <w:p w14:paraId="7F8C46E1" w14:textId="77777777" w:rsidR="00536DB8" w:rsidRPr="00D018DE" w:rsidRDefault="00536DB8">
            <w:r w:rsidRPr="00D018DE">
              <w:t>Includes:</w:t>
            </w:r>
          </w:p>
          <w:p w14:paraId="43881A7A" w14:textId="77777777" w:rsidR="00536DB8" w:rsidRPr="00D018DE" w:rsidRDefault="00536DB8" w:rsidP="00536DB8">
            <w:pPr>
              <w:numPr>
                <w:ilvl w:val="0"/>
                <w:numId w:val="3"/>
              </w:numPr>
              <w:spacing w:line="240" w:lineRule="atLeast"/>
            </w:pPr>
            <w:r w:rsidRPr="00D018DE">
              <w:t xml:space="preserve">Patients who </w:t>
            </w:r>
            <w:proofErr w:type="gramStart"/>
            <w:r w:rsidRPr="00D018DE">
              <w:t>are not able to</w:t>
            </w:r>
            <w:proofErr w:type="gramEnd"/>
            <w:r w:rsidRPr="00D018DE">
              <w:t xml:space="preserve"> respond to this question during their admission for example unconscious)</w:t>
            </w:r>
          </w:p>
          <w:p w14:paraId="576C9429" w14:textId="77777777" w:rsidR="00536DB8" w:rsidRPr="00D018DE" w:rsidRDefault="00536DB8" w:rsidP="00536DB8">
            <w:pPr>
              <w:numPr>
                <w:ilvl w:val="0"/>
                <w:numId w:val="3"/>
              </w:numPr>
              <w:spacing w:line="240" w:lineRule="atLeast"/>
            </w:pPr>
            <w:r w:rsidRPr="00D018DE">
              <w:t>Unaccompanied child, who is too young to identify preferred language</w:t>
            </w:r>
          </w:p>
        </w:tc>
      </w:tr>
    </w:tbl>
    <w:p w14:paraId="6B6E620C" w14:textId="77777777" w:rsidR="00B92A3A" w:rsidRDefault="00B92A3A" w:rsidP="00B92A3A">
      <w:pPr>
        <w:pStyle w:val="Heading1"/>
      </w:pPr>
      <w:bookmarkStart w:id="64" w:name="_Toc217047806"/>
      <w:r>
        <w:lastRenderedPageBreak/>
        <w:t>Section 4: Business Rules</w:t>
      </w:r>
      <w:bookmarkEnd w:id="64"/>
    </w:p>
    <w:p w14:paraId="4B0D8E58" w14:textId="77777777" w:rsidR="00B92A3A" w:rsidRDefault="00B92A3A" w:rsidP="00B92A3A">
      <w:pPr>
        <w:pStyle w:val="Heading2"/>
      </w:pPr>
      <w:bookmarkStart w:id="65" w:name="_Toc202517693"/>
      <w:bookmarkStart w:id="66" w:name="_Toc217047807"/>
      <w:r>
        <w:t>VEMD Editing Matrix</w:t>
      </w:r>
      <w:bookmarkEnd w:id="65"/>
      <w:bookmarkEnd w:id="66"/>
    </w:p>
    <w:p w14:paraId="621A9EC2" w14:textId="77777777" w:rsidR="00B92A3A" w:rsidRDefault="00B92A3A" w:rsidP="00B92A3A">
      <w:pPr>
        <w:pStyle w:val="Body"/>
      </w:pPr>
      <w:r>
        <w:t xml:space="preserve">The VEMD Editing Matrix specifies the: </w:t>
      </w:r>
    </w:p>
    <w:p w14:paraId="32495BAF" w14:textId="77777777" w:rsidR="00B92A3A" w:rsidRDefault="00B92A3A" w:rsidP="00B92A3A">
      <w:pPr>
        <w:pStyle w:val="Body"/>
        <w:numPr>
          <w:ilvl w:val="0"/>
          <w:numId w:val="9"/>
        </w:numPr>
      </w:pPr>
      <w:r>
        <w:t>valid combinations between Primary Diagnosis injury codes and particular injury surveillance fields.</w:t>
      </w:r>
    </w:p>
    <w:p w14:paraId="434F0EEF" w14:textId="77777777" w:rsidR="00B92A3A" w:rsidRDefault="00B92A3A" w:rsidP="00B92A3A">
      <w:pPr>
        <w:pStyle w:val="Body"/>
        <w:numPr>
          <w:ilvl w:val="0"/>
          <w:numId w:val="9"/>
        </w:numPr>
      </w:pPr>
      <w:r>
        <w:t>Unusual combinations between Primary Diagnosis codes, Sex at Birth codes and Patient Age (validations E264 and E265).</w:t>
      </w:r>
    </w:p>
    <w:p w14:paraId="4AFCAFCE" w14:textId="77777777" w:rsidR="00B92A3A" w:rsidRDefault="00B92A3A" w:rsidP="00B92A3A">
      <w:pPr>
        <w:pStyle w:val="Body"/>
      </w:pPr>
      <w:r>
        <w:t>Email the HDSS Helpdesk for a copy of the VEMD Editing Matrix.</w:t>
      </w:r>
      <w:bookmarkStart w:id="67" w:name="_Toc43800569"/>
    </w:p>
    <w:p w14:paraId="5AF14887" w14:textId="77777777" w:rsidR="00B92A3A" w:rsidRDefault="00B92A3A" w:rsidP="00B92A3A">
      <w:pPr>
        <w:pStyle w:val="Heading2"/>
      </w:pPr>
      <w:bookmarkStart w:id="68" w:name="_Toc202517694"/>
      <w:bookmarkStart w:id="69" w:name="_Toc217047808"/>
      <w:r>
        <w:t>Interpreter Required and Preferred Language</w:t>
      </w:r>
      <w:bookmarkEnd w:id="67"/>
      <w:bookmarkEnd w:id="68"/>
      <w:bookmarkEnd w:id="69"/>
    </w:p>
    <w:p w14:paraId="757842F3" w14:textId="77777777" w:rsidR="00B92A3A" w:rsidRDefault="00B92A3A" w:rsidP="00B92A3A">
      <w:pPr>
        <w:pStyle w:val="Body"/>
      </w:pPr>
      <w:bookmarkStart w:id="70" w:name="_Hlk89862005"/>
      <w:r>
        <w:t>Valid combinations: Only fields that cannot contain the full code set are listed.</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44"/>
        <w:gridCol w:w="4644"/>
      </w:tblGrid>
      <w:tr w:rsidR="00B92A3A" w14:paraId="62853C4F" w14:textId="77777777">
        <w:tc>
          <w:tcPr>
            <w:tcW w:w="46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bookmarkEnd w:id="70"/>
          <w:p w14:paraId="21AD514D" w14:textId="77777777" w:rsidR="00B92A3A" w:rsidRDefault="00B92A3A">
            <w:pPr>
              <w:pStyle w:val="Tablecolhead"/>
            </w:pPr>
            <w:r>
              <w:t>If Interpreter Required is</w:t>
            </w:r>
          </w:p>
        </w:tc>
        <w:tc>
          <w:tcPr>
            <w:tcW w:w="46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14B58A" w14:textId="77777777" w:rsidR="00B92A3A" w:rsidRDefault="00B92A3A">
            <w:pPr>
              <w:pStyle w:val="Tablecolhead"/>
            </w:pPr>
            <w:r>
              <w:t xml:space="preserve">Preferred Language </w:t>
            </w:r>
          </w:p>
        </w:tc>
      </w:tr>
      <w:tr w:rsidR="00B92A3A" w14:paraId="07A43E33" w14:textId="77777777">
        <w:tc>
          <w:tcPr>
            <w:tcW w:w="46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677FFD" w14:textId="77777777" w:rsidR="00B92A3A" w:rsidRDefault="00B92A3A">
            <w:pPr>
              <w:pStyle w:val="Body"/>
            </w:pPr>
            <w:r>
              <w:t>1 Yes</w:t>
            </w:r>
          </w:p>
        </w:tc>
        <w:tc>
          <w:tcPr>
            <w:tcW w:w="46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A5C5DC" w14:textId="1332A3B7" w:rsidR="00B92A3A" w:rsidRDefault="00B92A3A">
            <w:pPr>
              <w:pStyle w:val="Body"/>
            </w:pPr>
            <w:r>
              <w:t xml:space="preserve">Must not be </w:t>
            </w:r>
            <w:r w:rsidR="004B4D1F" w:rsidRPr="00655966">
              <w:rPr>
                <w:highlight w:val="green"/>
              </w:rPr>
              <w:t>0000</w:t>
            </w:r>
            <w:r w:rsidRPr="00655966">
              <w:t xml:space="preserve">0000 or </w:t>
            </w:r>
            <w:r w:rsidR="009C4793" w:rsidRPr="00655966">
              <w:rPr>
                <w:highlight w:val="green"/>
              </w:rPr>
              <w:t>0000</w:t>
            </w:r>
            <w:r w:rsidRPr="00655966">
              <w:t>0002 or</w:t>
            </w:r>
            <w:r w:rsidRPr="00655966">
              <w:rPr>
                <w:highlight w:val="yellow"/>
              </w:rPr>
              <w:t xml:space="preserve"> </w:t>
            </w:r>
            <w:r w:rsidR="00465D41" w:rsidRPr="00B970CA">
              <w:rPr>
                <w:highlight w:val="green"/>
              </w:rPr>
              <w:t>13121113</w:t>
            </w:r>
            <w:r w:rsidRPr="00655966">
              <w:rPr>
                <w:strike/>
              </w:rPr>
              <w:t>1201</w:t>
            </w:r>
          </w:p>
        </w:tc>
      </w:tr>
      <w:tr w:rsidR="00B92A3A" w14:paraId="2ACB9E76" w14:textId="77777777">
        <w:tc>
          <w:tcPr>
            <w:tcW w:w="46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F2E39F" w14:textId="77777777" w:rsidR="00B92A3A" w:rsidRDefault="00B92A3A">
            <w:pPr>
              <w:pStyle w:val="Body"/>
            </w:pPr>
            <w:r>
              <w:t>2 No</w:t>
            </w:r>
          </w:p>
        </w:tc>
        <w:tc>
          <w:tcPr>
            <w:tcW w:w="46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133455" w14:textId="344D50EB" w:rsidR="00B92A3A" w:rsidRDefault="00B92A3A">
            <w:pPr>
              <w:pStyle w:val="Body"/>
            </w:pPr>
            <w:r>
              <w:t xml:space="preserve">Must not be </w:t>
            </w:r>
            <w:r w:rsidR="009C4793" w:rsidRPr="00655966">
              <w:rPr>
                <w:highlight w:val="green"/>
              </w:rPr>
              <w:t>0000</w:t>
            </w:r>
            <w:r w:rsidRPr="00655966">
              <w:t xml:space="preserve">0000 or </w:t>
            </w:r>
            <w:r w:rsidR="009C4793" w:rsidRPr="00655966">
              <w:rPr>
                <w:highlight w:val="green"/>
              </w:rPr>
              <w:t>0000</w:t>
            </w:r>
            <w:r w:rsidRPr="00655966">
              <w:t>0002</w:t>
            </w:r>
          </w:p>
        </w:tc>
      </w:tr>
      <w:tr w:rsidR="00B92A3A" w14:paraId="0EDFD1EB" w14:textId="77777777">
        <w:tc>
          <w:tcPr>
            <w:tcW w:w="46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8AD8D3" w14:textId="77777777" w:rsidR="00B92A3A" w:rsidRDefault="00B92A3A">
            <w:pPr>
              <w:pStyle w:val="Body"/>
            </w:pPr>
            <w:r>
              <w:t>9 Not Stated/Inadequately described</w:t>
            </w:r>
          </w:p>
        </w:tc>
        <w:tc>
          <w:tcPr>
            <w:tcW w:w="46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AD0D30" w14:textId="605B2DF9" w:rsidR="00B92A3A" w:rsidRDefault="00B92A3A">
            <w:pPr>
              <w:pStyle w:val="Body"/>
            </w:pPr>
            <w:r>
              <w:t xml:space="preserve">Must be </w:t>
            </w:r>
            <w:r w:rsidR="007E68FA" w:rsidRPr="00655966">
              <w:rPr>
                <w:highlight w:val="green"/>
              </w:rPr>
              <w:t>0000</w:t>
            </w:r>
            <w:r w:rsidRPr="00655966">
              <w:t xml:space="preserve">0000 or </w:t>
            </w:r>
            <w:r w:rsidR="007E68FA" w:rsidRPr="00655966">
              <w:rPr>
                <w:highlight w:val="green"/>
              </w:rPr>
              <w:t>0000</w:t>
            </w:r>
            <w:r w:rsidRPr="00655966">
              <w:t>0002</w:t>
            </w:r>
          </w:p>
        </w:tc>
      </w:tr>
      <w:tr w:rsidR="00B92A3A" w14:paraId="64A98DE3" w14:textId="77777777">
        <w:tc>
          <w:tcPr>
            <w:tcW w:w="46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84D1EE" w14:textId="77777777" w:rsidR="00B92A3A" w:rsidRDefault="00B92A3A">
            <w:pPr>
              <w:pStyle w:val="Tablecolhead"/>
            </w:pPr>
            <w:r>
              <w:t>If Preferred Language is</w:t>
            </w:r>
          </w:p>
        </w:tc>
        <w:tc>
          <w:tcPr>
            <w:tcW w:w="46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765BB8" w14:textId="77777777" w:rsidR="00B92A3A" w:rsidRDefault="00B92A3A">
            <w:pPr>
              <w:pStyle w:val="Tablecolhead"/>
            </w:pPr>
            <w:r>
              <w:t>Interpreter Required must be</w:t>
            </w:r>
          </w:p>
        </w:tc>
      </w:tr>
      <w:tr w:rsidR="00B92A3A" w14:paraId="59575312" w14:textId="77777777">
        <w:tc>
          <w:tcPr>
            <w:tcW w:w="46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B53AF8" w14:textId="56ED1B3F" w:rsidR="00B92A3A" w:rsidRDefault="00A253A5">
            <w:pPr>
              <w:pStyle w:val="Body"/>
            </w:pPr>
            <w:r w:rsidRPr="002B569D">
              <w:rPr>
                <w:highlight w:val="green"/>
              </w:rPr>
              <w:t>13121113</w:t>
            </w:r>
            <w:r w:rsidR="00B92A3A" w:rsidRPr="002B569D">
              <w:rPr>
                <w:strike/>
              </w:rPr>
              <w:t>1201</w:t>
            </w:r>
            <w:r w:rsidR="00B92A3A">
              <w:t xml:space="preserve"> English</w:t>
            </w:r>
          </w:p>
        </w:tc>
        <w:tc>
          <w:tcPr>
            <w:tcW w:w="46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A41F72" w14:textId="77777777" w:rsidR="00B92A3A" w:rsidRDefault="00B92A3A">
            <w:pPr>
              <w:pStyle w:val="Body"/>
            </w:pPr>
            <w:r>
              <w:t>2</w:t>
            </w:r>
          </w:p>
        </w:tc>
      </w:tr>
      <w:tr w:rsidR="00B92A3A" w14:paraId="7D8CF862" w14:textId="77777777">
        <w:tc>
          <w:tcPr>
            <w:tcW w:w="46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1AC0A5" w14:textId="02653522" w:rsidR="00B92A3A" w:rsidRDefault="002C2AD9">
            <w:pPr>
              <w:pStyle w:val="Body"/>
            </w:pPr>
            <w:r>
              <w:rPr>
                <w:highlight w:val="green"/>
              </w:rPr>
              <w:t>91991111</w:t>
            </w:r>
            <w:r w:rsidR="00B92A3A" w:rsidRPr="003676AB">
              <w:rPr>
                <w:strike/>
              </w:rPr>
              <w:t>97xx</w:t>
            </w:r>
            <w:r w:rsidR="00B92A3A">
              <w:t xml:space="preserve"> Non-verbal</w:t>
            </w:r>
          </w:p>
          <w:p w14:paraId="4B5D2B05" w14:textId="51BD6883" w:rsidR="00B92A3A" w:rsidRDefault="0009638D">
            <w:pPr>
              <w:pStyle w:val="Body"/>
            </w:pPr>
            <w:r w:rsidRPr="00F85142">
              <w:rPr>
                <w:highlight w:val="green"/>
              </w:rPr>
              <w:t>91711199</w:t>
            </w:r>
            <w:r w:rsidR="00643336" w:rsidRPr="00F85142">
              <w:rPr>
                <w:highlight w:val="green"/>
              </w:rPr>
              <w:t xml:space="preserve"> </w:t>
            </w:r>
            <w:r w:rsidR="00F85142" w:rsidRPr="00F85142">
              <w:rPr>
                <w:highlight w:val="green"/>
              </w:rPr>
              <w:t>Sign Languages</w:t>
            </w:r>
            <w:r w:rsidR="00F85142">
              <w:t xml:space="preserve"> </w:t>
            </w:r>
            <w:r w:rsidR="00B92A3A" w:rsidRPr="00F85142">
              <w:rPr>
                <w:strike/>
              </w:rPr>
              <w:t>(including sign languages)</w:t>
            </w:r>
          </w:p>
        </w:tc>
        <w:tc>
          <w:tcPr>
            <w:tcW w:w="46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4837AE" w14:textId="77777777" w:rsidR="00B92A3A" w:rsidRDefault="00B92A3A">
            <w:pPr>
              <w:pStyle w:val="Body"/>
            </w:pPr>
            <w:r>
              <w:t>1 or 2</w:t>
            </w:r>
          </w:p>
        </w:tc>
      </w:tr>
      <w:tr w:rsidR="00B92A3A" w14:paraId="0CEB3810" w14:textId="77777777">
        <w:tc>
          <w:tcPr>
            <w:tcW w:w="46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21B034" w14:textId="744A3196" w:rsidR="00B92A3A" w:rsidRDefault="0035472D">
            <w:pPr>
              <w:pStyle w:val="Body"/>
            </w:pPr>
            <w:r w:rsidRPr="002B569D">
              <w:rPr>
                <w:highlight w:val="green"/>
              </w:rPr>
              <w:t>0000</w:t>
            </w:r>
            <w:r w:rsidR="00B92A3A">
              <w:t>0002 Not stated</w:t>
            </w:r>
          </w:p>
        </w:tc>
        <w:tc>
          <w:tcPr>
            <w:tcW w:w="46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71843F" w14:textId="77777777" w:rsidR="00B92A3A" w:rsidRDefault="00B92A3A">
            <w:pPr>
              <w:pStyle w:val="Body"/>
            </w:pPr>
            <w:r>
              <w:t>9</w:t>
            </w:r>
          </w:p>
        </w:tc>
      </w:tr>
    </w:tbl>
    <w:p w14:paraId="36D262C1" w14:textId="77777777" w:rsidR="00B92A3A" w:rsidRDefault="00B92A3A" w:rsidP="00B92A3A">
      <w:pPr>
        <w:pStyle w:val="Body"/>
      </w:pPr>
      <w:bookmarkStart w:id="71" w:name="_Hlk89862088"/>
      <w:r>
        <w:t xml:space="preserve">Preferred Language ASCL </w:t>
      </w:r>
      <w:proofErr w:type="spellStart"/>
      <w:r>
        <w:t>Codeset</w:t>
      </w:r>
      <w:proofErr w:type="spellEnd"/>
      <w:r>
        <w:t xml:space="preserve"> is available at </w:t>
      </w:r>
      <w:hyperlink r:id="rId23" w:history="1">
        <w:r>
          <w:rPr>
            <w:rStyle w:val="Hyperlink"/>
          </w:rPr>
          <w:t>Reference files</w:t>
        </w:r>
      </w:hyperlink>
      <w:r>
        <w:t xml:space="preserve"> &lt;https://www.health.vic.gov.au/data-reporting/vemd-vaed-vinah-esis-reference-files&gt;</w:t>
      </w:r>
    </w:p>
    <w:p w14:paraId="40234EA5" w14:textId="77777777" w:rsidR="00B92A3A" w:rsidRDefault="00B92A3A" w:rsidP="00B92A3A">
      <w:pPr>
        <w:pStyle w:val="Body"/>
      </w:pPr>
      <w:r>
        <w:rPr>
          <w:b/>
          <w:bCs/>
        </w:rPr>
        <w:t>Validations</w:t>
      </w:r>
      <w:r>
        <w:tab/>
        <w:t>E359</w:t>
      </w:r>
      <w:r>
        <w:tab/>
        <w:t>Invalid comb int req/</w:t>
      </w:r>
      <w:proofErr w:type="spellStart"/>
      <w:r>
        <w:t>pref</w:t>
      </w:r>
      <w:proofErr w:type="spellEnd"/>
      <w:r>
        <w:t xml:space="preserve"> lang</w:t>
      </w:r>
      <w:bookmarkEnd w:id="71"/>
    </w:p>
    <w:p w14:paraId="1C4139D3" w14:textId="06279E6F" w:rsidR="005E0AAC" w:rsidRDefault="005E0AAC" w:rsidP="00F03BC0">
      <w:pPr>
        <w:pStyle w:val="Heading1"/>
        <w:spacing w:before="360"/>
      </w:pPr>
      <w:bookmarkStart w:id="72" w:name="_Toc217047809"/>
      <w:r>
        <w:t>Section 5: Compilation and Submission</w:t>
      </w:r>
      <w:bookmarkEnd w:id="72"/>
    </w:p>
    <w:p w14:paraId="541A6AAD" w14:textId="5F4EF27D" w:rsidR="00233D97" w:rsidRDefault="00233D97" w:rsidP="008721F8">
      <w:pPr>
        <w:pStyle w:val="Heading2"/>
      </w:pPr>
      <w:bookmarkStart w:id="73" w:name="_Toc217047810"/>
      <w:r w:rsidRPr="00D018DE">
        <w:t>File structure</w:t>
      </w:r>
      <w:r>
        <w:t xml:space="preserve"> (amend)</w:t>
      </w:r>
      <w:bookmarkEnd w:id="73"/>
    </w:p>
    <w:p w14:paraId="68C00879" w14:textId="63411DA0" w:rsidR="005E0AAC" w:rsidRDefault="005E0AAC" w:rsidP="005E0AAC">
      <w:pPr>
        <w:pStyle w:val="VEMDSubheadingnotTOC"/>
      </w:pPr>
      <w:r w:rsidRPr="00D018DE">
        <w:t>Table 1- Data item format</w:t>
      </w:r>
    </w:p>
    <w:p w14:paraId="72960552" w14:textId="48A2CE2A" w:rsidR="003C31A6" w:rsidRDefault="005E0AAC" w:rsidP="00905798">
      <w:pPr>
        <w:pStyle w:val="VEMDSubheadingnotTOC"/>
      </w:pPr>
      <w:r>
        <w:t>Only a subset of the file structure table that will be amend</w:t>
      </w:r>
      <w:r w:rsidR="00643AE5">
        <w:t>ed</w:t>
      </w:r>
      <w:r>
        <w:t xml:space="preserve"> is listed below.</w:t>
      </w:r>
    </w:p>
    <w:tbl>
      <w:tblPr>
        <w:tblStyle w:val="TableGrid"/>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689"/>
        <w:gridCol w:w="1248"/>
        <w:gridCol w:w="1296"/>
        <w:gridCol w:w="1283"/>
        <w:gridCol w:w="2835"/>
      </w:tblGrid>
      <w:tr w:rsidR="00473276" w:rsidRPr="00D018DE" w14:paraId="6B9E7C48" w14:textId="77777777">
        <w:trPr>
          <w:tblHeader/>
        </w:trPr>
        <w:tc>
          <w:tcPr>
            <w:tcW w:w="2689" w:type="dxa"/>
          </w:tcPr>
          <w:p w14:paraId="25E59D65" w14:textId="77777777" w:rsidR="00473276" w:rsidRPr="00D018DE" w:rsidRDefault="00473276">
            <w:pPr>
              <w:pStyle w:val="Tablecolhead"/>
            </w:pPr>
            <w:r w:rsidRPr="00D018DE">
              <w:t>Data Item</w:t>
            </w:r>
          </w:p>
        </w:tc>
        <w:tc>
          <w:tcPr>
            <w:tcW w:w="1248" w:type="dxa"/>
          </w:tcPr>
          <w:p w14:paraId="74D3E84E" w14:textId="77777777" w:rsidR="00473276" w:rsidRPr="00D018DE" w:rsidRDefault="00473276">
            <w:pPr>
              <w:pStyle w:val="Tablecolhead"/>
            </w:pPr>
            <w:r w:rsidRPr="00D018DE">
              <w:t>Public</w:t>
            </w:r>
          </w:p>
        </w:tc>
        <w:tc>
          <w:tcPr>
            <w:tcW w:w="1296" w:type="dxa"/>
          </w:tcPr>
          <w:p w14:paraId="0083F685" w14:textId="77777777" w:rsidR="00473276" w:rsidRPr="00D018DE" w:rsidRDefault="00473276">
            <w:pPr>
              <w:pStyle w:val="Tablecolhead"/>
            </w:pPr>
            <w:r w:rsidRPr="00D018DE">
              <w:t>Private</w:t>
            </w:r>
          </w:p>
        </w:tc>
        <w:tc>
          <w:tcPr>
            <w:tcW w:w="1283" w:type="dxa"/>
          </w:tcPr>
          <w:p w14:paraId="6194FB4B" w14:textId="77777777" w:rsidR="00473276" w:rsidRPr="00D018DE" w:rsidRDefault="00473276">
            <w:pPr>
              <w:pStyle w:val="Tablecolhead"/>
            </w:pPr>
            <w:r w:rsidRPr="00D018DE">
              <w:t>Max Character</w:t>
            </w:r>
          </w:p>
        </w:tc>
        <w:tc>
          <w:tcPr>
            <w:tcW w:w="2835" w:type="dxa"/>
          </w:tcPr>
          <w:p w14:paraId="2B79682E" w14:textId="77777777" w:rsidR="00473276" w:rsidRPr="00D018DE" w:rsidRDefault="00473276">
            <w:pPr>
              <w:pStyle w:val="Tablecolhead"/>
            </w:pPr>
            <w:r w:rsidRPr="00D018DE">
              <w:t>Layout/code set</w:t>
            </w:r>
          </w:p>
        </w:tc>
      </w:tr>
      <w:tr w:rsidR="00473276" w:rsidRPr="00D018DE" w14:paraId="6767BE5F" w14:textId="77777777">
        <w:trPr>
          <w:tblHeader/>
        </w:trPr>
        <w:tc>
          <w:tcPr>
            <w:tcW w:w="2689" w:type="dxa"/>
          </w:tcPr>
          <w:p w14:paraId="3A12D29D" w14:textId="396CC2DA" w:rsidR="00473276" w:rsidRPr="00D018DE" w:rsidRDefault="00473276">
            <w:pPr>
              <w:pStyle w:val="Tablecolhead"/>
            </w:pPr>
            <w:r>
              <w:t xml:space="preserve">Preferred </w:t>
            </w:r>
            <w:r w:rsidR="00AB1553">
              <w:t>Language</w:t>
            </w:r>
          </w:p>
        </w:tc>
        <w:tc>
          <w:tcPr>
            <w:tcW w:w="1248" w:type="dxa"/>
          </w:tcPr>
          <w:p w14:paraId="7F269FA2" w14:textId="77777777" w:rsidR="00473276" w:rsidRPr="00D018DE" w:rsidRDefault="00473276">
            <w:pPr>
              <w:pStyle w:val="Tablecolhead"/>
            </w:pPr>
            <w:r w:rsidRPr="00D018DE">
              <w:t>1</w:t>
            </w:r>
          </w:p>
        </w:tc>
        <w:tc>
          <w:tcPr>
            <w:tcW w:w="1296" w:type="dxa"/>
          </w:tcPr>
          <w:p w14:paraId="07C6F873" w14:textId="77777777" w:rsidR="00473276" w:rsidRPr="00D018DE" w:rsidRDefault="00473276">
            <w:pPr>
              <w:pStyle w:val="Tablecolhead"/>
            </w:pPr>
            <w:r w:rsidRPr="00D018DE">
              <w:t>2</w:t>
            </w:r>
          </w:p>
        </w:tc>
        <w:tc>
          <w:tcPr>
            <w:tcW w:w="1283" w:type="dxa"/>
          </w:tcPr>
          <w:p w14:paraId="0FB28764" w14:textId="4F7E5D56" w:rsidR="00AA59A6" w:rsidRPr="005019B2" w:rsidRDefault="008806EA">
            <w:pPr>
              <w:pStyle w:val="Tablecolhead"/>
              <w:rPr>
                <w:strike/>
              </w:rPr>
            </w:pPr>
            <w:r w:rsidRPr="00AA59A6">
              <w:rPr>
                <w:strike/>
              </w:rPr>
              <w:t>4</w:t>
            </w:r>
            <w:r w:rsidRPr="005019B2">
              <w:rPr>
                <w:strike/>
              </w:rPr>
              <w:t xml:space="preserve"> </w:t>
            </w:r>
          </w:p>
          <w:p w14:paraId="77360B25" w14:textId="615B8963" w:rsidR="00473276" w:rsidRPr="00D018DE" w:rsidRDefault="008806EA">
            <w:pPr>
              <w:pStyle w:val="Tablecolhead"/>
            </w:pPr>
            <w:r w:rsidRPr="00C5071B">
              <w:rPr>
                <w:highlight w:val="green"/>
              </w:rPr>
              <w:t>8</w:t>
            </w:r>
          </w:p>
        </w:tc>
        <w:tc>
          <w:tcPr>
            <w:tcW w:w="2835" w:type="dxa"/>
          </w:tcPr>
          <w:p w14:paraId="30CAC641" w14:textId="77777777" w:rsidR="004D63EE" w:rsidRDefault="008275A8">
            <w:pPr>
              <w:pStyle w:val="Tablecolhead"/>
              <w:rPr>
                <w:strike/>
              </w:rPr>
            </w:pPr>
            <w:r>
              <w:rPr>
                <w:strike/>
              </w:rPr>
              <w:t xml:space="preserve">XXXX </w:t>
            </w:r>
          </w:p>
          <w:p w14:paraId="6F56938F" w14:textId="697B0DBC" w:rsidR="00473276" w:rsidRPr="00D018DE" w:rsidRDefault="004D63EE">
            <w:pPr>
              <w:pStyle w:val="Tablecolhead"/>
            </w:pPr>
            <w:proofErr w:type="spellStart"/>
            <w:r w:rsidRPr="004D63EE">
              <w:rPr>
                <w:highlight w:val="green"/>
              </w:rPr>
              <w:t>XXXXXXXX</w:t>
            </w:r>
            <w:proofErr w:type="spellEnd"/>
          </w:p>
        </w:tc>
      </w:tr>
    </w:tbl>
    <w:p w14:paraId="26EEC95F" w14:textId="7C10DBCC" w:rsidR="00EB4BC7" w:rsidRPr="00F44C86" w:rsidRDefault="009D6222" w:rsidP="00EA1C74">
      <w:pPr>
        <w:pStyle w:val="Body"/>
      </w:pPr>
      <w:r w:rsidRPr="008721F8">
        <w:t>Note</w:t>
      </w:r>
      <w:r>
        <w:t>:</w:t>
      </w:r>
      <w:r w:rsidRPr="008721F8">
        <w:t xml:space="preserve"> </w:t>
      </w:r>
      <w:r w:rsidR="00FD58BD">
        <w:t xml:space="preserve"> </w:t>
      </w:r>
      <w:r w:rsidR="00EA1C74">
        <w:t xml:space="preserve">the </w:t>
      </w:r>
      <w:r w:rsidR="00FB3ECE">
        <w:t>reference table for preferred language is changing from 4 to 8 characters</w:t>
      </w:r>
    </w:p>
    <w:sectPr w:rsidR="00EB4BC7" w:rsidRPr="00F44C86" w:rsidSect="00454A7D">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F3171" w14:textId="77777777" w:rsidR="00A90EBB" w:rsidRDefault="00A90EBB">
      <w:r>
        <w:separator/>
      </w:r>
    </w:p>
    <w:p w14:paraId="15C87274" w14:textId="77777777" w:rsidR="00A90EBB" w:rsidRDefault="00A90EBB"/>
  </w:endnote>
  <w:endnote w:type="continuationSeparator" w:id="0">
    <w:p w14:paraId="0FFDEA9C" w14:textId="77777777" w:rsidR="00A90EBB" w:rsidRDefault="00A90EBB">
      <w:r>
        <w:continuationSeparator/>
      </w:r>
    </w:p>
    <w:p w14:paraId="1B1E1926" w14:textId="77777777" w:rsidR="00A90EBB" w:rsidRDefault="00A90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0484E" w14:textId="6DEF98D6" w:rsidR="00EB4BC7" w:rsidRDefault="006B0781">
    <w:pPr>
      <w:pStyle w:val="Footer"/>
    </w:pPr>
    <w:r>
      <w:rPr>
        <w:noProof/>
      </w:rPr>
      <mc:AlternateContent>
        <mc:Choice Requires="wps">
          <w:drawing>
            <wp:anchor distT="0" distB="0" distL="0" distR="0" simplePos="0" relativeHeight="251659264" behindDoc="0" locked="0" layoutInCell="1" allowOverlap="1" wp14:anchorId="1BC73557" wp14:editId="121E791B">
              <wp:simplePos x="635" y="635"/>
              <wp:positionH relativeFrom="page">
                <wp:align>center</wp:align>
              </wp:positionH>
              <wp:positionV relativeFrom="page">
                <wp:align>bottom</wp:align>
              </wp:positionV>
              <wp:extent cx="656590" cy="369570"/>
              <wp:effectExtent l="0" t="0" r="10160" b="0"/>
              <wp:wrapNone/>
              <wp:docPr id="127623814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6CF85F3" w14:textId="52529591" w:rsidR="006B0781" w:rsidRPr="006B0781" w:rsidRDefault="006B0781" w:rsidP="006B0781">
                          <w:pPr>
                            <w:spacing w:after="0"/>
                            <w:rPr>
                              <w:rFonts w:ascii="Arial Black" w:eastAsia="Arial Black" w:hAnsi="Arial Black" w:cs="Arial Black"/>
                              <w:noProof/>
                              <w:color w:val="000000"/>
                              <w:sz w:val="20"/>
                            </w:rPr>
                          </w:pPr>
                          <w:r w:rsidRPr="006B078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C73557"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36CF85F3" w14:textId="52529591" w:rsidR="006B0781" w:rsidRPr="006B0781" w:rsidRDefault="006B0781" w:rsidP="006B0781">
                    <w:pPr>
                      <w:spacing w:after="0"/>
                      <w:rPr>
                        <w:rFonts w:ascii="Arial Black" w:eastAsia="Arial Black" w:hAnsi="Arial Black" w:cs="Arial Black"/>
                        <w:noProof/>
                        <w:color w:val="000000"/>
                        <w:sz w:val="20"/>
                      </w:rPr>
                    </w:pPr>
                    <w:r w:rsidRPr="006B078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4B9C" w14:textId="6D673F13" w:rsidR="00431A70" w:rsidRDefault="006B0781">
    <w:pPr>
      <w:pStyle w:val="Footer"/>
    </w:pPr>
    <w:r>
      <w:rPr>
        <w:noProof/>
      </w:rPr>
      <mc:AlternateContent>
        <mc:Choice Requires="wps">
          <w:drawing>
            <wp:anchor distT="0" distB="0" distL="0" distR="0" simplePos="0" relativeHeight="251660288" behindDoc="0" locked="0" layoutInCell="1" allowOverlap="1" wp14:anchorId="2CEBBF2E" wp14:editId="75AF75A8">
              <wp:simplePos x="635" y="635"/>
              <wp:positionH relativeFrom="page">
                <wp:align>center</wp:align>
              </wp:positionH>
              <wp:positionV relativeFrom="page">
                <wp:align>bottom</wp:align>
              </wp:positionV>
              <wp:extent cx="656590" cy="369570"/>
              <wp:effectExtent l="0" t="0" r="10160" b="0"/>
              <wp:wrapNone/>
              <wp:docPr id="23023751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D372297" w14:textId="3736D897" w:rsidR="006B0781" w:rsidRPr="006B0781" w:rsidRDefault="006B0781" w:rsidP="006B0781">
                          <w:pPr>
                            <w:spacing w:after="0"/>
                            <w:rPr>
                              <w:rFonts w:ascii="Arial Black" w:eastAsia="Arial Black" w:hAnsi="Arial Black" w:cs="Arial Black"/>
                              <w:noProof/>
                              <w:color w:val="000000"/>
                              <w:sz w:val="20"/>
                            </w:rPr>
                          </w:pPr>
                          <w:r w:rsidRPr="006B078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EBBF2E"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2D372297" w14:textId="3736D897" w:rsidR="006B0781" w:rsidRPr="006B0781" w:rsidRDefault="006B0781" w:rsidP="006B0781">
                    <w:pPr>
                      <w:spacing w:after="0"/>
                      <w:rPr>
                        <w:rFonts w:ascii="Arial Black" w:eastAsia="Arial Black" w:hAnsi="Arial Black" w:cs="Arial Black"/>
                        <w:noProof/>
                        <w:color w:val="000000"/>
                        <w:sz w:val="20"/>
                      </w:rPr>
                    </w:pPr>
                    <w:r w:rsidRPr="006B078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6963" w14:textId="7EDE17FC" w:rsidR="00EB4BC7" w:rsidRDefault="006B0781">
    <w:pPr>
      <w:pStyle w:val="Footer"/>
    </w:pPr>
    <w:r>
      <w:rPr>
        <w:noProof/>
      </w:rPr>
      <mc:AlternateContent>
        <mc:Choice Requires="wps">
          <w:drawing>
            <wp:anchor distT="0" distB="0" distL="0" distR="0" simplePos="0" relativeHeight="251658240" behindDoc="0" locked="0" layoutInCell="1" allowOverlap="1" wp14:anchorId="294B1E74" wp14:editId="1D3C0C53">
              <wp:simplePos x="635" y="635"/>
              <wp:positionH relativeFrom="page">
                <wp:align>center</wp:align>
              </wp:positionH>
              <wp:positionV relativeFrom="page">
                <wp:align>bottom</wp:align>
              </wp:positionV>
              <wp:extent cx="656590" cy="369570"/>
              <wp:effectExtent l="0" t="0" r="10160" b="0"/>
              <wp:wrapNone/>
              <wp:docPr id="64881025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FACA9EF" w14:textId="0DFFFE6F" w:rsidR="006B0781" w:rsidRPr="006B0781" w:rsidRDefault="006B0781" w:rsidP="006B0781">
                          <w:pPr>
                            <w:spacing w:after="0"/>
                            <w:rPr>
                              <w:rFonts w:ascii="Arial Black" w:eastAsia="Arial Black" w:hAnsi="Arial Black" w:cs="Arial Black"/>
                              <w:noProof/>
                              <w:color w:val="000000"/>
                              <w:sz w:val="20"/>
                            </w:rPr>
                          </w:pPr>
                          <w:r w:rsidRPr="006B078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4B1E74"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2FACA9EF" w14:textId="0DFFFE6F" w:rsidR="006B0781" w:rsidRPr="006B0781" w:rsidRDefault="006B0781" w:rsidP="006B0781">
                    <w:pPr>
                      <w:spacing w:after="0"/>
                      <w:rPr>
                        <w:rFonts w:ascii="Arial Black" w:eastAsia="Arial Black" w:hAnsi="Arial Black" w:cs="Arial Black"/>
                        <w:noProof/>
                        <w:color w:val="000000"/>
                        <w:sz w:val="20"/>
                      </w:rPr>
                    </w:pPr>
                    <w:r w:rsidRPr="006B078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C403" w14:textId="5DBD65DB" w:rsidR="00D63636" w:rsidRDefault="006B0781">
    <w:pPr>
      <w:pStyle w:val="Footer"/>
    </w:pPr>
    <w:r>
      <w:rPr>
        <w:noProof/>
      </w:rPr>
      <mc:AlternateContent>
        <mc:Choice Requires="wps">
          <w:drawing>
            <wp:anchor distT="0" distB="0" distL="0" distR="0" simplePos="0" relativeHeight="251661312" behindDoc="0" locked="0" layoutInCell="1" allowOverlap="1" wp14:anchorId="45F96850" wp14:editId="495DBB99">
              <wp:simplePos x="635" y="635"/>
              <wp:positionH relativeFrom="page">
                <wp:align>center</wp:align>
              </wp:positionH>
              <wp:positionV relativeFrom="page">
                <wp:align>bottom</wp:align>
              </wp:positionV>
              <wp:extent cx="656590" cy="369570"/>
              <wp:effectExtent l="0" t="0" r="10160" b="0"/>
              <wp:wrapNone/>
              <wp:docPr id="54678100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BAB2B93" w14:textId="00B389D6" w:rsidR="006B0781" w:rsidRPr="006B0781" w:rsidRDefault="006B0781" w:rsidP="006B0781">
                          <w:pPr>
                            <w:spacing w:after="0"/>
                            <w:rPr>
                              <w:rFonts w:ascii="Arial Black" w:eastAsia="Arial Black" w:hAnsi="Arial Black" w:cs="Arial Black"/>
                              <w:noProof/>
                              <w:color w:val="000000"/>
                              <w:sz w:val="20"/>
                            </w:rPr>
                          </w:pPr>
                          <w:r w:rsidRPr="006B078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F96850" id="_x0000_t202" coordsize="21600,21600" o:spt="202" path="m,l,21600r21600,l21600,xe">
              <v:stroke joinstyle="miter"/>
              <v:path gradientshapeok="t" o:connecttype="rect"/>
            </v:shapetype>
            <v:shape id="Text Box 4" o:spid="_x0000_s1029" type="#_x0000_t202" alt="OFFICIAL" style="position:absolute;left:0;text-align:left;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4BAB2B93" w14:textId="00B389D6" w:rsidR="006B0781" w:rsidRPr="006B0781" w:rsidRDefault="006B0781" w:rsidP="006B0781">
                    <w:pPr>
                      <w:spacing w:after="0"/>
                      <w:rPr>
                        <w:rFonts w:ascii="Arial Black" w:eastAsia="Arial Black" w:hAnsi="Arial Black" w:cs="Arial Black"/>
                        <w:noProof/>
                        <w:color w:val="000000"/>
                        <w:sz w:val="20"/>
                      </w:rPr>
                    </w:pPr>
                    <w:r w:rsidRPr="006B078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9369" w14:textId="1983BC74" w:rsidR="00431A70" w:rsidRDefault="006B0781">
    <w:pPr>
      <w:pStyle w:val="Footer"/>
    </w:pPr>
    <w:r>
      <w:rPr>
        <w:noProof/>
      </w:rPr>
      <mc:AlternateContent>
        <mc:Choice Requires="wps">
          <w:drawing>
            <wp:anchor distT="0" distB="0" distL="0" distR="0" simplePos="0" relativeHeight="251662336" behindDoc="0" locked="0" layoutInCell="1" allowOverlap="1" wp14:anchorId="6DE15F97" wp14:editId="3B60AB37">
              <wp:simplePos x="635" y="635"/>
              <wp:positionH relativeFrom="page">
                <wp:align>center</wp:align>
              </wp:positionH>
              <wp:positionV relativeFrom="page">
                <wp:align>bottom</wp:align>
              </wp:positionV>
              <wp:extent cx="656590" cy="369570"/>
              <wp:effectExtent l="0" t="0" r="10160" b="0"/>
              <wp:wrapNone/>
              <wp:docPr id="35291528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A50ACF5" w14:textId="1407FE29" w:rsidR="006B0781" w:rsidRPr="006B0781" w:rsidRDefault="006B0781" w:rsidP="006B0781">
                          <w:pPr>
                            <w:spacing w:after="0"/>
                            <w:rPr>
                              <w:rFonts w:ascii="Arial Black" w:eastAsia="Arial Black" w:hAnsi="Arial Black" w:cs="Arial Black"/>
                              <w:noProof/>
                              <w:color w:val="000000"/>
                              <w:sz w:val="20"/>
                            </w:rPr>
                          </w:pPr>
                          <w:r w:rsidRPr="006B078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E15F97" id="_x0000_t202" coordsize="21600,21600" o:spt="202" path="m,l,21600r21600,l21600,xe">
              <v:stroke joinstyle="miter"/>
              <v:path gradientshapeok="t" o:connecttype="rect"/>
            </v:shapetype>
            <v:shape id="Text Box 5" o:spid="_x0000_s1030" type="#_x0000_t202" alt="OFFICIAL" style="position:absolute;left:0;text-align:left;margin-left:0;margin-top:0;width:51.7pt;height:29.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4A50ACF5" w14:textId="1407FE29" w:rsidR="006B0781" w:rsidRPr="006B0781" w:rsidRDefault="006B0781" w:rsidP="006B0781">
                    <w:pPr>
                      <w:spacing w:after="0"/>
                      <w:rPr>
                        <w:rFonts w:ascii="Arial Black" w:eastAsia="Arial Black" w:hAnsi="Arial Black" w:cs="Arial Black"/>
                        <w:noProof/>
                        <w:color w:val="000000"/>
                        <w:sz w:val="20"/>
                      </w:rPr>
                    </w:pPr>
                    <w:r w:rsidRPr="006B0781">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8CF75" w14:textId="77777777" w:rsidR="00A90EBB" w:rsidRDefault="00A90EBB" w:rsidP="00207717">
      <w:pPr>
        <w:spacing w:before="120"/>
      </w:pPr>
      <w:r>
        <w:separator/>
      </w:r>
    </w:p>
  </w:footnote>
  <w:footnote w:type="continuationSeparator" w:id="0">
    <w:p w14:paraId="24BFC233" w14:textId="77777777" w:rsidR="00A90EBB" w:rsidRDefault="00A90EBB">
      <w:r>
        <w:continuationSeparator/>
      </w:r>
    </w:p>
    <w:p w14:paraId="6B89D9CB" w14:textId="77777777" w:rsidR="00A90EBB" w:rsidRDefault="00A90E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D08E"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48300" w14:textId="1C06C575" w:rsidR="00562811" w:rsidRPr="0051568D" w:rsidRDefault="00D411EF" w:rsidP="0017674D">
    <w:pPr>
      <w:pStyle w:val="Header"/>
    </w:pPr>
    <w:r>
      <w:t xml:space="preserve">Specifications for revisions to the Victorian </w:t>
    </w:r>
    <w:r w:rsidR="00D40F65">
      <w:t xml:space="preserve">Emergency </w:t>
    </w:r>
    <w:r w:rsidR="00BC51F2">
      <w:t>Minimum</w:t>
    </w:r>
    <w:r w:rsidR="00D40F65">
      <w:t xml:space="preserve"> Dataset</w:t>
    </w:r>
    <w:r w:rsidR="00F77FC0">
      <w:t xml:space="preserve"> (V</w:t>
    </w:r>
    <w:r w:rsidR="00BC51F2">
      <w:t>EMD</w:t>
    </w:r>
    <w:r w:rsidR="00F77FC0">
      <w:t xml:space="preserve">) </w:t>
    </w:r>
    <w:r w:rsidR="00EC6EF2">
      <w:t>for 2026-27</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BF8"/>
    <w:multiLevelType w:val="hybridMultilevel"/>
    <w:tmpl w:val="64EC4DD6"/>
    <w:lvl w:ilvl="0" w:tplc="851E5158">
      <w:start w:val="1"/>
      <w:numFmt w:val="decimal"/>
      <w:lvlText w:val="%1."/>
      <w:lvlJc w:val="left"/>
      <w:pPr>
        <w:ind w:left="1020" w:hanging="360"/>
      </w:pPr>
    </w:lvl>
    <w:lvl w:ilvl="1" w:tplc="FEC8DEAC">
      <w:start w:val="1"/>
      <w:numFmt w:val="decimal"/>
      <w:lvlText w:val="%2."/>
      <w:lvlJc w:val="left"/>
      <w:pPr>
        <w:ind w:left="1020" w:hanging="360"/>
      </w:pPr>
    </w:lvl>
    <w:lvl w:ilvl="2" w:tplc="FBAEDB4C">
      <w:start w:val="1"/>
      <w:numFmt w:val="decimal"/>
      <w:lvlText w:val="%3."/>
      <w:lvlJc w:val="left"/>
      <w:pPr>
        <w:ind w:left="1020" w:hanging="360"/>
      </w:pPr>
    </w:lvl>
    <w:lvl w:ilvl="3" w:tplc="A6326FF0">
      <w:start w:val="1"/>
      <w:numFmt w:val="decimal"/>
      <w:lvlText w:val="%4."/>
      <w:lvlJc w:val="left"/>
      <w:pPr>
        <w:ind w:left="1020" w:hanging="360"/>
      </w:pPr>
    </w:lvl>
    <w:lvl w:ilvl="4" w:tplc="B6B24340">
      <w:start w:val="1"/>
      <w:numFmt w:val="decimal"/>
      <w:lvlText w:val="%5."/>
      <w:lvlJc w:val="left"/>
      <w:pPr>
        <w:ind w:left="1020" w:hanging="360"/>
      </w:pPr>
    </w:lvl>
    <w:lvl w:ilvl="5" w:tplc="6A3A94F6">
      <w:start w:val="1"/>
      <w:numFmt w:val="decimal"/>
      <w:lvlText w:val="%6."/>
      <w:lvlJc w:val="left"/>
      <w:pPr>
        <w:ind w:left="1020" w:hanging="360"/>
      </w:pPr>
    </w:lvl>
    <w:lvl w:ilvl="6" w:tplc="0D388924">
      <w:start w:val="1"/>
      <w:numFmt w:val="decimal"/>
      <w:lvlText w:val="%7."/>
      <w:lvlJc w:val="left"/>
      <w:pPr>
        <w:ind w:left="1020" w:hanging="360"/>
      </w:pPr>
    </w:lvl>
    <w:lvl w:ilvl="7" w:tplc="9482BBE4">
      <w:start w:val="1"/>
      <w:numFmt w:val="decimal"/>
      <w:lvlText w:val="%8."/>
      <w:lvlJc w:val="left"/>
      <w:pPr>
        <w:ind w:left="1020" w:hanging="360"/>
      </w:pPr>
    </w:lvl>
    <w:lvl w:ilvl="8" w:tplc="AABEDB02">
      <w:start w:val="1"/>
      <w:numFmt w:val="decimal"/>
      <w:lvlText w:val="%9."/>
      <w:lvlJc w:val="left"/>
      <w:pPr>
        <w:ind w:left="1020" w:hanging="360"/>
      </w:pPr>
    </w:lvl>
  </w:abstractNum>
  <w:abstractNum w:abstractNumId="1"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EC25E4E"/>
    <w:multiLevelType w:val="hybridMultilevel"/>
    <w:tmpl w:val="5596C2D2"/>
    <w:lvl w:ilvl="0" w:tplc="D4F425BE">
      <w:start w:val="4"/>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D9057FE"/>
    <w:multiLevelType w:val="hybridMultilevel"/>
    <w:tmpl w:val="E41462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40806153">
    <w:abstractNumId w:val="2"/>
  </w:num>
  <w:num w:numId="2" w16cid:durableId="2020303094">
    <w:abstractNumId w:val="5"/>
  </w:num>
  <w:num w:numId="3" w16cid:durableId="433019704">
    <w:abstractNumId w:val="4"/>
  </w:num>
  <w:num w:numId="4" w16cid:durableId="296298103">
    <w:abstractNumId w:val="6"/>
  </w:num>
  <w:num w:numId="5" w16cid:durableId="1484275871">
    <w:abstractNumId w:val="3"/>
  </w:num>
  <w:num w:numId="6" w16cid:durableId="1863086712">
    <w:abstractNumId w:val="1"/>
  </w:num>
  <w:num w:numId="7" w16cid:durableId="720010781">
    <w:abstractNumId w:val="0"/>
  </w:num>
  <w:num w:numId="8" w16cid:durableId="341785592">
    <w:abstractNumId w:val="7"/>
  </w:num>
  <w:num w:numId="9" w16cid:durableId="37986077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82C"/>
    <w:rsid w:val="0000034D"/>
    <w:rsid w:val="00000719"/>
    <w:rsid w:val="000014A1"/>
    <w:rsid w:val="00001682"/>
    <w:rsid w:val="00002D68"/>
    <w:rsid w:val="000033F7"/>
    <w:rsid w:val="00003403"/>
    <w:rsid w:val="00005347"/>
    <w:rsid w:val="00005B89"/>
    <w:rsid w:val="00006728"/>
    <w:rsid w:val="000068E2"/>
    <w:rsid w:val="000072B6"/>
    <w:rsid w:val="00007474"/>
    <w:rsid w:val="0001021B"/>
    <w:rsid w:val="00011D89"/>
    <w:rsid w:val="0001322A"/>
    <w:rsid w:val="00013EB1"/>
    <w:rsid w:val="000154FD"/>
    <w:rsid w:val="00017250"/>
    <w:rsid w:val="00021096"/>
    <w:rsid w:val="00022271"/>
    <w:rsid w:val="000225BD"/>
    <w:rsid w:val="0002340E"/>
    <w:rsid w:val="000235E8"/>
    <w:rsid w:val="00024485"/>
    <w:rsid w:val="00024D89"/>
    <w:rsid w:val="000250B6"/>
    <w:rsid w:val="000263BC"/>
    <w:rsid w:val="00026540"/>
    <w:rsid w:val="00026807"/>
    <w:rsid w:val="00027253"/>
    <w:rsid w:val="000273C2"/>
    <w:rsid w:val="00027AA3"/>
    <w:rsid w:val="00027F1F"/>
    <w:rsid w:val="00030CDD"/>
    <w:rsid w:val="00030DBB"/>
    <w:rsid w:val="00030E90"/>
    <w:rsid w:val="0003101B"/>
    <w:rsid w:val="000310F6"/>
    <w:rsid w:val="00031941"/>
    <w:rsid w:val="00031B37"/>
    <w:rsid w:val="00032A51"/>
    <w:rsid w:val="0003331C"/>
    <w:rsid w:val="00033C60"/>
    <w:rsid w:val="00033D81"/>
    <w:rsid w:val="00033DC9"/>
    <w:rsid w:val="00034239"/>
    <w:rsid w:val="0003619A"/>
    <w:rsid w:val="00036597"/>
    <w:rsid w:val="00037366"/>
    <w:rsid w:val="00037E61"/>
    <w:rsid w:val="00040A52"/>
    <w:rsid w:val="00041BF0"/>
    <w:rsid w:val="00042C8A"/>
    <w:rsid w:val="00043C10"/>
    <w:rsid w:val="0004536B"/>
    <w:rsid w:val="00046560"/>
    <w:rsid w:val="00046B68"/>
    <w:rsid w:val="000508C2"/>
    <w:rsid w:val="000527DD"/>
    <w:rsid w:val="0005572D"/>
    <w:rsid w:val="00056466"/>
    <w:rsid w:val="000568C1"/>
    <w:rsid w:val="00056EC4"/>
    <w:rsid w:val="00057065"/>
    <w:rsid w:val="0005743D"/>
    <w:rsid w:val="000578B2"/>
    <w:rsid w:val="00060942"/>
    <w:rsid w:val="00060959"/>
    <w:rsid w:val="00060C8F"/>
    <w:rsid w:val="00062837"/>
    <w:rsid w:val="0006298A"/>
    <w:rsid w:val="00062AAD"/>
    <w:rsid w:val="00063249"/>
    <w:rsid w:val="00063B96"/>
    <w:rsid w:val="00065111"/>
    <w:rsid w:val="0006560D"/>
    <w:rsid w:val="000663CD"/>
    <w:rsid w:val="00066511"/>
    <w:rsid w:val="00067F9E"/>
    <w:rsid w:val="000708D9"/>
    <w:rsid w:val="00070A11"/>
    <w:rsid w:val="000733FE"/>
    <w:rsid w:val="00073613"/>
    <w:rsid w:val="00074219"/>
    <w:rsid w:val="000745B5"/>
    <w:rsid w:val="00074ED5"/>
    <w:rsid w:val="0007693D"/>
    <w:rsid w:val="00076CEF"/>
    <w:rsid w:val="00077C85"/>
    <w:rsid w:val="00081512"/>
    <w:rsid w:val="0008204A"/>
    <w:rsid w:val="000821E7"/>
    <w:rsid w:val="00083EB5"/>
    <w:rsid w:val="0008508E"/>
    <w:rsid w:val="0008569D"/>
    <w:rsid w:val="00087326"/>
    <w:rsid w:val="000877EF"/>
    <w:rsid w:val="00087951"/>
    <w:rsid w:val="0009113B"/>
    <w:rsid w:val="0009303B"/>
    <w:rsid w:val="00093402"/>
    <w:rsid w:val="00094607"/>
    <w:rsid w:val="00094DA3"/>
    <w:rsid w:val="00095509"/>
    <w:rsid w:val="0009638D"/>
    <w:rsid w:val="00096CD1"/>
    <w:rsid w:val="000A012C"/>
    <w:rsid w:val="000A0EB9"/>
    <w:rsid w:val="000A186C"/>
    <w:rsid w:val="000A1EA4"/>
    <w:rsid w:val="000A2476"/>
    <w:rsid w:val="000A2B6B"/>
    <w:rsid w:val="000A5221"/>
    <w:rsid w:val="000A641A"/>
    <w:rsid w:val="000A6651"/>
    <w:rsid w:val="000A73DD"/>
    <w:rsid w:val="000A782C"/>
    <w:rsid w:val="000B28A0"/>
    <w:rsid w:val="000B3E08"/>
    <w:rsid w:val="000B3EDB"/>
    <w:rsid w:val="000B4783"/>
    <w:rsid w:val="000B543D"/>
    <w:rsid w:val="000B55F9"/>
    <w:rsid w:val="000B5BF7"/>
    <w:rsid w:val="000B63CA"/>
    <w:rsid w:val="000B68DA"/>
    <w:rsid w:val="000B6BC8"/>
    <w:rsid w:val="000B6C4D"/>
    <w:rsid w:val="000C0303"/>
    <w:rsid w:val="000C03E7"/>
    <w:rsid w:val="000C1F43"/>
    <w:rsid w:val="000C42EA"/>
    <w:rsid w:val="000C4546"/>
    <w:rsid w:val="000C4A67"/>
    <w:rsid w:val="000C4AEB"/>
    <w:rsid w:val="000C4FE2"/>
    <w:rsid w:val="000C7EA1"/>
    <w:rsid w:val="000D0F07"/>
    <w:rsid w:val="000D1242"/>
    <w:rsid w:val="000D1674"/>
    <w:rsid w:val="000D1E4C"/>
    <w:rsid w:val="000D1EDC"/>
    <w:rsid w:val="000D2ABA"/>
    <w:rsid w:val="000D3B89"/>
    <w:rsid w:val="000D4C43"/>
    <w:rsid w:val="000D5121"/>
    <w:rsid w:val="000D5FDC"/>
    <w:rsid w:val="000E0970"/>
    <w:rsid w:val="000E2424"/>
    <w:rsid w:val="000E3CC7"/>
    <w:rsid w:val="000E3CDC"/>
    <w:rsid w:val="000E3DE0"/>
    <w:rsid w:val="000E62FE"/>
    <w:rsid w:val="000E6608"/>
    <w:rsid w:val="000E6BD4"/>
    <w:rsid w:val="000E6D6D"/>
    <w:rsid w:val="000F13DE"/>
    <w:rsid w:val="000F1F1E"/>
    <w:rsid w:val="000F2259"/>
    <w:rsid w:val="000F2DDA"/>
    <w:rsid w:val="000F2EA0"/>
    <w:rsid w:val="000F3075"/>
    <w:rsid w:val="000F39D0"/>
    <w:rsid w:val="000F3EE3"/>
    <w:rsid w:val="000F5213"/>
    <w:rsid w:val="000F77A5"/>
    <w:rsid w:val="00100A92"/>
    <w:rsid w:val="00101001"/>
    <w:rsid w:val="00102A9A"/>
    <w:rsid w:val="00102BAB"/>
    <w:rsid w:val="00103276"/>
    <w:rsid w:val="0010392D"/>
    <w:rsid w:val="00104063"/>
    <w:rsid w:val="0010447F"/>
    <w:rsid w:val="00104FE3"/>
    <w:rsid w:val="0010714F"/>
    <w:rsid w:val="001120C5"/>
    <w:rsid w:val="00112ACF"/>
    <w:rsid w:val="00113EBD"/>
    <w:rsid w:val="0011441D"/>
    <w:rsid w:val="00114564"/>
    <w:rsid w:val="00115066"/>
    <w:rsid w:val="00116B3E"/>
    <w:rsid w:val="001174FC"/>
    <w:rsid w:val="00117A55"/>
    <w:rsid w:val="00120BD3"/>
    <w:rsid w:val="001216D8"/>
    <w:rsid w:val="00122FEA"/>
    <w:rsid w:val="001232BD"/>
    <w:rsid w:val="001236DC"/>
    <w:rsid w:val="00123CB6"/>
    <w:rsid w:val="00124ED5"/>
    <w:rsid w:val="001276FA"/>
    <w:rsid w:val="00132B9C"/>
    <w:rsid w:val="0013322E"/>
    <w:rsid w:val="0013377B"/>
    <w:rsid w:val="00133FC4"/>
    <w:rsid w:val="00135A64"/>
    <w:rsid w:val="001369E3"/>
    <w:rsid w:val="00141A77"/>
    <w:rsid w:val="00142716"/>
    <w:rsid w:val="0014312F"/>
    <w:rsid w:val="001447B3"/>
    <w:rsid w:val="00145EB1"/>
    <w:rsid w:val="00152073"/>
    <w:rsid w:val="00152329"/>
    <w:rsid w:val="00152CF8"/>
    <w:rsid w:val="001541E9"/>
    <w:rsid w:val="0015514D"/>
    <w:rsid w:val="001553EE"/>
    <w:rsid w:val="00155F8B"/>
    <w:rsid w:val="00156598"/>
    <w:rsid w:val="0015702D"/>
    <w:rsid w:val="00157DBF"/>
    <w:rsid w:val="00160273"/>
    <w:rsid w:val="00161939"/>
    <w:rsid w:val="00161AA0"/>
    <w:rsid w:val="00161D2E"/>
    <w:rsid w:val="00161F3E"/>
    <w:rsid w:val="00162093"/>
    <w:rsid w:val="00162CA9"/>
    <w:rsid w:val="001639D4"/>
    <w:rsid w:val="0016512B"/>
    <w:rsid w:val="00165459"/>
    <w:rsid w:val="00165710"/>
    <w:rsid w:val="00165A57"/>
    <w:rsid w:val="00166094"/>
    <w:rsid w:val="001712C2"/>
    <w:rsid w:val="00171988"/>
    <w:rsid w:val="00172BAF"/>
    <w:rsid w:val="00172EB5"/>
    <w:rsid w:val="00173101"/>
    <w:rsid w:val="00175401"/>
    <w:rsid w:val="0017674D"/>
    <w:rsid w:val="00176F35"/>
    <w:rsid w:val="001771DD"/>
    <w:rsid w:val="00177995"/>
    <w:rsid w:val="00177A8C"/>
    <w:rsid w:val="001822B7"/>
    <w:rsid w:val="00182439"/>
    <w:rsid w:val="0018244E"/>
    <w:rsid w:val="00182950"/>
    <w:rsid w:val="00186B33"/>
    <w:rsid w:val="00191941"/>
    <w:rsid w:val="00192F9D"/>
    <w:rsid w:val="001947F1"/>
    <w:rsid w:val="00195EBC"/>
    <w:rsid w:val="00196EB8"/>
    <w:rsid w:val="00196EFB"/>
    <w:rsid w:val="00197942"/>
    <w:rsid w:val="001979FF"/>
    <w:rsid w:val="00197B17"/>
    <w:rsid w:val="00197DD5"/>
    <w:rsid w:val="001A0C3C"/>
    <w:rsid w:val="001A0F51"/>
    <w:rsid w:val="001A1950"/>
    <w:rsid w:val="001A1C54"/>
    <w:rsid w:val="001A3ACE"/>
    <w:rsid w:val="001A3EC5"/>
    <w:rsid w:val="001A4481"/>
    <w:rsid w:val="001A495D"/>
    <w:rsid w:val="001A557C"/>
    <w:rsid w:val="001A6272"/>
    <w:rsid w:val="001A6751"/>
    <w:rsid w:val="001B058F"/>
    <w:rsid w:val="001B2817"/>
    <w:rsid w:val="001B3BDB"/>
    <w:rsid w:val="001B4782"/>
    <w:rsid w:val="001B5D87"/>
    <w:rsid w:val="001B63C2"/>
    <w:rsid w:val="001B6B96"/>
    <w:rsid w:val="001B738B"/>
    <w:rsid w:val="001C041E"/>
    <w:rsid w:val="001C09DB"/>
    <w:rsid w:val="001C16C6"/>
    <w:rsid w:val="001C1847"/>
    <w:rsid w:val="001C277E"/>
    <w:rsid w:val="001C2A72"/>
    <w:rsid w:val="001C31B7"/>
    <w:rsid w:val="001C42D8"/>
    <w:rsid w:val="001C518B"/>
    <w:rsid w:val="001C62F6"/>
    <w:rsid w:val="001D004C"/>
    <w:rsid w:val="001D0346"/>
    <w:rsid w:val="001D0B75"/>
    <w:rsid w:val="001D1BEC"/>
    <w:rsid w:val="001D39A5"/>
    <w:rsid w:val="001D3C09"/>
    <w:rsid w:val="001D44E8"/>
    <w:rsid w:val="001D60EC"/>
    <w:rsid w:val="001D6F59"/>
    <w:rsid w:val="001D6FA0"/>
    <w:rsid w:val="001D7FC5"/>
    <w:rsid w:val="001E3BCF"/>
    <w:rsid w:val="001E43B4"/>
    <w:rsid w:val="001E44DF"/>
    <w:rsid w:val="001E68A5"/>
    <w:rsid w:val="001E6BB0"/>
    <w:rsid w:val="001E6E90"/>
    <w:rsid w:val="001E7282"/>
    <w:rsid w:val="001E7A0E"/>
    <w:rsid w:val="001F0580"/>
    <w:rsid w:val="001F079F"/>
    <w:rsid w:val="001F26BA"/>
    <w:rsid w:val="001F2E72"/>
    <w:rsid w:val="001F35B7"/>
    <w:rsid w:val="001F3826"/>
    <w:rsid w:val="001F50D7"/>
    <w:rsid w:val="001F5481"/>
    <w:rsid w:val="001F65E5"/>
    <w:rsid w:val="001F6E46"/>
    <w:rsid w:val="001F7C91"/>
    <w:rsid w:val="0020004D"/>
    <w:rsid w:val="00200DFD"/>
    <w:rsid w:val="002014AC"/>
    <w:rsid w:val="002033B7"/>
    <w:rsid w:val="00205CB0"/>
    <w:rsid w:val="00206463"/>
    <w:rsid w:val="00206EE0"/>
    <w:rsid w:val="00206F2F"/>
    <w:rsid w:val="0020709B"/>
    <w:rsid w:val="00207717"/>
    <w:rsid w:val="0021053D"/>
    <w:rsid w:val="00210A92"/>
    <w:rsid w:val="0021105F"/>
    <w:rsid w:val="00212B95"/>
    <w:rsid w:val="00213AA5"/>
    <w:rsid w:val="002143B1"/>
    <w:rsid w:val="002144C4"/>
    <w:rsid w:val="00214A86"/>
    <w:rsid w:val="00215CC8"/>
    <w:rsid w:val="00216C03"/>
    <w:rsid w:val="00220A1A"/>
    <w:rsid w:val="00220C04"/>
    <w:rsid w:val="002214D3"/>
    <w:rsid w:val="0022278D"/>
    <w:rsid w:val="002229C2"/>
    <w:rsid w:val="0022403F"/>
    <w:rsid w:val="002263B5"/>
    <w:rsid w:val="0022701F"/>
    <w:rsid w:val="00227C68"/>
    <w:rsid w:val="00232312"/>
    <w:rsid w:val="00232F73"/>
    <w:rsid w:val="002333F5"/>
    <w:rsid w:val="00233724"/>
    <w:rsid w:val="00233D97"/>
    <w:rsid w:val="00235C84"/>
    <w:rsid w:val="002365B4"/>
    <w:rsid w:val="00240947"/>
    <w:rsid w:val="002432E1"/>
    <w:rsid w:val="00243329"/>
    <w:rsid w:val="002445AE"/>
    <w:rsid w:val="00244FBD"/>
    <w:rsid w:val="00246207"/>
    <w:rsid w:val="00246C5E"/>
    <w:rsid w:val="00250960"/>
    <w:rsid w:val="00251343"/>
    <w:rsid w:val="002515FC"/>
    <w:rsid w:val="002526A7"/>
    <w:rsid w:val="002536A4"/>
    <w:rsid w:val="0025499B"/>
    <w:rsid w:val="00254F58"/>
    <w:rsid w:val="002564EB"/>
    <w:rsid w:val="00256E9F"/>
    <w:rsid w:val="002606FD"/>
    <w:rsid w:val="00261173"/>
    <w:rsid w:val="002620BC"/>
    <w:rsid w:val="00262802"/>
    <w:rsid w:val="00263061"/>
    <w:rsid w:val="00263A90"/>
    <w:rsid w:val="0026408B"/>
    <w:rsid w:val="002669F7"/>
    <w:rsid w:val="00267131"/>
    <w:rsid w:val="00267C3E"/>
    <w:rsid w:val="002709BB"/>
    <w:rsid w:val="0027131C"/>
    <w:rsid w:val="002729F4"/>
    <w:rsid w:val="002733B1"/>
    <w:rsid w:val="002737BB"/>
    <w:rsid w:val="00273BAC"/>
    <w:rsid w:val="002740E0"/>
    <w:rsid w:val="002763B3"/>
    <w:rsid w:val="00276878"/>
    <w:rsid w:val="00277885"/>
    <w:rsid w:val="00277945"/>
    <w:rsid w:val="002802E3"/>
    <w:rsid w:val="00280364"/>
    <w:rsid w:val="002808D8"/>
    <w:rsid w:val="00280D82"/>
    <w:rsid w:val="0028213D"/>
    <w:rsid w:val="0028221D"/>
    <w:rsid w:val="00282C05"/>
    <w:rsid w:val="00283291"/>
    <w:rsid w:val="00284178"/>
    <w:rsid w:val="0028595A"/>
    <w:rsid w:val="002862F1"/>
    <w:rsid w:val="00286CDA"/>
    <w:rsid w:val="0028789E"/>
    <w:rsid w:val="00287A06"/>
    <w:rsid w:val="00291373"/>
    <w:rsid w:val="002919B5"/>
    <w:rsid w:val="0029215D"/>
    <w:rsid w:val="0029597D"/>
    <w:rsid w:val="00295ADD"/>
    <w:rsid w:val="002962C3"/>
    <w:rsid w:val="0029752B"/>
    <w:rsid w:val="002977E3"/>
    <w:rsid w:val="002A07B5"/>
    <w:rsid w:val="002A0A9C"/>
    <w:rsid w:val="002A1BAF"/>
    <w:rsid w:val="002A483C"/>
    <w:rsid w:val="002A714D"/>
    <w:rsid w:val="002B071A"/>
    <w:rsid w:val="002B0C7C"/>
    <w:rsid w:val="002B1729"/>
    <w:rsid w:val="002B36C7"/>
    <w:rsid w:val="002B4DD4"/>
    <w:rsid w:val="002B5277"/>
    <w:rsid w:val="002B5375"/>
    <w:rsid w:val="002B569D"/>
    <w:rsid w:val="002B77C1"/>
    <w:rsid w:val="002C0ED7"/>
    <w:rsid w:val="002C1352"/>
    <w:rsid w:val="002C2728"/>
    <w:rsid w:val="002C2AD9"/>
    <w:rsid w:val="002C5359"/>
    <w:rsid w:val="002C5B7C"/>
    <w:rsid w:val="002D03CD"/>
    <w:rsid w:val="002D11AD"/>
    <w:rsid w:val="002D1E0D"/>
    <w:rsid w:val="002D3D14"/>
    <w:rsid w:val="002D5006"/>
    <w:rsid w:val="002D5196"/>
    <w:rsid w:val="002D7243"/>
    <w:rsid w:val="002D79D7"/>
    <w:rsid w:val="002D7C61"/>
    <w:rsid w:val="002E01D0"/>
    <w:rsid w:val="002E11B8"/>
    <w:rsid w:val="002E161D"/>
    <w:rsid w:val="002E25A9"/>
    <w:rsid w:val="002E28A2"/>
    <w:rsid w:val="002E3100"/>
    <w:rsid w:val="002E5BF4"/>
    <w:rsid w:val="002E6C95"/>
    <w:rsid w:val="002E6FD8"/>
    <w:rsid w:val="002E79D6"/>
    <w:rsid w:val="002E7C36"/>
    <w:rsid w:val="002F000C"/>
    <w:rsid w:val="002F0DFD"/>
    <w:rsid w:val="002F3D32"/>
    <w:rsid w:val="002F5F31"/>
    <w:rsid w:val="002F5F46"/>
    <w:rsid w:val="002F6035"/>
    <w:rsid w:val="0030022E"/>
    <w:rsid w:val="003019A0"/>
    <w:rsid w:val="00302216"/>
    <w:rsid w:val="003029A1"/>
    <w:rsid w:val="00303E53"/>
    <w:rsid w:val="00305A65"/>
    <w:rsid w:val="00305CC1"/>
    <w:rsid w:val="003069E0"/>
    <w:rsid w:val="00306E5F"/>
    <w:rsid w:val="00307E14"/>
    <w:rsid w:val="00310F9E"/>
    <w:rsid w:val="0031115D"/>
    <w:rsid w:val="003131CD"/>
    <w:rsid w:val="003131DD"/>
    <w:rsid w:val="00314054"/>
    <w:rsid w:val="00316BAC"/>
    <w:rsid w:val="00316F27"/>
    <w:rsid w:val="00320B3E"/>
    <w:rsid w:val="0032127C"/>
    <w:rsid w:val="003214F1"/>
    <w:rsid w:val="003217BA"/>
    <w:rsid w:val="00321A7A"/>
    <w:rsid w:val="00322E4B"/>
    <w:rsid w:val="00323BBA"/>
    <w:rsid w:val="00324E65"/>
    <w:rsid w:val="003257AA"/>
    <w:rsid w:val="00326FEC"/>
    <w:rsid w:val="00327870"/>
    <w:rsid w:val="003309C2"/>
    <w:rsid w:val="003311F6"/>
    <w:rsid w:val="0033259D"/>
    <w:rsid w:val="00332EDC"/>
    <w:rsid w:val="003333D2"/>
    <w:rsid w:val="00334686"/>
    <w:rsid w:val="00334E75"/>
    <w:rsid w:val="0033556E"/>
    <w:rsid w:val="00335AC3"/>
    <w:rsid w:val="00337252"/>
    <w:rsid w:val="00337339"/>
    <w:rsid w:val="00340345"/>
    <w:rsid w:val="003406C6"/>
    <w:rsid w:val="003418CC"/>
    <w:rsid w:val="0034327F"/>
    <w:rsid w:val="003434EE"/>
    <w:rsid w:val="003459BD"/>
    <w:rsid w:val="003502AD"/>
    <w:rsid w:val="00350D38"/>
    <w:rsid w:val="00351B36"/>
    <w:rsid w:val="00353197"/>
    <w:rsid w:val="0035472D"/>
    <w:rsid w:val="00354C7A"/>
    <w:rsid w:val="00356549"/>
    <w:rsid w:val="00357B4E"/>
    <w:rsid w:val="00357EA1"/>
    <w:rsid w:val="00360074"/>
    <w:rsid w:val="00360125"/>
    <w:rsid w:val="003611F5"/>
    <w:rsid w:val="003612BC"/>
    <w:rsid w:val="003617C6"/>
    <w:rsid w:val="00361C94"/>
    <w:rsid w:val="00361EE4"/>
    <w:rsid w:val="003650A5"/>
    <w:rsid w:val="0036680F"/>
    <w:rsid w:val="003676AB"/>
    <w:rsid w:val="003716FD"/>
    <w:rsid w:val="0037204B"/>
    <w:rsid w:val="00372EFD"/>
    <w:rsid w:val="003744CF"/>
    <w:rsid w:val="00374717"/>
    <w:rsid w:val="0037676C"/>
    <w:rsid w:val="00376A1A"/>
    <w:rsid w:val="0037707E"/>
    <w:rsid w:val="003771FF"/>
    <w:rsid w:val="003806FF"/>
    <w:rsid w:val="00380801"/>
    <w:rsid w:val="00381043"/>
    <w:rsid w:val="003829E5"/>
    <w:rsid w:val="00384095"/>
    <w:rsid w:val="00386109"/>
    <w:rsid w:val="00386944"/>
    <w:rsid w:val="00386A79"/>
    <w:rsid w:val="003875BA"/>
    <w:rsid w:val="00390F79"/>
    <w:rsid w:val="0039393E"/>
    <w:rsid w:val="00393B74"/>
    <w:rsid w:val="0039468D"/>
    <w:rsid w:val="00394F80"/>
    <w:rsid w:val="0039520B"/>
    <w:rsid w:val="003952C1"/>
    <w:rsid w:val="003956CC"/>
    <w:rsid w:val="00395C9A"/>
    <w:rsid w:val="003A0853"/>
    <w:rsid w:val="003A0C39"/>
    <w:rsid w:val="003A3F23"/>
    <w:rsid w:val="003A6B67"/>
    <w:rsid w:val="003A751E"/>
    <w:rsid w:val="003B13B6"/>
    <w:rsid w:val="003B14C3"/>
    <w:rsid w:val="003B15E6"/>
    <w:rsid w:val="003B22EF"/>
    <w:rsid w:val="003B36B7"/>
    <w:rsid w:val="003B408A"/>
    <w:rsid w:val="003B44C2"/>
    <w:rsid w:val="003B468F"/>
    <w:rsid w:val="003B5836"/>
    <w:rsid w:val="003B6B57"/>
    <w:rsid w:val="003C0729"/>
    <w:rsid w:val="003C08A2"/>
    <w:rsid w:val="003C2045"/>
    <w:rsid w:val="003C31A6"/>
    <w:rsid w:val="003C43A1"/>
    <w:rsid w:val="003C4FC0"/>
    <w:rsid w:val="003C55F4"/>
    <w:rsid w:val="003C5BC9"/>
    <w:rsid w:val="003C6F08"/>
    <w:rsid w:val="003C7897"/>
    <w:rsid w:val="003C7A3F"/>
    <w:rsid w:val="003D0FC5"/>
    <w:rsid w:val="003D1295"/>
    <w:rsid w:val="003D1391"/>
    <w:rsid w:val="003D1BD4"/>
    <w:rsid w:val="003D2766"/>
    <w:rsid w:val="003D29C0"/>
    <w:rsid w:val="003D2A74"/>
    <w:rsid w:val="003D3D88"/>
    <w:rsid w:val="003D3E8F"/>
    <w:rsid w:val="003D5445"/>
    <w:rsid w:val="003D5E8A"/>
    <w:rsid w:val="003D6475"/>
    <w:rsid w:val="003D6EE6"/>
    <w:rsid w:val="003E091F"/>
    <w:rsid w:val="003E09CD"/>
    <w:rsid w:val="003E2631"/>
    <w:rsid w:val="003E2678"/>
    <w:rsid w:val="003E2A4F"/>
    <w:rsid w:val="003E375C"/>
    <w:rsid w:val="003E3FBA"/>
    <w:rsid w:val="003E4086"/>
    <w:rsid w:val="003E639E"/>
    <w:rsid w:val="003E71E5"/>
    <w:rsid w:val="003F0072"/>
    <w:rsid w:val="003F0445"/>
    <w:rsid w:val="003F0562"/>
    <w:rsid w:val="003F0CF0"/>
    <w:rsid w:val="003F14B1"/>
    <w:rsid w:val="003F278D"/>
    <w:rsid w:val="003F2B20"/>
    <w:rsid w:val="003F2E4B"/>
    <w:rsid w:val="003F3289"/>
    <w:rsid w:val="003F3C62"/>
    <w:rsid w:val="003F52FE"/>
    <w:rsid w:val="003F58DD"/>
    <w:rsid w:val="003F5CB9"/>
    <w:rsid w:val="003F63A3"/>
    <w:rsid w:val="003F7904"/>
    <w:rsid w:val="003F7A58"/>
    <w:rsid w:val="004013C7"/>
    <w:rsid w:val="00401FCF"/>
    <w:rsid w:val="00402D28"/>
    <w:rsid w:val="00404EB5"/>
    <w:rsid w:val="00406285"/>
    <w:rsid w:val="00406A3B"/>
    <w:rsid w:val="004100BE"/>
    <w:rsid w:val="004102A1"/>
    <w:rsid w:val="00410AB9"/>
    <w:rsid w:val="004115A2"/>
    <w:rsid w:val="0041267D"/>
    <w:rsid w:val="00413580"/>
    <w:rsid w:val="00413757"/>
    <w:rsid w:val="004148F9"/>
    <w:rsid w:val="0042084E"/>
    <w:rsid w:val="00420A1B"/>
    <w:rsid w:val="00421059"/>
    <w:rsid w:val="00421EEF"/>
    <w:rsid w:val="00423DC4"/>
    <w:rsid w:val="00424CC7"/>
    <w:rsid w:val="00424D65"/>
    <w:rsid w:val="004250E5"/>
    <w:rsid w:val="00425C82"/>
    <w:rsid w:val="00425E01"/>
    <w:rsid w:val="00425EC8"/>
    <w:rsid w:val="00427801"/>
    <w:rsid w:val="004279F3"/>
    <w:rsid w:val="00430393"/>
    <w:rsid w:val="004315A9"/>
    <w:rsid w:val="00431806"/>
    <w:rsid w:val="00431A70"/>
    <w:rsid w:val="00431F42"/>
    <w:rsid w:val="00432638"/>
    <w:rsid w:val="00442C6C"/>
    <w:rsid w:val="00443CBE"/>
    <w:rsid w:val="00443E8A"/>
    <w:rsid w:val="004441BC"/>
    <w:rsid w:val="004468B4"/>
    <w:rsid w:val="00446D86"/>
    <w:rsid w:val="00447082"/>
    <w:rsid w:val="00450867"/>
    <w:rsid w:val="00450C43"/>
    <w:rsid w:val="0045230A"/>
    <w:rsid w:val="0045254F"/>
    <w:rsid w:val="00452CDB"/>
    <w:rsid w:val="00452E25"/>
    <w:rsid w:val="004538EB"/>
    <w:rsid w:val="00454A7D"/>
    <w:rsid w:val="00454AD0"/>
    <w:rsid w:val="00454B4B"/>
    <w:rsid w:val="00456E7A"/>
    <w:rsid w:val="00457337"/>
    <w:rsid w:val="00461570"/>
    <w:rsid w:val="00462E3D"/>
    <w:rsid w:val="00463758"/>
    <w:rsid w:val="00464210"/>
    <w:rsid w:val="00465D41"/>
    <w:rsid w:val="00465DAC"/>
    <w:rsid w:val="004668FE"/>
    <w:rsid w:val="00466E79"/>
    <w:rsid w:val="00467D04"/>
    <w:rsid w:val="00470D7D"/>
    <w:rsid w:val="0047319A"/>
    <w:rsid w:val="00473276"/>
    <w:rsid w:val="0047372D"/>
    <w:rsid w:val="00473BA3"/>
    <w:rsid w:val="00473C76"/>
    <w:rsid w:val="004743DD"/>
    <w:rsid w:val="00474449"/>
    <w:rsid w:val="004748DF"/>
    <w:rsid w:val="00474C2F"/>
    <w:rsid w:val="00474CEA"/>
    <w:rsid w:val="004758F4"/>
    <w:rsid w:val="00476CE7"/>
    <w:rsid w:val="0047798E"/>
    <w:rsid w:val="004805B8"/>
    <w:rsid w:val="00481F02"/>
    <w:rsid w:val="00482AD6"/>
    <w:rsid w:val="004837E6"/>
    <w:rsid w:val="00483968"/>
    <w:rsid w:val="004841BE"/>
    <w:rsid w:val="00484AE3"/>
    <w:rsid w:val="00484F86"/>
    <w:rsid w:val="00485665"/>
    <w:rsid w:val="00486D94"/>
    <w:rsid w:val="004874AF"/>
    <w:rsid w:val="00490746"/>
    <w:rsid w:val="00490852"/>
    <w:rsid w:val="00491B81"/>
    <w:rsid w:val="00491C9C"/>
    <w:rsid w:val="00491F16"/>
    <w:rsid w:val="00492F30"/>
    <w:rsid w:val="00493218"/>
    <w:rsid w:val="004946F4"/>
    <w:rsid w:val="0049487E"/>
    <w:rsid w:val="0049543A"/>
    <w:rsid w:val="00495BD5"/>
    <w:rsid w:val="00497636"/>
    <w:rsid w:val="004A02B2"/>
    <w:rsid w:val="004A0472"/>
    <w:rsid w:val="004A160D"/>
    <w:rsid w:val="004A27E7"/>
    <w:rsid w:val="004A3E81"/>
    <w:rsid w:val="004A4195"/>
    <w:rsid w:val="004A4DEB"/>
    <w:rsid w:val="004A5925"/>
    <w:rsid w:val="004A5C62"/>
    <w:rsid w:val="004A5CE5"/>
    <w:rsid w:val="004A707D"/>
    <w:rsid w:val="004B0974"/>
    <w:rsid w:val="004B1E0B"/>
    <w:rsid w:val="004B4185"/>
    <w:rsid w:val="004B44B8"/>
    <w:rsid w:val="004B4D1F"/>
    <w:rsid w:val="004B5B6F"/>
    <w:rsid w:val="004B60CA"/>
    <w:rsid w:val="004B6A19"/>
    <w:rsid w:val="004B78B6"/>
    <w:rsid w:val="004C02A7"/>
    <w:rsid w:val="004C06A4"/>
    <w:rsid w:val="004C26F5"/>
    <w:rsid w:val="004C308D"/>
    <w:rsid w:val="004C3563"/>
    <w:rsid w:val="004C5541"/>
    <w:rsid w:val="004C5CC4"/>
    <w:rsid w:val="004C6EEE"/>
    <w:rsid w:val="004C702B"/>
    <w:rsid w:val="004D0033"/>
    <w:rsid w:val="004D016B"/>
    <w:rsid w:val="004D1B22"/>
    <w:rsid w:val="004D23CC"/>
    <w:rsid w:val="004D36F2"/>
    <w:rsid w:val="004D63EE"/>
    <w:rsid w:val="004E1106"/>
    <w:rsid w:val="004E138F"/>
    <w:rsid w:val="004E23C7"/>
    <w:rsid w:val="004E274B"/>
    <w:rsid w:val="004E2AAC"/>
    <w:rsid w:val="004E4649"/>
    <w:rsid w:val="004E48B8"/>
    <w:rsid w:val="004E5C2B"/>
    <w:rsid w:val="004E5CF9"/>
    <w:rsid w:val="004E6A20"/>
    <w:rsid w:val="004F00DD"/>
    <w:rsid w:val="004F0BCD"/>
    <w:rsid w:val="004F1C47"/>
    <w:rsid w:val="004F2133"/>
    <w:rsid w:val="004F3A9A"/>
    <w:rsid w:val="004F4470"/>
    <w:rsid w:val="004F48CE"/>
    <w:rsid w:val="004F5398"/>
    <w:rsid w:val="004F55F1"/>
    <w:rsid w:val="004F6936"/>
    <w:rsid w:val="005013C6"/>
    <w:rsid w:val="005019B2"/>
    <w:rsid w:val="00503848"/>
    <w:rsid w:val="0050386D"/>
    <w:rsid w:val="00503DC6"/>
    <w:rsid w:val="00506845"/>
    <w:rsid w:val="00506F5D"/>
    <w:rsid w:val="00507BF1"/>
    <w:rsid w:val="005105B9"/>
    <w:rsid w:val="00510C37"/>
    <w:rsid w:val="005126D0"/>
    <w:rsid w:val="00512B9B"/>
    <w:rsid w:val="00514667"/>
    <w:rsid w:val="0051568D"/>
    <w:rsid w:val="00515E5A"/>
    <w:rsid w:val="00516042"/>
    <w:rsid w:val="005162F6"/>
    <w:rsid w:val="00516EBB"/>
    <w:rsid w:val="00520604"/>
    <w:rsid w:val="0052071E"/>
    <w:rsid w:val="005228EA"/>
    <w:rsid w:val="00522F86"/>
    <w:rsid w:val="005242E4"/>
    <w:rsid w:val="00526AC7"/>
    <w:rsid w:val="00526C15"/>
    <w:rsid w:val="0052797B"/>
    <w:rsid w:val="00533D9A"/>
    <w:rsid w:val="00534095"/>
    <w:rsid w:val="00534178"/>
    <w:rsid w:val="00535E05"/>
    <w:rsid w:val="00536499"/>
    <w:rsid w:val="00536DB8"/>
    <w:rsid w:val="00540B53"/>
    <w:rsid w:val="005415F8"/>
    <w:rsid w:val="005416A9"/>
    <w:rsid w:val="00541752"/>
    <w:rsid w:val="0054211B"/>
    <w:rsid w:val="00542A03"/>
    <w:rsid w:val="00543903"/>
    <w:rsid w:val="00543BCC"/>
    <w:rsid w:val="00543F11"/>
    <w:rsid w:val="00544135"/>
    <w:rsid w:val="00546305"/>
    <w:rsid w:val="00546810"/>
    <w:rsid w:val="00546A68"/>
    <w:rsid w:val="00547A95"/>
    <w:rsid w:val="0055119B"/>
    <w:rsid w:val="00551C4C"/>
    <w:rsid w:val="00552933"/>
    <w:rsid w:val="00553676"/>
    <w:rsid w:val="0055643A"/>
    <w:rsid w:val="00556C26"/>
    <w:rsid w:val="00557364"/>
    <w:rsid w:val="00560501"/>
    <w:rsid w:val="00560E89"/>
    <w:rsid w:val="00561202"/>
    <w:rsid w:val="00561260"/>
    <w:rsid w:val="005616EB"/>
    <w:rsid w:val="00562507"/>
    <w:rsid w:val="0056253B"/>
    <w:rsid w:val="00562811"/>
    <w:rsid w:val="00564056"/>
    <w:rsid w:val="005660F0"/>
    <w:rsid w:val="00566F9C"/>
    <w:rsid w:val="0056775E"/>
    <w:rsid w:val="005717AA"/>
    <w:rsid w:val="00572031"/>
    <w:rsid w:val="00572282"/>
    <w:rsid w:val="00573440"/>
    <w:rsid w:val="00573C01"/>
    <w:rsid w:val="00573CE3"/>
    <w:rsid w:val="0057633D"/>
    <w:rsid w:val="00576425"/>
    <w:rsid w:val="00576E84"/>
    <w:rsid w:val="00577386"/>
    <w:rsid w:val="00577456"/>
    <w:rsid w:val="00580394"/>
    <w:rsid w:val="005809CD"/>
    <w:rsid w:val="00580BD5"/>
    <w:rsid w:val="0058126C"/>
    <w:rsid w:val="005826D7"/>
    <w:rsid w:val="00582B8C"/>
    <w:rsid w:val="0058370F"/>
    <w:rsid w:val="0058652A"/>
    <w:rsid w:val="00586EE5"/>
    <w:rsid w:val="0058757E"/>
    <w:rsid w:val="0059069B"/>
    <w:rsid w:val="00591D80"/>
    <w:rsid w:val="005927F9"/>
    <w:rsid w:val="0059295C"/>
    <w:rsid w:val="005965FC"/>
    <w:rsid w:val="00596A4B"/>
    <w:rsid w:val="00597507"/>
    <w:rsid w:val="005A479D"/>
    <w:rsid w:val="005A6758"/>
    <w:rsid w:val="005B08FB"/>
    <w:rsid w:val="005B1C6D"/>
    <w:rsid w:val="005B21B6"/>
    <w:rsid w:val="005B286F"/>
    <w:rsid w:val="005B3A08"/>
    <w:rsid w:val="005B52E3"/>
    <w:rsid w:val="005B5681"/>
    <w:rsid w:val="005B7A63"/>
    <w:rsid w:val="005C0955"/>
    <w:rsid w:val="005C49DA"/>
    <w:rsid w:val="005C50F3"/>
    <w:rsid w:val="005C54B5"/>
    <w:rsid w:val="005C5D80"/>
    <w:rsid w:val="005C5D91"/>
    <w:rsid w:val="005C7142"/>
    <w:rsid w:val="005C7E49"/>
    <w:rsid w:val="005D07B8"/>
    <w:rsid w:val="005D1782"/>
    <w:rsid w:val="005D26E1"/>
    <w:rsid w:val="005D2F3A"/>
    <w:rsid w:val="005D3779"/>
    <w:rsid w:val="005D4881"/>
    <w:rsid w:val="005D6597"/>
    <w:rsid w:val="005D6CC5"/>
    <w:rsid w:val="005D7ED7"/>
    <w:rsid w:val="005E0AAC"/>
    <w:rsid w:val="005E1437"/>
    <w:rsid w:val="005E14E7"/>
    <w:rsid w:val="005E26A3"/>
    <w:rsid w:val="005E2ECB"/>
    <w:rsid w:val="005E447E"/>
    <w:rsid w:val="005E49BB"/>
    <w:rsid w:val="005E4BDC"/>
    <w:rsid w:val="005E4EAB"/>
    <w:rsid w:val="005E4FD1"/>
    <w:rsid w:val="005E5228"/>
    <w:rsid w:val="005F0775"/>
    <w:rsid w:val="005F0CF5"/>
    <w:rsid w:val="005F21EB"/>
    <w:rsid w:val="005F33DA"/>
    <w:rsid w:val="005F424B"/>
    <w:rsid w:val="005F5EA6"/>
    <w:rsid w:val="005F64CF"/>
    <w:rsid w:val="005F72C5"/>
    <w:rsid w:val="005F7BF8"/>
    <w:rsid w:val="00601E24"/>
    <w:rsid w:val="00602B0D"/>
    <w:rsid w:val="006041AD"/>
    <w:rsid w:val="00605908"/>
    <w:rsid w:val="00606885"/>
    <w:rsid w:val="00607174"/>
    <w:rsid w:val="00607850"/>
    <w:rsid w:val="00607EF7"/>
    <w:rsid w:val="00610D7C"/>
    <w:rsid w:val="00610EE3"/>
    <w:rsid w:val="00610F64"/>
    <w:rsid w:val="00611216"/>
    <w:rsid w:val="00611CD6"/>
    <w:rsid w:val="00612B39"/>
    <w:rsid w:val="00613414"/>
    <w:rsid w:val="006177D2"/>
    <w:rsid w:val="00620154"/>
    <w:rsid w:val="0062070E"/>
    <w:rsid w:val="00621542"/>
    <w:rsid w:val="00621816"/>
    <w:rsid w:val="00621D4E"/>
    <w:rsid w:val="00622391"/>
    <w:rsid w:val="00622AB3"/>
    <w:rsid w:val="00623552"/>
    <w:rsid w:val="00623B69"/>
    <w:rsid w:val="00624034"/>
    <w:rsid w:val="0062408D"/>
    <w:rsid w:val="006240CC"/>
    <w:rsid w:val="00624940"/>
    <w:rsid w:val="0062495E"/>
    <w:rsid w:val="00624ABA"/>
    <w:rsid w:val="006251C9"/>
    <w:rsid w:val="006254F8"/>
    <w:rsid w:val="00627DA7"/>
    <w:rsid w:val="00630DA4"/>
    <w:rsid w:val="00630EC7"/>
    <w:rsid w:val="00631526"/>
    <w:rsid w:val="00631CD4"/>
    <w:rsid w:val="00632597"/>
    <w:rsid w:val="00634D13"/>
    <w:rsid w:val="006358B4"/>
    <w:rsid w:val="00635D30"/>
    <w:rsid w:val="0064162E"/>
    <w:rsid w:val="00641724"/>
    <w:rsid w:val="006419AA"/>
    <w:rsid w:val="00643336"/>
    <w:rsid w:val="00643AD3"/>
    <w:rsid w:val="00643AE5"/>
    <w:rsid w:val="00644A3D"/>
    <w:rsid w:val="00644B1F"/>
    <w:rsid w:val="00644B7E"/>
    <w:rsid w:val="006454E6"/>
    <w:rsid w:val="00646235"/>
    <w:rsid w:val="00646A68"/>
    <w:rsid w:val="006505BD"/>
    <w:rsid w:val="006508EA"/>
    <w:rsid w:val="0065092E"/>
    <w:rsid w:val="006525BE"/>
    <w:rsid w:val="0065293A"/>
    <w:rsid w:val="006532C3"/>
    <w:rsid w:val="0065359E"/>
    <w:rsid w:val="006549C3"/>
    <w:rsid w:val="006557A7"/>
    <w:rsid w:val="00655966"/>
    <w:rsid w:val="00656290"/>
    <w:rsid w:val="00656F20"/>
    <w:rsid w:val="00657D49"/>
    <w:rsid w:val="006601C9"/>
    <w:rsid w:val="006608D8"/>
    <w:rsid w:val="006610CD"/>
    <w:rsid w:val="006621D7"/>
    <w:rsid w:val="0066302A"/>
    <w:rsid w:val="00664D9C"/>
    <w:rsid w:val="006675A3"/>
    <w:rsid w:val="00667770"/>
    <w:rsid w:val="00667AAA"/>
    <w:rsid w:val="00670597"/>
    <w:rsid w:val="006706D0"/>
    <w:rsid w:val="00672A8B"/>
    <w:rsid w:val="006735E2"/>
    <w:rsid w:val="00675C9F"/>
    <w:rsid w:val="00677476"/>
    <w:rsid w:val="00677574"/>
    <w:rsid w:val="00677730"/>
    <w:rsid w:val="006801A9"/>
    <w:rsid w:val="006812ED"/>
    <w:rsid w:val="00682289"/>
    <w:rsid w:val="00683878"/>
    <w:rsid w:val="00684380"/>
    <w:rsid w:val="0068454C"/>
    <w:rsid w:val="006866B1"/>
    <w:rsid w:val="006871CD"/>
    <w:rsid w:val="0069017A"/>
    <w:rsid w:val="00690741"/>
    <w:rsid w:val="00691739"/>
    <w:rsid w:val="00691B62"/>
    <w:rsid w:val="00691D47"/>
    <w:rsid w:val="006933B5"/>
    <w:rsid w:val="00693D14"/>
    <w:rsid w:val="00695140"/>
    <w:rsid w:val="00696F27"/>
    <w:rsid w:val="00696F68"/>
    <w:rsid w:val="006A18C2"/>
    <w:rsid w:val="006A1A56"/>
    <w:rsid w:val="006A1E8D"/>
    <w:rsid w:val="006A3383"/>
    <w:rsid w:val="006A450A"/>
    <w:rsid w:val="006B077C"/>
    <w:rsid w:val="006B0781"/>
    <w:rsid w:val="006B1589"/>
    <w:rsid w:val="006B1611"/>
    <w:rsid w:val="006B1EA9"/>
    <w:rsid w:val="006B224C"/>
    <w:rsid w:val="006B51AF"/>
    <w:rsid w:val="006B5FFC"/>
    <w:rsid w:val="006B6803"/>
    <w:rsid w:val="006C1316"/>
    <w:rsid w:val="006C2FD5"/>
    <w:rsid w:val="006C41A2"/>
    <w:rsid w:val="006C48FA"/>
    <w:rsid w:val="006C611C"/>
    <w:rsid w:val="006C650A"/>
    <w:rsid w:val="006C6B90"/>
    <w:rsid w:val="006C6F73"/>
    <w:rsid w:val="006D0448"/>
    <w:rsid w:val="006D0710"/>
    <w:rsid w:val="006D0F16"/>
    <w:rsid w:val="006D2A3F"/>
    <w:rsid w:val="006D2FBC"/>
    <w:rsid w:val="006D3804"/>
    <w:rsid w:val="006D426E"/>
    <w:rsid w:val="006D603B"/>
    <w:rsid w:val="006D6E34"/>
    <w:rsid w:val="006D70F8"/>
    <w:rsid w:val="006D7D3A"/>
    <w:rsid w:val="006E1256"/>
    <w:rsid w:val="006E1373"/>
    <w:rsid w:val="006E138B"/>
    <w:rsid w:val="006E14A4"/>
    <w:rsid w:val="006E1745"/>
    <w:rsid w:val="006E1867"/>
    <w:rsid w:val="006E388E"/>
    <w:rsid w:val="006E3E1A"/>
    <w:rsid w:val="006E4E76"/>
    <w:rsid w:val="006F0330"/>
    <w:rsid w:val="006F1DDB"/>
    <w:rsid w:val="006F1F26"/>
    <w:rsid w:val="006F1FDC"/>
    <w:rsid w:val="006F2CFE"/>
    <w:rsid w:val="006F32F9"/>
    <w:rsid w:val="006F5370"/>
    <w:rsid w:val="006F6B8C"/>
    <w:rsid w:val="007013EF"/>
    <w:rsid w:val="007030C2"/>
    <w:rsid w:val="0070474D"/>
    <w:rsid w:val="007055BD"/>
    <w:rsid w:val="007100D3"/>
    <w:rsid w:val="0071085C"/>
    <w:rsid w:val="007112FE"/>
    <w:rsid w:val="00711825"/>
    <w:rsid w:val="00713E3E"/>
    <w:rsid w:val="007173CA"/>
    <w:rsid w:val="00717785"/>
    <w:rsid w:val="00720134"/>
    <w:rsid w:val="00720BF5"/>
    <w:rsid w:val="007216AA"/>
    <w:rsid w:val="00721AB5"/>
    <w:rsid w:val="00721CFB"/>
    <w:rsid w:val="00721DEF"/>
    <w:rsid w:val="00723902"/>
    <w:rsid w:val="00724A43"/>
    <w:rsid w:val="007266E2"/>
    <w:rsid w:val="00726AA2"/>
    <w:rsid w:val="00726EFF"/>
    <w:rsid w:val="0072710F"/>
    <w:rsid w:val="007273AC"/>
    <w:rsid w:val="00727714"/>
    <w:rsid w:val="007301E5"/>
    <w:rsid w:val="00730EF1"/>
    <w:rsid w:val="00731AD4"/>
    <w:rsid w:val="00732D9D"/>
    <w:rsid w:val="007346E4"/>
    <w:rsid w:val="00735564"/>
    <w:rsid w:val="00735770"/>
    <w:rsid w:val="00736147"/>
    <w:rsid w:val="00740359"/>
    <w:rsid w:val="0074036E"/>
    <w:rsid w:val="00740F22"/>
    <w:rsid w:val="00741CF0"/>
    <w:rsid w:val="00741F1A"/>
    <w:rsid w:val="007429BF"/>
    <w:rsid w:val="00742F8E"/>
    <w:rsid w:val="0074396A"/>
    <w:rsid w:val="007447DA"/>
    <w:rsid w:val="007450F8"/>
    <w:rsid w:val="00745106"/>
    <w:rsid w:val="0074696E"/>
    <w:rsid w:val="00750135"/>
    <w:rsid w:val="00750EC2"/>
    <w:rsid w:val="00752B28"/>
    <w:rsid w:val="007536BC"/>
    <w:rsid w:val="007541A9"/>
    <w:rsid w:val="00754E36"/>
    <w:rsid w:val="00757621"/>
    <w:rsid w:val="007576F2"/>
    <w:rsid w:val="00760E65"/>
    <w:rsid w:val="00763139"/>
    <w:rsid w:val="00763338"/>
    <w:rsid w:val="00763788"/>
    <w:rsid w:val="007652FD"/>
    <w:rsid w:val="00765CB2"/>
    <w:rsid w:val="00766664"/>
    <w:rsid w:val="00767699"/>
    <w:rsid w:val="007703C6"/>
    <w:rsid w:val="00770AF8"/>
    <w:rsid w:val="00770F37"/>
    <w:rsid w:val="007711A0"/>
    <w:rsid w:val="00771C18"/>
    <w:rsid w:val="00772D5E"/>
    <w:rsid w:val="0077463E"/>
    <w:rsid w:val="007751AB"/>
    <w:rsid w:val="00776928"/>
    <w:rsid w:val="00776D56"/>
    <w:rsid w:val="00776E0F"/>
    <w:rsid w:val="007774B1"/>
    <w:rsid w:val="007779A8"/>
    <w:rsid w:val="00777BE1"/>
    <w:rsid w:val="00777C5F"/>
    <w:rsid w:val="00781420"/>
    <w:rsid w:val="00782222"/>
    <w:rsid w:val="00782722"/>
    <w:rsid w:val="007833D8"/>
    <w:rsid w:val="007852EF"/>
    <w:rsid w:val="00785677"/>
    <w:rsid w:val="00786F16"/>
    <w:rsid w:val="00787F30"/>
    <w:rsid w:val="00790483"/>
    <w:rsid w:val="007910A3"/>
    <w:rsid w:val="00791BD7"/>
    <w:rsid w:val="00792A59"/>
    <w:rsid w:val="00792E4B"/>
    <w:rsid w:val="007933F7"/>
    <w:rsid w:val="00796E20"/>
    <w:rsid w:val="00797C32"/>
    <w:rsid w:val="007A11E8"/>
    <w:rsid w:val="007A4546"/>
    <w:rsid w:val="007A6B90"/>
    <w:rsid w:val="007A6CD7"/>
    <w:rsid w:val="007B0914"/>
    <w:rsid w:val="007B1374"/>
    <w:rsid w:val="007B32E5"/>
    <w:rsid w:val="007B3DB9"/>
    <w:rsid w:val="007B4F53"/>
    <w:rsid w:val="007B589F"/>
    <w:rsid w:val="007B6186"/>
    <w:rsid w:val="007B6DB3"/>
    <w:rsid w:val="007B73BC"/>
    <w:rsid w:val="007C17B0"/>
    <w:rsid w:val="007C1838"/>
    <w:rsid w:val="007C1B60"/>
    <w:rsid w:val="007C1D42"/>
    <w:rsid w:val="007C20B9"/>
    <w:rsid w:val="007C21E1"/>
    <w:rsid w:val="007C3C6B"/>
    <w:rsid w:val="007C3EF7"/>
    <w:rsid w:val="007C4ED1"/>
    <w:rsid w:val="007C5ADF"/>
    <w:rsid w:val="007C62C6"/>
    <w:rsid w:val="007C64E5"/>
    <w:rsid w:val="007C7301"/>
    <w:rsid w:val="007C74F6"/>
    <w:rsid w:val="007C771D"/>
    <w:rsid w:val="007C7859"/>
    <w:rsid w:val="007C7F28"/>
    <w:rsid w:val="007D1466"/>
    <w:rsid w:val="007D2BDE"/>
    <w:rsid w:val="007D2FB6"/>
    <w:rsid w:val="007D49EB"/>
    <w:rsid w:val="007D5189"/>
    <w:rsid w:val="007D58CC"/>
    <w:rsid w:val="007D5DAF"/>
    <w:rsid w:val="007D5E1C"/>
    <w:rsid w:val="007D6684"/>
    <w:rsid w:val="007D7BF8"/>
    <w:rsid w:val="007E0DE2"/>
    <w:rsid w:val="007E2278"/>
    <w:rsid w:val="007E2315"/>
    <w:rsid w:val="007E2543"/>
    <w:rsid w:val="007E35BF"/>
    <w:rsid w:val="007E3667"/>
    <w:rsid w:val="007E3B98"/>
    <w:rsid w:val="007E417A"/>
    <w:rsid w:val="007E548D"/>
    <w:rsid w:val="007E68FA"/>
    <w:rsid w:val="007E7116"/>
    <w:rsid w:val="007E755A"/>
    <w:rsid w:val="007E7602"/>
    <w:rsid w:val="007F29FF"/>
    <w:rsid w:val="007F2C01"/>
    <w:rsid w:val="007F31B6"/>
    <w:rsid w:val="007F34F8"/>
    <w:rsid w:val="007F3B02"/>
    <w:rsid w:val="007F546C"/>
    <w:rsid w:val="007F625F"/>
    <w:rsid w:val="007F665E"/>
    <w:rsid w:val="007F70A4"/>
    <w:rsid w:val="00800412"/>
    <w:rsid w:val="008010B3"/>
    <w:rsid w:val="0080587B"/>
    <w:rsid w:val="00806468"/>
    <w:rsid w:val="00806EAE"/>
    <w:rsid w:val="00810868"/>
    <w:rsid w:val="008119CA"/>
    <w:rsid w:val="00811BD5"/>
    <w:rsid w:val="008121B4"/>
    <w:rsid w:val="008130C4"/>
    <w:rsid w:val="00813A58"/>
    <w:rsid w:val="00814041"/>
    <w:rsid w:val="008155F0"/>
    <w:rsid w:val="00816735"/>
    <w:rsid w:val="00820141"/>
    <w:rsid w:val="00820E0C"/>
    <w:rsid w:val="008220FC"/>
    <w:rsid w:val="00822E4E"/>
    <w:rsid w:val="00823275"/>
    <w:rsid w:val="0082366F"/>
    <w:rsid w:val="00825B25"/>
    <w:rsid w:val="00826C34"/>
    <w:rsid w:val="00826C38"/>
    <w:rsid w:val="008275A8"/>
    <w:rsid w:val="00827CA0"/>
    <w:rsid w:val="00830CB1"/>
    <w:rsid w:val="008327A8"/>
    <w:rsid w:val="008338A2"/>
    <w:rsid w:val="008346ED"/>
    <w:rsid w:val="008361C7"/>
    <w:rsid w:val="00836B90"/>
    <w:rsid w:val="00836BEC"/>
    <w:rsid w:val="00836F58"/>
    <w:rsid w:val="0084051C"/>
    <w:rsid w:val="0084089B"/>
    <w:rsid w:val="00841AA9"/>
    <w:rsid w:val="00842D15"/>
    <w:rsid w:val="008442C5"/>
    <w:rsid w:val="00845414"/>
    <w:rsid w:val="00845897"/>
    <w:rsid w:val="00846809"/>
    <w:rsid w:val="00846DE7"/>
    <w:rsid w:val="008474CE"/>
    <w:rsid w:val="008474FE"/>
    <w:rsid w:val="00851E20"/>
    <w:rsid w:val="008520F2"/>
    <w:rsid w:val="00853AD3"/>
    <w:rsid w:val="00853EE4"/>
    <w:rsid w:val="00855535"/>
    <w:rsid w:val="00857C5A"/>
    <w:rsid w:val="0086208A"/>
    <w:rsid w:val="0086255E"/>
    <w:rsid w:val="00862D2A"/>
    <w:rsid w:val="00862FD0"/>
    <w:rsid w:val="008633F0"/>
    <w:rsid w:val="00864A42"/>
    <w:rsid w:val="0086522F"/>
    <w:rsid w:val="00867D9D"/>
    <w:rsid w:val="00870973"/>
    <w:rsid w:val="00870D4F"/>
    <w:rsid w:val="008721F8"/>
    <w:rsid w:val="00872E0A"/>
    <w:rsid w:val="00873594"/>
    <w:rsid w:val="00875285"/>
    <w:rsid w:val="00875590"/>
    <w:rsid w:val="00877557"/>
    <w:rsid w:val="008806EA"/>
    <w:rsid w:val="00881B32"/>
    <w:rsid w:val="0088282C"/>
    <w:rsid w:val="00883CC3"/>
    <w:rsid w:val="00884B62"/>
    <w:rsid w:val="0088529C"/>
    <w:rsid w:val="008876A6"/>
    <w:rsid w:val="00887903"/>
    <w:rsid w:val="008908AA"/>
    <w:rsid w:val="00890F03"/>
    <w:rsid w:val="0089270A"/>
    <w:rsid w:val="0089310A"/>
    <w:rsid w:val="008933A1"/>
    <w:rsid w:val="0089342A"/>
    <w:rsid w:val="00893AF6"/>
    <w:rsid w:val="00894BC4"/>
    <w:rsid w:val="00896347"/>
    <w:rsid w:val="00896890"/>
    <w:rsid w:val="0089692E"/>
    <w:rsid w:val="008977D1"/>
    <w:rsid w:val="008A0E70"/>
    <w:rsid w:val="008A10B6"/>
    <w:rsid w:val="008A2882"/>
    <w:rsid w:val="008A28A8"/>
    <w:rsid w:val="008A3964"/>
    <w:rsid w:val="008A416B"/>
    <w:rsid w:val="008A54AC"/>
    <w:rsid w:val="008A54E8"/>
    <w:rsid w:val="008A5B32"/>
    <w:rsid w:val="008A5BC6"/>
    <w:rsid w:val="008A6A44"/>
    <w:rsid w:val="008A7610"/>
    <w:rsid w:val="008A7A1E"/>
    <w:rsid w:val="008B0FBE"/>
    <w:rsid w:val="008B2029"/>
    <w:rsid w:val="008B2722"/>
    <w:rsid w:val="008B2EE4"/>
    <w:rsid w:val="008B3821"/>
    <w:rsid w:val="008B3F2E"/>
    <w:rsid w:val="008B4D3D"/>
    <w:rsid w:val="008B57C7"/>
    <w:rsid w:val="008B7236"/>
    <w:rsid w:val="008B76BD"/>
    <w:rsid w:val="008C2660"/>
    <w:rsid w:val="008C2F92"/>
    <w:rsid w:val="008C313F"/>
    <w:rsid w:val="008C3546"/>
    <w:rsid w:val="008C3759"/>
    <w:rsid w:val="008C589D"/>
    <w:rsid w:val="008C5916"/>
    <w:rsid w:val="008C63A7"/>
    <w:rsid w:val="008C6D51"/>
    <w:rsid w:val="008C71A8"/>
    <w:rsid w:val="008D2846"/>
    <w:rsid w:val="008D3F20"/>
    <w:rsid w:val="008D4236"/>
    <w:rsid w:val="008D462F"/>
    <w:rsid w:val="008D4920"/>
    <w:rsid w:val="008D52AC"/>
    <w:rsid w:val="008D54F3"/>
    <w:rsid w:val="008D6865"/>
    <w:rsid w:val="008D6A32"/>
    <w:rsid w:val="008D6B1C"/>
    <w:rsid w:val="008D6DCF"/>
    <w:rsid w:val="008E1375"/>
    <w:rsid w:val="008E1455"/>
    <w:rsid w:val="008E1897"/>
    <w:rsid w:val="008E2449"/>
    <w:rsid w:val="008E4376"/>
    <w:rsid w:val="008E48E9"/>
    <w:rsid w:val="008E776C"/>
    <w:rsid w:val="008E7A0A"/>
    <w:rsid w:val="008E7B49"/>
    <w:rsid w:val="008F016E"/>
    <w:rsid w:val="008F03EC"/>
    <w:rsid w:val="008F06B1"/>
    <w:rsid w:val="008F396E"/>
    <w:rsid w:val="008F4270"/>
    <w:rsid w:val="008F518B"/>
    <w:rsid w:val="008F54BB"/>
    <w:rsid w:val="008F59F6"/>
    <w:rsid w:val="00900719"/>
    <w:rsid w:val="009017AC"/>
    <w:rsid w:val="00902817"/>
    <w:rsid w:val="00902A9A"/>
    <w:rsid w:val="009038A6"/>
    <w:rsid w:val="00904A1C"/>
    <w:rsid w:val="00905030"/>
    <w:rsid w:val="009051CB"/>
    <w:rsid w:val="00905798"/>
    <w:rsid w:val="00906490"/>
    <w:rsid w:val="00907BE8"/>
    <w:rsid w:val="00910A2D"/>
    <w:rsid w:val="00911105"/>
    <w:rsid w:val="00911196"/>
    <w:rsid w:val="009111B2"/>
    <w:rsid w:val="0091305F"/>
    <w:rsid w:val="00913719"/>
    <w:rsid w:val="009138D4"/>
    <w:rsid w:val="009151F5"/>
    <w:rsid w:val="00915A1F"/>
    <w:rsid w:val="00916984"/>
    <w:rsid w:val="00916E47"/>
    <w:rsid w:val="00920231"/>
    <w:rsid w:val="00921346"/>
    <w:rsid w:val="00921F09"/>
    <w:rsid w:val="00921F39"/>
    <w:rsid w:val="00923C52"/>
    <w:rsid w:val="00924AE1"/>
    <w:rsid w:val="009269B1"/>
    <w:rsid w:val="0092724D"/>
    <w:rsid w:val="009272B3"/>
    <w:rsid w:val="009277B8"/>
    <w:rsid w:val="00930C03"/>
    <w:rsid w:val="009315BE"/>
    <w:rsid w:val="009326DD"/>
    <w:rsid w:val="00932EF4"/>
    <w:rsid w:val="0093338F"/>
    <w:rsid w:val="00933993"/>
    <w:rsid w:val="0093438C"/>
    <w:rsid w:val="00935602"/>
    <w:rsid w:val="00936C67"/>
    <w:rsid w:val="00937BD9"/>
    <w:rsid w:val="00941158"/>
    <w:rsid w:val="009423D8"/>
    <w:rsid w:val="00947809"/>
    <w:rsid w:val="00947D6A"/>
    <w:rsid w:val="00950E2C"/>
    <w:rsid w:val="00951913"/>
    <w:rsid w:val="00951D50"/>
    <w:rsid w:val="009525EB"/>
    <w:rsid w:val="0095470B"/>
    <w:rsid w:val="00954874"/>
    <w:rsid w:val="0095498F"/>
    <w:rsid w:val="0095615A"/>
    <w:rsid w:val="009609C2"/>
    <w:rsid w:val="009610A2"/>
    <w:rsid w:val="00961400"/>
    <w:rsid w:val="00963212"/>
    <w:rsid w:val="00963646"/>
    <w:rsid w:val="00964D1A"/>
    <w:rsid w:val="0096632D"/>
    <w:rsid w:val="00966D4A"/>
    <w:rsid w:val="00967124"/>
    <w:rsid w:val="0097166C"/>
    <w:rsid w:val="009718C7"/>
    <w:rsid w:val="00972020"/>
    <w:rsid w:val="00972CFA"/>
    <w:rsid w:val="00974AAC"/>
    <w:rsid w:val="0097559F"/>
    <w:rsid w:val="009757AC"/>
    <w:rsid w:val="009761EA"/>
    <w:rsid w:val="009772E2"/>
    <w:rsid w:val="0097761E"/>
    <w:rsid w:val="0098047E"/>
    <w:rsid w:val="00981EBA"/>
    <w:rsid w:val="00982454"/>
    <w:rsid w:val="00982CF0"/>
    <w:rsid w:val="00983B83"/>
    <w:rsid w:val="00983BBD"/>
    <w:rsid w:val="00984722"/>
    <w:rsid w:val="009853E1"/>
    <w:rsid w:val="009855F6"/>
    <w:rsid w:val="00986E6B"/>
    <w:rsid w:val="00990032"/>
    <w:rsid w:val="009904DC"/>
    <w:rsid w:val="00990B19"/>
    <w:rsid w:val="0099153B"/>
    <w:rsid w:val="00991769"/>
    <w:rsid w:val="0099232C"/>
    <w:rsid w:val="00994386"/>
    <w:rsid w:val="00994FFA"/>
    <w:rsid w:val="009A13D8"/>
    <w:rsid w:val="009A26F8"/>
    <w:rsid w:val="009A279E"/>
    <w:rsid w:val="009A3015"/>
    <w:rsid w:val="009A3490"/>
    <w:rsid w:val="009A37B2"/>
    <w:rsid w:val="009A3E2E"/>
    <w:rsid w:val="009A51B4"/>
    <w:rsid w:val="009A56FD"/>
    <w:rsid w:val="009A7B42"/>
    <w:rsid w:val="009B0A6F"/>
    <w:rsid w:val="009B0A94"/>
    <w:rsid w:val="009B0C62"/>
    <w:rsid w:val="009B1B1B"/>
    <w:rsid w:val="009B2AE8"/>
    <w:rsid w:val="009B4ADE"/>
    <w:rsid w:val="009B4E91"/>
    <w:rsid w:val="009B5622"/>
    <w:rsid w:val="009B59E9"/>
    <w:rsid w:val="009B5A05"/>
    <w:rsid w:val="009B615E"/>
    <w:rsid w:val="009B70AA"/>
    <w:rsid w:val="009B7762"/>
    <w:rsid w:val="009C0A88"/>
    <w:rsid w:val="009C0B58"/>
    <w:rsid w:val="009C0CFF"/>
    <w:rsid w:val="009C245E"/>
    <w:rsid w:val="009C3C8F"/>
    <w:rsid w:val="009C4793"/>
    <w:rsid w:val="009C5E77"/>
    <w:rsid w:val="009C6ECB"/>
    <w:rsid w:val="009C7A7E"/>
    <w:rsid w:val="009D02E8"/>
    <w:rsid w:val="009D040C"/>
    <w:rsid w:val="009D0A01"/>
    <w:rsid w:val="009D166B"/>
    <w:rsid w:val="009D2077"/>
    <w:rsid w:val="009D26F9"/>
    <w:rsid w:val="009D2CD7"/>
    <w:rsid w:val="009D3408"/>
    <w:rsid w:val="009D51D0"/>
    <w:rsid w:val="009D6222"/>
    <w:rsid w:val="009D6364"/>
    <w:rsid w:val="009D6AF2"/>
    <w:rsid w:val="009D70A4"/>
    <w:rsid w:val="009D7474"/>
    <w:rsid w:val="009D7B14"/>
    <w:rsid w:val="009E0635"/>
    <w:rsid w:val="009E08D1"/>
    <w:rsid w:val="009E0D96"/>
    <w:rsid w:val="009E1B95"/>
    <w:rsid w:val="009E496F"/>
    <w:rsid w:val="009E4B0D"/>
    <w:rsid w:val="009E5250"/>
    <w:rsid w:val="009E52FA"/>
    <w:rsid w:val="009E55D4"/>
    <w:rsid w:val="009E7A69"/>
    <w:rsid w:val="009E7F92"/>
    <w:rsid w:val="009F02A3"/>
    <w:rsid w:val="009F11C7"/>
    <w:rsid w:val="009F1772"/>
    <w:rsid w:val="009F2182"/>
    <w:rsid w:val="009F2AFE"/>
    <w:rsid w:val="009F2F27"/>
    <w:rsid w:val="009F34AA"/>
    <w:rsid w:val="009F4FED"/>
    <w:rsid w:val="009F544F"/>
    <w:rsid w:val="009F6BCB"/>
    <w:rsid w:val="009F6F8F"/>
    <w:rsid w:val="009F7B78"/>
    <w:rsid w:val="00A0057A"/>
    <w:rsid w:val="00A00A2C"/>
    <w:rsid w:val="00A00F7F"/>
    <w:rsid w:val="00A02AED"/>
    <w:rsid w:val="00A02FA1"/>
    <w:rsid w:val="00A04CCE"/>
    <w:rsid w:val="00A04FDE"/>
    <w:rsid w:val="00A05FB7"/>
    <w:rsid w:val="00A0717C"/>
    <w:rsid w:val="00A07421"/>
    <w:rsid w:val="00A0776B"/>
    <w:rsid w:val="00A10FB9"/>
    <w:rsid w:val="00A11050"/>
    <w:rsid w:val="00A11421"/>
    <w:rsid w:val="00A11F68"/>
    <w:rsid w:val="00A1389F"/>
    <w:rsid w:val="00A13B7A"/>
    <w:rsid w:val="00A157B1"/>
    <w:rsid w:val="00A22229"/>
    <w:rsid w:val="00A24442"/>
    <w:rsid w:val="00A24ADA"/>
    <w:rsid w:val="00A252DF"/>
    <w:rsid w:val="00A253A5"/>
    <w:rsid w:val="00A26D4A"/>
    <w:rsid w:val="00A30A86"/>
    <w:rsid w:val="00A32577"/>
    <w:rsid w:val="00A330BB"/>
    <w:rsid w:val="00A34E79"/>
    <w:rsid w:val="00A35055"/>
    <w:rsid w:val="00A3544F"/>
    <w:rsid w:val="00A37B87"/>
    <w:rsid w:val="00A4079D"/>
    <w:rsid w:val="00A41C47"/>
    <w:rsid w:val="00A4234E"/>
    <w:rsid w:val="00A446F5"/>
    <w:rsid w:val="00A44882"/>
    <w:rsid w:val="00A44A46"/>
    <w:rsid w:val="00A45125"/>
    <w:rsid w:val="00A47089"/>
    <w:rsid w:val="00A47C17"/>
    <w:rsid w:val="00A47CE2"/>
    <w:rsid w:val="00A47DBA"/>
    <w:rsid w:val="00A5053D"/>
    <w:rsid w:val="00A54715"/>
    <w:rsid w:val="00A54AFE"/>
    <w:rsid w:val="00A55034"/>
    <w:rsid w:val="00A55B58"/>
    <w:rsid w:val="00A56DC9"/>
    <w:rsid w:val="00A57B72"/>
    <w:rsid w:val="00A6061C"/>
    <w:rsid w:val="00A606A5"/>
    <w:rsid w:val="00A6284C"/>
    <w:rsid w:val="00A62D44"/>
    <w:rsid w:val="00A65EA2"/>
    <w:rsid w:val="00A66215"/>
    <w:rsid w:val="00A67263"/>
    <w:rsid w:val="00A707A4"/>
    <w:rsid w:val="00A7161C"/>
    <w:rsid w:val="00A71CE4"/>
    <w:rsid w:val="00A73B73"/>
    <w:rsid w:val="00A77AA3"/>
    <w:rsid w:val="00A80B37"/>
    <w:rsid w:val="00A80CB0"/>
    <w:rsid w:val="00A82021"/>
    <w:rsid w:val="00A8236D"/>
    <w:rsid w:val="00A837CD"/>
    <w:rsid w:val="00A8540A"/>
    <w:rsid w:val="00A854EB"/>
    <w:rsid w:val="00A872E5"/>
    <w:rsid w:val="00A8791A"/>
    <w:rsid w:val="00A90EBB"/>
    <w:rsid w:val="00A90FA0"/>
    <w:rsid w:val="00A91017"/>
    <w:rsid w:val="00A91406"/>
    <w:rsid w:val="00A930AB"/>
    <w:rsid w:val="00A947CE"/>
    <w:rsid w:val="00A9503E"/>
    <w:rsid w:val="00A963CB"/>
    <w:rsid w:val="00A96E65"/>
    <w:rsid w:val="00A96ECE"/>
    <w:rsid w:val="00A9769E"/>
    <w:rsid w:val="00A97C72"/>
    <w:rsid w:val="00AA061C"/>
    <w:rsid w:val="00AA1FD8"/>
    <w:rsid w:val="00AA310B"/>
    <w:rsid w:val="00AA3168"/>
    <w:rsid w:val="00AA42C0"/>
    <w:rsid w:val="00AA51B6"/>
    <w:rsid w:val="00AA59A6"/>
    <w:rsid w:val="00AA6142"/>
    <w:rsid w:val="00AA63D4"/>
    <w:rsid w:val="00AA6525"/>
    <w:rsid w:val="00AA6BAF"/>
    <w:rsid w:val="00AA7064"/>
    <w:rsid w:val="00AA70C4"/>
    <w:rsid w:val="00AB03FF"/>
    <w:rsid w:val="00AB06E8"/>
    <w:rsid w:val="00AB0A36"/>
    <w:rsid w:val="00AB1553"/>
    <w:rsid w:val="00AB1A75"/>
    <w:rsid w:val="00AB1CD3"/>
    <w:rsid w:val="00AB352F"/>
    <w:rsid w:val="00AB62B8"/>
    <w:rsid w:val="00AC0D49"/>
    <w:rsid w:val="00AC236B"/>
    <w:rsid w:val="00AC274B"/>
    <w:rsid w:val="00AC45E4"/>
    <w:rsid w:val="00AC4764"/>
    <w:rsid w:val="00AC6D36"/>
    <w:rsid w:val="00AD052C"/>
    <w:rsid w:val="00AD0CBA"/>
    <w:rsid w:val="00AD26E2"/>
    <w:rsid w:val="00AD6D39"/>
    <w:rsid w:val="00AD701F"/>
    <w:rsid w:val="00AD784C"/>
    <w:rsid w:val="00AE0020"/>
    <w:rsid w:val="00AE0825"/>
    <w:rsid w:val="00AE126A"/>
    <w:rsid w:val="00AE1BAE"/>
    <w:rsid w:val="00AE1E77"/>
    <w:rsid w:val="00AE2308"/>
    <w:rsid w:val="00AE2840"/>
    <w:rsid w:val="00AE2E6D"/>
    <w:rsid w:val="00AE3005"/>
    <w:rsid w:val="00AE3BD5"/>
    <w:rsid w:val="00AE3E1B"/>
    <w:rsid w:val="00AE4EB5"/>
    <w:rsid w:val="00AE59A0"/>
    <w:rsid w:val="00AE747B"/>
    <w:rsid w:val="00AF00F7"/>
    <w:rsid w:val="00AF0C57"/>
    <w:rsid w:val="00AF18B7"/>
    <w:rsid w:val="00AF23A6"/>
    <w:rsid w:val="00AF26F3"/>
    <w:rsid w:val="00AF2D60"/>
    <w:rsid w:val="00AF4BE4"/>
    <w:rsid w:val="00AF5F04"/>
    <w:rsid w:val="00AF6483"/>
    <w:rsid w:val="00B00672"/>
    <w:rsid w:val="00B007AC"/>
    <w:rsid w:val="00B0107D"/>
    <w:rsid w:val="00B012B7"/>
    <w:rsid w:val="00B01B4D"/>
    <w:rsid w:val="00B04489"/>
    <w:rsid w:val="00B06571"/>
    <w:rsid w:val="00B068BA"/>
    <w:rsid w:val="00B07217"/>
    <w:rsid w:val="00B072F1"/>
    <w:rsid w:val="00B12ADF"/>
    <w:rsid w:val="00B13851"/>
    <w:rsid w:val="00B13B1C"/>
    <w:rsid w:val="00B14164"/>
    <w:rsid w:val="00B14796"/>
    <w:rsid w:val="00B14B5F"/>
    <w:rsid w:val="00B21F90"/>
    <w:rsid w:val="00B22291"/>
    <w:rsid w:val="00B23092"/>
    <w:rsid w:val="00B236BE"/>
    <w:rsid w:val="00B23DF3"/>
    <w:rsid w:val="00B23F9A"/>
    <w:rsid w:val="00B2417B"/>
    <w:rsid w:val="00B24E6F"/>
    <w:rsid w:val="00B2516A"/>
    <w:rsid w:val="00B26CB5"/>
    <w:rsid w:val="00B2743D"/>
    <w:rsid w:val="00B2752E"/>
    <w:rsid w:val="00B307CC"/>
    <w:rsid w:val="00B326B7"/>
    <w:rsid w:val="00B34085"/>
    <w:rsid w:val="00B341B4"/>
    <w:rsid w:val="00B3505B"/>
    <w:rsid w:val="00B3588E"/>
    <w:rsid w:val="00B35A42"/>
    <w:rsid w:val="00B368AE"/>
    <w:rsid w:val="00B37B6B"/>
    <w:rsid w:val="00B4198F"/>
    <w:rsid w:val="00B41F3D"/>
    <w:rsid w:val="00B42BF7"/>
    <w:rsid w:val="00B431E8"/>
    <w:rsid w:val="00B45141"/>
    <w:rsid w:val="00B45F11"/>
    <w:rsid w:val="00B519CD"/>
    <w:rsid w:val="00B5273A"/>
    <w:rsid w:val="00B52C50"/>
    <w:rsid w:val="00B54750"/>
    <w:rsid w:val="00B547F9"/>
    <w:rsid w:val="00B55A90"/>
    <w:rsid w:val="00B57270"/>
    <w:rsid w:val="00B57329"/>
    <w:rsid w:val="00B60E61"/>
    <w:rsid w:val="00B62B50"/>
    <w:rsid w:val="00B62CC4"/>
    <w:rsid w:val="00B635B7"/>
    <w:rsid w:val="00B63AE8"/>
    <w:rsid w:val="00B65950"/>
    <w:rsid w:val="00B66291"/>
    <w:rsid w:val="00B66D83"/>
    <w:rsid w:val="00B66D8E"/>
    <w:rsid w:val="00B672C0"/>
    <w:rsid w:val="00B6756F"/>
    <w:rsid w:val="00B676FD"/>
    <w:rsid w:val="00B678B6"/>
    <w:rsid w:val="00B70EC5"/>
    <w:rsid w:val="00B728A7"/>
    <w:rsid w:val="00B75646"/>
    <w:rsid w:val="00B759E5"/>
    <w:rsid w:val="00B7629E"/>
    <w:rsid w:val="00B76B87"/>
    <w:rsid w:val="00B80CB4"/>
    <w:rsid w:val="00B817C1"/>
    <w:rsid w:val="00B826FE"/>
    <w:rsid w:val="00B8472A"/>
    <w:rsid w:val="00B86615"/>
    <w:rsid w:val="00B86E79"/>
    <w:rsid w:val="00B90146"/>
    <w:rsid w:val="00B90729"/>
    <w:rsid w:val="00B907DA"/>
    <w:rsid w:val="00B90B09"/>
    <w:rsid w:val="00B91FFC"/>
    <w:rsid w:val="00B92A3A"/>
    <w:rsid w:val="00B94C5E"/>
    <w:rsid w:val="00B950BC"/>
    <w:rsid w:val="00B968FD"/>
    <w:rsid w:val="00B9714C"/>
    <w:rsid w:val="00BA0D1D"/>
    <w:rsid w:val="00BA26F6"/>
    <w:rsid w:val="00BA29AD"/>
    <w:rsid w:val="00BA33CF"/>
    <w:rsid w:val="00BA3F8D"/>
    <w:rsid w:val="00BA4F73"/>
    <w:rsid w:val="00BA53ED"/>
    <w:rsid w:val="00BB1DA0"/>
    <w:rsid w:val="00BB4AAE"/>
    <w:rsid w:val="00BB4F28"/>
    <w:rsid w:val="00BB748E"/>
    <w:rsid w:val="00BB74AC"/>
    <w:rsid w:val="00BB7A10"/>
    <w:rsid w:val="00BC05EA"/>
    <w:rsid w:val="00BC0CB8"/>
    <w:rsid w:val="00BC2D9B"/>
    <w:rsid w:val="00BC51F2"/>
    <w:rsid w:val="00BC60BE"/>
    <w:rsid w:val="00BC7468"/>
    <w:rsid w:val="00BC7D4F"/>
    <w:rsid w:val="00BC7ED7"/>
    <w:rsid w:val="00BD078D"/>
    <w:rsid w:val="00BD2429"/>
    <w:rsid w:val="00BD2850"/>
    <w:rsid w:val="00BD3733"/>
    <w:rsid w:val="00BD449A"/>
    <w:rsid w:val="00BD44F9"/>
    <w:rsid w:val="00BD4772"/>
    <w:rsid w:val="00BD508F"/>
    <w:rsid w:val="00BD5896"/>
    <w:rsid w:val="00BD65D3"/>
    <w:rsid w:val="00BD6B9D"/>
    <w:rsid w:val="00BD7BD3"/>
    <w:rsid w:val="00BE0D69"/>
    <w:rsid w:val="00BE1F15"/>
    <w:rsid w:val="00BE26AA"/>
    <w:rsid w:val="00BE28D2"/>
    <w:rsid w:val="00BE3679"/>
    <w:rsid w:val="00BE3C70"/>
    <w:rsid w:val="00BE43D8"/>
    <w:rsid w:val="00BE4A64"/>
    <w:rsid w:val="00BE527A"/>
    <w:rsid w:val="00BE5824"/>
    <w:rsid w:val="00BE5E43"/>
    <w:rsid w:val="00BE660F"/>
    <w:rsid w:val="00BE6FD6"/>
    <w:rsid w:val="00BE799E"/>
    <w:rsid w:val="00BE7AA3"/>
    <w:rsid w:val="00BE7D25"/>
    <w:rsid w:val="00BF155F"/>
    <w:rsid w:val="00BF2FA8"/>
    <w:rsid w:val="00BF34FF"/>
    <w:rsid w:val="00BF3E98"/>
    <w:rsid w:val="00BF557D"/>
    <w:rsid w:val="00BF648F"/>
    <w:rsid w:val="00BF658D"/>
    <w:rsid w:val="00BF6A39"/>
    <w:rsid w:val="00BF7F58"/>
    <w:rsid w:val="00C010C9"/>
    <w:rsid w:val="00C01381"/>
    <w:rsid w:val="00C01AB1"/>
    <w:rsid w:val="00C026A0"/>
    <w:rsid w:val="00C034D1"/>
    <w:rsid w:val="00C06137"/>
    <w:rsid w:val="00C06929"/>
    <w:rsid w:val="00C073BC"/>
    <w:rsid w:val="00C079B8"/>
    <w:rsid w:val="00C10037"/>
    <w:rsid w:val="00C115E1"/>
    <w:rsid w:val="00C123EA"/>
    <w:rsid w:val="00C12A49"/>
    <w:rsid w:val="00C12CCB"/>
    <w:rsid w:val="00C12FDE"/>
    <w:rsid w:val="00C131CF"/>
    <w:rsid w:val="00C133EE"/>
    <w:rsid w:val="00C149D0"/>
    <w:rsid w:val="00C153DD"/>
    <w:rsid w:val="00C15DF4"/>
    <w:rsid w:val="00C17841"/>
    <w:rsid w:val="00C201C4"/>
    <w:rsid w:val="00C22192"/>
    <w:rsid w:val="00C229F5"/>
    <w:rsid w:val="00C26588"/>
    <w:rsid w:val="00C26E2C"/>
    <w:rsid w:val="00C27DE9"/>
    <w:rsid w:val="00C321A1"/>
    <w:rsid w:val="00C32989"/>
    <w:rsid w:val="00C33388"/>
    <w:rsid w:val="00C33BF9"/>
    <w:rsid w:val="00C34421"/>
    <w:rsid w:val="00C3476D"/>
    <w:rsid w:val="00C34F3B"/>
    <w:rsid w:val="00C35484"/>
    <w:rsid w:val="00C36C27"/>
    <w:rsid w:val="00C40A9D"/>
    <w:rsid w:val="00C415FC"/>
    <w:rsid w:val="00C4173A"/>
    <w:rsid w:val="00C41EA0"/>
    <w:rsid w:val="00C42E07"/>
    <w:rsid w:val="00C4533E"/>
    <w:rsid w:val="00C457C0"/>
    <w:rsid w:val="00C5071B"/>
    <w:rsid w:val="00C50DED"/>
    <w:rsid w:val="00C5162E"/>
    <w:rsid w:val="00C517C3"/>
    <w:rsid w:val="00C52217"/>
    <w:rsid w:val="00C534E4"/>
    <w:rsid w:val="00C575CE"/>
    <w:rsid w:val="00C579A0"/>
    <w:rsid w:val="00C57F92"/>
    <w:rsid w:val="00C602FF"/>
    <w:rsid w:val="00C60411"/>
    <w:rsid w:val="00C61174"/>
    <w:rsid w:val="00C6148F"/>
    <w:rsid w:val="00C61DC3"/>
    <w:rsid w:val="00C621B1"/>
    <w:rsid w:val="00C62F7A"/>
    <w:rsid w:val="00C63B9C"/>
    <w:rsid w:val="00C64918"/>
    <w:rsid w:val="00C65B6F"/>
    <w:rsid w:val="00C66080"/>
    <w:rsid w:val="00C6682F"/>
    <w:rsid w:val="00C66F7D"/>
    <w:rsid w:val="00C67AD0"/>
    <w:rsid w:val="00C67BF4"/>
    <w:rsid w:val="00C703EF"/>
    <w:rsid w:val="00C706BF"/>
    <w:rsid w:val="00C7275E"/>
    <w:rsid w:val="00C73033"/>
    <w:rsid w:val="00C731AF"/>
    <w:rsid w:val="00C74484"/>
    <w:rsid w:val="00C74BD8"/>
    <w:rsid w:val="00C74C5D"/>
    <w:rsid w:val="00C74C72"/>
    <w:rsid w:val="00C75537"/>
    <w:rsid w:val="00C7561C"/>
    <w:rsid w:val="00C76DA5"/>
    <w:rsid w:val="00C802D8"/>
    <w:rsid w:val="00C8091B"/>
    <w:rsid w:val="00C81A41"/>
    <w:rsid w:val="00C81C76"/>
    <w:rsid w:val="00C83D0B"/>
    <w:rsid w:val="00C85028"/>
    <w:rsid w:val="00C85ED3"/>
    <w:rsid w:val="00C863C4"/>
    <w:rsid w:val="00C907D6"/>
    <w:rsid w:val="00C90DAB"/>
    <w:rsid w:val="00C920EA"/>
    <w:rsid w:val="00C92CC7"/>
    <w:rsid w:val="00C93C3E"/>
    <w:rsid w:val="00C95B73"/>
    <w:rsid w:val="00C95D74"/>
    <w:rsid w:val="00C974E7"/>
    <w:rsid w:val="00CA11DA"/>
    <w:rsid w:val="00CA12E3"/>
    <w:rsid w:val="00CA1476"/>
    <w:rsid w:val="00CA297C"/>
    <w:rsid w:val="00CA6611"/>
    <w:rsid w:val="00CA6AE6"/>
    <w:rsid w:val="00CA781C"/>
    <w:rsid w:val="00CA782F"/>
    <w:rsid w:val="00CB187B"/>
    <w:rsid w:val="00CB265E"/>
    <w:rsid w:val="00CB2835"/>
    <w:rsid w:val="00CB2B38"/>
    <w:rsid w:val="00CB3285"/>
    <w:rsid w:val="00CB3A6B"/>
    <w:rsid w:val="00CB4500"/>
    <w:rsid w:val="00CB4A0B"/>
    <w:rsid w:val="00CB5F7C"/>
    <w:rsid w:val="00CB73FB"/>
    <w:rsid w:val="00CC0AD2"/>
    <w:rsid w:val="00CC0C72"/>
    <w:rsid w:val="00CC2BFD"/>
    <w:rsid w:val="00CC3687"/>
    <w:rsid w:val="00CC3BB0"/>
    <w:rsid w:val="00CC5727"/>
    <w:rsid w:val="00CC5ED0"/>
    <w:rsid w:val="00CC6F40"/>
    <w:rsid w:val="00CD2135"/>
    <w:rsid w:val="00CD2B27"/>
    <w:rsid w:val="00CD3476"/>
    <w:rsid w:val="00CD3FF1"/>
    <w:rsid w:val="00CD446D"/>
    <w:rsid w:val="00CD525F"/>
    <w:rsid w:val="00CD5B36"/>
    <w:rsid w:val="00CD64DF"/>
    <w:rsid w:val="00CD65AD"/>
    <w:rsid w:val="00CD77FA"/>
    <w:rsid w:val="00CD7CA1"/>
    <w:rsid w:val="00CE225F"/>
    <w:rsid w:val="00CE5296"/>
    <w:rsid w:val="00CE5A7A"/>
    <w:rsid w:val="00CE7405"/>
    <w:rsid w:val="00CF03C5"/>
    <w:rsid w:val="00CF0425"/>
    <w:rsid w:val="00CF07C1"/>
    <w:rsid w:val="00CF0DE5"/>
    <w:rsid w:val="00CF0F46"/>
    <w:rsid w:val="00CF2782"/>
    <w:rsid w:val="00CF2F50"/>
    <w:rsid w:val="00CF5303"/>
    <w:rsid w:val="00CF6198"/>
    <w:rsid w:val="00D003BD"/>
    <w:rsid w:val="00D014EF"/>
    <w:rsid w:val="00D02919"/>
    <w:rsid w:val="00D045E9"/>
    <w:rsid w:val="00D04C61"/>
    <w:rsid w:val="00D05B8D"/>
    <w:rsid w:val="00D05B9B"/>
    <w:rsid w:val="00D05E77"/>
    <w:rsid w:val="00D0658D"/>
    <w:rsid w:val="00D065A2"/>
    <w:rsid w:val="00D079AA"/>
    <w:rsid w:val="00D07AF2"/>
    <w:rsid w:val="00D07F00"/>
    <w:rsid w:val="00D1130F"/>
    <w:rsid w:val="00D124EA"/>
    <w:rsid w:val="00D13DB1"/>
    <w:rsid w:val="00D17B72"/>
    <w:rsid w:val="00D20C0D"/>
    <w:rsid w:val="00D20D8F"/>
    <w:rsid w:val="00D24106"/>
    <w:rsid w:val="00D2528A"/>
    <w:rsid w:val="00D25389"/>
    <w:rsid w:val="00D26B64"/>
    <w:rsid w:val="00D276ED"/>
    <w:rsid w:val="00D30971"/>
    <w:rsid w:val="00D3185C"/>
    <w:rsid w:val="00D3205F"/>
    <w:rsid w:val="00D3266D"/>
    <w:rsid w:val="00D3318E"/>
    <w:rsid w:val="00D33E72"/>
    <w:rsid w:val="00D341D3"/>
    <w:rsid w:val="00D35BD6"/>
    <w:rsid w:val="00D35C14"/>
    <w:rsid w:val="00D361B5"/>
    <w:rsid w:val="00D4065C"/>
    <w:rsid w:val="00D40F65"/>
    <w:rsid w:val="00D411A2"/>
    <w:rsid w:val="00D411EF"/>
    <w:rsid w:val="00D41CF9"/>
    <w:rsid w:val="00D4308B"/>
    <w:rsid w:val="00D43432"/>
    <w:rsid w:val="00D4606D"/>
    <w:rsid w:val="00D4723C"/>
    <w:rsid w:val="00D50219"/>
    <w:rsid w:val="00D50512"/>
    <w:rsid w:val="00D50B9C"/>
    <w:rsid w:val="00D513AF"/>
    <w:rsid w:val="00D51D8E"/>
    <w:rsid w:val="00D5257A"/>
    <w:rsid w:val="00D52D73"/>
    <w:rsid w:val="00D52E58"/>
    <w:rsid w:val="00D52EEF"/>
    <w:rsid w:val="00D53864"/>
    <w:rsid w:val="00D53F51"/>
    <w:rsid w:val="00D568AC"/>
    <w:rsid w:val="00D56B20"/>
    <w:rsid w:val="00D578B3"/>
    <w:rsid w:val="00D578E5"/>
    <w:rsid w:val="00D614A5"/>
    <w:rsid w:val="00D618F4"/>
    <w:rsid w:val="00D63636"/>
    <w:rsid w:val="00D65B95"/>
    <w:rsid w:val="00D6643C"/>
    <w:rsid w:val="00D66BA6"/>
    <w:rsid w:val="00D7032A"/>
    <w:rsid w:val="00D714CC"/>
    <w:rsid w:val="00D73134"/>
    <w:rsid w:val="00D73871"/>
    <w:rsid w:val="00D73E4C"/>
    <w:rsid w:val="00D753FD"/>
    <w:rsid w:val="00D75EA7"/>
    <w:rsid w:val="00D76855"/>
    <w:rsid w:val="00D76ECC"/>
    <w:rsid w:val="00D779CC"/>
    <w:rsid w:val="00D8134D"/>
    <w:rsid w:val="00D8149C"/>
    <w:rsid w:val="00D81ADF"/>
    <w:rsid w:val="00D81F21"/>
    <w:rsid w:val="00D82368"/>
    <w:rsid w:val="00D859C3"/>
    <w:rsid w:val="00D864F2"/>
    <w:rsid w:val="00D91692"/>
    <w:rsid w:val="00D91DB5"/>
    <w:rsid w:val="00D9236F"/>
    <w:rsid w:val="00D92DD6"/>
    <w:rsid w:val="00D943F8"/>
    <w:rsid w:val="00D94559"/>
    <w:rsid w:val="00D95470"/>
    <w:rsid w:val="00D96B55"/>
    <w:rsid w:val="00DA2619"/>
    <w:rsid w:val="00DA365E"/>
    <w:rsid w:val="00DA4239"/>
    <w:rsid w:val="00DA588C"/>
    <w:rsid w:val="00DA65DE"/>
    <w:rsid w:val="00DB0B61"/>
    <w:rsid w:val="00DB1474"/>
    <w:rsid w:val="00DB1851"/>
    <w:rsid w:val="00DB24C6"/>
    <w:rsid w:val="00DB2962"/>
    <w:rsid w:val="00DB2DA8"/>
    <w:rsid w:val="00DB3590"/>
    <w:rsid w:val="00DB4297"/>
    <w:rsid w:val="00DB52FB"/>
    <w:rsid w:val="00DB6B30"/>
    <w:rsid w:val="00DB6ECE"/>
    <w:rsid w:val="00DC013B"/>
    <w:rsid w:val="00DC090B"/>
    <w:rsid w:val="00DC1679"/>
    <w:rsid w:val="00DC219B"/>
    <w:rsid w:val="00DC2CF1"/>
    <w:rsid w:val="00DC2DC7"/>
    <w:rsid w:val="00DC2EA0"/>
    <w:rsid w:val="00DC3A7C"/>
    <w:rsid w:val="00DC4FCF"/>
    <w:rsid w:val="00DC50E0"/>
    <w:rsid w:val="00DC5DDF"/>
    <w:rsid w:val="00DC6386"/>
    <w:rsid w:val="00DD1130"/>
    <w:rsid w:val="00DD1951"/>
    <w:rsid w:val="00DD323D"/>
    <w:rsid w:val="00DD40A2"/>
    <w:rsid w:val="00DD4633"/>
    <w:rsid w:val="00DD487D"/>
    <w:rsid w:val="00DD4E83"/>
    <w:rsid w:val="00DD6628"/>
    <w:rsid w:val="00DD6945"/>
    <w:rsid w:val="00DD7615"/>
    <w:rsid w:val="00DE0677"/>
    <w:rsid w:val="00DE12C3"/>
    <w:rsid w:val="00DE2775"/>
    <w:rsid w:val="00DE2D04"/>
    <w:rsid w:val="00DE3250"/>
    <w:rsid w:val="00DE54AE"/>
    <w:rsid w:val="00DE6028"/>
    <w:rsid w:val="00DE6C85"/>
    <w:rsid w:val="00DE78A3"/>
    <w:rsid w:val="00DF0A6E"/>
    <w:rsid w:val="00DF0FB6"/>
    <w:rsid w:val="00DF1A71"/>
    <w:rsid w:val="00DF2446"/>
    <w:rsid w:val="00DF50FC"/>
    <w:rsid w:val="00DF5192"/>
    <w:rsid w:val="00DF596A"/>
    <w:rsid w:val="00DF68C7"/>
    <w:rsid w:val="00DF731A"/>
    <w:rsid w:val="00E004B6"/>
    <w:rsid w:val="00E00526"/>
    <w:rsid w:val="00E01D40"/>
    <w:rsid w:val="00E02257"/>
    <w:rsid w:val="00E0256C"/>
    <w:rsid w:val="00E02A99"/>
    <w:rsid w:val="00E03AE0"/>
    <w:rsid w:val="00E06B75"/>
    <w:rsid w:val="00E06C70"/>
    <w:rsid w:val="00E11332"/>
    <w:rsid w:val="00E11352"/>
    <w:rsid w:val="00E13179"/>
    <w:rsid w:val="00E138B8"/>
    <w:rsid w:val="00E15130"/>
    <w:rsid w:val="00E16D8D"/>
    <w:rsid w:val="00E170DC"/>
    <w:rsid w:val="00E17546"/>
    <w:rsid w:val="00E17563"/>
    <w:rsid w:val="00E20ECB"/>
    <w:rsid w:val="00E210B5"/>
    <w:rsid w:val="00E21CEC"/>
    <w:rsid w:val="00E23880"/>
    <w:rsid w:val="00E24164"/>
    <w:rsid w:val="00E249E3"/>
    <w:rsid w:val="00E24B30"/>
    <w:rsid w:val="00E2550F"/>
    <w:rsid w:val="00E25CB6"/>
    <w:rsid w:val="00E2604B"/>
    <w:rsid w:val="00E261B3"/>
    <w:rsid w:val="00E26818"/>
    <w:rsid w:val="00E27577"/>
    <w:rsid w:val="00E27B25"/>
    <w:rsid w:val="00E27FFC"/>
    <w:rsid w:val="00E300DE"/>
    <w:rsid w:val="00E30A78"/>
    <w:rsid w:val="00E30B15"/>
    <w:rsid w:val="00E33237"/>
    <w:rsid w:val="00E34268"/>
    <w:rsid w:val="00E34727"/>
    <w:rsid w:val="00E35659"/>
    <w:rsid w:val="00E37A90"/>
    <w:rsid w:val="00E40181"/>
    <w:rsid w:val="00E410F3"/>
    <w:rsid w:val="00E42830"/>
    <w:rsid w:val="00E45521"/>
    <w:rsid w:val="00E47267"/>
    <w:rsid w:val="00E51E12"/>
    <w:rsid w:val="00E53F0C"/>
    <w:rsid w:val="00E54950"/>
    <w:rsid w:val="00E55FB3"/>
    <w:rsid w:val="00E56A01"/>
    <w:rsid w:val="00E57D48"/>
    <w:rsid w:val="00E625E2"/>
    <w:rsid w:val="00E629A1"/>
    <w:rsid w:val="00E63AF6"/>
    <w:rsid w:val="00E65326"/>
    <w:rsid w:val="00E659F2"/>
    <w:rsid w:val="00E66587"/>
    <w:rsid w:val="00E677BB"/>
    <w:rsid w:val="00E6794C"/>
    <w:rsid w:val="00E67D3C"/>
    <w:rsid w:val="00E71591"/>
    <w:rsid w:val="00E71CEB"/>
    <w:rsid w:val="00E71CEC"/>
    <w:rsid w:val="00E7474F"/>
    <w:rsid w:val="00E76611"/>
    <w:rsid w:val="00E80680"/>
    <w:rsid w:val="00E809FD"/>
    <w:rsid w:val="00E80DE3"/>
    <w:rsid w:val="00E8133F"/>
    <w:rsid w:val="00E81A99"/>
    <w:rsid w:val="00E82C55"/>
    <w:rsid w:val="00E830AA"/>
    <w:rsid w:val="00E85B7A"/>
    <w:rsid w:val="00E8609A"/>
    <w:rsid w:val="00E86F67"/>
    <w:rsid w:val="00E877EB"/>
    <w:rsid w:val="00E8787E"/>
    <w:rsid w:val="00E87A79"/>
    <w:rsid w:val="00E87C08"/>
    <w:rsid w:val="00E9042A"/>
    <w:rsid w:val="00E9128E"/>
    <w:rsid w:val="00E92205"/>
    <w:rsid w:val="00E92AC3"/>
    <w:rsid w:val="00E935B9"/>
    <w:rsid w:val="00E9432E"/>
    <w:rsid w:val="00E95464"/>
    <w:rsid w:val="00E9553E"/>
    <w:rsid w:val="00E95661"/>
    <w:rsid w:val="00E96398"/>
    <w:rsid w:val="00E97568"/>
    <w:rsid w:val="00EA06F4"/>
    <w:rsid w:val="00EA1C74"/>
    <w:rsid w:val="00EA2355"/>
    <w:rsid w:val="00EA2F6A"/>
    <w:rsid w:val="00EA4F89"/>
    <w:rsid w:val="00EA5F12"/>
    <w:rsid w:val="00EA6612"/>
    <w:rsid w:val="00EB00E0"/>
    <w:rsid w:val="00EB05D5"/>
    <w:rsid w:val="00EB1AF8"/>
    <w:rsid w:val="00EB244C"/>
    <w:rsid w:val="00EB4BC7"/>
    <w:rsid w:val="00EB56B9"/>
    <w:rsid w:val="00EB60F5"/>
    <w:rsid w:val="00EB6AA1"/>
    <w:rsid w:val="00EC059F"/>
    <w:rsid w:val="00EC1F24"/>
    <w:rsid w:val="00EC22F6"/>
    <w:rsid w:val="00EC3DB9"/>
    <w:rsid w:val="00EC4C9E"/>
    <w:rsid w:val="00EC5657"/>
    <w:rsid w:val="00EC5D6C"/>
    <w:rsid w:val="00EC6EF2"/>
    <w:rsid w:val="00ED14DE"/>
    <w:rsid w:val="00ED18E8"/>
    <w:rsid w:val="00ED303D"/>
    <w:rsid w:val="00ED5B9B"/>
    <w:rsid w:val="00ED6BAD"/>
    <w:rsid w:val="00ED7447"/>
    <w:rsid w:val="00ED75AD"/>
    <w:rsid w:val="00ED7762"/>
    <w:rsid w:val="00EE00D6"/>
    <w:rsid w:val="00EE0384"/>
    <w:rsid w:val="00EE11E7"/>
    <w:rsid w:val="00EE1488"/>
    <w:rsid w:val="00EE16C0"/>
    <w:rsid w:val="00EE29AD"/>
    <w:rsid w:val="00EE3E24"/>
    <w:rsid w:val="00EE41FB"/>
    <w:rsid w:val="00EE4D5D"/>
    <w:rsid w:val="00EE5131"/>
    <w:rsid w:val="00EE549C"/>
    <w:rsid w:val="00EF0CC0"/>
    <w:rsid w:val="00EF0FCE"/>
    <w:rsid w:val="00EF109B"/>
    <w:rsid w:val="00EF201C"/>
    <w:rsid w:val="00EF2219"/>
    <w:rsid w:val="00EF2227"/>
    <w:rsid w:val="00EF2C72"/>
    <w:rsid w:val="00EF3447"/>
    <w:rsid w:val="00EF36AF"/>
    <w:rsid w:val="00EF4D58"/>
    <w:rsid w:val="00EF576B"/>
    <w:rsid w:val="00EF59A3"/>
    <w:rsid w:val="00EF6675"/>
    <w:rsid w:val="00EF7326"/>
    <w:rsid w:val="00F0063D"/>
    <w:rsid w:val="00F00F9C"/>
    <w:rsid w:val="00F01E5F"/>
    <w:rsid w:val="00F024F3"/>
    <w:rsid w:val="00F02ABA"/>
    <w:rsid w:val="00F03BC0"/>
    <w:rsid w:val="00F0437A"/>
    <w:rsid w:val="00F0479A"/>
    <w:rsid w:val="00F04F15"/>
    <w:rsid w:val="00F04FC6"/>
    <w:rsid w:val="00F101B8"/>
    <w:rsid w:val="00F11037"/>
    <w:rsid w:val="00F1143C"/>
    <w:rsid w:val="00F127D2"/>
    <w:rsid w:val="00F1315F"/>
    <w:rsid w:val="00F1642B"/>
    <w:rsid w:val="00F16F1B"/>
    <w:rsid w:val="00F21CAD"/>
    <w:rsid w:val="00F22C8A"/>
    <w:rsid w:val="00F23309"/>
    <w:rsid w:val="00F23744"/>
    <w:rsid w:val="00F249AD"/>
    <w:rsid w:val="00F250A9"/>
    <w:rsid w:val="00F26637"/>
    <w:rsid w:val="00F267AF"/>
    <w:rsid w:val="00F27222"/>
    <w:rsid w:val="00F30FF4"/>
    <w:rsid w:val="00F3122E"/>
    <w:rsid w:val="00F313C4"/>
    <w:rsid w:val="00F31FF3"/>
    <w:rsid w:val="00F3235E"/>
    <w:rsid w:val="00F32368"/>
    <w:rsid w:val="00F325C7"/>
    <w:rsid w:val="00F331AD"/>
    <w:rsid w:val="00F33363"/>
    <w:rsid w:val="00F33A9F"/>
    <w:rsid w:val="00F348C2"/>
    <w:rsid w:val="00F34D39"/>
    <w:rsid w:val="00F35287"/>
    <w:rsid w:val="00F3717D"/>
    <w:rsid w:val="00F37927"/>
    <w:rsid w:val="00F407B5"/>
    <w:rsid w:val="00F4093B"/>
    <w:rsid w:val="00F40A70"/>
    <w:rsid w:val="00F40BFD"/>
    <w:rsid w:val="00F4245C"/>
    <w:rsid w:val="00F43A37"/>
    <w:rsid w:val="00F4411D"/>
    <w:rsid w:val="00F44C86"/>
    <w:rsid w:val="00F4506B"/>
    <w:rsid w:val="00F46080"/>
    <w:rsid w:val="00F4641B"/>
    <w:rsid w:val="00F46EB8"/>
    <w:rsid w:val="00F475FB"/>
    <w:rsid w:val="00F50CD1"/>
    <w:rsid w:val="00F511E4"/>
    <w:rsid w:val="00F52D09"/>
    <w:rsid w:val="00F52E08"/>
    <w:rsid w:val="00F53A66"/>
    <w:rsid w:val="00F542DD"/>
    <w:rsid w:val="00F5462D"/>
    <w:rsid w:val="00F557F8"/>
    <w:rsid w:val="00F55B21"/>
    <w:rsid w:val="00F564FE"/>
    <w:rsid w:val="00F56EF6"/>
    <w:rsid w:val="00F57881"/>
    <w:rsid w:val="00F60082"/>
    <w:rsid w:val="00F61A9F"/>
    <w:rsid w:val="00F61B5F"/>
    <w:rsid w:val="00F61ECB"/>
    <w:rsid w:val="00F6327F"/>
    <w:rsid w:val="00F64696"/>
    <w:rsid w:val="00F65AA9"/>
    <w:rsid w:val="00F662DF"/>
    <w:rsid w:val="00F67212"/>
    <w:rsid w:val="00F6768F"/>
    <w:rsid w:val="00F67CC1"/>
    <w:rsid w:val="00F71DF5"/>
    <w:rsid w:val="00F72C2C"/>
    <w:rsid w:val="00F741F2"/>
    <w:rsid w:val="00F7486A"/>
    <w:rsid w:val="00F74C25"/>
    <w:rsid w:val="00F76CAB"/>
    <w:rsid w:val="00F770BB"/>
    <w:rsid w:val="00F772C6"/>
    <w:rsid w:val="00F77CDA"/>
    <w:rsid w:val="00F77FC0"/>
    <w:rsid w:val="00F80123"/>
    <w:rsid w:val="00F8104A"/>
    <w:rsid w:val="00F815B5"/>
    <w:rsid w:val="00F81C01"/>
    <w:rsid w:val="00F81F95"/>
    <w:rsid w:val="00F829E2"/>
    <w:rsid w:val="00F84118"/>
    <w:rsid w:val="00F85142"/>
    <w:rsid w:val="00F85195"/>
    <w:rsid w:val="00F868E3"/>
    <w:rsid w:val="00F86FF0"/>
    <w:rsid w:val="00F938BA"/>
    <w:rsid w:val="00F943DD"/>
    <w:rsid w:val="00F96812"/>
    <w:rsid w:val="00F97919"/>
    <w:rsid w:val="00F97B7E"/>
    <w:rsid w:val="00FA0D63"/>
    <w:rsid w:val="00FA1A39"/>
    <w:rsid w:val="00FA2C46"/>
    <w:rsid w:val="00FA2D0A"/>
    <w:rsid w:val="00FA3525"/>
    <w:rsid w:val="00FA5A53"/>
    <w:rsid w:val="00FA6D90"/>
    <w:rsid w:val="00FA7262"/>
    <w:rsid w:val="00FB0454"/>
    <w:rsid w:val="00FB0DD4"/>
    <w:rsid w:val="00FB197A"/>
    <w:rsid w:val="00FB1F6E"/>
    <w:rsid w:val="00FB1F76"/>
    <w:rsid w:val="00FB230C"/>
    <w:rsid w:val="00FB2CE6"/>
    <w:rsid w:val="00FB3419"/>
    <w:rsid w:val="00FB3ECE"/>
    <w:rsid w:val="00FB4769"/>
    <w:rsid w:val="00FB4CDA"/>
    <w:rsid w:val="00FB5E88"/>
    <w:rsid w:val="00FB6481"/>
    <w:rsid w:val="00FB6610"/>
    <w:rsid w:val="00FB6D36"/>
    <w:rsid w:val="00FC0965"/>
    <w:rsid w:val="00FC0F81"/>
    <w:rsid w:val="00FC16D6"/>
    <w:rsid w:val="00FC252F"/>
    <w:rsid w:val="00FC25A6"/>
    <w:rsid w:val="00FC395C"/>
    <w:rsid w:val="00FC5E8E"/>
    <w:rsid w:val="00FC6035"/>
    <w:rsid w:val="00FD194F"/>
    <w:rsid w:val="00FD1A47"/>
    <w:rsid w:val="00FD2E43"/>
    <w:rsid w:val="00FD3766"/>
    <w:rsid w:val="00FD3D05"/>
    <w:rsid w:val="00FD47C4"/>
    <w:rsid w:val="00FD58BD"/>
    <w:rsid w:val="00FD6336"/>
    <w:rsid w:val="00FD687F"/>
    <w:rsid w:val="00FD79A4"/>
    <w:rsid w:val="00FE0230"/>
    <w:rsid w:val="00FE2DCF"/>
    <w:rsid w:val="00FE3FA7"/>
    <w:rsid w:val="00FE4081"/>
    <w:rsid w:val="00FE4418"/>
    <w:rsid w:val="00FE6BFA"/>
    <w:rsid w:val="00FE6EEE"/>
    <w:rsid w:val="00FF0C7E"/>
    <w:rsid w:val="00FF24F1"/>
    <w:rsid w:val="00FF2A4E"/>
    <w:rsid w:val="00FF2D48"/>
    <w:rsid w:val="00FF2E93"/>
    <w:rsid w:val="00FF2FCE"/>
    <w:rsid w:val="00FF3534"/>
    <w:rsid w:val="00FF3B70"/>
    <w:rsid w:val="00FF4F7D"/>
    <w:rsid w:val="00FF6D9D"/>
    <w:rsid w:val="00FF7620"/>
    <w:rsid w:val="00FF7DD5"/>
    <w:rsid w:val="00FF7EF1"/>
    <w:rsid w:val="02C50984"/>
    <w:rsid w:val="0F5548A1"/>
    <w:rsid w:val="22488C71"/>
    <w:rsid w:val="29378797"/>
    <w:rsid w:val="42154797"/>
    <w:rsid w:val="6A7008C9"/>
    <w:rsid w:val="737EA50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ACE007"/>
  <w15:docId w15:val="{2D33E566-379A-4133-99DE-DAF97BA4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083EB5"/>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qFormat/>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character" w:customStyle="1" w:styleId="AccessibilityparaChar">
    <w:name w:val="Accessibility para Char"/>
    <w:basedOn w:val="DefaultParagraphFont"/>
    <w:link w:val="Accessibilitypara"/>
    <w:uiPriority w:val="8"/>
    <w:locked/>
    <w:rsid w:val="00A35055"/>
    <w:rPr>
      <w:rFonts w:ascii="Arial" w:eastAsia="Times" w:hAnsi="Arial"/>
      <w:sz w:val="24"/>
      <w:szCs w:val="19"/>
      <w:lang w:eastAsia="en-US"/>
    </w:rPr>
  </w:style>
  <w:style w:type="paragraph" w:customStyle="1" w:styleId="DHHSbody">
    <w:name w:val="DHHS body"/>
    <w:basedOn w:val="Body"/>
    <w:link w:val="DHHSbodyChar"/>
    <w:rsid w:val="00060942"/>
  </w:style>
  <w:style w:type="character" w:customStyle="1" w:styleId="DHHSbodyChar">
    <w:name w:val="DHHS body Char"/>
    <w:basedOn w:val="DefaultParagraphFont"/>
    <w:link w:val="DHHSbody"/>
    <w:rsid w:val="00060942"/>
    <w:rPr>
      <w:rFonts w:ascii="Arial" w:eastAsia="Times" w:hAnsi="Arial"/>
      <w:sz w:val="21"/>
      <w:lang w:eastAsia="en-US"/>
    </w:rPr>
  </w:style>
  <w:style w:type="paragraph" w:customStyle="1" w:styleId="VEMDSubheadingnotTOC">
    <w:name w:val="VEMD Sub heading not TOC"/>
    <w:basedOn w:val="Normal"/>
    <w:qFormat/>
    <w:rsid w:val="00B37B6B"/>
    <w:pPr>
      <w:spacing w:before="120" w:line="240" w:lineRule="atLeast"/>
    </w:pPr>
    <w:rPr>
      <w:rFonts w:eastAsia="Times"/>
      <w:b/>
      <w:bCs/>
      <w:sz w:val="22"/>
    </w:rPr>
  </w:style>
  <w:style w:type="paragraph" w:styleId="ListParagraph">
    <w:name w:val="List Paragraph"/>
    <w:basedOn w:val="Normal"/>
    <w:uiPriority w:val="34"/>
    <w:qFormat/>
    <w:rsid w:val="00D50219"/>
    <w:pPr>
      <w:ind w:left="720"/>
      <w:contextualSpacing/>
    </w:pPr>
  </w:style>
  <w:style w:type="character" w:styleId="Mention">
    <w:name w:val="Mention"/>
    <w:basedOn w:val="DefaultParagraphFont"/>
    <w:uiPriority w:val="99"/>
    <w:unhideWhenUsed/>
    <w:rsid w:val="007C3E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69936375">
      <w:bodyDiv w:val="1"/>
      <w:marLeft w:val="0"/>
      <w:marRight w:val="0"/>
      <w:marTop w:val="0"/>
      <w:marBottom w:val="0"/>
      <w:divBdr>
        <w:top w:val="none" w:sz="0" w:space="0" w:color="auto"/>
        <w:left w:val="none" w:sz="0" w:space="0" w:color="auto"/>
        <w:bottom w:val="none" w:sz="0" w:space="0" w:color="auto"/>
        <w:right w:val="none" w:sz="0" w:space="0" w:color="auto"/>
      </w:divBdr>
    </w:div>
    <w:div w:id="97603568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37389892">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8545131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health.vic.gov.au/data-reporting/victorian-emergency-minimum-dataset-vemd"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vic.gov.au/data-reporting/annual-changes"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hyperlink" Target="https://www.health.vic.gov.au/data-reporting/vemd-vaed-vinah-esis-reference-files"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health.vic.gov.au/data-reporting/vemd-vaed-vinah-esis-reference-f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CE9201C03834FBDE6358CED5FD22B" ma:contentTypeVersion="3" ma:contentTypeDescription="Create a new document." ma:contentTypeScope="" ma:versionID="6df8d60f533bb3765f3d91ff63788231">
  <xsd:schema xmlns:xsd="http://www.w3.org/2001/XMLSchema" xmlns:xs="http://www.w3.org/2001/XMLSchema" xmlns:p="http://schemas.microsoft.com/office/2006/metadata/properties" xmlns:ns2="75212d39-e25d-411e-9d98-002f3807f4d5" targetNamespace="http://schemas.microsoft.com/office/2006/metadata/properties" ma:root="true" ma:fieldsID="1090745707d3b749d94e3d396f171a45" ns2:_="">
    <xsd:import namespace="75212d39-e25d-411e-9d98-002f3807f4d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12d39-e25d-411e-9d98-002f3807f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D69BEF-AF56-4C69-8F70-CD715C8F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12d39-e25d-411e-9d98-002f3807f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1D6EC4-0A4A-4732-B5D7-BC3D70F209A9}">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75212d39-e25d-411e-9d98-002f3807f4d5"/>
    <ds:schemaRef ds:uri="http://purl.org/dc/dcmitype/"/>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03BD01D5-FA81-439A-BBA5-2E68EFB7FB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17</Pages>
  <Words>3336</Words>
  <Characters>21423</Characters>
  <Application>Microsoft Office Word</Application>
  <DocSecurity>0</DocSecurity>
  <Lines>522</Lines>
  <Paragraphs>369</Paragraphs>
  <ScaleCrop>false</ScaleCrop>
  <HeadingPairs>
    <vt:vector size="2" baseType="variant">
      <vt:variant>
        <vt:lpstr>Title</vt:lpstr>
      </vt:variant>
      <vt:variant>
        <vt:i4>1</vt:i4>
      </vt:variant>
    </vt:vector>
  </HeadingPairs>
  <TitlesOfParts>
    <vt:vector size="1" baseType="lpstr">
      <vt:lpstr>Specifications for revisions to the VEMD for 2026-27</vt:lpstr>
    </vt:vector>
  </TitlesOfParts>
  <Manager/>
  <Company>Department of Health</Company>
  <LinksUpToDate>false</LinksUpToDate>
  <CharactersWithSpaces>24390</CharactersWithSpaces>
  <SharedDoc>false</SharedDoc>
  <HyperlinkBase/>
  <HLinks>
    <vt:vector size="180" baseType="variant">
      <vt:variant>
        <vt:i4>5767199</vt:i4>
      </vt:variant>
      <vt:variant>
        <vt:i4>174</vt:i4>
      </vt:variant>
      <vt:variant>
        <vt:i4>0</vt:i4>
      </vt:variant>
      <vt:variant>
        <vt:i4>5</vt:i4>
      </vt:variant>
      <vt:variant>
        <vt:lpwstr>https://www.health.vic.gov.au/data-reporting/vemd-vaed-vinah-esis-reference-files</vt:lpwstr>
      </vt:variant>
      <vt:variant>
        <vt:lpwstr/>
      </vt:variant>
      <vt:variant>
        <vt:i4>1638460</vt:i4>
      </vt:variant>
      <vt:variant>
        <vt:i4>167</vt:i4>
      </vt:variant>
      <vt:variant>
        <vt:i4>0</vt:i4>
      </vt:variant>
      <vt:variant>
        <vt:i4>5</vt:i4>
      </vt:variant>
      <vt:variant>
        <vt:lpwstr/>
      </vt:variant>
      <vt:variant>
        <vt:lpwstr>_Toc215583396</vt:lpwstr>
      </vt:variant>
      <vt:variant>
        <vt:i4>1638460</vt:i4>
      </vt:variant>
      <vt:variant>
        <vt:i4>161</vt:i4>
      </vt:variant>
      <vt:variant>
        <vt:i4>0</vt:i4>
      </vt:variant>
      <vt:variant>
        <vt:i4>5</vt:i4>
      </vt:variant>
      <vt:variant>
        <vt:lpwstr/>
      </vt:variant>
      <vt:variant>
        <vt:lpwstr>_Toc215583395</vt:lpwstr>
      </vt:variant>
      <vt:variant>
        <vt:i4>1638460</vt:i4>
      </vt:variant>
      <vt:variant>
        <vt:i4>155</vt:i4>
      </vt:variant>
      <vt:variant>
        <vt:i4>0</vt:i4>
      </vt:variant>
      <vt:variant>
        <vt:i4>5</vt:i4>
      </vt:variant>
      <vt:variant>
        <vt:lpwstr/>
      </vt:variant>
      <vt:variant>
        <vt:lpwstr>_Toc215583394</vt:lpwstr>
      </vt:variant>
      <vt:variant>
        <vt:i4>1638460</vt:i4>
      </vt:variant>
      <vt:variant>
        <vt:i4>149</vt:i4>
      </vt:variant>
      <vt:variant>
        <vt:i4>0</vt:i4>
      </vt:variant>
      <vt:variant>
        <vt:i4>5</vt:i4>
      </vt:variant>
      <vt:variant>
        <vt:lpwstr/>
      </vt:variant>
      <vt:variant>
        <vt:lpwstr>_Toc215583393</vt:lpwstr>
      </vt:variant>
      <vt:variant>
        <vt:i4>1638460</vt:i4>
      </vt:variant>
      <vt:variant>
        <vt:i4>143</vt:i4>
      </vt:variant>
      <vt:variant>
        <vt:i4>0</vt:i4>
      </vt:variant>
      <vt:variant>
        <vt:i4>5</vt:i4>
      </vt:variant>
      <vt:variant>
        <vt:lpwstr/>
      </vt:variant>
      <vt:variant>
        <vt:lpwstr>_Toc215583392</vt:lpwstr>
      </vt:variant>
      <vt:variant>
        <vt:i4>1638460</vt:i4>
      </vt:variant>
      <vt:variant>
        <vt:i4>137</vt:i4>
      </vt:variant>
      <vt:variant>
        <vt:i4>0</vt:i4>
      </vt:variant>
      <vt:variant>
        <vt:i4>5</vt:i4>
      </vt:variant>
      <vt:variant>
        <vt:lpwstr/>
      </vt:variant>
      <vt:variant>
        <vt:lpwstr>_Toc215583391</vt:lpwstr>
      </vt:variant>
      <vt:variant>
        <vt:i4>1638460</vt:i4>
      </vt:variant>
      <vt:variant>
        <vt:i4>131</vt:i4>
      </vt:variant>
      <vt:variant>
        <vt:i4>0</vt:i4>
      </vt:variant>
      <vt:variant>
        <vt:i4>5</vt:i4>
      </vt:variant>
      <vt:variant>
        <vt:lpwstr/>
      </vt:variant>
      <vt:variant>
        <vt:lpwstr>_Toc215583390</vt:lpwstr>
      </vt:variant>
      <vt:variant>
        <vt:i4>1572924</vt:i4>
      </vt:variant>
      <vt:variant>
        <vt:i4>125</vt:i4>
      </vt:variant>
      <vt:variant>
        <vt:i4>0</vt:i4>
      </vt:variant>
      <vt:variant>
        <vt:i4>5</vt:i4>
      </vt:variant>
      <vt:variant>
        <vt:lpwstr/>
      </vt:variant>
      <vt:variant>
        <vt:lpwstr>_Toc215583389</vt:lpwstr>
      </vt:variant>
      <vt:variant>
        <vt:i4>1572924</vt:i4>
      </vt:variant>
      <vt:variant>
        <vt:i4>119</vt:i4>
      </vt:variant>
      <vt:variant>
        <vt:i4>0</vt:i4>
      </vt:variant>
      <vt:variant>
        <vt:i4>5</vt:i4>
      </vt:variant>
      <vt:variant>
        <vt:lpwstr/>
      </vt:variant>
      <vt:variant>
        <vt:lpwstr>_Toc215583388</vt:lpwstr>
      </vt:variant>
      <vt:variant>
        <vt:i4>1572924</vt:i4>
      </vt:variant>
      <vt:variant>
        <vt:i4>113</vt:i4>
      </vt:variant>
      <vt:variant>
        <vt:i4>0</vt:i4>
      </vt:variant>
      <vt:variant>
        <vt:i4>5</vt:i4>
      </vt:variant>
      <vt:variant>
        <vt:lpwstr/>
      </vt:variant>
      <vt:variant>
        <vt:lpwstr>_Toc215583387</vt:lpwstr>
      </vt:variant>
      <vt:variant>
        <vt:i4>1572924</vt:i4>
      </vt:variant>
      <vt:variant>
        <vt:i4>107</vt:i4>
      </vt:variant>
      <vt:variant>
        <vt:i4>0</vt:i4>
      </vt:variant>
      <vt:variant>
        <vt:i4>5</vt:i4>
      </vt:variant>
      <vt:variant>
        <vt:lpwstr/>
      </vt:variant>
      <vt:variant>
        <vt:lpwstr>_Toc215583386</vt:lpwstr>
      </vt:variant>
      <vt:variant>
        <vt:i4>1572924</vt:i4>
      </vt:variant>
      <vt:variant>
        <vt:i4>101</vt:i4>
      </vt:variant>
      <vt:variant>
        <vt:i4>0</vt:i4>
      </vt:variant>
      <vt:variant>
        <vt:i4>5</vt:i4>
      </vt:variant>
      <vt:variant>
        <vt:lpwstr/>
      </vt:variant>
      <vt:variant>
        <vt:lpwstr>_Toc215583385</vt:lpwstr>
      </vt:variant>
      <vt:variant>
        <vt:i4>1572924</vt:i4>
      </vt:variant>
      <vt:variant>
        <vt:i4>95</vt:i4>
      </vt:variant>
      <vt:variant>
        <vt:i4>0</vt:i4>
      </vt:variant>
      <vt:variant>
        <vt:i4>5</vt:i4>
      </vt:variant>
      <vt:variant>
        <vt:lpwstr/>
      </vt:variant>
      <vt:variant>
        <vt:lpwstr>_Toc215583384</vt:lpwstr>
      </vt:variant>
      <vt:variant>
        <vt:i4>1572924</vt:i4>
      </vt:variant>
      <vt:variant>
        <vt:i4>89</vt:i4>
      </vt:variant>
      <vt:variant>
        <vt:i4>0</vt:i4>
      </vt:variant>
      <vt:variant>
        <vt:i4>5</vt:i4>
      </vt:variant>
      <vt:variant>
        <vt:lpwstr/>
      </vt:variant>
      <vt:variant>
        <vt:lpwstr>_Toc215583383</vt:lpwstr>
      </vt:variant>
      <vt:variant>
        <vt:i4>1572924</vt:i4>
      </vt:variant>
      <vt:variant>
        <vt:i4>83</vt:i4>
      </vt:variant>
      <vt:variant>
        <vt:i4>0</vt:i4>
      </vt:variant>
      <vt:variant>
        <vt:i4>5</vt:i4>
      </vt:variant>
      <vt:variant>
        <vt:lpwstr/>
      </vt:variant>
      <vt:variant>
        <vt:lpwstr>_Toc215583382</vt:lpwstr>
      </vt:variant>
      <vt:variant>
        <vt:i4>1572924</vt:i4>
      </vt:variant>
      <vt:variant>
        <vt:i4>77</vt:i4>
      </vt:variant>
      <vt:variant>
        <vt:i4>0</vt:i4>
      </vt:variant>
      <vt:variant>
        <vt:i4>5</vt:i4>
      </vt:variant>
      <vt:variant>
        <vt:lpwstr/>
      </vt:variant>
      <vt:variant>
        <vt:lpwstr>_Toc215583381</vt:lpwstr>
      </vt:variant>
      <vt:variant>
        <vt:i4>1572924</vt:i4>
      </vt:variant>
      <vt:variant>
        <vt:i4>71</vt:i4>
      </vt:variant>
      <vt:variant>
        <vt:i4>0</vt:i4>
      </vt:variant>
      <vt:variant>
        <vt:i4>5</vt:i4>
      </vt:variant>
      <vt:variant>
        <vt:lpwstr/>
      </vt:variant>
      <vt:variant>
        <vt:lpwstr>_Toc215583380</vt:lpwstr>
      </vt:variant>
      <vt:variant>
        <vt:i4>1507388</vt:i4>
      </vt:variant>
      <vt:variant>
        <vt:i4>65</vt:i4>
      </vt:variant>
      <vt:variant>
        <vt:i4>0</vt:i4>
      </vt:variant>
      <vt:variant>
        <vt:i4>5</vt:i4>
      </vt:variant>
      <vt:variant>
        <vt:lpwstr/>
      </vt:variant>
      <vt:variant>
        <vt:lpwstr>_Toc215583379</vt:lpwstr>
      </vt:variant>
      <vt:variant>
        <vt:i4>1507388</vt:i4>
      </vt:variant>
      <vt:variant>
        <vt:i4>59</vt:i4>
      </vt:variant>
      <vt:variant>
        <vt:i4>0</vt:i4>
      </vt:variant>
      <vt:variant>
        <vt:i4>5</vt:i4>
      </vt:variant>
      <vt:variant>
        <vt:lpwstr/>
      </vt:variant>
      <vt:variant>
        <vt:lpwstr>_Toc215583378</vt:lpwstr>
      </vt:variant>
      <vt:variant>
        <vt:i4>1507388</vt:i4>
      </vt:variant>
      <vt:variant>
        <vt:i4>53</vt:i4>
      </vt:variant>
      <vt:variant>
        <vt:i4>0</vt:i4>
      </vt:variant>
      <vt:variant>
        <vt:i4>5</vt:i4>
      </vt:variant>
      <vt:variant>
        <vt:lpwstr/>
      </vt:variant>
      <vt:variant>
        <vt:lpwstr>_Toc215583377</vt:lpwstr>
      </vt:variant>
      <vt:variant>
        <vt:i4>1507388</vt:i4>
      </vt:variant>
      <vt:variant>
        <vt:i4>47</vt:i4>
      </vt:variant>
      <vt:variant>
        <vt:i4>0</vt:i4>
      </vt:variant>
      <vt:variant>
        <vt:i4>5</vt:i4>
      </vt:variant>
      <vt:variant>
        <vt:lpwstr/>
      </vt:variant>
      <vt:variant>
        <vt:lpwstr>_Toc215583376</vt:lpwstr>
      </vt:variant>
      <vt:variant>
        <vt:i4>1507388</vt:i4>
      </vt:variant>
      <vt:variant>
        <vt:i4>41</vt:i4>
      </vt:variant>
      <vt:variant>
        <vt:i4>0</vt:i4>
      </vt:variant>
      <vt:variant>
        <vt:i4>5</vt:i4>
      </vt:variant>
      <vt:variant>
        <vt:lpwstr/>
      </vt:variant>
      <vt:variant>
        <vt:lpwstr>_Toc215583375</vt:lpwstr>
      </vt:variant>
      <vt:variant>
        <vt:i4>1507388</vt:i4>
      </vt:variant>
      <vt:variant>
        <vt:i4>35</vt:i4>
      </vt:variant>
      <vt:variant>
        <vt:i4>0</vt:i4>
      </vt:variant>
      <vt:variant>
        <vt:i4>5</vt:i4>
      </vt:variant>
      <vt:variant>
        <vt:lpwstr/>
      </vt:variant>
      <vt:variant>
        <vt:lpwstr>_Toc215583374</vt:lpwstr>
      </vt:variant>
      <vt:variant>
        <vt:i4>1507388</vt:i4>
      </vt:variant>
      <vt:variant>
        <vt:i4>29</vt:i4>
      </vt:variant>
      <vt:variant>
        <vt:i4>0</vt:i4>
      </vt:variant>
      <vt:variant>
        <vt:i4>5</vt:i4>
      </vt:variant>
      <vt:variant>
        <vt:lpwstr/>
      </vt:variant>
      <vt:variant>
        <vt:lpwstr>_Toc215583373</vt:lpwstr>
      </vt:variant>
      <vt:variant>
        <vt:i4>1507388</vt:i4>
      </vt:variant>
      <vt:variant>
        <vt:i4>23</vt:i4>
      </vt:variant>
      <vt:variant>
        <vt:i4>0</vt:i4>
      </vt:variant>
      <vt:variant>
        <vt:i4>5</vt:i4>
      </vt:variant>
      <vt:variant>
        <vt:lpwstr/>
      </vt:variant>
      <vt:variant>
        <vt:lpwstr>_Toc215583372</vt:lpwstr>
      </vt:variant>
      <vt:variant>
        <vt:i4>1507388</vt:i4>
      </vt:variant>
      <vt:variant>
        <vt:i4>17</vt:i4>
      </vt:variant>
      <vt:variant>
        <vt:i4>0</vt:i4>
      </vt:variant>
      <vt:variant>
        <vt:i4>5</vt:i4>
      </vt:variant>
      <vt:variant>
        <vt:lpwstr/>
      </vt:variant>
      <vt:variant>
        <vt:lpwstr>_Toc215583371</vt:lpwstr>
      </vt:variant>
      <vt:variant>
        <vt:i4>1507388</vt:i4>
      </vt:variant>
      <vt:variant>
        <vt:i4>11</vt:i4>
      </vt:variant>
      <vt:variant>
        <vt:i4>0</vt:i4>
      </vt:variant>
      <vt:variant>
        <vt:i4>5</vt:i4>
      </vt:variant>
      <vt:variant>
        <vt:lpwstr/>
      </vt:variant>
      <vt:variant>
        <vt:lpwstr>_Toc215583370</vt:lpwstr>
      </vt:variant>
      <vt:variant>
        <vt:i4>3997808</vt:i4>
      </vt:variant>
      <vt:variant>
        <vt:i4>6</vt:i4>
      </vt:variant>
      <vt:variant>
        <vt:i4>0</vt:i4>
      </vt:variant>
      <vt:variant>
        <vt:i4>5</vt:i4>
      </vt:variant>
      <vt:variant>
        <vt:lpwstr>https://www.health.vic.gov.au/data-reporting/annual-changes</vt:lpwstr>
      </vt:variant>
      <vt:variant>
        <vt:lpwstr/>
      </vt:variant>
      <vt:variant>
        <vt:i4>7077898</vt:i4>
      </vt:variant>
      <vt:variant>
        <vt:i4>3</vt:i4>
      </vt:variant>
      <vt:variant>
        <vt:i4>0</vt:i4>
      </vt:variant>
      <vt:variant>
        <vt:i4>5</vt:i4>
      </vt:variant>
      <vt:variant>
        <vt:lpwstr>mailto:HDSS.Helpdesk@health.vic.gov.au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for revisions to the VEMD for 2026-27</dc:title>
  <dc:subject>Specifications for revisions to the VEMD for 2026-27</dc:subject>
  <dc:creator>eHealth</dc:creator>
  <cp:keywords>VEMD</cp:keywords>
  <dc:description/>
  <cp:lastModifiedBy>Emma Gifkins (Health)</cp:lastModifiedBy>
  <cp:revision>25</cp:revision>
  <cp:lastPrinted>2025-12-18T03:53:00Z</cp:lastPrinted>
  <dcterms:created xsi:type="dcterms:W3CDTF">2025-12-18T02:58:00Z</dcterms:created>
  <dcterms:modified xsi:type="dcterms:W3CDTF">2025-12-19T03:43:00Z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26ac0f0a,4c11d93c,db9254b,20973748,15090f56</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2025-12-18T02:59:50Z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3267f2d9-4636-4f13-84b2-a6ceacc577de</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ContentTypeId">
    <vt:lpwstr>0x010100A7BCE9201C03834FBDE6358CED5FD22B</vt:lpwstr>
  </property>
  <property fmtid="{D5CDD505-2E9C-101B-9397-08002B2CF9AE}" pid="14" name="_MarkAsFinal">
    <vt:bool>true</vt:bool>
  </property>
</Properties>
</file>