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9595" w14:textId="268F6C4A" w:rsidR="00056EC4" w:rsidRDefault="00D6385E" w:rsidP="00161906">
      <w:pPr>
        <w:pStyle w:val="Body"/>
      </w:pPr>
      <w:bookmarkStart w:id="0" w:name="_Toc187751557"/>
      <w:r>
        <w:rPr>
          <w:noProof/>
        </w:rPr>
        <w:drawing>
          <wp:anchor distT="0" distB="0" distL="114300" distR="114300" simplePos="0" relativeHeight="251660288" behindDoc="1" locked="1" layoutInCell="1" allowOverlap="1" wp14:anchorId="55100626" wp14:editId="3BC8235C">
            <wp:simplePos x="0" y="0"/>
            <wp:positionH relativeFrom="page">
              <wp:posOffset>-1270</wp:posOffset>
            </wp:positionH>
            <wp:positionV relativeFrom="page">
              <wp:posOffset>-48260</wp:posOffset>
            </wp:positionV>
            <wp:extent cx="7590155" cy="10188575"/>
            <wp:effectExtent l="0" t="0" r="4445" b="0"/>
            <wp:wrapNone/>
            <wp:docPr id="126274434" name="Picture 126274434" descr="Victoria State Government&#10;Australian Red Cross&#10;Blood Matt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4434" name="Picture 126274434" descr="Victoria State Government&#10;Australian Red Cross&#10;Blood Matters">
                      <a:extLst>
                        <a:ext uri="{C183D7F6-B498-43B3-948B-1728B52AA6E4}">
                          <adec:decorative xmlns:adec="http://schemas.microsoft.com/office/drawing/2017/decorative" val="0"/>
                        </a:ext>
                      </a:extLst>
                    </pic:cNvPr>
                    <pic:cNvPicPr/>
                  </pic:nvPicPr>
                  <pic:blipFill>
                    <a:blip r:embed="rId11"/>
                    <a:stretch>
                      <a:fillRect/>
                    </a:stretch>
                  </pic:blipFill>
                  <pic:spPr>
                    <a:xfrm>
                      <a:off x="0" y="0"/>
                      <a:ext cx="7590155" cy="10188575"/>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W w:w="9299" w:type="dxa"/>
        <w:tblLook w:val="04A0" w:firstRow="1" w:lastRow="0" w:firstColumn="1" w:lastColumn="0" w:noHBand="0" w:noVBand="1"/>
      </w:tblPr>
      <w:tblGrid>
        <w:gridCol w:w="9299"/>
      </w:tblGrid>
      <w:tr w:rsidR="00AD784C" w14:paraId="5CE40509" w14:textId="77777777" w:rsidTr="001F57C5">
        <w:tc>
          <w:tcPr>
            <w:tcW w:w="0" w:type="auto"/>
          </w:tcPr>
          <w:p w14:paraId="7F8643CD" w14:textId="0D3A5F24" w:rsidR="00AD784C" w:rsidRPr="00431F42" w:rsidRDefault="0097373D" w:rsidP="00431F42">
            <w:pPr>
              <w:pStyle w:val="Documenttitle"/>
            </w:pPr>
            <w:r>
              <w:t>Positive patient identification and pretransfusion checking procedure</w:t>
            </w:r>
            <w:r w:rsidR="00AB60D5">
              <w:t xml:space="preserve"> audit report</w:t>
            </w:r>
          </w:p>
        </w:tc>
      </w:tr>
      <w:tr w:rsidR="00AD784C" w14:paraId="0C7EB81B" w14:textId="77777777" w:rsidTr="001F57C5">
        <w:tc>
          <w:tcPr>
            <w:tcW w:w="0" w:type="auto"/>
          </w:tcPr>
          <w:p w14:paraId="32A203F6" w14:textId="7DBA6FC7" w:rsidR="00386109" w:rsidRPr="00A1389F" w:rsidRDefault="0097373D" w:rsidP="009315BE">
            <w:pPr>
              <w:pStyle w:val="Documentsubtitle"/>
            </w:pPr>
            <w:r>
              <w:t>2025</w:t>
            </w:r>
          </w:p>
        </w:tc>
      </w:tr>
      <w:tr w:rsidR="00430393" w14:paraId="13088FBF" w14:textId="77777777" w:rsidTr="001F57C5">
        <w:tc>
          <w:tcPr>
            <w:tcW w:w="0" w:type="auto"/>
          </w:tcPr>
          <w:p w14:paraId="74699F13" w14:textId="77777777" w:rsidR="00430393" w:rsidRDefault="00473AA8" w:rsidP="00430393">
            <w:pPr>
              <w:pStyle w:val="Bannermarking"/>
            </w:pPr>
            <w:fldSimple w:instr=" FILLIN  &quot;Type the protective marking&quot; \d OFFICIAL \o  \* MERGEFORMAT ">
              <w:r>
                <w:t>OFFICIAL</w:t>
              </w:r>
            </w:fldSimple>
          </w:p>
        </w:tc>
      </w:tr>
    </w:tbl>
    <w:p w14:paraId="4A7F3EF8" w14:textId="77777777" w:rsidR="00FE4081" w:rsidRDefault="00FE4081" w:rsidP="00FE4081">
      <w:pPr>
        <w:pStyle w:val="Body"/>
      </w:pPr>
    </w:p>
    <w:p w14:paraId="0E9F8CDC"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19EB8274" w14:textId="77777777" w:rsidR="00431F42" w:rsidRDefault="00431F42" w:rsidP="00431F42">
      <w:pPr>
        <w:pStyle w:val="Body"/>
      </w:pPr>
      <w:r>
        <w:lastRenderedPageBreak/>
        <w:br w:type="page"/>
      </w:r>
    </w:p>
    <w:tbl>
      <w:tblPr>
        <w:tblW w:w="7598" w:type="dxa"/>
        <w:tblLook w:val="04A0" w:firstRow="1" w:lastRow="0" w:firstColumn="1" w:lastColumn="0" w:noHBand="0" w:noVBand="1"/>
      </w:tblPr>
      <w:tblGrid>
        <w:gridCol w:w="7598"/>
      </w:tblGrid>
      <w:tr w:rsidR="00431F42" w14:paraId="60F3E348" w14:textId="77777777" w:rsidTr="001F57C5">
        <w:trPr>
          <w:trHeight w:val="7371"/>
        </w:trPr>
        <w:tc>
          <w:tcPr>
            <w:tcW w:w="7598" w:type="dxa"/>
            <w:vAlign w:val="center"/>
          </w:tcPr>
          <w:p w14:paraId="2E638655" w14:textId="496F38C8" w:rsidR="0097373D" w:rsidRDefault="0097373D" w:rsidP="00431F42">
            <w:pPr>
              <w:pStyle w:val="Documentsubtitle"/>
            </w:pPr>
            <w:r>
              <w:lastRenderedPageBreak/>
              <w:t xml:space="preserve">Positive patient identification and pretransfusion checking procedure </w:t>
            </w:r>
            <w:r w:rsidR="00AB60D5">
              <w:t>audit report</w:t>
            </w:r>
          </w:p>
          <w:p w14:paraId="27AADD2E" w14:textId="208D8FB9" w:rsidR="00431F42" w:rsidRDefault="00A64179" w:rsidP="00431F42">
            <w:pPr>
              <w:pStyle w:val="Documentsubtitle"/>
            </w:pPr>
            <w:r>
              <w:t>202</w:t>
            </w:r>
            <w:r w:rsidR="0097373D">
              <w:t>5</w:t>
            </w:r>
          </w:p>
        </w:tc>
      </w:tr>
      <w:tr w:rsidR="00431F42" w14:paraId="05146081" w14:textId="77777777" w:rsidTr="001F57C5">
        <w:tc>
          <w:tcPr>
            <w:tcW w:w="7598" w:type="dxa"/>
          </w:tcPr>
          <w:p w14:paraId="07633C7E" w14:textId="77777777" w:rsidR="00431F42" w:rsidRDefault="00431F42" w:rsidP="00431F42">
            <w:pPr>
              <w:pStyle w:val="Body"/>
            </w:pPr>
          </w:p>
        </w:tc>
      </w:tr>
    </w:tbl>
    <w:p w14:paraId="79C6E736" w14:textId="77777777" w:rsidR="000D2ABA" w:rsidRDefault="000D2ABA" w:rsidP="00431F42">
      <w:pPr>
        <w:pStyle w:val="Body"/>
      </w:pPr>
      <w:r>
        <w:br w:type="page"/>
      </w:r>
    </w:p>
    <w:p w14:paraId="5EA10537" w14:textId="77777777" w:rsidR="009F2182" w:rsidRDefault="009F2182" w:rsidP="009F2182">
      <w:pPr>
        <w:pStyle w:val="Body"/>
      </w:pPr>
    </w:p>
    <w:tbl>
      <w:tblPr>
        <w:tblW w:w="0" w:type="auto"/>
        <w:tblLook w:val="04A0" w:firstRow="1" w:lastRow="0" w:firstColumn="1" w:lastColumn="0" w:noHBand="0" w:noVBand="1"/>
      </w:tblPr>
      <w:tblGrid>
        <w:gridCol w:w="9288"/>
      </w:tblGrid>
      <w:tr w:rsidR="009F2182" w14:paraId="611944B4" w14:textId="77777777" w:rsidTr="001F57C5">
        <w:trPr>
          <w:trHeight w:val="7088"/>
        </w:trPr>
        <w:tc>
          <w:tcPr>
            <w:tcW w:w="9288" w:type="dxa"/>
          </w:tcPr>
          <w:p w14:paraId="0390B26A" w14:textId="324A70D9" w:rsidR="009F2182" w:rsidRPr="00BA26F6" w:rsidRDefault="009F2182" w:rsidP="00BA26F6">
            <w:pPr>
              <w:pStyle w:val="Body"/>
              <w:rPr>
                <w:rFonts w:eastAsia="Times New Roman"/>
                <w:color w:val="87189D"/>
                <w:sz w:val="24"/>
                <w:szCs w:val="24"/>
              </w:rPr>
            </w:pPr>
          </w:p>
        </w:tc>
      </w:tr>
      <w:tr w:rsidR="009F2182" w14:paraId="343DCAF5" w14:textId="77777777" w:rsidTr="001F57C5">
        <w:trPr>
          <w:trHeight w:val="5103"/>
        </w:trPr>
        <w:tc>
          <w:tcPr>
            <w:tcW w:w="9288" w:type="dxa"/>
          </w:tcPr>
          <w:p w14:paraId="216D9013" w14:textId="1BE9A5E6" w:rsidR="009F2182" w:rsidRPr="0055119B" w:rsidRDefault="009F2182" w:rsidP="009F2182">
            <w:pPr>
              <w:pStyle w:val="Accessibilitypara"/>
            </w:pPr>
            <w:r w:rsidRPr="0055119B">
              <w:t>To receive this document in another format</w:t>
            </w:r>
            <w:r>
              <w:t>,</w:t>
            </w:r>
            <w:r w:rsidRPr="0055119B">
              <w:t xml:space="preserve"> phone</w:t>
            </w:r>
            <w:r w:rsidRPr="00FB239D">
              <w:rPr>
                <w:color w:val="000000" w:themeColor="text1"/>
              </w:rPr>
              <w:t xml:space="preserve"> </w:t>
            </w:r>
            <w:r w:rsidR="009C5927" w:rsidRPr="00FB239D">
              <w:rPr>
                <w:color w:val="000000" w:themeColor="text1"/>
              </w:rPr>
              <w:t>03 9694 0102</w:t>
            </w:r>
            <w:r w:rsidRPr="00FB239D">
              <w:rPr>
                <w:color w:val="000000" w:themeColor="text1"/>
              </w:rPr>
              <w:t xml:space="preserve">, </w:t>
            </w:r>
            <w:r w:rsidRPr="0055119B">
              <w:t xml:space="preserve">using the National Relay Service 13 36 77 if required, or </w:t>
            </w:r>
            <w:hyperlink r:id="rId15" w:history="1">
              <w:r w:rsidRPr="009C5927">
                <w:rPr>
                  <w:rStyle w:val="Hyperlink"/>
                </w:rPr>
                <w:t xml:space="preserve">email </w:t>
              </w:r>
              <w:r w:rsidR="009C5927" w:rsidRPr="009C5927">
                <w:rPr>
                  <w:rStyle w:val="Hyperlink"/>
                </w:rPr>
                <w:t>Blood Matters</w:t>
              </w:r>
            </w:hyperlink>
            <w:r w:rsidRPr="0055119B">
              <w:rPr>
                <w:color w:val="004C97"/>
              </w:rPr>
              <w:t xml:space="preserve"> </w:t>
            </w:r>
            <w:r w:rsidRPr="0055119B">
              <w:t>&lt;</w:t>
            </w:r>
            <w:r w:rsidR="009C5927">
              <w:t>bloodmatters@redcrossblood.org.au</w:t>
            </w:r>
            <w:r w:rsidRPr="0055119B">
              <w:t>&gt;.</w:t>
            </w:r>
          </w:p>
          <w:p w14:paraId="033CE4D9" w14:textId="77777777" w:rsidR="009F2182" w:rsidRPr="0055119B" w:rsidRDefault="009F2182" w:rsidP="009F2182">
            <w:pPr>
              <w:pStyle w:val="Imprint"/>
            </w:pPr>
            <w:r w:rsidRPr="0055119B">
              <w:t>Authorised and published by the Victorian Government, 1 Treasury Place, Melbourne.</w:t>
            </w:r>
          </w:p>
          <w:p w14:paraId="5224184C" w14:textId="6A8F7BFE" w:rsidR="009F2182" w:rsidRPr="0055119B" w:rsidRDefault="009F2182" w:rsidP="009F2182">
            <w:pPr>
              <w:pStyle w:val="Imprint"/>
            </w:pPr>
            <w:r w:rsidRPr="0055119B">
              <w:t xml:space="preserve">© State of Victoria, Australia, Department </w:t>
            </w:r>
            <w:r w:rsidRPr="001B058F">
              <w:t xml:space="preserve">of </w:t>
            </w:r>
            <w:r w:rsidR="00D76ECC" w:rsidRPr="00A760C3">
              <w:t>Health</w:t>
            </w:r>
            <w:r w:rsidR="00A760C3" w:rsidRPr="00A760C3">
              <w:t xml:space="preserve"> October 2025</w:t>
            </w:r>
            <w:r w:rsidRPr="00A760C3">
              <w:t>.</w:t>
            </w:r>
          </w:p>
          <w:p w14:paraId="2D0DBBAB" w14:textId="119AC1ED" w:rsidR="009F2182" w:rsidRPr="0055119B" w:rsidRDefault="00DE4E91" w:rsidP="009F2182">
            <w:pPr>
              <w:pStyle w:val="Imprint"/>
            </w:pPr>
            <w:bookmarkStart w:id="1" w:name="_Hlk62746129"/>
            <w:r w:rsidRPr="004D75D6">
              <w:rPr>
                <w:b/>
                <w:bCs/>
              </w:rPr>
              <w:t xml:space="preserve">ISBN 978-1-76131-843-6 (pdf/online/MS word) </w:t>
            </w:r>
            <w:r w:rsidR="009F2182" w:rsidRPr="0055119B">
              <w:t>Available at</w:t>
            </w:r>
            <w:r w:rsidR="009C5927">
              <w:t xml:space="preserve"> </w:t>
            </w:r>
            <w:hyperlink r:id="rId16" w:history="1">
              <w:r w:rsidR="009C5927" w:rsidRPr="009C5927">
                <w:rPr>
                  <w:rStyle w:val="Hyperlink"/>
                </w:rPr>
                <w:t>Blood Matters Program</w:t>
              </w:r>
            </w:hyperlink>
            <w:r w:rsidR="009F2182" w:rsidRPr="0055119B">
              <w:t xml:space="preserve"> &lt;</w:t>
            </w:r>
            <w:r w:rsidR="009C5927" w:rsidRPr="00FB239D">
              <w:t>https://www.health.vic.gov.au/patient-care/blood-matters-program</w:t>
            </w:r>
            <w:r w:rsidR="009C5927" w:rsidRPr="00E921E1">
              <w:t>&gt;</w:t>
            </w:r>
          </w:p>
          <w:bookmarkEnd w:id="1"/>
          <w:p w14:paraId="02E55D6D" w14:textId="78CD4D1F" w:rsidR="009F2182" w:rsidRDefault="009F2182" w:rsidP="009F2182">
            <w:pPr>
              <w:pStyle w:val="Body"/>
            </w:pPr>
          </w:p>
        </w:tc>
      </w:tr>
      <w:tr w:rsidR="0008204A" w14:paraId="2D82502F" w14:textId="77777777" w:rsidTr="001F57C5">
        <w:tc>
          <w:tcPr>
            <w:tcW w:w="9288" w:type="dxa"/>
          </w:tcPr>
          <w:p w14:paraId="419FE0DD" w14:textId="77777777" w:rsidR="0008204A" w:rsidRPr="0055119B" w:rsidRDefault="0008204A" w:rsidP="0008204A">
            <w:pPr>
              <w:pStyle w:val="Body"/>
            </w:pPr>
          </w:p>
        </w:tc>
      </w:tr>
    </w:tbl>
    <w:p w14:paraId="7B4AE301" w14:textId="77777777" w:rsidR="0008204A" w:rsidRPr="0008204A" w:rsidRDefault="0008204A" w:rsidP="0008204A">
      <w:pPr>
        <w:pStyle w:val="Body"/>
      </w:pPr>
      <w:r w:rsidRPr="0008204A">
        <w:br w:type="page"/>
      </w:r>
    </w:p>
    <w:p w14:paraId="02F38598" w14:textId="77777777" w:rsidR="00AD784C" w:rsidRPr="00B57329" w:rsidRDefault="00AD784C" w:rsidP="002365B4">
      <w:pPr>
        <w:pStyle w:val="TOCheadingreport"/>
      </w:pPr>
      <w:r w:rsidRPr="00B57329">
        <w:lastRenderedPageBreak/>
        <w:t>Contents</w:t>
      </w:r>
    </w:p>
    <w:p w14:paraId="1CDD9633" w14:textId="6264434F" w:rsidR="003521F6" w:rsidRPr="00421E8D" w:rsidRDefault="00AB19E6">
      <w:pPr>
        <w:pStyle w:val="TOC1"/>
        <w:rPr>
          <w:rFonts w:ascii="Arial" w:eastAsiaTheme="minorEastAsia" w:hAnsi="Arial" w:cs="Arial"/>
          <w:b w:val="0"/>
          <w:sz w:val="21"/>
          <w:szCs w:val="21"/>
          <w:lang w:eastAsia="en-AU"/>
        </w:rPr>
      </w:pPr>
      <w:r w:rsidRPr="0088182D">
        <w:rPr>
          <w:rFonts w:ascii="Arial" w:eastAsia="Times New Roman" w:hAnsi="Arial" w:cs="Arial"/>
          <w:sz w:val="21"/>
          <w:szCs w:val="21"/>
        </w:rPr>
        <w:fldChar w:fldCharType="begin"/>
      </w:r>
      <w:r w:rsidRPr="00AB60D5">
        <w:rPr>
          <w:rFonts w:ascii="Arial" w:hAnsi="Arial" w:cs="Arial"/>
          <w:sz w:val="21"/>
          <w:szCs w:val="21"/>
        </w:rPr>
        <w:instrText xml:space="preserve"> TOC \o "1-4" \h \z \u </w:instrText>
      </w:r>
      <w:r w:rsidRPr="0088182D">
        <w:rPr>
          <w:rFonts w:ascii="Arial" w:eastAsia="Times New Roman" w:hAnsi="Arial" w:cs="Arial"/>
          <w:sz w:val="21"/>
          <w:szCs w:val="21"/>
        </w:rPr>
        <w:fldChar w:fldCharType="separate"/>
      </w:r>
      <w:hyperlink w:anchor="_Toc206598647" w:history="1">
        <w:r w:rsidR="003521F6" w:rsidRPr="00421E8D">
          <w:rPr>
            <w:rStyle w:val="Hyperlink"/>
            <w:rFonts w:ascii="Arial" w:hAnsi="Arial" w:cs="Arial"/>
            <w:sz w:val="21"/>
            <w:szCs w:val="21"/>
          </w:rPr>
          <w:t>Acknowledgements</w:t>
        </w:r>
        <w:r w:rsidR="003521F6" w:rsidRPr="00421E8D">
          <w:rPr>
            <w:rFonts w:ascii="Arial" w:hAnsi="Arial" w:cs="Arial"/>
            <w:webHidden/>
            <w:sz w:val="21"/>
            <w:szCs w:val="21"/>
          </w:rPr>
          <w:tab/>
        </w:r>
        <w:r w:rsidR="003521F6" w:rsidRPr="00421E8D">
          <w:rPr>
            <w:rFonts w:ascii="Arial" w:hAnsi="Arial" w:cs="Arial"/>
            <w:webHidden/>
            <w:sz w:val="21"/>
            <w:szCs w:val="21"/>
          </w:rPr>
          <w:fldChar w:fldCharType="begin"/>
        </w:r>
        <w:r w:rsidR="003521F6" w:rsidRPr="00421E8D">
          <w:rPr>
            <w:rFonts w:ascii="Arial" w:hAnsi="Arial" w:cs="Arial"/>
            <w:webHidden/>
            <w:sz w:val="21"/>
            <w:szCs w:val="21"/>
          </w:rPr>
          <w:instrText xml:space="preserve"> PAGEREF _Toc206598647 \h </w:instrText>
        </w:r>
        <w:r w:rsidR="003521F6" w:rsidRPr="00421E8D">
          <w:rPr>
            <w:rFonts w:ascii="Arial" w:hAnsi="Arial" w:cs="Arial"/>
            <w:webHidden/>
            <w:sz w:val="21"/>
            <w:szCs w:val="21"/>
          </w:rPr>
        </w:r>
        <w:r w:rsidR="003521F6" w:rsidRPr="00421E8D">
          <w:rPr>
            <w:rFonts w:ascii="Arial" w:hAnsi="Arial" w:cs="Arial"/>
            <w:webHidden/>
            <w:sz w:val="21"/>
            <w:szCs w:val="21"/>
          </w:rPr>
          <w:fldChar w:fldCharType="separate"/>
        </w:r>
        <w:r w:rsidR="009F090A">
          <w:rPr>
            <w:rFonts w:ascii="Arial" w:hAnsi="Arial" w:cs="Arial"/>
            <w:webHidden/>
            <w:sz w:val="21"/>
            <w:szCs w:val="21"/>
          </w:rPr>
          <w:t>6</w:t>
        </w:r>
        <w:r w:rsidR="003521F6" w:rsidRPr="00421E8D">
          <w:rPr>
            <w:rFonts w:ascii="Arial" w:hAnsi="Arial" w:cs="Arial"/>
            <w:webHidden/>
            <w:sz w:val="21"/>
            <w:szCs w:val="21"/>
          </w:rPr>
          <w:fldChar w:fldCharType="end"/>
        </w:r>
      </w:hyperlink>
    </w:p>
    <w:p w14:paraId="7BD7D76C" w14:textId="2B9C07EC" w:rsidR="003521F6" w:rsidRPr="00421E8D" w:rsidRDefault="003521F6">
      <w:pPr>
        <w:pStyle w:val="TOC1"/>
        <w:rPr>
          <w:rFonts w:ascii="Arial" w:eastAsiaTheme="minorEastAsia" w:hAnsi="Arial" w:cs="Arial"/>
          <w:b w:val="0"/>
          <w:sz w:val="21"/>
          <w:szCs w:val="21"/>
          <w:lang w:eastAsia="en-AU"/>
        </w:rPr>
      </w:pPr>
      <w:hyperlink w:anchor="_Toc206598648" w:history="1">
        <w:r w:rsidRPr="00421E8D">
          <w:rPr>
            <w:rStyle w:val="Hyperlink"/>
            <w:rFonts w:ascii="Arial" w:hAnsi="Arial" w:cs="Arial"/>
            <w:sz w:val="21"/>
            <w:szCs w:val="21"/>
          </w:rPr>
          <w:t>Abbreviations and acronyms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_Toc206598648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6</w:t>
        </w:r>
        <w:r w:rsidRPr="00421E8D">
          <w:rPr>
            <w:rFonts w:ascii="Arial" w:hAnsi="Arial" w:cs="Arial"/>
            <w:webHidden/>
            <w:sz w:val="21"/>
            <w:szCs w:val="21"/>
          </w:rPr>
          <w:fldChar w:fldCharType="end"/>
        </w:r>
      </w:hyperlink>
    </w:p>
    <w:p w14:paraId="22705394" w14:textId="4AAE5C63" w:rsidR="003521F6" w:rsidRPr="00421E8D" w:rsidRDefault="003521F6">
      <w:pPr>
        <w:pStyle w:val="TOC1"/>
        <w:rPr>
          <w:rFonts w:ascii="Arial" w:eastAsiaTheme="minorEastAsia" w:hAnsi="Arial" w:cs="Arial"/>
          <w:b w:val="0"/>
          <w:sz w:val="21"/>
          <w:szCs w:val="21"/>
          <w:lang w:eastAsia="en-AU"/>
        </w:rPr>
      </w:pPr>
      <w:hyperlink w:anchor="_Toc206598649" w:history="1">
        <w:r w:rsidRPr="00421E8D">
          <w:rPr>
            <w:rStyle w:val="Hyperlink"/>
            <w:rFonts w:ascii="Arial" w:hAnsi="Arial" w:cs="Arial"/>
            <w:sz w:val="21"/>
            <w:szCs w:val="21"/>
          </w:rPr>
          <w:t>Executive summary</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_Toc206598649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7</w:t>
        </w:r>
        <w:r w:rsidRPr="00421E8D">
          <w:rPr>
            <w:rFonts w:ascii="Arial" w:hAnsi="Arial" w:cs="Arial"/>
            <w:webHidden/>
            <w:sz w:val="21"/>
            <w:szCs w:val="21"/>
          </w:rPr>
          <w:fldChar w:fldCharType="end"/>
        </w:r>
      </w:hyperlink>
    </w:p>
    <w:p w14:paraId="4A432CA8" w14:textId="0F6E51E0" w:rsidR="003521F6" w:rsidRPr="00421E8D" w:rsidRDefault="003521F6">
      <w:pPr>
        <w:pStyle w:val="TOC1"/>
        <w:rPr>
          <w:rFonts w:ascii="Arial" w:eastAsiaTheme="minorEastAsia" w:hAnsi="Arial" w:cs="Arial"/>
          <w:b w:val="0"/>
          <w:sz w:val="21"/>
          <w:szCs w:val="21"/>
          <w:lang w:eastAsia="en-AU"/>
        </w:rPr>
      </w:pPr>
      <w:hyperlink w:anchor="_Toc206598650" w:history="1">
        <w:r w:rsidRPr="00421E8D">
          <w:rPr>
            <w:rStyle w:val="Hyperlink"/>
            <w:rFonts w:ascii="Arial" w:hAnsi="Arial" w:cs="Arial"/>
            <w:sz w:val="21"/>
            <w:szCs w:val="21"/>
          </w:rPr>
          <w:t>Background</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_Toc206598650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8</w:t>
        </w:r>
        <w:r w:rsidRPr="00421E8D">
          <w:rPr>
            <w:rFonts w:ascii="Arial" w:hAnsi="Arial" w:cs="Arial"/>
            <w:webHidden/>
            <w:sz w:val="21"/>
            <w:szCs w:val="21"/>
          </w:rPr>
          <w:fldChar w:fldCharType="end"/>
        </w:r>
      </w:hyperlink>
    </w:p>
    <w:p w14:paraId="0E150559" w14:textId="58E339D4" w:rsidR="003521F6" w:rsidRPr="00421E8D" w:rsidRDefault="003521F6">
      <w:pPr>
        <w:pStyle w:val="TOC1"/>
        <w:rPr>
          <w:rFonts w:ascii="Arial" w:eastAsiaTheme="minorEastAsia" w:hAnsi="Arial" w:cs="Arial"/>
          <w:b w:val="0"/>
          <w:sz w:val="21"/>
          <w:szCs w:val="21"/>
          <w:lang w:eastAsia="en-AU"/>
        </w:rPr>
      </w:pPr>
      <w:hyperlink w:anchor="_Toc206598651" w:history="1">
        <w:r w:rsidRPr="00421E8D">
          <w:rPr>
            <w:rStyle w:val="Hyperlink"/>
            <w:rFonts w:ascii="Arial" w:hAnsi="Arial" w:cs="Arial"/>
            <w:sz w:val="21"/>
            <w:szCs w:val="21"/>
          </w:rPr>
          <w:t>Aims and objectives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_Toc206598651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9</w:t>
        </w:r>
        <w:r w:rsidRPr="00421E8D">
          <w:rPr>
            <w:rFonts w:ascii="Arial" w:hAnsi="Arial" w:cs="Arial"/>
            <w:webHidden/>
            <w:sz w:val="21"/>
            <w:szCs w:val="21"/>
          </w:rPr>
          <w:fldChar w:fldCharType="end"/>
        </w:r>
      </w:hyperlink>
    </w:p>
    <w:p w14:paraId="577AD26A" w14:textId="302ADE01" w:rsidR="003521F6" w:rsidRPr="00421E8D" w:rsidRDefault="003521F6">
      <w:pPr>
        <w:pStyle w:val="TOC1"/>
        <w:rPr>
          <w:rFonts w:ascii="Arial" w:eastAsiaTheme="minorEastAsia" w:hAnsi="Arial" w:cs="Arial"/>
          <w:b w:val="0"/>
          <w:sz w:val="21"/>
          <w:szCs w:val="21"/>
          <w:lang w:eastAsia="en-AU"/>
        </w:rPr>
      </w:pPr>
      <w:hyperlink w:anchor="_Toc206598652" w:history="1">
        <w:r w:rsidRPr="00421E8D">
          <w:rPr>
            <w:rStyle w:val="Hyperlink"/>
            <w:rFonts w:ascii="Arial" w:hAnsi="Arial" w:cs="Arial"/>
            <w:sz w:val="21"/>
            <w:szCs w:val="21"/>
          </w:rPr>
          <w:t>Limitations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_Toc206598652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9</w:t>
        </w:r>
        <w:r w:rsidRPr="00421E8D">
          <w:rPr>
            <w:rFonts w:ascii="Arial" w:hAnsi="Arial" w:cs="Arial"/>
            <w:webHidden/>
            <w:sz w:val="21"/>
            <w:szCs w:val="21"/>
          </w:rPr>
          <w:fldChar w:fldCharType="end"/>
        </w:r>
      </w:hyperlink>
    </w:p>
    <w:p w14:paraId="1DE7175C" w14:textId="720C1C39" w:rsidR="003521F6" w:rsidRPr="00421E8D" w:rsidRDefault="003521F6">
      <w:pPr>
        <w:pStyle w:val="TOC1"/>
        <w:rPr>
          <w:rFonts w:ascii="Arial" w:eastAsiaTheme="minorEastAsia" w:hAnsi="Arial" w:cs="Arial"/>
          <w:b w:val="0"/>
          <w:sz w:val="21"/>
          <w:szCs w:val="21"/>
          <w:lang w:eastAsia="en-AU"/>
        </w:rPr>
      </w:pPr>
      <w:hyperlink w:anchor="_Toc206598653" w:history="1">
        <w:r w:rsidRPr="00421E8D">
          <w:rPr>
            <w:rStyle w:val="Hyperlink"/>
            <w:rFonts w:ascii="Arial" w:hAnsi="Arial" w:cs="Arial"/>
            <w:sz w:val="21"/>
            <w:szCs w:val="21"/>
          </w:rPr>
          <w:t>Method</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_Toc206598653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10</w:t>
        </w:r>
        <w:r w:rsidRPr="00421E8D">
          <w:rPr>
            <w:rFonts w:ascii="Arial" w:hAnsi="Arial" w:cs="Arial"/>
            <w:webHidden/>
            <w:sz w:val="21"/>
            <w:szCs w:val="21"/>
          </w:rPr>
          <w:fldChar w:fldCharType="end"/>
        </w:r>
      </w:hyperlink>
    </w:p>
    <w:p w14:paraId="4577D8A6" w14:textId="00518C93" w:rsidR="003521F6" w:rsidRPr="00421E8D" w:rsidRDefault="003521F6">
      <w:pPr>
        <w:pStyle w:val="TOC2"/>
        <w:rPr>
          <w:rFonts w:ascii="Arial" w:eastAsiaTheme="minorEastAsia" w:hAnsi="Arial" w:cs="Arial"/>
          <w:sz w:val="21"/>
          <w:szCs w:val="21"/>
          <w:lang w:eastAsia="en-AU"/>
        </w:rPr>
      </w:pPr>
      <w:hyperlink w:anchor="_Toc206598654" w:history="1">
        <w:r w:rsidRPr="00421E8D">
          <w:rPr>
            <w:rStyle w:val="Hyperlink"/>
            <w:rFonts w:ascii="Arial" w:hAnsi="Arial" w:cs="Arial"/>
            <w:sz w:val="21"/>
            <w:szCs w:val="21"/>
          </w:rPr>
          <w:t>Part A: Policy</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_Toc206598654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10</w:t>
        </w:r>
        <w:r w:rsidRPr="00421E8D">
          <w:rPr>
            <w:rFonts w:ascii="Arial" w:hAnsi="Arial" w:cs="Arial"/>
            <w:webHidden/>
            <w:sz w:val="21"/>
            <w:szCs w:val="21"/>
          </w:rPr>
          <w:fldChar w:fldCharType="end"/>
        </w:r>
      </w:hyperlink>
    </w:p>
    <w:p w14:paraId="21BF22EF" w14:textId="05EDB160" w:rsidR="003521F6" w:rsidRPr="00421E8D" w:rsidRDefault="003521F6">
      <w:pPr>
        <w:pStyle w:val="TOC2"/>
        <w:rPr>
          <w:rFonts w:ascii="Arial" w:eastAsiaTheme="minorEastAsia" w:hAnsi="Arial" w:cs="Arial"/>
          <w:sz w:val="21"/>
          <w:szCs w:val="21"/>
          <w:lang w:eastAsia="en-AU"/>
        </w:rPr>
      </w:pPr>
      <w:hyperlink w:anchor="_Toc206598655" w:history="1">
        <w:r w:rsidRPr="00421E8D">
          <w:rPr>
            <w:rStyle w:val="Hyperlink"/>
            <w:rFonts w:ascii="Arial" w:hAnsi="Arial" w:cs="Arial"/>
            <w:sz w:val="21"/>
            <w:szCs w:val="21"/>
          </w:rPr>
          <w:t>Part B: Observational audit</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_Toc206598655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10</w:t>
        </w:r>
        <w:r w:rsidRPr="00421E8D">
          <w:rPr>
            <w:rFonts w:ascii="Arial" w:hAnsi="Arial" w:cs="Arial"/>
            <w:webHidden/>
            <w:sz w:val="21"/>
            <w:szCs w:val="21"/>
          </w:rPr>
          <w:fldChar w:fldCharType="end"/>
        </w:r>
      </w:hyperlink>
    </w:p>
    <w:p w14:paraId="3CAC015E" w14:textId="2968BD8E" w:rsidR="003521F6" w:rsidRPr="00421E8D" w:rsidRDefault="003521F6">
      <w:pPr>
        <w:pStyle w:val="TOC1"/>
        <w:rPr>
          <w:rFonts w:ascii="Arial" w:eastAsiaTheme="minorEastAsia" w:hAnsi="Arial" w:cs="Arial"/>
          <w:b w:val="0"/>
          <w:sz w:val="21"/>
          <w:szCs w:val="21"/>
          <w:lang w:eastAsia="en-AU"/>
        </w:rPr>
      </w:pPr>
      <w:hyperlink w:anchor="_Toc206598656" w:history="1">
        <w:r w:rsidRPr="00421E8D">
          <w:rPr>
            <w:rStyle w:val="Hyperlink"/>
            <w:rFonts w:ascii="Arial" w:hAnsi="Arial" w:cs="Arial"/>
            <w:sz w:val="21"/>
            <w:szCs w:val="21"/>
          </w:rPr>
          <w:t>Results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_Toc206598656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11</w:t>
        </w:r>
        <w:r w:rsidRPr="00421E8D">
          <w:rPr>
            <w:rFonts w:ascii="Arial" w:hAnsi="Arial" w:cs="Arial"/>
            <w:webHidden/>
            <w:sz w:val="21"/>
            <w:szCs w:val="21"/>
          </w:rPr>
          <w:fldChar w:fldCharType="end"/>
        </w:r>
      </w:hyperlink>
    </w:p>
    <w:p w14:paraId="2DBD451F" w14:textId="5BDEE670" w:rsidR="003521F6" w:rsidRPr="00421E8D" w:rsidRDefault="003521F6">
      <w:pPr>
        <w:pStyle w:val="TOC3"/>
        <w:rPr>
          <w:rFonts w:ascii="Arial" w:eastAsiaTheme="minorEastAsia" w:hAnsi="Arial"/>
          <w:noProof/>
          <w:sz w:val="21"/>
          <w:szCs w:val="21"/>
          <w:lang w:eastAsia="en-AU"/>
        </w:rPr>
      </w:pPr>
      <w:hyperlink w:anchor="_Toc206598657" w:history="1">
        <w:r w:rsidRPr="00421E8D">
          <w:rPr>
            <w:rStyle w:val="Hyperlink"/>
            <w:rFonts w:ascii="Arial" w:hAnsi="Arial"/>
            <w:noProof/>
            <w:sz w:val="21"/>
            <w:szCs w:val="21"/>
          </w:rPr>
          <w:t>Audit response rates</w:t>
        </w:r>
        <w:r w:rsidRPr="00421E8D">
          <w:rPr>
            <w:rFonts w:ascii="Arial" w:hAnsi="Arial"/>
            <w:noProof/>
            <w:webHidden/>
            <w:sz w:val="21"/>
            <w:szCs w:val="21"/>
          </w:rPr>
          <w:tab/>
        </w:r>
        <w:r w:rsidRPr="00421E8D">
          <w:rPr>
            <w:rFonts w:ascii="Arial" w:hAnsi="Arial"/>
            <w:noProof/>
            <w:webHidden/>
            <w:sz w:val="21"/>
            <w:szCs w:val="21"/>
          </w:rPr>
          <w:fldChar w:fldCharType="begin"/>
        </w:r>
        <w:r w:rsidRPr="00421E8D">
          <w:rPr>
            <w:rFonts w:ascii="Arial" w:hAnsi="Arial"/>
            <w:noProof/>
            <w:webHidden/>
            <w:sz w:val="21"/>
            <w:szCs w:val="21"/>
          </w:rPr>
          <w:instrText xml:space="preserve"> PAGEREF _Toc206598657 \h </w:instrText>
        </w:r>
        <w:r w:rsidRPr="00421E8D">
          <w:rPr>
            <w:rFonts w:ascii="Arial" w:hAnsi="Arial"/>
            <w:noProof/>
            <w:webHidden/>
            <w:sz w:val="21"/>
            <w:szCs w:val="21"/>
          </w:rPr>
        </w:r>
        <w:r w:rsidRPr="00421E8D">
          <w:rPr>
            <w:rFonts w:ascii="Arial" w:hAnsi="Arial"/>
            <w:noProof/>
            <w:webHidden/>
            <w:sz w:val="21"/>
            <w:szCs w:val="21"/>
          </w:rPr>
          <w:fldChar w:fldCharType="separate"/>
        </w:r>
        <w:r w:rsidR="009F090A">
          <w:rPr>
            <w:rFonts w:ascii="Arial" w:hAnsi="Arial"/>
            <w:noProof/>
            <w:webHidden/>
            <w:sz w:val="21"/>
            <w:szCs w:val="21"/>
          </w:rPr>
          <w:t>11</w:t>
        </w:r>
        <w:r w:rsidRPr="00421E8D">
          <w:rPr>
            <w:rFonts w:ascii="Arial" w:hAnsi="Arial"/>
            <w:noProof/>
            <w:webHidden/>
            <w:sz w:val="21"/>
            <w:szCs w:val="21"/>
          </w:rPr>
          <w:fldChar w:fldCharType="end"/>
        </w:r>
      </w:hyperlink>
    </w:p>
    <w:p w14:paraId="51118529" w14:textId="2B5927D2" w:rsidR="003521F6" w:rsidRPr="00421E8D" w:rsidRDefault="003521F6">
      <w:pPr>
        <w:pStyle w:val="TOC2"/>
        <w:rPr>
          <w:rFonts w:ascii="Arial" w:eastAsiaTheme="minorEastAsia" w:hAnsi="Arial" w:cs="Arial"/>
          <w:sz w:val="21"/>
          <w:szCs w:val="21"/>
          <w:lang w:eastAsia="en-AU"/>
        </w:rPr>
      </w:pPr>
      <w:hyperlink w:anchor="_Toc206598658" w:history="1">
        <w:r w:rsidRPr="00421E8D">
          <w:rPr>
            <w:rStyle w:val="Hyperlink"/>
            <w:rFonts w:ascii="Arial" w:hAnsi="Arial" w:cs="Arial"/>
            <w:sz w:val="21"/>
            <w:szCs w:val="21"/>
          </w:rPr>
          <w:t>Part A: Policy</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_Toc206598658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11</w:t>
        </w:r>
        <w:r w:rsidRPr="00421E8D">
          <w:rPr>
            <w:rFonts w:ascii="Arial" w:hAnsi="Arial" w:cs="Arial"/>
            <w:webHidden/>
            <w:sz w:val="21"/>
            <w:szCs w:val="21"/>
          </w:rPr>
          <w:fldChar w:fldCharType="end"/>
        </w:r>
      </w:hyperlink>
    </w:p>
    <w:p w14:paraId="282E5A00" w14:textId="026FC92C" w:rsidR="003521F6" w:rsidRPr="00421E8D" w:rsidRDefault="003521F6">
      <w:pPr>
        <w:pStyle w:val="TOC2"/>
        <w:rPr>
          <w:rFonts w:ascii="Arial" w:eastAsiaTheme="minorEastAsia" w:hAnsi="Arial" w:cs="Arial"/>
          <w:sz w:val="21"/>
          <w:szCs w:val="21"/>
          <w:lang w:eastAsia="en-AU"/>
        </w:rPr>
      </w:pPr>
      <w:hyperlink w:anchor="_Toc206598659" w:history="1">
        <w:r w:rsidRPr="00421E8D">
          <w:rPr>
            <w:rStyle w:val="Hyperlink"/>
            <w:rFonts w:ascii="Arial" w:hAnsi="Arial" w:cs="Arial"/>
            <w:sz w:val="21"/>
            <w:szCs w:val="21"/>
          </w:rPr>
          <w:t>Part B: Observation audit</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_Toc206598659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13</w:t>
        </w:r>
        <w:r w:rsidRPr="00421E8D">
          <w:rPr>
            <w:rFonts w:ascii="Arial" w:hAnsi="Arial" w:cs="Arial"/>
            <w:webHidden/>
            <w:sz w:val="21"/>
            <w:szCs w:val="21"/>
          </w:rPr>
          <w:fldChar w:fldCharType="end"/>
        </w:r>
      </w:hyperlink>
    </w:p>
    <w:p w14:paraId="153F7F41" w14:textId="36EDEAB9" w:rsidR="003521F6" w:rsidRPr="00421E8D" w:rsidRDefault="003521F6">
      <w:pPr>
        <w:pStyle w:val="TOC3"/>
        <w:rPr>
          <w:rFonts w:ascii="Arial" w:eastAsiaTheme="minorEastAsia" w:hAnsi="Arial"/>
          <w:noProof/>
          <w:sz w:val="21"/>
          <w:szCs w:val="21"/>
          <w:lang w:eastAsia="en-AU"/>
        </w:rPr>
      </w:pPr>
      <w:hyperlink w:anchor="_Toc206598660" w:history="1">
        <w:r w:rsidRPr="00421E8D">
          <w:rPr>
            <w:rStyle w:val="Hyperlink"/>
            <w:rFonts w:ascii="Arial" w:hAnsi="Arial"/>
            <w:noProof/>
            <w:sz w:val="21"/>
            <w:szCs w:val="21"/>
          </w:rPr>
          <w:t>Staff responsibility (ANZSBT guideline 6.9.2.1)</w:t>
        </w:r>
        <w:r w:rsidRPr="00421E8D">
          <w:rPr>
            <w:rFonts w:ascii="Arial" w:hAnsi="Arial"/>
            <w:noProof/>
            <w:webHidden/>
            <w:sz w:val="21"/>
            <w:szCs w:val="21"/>
          </w:rPr>
          <w:tab/>
        </w:r>
        <w:r w:rsidRPr="00421E8D">
          <w:rPr>
            <w:rFonts w:ascii="Arial" w:hAnsi="Arial"/>
            <w:noProof/>
            <w:webHidden/>
            <w:sz w:val="21"/>
            <w:szCs w:val="21"/>
          </w:rPr>
          <w:fldChar w:fldCharType="begin"/>
        </w:r>
        <w:r w:rsidRPr="00421E8D">
          <w:rPr>
            <w:rFonts w:ascii="Arial" w:hAnsi="Arial"/>
            <w:noProof/>
            <w:webHidden/>
            <w:sz w:val="21"/>
            <w:szCs w:val="21"/>
          </w:rPr>
          <w:instrText xml:space="preserve"> PAGEREF _Toc206598660 \h </w:instrText>
        </w:r>
        <w:r w:rsidRPr="00421E8D">
          <w:rPr>
            <w:rFonts w:ascii="Arial" w:hAnsi="Arial"/>
            <w:noProof/>
            <w:webHidden/>
            <w:sz w:val="21"/>
            <w:szCs w:val="21"/>
          </w:rPr>
        </w:r>
        <w:r w:rsidRPr="00421E8D">
          <w:rPr>
            <w:rFonts w:ascii="Arial" w:hAnsi="Arial"/>
            <w:noProof/>
            <w:webHidden/>
            <w:sz w:val="21"/>
            <w:szCs w:val="21"/>
          </w:rPr>
          <w:fldChar w:fldCharType="separate"/>
        </w:r>
        <w:r w:rsidR="009F090A">
          <w:rPr>
            <w:rFonts w:ascii="Arial" w:hAnsi="Arial"/>
            <w:noProof/>
            <w:webHidden/>
            <w:sz w:val="21"/>
            <w:szCs w:val="21"/>
          </w:rPr>
          <w:t>13</w:t>
        </w:r>
        <w:r w:rsidRPr="00421E8D">
          <w:rPr>
            <w:rFonts w:ascii="Arial" w:hAnsi="Arial"/>
            <w:noProof/>
            <w:webHidden/>
            <w:sz w:val="21"/>
            <w:szCs w:val="21"/>
          </w:rPr>
          <w:fldChar w:fldCharType="end"/>
        </w:r>
      </w:hyperlink>
    </w:p>
    <w:p w14:paraId="40019E81" w14:textId="59C28F53" w:rsidR="003521F6" w:rsidRPr="00421E8D" w:rsidRDefault="003521F6">
      <w:pPr>
        <w:pStyle w:val="TOC3"/>
        <w:rPr>
          <w:rFonts w:ascii="Arial" w:eastAsiaTheme="minorEastAsia" w:hAnsi="Arial"/>
          <w:noProof/>
          <w:sz w:val="21"/>
          <w:szCs w:val="21"/>
          <w:lang w:eastAsia="en-AU"/>
        </w:rPr>
      </w:pPr>
      <w:hyperlink w:anchor="_Toc206598661" w:history="1">
        <w:r w:rsidRPr="00421E8D">
          <w:rPr>
            <w:rStyle w:val="Hyperlink"/>
            <w:rFonts w:ascii="Arial" w:hAnsi="Arial"/>
            <w:noProof/>
            <w:sz w:val="21"/>
            <w:szCs w:val="21"/>
          </w:rPr>
          <w:t>Confirmation of patient identity and matching patients to their care (ANZSBT guideline 6.9.2.2)</w:t>
        </w:r>
        <w:r w:rsidRPr="00421E8D">
          <w:rPr>
            <w:rFonts w:ascii="Arial" w:hAnsi="Arial"/>
            <w:noProof/>
            <w:webHidden/>
            <w:sz w:val="21"/>
            <w:szCs w:val="21"/>
          </w:rPr>
          <w:tab/>
        </w:r>
        <w:r w:rsidRPr="00421E8D">
          <w:rPr>
            <w:rFonts w:ascii="Arial" w:hAnsi="Arial"/>
            <w:noProof/>
            <w:webHidden/>
            <w:sz w:val="21"/>
            <w:szCs w:val="21"/>
          </w:rPr>
          <w:fldChar w:fldCharType="begin"/>
        </w:r>
        <w:r w:rsidRPr="00421E8D">
          <w:rPr>
            <w:rFonts w:ascii="Arial" w:hAnsi="Arial"/>
            <w:noProof/>
            <w:webHidden/>
            <w:sz w:val="21"/>
            <w:szCs w:val="21"/>
          </w:rPr>
          <w:instrText xml:space="preserve"> PAGEREF _Toc206598661 \h </w:instrText>
        </w:r>
        <w:r w:rsidRPr="00421E8D">
          <w:rPr>
            <w:rFonts w:ascii="Arial" w:hAnsi="Arial"/>
            <w:noProof/>
            <w:webHidden/>
            <w:sz w:val="21"/>
            <w:szCs w:val="21"/>
          </w:rPr>
        </w:r>
        <w:r w:rsidRPr="00421E8D">
          <w:rPr>
            <w:rFonts w:ascii="Arial" w:hAnsi="Arial"/>
            <w:noProof/>
            <w:webHidden/>
            <w:sz w:val="21"/>
            <w:szCs w:val="21"/>
          </w:rPr>
          <w:fldChar w:fldCharType="separate"/>
        </w:r>
        <w:r w:rsidR="009F090A">
          <w:rPr>
            <w:rFonts w:ascii="Arial" w:hAnsi="Arial"/>
            <w:noProof/>
            <w:webHidden/>
            <w:sz w:val="21"/>
            <w:szCs w:val="21"/>
          </w:rPr>
          <w:t>13</w:t>
        </w:r>
        <w:r w:rsidRPr="00421E8D">
          <w:rPr>
            <w:rFonts w:ascii="Arial" w:hAnsi="Arial"/>
            <w:noProof/>
            <w:webHidden/>
            <w:sz w:val="21"/>
            <w:szCs w:val="21"/>
          </w:rPr>
          <w:fldChar w:fldCharType="end"/>
        </w:r>
      </w:hyperlink>
    </w:p>
    <w:p w14:paraId="192A960E" w14:textId="05900B4A" w:rsidR="003521F6" w:rsidRPr="00421E8D" w:rsidRDefault="003521F6">
      <w:pPr>
        <w:pStyle w:val="TOC1"/>
        <w:rPr>
          <w:rFonts w:ascii="Arial" w:eastAsiaTheme="minorEastAsia" w:hAnsi="Arial" w:cs="Arial"/>
          <w:b w:val="0"/>
          <w:sz w:val="21"/>
          <w:szCs w:val="21"/>
          <w:lang w:eastAsia="en-AU"/>
        </w:rPr>
      </w:pPr>
      <w:hyperlink w:anchor="_Toc206598662" w:history="1">
        <w:r w:rsidRPr="00421E8D">
          <w:rPr>
            <w:rStyle w:val="Hyperlink"/>
            <w:rFonts w:ascii="Arial" w:hAnsi="Arial" w:cs="Arial"/>
            <w:sz w:val="21"/>
            <w:szCs w:val="21"/>
          </w:rPr>
          <w:t>Discussion</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_Toc206598662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18</w:t>
        </w:r>
        <w:r w:rsidRPr="00421E8D">
          <w:rPr>
            <w:rFonts w:ascii="Arial" w:hAnsi="Arial" w:cs="Arial"/>
            <w:webHidden/>
            <w:sz w:val="21"/>
            <w:szCs w:val="21"/>
          </w:rPr>
          <w:fldChar w:fldCharType="end"/>
        </w:r>
      </w:hyperlink>
    </w:p>
    <w:p w14:paraId="11CB4CBD" w14:textId="6717D2E7" w:rsidR="003521F6" w:rsidRPr="00421E8D" w:rsidRDefault="003521F6">
      <w:pPr>
        <w:pStyle w:val="TOC2"/>
        <w:rPr>
          <w:rFonts w:ascii="Arial" w:eastAsiaTheme="minorEastAsia" w:hAnsi="Arial" w:cs="Arial"/>
          <w:sz w:val="21"/>
          <w:szCs w:val="21"/>
          <w:lang w:eastAsia="en-AU"/>
        </w:rPr>
      </w:pPr>
      <w:hyperlink w:anchor="_Toc206598663" w:history="1">
        <w:r w:rsidRPr="00421E8D">
          <w:rPr>
            <w:rStyle w:val="Hyperlink"/>
            <w:rFonts w:ascii="Arial" w:hAnsi="Arial" w:cs="Arial"/>
            <w:sz w:val="21"/>
            <w:szCs w:val="21"/>
          </w:rPr>
          <w:t>Policy</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_Toc206598663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18</w:t>
        </w:r>
        <w:r w:rsidRPr="00421E8D">
          <w:rPr>
            <w:rFonts w:ascii="Arial" w:hAnsi="Arial" w:cs="Arial"/>
            <w:webHidden/>
            <w:sz w:val="21"/>
            <w:szCs w:val="21"/>
          </w:rPr>
          <w:fldChar w:fldCharType="end"/>
        </w:r>
      </w:hyperlink>
    </w:p>
    <w:p w14:paraId="3F4BA43C" w14:textId="3CFE1615" w:rsidR="003521F6" w:rsidRPr="00421E8D" w:rsidRDefault="003521F6">
      <w:pPr>
        <w:pStyle w:val="TOC2"/>
        <w:rPr>
          <w:rFonts w:ascii="Arial" w:eastAsiaTheme="minorEastAsia" w:hAnsi="Arial" w:cs="Arial"/>
          <w:sz w:val="21"/>
          <w:szCs w:val="21"/>
          <w:lang w:eastAsia="en-AU"/>
        </w:rPr>
      </w:pPr>
      <w:hyperlink w:anchor="_Toc206598664" w:history="1">
        <w:r w:rsidRPr="00421E8D">
          <w:rPr>
            <w:rStyle w:val="Hyperlink"/>
            <w:rFonts w:ascii="Arial" w:hAnsi="Arial" w:cs="Arial"/>
            <w:sz w:val="21"/>
            <w:szCs w:val="21"/>
          </w:rPr>
          <w:t>Practice</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_Toc206598664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18</w:t>
        </w:r>
        <w:r w:rsidRPr="00421E8D">
          <w:rPr>
            <w:rFonts w:ascii="Arial" w:hAnsi="Arial" w:cs="Arial"/>
            <w:webHidden/>
            <w:sz w:val="21"/>
            <w:szCs w:val="21"/>
          </w:rPr>
          <w:fldChar w:fldCharType="end"/>
        </w:r>
      </w:hyperlink>
    </w:p>
    <w:p w14:paraId="53E866C4" w14:textId="33B69411" w:rsidR="003521F6" w:rsidRPr="00421E8D" w:rsidRDefault="003521F6">
      <w:pPr>
        <w:pStyle w:val="TOC1"/>
        <w:rPr>
          <w:rFonts w:ascii="Arial" w:eastAsiaTheme="minorEastAsia" w:hAnsi="Arial" w:cs="Arial"/>
          <w:b w:val="0"/>
          <w:sz w:val="21"/>
          <w:szCs w:val="21"/>
          <w:lang w:eastAsia="en-AU"/>
        </w:rPr>
      </w:pPr>
      <w:hyperlink w:anchor="_Toc206598665" w:history="1">
        <w:r w:rsidRPr="00421E8D">
          <w:rPr>
            <w:rStyle w:val="Hyperlink"/>
            <w:rFonts w:ascii="Arial" w:hAnsi="Arial" w:cs="Arial"/>
            <w:sz w:val="21"/>
            <w:szCs w:val="21"/>
          </w:rPr>
          <w:t>Conclusion</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_Toc206598665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19</w:t>
        </w:r>
        <w:r w:rsidRPr="00421E8D">
          <w:rPr>
            <w:rFonts w:ascii="Arial" w:hAnsi="Arial" w:cs="Arial"/>
            <w:webHidden/>
            <w:sz w:val="21"/>
            <w:szCs w:val="21"/>
          </w:rPr>
          <w:fldChar w:fldCharType="end"/>
        </w:r>
      </w:hyperlink>
    </w:p>
    <w:p w14:paraId="15BB464C" w14:textId="0B592244" w:rsidR="003521F6" w:rsidRPr="00421E8D" w:rsidRDefault="003521F6">
      <w:pPr>
        <w:pStyle w:val="TOC1"/>
        <w:rPr>
          <w:rFonts w:ascii="Arial" w:eastAsiaTheme="minorEastAsia" w:hAnsi="Arial" w:cs="Arial"/>
          <w:b w:val="0"/>
          <w:sz w:val="21"/>
          <w:szCs w:val="21"/>
          <w:lang w:eastAsia="en-AU"/>
        </w:rPr>
      </w:pPr>
      <w:hyperlink w:anchor="_Toc206598666" w:history="1">
        <w:r w:rsidRPr="00421E8D">
          <w:rPr>
            <w:rStyle w:val="Hyperlink"/>
            <w:rFonts w:ascii="Arial" w:hAnsi="Arial" w:cs="Arial"/>
            <w:sz w:val="21"/>
            <w:szCs w:val="21"/>
          </w:rPr>
          <w:t>Recommendations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_Toc206598666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20</w:t>
        </w:r>
        <w:r w:rsidRPr="00421E8D">
          <w:rPr>
            <w:rFonts w:ascii="Arial" w:hAnsi="Arial" w:cs="Arial"/>
            <w:webHidden/>
            <w:sz w:val="21"/>
            <w:szCs w:val="21"/>
          </w:rPr>
          <w:fldChar w:fldCharType="end"/>
        </w:r>
      </w:hyperlink>
    </w:p>
    <w:p w14:paraId="4C8483F6" w14:textId="6D243E73" w:rsidR="003521F6" w:rsidRPr="00421E8D" w:rsidRDefault="003521F6">
      <w:pPr>
        <w:pStyle w:val="TOC1"/>
        <w:rPr>
          <w:rFonts w:ascii="Arial" w:eastAsiaTheme="minorEastAsia" w:hAnsi="Arial" w:cs="Arial"/>
          <w:b w:val="0"/>
          <w:sz w:val="21"/>
          <w:szCs w:val="21"/>
          <w:lang w:eastAsia="en-AU"/>
        </w:rPr>
      </w:pPr>
      <w:hyperlink w:anchor="_Toc206598667" w:history="1">
        <w:r w:rsidRPr="00421E8D">
          <w:rPr>
            <w:rStyle w:val="Hyperlink"/>
            <w:rFonts w:ascii="Arial" w:hAnsi="Arial" w:cs="Arial"/>
            <w:sz w:val="21"/>
            <w:szCs w:val="21"/>
          </w:rPr>
          <w:t>References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_Toc206598667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21</w:t>
        </w:r>
        <w:r w:rsidRPr="00421E8D">
          <w:rPr>
            <w:rFonts w:ascii="Arial" w:hAnsi="Arial" w:cs="Arial"/>
            <w:webHidden/>
            <w:sz w:val="21"/>
            <w:szCs w:val="21"/>
          </w:rPr>
          <w:fldChar w:fldCharType="end"/>
        </w:r>
      </w:hyperlink>
    </w:p>
    <w:p w14:paraId="12C7509B" w14:textId="25811F13" w:rsidR="003521F6" w:rsidRPr="00421E8D" w:rsidRDefault="003521F6">
      <w:pPr>
        <w:pStyle w:val="TOC1"/>
        <w:rPr>
          <w:rFonts w:ascii="Arial" w:eastAsiaTheme="minorEastAsia" w:hAnsi="Arial" w:cs="Arial"/>
          <w:b w:val="0"/>
          <w:sz w:val="21"/>
          <w:szCs w:val="21"/>
          <w:lang w:eastAsia="en-AU"/>
        </w:rPr>
      </w:pPr>
      <w:hyperlink w:anchor="_Toc206598668" w:history="1">
        <w:r w:rsidRPr="00421E8D">
          <w:rPr>
            <w:rStyle w:val="Hyperlink"/>
            <w:rFonts w:ascii="Arial" w:hAnsi="Arial" w:cs="Arial"/>
            <w:sz w:val="21"/>
            <w:szCs w:val="21"/>
          </w:rPr>
          <w:t>Appendix 1: Patient identification</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_Toc206598668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22</w:t>
        </w:r>
        <w:r w:rsidRPr="00421E8D">
          <w:rPr>
            <w:rFonts w:ascii="Arial" w:hAnsi="Arial" w:cs="Arial"/>
            <w:webHidden/>
            <w:sz w:val="21"/>
            <w:szCs w:val="21"/>
          </w:rPr>
          <w:fldChar w:fldCharType="end"/>
        </w:r>
      </w:hyperlink>
    </w:p>
    <w:p w14:paraId="036C14CB" w14:textId="26322963" w:rsidR="003521F6" w:rsidRDefault="003521F6">
      <w:pPr>
        <w:pStyle w:val="TOC1"/>
        <w:rPr>
          <w:rFonts w:eastAsiaTheme="minorEastAsia"/>
          <w:b w:val="0"/>
          <w:sz w:val="24"/>
          <w:szCs w:val="24"/>
          <w:lang w:eastAsia="en-AU"/>
        </w:rPr>
      </w:pPr>
      <w:hyperlink w:anchor="_Toc206598669" w:history="1">
        <w:r w:rsidRPr="00421E8D">
          <w:rPr>
            <w:rStyle w:val="Hyperlink"/>
            <w:rFonts w:ascii="Arial" w:hAnsi="Arial" w:cs="Arial"/>
            <w:sz w:val="21"/>
            <w:szCs w:val="21"/>
          </w:rPr>
          <w:t>Appendix 2: Blood component check</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_Toc206598669 \h </w:instrText>
        </w:r>
        <w:r w:rsidRPr="00421E8D">
          <w:rPr>
            <w:rFonts w:ascii="Arial" w:hAnsi="Arial" w:cs="Arial"/>
            <w:webHidden/>
            <w:sz w:val="21"/>
            <w:szCs w:val="21"/>
          </w:rPr>
        </w:r>
        <w:r w:rsidRPr="00421E8D">
          <w:rPr>
            <w:rFonts w:ascii="Arial" w:hAnsi="Arial" w:cs="Arial"/>
            <w:webHidden/>
            <w:sz w:val="21"/>
            <w:szCs w:val="21"/>
          </w:rPr>
          <w:fldChar w:fldCharType="separate"/>
        </w:r>
        <w:r w:rsidR="009F090A">
          <w:rPr>
            <w:rFonts w:ascii="Arial" w:hAnsi="Arial" w:cs="Arial"/>
            <w:webHidden/>
            <w:sz w:val="21"/>
            <w:szCs w:val="21"/>
          </w:rPr>
          <w:t>23</w:t>
        </w:r>
        <w:r w:rsidRPr="00421E8D">
          <w:rPr>
            <w:rFonts w:ascii="Arial" w:hAnsi="Arial" w:cs="Arial"/>
            <w:webHidden/>
            <w:sz w:val="21"/>
            <w:szCs w:val="21"/>
          </w:rPr>
          <w:fldChar w:fldCharType="end"/>
        </w:r>
      </w:hyperlink>
    </w:p>
    <w:p w14:paraId="616AB857" w14:textId="2511AF58" w:rsidR="00FB1F6E" w:rsidRPr="008324A8" w:rsidRDefault="00AB19E6" w:rsidP="00161906">
      <w:pPr>
        <w:pStyle w:val="Body"/>
        <w:rPr>
          <w:rFonts w:cs="Arial"/>
        </w:rPr>
      </w:pPr>
      <w:r w:rsidRPr="0088182D">
        <w:rPr>
          <w:rFonts w:cs="Arial"/>
          <w:noProof/>
          <w:szCs w:val="21"/>
        </w:rPr>
        <w:fldChar w:fldCharType="end"/>
      </w:r>
      <w:r w:rsidR="00FB1F6E" w:rsidRPr="008324A8">
        <w:rPr>
          <w:rFonts w:cs="Arial"/>
        </w:rPr>
        <w:br w:type="page"/>
      </w:r>
    </w:p>
    <w:p w14:paraId="7ED68814" w14:textId="77777777" w:rsidR="008760D5" w:rsidRDefault="008760D5" w:rsidP="008760D5">
      <w:pPr>
        <w:pStyle w:val="Heading1"/>
      </w:pPr>
      <w:bookmarkStart w:id="2" w:name="_Toc206598647"/>
      <w:bookmarkStart w:id="3" w:name="_Toc187678912"/>
      <w:bookmarkStart w:id="4" w:name="_Toc187925874"/>
      <w:r>
        <w:lastRenderedPageBreak/>
        <w:t>Acknowledgements</w:t>
      </w:r>
      <w:bookmarkEnd w:id="2"/>
    </w:p>
    <w:p w14:paraId="2984BD0D" w14:textId="2E891660" w:rsidR="004C18E5" w:rsidRPr="007017A7" w:rsidRDefault="008760D5" w:rsidP="007017A7">
      <w:pPr>
        <w:pStyle w:val="Body"/>
      </w:pPr>
      <w:r>
        <w:t>Blood Matters thanks the health services and transfusion laboratories across all participating jurisdictions that contributed to the audit.</w:t>
      </w:r>
    </w:p>
    <w:p w14:paraId="1D26E053" w14:textId="082FB6CE" w:rsidR="00A64179" w:rsidRDefault="00A64179" w:rsidP="00A64179">
      <w:pPr>
        <w:pStyle w:val="Heading1"/>
      </w:pPr>
      <w:bookmarkStart w:id="5" w:name="_Toc206598648"/>
      <w:r>
        <w:t>Abbreviations and acronyms</w:t>
      </w:r>
      <w:bookmarkEnd w:id="3"/>
      <w:bookmarkEnd w:id="4"/>
      <w:bookmarkEnd w:id="5"/>
    </w:p>
    <w:tbl>
      <w:tblPr>
        <w:tblStyle w:val="TableGrid"/>
        <w:tblW w:w="0" w:type="auto"/>
        <w:tblLook w:val="04A0" w:firstRow="1" w:lastRow="0" w:firstColumn="1" w:lastColumn="0" w:noHBand="0" w:noVBand="1"/>
      </w:tblPr>
      <w:tblGrid>
        <w:gridCol w:w="2547"/>
        <w:gridCol w:w="6469"/>
      </w:tblGrid>
      <w:tr w:rsidR="00A64179" w14:paraId="06361E03" w14:textId="77777777" w:rsidTr="007017A7">
        <w:trPr>
          <w:tblHeader/>
        </w:trPr>
        <w:tc>
          <w:tcPr>
            <w:tcW w:w="2547" w:type="dxa"/>
          </w:tcPr>
          <w:p w14:paraId="77788F77" w14:textId="77777777" w:rsidR="00A64179" w:rsidRDefault="00A64179" w:rsidP="004E1A01">
            <w:pPr>
              <w:pStyle w:val="Tablecolhead"/>
            </w:pPr>
            <w:r>
              <w:t>Term</w:t>
            </w:r>
          </w:p>
        </w:tc>
        <w:tc>
          <w:tcPr>
            <w:tcW w:w="6469" w:type="dxa"/>
          </w:tcPr>
          <w:p w14:paraId="6724B4B9" w14:textId="77777777" w:rsidR="00A64179" w:rsidRDefault="00A64179" w:rsidP="004E1A01">
            <w:pPr>
              <w:pStyle w:val="Tablecolhead"/>
            </w:pPr>
            <w:r>
              <w:t>Definition</w:t>
            </w:r>
          </w:p>
        </w:tc>
      </w:tr>
      <w:tr w:rsidR="00A64179" w14:paraId="00235847" w14:textId="77777777" w:rsidTr="00AD2DC8">
        <w:tc>
          <w:tcPr>
            <w:tcW w:w="2547" w:type="dxa"/>
          </w:tcPr>
          <w:p w14:paraId="652A15C8" w14:textId="77777777" w:rsidR="00A64179" w:rsidRPr="004C18E5" w:rsidRDefault="00A64179" w:rsidP="007017A7">
            <w:pPr>
              <w:pStyle w:val="Tabletext"/>
            </w:pPr>
            <w:r w:rsidRPr="004C18E5">
              <w:t>ANZSBT</w:t>
            </w:r>
          </w:p>
        </w:tc>
        <w:tc>
          <w:tcPr>
            <w:tcW w:w="6469" w:type="dxa"/>
          </w:tcPr>
          <w:p w14:paraId="1A927871" w14:textId="77777777" w:rsidR="00A64179" w:rsidRPr="004C18E5" w:rsidRDefault="00A64179" w:rsidP="007017A7">
            <w:pPr>
              <w:pStyle w:val="Tabletext"/>
            </w:pPr>
            <w:r w:rsidRPr="004C18E5">
              <w:rPr>
                <w:rFonts w:eastAsia="Times"/>
              </w:rPr>
              <w:t>Australian and New Zealand Society of Blood Transfusion</w:t>
            </w:r>
          </w:p>
        </w:tc>
      </w:tr>
      <w:tr w:rsidR="008C13E4" w14:paraId="4961936E" w14:textId="77777777" w:rsidTr="00AD2DC8">
        <w:tc>
          <w:tcPr>
            <w:tcW w:w="2547" w:type="dxa"/>
          </w:tcPr>
          <w:p w14:paraId="52C8E30C" w14:textId="6612682F" w:rsidR="008C13E4" w:rsidRPr="004C18E5" w:rsidRDefault="008C13E4" w:rsidP="007017A7">
            <w:pPr>
              <w:pStyle w:val="Tabletext"/>
            </w:pPr>
            <w:r>
              <w:t>Blood product</w:t>
            </w:r>
          </w:p>
        </w:tc>
        <w:tc>
          <w:tcPr>
            <w:tcW w:w="6469" w:type="dxa"/>
          </w:tcPr>
          <w:p w14:paraId="7FBB2403" w14:textId="73D5942E" w:rsidR="008C13E4" w:rsidRPr="004C18E5" w:rsidRDefault="00B1011E" w:rsidP="007017A7">
            <w:pPr>
              <w:pStyle w:val="Tabletext"/>
              <w:rPr>
                <w:rFonts w:eastAsia="Times"/>
              </w:rPr>
            </w:pPr>
            <w:r w:rsidRPr="00B1011E">
              <w:rPr>
                <w:rFonts w:eastAsia="Times"/>
              </w:rPr>
              <w:t>In this report, references to “blood products” are consistent with the ANZSBT Guidelines for the Administration of Blood Products (2024), and encompass both fresh blood components</w:t>
            </w:r>
            <w:r>
              <w:rPr>
                <w:rFonts w:eastAsia="Times"/>
              </w:rPr>
              <w:t xml:space="preserve"> </w:t>
            </w:r>
            <w:r w:rsidRPr="00B1011E">
              <w:rPr>
                <w:rFonts w:eastAsia="Times"/>
              </w:rPr>
              <w:t xml:space="preserve">and manufactured blood products </w:t>
            </w:r>
          </w:p>
        </w:tc>
      </w:tr>
      <w:tr w:rsidR="00B31F3F" w14:paraId="3030E0B9" w14:textId="77777777" w:rsidTr="00AD2DC8">
        <w:tc>
          <w:tcPr>
            <w:tcW w:w="2547" w:type="dxa"/>
          </w:tcPr>
          <w:p w14:paraId="607A0687" w14:textId="3DDD1E53" w:rsidR="00B31F3F" w:rsidRDefault="00B31F3F" w:rsidP="007017A7">
            <w:pPr>
              <w:pStyle w:val="Tabletext"/>
            </w:pPr>
            <w:r>
              <w:t>Blood component</w:t>
            </w:r>
          </w:p>
        </w:tc>
        <w:tc>
          <w:tcPr>
            <w:tcW w:w="6469" w:type="dxa"/>
          </w:tcPr>
          <w:p w14:paraId="44594821" w14:textId="3F0B2834" w:rsidR="00B31F3F" w:rsidRDefault="00B31F3F" w:rsidP="007017A7">
            <w:pPr>
              <w:pStyle w:val="Tabletext"/>
              <w:rPr>
                <w:rFonts w:eastAsia="Times"/>
              </w:rPr>
            </w:pPr>
            <w:r>
              <w:rPr>
                <w:rFonts w:eastAsia="Times"/>
              </w:rPr>
              <w:t xml:space="preserve">Red blood cells, Platelets, </w:t>
            </w:r>
            <w:r w:rsidR="00081566">
              <w:rPr>
                <w:rFonts w:eastAsia="Times"/>
              </w:rPr>
              <w:t xml:space="preserve">clinical </w:t>
            </w:r>
            <w:r>
              <w:rPr>
                <w:rFonts w:eastAsia="Times"/>
              </w:rPr>
              <w:t>Fresh frozen plasma, Cryoprecipitate</w:t>
            </w:r>
          </w:p>
        </w:tc>
      </w:tr>
      <w:tr w:rsidR="006820B9" w14:paraId="06D8F00C" w14:textId="77777777" w:rsidTr="00AD2DC8">
        <w:tc>
          <w:tcPr>
            <w:tcW w:w="2547" w:type="dxa"/>
          </w:tcPr>
          <w:p w14:paraId="6E5D263E" w14:textId="5D855509" w:rsidR="006820B9" w:rsidRDefault="006820B9" w:rsidP="007017A7">
            <w:pPr>
              <w:pStyle w:val="Tabletext"/>
            </w:pPr>
            <w:r>
              <w:t>CMV</w:t>
            </w:r>
          </w:p>
        </w:tc>
        <w:tc>
          <w:tcPr>
            <w:tcW w:w="6469" w:type="dxa"/>
          </w:tcPr>
          <w:p w14:paraId="069114D5" w14:textId="05FD6744" w:rsidR="006820B9" w:rsidRDefault="006820B9" w:rsidP="007017A7">
            <w:pPr>
              <w:pStyle w:val="Tabletext"/>
              <w:rPr>
                <w:rFonts w:eastAsia="Times"/>
              </w:rPr>
            </w:pPr>
            <w:r>
              <w:rPr>
                <w:rFonts w:eastAsia="Times"/>
              </w:rPr>
              <w:t>Cytomegalovirus</w:t>
            </w:r>
          </w:p>
        </w:tc>
      </w:tr>
      <w:tr w:rsidR="00A33A71" w14:paraId="2376B472" w14:textId="77777777" w:rsidTr="00AD2DC8">
        <w:tc>
          <w:tcPr>
            <w:tcW w:w="2547" w:type="dxa"/>
          </w:tcPr>
          <w:p w14:paraId="03E5F7FE" w14:textId="639C6EDE" w:rsidR="00A33A71" w:rsidRPr="004C18E5" w:rsidRDefault="006820B9" w:rsidP="007017A7">
            <w:pPr>
              <w:pStyle w:val="Tabletext"/>
            </w:pPr>
            <w:r>
              <w:t>DOB</w:t>
            </w:r>
          </w:p>
        </w:tc>
        <w:tc>
          <w:tcPr>
            <w:tcW w:w="6469" w:type="dxa"/>
          </w:tcPr>
          <w:p w14:paraId="2867716A" w14:textId="64C63983" w:rsidR="00A33A71" w:rsidRPr="004C18E5" w:rsidRDefault="006820B9" w:rsidP="007017A7">
            <w:pPr>
              <w:pStyle w:val="Tabletext"/>
              <w:rPr>
                <w:rFonts w:eastAsia="Times"/>
              </w:rPr>
            </w:pPr>
            <w:r>
              <w:rPr>
                <w:rFonts w:eastAsia="Times"/>
              </w:rPr>
              <w:t>Date of birth</w:t>
            </w:r>
          </w:p>
        </w:tc>
      </w:tr>
      <w:tr w:rsidR="00A64179" w14:paraId="0B344720" w14:textId="77777777" w:rsidTr="00AD2DC8">
        <w:tc>
          <w:tcPr>
            <w:tcW w:w="2547" w:type="dxa"/>
          </w:tcPr>
          <w:p w14:paraId="66FE4B5F" w14:textId="7054E256" w:rsidR="00A64179" w:rsidRPr="004C18E5" w:rsidRDefault="006820B9" w:rsidP="007017A7">
            <w:pPr>
              <w:pStyle w:val="Tabletext"/>
            </w:pPr>
            <w:r>
              <w:t>EMR</w:t>
            </w:r>
          </w:p>
        </w:tc>
        <w:tc>
          <w:tcPr>
            <w:tcW w:w="6469" w:type="dxa"/>
          </w:tcPr>
          <w:p w14:paraId="449E6277" w14:textId="02E911AA" w:rsidR="00A64179" w:rsidRPr="004C18E5" w:rsidRDefault="006820B9" w:rsidP="007017A7">
            <w:pPr>
              <w:pStyle w:val="Tabletext"/>
            </w:pPr>
            <w:r>
              <w:t>Electronic medical record</w:t>
            </w:r>
          </w:p>
        </w:tc>
      </w:tr>
      <w:tr w:rsidR="006820B9" w14:paraId="235E93C2" w14:textId="77777777" w:rsidTr="00AD2DC8">
        <w:tc>
          <w:tcPr>
            <w:tcW w:w="2547" w:type="dxa"/>
          </w:tcPr>
          <w:p w14:paraId="6F994C92" w14:textId="6BF62F56" w:rsidR="006820B9" w:rsidRPr="004C18E5" w:rsidRDefault="006820B9" w:rsidP="006820B9">
            <w:pPr>
              <w:pStyle w:val="Tabletext"/>
            </w:pPr>
            <w:r>
              <w:t>FFP</w:t>
            </w:r>
          </w:p>
        </w:tc>
        <w:tc>
          <w:tcPr>
            <w:tcW w:w="6469" w:type="dxa"/>
          </w:tcPr>
          <w:p w14:paraId="671B74D9" w14:textId="5E82EBE1" w:rsidR="006820B9" w:rsidRPr="004C18E5" w:rsidRDefault="006820B9" w:rsidP="006820B9">
            <w:pPr>
              <w:pStyle w:val="Tabletext"/>
            </w:pPr>
            <w:r>
              <w:t>Fresh frozen plasma</w:t>
            </w:r>
          </w:p>
        </w:tc>
      </w:tr>
      <w:tr w:rsidR="006820B9" w14:paraId="10D79745" w14:textId="77777777" w:rsidTr="00AD2DC8">
        <w:tc>
          <w:tcPr>
            <w:tcW w:w="2547" w:type="dxa"/>
          </w:tcPr>
          <w:p w14:paraId="7E5734AB" w14:textId="12527524" w:rsidR="006820B9" w:rsidRPr="004C18E5" w:rsidRDefault="006820B9" w:rsidP="006820B9">
            <w:pPr>
              <w:pStyle w:val="Tabletext"/>
            </w:pPr>
            <w:r w:rsidRPr="004C18E5">
              <w:t>Lifeblood</w:t>
            </w:r>
          </w:p>
        </w:tc>
        <w:tc>
          <w:tcPr>
            <w:tcW w:w="6469" w:type="dxa"/>
          </w:tcPr>
          <w:p w14:paraId="728C70FD" w14:textId="00649DE7" w:rsidR="006820B9" w:rsidRPr="004C18E5" w:rsidRDefault="006820B9" w:rsidP="006820B9">
            <w:pPr>
              <w:pStyle w:val="Tabletext"/>
            </w:pPr>
            <w:r w:rsidRPr="004C18E5">
              <w:t>Australian Red Cross Lifeblood</w:t>
            </w:r>
          </w:p>
        </w:tc>
      </w:tr>
      <w:tr w:rsidR="006820B9" w14:paraId="6DA3685A" w14:textId="77777777" w:rsidTr="00AD2DC8">
        <w:tc>
          <w:tcPr>
            <w:tcW w:w="2547" w:type="dxa"/>
          </w:tcPr>
          <w:p w14:paraId="39D2E132" w14:textId="68CF7221" w:rsidR="006820B9" w:rsidRPr="004C18E5" w:rsidRDefault="006820B9" w:rsidP="006820B9">
            <w:pPr>
              <w:pStyle w:val="Tabletext"/>
            </w:pPr>
            <w:r>
              <w:t>MHP</w:t>
            </w:r>
          </w:p>
        </w:tc>
        <w:tc>
          <w:tcPr>
            <w:tcW w:w="6469" w:type="dxa"/>
          </w:tcPr>
          <w:p w14:paraId="6A161EAB" w14:textId="7CD5A3D3" w:rsidR="006820B9" w:rsidRPr="004C18E5" w:rsidRDefault="006820B9" w:rsidP="006820B9">
            <w:pPr>
              <w:pStyle w:val="Tabletext"/>
            </w:pPr>
            <w:r>
              <w:t>Major haemorrhage protocol</w:t>
            </w:r>
          </w:p>
        </w:tc>
      </w:tr>
      <w:tr w:rsidR="006820B9" w14:paraId="3F5B8113" w14:textId="77777777" w:rsidTr="00AD2DC8">
        <w:tc>
          <w:tcPr>
            <w:tcW w:w="2547" w:type="dxa"/>
          </w:tcPr>
          <w:p w14:paraId="7BA6303A" w14:textId="1184064A" w:rsidR="006820B9" w:rsidRPr="004C18E5" w:rsidRDefault="006820B9" w:rsidP="006820B9">
            <w:pPr>
              <w:pStyle w:val="Tabletext"/>
            </w:pPr>
            <w:r>
              <w:t>MRN</w:t>
            </w:r>
          </w:p>
        </w:tc>
        <w:tc>
          <w:tcPr>
            <w:tcW w:w="6469" w:type="dxa"/>
          </w:tcPr>
          <w:p w14:paraId="31951536" w14:textId="2933C2FF" w:rsidR="006820B9" w:rsidRPr="004C18E5" w:rsidDel="009C5927" w:rsidRDefault="006820B9" w:rsidP="006820B9">
            <w:pPr>
              <w:pStyle w:val="Tabletext"/>
            </w:pPr>
            <w:r>
              <w:t>Medical record number</w:t>
            </w:r>
          </w:p>
        </w:tc>
      </w:tr>
      <w:tr w:rsidR="006820B9" w14:paraId="536D604C" w14:textId="77777777" w:rsidTr="00AD2DC8">
        <w:tc>
          <w:tcPr>
            <w:tcW w:w="2547" w:type="dxa"/>
          </w:tcPr>
          <w:p w14:paraId="6C2A2DC1" w14:textId="3F690AF2" w:rsidR="006820B9" w:rsidRPr="004C18E5" w:rsidRDefault="006820B9" w:rsidP="006820B9">
            <w:pPr>
              <w:pStyle w:val="Tabletext"/>
            </w:pPr>
            <w:r>
              <w:t>NZBS</w:t>
            </w:r>
          </w:p>
        </w:tc>
        <w:tc>
          <w:tcPr>
            <w:tcW w:w="6469" w:type="dxa"/>
          </w:tcPr>
          <w:p w14:paraId="292A362F" w14:textId="7D017C0D" w:rsidR="006820B9" w:rsidRPr="004C18E5" w:rsidDel="009C5927" w:rsidRDefault="006820B9" w:rsidP="006820B9">
            <w:pPr>
              <w:pStyle w:val="Tabletext"/>
            </w:pPr>
            <w:r>
              <w:t>New Zealand Blood Service</w:t>
            </w:r>
          </w:p>
        </w:tc>
      </w:tr>
      <w:tr w:rsidR="006820B9" w14:paraId="2E8121DB" w14:textId="77777777" w:rsidTr="00AD2DC8">
        <w:tc>
          <w:tcPr>
            <w:tcW w:w="2547" w:type="dxa"/>
          </w:tcPr>
          <w:p w14:paraId="30E7238E" w14:textId="4639E83E" w:rsidR="006820B9" w:rsidRPr="004C18E5" w:rsidRDefault="006820B9" w:rsidP="006820B9">
            <w:pPr>
              <w:pStyle w:val="Tabletext"/>
            </w:pPr>
            <w:r w:rsidRPr="00804109">
              <w:t>RBC</w:t>
            </w:r>
          </w:p>
        </w:tc>
        <w:tc>
          <w:tcPr>
            <w:tcW w:w="6469" w:type="dxa"/>
          </w:tcPr>
          <w:p w14:paraId="2E4BD6EE" w14:textId="37739B00" w:rsidR="006820B9" w:rsidRPr="004C18E5" w:rsidRDefault="006820B9" w:rsidP="006820B9">
            <w:pPr>
              <w:pStyle w:val="Tabletext"/>
            </w:pPr>
            <w:r w:rsidRPr="00804109">
              <w:t>Red blood cells</w:t>
            </w:r>
          </w:p>
        </w:tc>
      </w:tr>
      <w:tr w:rsidR="00C010FC" w14:paraId="62096DDD" w14:textId="77777777" w:rsidTr="00AD2DC8">
        <w:tc>
          <w:tcPr>
            <w:tcW w:w="2547" w:type="dxa"/>
          </w:tcPr>
          <w:p w14:paraId="377BBD32" w14:textId="0B9805F1" w:rsidR="00C010FC" w:rsidRPr="00804109" w:rsidRDefault="00C010FC" w:rsidP="006820B9">
            <w:pPr>
              <w:pStyle w:val="Tabletext"/>
            </w:pPr>
            <w:r>
              <w:t>STIR</w:t>
            </w:r>
          </w:p>
        </w:tc>
        <w:tc>
          <w:tcPr>
            <w:tcW w:w="6469" w:type="dxa"/>
          </w:tcPr>
          <w:p w14:paraId="2115F29E" w14:textId="3F180AEB" w:rsidR="00C010FC" w:rsidRPr="00804109" w:rsidRDefault="00C010FC" w:rsidP="006820B9">
            <w:pPr>
              <w:pStyle w:val="Tabletext"/>
            </w:pPr>
            <w:r>
              <w:t>Serious Transfusion Incident Reporting system</w:t>
            </w:r>
          </w:p>
        </w:tc>
      </w:tr>
    </w:tbl>
    <w:p w14:paraId="1955E1E0" w14:textId="77777777" w:rsidR="004C18E5" w:rsidRPr="008760D5" w:rsidRDefault="004C18E5" w:rsidP="007017A7">
      <w:pPr>
        <w:pStyle w:val="Body"/>
      </w:pPr>
      <w:bookmarkStart w:id="6" w:name="_Toc187678913"/>
      <w:bookmarkStart w:id="7" w:name="_Toc187925875"/>
      <w:bookmarkStart w:id="8" w:name="_Hlk188356011"/>
    </w:p>
    <w:p w14:paraId="0757BF00" w14:textId="77777777" w:rsidR="004C18E5" w:rsidRPr="007017A7" w:rsidRDefault="004C18E5" w:rsidP="007017A7">
      <w:pPr>
        <w:pStyle w:val="Body"/>
      </w:pPr>
      <w:r w:rsidRPr="008760D5">
        <w:br w:type="page"/>
      </w:r>
    </w:p>
    <w:p w14:paraId="0E2C6243" w14:textId="4ECE7127" w:rsidR="000D5EF2" w:rsidRDefault="00A64179" w:rsidP="00704F20">
      <w:pPr>
        <w:pStyle w:val="Heading1"/>
      </w:pPr>
      <w:bookmarkStart w:id="9" w:name="_Toc206598649"/>
      <w:r>
        <w:lastRenderedPageBreak/>
        <w:t>Executive summary</w:t>
      </w:r>
      <w:bookmarkEnd w:id="6"/>
      <w:bookmarkEnd w:id="7"/>
      <w:bookmarkEnd w:id="9"/>
    </w:p>
    <w:p w14:paraId="14808CC0" w14:textId="1BC28F13" w:rsidR="0071531E" w:rsidRDefault="0071531E" w:rsidP="009C7F61">
      <w:pPr>
        <w:pStyle w:val="Body"/>
      </w:pPr>
      <w:bookmarkStart w:id="10" w:name="_Hlk194586523"/>
      <w:r w:rsidRPr="0071531E">
        <w:t>Thank you to all health services that participated in this audit and contributed data.</w:t>
      </w:r>
    </w:p>
    <w:bookmarkEnd w:id="10"/>
    <w:p w14:paraId="4C8079BC" w14:textId="26BD00FE" w:rsidR="007E6238" w:rsidRPr="00966696" w:rsidRDefault="007E6238" w:rsidP="007E6238">
      <w:pPr>
        <w:pStyle w:val="Body"/>
      </w:pPr>
      <w:r w:rsidRPr="00966696">
        <w:t>The pretransfusion checking procedure, which includes positive patient identification, is the last chance to ensure the right blood component is transfused to the right patient at the right time.</w:t>
      </w:r>
    </w:p>
    <w:p w14:paraId="77CAEFE5" w14:textId="37E6F2D3" w:rsidR="007E6238" w:rsidRPr="00966696" w:rsidRDefault="00653556" w:rsidP="007E6238">
      <w:pPr>
        <w:pStyle w:val="Body"/>
      </w:pPr>
      <w:r>
        <w:t>Historically</w:t>
      </w:r>
      <w:r w:rsidR="007E6238" w:rsidRPr="00966696">
        <w:t xml:space="preserve"> </w:t>
      </w:r>
      <w:r w:rsidR="007E6238">
        <w:t>a</w:t>
      </w:r>
      <w:r w:rsidR="007E6238" w:rsidRPr="00966696">
        <w:t xml:space="preserve"> shared pretransfusion checking procedure </w:t>
      </w:r>
      <w:r>
        <w:t xml:space="preserve">has been undertaken </w:t>
      </w:r>
      <w:r w:rsidR="007E6238" w:rsidRPr="00966696">
        <w:t xml:space="preserve">where one person reads information aloud from one source and </w:t>
      </w:r>
      <w:r w:rsidR="00533895" w:rsidRPr="00966696">
        <w:t>a</w:t>
      </w:r>
      <w:r w:rsidR="00533895">
        <w:t xml:space="preserve"> second person</w:t>
      </w:r>
      <w:r w:rsidR="00533895" w:rsidRPr="00966696">
        <w:t xml:space="preserve"> </w:t>
      </w:r>
      <w:r w:rsidR="007E6238" w:rsidRPr="00966696">
        <w:t>checks that information against another source, which is not aligned with current guidelines and best practice.</w:t>
      </w:r>
      <w:r w:rsidR="00AB60D5">
        <w:t xml:space="preserve"> </w:t>
      </w:r>
      <w:r w:rsidR="003C7FC0">
        <w:t>S</w:t>
      </w:r>
      <w:r w:rsidR="00AB60D5">
        <w:t>hared check</w:t>
      </w:r>
      <w:r w:rsidR="003C7FC0">
        <w:t>ing</w:t>
      </w:r>
      <w:r w:rsidR="00AB60D5">
        <w:t xml:space="preserve"> </w:t>
      </w:r>
      <w:r w:rsidR="00FC1173">
        <w:t>can lead to</w:t>
      </w:r>
      <w:r w:rsidR="00AB60D5">
        <w:t xml:space="preserve"> </w:t>
      </w:r>
      <w:r w:rsidR="00595EF8">
        <w:t>confirmation bias</w:t>
      </w:r>
      <w:r w:rsidR="003002AF">
        <w:t xml:space="preserve"> and errors</w:t>
      </w:r>
      <w:r w:rsidR="00595EF8">
        <w:t xml:space="preserve"> </w:t>
      </w:r>
      <w:r w:rsidR="00FC1173">
        <w:t>in the pretransfusion</w:t>
      </w:r>
      <w:r w:rsidR="00AB60D5">
        <w:t xml:space="preserve"> checking procedure.</w:t>
      </w:r>
    </w:p>
    <w:p w14:paraId="3F6212C9" w14:textId="35855D35" w:rsidR="007E6238" w:rsidRPr="00966696" w:rsidRDefault="007E6238" w:rsidP="007E6238">
      <w:pPr>
        <w:pStyle w:val="Body"/>
      </w:pPr>
      <w:hyperlink r:id="rId17" w:history="1">
        <w:r w:rsidRPr="00966696">
          <w:rPr>
            <w:rStyle w:val="Hyperlink"/>
            <w:rFonts w:cs="Arial"/>
            <w:szCs w:val="21"/>
          </w:rPr>
          <w:t xml:space="preserve">The </w:t>
        </w:r>
        <w:r w:rsidR="003F3D34">
          <w:rPr>
            <w:rStyle w:val="Hyperlink"/>
            <w:rFonts w:cs="Arial"/>
            <w:szCs w:val="21"/>
          </w:rPr>
          <w:t>Australian and New Zealand Society of Blood Transfusion (ANZSBT)</w:t>
        </w:r>
        <w:r w:rsidR="003F3D34" w:rsidRPr="00966696">
          <w:rPr>
            <w:rStyle w:val="Hyperlink"/>
            <w:rFonts w:cs="Arial"/>
            <w:szCs w:val="21"/>
          </w:rPr>
          <w:t xml:space="preserve"> </w:t>
        </w:r>
        <w:r w:rsidR="00922749">
          <w:rPr>
            <w:rStyle w:val="Hyperlink"/>
            <w:rFonts w:cs="Arial"/>
            <w:szCs w:val="21"/>
          </w:rPr>
          <w:t>G</w:t>
        </w:r>
        <w:r w:rsidR="008C13E4" w:rsidRPr="00966696">
          <w:rPr>
            <w:rStyle w:val="Hyperlink"/>
            <w:rFonts w:cs="Arial"/>
            <w:szCs w:val="21"/>
          </w:rPr>
          <w:t xml:space="preserve">uidelines </w:t>
        </w:r>
        <w:r w:rsidRPr="00966696">
          <w:rPr>
            <w:rStyle w:val="Hyperlink"/>
            <w:rFonts w:cs="Arial"/>
            <w:szCs w:val="21"/>
          </w:rPr>
          <w:t xml:space="preserve">for the </w:t>
        </w:r>
        <w:r w:rsidR="008C13E4">
          <w:rPr>
            <w:rStyle w:val="Hyperlink"/>
            <w:rFonts w:cs="Arial"/>
            <w:szCs w:val="21"/>
          </w:rPr>
          <w:t>a</w:t>
        </w:r>
        <w:r w:rsidR="008C13E4" w:rsidRPr="00966696">
          <w:rPr>
            <w:rStyle w:val="Hyperlink"/>
            <w:rFonts w:cs="Arial"/>
            <w:szCs w:val="21"/>
          </w:rPr>
          <w:t xml:space="preserve">dministration </w:t>
        </w:r>
        <w:r w:rsidRPr="00966696">
          <w:rPr>
            <w:rStyle w:val="Hyperlink"/>
            <w:rFonts w:cs="Arial"/>
            <w:szCs w:val="21"/>
          </w:rPr>
          <w:t xml:space="preserve">of </w:t>
        </w:r>
        <w:r w:rsidR="008C13E4">
          <w:rPr>
            <w:rStyle w:val="Hyperlink"/>
            <w:rFonts w:cs="Arial"/>
            <w:szCs w:val="21"/>
          </w:rPr>
          <w:t>b</w:t>
        </w:r>
        <w:r w:rsidR="008C13E4" w:rsidRPr="00966696">
          <w:rPr>
            <w:rStyle w:val="Hyperlink"/>
            <w:rFonts w:cs="Arial"/>
            <w:szCs w:val="21"/>
          </w:rPr>
          <w:t>lood</w:t>
        </w:r>
        <w:r w:rsidR="008C13E4">
          <w:rPr>
            <w:rStyle w:val="Hyperlink"/>
            <w:rFonts w:cs="Arial"/>
            <w:szCs w:val="21"/>
          </w:rPr>
          <w:t xml:space="preserve"> p</w:t>
        </w:r>
        <w:r w:rsidRPr="00966696">
          <w:rPr>
            <w:rStyle w:val="Hyperlink"/>
            <w:rFonts w:cs="Arial"/>
            <w:szCs w:val="21"/>
          </w:rPr>
          <w:t>roducts 3</w:t>
        </w:r>
        <w:r w:rsidRPr="00966696">
          <w:rPr>
            <w:rStyle w:val="Hyperlink"/>
            <w:rFonts w:cs="Arial"/>
            <w:szCs w:val="21"/>
            <w:vertAlign w:val="superscript"/>
          </w:rPr>
          <w:t>rd</w:t>
        </w:r>
        <w:r w:rsidRPr="00966696">
          <w:rPr>
            <w:rStyle w:val="Hyperlink"/>
            <w:rFonts w:cs="Arial"/>
            <w:szCs w:val="21"/>
          </w:rPr>
          <w:t xml:space="preserve"> edition (2024)</w:t>
        </w:r>
        <w:r>
          <w:rPr>
            <w:rStyle w:val="FootnoteReference"/>
            <w:rFonts w:cs="Arial"/>
            <w:color w:val="004C97"/>
            <w:szCs w:val="21"/>
            <w:u w:val="dotted"/>
          </w:rPr>
          <w:footnoteReference w:id="1"/>
        </w:r>
        <w:r w:rsidRPr="00966696">
          <w:rPr>
            <w:rStyle w:val="Hyperlink"/>
            <w:rFonts w:cs="Arial"/>
            <w:szCs w:val="21"/>
          </w:rPr>
          <w:t xml:space="preserve"> </w:t>
        </w:r>
      </w:hyperlink>
      <w:r w:rsidRPr="00966696">
        <w:t>outline the requirements for positive patient identification, double independent checking and the pretransfusion checking procedure.</w:t>
      </w:r>
      <w:r w:rsidR="008F7929">
        <w:t xml:space="preserve"> These requirements help to </w:t>
      </w:r>
      <w:r w:rsidR="002138F6">
        <w:t xml:space="preserve">prevent </w:t>
      </w:r>
      <w:r w:rsidR="008F7929">
        <w:t xml:space="preserve">errors that may </w:t>
      </w:r>
      <w:r w:rsidR="002138F6">
        <w:t>occur</w:t>
      </w:r>
      <w:r w:rsidR="008F7929">
        <w:t xml:space="preserve"> anywhere from specimen collection to blood component issue</w:t>
      </w:r>
      <w:r w:rsidR="003521F6">
        <w:t>.</w:t>
      </w:r>
      <w:r w:rsidR="008F7929">
        <w:t xml:space="preserve"> </w:t>
      </w:r>
    </w:p>
    <w:p w14:paraId="27C66390" w14:textId="79814EA1" w:rsidR="00971ED5" w:rsidRDefault="003C571F" w:rsidP="007E7DAC">
      <w:pPr>
        <w:pStyle w:val="Body"/>
      </w:pPr>
      <w:r>
        <w:t xml:space="preserve">The audit consisted of two </w:t>
      </w:r>
      <w:r w:rsidR="00460255">
        <w:t>parts</w:t>
      </w:r>
      <w:r w:rsidR="00971ED5">
        <w:t>:</w:t>
      </w:r>
      <w:r w:rsidR="00700C52">
        <w:t xml:space="preserve"> </w:t>
      </w:r>
    </w:p>
    <w:p w14:paraId="4BD4A566" w14:textId="299C5DE8" w:rsidR="00971ED5" w:rsidRDefault="007E6238" w:rsidP="00971ED5">
      <w:pPr>
        <w:pStyle w:val="Body"/>
        <w:numPr>
          <w:ilvl w:val="0"/>
          <w:numId w:val="67"/>
        </w:numPr>
      </w:pPr>
      <w:r>
        <w:t>P</w:t>
      </w:r>
      <w:r w:rsidR="00700C52">
        <w:t xml:space="preserve">olicy </w:t>
      </w:r>
    </w:p>
    <w:p w14:paraId="1D1ACECB" w14:textId="0A9AEFEA" w:rsidR="009C1F0E" w:rsidRDefault="007E6238" w:rsidP="003A3E4F">
      <w:pPr>
        <w:pStyle w:val="Body"/>
        <w:numPr>
          <w:ilvl w:val="0"/>
          <w:numId w:val="67"/>
        </w:numPr>
      </w:pPr>
      <w:r>
        <w:t>Practice – observational audit</w:t>
      </w:r>
      <w:r w:rsidR="00700C52">
        <w:t xml:space="preserve">. </w:t>
      </w:r>
    </w:p>
    <w:p w14:paraId="48F88A01" w14:textId="0AC1FC8A" w:rsidR="00D84CA2" w:rsidRDefault="00A64179" w:rsidP="00161906">
      <w:pPr>
        <w:pStyle w:val="Body"/>
      </w:pPr>
      <w:r>
        <w:t>Blood Matters recommends that health services review the report</w:t>
      </w:r>
      <w:r w:rsidR="00F14596">
        <w:t xml:space="preserve">, together with </w:t>
      </w:r>
      <w:r>
        <w:t>their individual and comparative data</w:t>
      </w:r>
      <w:r w:rsidR="00976BEA">
        <w:t>, as supplied by Blood Matters</w:t>
      </w:r>
      <w:r w:rsidR="005824F2">
        <w:t xml:space="preserve">. Health services should use this data to determine </w:t>
      </w:r>
      <w:r w:rsidR="000A0508">
        <w:t>if there is a</w:t>
      </w:r>
      <w:r w:rsidR="005824F2">
        <w:t xml:space="preserve"> need for </w:t>
      </w:r>
      <w:r w:rsidR="000A0508">
        <w:t xml:space="preserve">policy changes, </w:t>
      </w:r>
      <w:r w:rsidR="005824F2">
        <w:t>education and training of clinical staff</w:t>
      </w:r>
      <w:r w:rsidR="008D5530">
        <w:t xml:space="preserve"> or other patient safety measures related to</w:t>
      </w:r>
      <w:r w:rsidR="005824F2">
        <w:t xml:space="preserve"> double independent checking for blood administration</w:t>
      </w:r>
      <w:r w:rsidR="00F14596">
        <w:t>.</w:t>
      </w:r>
      <w:r w:rsidR="006527DC">
        <w:t xml:space="preserve"> </w:t>
      </w:r>
    </w:p>
    <w:p w14:paraId="0215D06A" w14:textId="77777777" w:rsidR="00D84CA2" w:rsidRDefault="00D84CA2">
      <w:pPr>
        <w:spacing w:after="0" w:line="240" w:lineRule="auto"/>
        <w:rPr>
          <w:rFonts w:ascii="Arial" w:eastAsia="Times" w:hAnsi="Arial" w:cs="Times New Roman"/>
          <w:sz w:val="21"/>
          <w:szCs w:val="20"/>
        </w:rPr>
      </w:pPr>
      <w:r>
        <w:br w:type="page"/>
      </w:r>
    </w:p>
    <w:p w14:paraId="2B471D03" w14:textId="26930439" w:rsidR="00A64179" w:rsidRDefault="002934E6" w:rsidP="00A64179">
      <w:pPr>
        <w:pStyle w:val="Heading1"/>
      </w:pPr>
      <w:bookmarkStart w:id="11" w:name="_Toc206598650"/>
      <w:bookmarkEnd w:id="8"/>
      <w:r>
        <w:lastRenderedPageBreak/>
        <w:t>Background</w:t>
      </w:r>
      <w:bookmarkEnd w:id="11"/>
    </w:p>
    <w:p w14:paraId="62AA63D0" w14:textId="4EBF387C" w:rsidR="006527DC" w:rsidRDefault="006527DC" w:rsidP="00B319DD">
      <w:pPr>
        <w:pStyle w:val="Body"/>
      </w:pPr>
      <w:bookmarkStart w:id="12" w:name="_Toc481585977"/>
      <w:r>
        <w:t>The Blood Matters Program works with health services to ensure blood products are used appropriately and safely.</w:t>
      </w:r>
    </w:p>
    <w:p w14:paraId="2B7C6064" w14:textId="01F92636" w:rsidR="006660C4" w:rsidRDefault="006660C4" w:rsidP="00B319DD">
      <w:pPr>
        <w:pStyle w:val="Body"/>
      </w:pPr>
      <w:bookmarkStart w:id="13" w:name="_Hlk202966504"/>
      <w:r>
        <w:t xml:space="preserve">The </w:t>
      </w:r>
      <w:r w:rsidRPr="00460255">
        <w:t xml:space="preserve">ANZSBT Guidelines for the </w:t>
      </w:r>
      <w:r w:rsidR="008C13E4">
        <w:t>a</w:t>
      </w:r>
      <w:r w:rsidR="008C13E4" w:rsidRPr="00460255">
        <w:t xml:space="preserve">dministration </w:t>
      </w:r>
      <w:r w:rsidRPr="00460255">
        <w:t xml:space="preserve">of </w:t>
      </w:r>
      <w:r w:rsidR="008C13E4">
        <w:t>b</w:t>
      </w:r>
      <w:r w:rsidR="008C13E4" w:rsidRPr="00460255">
        <w:t xml:space="preserve">lood </w:t>
      </w:r>
      <w:r w:rsidR="008C13E4">
        <w:t>p</w:t>
      </w:r>
      <w:r w:rsidR="008C13E4" w:rsidRPr="00460255">
        <w:t>roducts</w:t>
      </w:r>
      <w:r w:rsidR="008C13E4">
        <w:t xml:space="preserve"> </w:t>
      </w:r>
      <w:r w:rsidR="003F3D34">
        <w:t>3</w:t>
      </w:r>
      <w:r w:rsidR="003F3D34" w:rsidRPr="003F3D34">
        <w:rPr>
          <w:vertAlign w:val="superscript"/>
        </w:rPr>
        <w:t>rd</w:t>
      </w:r>
      <w:r w:rsidR="003F3D34">
        <w:t xml:space="preserve"> edition </w:t>
      </w:r>
      <w:r w:rsidR="001D0F62">
        <w:t>(</w:t>
      </w:r>
      <w:r w:rsidR="003F3D34">
        <w:t xml:space="preserve">revised </w:t>
      </w:r>
      <w:r w:rsidR="001D0F62">
        <w:t xml:space="preserve">2024) </w:t>
      </w:r>
      <w:r w:rsidR="00AD2DC8" w:rsidRPr="00AD2DC8">
        <w:t xml:space="preserve">provide guidance on </w:t>
      </w:r>
      <w:r w:rsidR="005824F2">
        <w:t xml:space="preserve">the clinical transfusion process, including </w:t>
      </w:r>
      <w:r w:rsidR="00AD2DC8" w:rsidRPr="00AD2DC8">
        <w:t xml:space="preserve">safe administration of blood </w:t>
      </w:r>
      <w:r w:rsidR="005824F2">
        <w:t>components</w:t>
      </w:r>
      <w:r w:rsidR="00AD2DC8" w:rsidRPr="00AD2DC8">
        <w:t>. Th</w:t>
      </w:r>
      <w:r w:rsidR="00AD2DC8">
        <w:t>e</w:t>
      </w:r>
      <w:r w:rsidR="00AD2DC8" w:rsidRPr="00AD2DC8">
        <w:t xml:space="preserve"> </w:t>
      </w:r>
      <w:r w:rsidR="008D5530">
        <w:t>guideline</w:t>
      </w:r>
      <w:r w:rsidR="0070638F">
        <w:t>s</w:t>
      </w:r>
      <w:r w:rsidR="008D5530" w:rsidRPr="00AD2DC8">
        <w:t xml:space="preserve"> </w:t>
      </w:r>
      <w:r w:rsidR="00AD2DC8">
        <w:t>w</w:t>
      </w:r>
      <w:r w:rsidR="0070638F">
        <w:t>ere</w:t>
      </w:r>
      <w:r w:rsidR="00AD2DC8">
        <w:t xml:space="preserve"> developed </w:t>
      </w:r>
      <w:r w:rsidR="008D5530">
        <w:t>for use</w:t>
      </w:r>
      <w:r w:rsidR="00AD2DC8" w:rsidRPr="00AD2DC8">
        <w:t xml:space="preserve"> as a best practice reference to inform jurisdictional and health service policy</w:t>
      </w:r>
      <w:r w:rsidR="00F33599">
        <w:t>,</w:t>
      </w:r>
      <w:r w:rsidR="00AD2DC8" w:rsidRPr="00AD2DC8">
        <w:t xml:space="preserve"> procedural documents</w:t>
      </w:r>
      <w:r w:rsidR="002138F6">
        <w:t xml:space="preserve"> and practice</w:t>
      </w:r>
      <w:r w:rsidR="00AD2DC8" w:rsidRPr="00AD2DC8">
        <w:t xml:space="preserve">. </w:t>
      </w:r>
    </w:p>
    <w:p w14:paraId="4ED5AE19" w14:textId="2D701639" w:rsidR="001D0F62" w:rsidRDefault="005824F2" w:rsidP="00B319DD">
      <w:pPr>
        <w:pStyle w:val="Body"/>
      </w:pPr>
      <w:r>
        <w:t xml:space="preserve">The </w:t>
      </w:r>
      <w:r w:rsidR="003F3D34">
        <w:t xml:space="preserve">third edition of the </w:t>
      </w:r>
      <w:r w:rsidRPr="00460255">
        <w:t xml:space="preserve">ANZSBT Guidelines for the </w:t>
      </w:r>
      <w:r w:rsidR="008C13E4">
        <w:t>a</w:t>
      </w:r>
      <w:r w:rsidR="008C13E4" w:rsidRPr="00460255">
        <w:t xml:space="preserve">dministration </w:t>
      </w:r>
      <w:r w:rsidRPr="00460255">
        <w:t xml:space="preserve">of </w:t>
      </w:r>
      <w:r w:rsidR="008C13E4">
        <w:t>b</w:t>
      </w:r>
      <w:r w:rsidR="008C13E4" w:rsidRPr="00460255">
        <w:t xml:space="preserve">lood </w:t>
      </w:r>
      <w:r w:rsidR="008C13E4">
        <w:t>p</w:t>
      </w:r>
      <w:r w:rsidR="008C13E4" w:rsidRPr="00460255">
        <w:t xml:space="preserve">roducts </w:t>
      </w:r>
      <w:r w:rsidR="003F3D34">
        <w:t>was released in 2018</w:t>
      </w:r>
      <w:r>
        <w:t xml:space="preserve"> </w:t>
      </w:r>
      <w:r w:rsidR="0070638F">
        <w:t xml:space="preserve">and </w:t>
      </w:r>
      <w:r w:rsidR="008D5530">
        <w:t xml:space="preserve">the </w:t>
      </w:r>
      <w:r>
        <w:t xml:space="preserve">changes </w:t>
      </w:r>
      <w:r w:rsidR="008D5530">
        <w:t>included</w:t>
      </w:r>
      <w:r>
        <w:t>, but</w:t>
      </w:r>
      <w:r w:rsidR="0070638F">
        <w:t xml:space="preserve"> were</w:t>
      </w:r>
      <w:r>
        <w:t xml:space="preserve"> not limited to, Section 6: Administration of blood products. </w:t>
      </w:r>
    </w:p>
    <w:p w14:paraId="7C106151" w14:textId="149517FC" w:rsidR="00BD2FA0" w:rsidRDefault="00BD2FA0" w:rsidP="00B319DD">
      <w:pPr>
        <w:pStyle w:val="Body"/>
      </w:pPr>
      <w:r>
        <w:t>Of note, section 6.9.2.1 staff responsibility for t</w:t>
      </w:r>
      <w:r w:rsidRPr="00BD2FA0">
        <w:t>he pre</w:t>
      </w:r>
      <w:r w:rsidR="005824F2">
        <w:t>-</w:t>
      </w:r>
      <w:r w:rsidRPr="00BD2FA0">
        <w:t>administration identity check of patient and blood product</w:t>
      </w:r>
      <w:r>
        <w:t xml:space="preserve"> state</w:t>
      </w:r>
      <w:r w:rsidR="008D5530">
        <w:t>s</w:t>
      </w:r>
      <w:r>
        <w:t xml:space="preserve"> “</w:t>
      </w:r>
      <w:r w:rsidRPr="00BD2FA0">
        <w:t xml:space="preserve">each </w:t>
      </w:r>
      <w:r>
        <w:t>staff member</w:t>
      </w:r>
      <w:r w:rsidRPr="00BD2FA0">
        <w:t xml:space="preserve"> must complete all the checks independently (a process referred to as ‘double independent checking’)</w:t>
      </w:r>
      <w:r>
        <w:t>”</w:t>
      </w:r>
      <w:r w:rsidRPr="00BD2FA0">
        <w:t>.</w:t>
      </w:r>
      <w:r>
        <w:t xml:space="preserve"> </w:t>
      </w:r>
      <w:r w:rsidR="002138F6">
        <w:t>This represented a change from</w:t>
      </w:r>
      <w:r w:rsidR="008C13E4">
        <w:t xml:space="preserve"> the</w:t>
      </w:r>
      <w:r w:rsidR="008D5530">
        <w:t xml:space="preserve"> </w:t>
      </w:r>
      <w:r w:rsidR="003F3D34">
        <w:t>second edition</w:t>
      </w:r>
      <w:r w:rsidR="008D5530">
        <w:t xml:space="preserve"> of the</w:t>
      </w:r>
      <w:r>
        <w:t xml:space="preserve"> guidelines </w:t>
      </w:r>
      <w:r w:rsidR="008D5530">
        <w:t xml:space="preserve">(2011) </w:t>
      </w:r>
      <w:r w:rsidR="00F33599">
        <w:t>that</w:t>
      </w:r>
      <w:r>
        <w:t xml:space="preserve"> </w:t>
      </w:r>
      <w:r w:rsidR="007025C6">
        <w:t>stated,</w:t>
      </w:r>
      <w:r>
        <w:t xml:space="preserve"> “</w:t>
      </w:r>
      <w:r w:rsidR="005824F2">
        <w:t xml:space="preserve">although </w:t>
      </w:r>
      <w:r w:rsidRPr="00BD2FA0">
        <w:t>commonly performed co-operatively, consideration should be given to independent checking</w:t>
      </w:r>
      <w:r>
        <w:t>”.</w:t>
      </w:r>
    </w:p>
    <w:p w14:paraId="4B96EE71" w14:textId="2FACB8C9" w:rsidR="008C13E4" w:rsidRDefault="00D269F8" w:rsidP="00B319DD">
      <w:pPr>
        <w:pStyle w:val="Body"/>
      </w:pPr>
      <w:r>
        <w:t>The</w:t>
      </w:r>
      <w:r w:rsidR="007025C6">
        <w:t xml:space="preserve"> </w:t>
      </w:r>
      <w:r w:rsidR="008D5530">
        <w:t>patient identification requirements are</w:t>
      </w:r>
      <w:r w:rsidR="007025C6">
        <w:t xml:space="preserve"> unchanged: </w:t>
      </w:r>
      <w:r>
        <w:t xml:space="preserve">staff members </w:t>
      </w:r>
      <w:r w:rsidR="009A43E0">
        <w:t xml:space="preserve">must </w:t>
      </w:r>
      <w:r>
        <w:t>a</w:t>
      </w:r>
      <w:r w:rsidRPr="00D269F8">
        <w:t>sk the patient (if conscious and competent) to</w:t>
      </w:r>
      <w:r w:rsidR="008C13E4">
        <w:t>:</w:t>
      </w:r>
      <w:r w:rsidRPr="00D269F8">
        <w:t xml:space="preserve"> </w:t>
      </w:r>
    </w:p>
    <w:p w14:paraId="693E3BF3" w14:textId="77777777" w:rsidR="008C13E4" w:rsidRDefault="00D269F8" w:rsidP="00C60178">
      <w:pPr>
        <w:pStyle w:val="Bullet1"/>
      </w:pPr>
      <w:r w:rsidRPr="00D269F8">
        <w:t>state and spell their family name and given name in full, and</w:t>
      </w:r>
      <w:r w:rsidR="0094021E">
        <w:t xml:space="preserve"> </w:t>
      </w:r>
    </w:p>
    <w:p w14:paraId="6AEF4890" w14:textId="69FEA649" w:rsidR="00D269F8" w:rsidRDefault="0094021E" w:rsidP="00C60178">
      <w:pPr>
        <w:pStyle w:val="Bullet1"/>
      </w:pPr>
      <w:r>
        <w:t>state</w:t>
      </w:r>
      <w:r w:rsidR="00D269F8" w:rsidRPr="00D269F8">
        <w:t xml:space="preserve"> their </w:t>
      </w:r>
      <w:r w:rsidR="008C13E4">
        <w:t>date of birth (</w:t>
      </w:r>
      <w:r w:rsidR="00D269F8" w:rsidRPr="00D269F8">
        <w:t>DOB</w:t>
      </w:r>
      <w:r w:rsidR="008C13E4">
        <w:t>)</w:t>
      </w:r>
      <w:r w:rsidR="00D269F8">
        <w:t>.</w:t>
      </w:r>
    </w:p>
    <w:p w14:paraId="4BD2EA64" w14:textId="528584DA" w:rsidR="008C13E4" w:rsidRDefault="00513191" w:rsidP="00C60178">
      <w:pPr>
        <w:pStyle w:val="Body"/>
        <w:spacing w:before="120"/>
      </w:pPr>
      <w:r>
        <w:t>A</w:t>
      </w:r>
      <w:r w:rsidR="00D269F8">
        <w:t>ddition</w:t>
      </w:r>
      <w:r w:rsidR="009A43E0">
        <w:t>ally</w:t>
      </w:r>
      <w:r w:rsidR="00D269F8">
        <w:t>, the</w:t>
      </w:r>
      <w:r w:rsidR="009A43E0">
        <w:t>re is a</w:t>
      </w:r>
      <w:r w:rsidR="00F605A9">
        <w:t xml:space="preserve"> requirement to ensure the blood product</w:t>
      </w:r>
      <w:r w:rsidR="008C13E4">
        <w:t>:</w:t>
      </w:r>
      <w:r w:rsidR="00F605A9">
        <w:t xml:space="preserve"> </w:t>
      </w:r>
    </w:p>
    <w:p w14:paraId="22C8BDA1" w14:textId="20451A6B" w:rsidR="008C13E4" w:rsidRDefault="00F605A9" w:rsidP="00C60178">
      <w:pPr>
        <w:pStyle w:val="Bullet1"/>
      </w:pPr>
      <w:r>
        <w:t xml:space="preserve">is the correct blood product type </w:t>
      </w:r>
    </w:p>
    <w:p w14:paraId="58ADF755" w14:textId="16133F0F" w:rsidR="008C13E4" w:rsidRDefault="00154A33" w:rsidP="00C60178">
      <w:pPr>
        <w:pStyle w:val="Bullet1"/>
      </w:pPr>
      <w:r>
        <w:t xml:space="preserve">is </w:t>
      </w:r>
      <w:r w:rsidR="00F605A9">
        <w:t xml:space="preserve">compatible with the patient </w:t>
      </w:r>
    </w:p>
    <w:p w14:paraId="4D8AE459" w14:textId="7B66E129" w:rsidR="008C13E4" w:rsidRDefault="00154A33" w:rsidP="00C60178">
      <w:pPr>
        <w:pStyle w:val="Bullet1"/>
      </w:pPr>
      <w:r>
        <w:t xml:space="preserve">is </w:t>
      </w:r>
      <w:r w:rsidR="00F605A9">
        <w:t xml:space="preserve">compliant with special requirements </w:t>
      </w:r>
    </w:p>
    <w:p w14:paraId="5A206882" w14:textId="34D8E35F" w:rsidR="008C13E4" w:rsidRDefault="00154A33" w:rsidP="00C60178">
      <w:pPr>
        <w:pStyle w:val="Bullet1"/>
      </w:pPr>
      <w:r>
        <w:t xml:space="preserve">has a </w:t>
      </w:r>
      <w:r w:rsidR="00F605A9">
        <w:t xml:space="preserve">valid crossmatch </w:t>
      </w:r>
    </w:p>
    <w:p w14:paraId="1D0624A5" w14:textId="7F97888D" w:rsidR="008C13E4" w:rsidRDefault="00154A33" w:rsidP="00C60178">
      <w:pPr>
        <w:pStyle w:val="Bullet1"/>
      </w:pPr>
      <w:r>
        <w:t xml:space="preserve">is </w:t>
      </w:r>
      <w:r w:rsidR="00F605A9">
        <w:t xml:space="preserve">not expired </w:t>
      </w:r>
    </w:p>
    <w:p w14:paraId="6C9C1DB3" w14:textId="4A312952" w:rsidR="00D269F8" w:rsidRDefault="009A43E0" w:rsidP="00C60178">
      <w:pPr>
        <w:pStyle w:val="Bullet1"/>
      </w:pPr>
      <w:r>
        <w:t xml:space="preserve">the pack </w:t>
      </w:r>
      <w:r w:rsidR="00F605A9">
        <w:t>integrity</w:t>
      </w:r>
      <w:r>
        <w:t xml:space="preserve"> is</w:t>
      </w:r>
      <w:r w:rsidR="00F605A9">
        <w:t xml:space="preserve"> intact (section 6.9.2.3).</w:t>
      </w:r>
    </w:p>
    <w:p w14:paraId="5E887CC9" w14:textId="35092C2B" w:rsidR="008760D5" w:rsidRPr="008760D5" w:rsidRDefault="008760D5" w:rsidP="00B7365E">
      <w:pPr>
        <w:pStyle w:val="Body"/>
      </w:pPr>
      <w:bookmarkStart w:id="14" w:name="_Toc187678916"/>
      <w:bookmarkStart w:id="15" w:name="_Toc187925878"/>
      <w:bookmarkEnd w:id="13"/>
      <w:r>
        <w:br w:type="page"/>
      </w:r>
    </w:p>
    <w:p w14:paraId="26A118AE" w14:textId="08796F5A" w:rsidR="00582F35" w:rsidRPr="00056126" w:rsidRDefault="00E215B8" w:rsidP="00582F35">
      <w:pPr>
        <w:pStyle w:val="Heading1"/>
      </w:pPr>
      <w:bookmarkStart w:id="16" w:name="_Toc206598651"/>
      <w:r>
        <w:lastRenderedPageBreak/>
        <w:t>Aims and objectives</w:t>
      </w:r>
      <w:bookmarkEnd w:id="16"/>
    </w:p>
    <w:p w14:paraId="15EC3BF6" w14:textId="56B79B7E" w:rsidR="0097373D" w:rsidRPr="00DE4D9F" w:rsidRDefault="00582F35" w:rsidP="0097373D">
      <w:pPr>
        <w:pStyle w:val="Body"/>
      </w:pPr>
      <w:r w:rsidRPr="002A7EEB">
        <w:t xml:space="preserve">The audit aimed to </w:t>
      </w:r>
      <w:r w:rsidR="0097373D" w:rsidRPr="00DE4D9F">
        <w:t>identify if health service blood administration policies</w:t>
      </w:r>
      <w:r w:rsidR="0097373D">
        <w:t xml:space="preserve"> and practices are consistent with</w:t>
      </w:r>
      <w:r w:rsidR="0097373D" w:rsidRPr="00DE4D9F">
        <w:t xml:space="preserve"> the </w:t>
      </w:r>
      <w:r w:rsidR="003F3D34">
        <w:t>ANZSBT</w:t>
      </w:r>
      <w:r w:rsidR="0097373D" w:rsidRPr="00DE4D9F">
        <w:t xml:space="preserve"> Guidelines for the administration of blood products 3rd edition (</w:t>
      </w:r>
      <w:r w:rsidR="003F3D34">
        <w:t xml:space="preserve">revised </w:t>
      </w:r>
      <w:r w:rsidR="0097373D" w:rsidRPr="00DE4D9F">
        <w:t>2024).</w:t>
      </w:r>
      <w:r w:rsidR="0097373D">
        <w:t xml:space="preserve"> </w:t>
      </w:r>
    </w:p>
    <w:p w14:paraId="60199A69" w14:textId="51A45E9F" w:rsidR="00582F35" w:rsidRDefault="00582F35" w:rsidP="002A7EEB">
      <w:pPr>
        <w:pStyle w:val="Body"/>
      </w:pPr>
      <w:r>
        <w:t>The objectives of the audit were to:</w:t>
      </w:r>
    </w:p>
    <w:p w14:paraId="3B18187D" w14:textId="32703A58" w:rsidR="0097373D" w:rsidRPr="00C37031" w:rsidRDefault="0097373D" w:rsidP="00C60178">
      <w:pPr>
        <w:pStyle w:val="Bullet1"/>
      </w:pPr>
      <w:r w:rsidRPr="00C37031">
        <w:t xml:space="preserve">determine if health services have pretransfusion checking procedures and protocols, incorporating positive patient identification and double independent checking </w:t>
      </w:r>
      <w:r w:rsidR="009A43E0">
        <w:t>in</w:t>
      </w:r>
      <w:r w:rsidR="009A43E0" w:rsidRPr="00C37031">
        <w:t xml:space="preserve"> </w:t>
      </w:r>
      <w:r w:rsidRPr="00C37031">
        <w:t xml:space="preserve">alignment with the ANZSBT Guidelines for the administration of blood products </w:t>
      </w:r>
      <w:r w:rsidR="003F3D34">
        <w:t>3</w:t>
      </w:r>
      <w:r w:rsidR="003F3D34" w:rsidRPr="003F3D34">
        <w:rPr>
          <w:vertAlign w:val="superscript"/>
        </w:rPr>
        <w:t>rd</w:t>
      </w:r>
      <w:r w:rsidR="003F3D34">
        <w:t xml:space="preserve"> edition </w:t>
      </w:r>
      <w:r w:rsidRPr="00C37031">
        <w:t>(</w:t>
      </w:r>
      <w:r w:rsidR="003F3D34">
        <w:t xml:space="preserve">revised </w:t>
      </w:r>
      <w:r w:rsidRPr="00C37031">
        <w:t>2024)</w:t>
      </w:r>
    </w:p>
    <w:p w14:paraId="2670405D" w14:textId="74486F57" w:rsidR="0097373D" w:rsidRPr="00C37031" w:rsidRDefault="0097373D" w:rsidP="00C60178">
      <w:pPr>
        <w:pStyle w:val="Bullet1"/>
      </w:pPr>
      <w:r w:rsidRPr="00C37031">
        <w:t xml:space="preserve">observe clinical staff performing pretransfusion checks to determine if </w:t>
      </w:r>
      <w:r w:rsidR="003F3D34" w:rsidRPr="003F3D34">
        <w:t xml:space="preserve">positive patient identification </w:t>
      </w:r>
      <w:r w:rsidR="003F3D34">
        <w:t xml:space="preserve">and </w:t>
      </w:r>
      <w:r w:rsidRPr="00C37031">
        <w:t>double independent checking as defined by ANZSBT guidelines is undertaken prior to blood component administration.</w:t>
      </w:r>
    </w:p>
    <w:p w14:paraId="38CE6F4C" w14:textId="628A7FB8" w:rsidR="00A64179" w:rsidRDefault="0085132F" w:rsidP="008B5896">
      <w:pPr>
        <w:pStyle w:val="Heading1"/>
      </w:pPr>
      <w:bookmarkStart w:id="17" w:name="_Toc206598652"/>
      <w:r>
        <w:t>L</w:t>
      </w:r>
      <w:r w:rsidR="00A64179">
        <w:t>imitations</w:t>
      </w:r>
      <w:bookmarkEnd w:id="14"/>
      <w:bookmarkEnd w:id="15"/>
      <w:bookmarkEnd w:id="17"/>
      <w:r w:rsidR="008B5896">
        <w:t xml:space="preserve"> </w:t>
      </w:r>
    </w:p>
    <w:p w14:paraId="76997799" w14:textId="5537A350" w:rsidR="00E215B8" w:rsidRDefault="0097373D" w:rsidP="00E215B8">
      <w:pPr>
        <w:pStyle w:val="Body"/>
      </w:pPr>
      <w:r w:rsidRPr="0097373D">
        <w:t>Auditors received audit tool instructions and were able to seek clarification from Blood Matters staff on data collection, however, did not receive formal training. This may have resulted in variance in interpretation of some questions.</w:t>
      </w:r>
      <w:r w:rsidR="00E215B8" w:rsidRPr="00E215B8">
        <w:tab/>
      </w:r>
    </w:p>
    <w:p w14:paraId="500C9A23" w14:textId="20F3D8BE" w:rsidR="00564052" w:rsidRDefault="00564052">
      <w:pPr>
        <w:spacing w:after="0" w:line="240" w:lineRule="auto"/>
        <w:rPr>
          <w:rFonts w:ascii="Arial" w:eastAsia="Times" w:hAnsi="Arial" w:cs="Times New Roman"/>
          <w:sz w:val="21"/>
          <w:szCs w:val="20"/>
        </w:rPr>
      </w:pPr>
      <w:r>
        <w:br w:type="page"/>
      </w:r>
    </w:p>
    <w:p w14:paraId="1EB7415F" w14:textId="23AC0229" w:rsidR="00A64179" w:rsidRPr="004624F7" w:rsidRDefault="008760D5" w:rsidP="004624F7">
      <w:pPr>
        <w:pStyle w:val="Heading1"/>
      </w:pPr>
      <w:bookmarkStart w:id="18" w:name="_Toc206598653"/>
      <w:bookmarkEnd w:id="12"/>
      <w:r>
        <w:lastRenderedPageBreak/>
        <w:t>Method</w:t>
      </w:r>
      <w:bookmarkEnd w:id="18"/>
    </w:p>
    <w:p w14:paraId="4139B382" w14:textId="30C8D21D" w:rsidR="00634777" w:rsidRDefault="00A64179" w:rsidP="007A0E28">
      <w:pPr>
        <w:pStyle w:val="Body"/>
      </w:pPr>
      <w:r>
        <w:t>Blood Matters</w:t>
      </w:r>
      <w:r w:rsidRPr="0027102F">
        <w:t xml:space="preserve"> invited </w:t>
      </w:r>
      <w:r>
        <w:t xml:space="preserve">all </w:t>
      </w:r>
      <w:r w:rsidRPr="0027102F">
        <w:t xml:space="preserve">public and private health services in </w:t>
      </w:r>
      <w:r w:rsidR="0049190E">
        <w:t>four</w:t>
      </w:r>
      <w:r w:rsidR="0049190E" w:rsidRPr="0027102F">
        <w:t xml:space="preserve"> </w:t>
      </w:r>
      <w:r w:rsidRPr="00CE31E5">
        <w:t>jurisdictions (Victoria n = 9</w:t>
      </w:r>
      <w:r>
        <w:t>1</w:t>
      </w:r>
      <w:r w:rsidRPr="00CE31E5">
        <w:t>, Northern Territory n = 6, Australian Capital Territory n = 3 and Tasmania n = 9)</w:t>
      </w:r>
      <w:r w:rsidR="00A27B07">
        <w:t xml:space="preserve"> to participate in </w:t>
      </w:r>
      <w:r>
        <w:t>a</w:t>
      </w:r>
      <w:r w:rsidR="007E6238">
        <w:t>n</w:t>
      </w:r>
      <w:r>
        <w:t xml:space="preserve"> audit </w:t>
      </w:r>
      <w:r w:rsidRPr="00792D5B">
        <w:t xml:space="preserve">of </w:t>
      </w:r>
      <w:r w:rsidR="003F3D34">
        <w:t>p</w:t>
      </w:r>
      <w:r w:rsidR="00792D5B" w:rsidRPr="00792D5B">
        <w:t xml:space="preserve">ositive patient identification and </w:t>
      </w:r>
      <w:r w:rsidR="003F3D34">
        <w:t xml:space="preserve">the </w:t>
      </w:r>
      <w:r w:rsidR="00792D5B" w:rsidRPr="00792D5B">
        <w:t>pretransfusion checking procedure prior to transfusion.</w:t>
      </w:r>
    </w:p>
    <w:p w14:paraId="0DF7570B" w14:textId="6BE1D9E4" w:rsidR="006A20EB" w:rsidRDefault="006A20EB" w:rsidP="007A0E28">
      <w:pPr>
        <w:pStyle w:val="Body"/>
      </w:pPr>
      <w:r>
        <w:t>D</w:t>
      </w:r>
      <w:r w:rsidRPr="006A20EB">
        <w:t xml:space="preserve">ata </w:t>
      </w:r>
      <w:r>
        <w:t>was</w:t>
      </w:r>
      <w:r w:rsidRPr="006A20EB">
        <w:t xml:space="preserve"> collected and managed using REDCap electronic data capture tools </w:t>
      </w:r>
      <w:r>
        <w:t>and analysed within Access</w:t>
      </w:r>
      <w:r w:rsidR="00C31807">
        <w:t xml:space="preserve"> database.</w:t>
      </w:r>
    </w:p>
    <w:p w14:paraId="0723DD44" w14:textId="726E56A0" w:rsidR="00A64179" w:rsidRDefault="00A64179" w:rsidP="00F96685">
      <w:pPr>
        <w:pStyle w:val="Body"/>
      </w:pPr>
      <w:r>
        <w:t xml:space="preserve">The audit </w:t>
      </w:r>
      <w:r w:rsidR="006A1F37">
        <w:t xml:space="preserve">consisted of </w:t>
      </w:r>
      <w:r w:rsidR="00460255">
        <w:t>two</w:t>
      </w:r>
      <w:r w:rsidR="00A27B07">
        <w:t xml:space="preserve"> </w:t>
      </w:r>
      <w:r>
        <w:t>parts:</w:t>
      </w:r>
    </w:p>
    <w:p w14:paraId="05EC2B03" w14:textId="00A27468" w:rsidR="00A64179" w:rsidRPr="001F3280" w:rsidRDefault="00A64179" w:rsidP="007624D9">
      <w:pPr>
        <w:pStyle w:val="Heading2"/>
      </w:pPr>
      <w:bookmarkStart w:id="19" w:name="_Toc206598654"/>
      <w:r w:rsidRPr="001F3280">
        <w:t xml:space="preserve">Part </w:t>
      </w:r>
      <w:r w:rsidR="007213AE">
        <w:t>A</w:t>
      </w:r>
      <w:r>
        <w:t>:</w:t>
      </w:r>
      <w:r w:rsidRPr="001F3280">
        <w:t xml:space="preserve"> Policy</w:t>
      </w:r>
      <w:bookmarkEnd w:id="19"/>
    </w:p>
    <w:p w14:paraId="2B1BDBA6" w14:textId="6A1E6EB6" w:rsidR="008404AA" w:rsidRDefault="007213AE" w:rsidP="00F96685">
      <w:pPr>
        <w:pStyle w:val="Body"/>
      </w:pPr>
      <w:r>
        <w:t xml:space="preserve">Audit of health service blood administration policy, specifically pretransfusion checking procedure, to determine </w:t>
      </w:r>
      <w:r w:rsidR="005A7C05">
        <w:t>alignment</w:t>
      </w:r>
      <w:r>
        <w:t xml:space="preserve"> with the ANZSBT Guidelines for the administration of blood products (</w:t>
      </w:r>
      <w:r w:rsidR="000C62F3">
        <w:t xml:space="preserve">revised </w:t>
      </w:r>
      <w:r>
        <w:t>2024).</w:t>
      </w:r>
    </w:p>
    <w:p w14:paraId="76F6FD29" w14:textId="7F02E238" w:rsidR="00A64179" w:rsidRPr="001F3280" w:rsidRDefault="00A64179" w:rsidP="007624D9">
      <w:pPr>
        <w:pStyle w:val="Heading2"/>
      </w:pPr>
      <w:bookmarkStart w:id="20" w:name="_Toc206598655"/>
      <w:r w:rsidRPr="001F3280">
        <w:t xml:space="preserve">Part </w:t>
      </w:r>
      <w:r w:rsidR="007213AE">
        <w:t>B</w:t>
      </w:r>
      <w:r>
        <w:t>:</w:t>
      </w:r>
      <w:r w:rsidRPr="001F3280">
        <w:t xml:space="preserve"> </w:t>
      </w:r>
      <w:r w:rsidR="007213AE">
        <w:t>Observational audit</w:t>
      </w:r>
      <w:bookmarkEnd w:id="20"/>
    </w:p>
    <w:p w14:paraId="1F6E6BFE" w14:textId="7207BFB3" w:rsidR="0097373D" w:rsidRDefault="007213AE" w:rsidP="00F96685">
      <w:pPr>
        <w:pStyle w:val="Body"/>
      </w:pPr>
      <w:r>
        <w:t xml:space="preserve">Observation of up to 20 </w:t>
      </w:r>
      <w:r w:rsidR="00225D01">
        <w:t>transfusions</w:t>
      </w:r>
      <w:r>
        <w:t xml:space="preserve"> between 1 March 2025 </w:t>
      </w:r>
      <w:r w:rsidR="00776564">
        <w:t>and 30</w:t>
      </w:r>
      <w:r>
        <w:t xml:space="preserve"> April 2025. The audit observed each step required for the pretransfusion patient identification and </w:t>
      </w:r>
      <w:r w:rsidR="005A7C05">
        <w:t xml:space="preserve">blood </w:t>
      </w:r>
      <w:r>
        <w:t xml:space="preserve">component check prior to administration. </w:t>
      </w:r>
    </w:p>
    <w:p w14:paraId="7A6B7867" w14:textId="508F30F5" w:rsidR="00A64179" w:rsidRDefault="00771A6D" w:rsidP="00F96685">
      <w:pPr>
        <w:pStyle w:val="Body"/>
      </w:pPr>
      <w:r w:rsidRPr="00771A6D">
        <w:t>To support validation, each participating health service received a preliminary report detailing their individual data</w:t>
      </w:r>
      <w:r>
        <w:t>, and overall data</w:t>
      </w:r>
      <w:r w:rsidR="00460255">
        <w:t xml:space="preserve"> from all participating jurisdictions</w:t>
      </w:r>
      <w:r w:rsidRPr="00771A6D">
        <w:t>.</w:t>
      </w:r>
      <w:r w:rsidR="00A64179">
        <w:t xml:space="preserve"> </w:t>
      </w:r>
      <w:r w:rsidR="004B7AFF">
        <w:t xml:space="preserve">To ensure data consistency and accuracy auditors </w:t>
      </w:r>
      <w:r w:rsidR="001B7CDF">
        <w:t xml:space="preserve">were </w:t>
      </w:r>
      <w:r w:rsidR="004B7AFF">
        <w:t xml:space="preserve">asked </w:t>
      </w:r>
      <w:r w:rsidR="001B7CDF">
        <w:t>to review the</w:t>
      </w:r>
      <w:r w:rsidR="004B031E">
        <w:t xml:space="preserve"> </w:t>
      </w:r>
      <w:r w:rsidR="00C31807">
        <w:t>preliminary report</w:t>
      </w:r>
      <w:r w:rsidR="001B7CDF">
        <w:t xml:space="preserve"> </w:t>
      </w:r>
      <w:r w:rsidR="004B7AFF">
        <w:t xml:space="preserve">against data entered </w:t>
      </w:r>
      <w:r w:rsidR="001B7CDF">
        <w:t xml:space="preserve">and </w:t>
      </w:r>
      <w:r w:rsidR="004B7AFF">
        <w:t xml:space="preserve">to contact Blood Matters if there was </w:t>
      </w:r>
      <w:r w:rsidR="000C62F3">
        <w:t xml:space="preserve">any </w:t>
      </w:r>
      <w:r w:rsidR="004B7AFF">
        <w:t xml:space="preserve">variation. </w:t>
      </w:r>
    </w:p>
    <w:p w14:paraId="52A8F69F" w14:textId="2D72356C" w:rsidR="00412BB8" w:rsidRPr="00412BB8" w:rsidRDefault="00412BB8" w:rsidP="00412BB8">
      <w:pPr>
        <w:pStyle w:val="Body"/>
      </w:pPr>
      <w:bookmarkStart w:id="21" w:name="_Toc481585979"/>
      <w:bookmarkStart w:id="22" w:name="_Toc187678922"/>
      <w:bookmarkStart w:id="23" w:name="_Toc187925881"/>
      <w:r w:rsidRPr="00412BB8">
        <w:t xml:space="preserve">Inclusions: </w:t>
      </w:r>
      <w:r w:rsidR="00F47197">
        <w:t>A</w:t>
      </w:r>
      <w:r w:rsidR="00225D01">
        <w:t>ny</w:t>
      </w:r>
      <w:r w:rsidRPr="00412BB8">
        <w:t xml:space="preserve"> transfusion that </w:t>
      </w:r>
      <w:r w:rsidR="00225D01">
        <w:t xml:space="preserve">was not part of </w:t>
      </w:r>
      <w:r w:rsidRPr="00412BB8">
        <w:t>an active massive haemorrhage protocol (MHP) or critical bleeding event.</w:t>
      </w:r>
    </w:p>
    <w:p w14:paraId="370A0229" w14:textId="4831FBAF" w:rsidR="00412BB8" w:rsidRPr="00412BB8" w:rsidRDefault="00412BB8" w:rsidP="00412BB8">
      <w:pPr>
        <w:pStyle w:val="Body"/>
      </w:pPr>
      <w:r w:rsidRPr="00412BB8">
        <w:t>Exclu</w:t>
      </w:r>
      <w:r w:rsidR="00CB28D4">
        <w:t>sions</w:t>
      </w:r>
      <w:r w:rsidRPr="00412BB8">
        <w:t xml:space="preserve">: </w:t>
      </w:r>
      <w:r w:rsidR="00225D01">
        <w:t>Transfusions occurring during an</w:t>
      </w:r>
      <w:r w:rsidRPr="00412BB8">
        <w:t xml:space="preserve"> activated MHP or critical bleeding event.</w:t>
      </w:r>
    </w:p>
    <w:p w14:paraId="39C99B1B" w14:textId="6D127F55" w:rsidR="00412BB8" w:rsidRDefault="00412BB8" w:rsidP="00412BB8">
      <w:pPr>
        <w:pStyle w:val="Body"/>
      </w:pPr>
      <w:r w:rsidRPr="00412BB8">
        <w:t xml:space="preserve">Each </w:t>
      </w:r>
      <w:r w:rsidR="00CB28D4">
        <w:t xml:space="preserve">observational </w:t>
      </w:r>
      <w:r w:rsidRPr="00412BB8">
        <w:t xml:space="preserve">audit </w:t>
      </w:r>
      <w:r>
        <w:t>occurred without</w:t>
      </w:r>
      <w:r w:rsidRPr="00412BB8">
        <w:t xml:space="preserve"> comment from the auditor unless patient safety was compromised. </w:t>
      </w:r>
      <w:r w:rsidR="00A66E98">
        <w:t>The</w:t>
      </w:r>
      <w:r w:rsidRPr="00412BB8">
        <w:t xml:space="preserve"> auditor </w:t>
      </w:r>
      <w:r w:rsidR="00A66E98">
        <w:t xml:space="preserve">was </w:t>
      </w:r>
      <w:r w:rsidR="00B81AC0">
        <w:t>instructed</w:t>
      </w:r>
      <w:r w:rsidR="00A66E98">
        <w:t xml:space="preserve"> to intervene </w:t>
      </w:r>
      <w:r w:rsidR="00B81AC0">
        <w:t>under the following circumstances</w:t>
      </w:r>
      <w:r w:rsidRPr="00412BB8">
        <w:t xml:space="preserve">: </w:t>
      </w:r>
    </w:p>
    <w:p w14:paraId="0ACBE557" w14:textId="77777777" w:rsidR="00B81AC0" w:rsidRDefault="00B81AC0" w:rsidP="00C60178">
      <w:pPr>
        <w:pStyle w:val="Bullet1"/>
      </w:pPr>
      <w:r w:rsidRPr="00B81AC0">
        <w:rPr>
          <w:b/>
          <w:bCs/>
        </w:rPr>
        <w:t>Lack of double independent checking</w:t>
      </w:r>
      <w:r w:rsidRPr="00B81AC0">
        <w:t xml:space="preserve"> at the completion of the pretransfusion check</w:t>
      </w:r>
    </w:p>
    <w:p w14:paraId="340549E3" w14:textId="5AF286EA" w:rsidR="00B81AC0" w:rsidRDefault="00B81AC0" w:rsidP="00C60178">
      <w:pPr>
        <w:pStyle w:val="Bullet1"/>
      </w:pPr>
      <w:r w:rsidRPr="00B81AC0">
        <w:rPr>
          <w:b/>
          <w:bCs/>
        </w:rPr>
        <w:t>Pretransfusion check not conducted at the patient’s bedside</w:t>
      </w:r>
    </w:p>
    <w:p w14:paraId="52A337F0" w14:textId="55FBD428" w:rsidR="00B81AC0" w:rsidRDefault="00D51BFB" w:rsidP="00C60178">
      <w:pPr>
        <w:pStyle w:val="Bullet1"/>
      </w:pPr>
      <w:r>
        <w:rPr>
          <w:b/>
          <w:bCs/>
        </w:rPr>
        <w:t>Attempted p</w:t>
      </w:r>
      <w:r w:rsidR="00B81AC0" w:rsidRPr="00B81AC0">
        <w:rPr>
          <w:b/>
          <w:bCs/>
        </w:rPr>
        <w:t>remature spiking</w:t>
      </w:r>
      <w:r w:rsidR="00B81AC0" w:rsidRPr="00B81AC0">
        <w:t xml:space="preserve"> of the blood component prior to completion of the full pretransfusion check </w:t>
      </w:r>
    </w:p>
    <w:p w14:paraId="1FF4A361" w14:textId="77777777" w:rsidR="00B81AC0" w:rsidRDefault="00B81AC0" w:rsidP="00C60178">
      <w:pPr>
        <w:pStyle w:val="Bullet1"/>
      </w:pPr>
      <w:r w:rsidRPr="00B81AC0">
        <w:rPr>
          <w:b/>
          <w:bCs/>
        </w:rPr>
        <w:t>Omission of any step</w:t>
      </w:r>
      <w:r w:rsidRPr="00B81AC0">
        <w:t xml:space="preserve"> within the pretransfusion verification process </w:t>
      </w:r>
    </w:p>
    <w:p w14:paraId="7A643F9E" w14:textId="7472814C" w:rsidR="00B81AC0" w:rsidRPr="00B81AC0" w:rsidRDefault="00B81AC0" w:rsidP="00C60178">
      <w:pPr>
        <w:pStyle w:val="Bullet1"/>
      </w:pPr>
      <w:r w:rsidRPr="00B81AC0">
        <w:rPr>
          <w:b/>
          <w:bCs/>
        </w:rPr>
        <w:t>Failure to restart the check</w:t>
      </w:r>
      <w:r w:rsidRPr="00B81AC0">
        <w:t xml:space="preserve"> from the beginning following an interruption</w:t>
      </w:r>
      <w:r>
        <w:t>.</w:t>
      </w:r>
    </w:p>
    <w:p w14:paraId="39C144E6" w14:textId="12CF9548" w:rsidR="00922749" w:rsidRPr="00922749" w:rsidRDefault="00412BB8" w:rsidP="00C60178">
      <w:pPr>
        <w:pStyle w:val="Body"/>
        <w:spacing w:before="120"/>
      </w:pPr>
      <w:r w:rsidRPr="00412BB8">
        <w:t xml:space="preserve">When </w:t>
      </w:r>
      <w:r>
        <w:t>interventio</w:t>
      </w:r>
      <w:r w:rsidR="00A66E98">
        <w:t>n wa</w:t>
      </w:r>
      <w:r w:rsidR="00C31807">
        <w:t>s</w:t>
      </w:r>
      <w:r>
        <w:t xml:space="preserve"> required,</w:t>
      </w:r>
      <w:r w:rsidRPr="00412BB8">
        <w:t xml:space="preserve"> the auditor </w:t>
      </w:r>
      <w:r w:rsidR="00A66E98">
        <w:t>was advised to</w:t>
      </w:r>
      <w:r w:rsidR="00A66E98" w:rsidRPr="00412BB8">
        <w:t xml:space="preserve"> </w:t>
      </w:r>
      <w:r w:rsidRPr="00412BB8">
        <w:t xml:space="preserve">educate staff </w:t>
      </w:r>
      <w:r w:rsidR="009F5325">
        <w:t>on the importance of completing each step of the pretransfusion check and the principles of</w:t>
      </w:r>
      <w:r w:rsidRPr="00412BB8">
        <w:t xml:space="preserve"> double independent checking.</w:t>
      </w:r>
      <w:r w:rsidR="00922749">
        <w:t xml:space="preserve"> </w:t>
      </w:r>
      <w:r w:rsidR="00FC1173">
        <w:t xml:space="preserve">Audits were not repeated </w:t>
      </w:r>
      <w:r w:rsidR="00F65EE9">
        <w:t>following intervention.</w:t>
      </w:r>
    </w:p>
    <w:p w14:paraId="47D0E21F" w14:textId="467D0C96" w:rsidR="00412BB8" w:rsidRDefault="00412BB8" w:rsidP="00412BB8">
      <w:pPr>
        <w:pStyle w:val="Body"/>
      </w:pPr>
    </w:p>
    <w:p w14:paraId="7D5DF09F" w14:textId="251C4006" w:rsidR="008760D5" w:rsidRPr="00412BB8" w:rsidRDefault="008760D5" w:rsidP="00412BB8">
      <w:pPr>
        <w:pStyle w:val="Body"/>
      </w:pPr>
      <w:r w:rsidRPr="00412BB8">
        <w:br w:type="page"/>
      </w:r>
    </w:p>
    <w:p w14:paraId="7AF3B110" w14:textId="567FBC0C" w:rsidR="00A64179" w:rsidRDefault="00A64179" w:rsidP="00A64179">
      <w:pPr>
        <w:pStyle w:val="Heading1"/>
      </w:pPr>
      <w:bookmarkStart w:id="24" w:name="_Toc206598656"/>
      <w:r>
        <w:lastRenderedPageBreak/>
        <w:t>Results</w:t>
      </w:r>
      <w:bookmarkEnd w:id="21"/>
      <w:bookmarkEnd w:id="22"/>
      <w:bookmarkEnd w:id="23"/>
      <w:bookmarkEnd w:id="24"/>
    </w:p>
    <w:p w14:paraId="71DCAF0A" w14:textId="7A2E6382" w:rsidR="00A64179" w:rsidRDefault="00A64179" w:rsidP="006B16F0">
      <w:pPr>
        <w:pStyle w:val="Heading3"/>
      </w:pPr>
      <w:bookmarkStart w:id="25" w:name="_Toc187678923"/>
      <w:bookmarkStart w:id="26" w:name="_Toc206598657"/>
      <w:r w:rsidRPr="00E163D4">
        <w:t>Audit response rates</w:t>
      </w:r>
      <w:bookmarkEnd w:id="25"/>
      <w:bookmarkEnd w:id="26"/>
      <w:r w:rsidRPr="00E163D4">
        <w:t xml:space="preserve"> </w:t>
      </w:r>
    </w:p>
    <w:p w14:paraId="01991E2B" w14:textId="7AC817CB" w:rsidR="00B95F56" w:rsidRPr="00115D3E" w:rsidRDefault="005F7210" w:rsidP="00115D3E">
      <w:pPr>
        <w:pStyle w:val="Body"/>
      </w:pPr>
      <w:r w:rsidRPr="005F7210">
        <w:t>Eighty-</w:t>
      </w:r>
      <w:r w:rsidR="00C757BD">
        <w:t>two</w:t>
      </w:r>
      <w:r w:rsidR="00C757BD" w:rsidRPr="005F7210">
        <w:t xml:space="preserve"> </w:t>
      </w:r>
      <w:r w:rsidRPr="005F7210">
        <w:t>(</w:t>
      </w:r>
      <w:r w:rsidR="00C757BD" w:rsidRPr="005F7210">
        <w:t>7</w:t>
      </w:r>
      <w:r w:rsidR="00C757BD">
        <w:t xml:space="preserve">5 </w:t>
      </w:r>
      <w:r w:rsidR="0049190E">
        <w:t>per cent</w:t>
      </w:r>
      <w:r w:rsidR="0049190E" w:rsidRPr="005F7210">
        <w:t xml:space="preserve">) </w:t>
      </w:r>
      <w:r w:rsidR="00D51BFB">
        <w:t xml:space="preserve">of the 109 </w:t>
      </w:r>
      <w:r w:rsidRPr="005F7210">
        <w:t>health</w:t>
      </w:r>
      <w:r w:rsidRPr="00B06F71">
        <w:t xml:space="preserve"> services</w:t>
      </w:r>
      <w:r w:rsidR="00D51BFB">
        <w:t xml:space="preserve"> invited from four jurisdictions</w:t>
      </w:r>
      <w:r w:rsidRPr="00B06F71">
        <w:t xml:space="preserve"> responded to </w:t>
      </w:r>
      <w:r>
        <w:t xml:space="preserve">part A of </w:t>
      </w:r>
      <w:r w:rsidRPr="00B06F71">
        <w:t xml:space="preserve">the </w:t>
      </w:r>
      <w:r>
        <w:t>audit, with 75 (69</w:t>
      </w:r>
      <w:r w:rsidR="0049190E">
        <w:t xml:space="preserve"> per cent) </w:t>
      </w:r>
      <w:r w:rsidRPr="00B06F71">
        <w:t>respond</w:t>
      </w:r>
      <w:r>
        <w:t>ing</w:t>
      </w:r>
      <w:r w:rsidRPr="00B06F71">
        <w:t xml:space="preserve"> to </w:t>
      </w:r>
      <w:r>
        <w:t>part B.</w:t>
      </w:r>
    </w:p>
    <w:p w14:paraId="22FF94B7" w14:textId="049E7CD7" w:rsidR="00A64179" w:rsidRPr="00C36043" w:rsidRDefault="00A64179" w:rsidP="00A64179">
      <w:pPr>
        <w:pStyle w:val="Heading2"/>
      </w:pPr>
      <w:bookmarkStart w:id="27" w:name="_Toc206598658"/>
      <w:bookmarkStart w:id="28" w:name="_Toc187678925"/>
      <w:bookmarkStart w:id="29" w:name="_Toc187925882"/>
      <w:r w:rsidRPr="00C36043">
        <w:t xml:space="preserve">Part </w:t>
      </w:r>
      <w:r w:rsidR="008D2883">
        <w:t>A</w:t>
      </w:r>
      <w:r w:rsidRPr="00C36043">
        <w:t xml:space="preserve">: </w:t>
      </w:r>
      <w:r>
        <w:t>P</w:t>
      </w:r>
      <w:r w:rsidRPr="00C36043">
        <w:t>olicy</w:t>
      </w:r>
      <w:bookmarkEnd w:id="27"/>
      <w:r>
        <w:t xml:space="preserve"> </w:t>
      </w:r>
      <w:bookmarkEnd w:id="28"/>
      <w:bookmarkEnd w:id="29"/>
    </w:p>
    <w:p w14:paraId="41F901ED" w14:textId="6ED7118D" w:rsidR="00A64179" w:rsidRDefault="007B617F" w:rsidP="00F96685">
      <w:pPr>
        <w:pStyle w:val="Body"/>
      </w:pPr>
      <w:r>
        <w:t xml:space="preserve">All </w:t>
      </w:r>
      <w:r w:rsidR="00FC2ACA">
        <w:t xml:space="preserve">82 responding </w:t>
      </w:r>
      <w:r>
        <w:t>health services had a policy covering the pretransfusion checking procedure.</w:t>
      </w:r>
      <w:r w:rsidR="004F3E1C">
        <w:t xml:space="preserve"> Date of last policy review ranged from March 2019 through to May 2025</w:t>
      </w:r>
      <w:r w:rsidR="00FC2ACA">
        <w:t xml:space="preserve">, all </w:t>
      </w:r>
      <w:r w:rsidR="00A23A83">
        <w:t xml:space="preserve">following the </w:t>
      </w:r>
      <w:r w:rsidR="00DB3EED">
        <w:t xml:space="preserve">release of the third edition of the </w:t>
      </w:r>
      <w:r w:rsidR="00FC2ACA">
        <w:t xml:space="preserve">ANZSBT </w:t>
      </w:r>
      <w:r w:rsidR="00DB3EED">
        <w:t>Guidelines for the administration of blood products</w:t>
      </w:r>
      <w:r w:rsidR="000C62F3">
        <w:t xml:space="preserve"> in 2018</w:t>
      </w:r>
      <w:r w:rsidR="00DB3EED">
        <w:t xml:space="preserve"> and the</w:t>
      </w:r>
      <w:r w:rsidR="00FC2ACA">
        <w:t xml:space="preserve"> </w:t>
      </w:r>
      <w:r w:rsidR="00DB3EED">
        <w:t>inclusion of</w:t>
      </w:r>
      <w:r w:rsidR="00FC2ACA">
        <w:t xml:space="preserve"> double independent checking.</w:t>
      </w:r>
    </w:p>
    <w:p w14:paraId="63FFB4F0" w14:textId="528BB103" w:rsidR="00F35DA4" w:rsidRDefault="00F35DA4" w:rsidP="00F35DA4">
      <w:pPr>
        <w:pStyle w:val="Tablecaption"/>
        <w:keepLines w:val="0"/>
      </w:pPr>
      <w:r w:rsidRPr="00966696">
        <w:t>Table 1</w:t>
      </w:r>
      <w:r w:rsidR="00045D40">
        <w:t>:</w:t>
      </w:r>
      <w:r w:rsidRPr="00966696">
        <w:t xml:space="preserve"> </w:t>
      </w:r>
      <w:r>
        <w:t>Policy content and response</w:t>
      </w:r>
    </w:p>
    <w:tbl>
      <w:tblPr>
        <w:tblStyle w:val="TableGrid"/>
        <w:tblW w:w="9351" w:type="dxa"/>
        <w:tblLayout w:type="fixed"/>
        <w:tblLook w:val="04A0" w:firstRow="1" w:lastRow="0" w:firstColumn="1" w:lastColumn="0" w:noHBand="0" w:noVBand="1"/>
      </w:tblPr>
      <w:tblGrid>
        <w:gridCol w:w="6941"/>
        <w:gridCol w:w="2410"/>
      </w:tblGrid>
      <w:tr w:rsidR="00F35DA4" w:rsidRPr="00541616" w14:paraId="746A5DC5" w14:textId="77777777" w:rsidTr="006A20EB">
        <w:trPr>
          <w:trHeight w:val="376"/>
          <w:tblHeader/>
        </w:trPr>
        <w:tc>
          <w:tcPr>
            <w:tcW w:w="6941" w:type="dxa"/>
          </w:tcPr>
          <w:p w14:paraId="63CD4F79" w14:textId="24D0548A" w:rsidR="00F35DA4" w:rsidRPr="00541616" w:rsidRDefault="00F35DA4" w:rsidP="00AD2DC8">
            <w:pPr>
              <w:pStyle w:val="Tablecolhead"/>
              <w:widowControl w:val="0"/>
              <w:rPr>
                <w:lang w:val="en-US"/>
              </w:rPr>
            </w:pPr>
            <w:bookmarkStart w:id="30" w:name="_Hlk203486090"/>
            <w:r w:rsidRPr="00541616">
              <w:t>Policy question</w:t>
            </w:r>
          </w:p>
        </w:tc>
        <w:tc>
          <w:tcPr>
            <w:tcW w:w="2410" w:type="dxa"/>
          </w:tcPr>
          <w:p w14:paraId="566ED190" w14:textId="58A83B79" w:rsidR="00030A33" w:rsidRPr="00541616" w:rsidRDefault="00CF31D1" w:rsidP="00AD2DC8">
            <w:pPr>
              <w:pStyle w:val="Tablecolhead"/>
              <w:widowControl w:val="0"/>
              <w:rPr>
                <w:lang w:val="en-US"/>
              </w:rPr>
            </w:pPr>
            <w:r>
              <w:t>Yes r</w:t>
            </w:r>
            <w:r w:rsidR="00F35DA4" w:rsidRPr="00541616">
              <w:t>esponse</w:t>
            </w:r>
            <w:r w:rsidR="0055539A">
              <w:br/>
              <w:t>number (%)</w:t>
            </w:r>
            <w:r w:rsidR="00170A19">
              <w:br/>
            </w:r>
            <w:r w:rsidR="00030A33" w:rsidRPr="00170A19">
              <w:rPr>
                <w:b w:val="0"/>
                <w:bCs/>
              </w:rPr>
              <w:t xml:space="preserve">(denominator, n = </w:t>
            </w:r>
            <w:r w:rsidR="00C757BD" w:rsidRPr="00170A19">
              <w:rPr>
                <w:b w:val="0"/>
                <w:bCs/>
              </w:rPr>
              <w:t>82</w:t>
            </w:r>
            <w:r w:rsidR="00030A33" w:rsidRPr="00170A19">
              <w:rPr>
                <w:b w:val="0"/>
                <w:bCs/>
              </w:rPr>
              <w:t>)</w:t>
            </w:r>
          </w:p>
        </w:tc>
      </w:tr>
      <w:tr w:rsidR="00F35DA4" w:rsidRPr="00541616" w14:paraId="3DFFBBFB" w14:textId="77777777" w:rsidTr="00FB3296">
        <w:trPr>
          <w:cantSplit/>
          <w:trHeight w:val="678"/>
        </w:trPr>
        <w:tc>
          <w:tcPr>
            <w:tcW w:w="6941" w:type="dxa"/>
          </w:tcPr>
          <w:p w14:paraId="6C794657" w14:textId="4DA1F370" w:rsidR="00F35DA4" w:rsidRPr="00C60178" w:rsidRDefault="00F35DA4" w:rsidP="00C60178">
            <w:pPr>
              <w:pStyle w:val="Tabletext"/>
            </w:pPr>
            <w:bookmarkStart w:id="31" w:name="_Hlk179790073"/>
            <w:r w:rsidRPr="00C60178">
              <w:t>Is there a policy statement that identification bands must be attached to all patients during transfusion</w:t>
            </w:r>
          </w:p>
        </w:tc>
        <w:tc>
          <w:tcPr>
            <w:tcW w:w="2410" w:type="dxa"/>
          </w:tcPr>
          <w:p w14:paraId="038C720B" w14:textId="18CFEA55" w:rsidR="00F35DA4" w:rsidRPr="00541616" w:rsidRDefault="00C757BD" w:rsidP="005F7210">
            <w:pPr>
              <w:pStyle w:val="Body"/>
              <w:widowControl w:val="0"/>
              <w:jc w:val="right"/>
              <w:rPr>
                <w:lang w:val="en-US"/>
              </w:rPr>
            </w:pPr>
            <w:r>
              <w:rPr>
                <w:lang w:val="en-US"/>
              </w:rPr>
              <w:t xml:space="preserve">79 </w:t>
            </w:r>
            <w:r w:rsidR="0055539A">
              <w:rPr>
                <w:lang w:val="en-US"/>
              </w:rPr>
              <w:t>(96)</w:t>
            </w:r>
          </w:p>
        </w:tc>
      </w:tr>
      <w:tr w:rsidR="00F35DA4" w:rsidRPr="00541616" w14:paraId="4FDF8DDA" w14:textId="77777777" w:rsidTr="00FB3296">
        <w:trPr>
          <w:cantSplit/>
          <w:trHeight w:val="1525"/>
        </w:trPr>
        <w:tc>
          <w:tcPr>
            <w:tcW w:w="6941" w:type="dxa"/>
          </w:tcPr>
          <w:p w14:paraId="1E3FFC4F" w14:textId="5B432DC8" w:rsidR="00C60178" w:rsidRDefault="00F35DA4" w:rsidP="00C60178">
            <w:pPr>
              <w:pStyle w:val="Tabletext"/>
              <w:rPr>
                <w:lang w:val="en-US"/>
              </w:rPr>
            </w:pPr>
            <w:r w:rsidRPr="00541616">
              <w:rPr>
                <w:lang w:val="en-US"/>
              </w:rPr>
              <w:t xml:space="preserve">Is there a policy statement </w:t>
            </w:r>
            <w:r w:rsidRPr="0055539A">
              <w:rPr>
                <w:lang w:val="en-US"/>
              </w:rPr>
              <w:t>that requires the following to be included on the identification band:</w:t>
            </w:r>
          </w:p>
          <w:p w14:paraId="6E9D75A2" w14:textId="340DE2D4" w:rsidR="00C60178" w:rsidRDefault="00F35DA4" w:rsidP="00C60178">
            <w:pPr>
              <w:pStyle w:val="Tablebullet1"/>
              <w:rPr>
                <w:lang w:val="en-US"/>
              </w:rPr>
            </w:pPr>
            <w:r w:rsidRPr="0055539A">
              <w:rPr>
                <w:lang w:val="en-US"/>
              </w:rPr>
              <w:t>FAMILY NAME and GIVEN NAME</w:t>
            </w:r>
          </w:p>
          <w:p w14:paraId="59E67561" w14:textId="1E20BA52" w:rsidR="00C60178" w:rsidRDefault="00F35DA4" w:rsidP="00C60178">
            <w:pPr>
              <w:pStyle w:val="Tablebullet1"/>
              <w:rPr>
                <w:lang w:val="en-US"/>
              </w:rPr>
            </w:pPr>
            <w:r w:rsidRPr="0055539A">
              <w:rPr>
                <w:lang w:val="en-US"/>
              </w:rPr>
              <w:t xml:space="preserve">MRN (medical record number) or equivalent </w:t>
            </w:r>
          </w:p>
          <w:p w14:paraId="12947296" w14:textId="68989E2C" w:rsidR="00F35DA4" w:rsidRPr="00541616" w:rsidRDefault="00F35DA4" w:rsidP="00C60178">
            <w:pPr>
              <w:pStyle w:val="Tablebullet1"/>
              <w:rPr>
                <w:lang w:val="en-US"/>
              </w:rPr>
            </w:pPr>
            <w:r w:rsidRPr="0055539A">
              <w:rPr>
                <w:lang w:val="en-US"/>
              </w:rPr>
              <w:t>DOB (date of birth, written as DD/MM/YYYY)</w:t>
            </w:r>
          </w:p>
        </w:tc>
        <w:tc>
          <w:tcPr>
            <w:tcW w:w="2410" w:type="dxa"/>
          </w:tcPr>
          <w:p w14:paraId="63FCA561" w14:textId="77777777" w:rsidR="00F35DA4" w:rsidRPr="00541616" w:rsidRDefault="00F35DA4" w:rsidP="005F7210">
            <w:pPr>
              <w:pStyle w:val="Body"/>
              <w:widowControl w:val="0"/>
              <w:jc w:val="right"/>
              <w:rPr>
                <w:lang w:val="en-US"/>
              </w:rPr>
            </w:pPr>
          </w:p>
          <w:p w14:paraId="6E615F9D" w14:textId="77777777" w:rsidR="00F35DA4" w:rsidRPr="00541616" w:rsidRDefault="00F35DA4" w:rsidP="005F7210">
            <w:pPr>
              <w:pStyle w:val="Body"/>
              <w:widowControl w:val="0"/>
              <w:jc w:val="right"/>
              <w:rPr>
                <w:lang w:val="en-US"/>
              </w:rPr>
            </w:pPr>
          </w:p>
          <w:p w14:paraId="4027BF38" w14:textId="4BAB16B6" w:rsidR="00F35DA4" w:rsidRPr="00541616" w:rsidRDefault="00476AF3" w:rsidP="005F7210">
            <w:pPr>
              <w:pStyle w:val="Body"/>
              <w:widowControl w:val="0"/>
              <w:jc w:val="right"/>
              <w:rPr>
                <w:lang w:val="en-US"/>
              </w:rPr>
            </w:pPr>
            <w:r>
              <w:rPr>
                <w:lang w:val="en-US"/>
              </w:rPr>
              <w:t xml:space="preserve">78 </w:t>
            </w:r>
            <w:r w:rsidR="0055539A">
              <w:rPr>
                <w:lang w:val="en-US"/>
              </w:rPr>
              <w:t>(</w:t>
            </w:r>
            <w:r>
              <w:rPr>
                <w:lang w:val="en-US"/>
              </w:rPr>
              <w:t>95</w:t>
            </w:r>
            <w:r w:rsidR="0055539A">
              <w:rPr>
                <w:lang w:val="en-US"/>
              </w:rPr>
              <w:t>)</w:t>
            </w:r>
          </w:p>
        </w:tc>
      </w:tr>
      <w:tr w:rsidR="00CF31D1" w:rsidRPr="00541616" w14:paraId="037A18EA" w14:textId="77777777" w:rsidTr="00FB3296">
        <w:trPr>
          <w:cantSplit/>
          <w:trHeight w:val="678"/>
        </w:trPr>
        <w:tc>
          <w:tcPr>
            <w:tcW w:w="6941" w:type="dxa"/>
          </w:tcPr>
          <w:p w14:paraId="36A55BD6" w14:textId="0085151B" w:rsidR="00CF31D1" w:rsidRPr="00541616" w:rsidRDefault="00CF31D1" w:rsidP="00C60178">
            <w:pPr>
              <w:pStyle w:val="Tabletext"/>
              <w:rPr>
                <w:lang w:val="en-US"/>
              </w:rPr>
            </w:pPr>
            <w:r w:rsidRPr="00541616">
              <w:rPr>
                <w:lang w:val="en-US"/>
              </w:rPr>
              <w:t>Is there a policy statement that the patient’s identity must always be confirmed before transfusion</w:t>
            </w:r>
          </w:p>
        </w:tc>
        <w:tc>
          <w:tcPr>
            <w:tcW w:w="2410" w:type="dxa"/>
          </w:tcPr>
          <w:p w14:paraId="00C0E767" w14:textId="7D932A8A" w:rsidR="00CF31D1" w:rsidRPr="00541616" w:rsidRDefault="00476AF3" w:rsidP="005F7210">
            <w:pPr>
              <w:pStyle w:val="Body"/>
              <w:widowControl w:val="0"/>
              <w:jc w:val="right"/>
              <w:rPr>
                <w:lang w:val="en-US"/>
              </w:rPr>
            </w:pPr>
            <w:r>
              <w:rPr>
                <w:lang w:val="en-US"/>
              </w:rPr>
              <w:t xml:space="preserve">82 </w:t>
            </w:r>
            <w:r w:rsidR="0055539A">
              <w:rPr>
                <w:lang w:val="en-US"/>
              </w:rPr>
              <w:t>(100)</w:t>
            </w:r>
          </w:p>
        </w:tc>
      </w:tr>
      <w:tr w:rsidR="00CF31D1" w:rsidRPr="00541616" w14:paraId="58B4850F" w14:textId="77777777" w:rsidTr="00FB3296">
        <w:trPr>
          <w:cantSplit/>
          <w:trHeight w:val="678"/>
        </w:trPr>
        <w:tc>
          <w:tcPr>
            <w:tcW w:w="6941" w:type="dxa"/>
          </w:tcPr>
          <w:p w14:paraId="7E1A68DA" w14:textId="210C07DB" w:rsidR="00CF31D1" w:rsidRPr="00541616" w:rsidRDefault="00CF31D1" w:rsidP="00C60178">
            <w:pPr>
              <w:pStyle w:val="Tabletext"/>
              <w:rPr>
                <w:lang w:val="en-US"/>
              </w:rPr>
            </w:pPr>
            <w:r>
              <w:rPr>
                <w:lang w:val="en-US"/>
              </w:rPr>
              <w:t>I</w:t>
            </w:r>
            <w:r w:rsidRPr="00541616">
              <w:rPr>
                <w:lang w:val="en-US"/>
              </w:rPr>
              <w:t xml:space="preserve">s there a policy statement on who can take responsibility for pretransfusion patient identity verification </w:t>
            </w:r>
          </w:p>
        </w:tc>
        <w:tc>
          <w:tcPr>
            <w:tcW w:w="2410" w:type="dxa"/>
          </w:tcPr>
          <w:p w14:paraId="56356019" w14:textId="11D3FBF4" w:rsidR="00CF31D1" w:rsidRPr="00541616" w:rsidRDefault="00476AF3" w:rsidP="005F7210">
            <w:pPr>
              <w:pStyle w:val="Body"/>
              <w:widowControl w:val="0"/>
              <w:jc w:val="right"/>
              <w:rPr>
                <w:lang w:val="en-US"/>
              </w:rPr>
            </w:pPr>
            <w:r>
              <w:rPr>
                <w:lang w:val="en-US"/>
              </w:rPr>
              <w:t xml:space="preserve">78 </w:t>
            </w:r>
            <w:r w:rsidR="0055539A">
              <w:rPr>
                <w:lang w:val="en-US"/>
              </w:rPr>
              <w:t>(95)</w:t>
            </w:r>
          </w:p>
        </w:tc>
      </w:tr>
      <w:tr w:rsidR="006527C6" w:rsidRPr="00541616" w14:paraId="564C4534" w14:textId="77777777" w:rsidTr="00FB3296">
        <w:trPr>
          <w:cantSplit/>
          <w:trHeight w:val="447"/>
        </w:trPr>
        <w:tc>
          <w:tcPr>
            <w:tcW w:w="6941" w:type="dxa"/>
          </w:tcPr>
          <w:p w14:paraId="4E51BB1D" w14:textId="53583E30" w:rsidR="006527C6" w:rsidRPr="00541616" w:rsidRDefault="006527C6" w:rsidP="00C60178">
            <w:pPr>
              <w:pStyle w:val="Tabletext"/>
              <w:rPr>
                <w:lang w:val="en-US"/>
              </w:rPr>
            </w:pPr>
            <w:r>
              <w:rPr>
                <w:lang w:val="en-US"/>
              </w:rPr>
              <w:t>D</w:t>
            </w:r>
            <w:r w:rsidRPr="00541616">
              <w:rPr>
                <w:lang w:val="en-US"/>
              </w:rPr>
              <w:t xml:space="preserve">oes the policy state </w:t>
            </w:r>
            <w:r w:rsidRPr="00541616">
              <w:t>that two staff members must be involved</w:t>
            </w:r>
          </w:p>
        </w:tc>
        <w:tc>
          <w:tcPr>
            <w:tcW w:w="2410" w:type="dxa"/>
          </w:tcPr>
          <w:p w14:paraId="308415FD" w14:textId="0C757106" w:rsidR="006527C6" w:rsidRPr="00541616" w:rsidRDefault="00476AF3" w:rsidP="005F7210">
            <w:pPr>
              <w:pStyle w:val="Body"/>
              <w:widowControl w:val="0"/>
              <w:jc w:val="right"/>
              <w:rPr>
                <w:lang w:val="en-US"/>
              </w:rPr>
            </w:pPr>
            <w:r>
              <w:rPr>
                <w:lang w:val="en-US"/>
              </w:rPr>
              <w:t xml:space="preserve">82 </w:t>
            </w:r>
            <w:r w:rsidR="006527C6">
              <w:rPr>
                <w:lang w:val="en-US"/>
              </w:rPr>
              <w:t>(100)</w:t>
            </w:r>
          </w:p>
        </w:tc>
      </w:tr>
      <w:tr w:rsidR="006527C6" w:rsidRPr="00541616" w14:paraId="52214DFC" w14:textId="77777777" w:rsidTr="00FB3296">
        <w:trPr>
          <w:cantSplit/>
          <w:trHeight w:val="282"/>
        </w:trPr>
        <w:tc>
          <w:tcPr>
            <w:tcW w:w="6941" w:type="dxa"/>
          </w:tcPr>
          <w:p w14:paraId="4707C1DE" w14:textId="61D9A7CB" w:rsidR="006527C6" w:rsidRPr="00541616" w:rsidRDefault="006527C6" w:rsidP="00C60178">
            <w:pPr>
              <w:pStyle w:val="Tabletext"/>
              <w:rPr>
                <w:lang w:val="en-US"/>
              </w:rPr>
            </w:pPr>
            <w:bookmarkStart w:id="32" w:name="_Hlk203490383"/>
            <w:r>
              <w:rPr>
                <w:lang w:val="en-US"/>
              </w:rPr>
              <w:t>D</w:t>
            </w:r>
            <w:r w:rsidRPr="00541616">
              <w:rPr>
                <w:lang w:val="en-US"/>
              </w:rPr>
              <w:t xml:space="preserve">oes the policy state </w:t>
            </w:r>
            <w:r w:rsidRPr="00541616">
              <w:t>that the check must occur at the bedside</w:t>
            </w:r>
            <w:bookmarkEnd w:id="32"/>
          </w:p>
        </w:tc>
        <w:tc>
          <w:tcPr>
            <w:tcW w:w="2410" w:type="dxa"/>
          </w:tcPr>
          <w:p w14:paraId="0FA543A8" w14:textId="107D9B32" w:rsidR="006527C6" w:rsidRPr="00541616" w:rsidRDefault="00476AF3" w:rsidP="005F7210">
            <w:pPr>
              <w:pStyle w:val="Body"/>
              <w:widowControl w:val="0"/>
              <w:jc w:val="right"/>
              <w:rPr>
                <w:lang w:val="en-US"/>
              </w:rPr>
            </w:pPr>
            <w:r>
              <w:rPr>
                <w:lang w:val="en-US"/>
              </w:rPr>
              <w:t xml:space="preserve">79 </w:t>
            </w:r>
            <w:r w:rsidR="006527C6">
              <w:rPr>
                <w:lang w:val="en-US"/>
              </w:rPr>
              <w:t>(96)</w:t>
            </w:r>
          </w:p>
        </w:tc>
      </w:tr>
      <w:tr w:rsidR="006527C6" w:rsidRPr="00541616" w14:paraId="7203CD16" w14:textId="77777777" w:rsidTr="00FB3296">
        <w:trPr>
          <w:cantSplit/>
          <w:trHeight w:val="678"/>
        </w:trPr>
        <w:tc>
          <w:tcPr>
            <w:tcW w:w="6941" w:type="dxa"/>
          </w:tcPr>
          <w:p w14:paraId="3836436C" w14:textId="09E9AD4C" w:rsidR="006527C6" w:rsidRDefault="006527C6" w:rsidP="00C60178">
            <w:pPr>
              <w:pStyle w:val="Tabletext"/>
              <w:rPr>
                <w:lang w:val="en-US"/>
              </w:rPr>
            </w:pPr>
            <w:bookmarkStart w:id="33" w:name="_Hlk205288580"/>
            <w:r>
              <w:rPr>
                <w:lang w:val="en-US"/>
              </w:rPr>
              <w:t>D</w:t>
            </w:r>
            <w:r w:rsidRPr="00541616">
              <w:rPr>
                <w:lang w:val="en-US"/>
              </w:rPr>
              <w:t>oes the policy state</w:t>
            </w:r>
            <w:r w:rsidRPr="00541616">
              <w:t xml:space="preserve"> each staff member must complete all the checks independently (‘double independent check’)</w:t>
            </w:r>
          </w:p>
        </w:tc>
        <w:tc>
          <w:tcPr>
            <w:tcW w:w="2410" w:type="dxa"/>
          </w:tcPr>
          <w:p w14:paraId="14C55969" w14:textId="43C92582" w:rsidR="006527C6" w:rsidRPr="00541616" w:rsidRDefault="00476AF3" w:rsidP="005F7210">
            <w:pPr>
              <w:pStyle w:val="Body"/>
              <w:widowControl w:val="0"/>
              <w:jc w:val="right"/>
              <w:rPr>
                <w:lang w:val="en-US"/>
              </w:rPr>
            </w:pPr>
            <w:r>
              <w:rPr>
                <w:lang w:val="en-US"/>
              </w:rPr>
              <w:t xml:space="preserve">58 </w:t>
            </w:r>
            <w:r w:rsidR="00C57203">
              <w:rPr>
                <w:lang w:val="en-US"/>
              </w:rPr>
              <w:t>(</w:t>
            </w:r>
            <w:r>
              <w:rPr>
                <w:lang w:val="en-US"/>
              </w:rPr>
              <w:t>71</w:t>
            </w:r>
            <w:r w:rsidR="00C57203">
              <w:rPr>
                <w:lang w:val="en-US"/>
              </w:rPr>
              <w:t>)</w:t>
            </w:r>
          </w:p>
        </w:tc>
      </w:tr>
      <w:tr w:rsidR="006527C6" w:rsidRPr="00541616" w14:paraId="2ABF98E9" w14:textId="77777777" w:rsidTr="00FB3296">
        <w:trPr>
          <w:cantSplit/>
          <w:trHeight w:val="678"/>
        </w:trPr>
        <w:tc>
          <w:tcPr>
            <w:tcW w:w="6941" w:type="dxa"/>
          </w:tcPr>
          <w:p w14:paraId="799B917C" w14:textId="64A9F9D3" w:rsidR="006527C6" w:rsidRDefault="006527C6" w:rsidP="00C60178">
            <w:pPr>
              <w:pStyle w:val="Tabletext"/>
              <w:rPr>
                <w:lang w:val="en-US"/>
              </w:rPr>
            </w:pPr>
            <w:r>
              <w:rPr>
                <w:lang w:val="en-US"/>
              </w:rPr>
              <w:t>D</w:t>
            </w:r>
            <w:r w:rsidRPr="00541616">
              <w:rPr>
                <w:lang w:val="en-US"/>
              </w:rPr>
              <w:t>oes the policy state</w:t>
            </w:r>
            <w:r w:rsidRPr="00541616">
              <w:t xml:space="preserve"> the person spiking the blood component must be one of the staff members who undertook the component and patient identity check</w:t>
            </w:r>
          </w:p>
        </w:tc>
        <w:tc>
          <w:tcPr>
            <w:tcW w:w="2410" w:type="dxa"/>
          </w:tcPr>
          <w:p w14:paraId="60294818" w14:textId="16B0CDDC" w:rsidR="006527C6" w:rsidRPr="00541616" w:rsidRDefault="00476AF3" w:rsidP="005F7210">
            <w:pPr>
              <w:pStyle w:val="Body"/>
              <w:widowControl w:val="0"/>
              <w:jc w:val="right"/>
              <w:rPr>
                <w:lang w:val="en-US"/>
              </w:rPr>
            </w:pPr>
            <w:r>
              <w:rPr>
                <w:lang w:val="en-US"/>
              </w:rPr>
              <w:t xml:space="preserve">72 </w:t>
            </w:r>
            <w:r w:rsidR="00C57203">
              <w:rPr>
                <w:lang w:val="en-US"/>
              </w:rPr>
              <w:t>(88)</w:t>
            </w:r>
          </w:p>
        </w:tc>
      </w:tr>
      <w:tr w:rsidR="006527C6" w:rsidRPr="00541616" w14:paraId="49AD0F31" w14:textId="77777777" w:rsidTr="00FB3296">
        <w:trPr>
          <w:cantSplit/>
          <w:trHeight w:val="678"/>
        </w:trPr>
        <w:tc>
          <w:tcPr>
            <w:tcW w:w="6941" w:type="dxa"/>
          </w:tcPr>
          <w:p w14:paraId="2BF913EF" w14:textId="71779DA7" w:rsidR="006527C6" w:rsidRDefault="006527C6" w:rsidP="00C60178">
            <w:pPr>
              <w:pStyle w:val="Tabletext"/>
              <w:rPr>
                <w:lang w:val="en-US"/>
              </w:rPr>
            </w:pPr>
            <w:r>
              <w:rPr>
                <w:lang w:val="en-US"/>
              </w:rPr>
              <w:t>D</w:t>
            </w:r>
            <w:r w:rsidRPr="00541616">
              <w:rPr>
                <w:lang w:val="en-US"/>
              </w:rPr>
              <w:t>oes the policy state</w:t>
            </w:r>
            <w:r w:rsidRPr="00541616">
              <w:t xml:space="preserve"> </w:t>
            </w:r>
            <w:r>
              <w:t>t</w:t>
            </w:r>
            <w:r w:rsidRPr="00541616">
              <w:t>he blood component must be spiked and transfusion started immediately after the check has been completed</w:t>
            </w:r>
          </w:p>
        </w:tc>
        <w:tc>
          <w:tcPr>
            <w:tcW w:w="2410" w:type="dxa"/>
          </w:tcPr>
          <w:p w14:paraId="0D7E847B" w14:textId="17D63E67" w:rsidR="006527C6" w:rsidRPr="00541616" w:rsidRDefault="00476AF3" w:rsidP="005F7210">
            <w:pPr>
              <w:pStyle w:val="Body"/>
              <w:widowControl w:val="0"/>
              <w:jc w:val="right"/>
              <w:rPr>
                <w:lang w:val="en-US"/>
              </w:rPr>
            </w:pPr>
            <w:r>
              <w:rPr>
                <w:lang w:val="en-US"/>
              </w:rPr>
              <w:t xml:space="preserve">58 </w:t>
            </w:r>
            <w:r w:rsidR="00C57203">
              <w:rPr>
                <w:lang w:val="en-US"/>
              </w:rPr>
              <w:t>(71)</w:t>
            </w:r>
          </w:p>
        </w:tc>
      </w:tr>
      <w:tr w:rsidR="006527C6" w:rsidRPr="00541616" w14:paraId="52B41274" w14:textId="77777777" w:rsidTr="00FB3296">
        <w:trPr>
          <w:cantSplit/>
          <w:trHeight w:val="391"/>
        </w:trPr>
        <w:tc>
          <w:tcPr>
            <w:tcW w:w="6941" w:type="dxa"/>
          </w:tcPr>
          <w:p w14:paraId="3C41F9AD" w14:textId="41F8FBA4" w:rsidR="00C60178" w:rsidRDefault="00C57203" w:rsidP="00C60178">
            <w:pPr>
              <w:pStyle w:val="Tabletext"/>
              <w:rPr>
                <w:bCs/>
                <w:lang w:val="en-US"/>
              </w:rPr>
            </w:pPr>
            <w:r>
              <w:rPr>
                <w:lang w:val="en-US"/>
              </w:rPr>
              <w:t>D</w:t>
            </w:r>
            <w:r w:rsidR="006527C6" w:rsidRPr="00541616">
              <w:rPr>
                <w:lang w:val="en-US"/>
              </w:rPr>
              <w:t xml:space="preserve">oes </w:t>
            </w:r>
            <w:r w:rsidRPr="00541616">
              <w:rPr>
                <w:lang w:val="en-US"/>
              </w:rPr>
              <w:t>the policy</w:t>
            </w:r>
            <w:r w:rsidR="006527C6" w:rsidRPr="00541616">
              <w:rPr>
                <w:lang w:val="en-US"/>
              </w:rPr>
              <w:t xml:space="preserve"> contain the</w:t>
            </w:r>
            <w:r w:rsidR="006527C6" w:rsidRPr="00541616">
              <w:rPr>
                <w:b/>
                <w:lang w:val="en-US"/>
              </w:rPr>
              <w:t xml:space="preserve"> </w:t>
            </w:r>
            <w:r w:rsidR="006527C6" w:rsidRPr="00541616">
              <w:rPr>
                <w:lang w:val="en-US"/>
              </w:rPr>
              <w:t>following for</w:t>
            </w:r>
            <w:r w:rsidR="006527C6" w:rsidRPr="00541616">
              <w:rPr>
                <w:b/>
                <w:lang w:val="en-US"/>
              </w:rPr>
              <w:t xml:space="preserve"> </w:t>
            </w:r>
            <w:r w:rsidR="006527C6" w:rsidRPr="00541616">
              <w:rPr>
                <w:u w:val="single"/>
                <w:lang w:val="en-US"/>
              </w:rPr>
              <w:t>conscious and competent</w:t>
            </w:r>
            <w:r w:rsidR="006527C6" w:rsidRPr="00541616">
              <w:rPr>
                <w:lang w:val="en-US"/>
              </w:rPr>
              <w:t xml:space="preserve"> patients? </w:t>
            </w:r>
          </w:p>
          <w:p w14:paraId="3240562B" w14:textId="77777777" w:rsidR="00C60178" w:rsidRDefault="006527C6" w:rsidP="00C60178">
            <w:pPr>
              <w:pStyle w:val="Tablebullet1"/>
            </w:pPr>
            <w:r w:rsidRPr="00541616">
              <w:t>ask the patient to state and spell given names</w:t>
            </w:r>
          </w:p>
          <w:p w14:paraId="4D31312D" w14:textId="20244F7B" w:rsidR="006527C6" w:rsidRPr="00541616" w:rsidRDefault="006527C6" w:rsidP="00C60178">
            <w:pPr>
              <w:pStyle w:val="Tablebullet1"/>
            </w:pPr>
            <w:r w:rsidRPr="00541616">
              <w:t xml:space="preserve">ask the patient to state and spell family name </w:t>
            </w:r>
          </w:p>
        </w:tc>
        <w:tc>
          <w:tcPr>
            <w:tcW w:w="2410" w:type="dxa"/>
          </w:tcPr>
          <w:p w14:paraId="2E38C396" w14:textId="4561F705" w:rsidR="006527C6" w:rsidRPr="00541616" w:rsidRDefault="00476AF3" w:rsidP="005F7210">
            <w:pPr>
              <w:pStyle w:val="Body"/>
              <w:widowControl w:val="0"/>
              <w:jc w:val="right"/>
              <w:rPr>
                <w:lang w:val="en-US"/>
              </w:rPr>
            </w:pPr>
            <w:r>
              <w:rPr>
                <w:lang w:val="en-US"/>
              </w:rPr>
              <w:t xml:space="preserve">59 </w:t>
            </w:r>
            <w:r w:rsidR="001026FC">
              <w:rPr>
                <w:lang w:val="en-US"/>
              </w:rPr>
              <w:t>(</w:t>
            </w:r>
            <w:r>
              <w:rPr>
                <w:lang w:val="en-US"/>
              </w:rPr>
              <w:t>72</w:t>
            </w:r>
            <w:r w:rsidR="001026FC">
              <w:rPr>
                <w:lang w:val="en-US"/>
              </w:rPr>
              <w:t>)</w:t>
            </w:r>
          </w:p>
        </w:tc>
      </w:tr>
      <w:tr w:rsidR="00C57203" w:rsidRPr="00541616" w14:paraId="1A366E29" w14:textId="77777777" w:rsidTr="00FB3296">
        <w:trPr>
          <w:cantSplit/>
          <w:trHeight w:val="144"/>
        </w:trPr>
        <w:tc>
          <w:tcPr>
            <w:tcW w:w="6941" w:type="dxa"/>
          </w:tcPr>
          <w:p w14:paraId="1481393F" w14:textId="5A12656E" w:rsidR="00C60178" w:rsidRDefault="00C57203" w:rsidP="00C60178">
            <w:pPr>
              <w:pStyle w:val="Tabletext"/>
              <w:rPr>
                <w:bCs/>
                <w:lang w:val="en-US"/>
              </w:rPr>
            </w:pPr>
            <w:r>
              <w:rPr>
                <w:lang w:val="en-US"/>
              </w:rPr>
              <w:lastRenderedPageBreak/>
              <w:t>D</w:t>
            </w:r>
            <w:r w:rsidRPr="00541616">
              <w:rPr>
                <w:lang w:val="en-US"/>
              </w:rPr>
              <w:t>oes the policy contain the</w:t>
            </w:r>
            <w:r w:rsidRPr="00541616">
              <w:rPr>
                <w:b/>
                <w:lang w:val="en-US"/>
              </w:rPr>
              <w:t xml:space="preserve"> </w:t>
            </w:r>
            <w:r w:rsidRPr="00541616">
              <w:rPr>
                <w:lang w:val="en-US"/>
              </w:rPr>
              <w:t>following for</w:t>
            </w:r>
            <w:r w:rsidRPr="00541616">
              <w:rPr>
                <w:b/>
                <w:lang w:val="en-US"/>
              </w:rPr>
              <w:t xml:space="preserve"> </w:t>
            </w:r>
            <w:r w:rsidRPr="00541616">
              <w:rPr>
                <w:u w:val="single"/>
                <w:lang w:val="en-US"/>
              </w:rPr>
              <w:t>conscious and competent</w:t>
            </w:r>
            <w:r w:rsidRPr="00541616">
              <w:rPr>
                <w:lang w:val="en-US"/>
              </w:rPr>
              <w:t xml:space="preserve"> patients?</w:t>
            </w:r>
          </w:p>
          <w:p w14:paraId="164E6F71" w14:textId="151F8D4D" w:rsidR="00C57203" w:rsidRPr="00541616" w:rsidRDefault="00C57203" w:rsidP="00C60178">
            <w:pPr>
              <w:pStyle w:val="Tablebullet1"/>
              <w:rPr>
                <w:lang w:val="en-US"/>
              </w:rPr>
            </w:pPr>
            <w:r w:rsidRPr="00541616">
              <w:t>ask the patient to state DOB</w:t>
            </w:r>
          </w:p>
        </w:tc>
        <w:tc>
          <w:tcPr>
            <w:tcW w:w="2410" w:type="dxa"/>
          </w:tcPr>
          <w:p w14:paraId="5A1607CF" w14:textId="0A90FD04" w:rsidR="00C57203" w:rsidRPr="00541616" w:rsidRDefault="00476AF3" w:rsidP="005F7210">
            <w:pPr>
              <w:pStyle w:val="Body"/>
              <w:widowControl w:val="0"/>
              <w:jc w:val="right"/>
              <w:rPr>
                <w:lang w:val="en-US"/>
              </w:rPr>
            </w:pPr>
            <w:r>
              <w:rPr>
                <w:lang w:val="en-US"/>
              </w:rPr>
              <w:t xml:space="preserve">76 </w:t>
            </w:r>
            <w:r w:rsidR="001026FC">
              <w:rPr>
                <w:lang w:val="en-US"/>
              </w:rPr>
              <w:t>(</w:t>
            </w:r>
            <w:r>
              <w:rPr>
                <w:lang w:val="en-US"/>
              </w:rPr>
              <w:t>93</w:t>
            </w:r>
            <w:r w:rsidR="001026FC">
              <w:rPr>
                <w:lang w:val="en-US"/>
              </w:rPr>
              <w:t>)</w:t>
            </w:r>
          </w:p>
        </w:tc>
      </w:tr>
      <w:bookmarkEnd w:id="33"/>
      <w:tr w:rsidR="006527C6" w:rsidRPr="00541616" w14:paraId="38FCB801" w14:textId="77777777" w:rsidTr="00FB3296">
        <w:trPr>
          <w:cantSplit/>
          <w:trHeight w:val="144"/>
        </w:trPr>
        <w:tc>
          <w:tcPr>
            <w:tcW w:w="6941" w:type="dxa"/>
          </w:tcPr>
          <w:p w14:paraId="34697775" w14:textId="2359A254" w:rsidR="00C60178" w:rsidRPr="00FB3296" w:rsidRDefault="001026FC" w:rsidP="00FB3296">
            <w:pPr>
              <w:pStyle w:val="Tabletext"/>
              <w:rPr>
                <w:bCs/>
                <w:lang w:val="en-US"/>
              </w:rPr>
            </w:pPr>
            <w:r>
              <w:rPr>
                <w:lang w:val="en-US"/>
              </w:rPr>
              <w:t>D</w:t>
            </w:r>
            <w:r w:rsidRPr="00541616">
              <w:rPr>
                <w:lang w:val="en-US"/>
              </w:rPr>
              <w:t xml:space="preserve">oes the policy </w:t>
            </w:r>
            <w:r w:rsidR="006527C6" w:rsidRPr="00541616">
              <w:rPr>
                <w:lang w:val="en-US"/>
              </w:rPr>
              <w:t xml:space="preserve">contain the following for </w:t>
            </w:r>
            <w:r w:rsidR="006527C6" w:rsidRPr="00541616">
              <w:rPr>
                <w:u w:val="single"/>
                <w:lang w:val="en-US"/>
              </w:rPr>
              <w:t>unconscious</w:t>
            </w:r>
            <w:r w:rsidR="006527C6" w:rsidRPr="00541616">
              <w:rPr>
                <w:lang w:val="en-US"/>
              </w:rPr>
              <w:t xml:space="preserve"> patients?</w:t>
            </w:r>
          </w:p>
          <w:p w14:paraId="0DA33A14" w14:textId="246E3EBC" w:rsidR="00C60178" w:rsidRDefault="006527C6" w:rsidP="00C60178">
            <w:pPr>
              <w:pStyle w:val="Tablebullet1"/>
              <w:rPr>
                <w:bCs/>
                <w:lang w:val="en-US"/>
              </w:rPr>
            </w:pPr>
            <w:r w:rsidRPr="00541616">
              <w:t>Check the patient’s identification band for family name and given name</w:t>
            </w:r>
          </w:p>
          <w:p w14:paraId="21A378F2" w14:textId="514FAB9F" w:rsidR="006527C6" w:rsidRPr="00541616" w:rsidRDefault="006527C6" w:rsidP="00C60178">
            <w:pPr>
              <w:pStyle w:val="Tablebullet1"/>
            </w:pPr>
            <w:r w:rsidRPr="00541616">
              <w:t>Check the patient’s identification band for DOB and</w:t>
            </w:r>
            <w:r w:rsidR="008E659E">
              <w:t xml:space="preserve"> MRN</w:t>
            </w:r>
          </w:p>
        </w:tc>
        <w:tc>
          <w:tcPr>
            <w:tcW w:w="2410" w:type="dxa"/>
          </w:tcPr>
          <w:p w14:paraId="2B42B3E9" w14:textId="77473FF7" w:rsidR="006527C6" w:rsidRPr="00541616" w:rsidRDefault="001026FC" w:rsidP="005F7210">
            <w:pPr>
              <w:pStyle w:val="Body"/>
              <w:widowControl w:val="0"/>
              <w:jc w:val="right"/>
              <w:rPr>
                <w:lang w:val="en-US"/>
              </w:rPr>
            </w:pPr>
            <w:r>
              <w:rPr>
                <w:lang w:val="en-US"/>
              </w:rPr>
              <w:t>69 (</w:t>
            </w:r>
            <w:r w:rsidR="00476AF3">
              <w:rPr>
                <w:lang w:val="en-US"/>
              </w:rPr>
              <w:t>84</w:t>
            </w:r>
            <w:r>
              <w:rPr>
                <w:lang w:val="en-US"/>
              </w:rPr>
              <w:t>)</w:t>
            </w:r>
          </w:p>
        </w:tc>
      </w:tr>
      <w:tr w:rsidR="006527C6" w:rsidRPr="00541616" w14:paraId="1FC8A04E" w14:textId="77777777" w:rsidTr="00FB3296">
        <w:trPr>
          <w:cantSplit/>
          <w:trHeight w:val="144"/>
        </w:trPr>
        <w:tc>
          <w:tcPr>
            <w:tcW w:w="6941" w:type="dxa"/>
          </w:tcPr>
          <w:p w14:paraId="522BC758" w14:textId="382E670D" w:rsidR="006527C6" w:rsidRPr="00541616" w:rsidRDefault="006527C6" w:rsidP="00C60178">
            <w:pPr>
              <w:pStyle w:val="Tabletext"/>
              <w:rPr>
                <w:lang w:val="en-US"/>
              </w:rPr>
            </w:pPr>
            <w:r w:rsidRPr="00541616">
              <w:rPr>
                <w:lang w:val="en-US"/>
              </w:rPr>
              <w:t xml:space="preserve">Is there a policy statement that outlines the </w:t>
            </w:r>
            <w:r w:rsidR="004836F5">
              <w:rPr>
                <w:lang w:val="en-US"/>
              </w:rPr>
              <w:t>pretransfusion</w:t>
            </w:r>
            <w:r w:rsidRPr="00541616">
              <w:rPr>
                <w:lang w:val="en-US"/>
              </w:rPr>
              <w:t xml:space="preserve"> checking procedure </w:t>
            </w:r>
          </w:p>
        </w:tc>
        <w:tc>
          <w:tcPr>
            <w:tcW w:w="2410" w:type="dxa"/>
          </w:tcPr>
          <w:p w14:paraId="748B51A8" w14:textId="036DEBCF" w:rsidR="006527C6" w:rsidRPr="00541616" w:rsidRDefault="00476AF3" w:rsidP="005F7210">
            <w:pPr>
              <w:pStyle w:val="Body"/>
              <w:widowControl w:val="0"/>
              <w:jc w:val="right"/>
              <w:rPr>
                <w:lang w:val="en-US"/>
              </w:rPr>
            </w:pPr>
            <w:r>
              <w:rPr>
                <w:lang w:val="en-US"/>
              </w:rPr>
              <w:t xml:space="preserve">81 </w:t>
            </w:r>
            <w:r w:rsidR="00C440FA">
              <w:rPr>
                <w:lang w:val="en-US"/>
              </w:rPr>
              <w:t>(99)</w:t>
            </w:r>
          </w:p>
        </w:tc>
      </w:tr>
      <w:bookmarkEnd w:id="31"/>
      <w:bookmarkEnd w:id="30"/>
    </w:tbl>
    <w:p w14:paraId="797EF7C4" w14:textId="77777777" w:rsidR="00E81C2C" w:rsidRDefault="00E81C2C" w:rsidP="00F35DA4">
      <w:pPr>
        <w:pStyle w:val="Body"/>
      </w:pPr>
    </w:p>
    <w:p w14:paraId="5C748C28" w14:textId="72C1379A" w:rsidR="00F35DA4" w:rsidRPr="005B289A" w:rsidRDefault="00E81C2C" w:rsidP="00F35DA4">
      <w:pPr>
        <w:pStyle w:val="Body"/>
        <w:rPr>
          <w:b/>
          <w:bCs/>
        </w:rPr>
      </w:pPr>
      <w:r w:rsidRPr="005B289A">
        <w:rPr>
          <w:b/>
          <w:bCs/>
        </w:rPr>
        <w:t>Table 2: Pretransfusion checking procedure</w:t>
      </w:r>
    </w:p>
    <w:tbl>
      <w:tblPr>
        <w:tblStyle w:val="TableGrid"/>
        <w:tblW w:w="0" w:type="auto"/>
        <w:tblLayout w:type="fixed"/>
        <w:tblLook w:val="04A0" w:firstRow="1" w:lastRow="0" w:firstColumn="1" w:lastColumn="0" w:noHBand="0" w:noVBand="1"/>
      </w:tblPr>
      <w:tblGrid>
        <w:gridCol w:w="6940"/>
        <w:gridCol w:w="2410"/>
      </w:tblGrid>
      <w:tr w:rsidR="004836F5" w14:paraId="3184BD75" w14:textId="77777777" w:rsidTr="005B289A">
        <w:tc>
          <w:tcPr>
            <w:tcW w:w="6940" w:type="dxa"/>
          </w:tcPr>
          <w:p w14:paraId="354F028E" w14:textId="4A9DF0A9" w:rsidR="004836F5" w:rsidRPr="004836F5" w:rsidRDefault="004836F5" w:rsidP="00170A19">
            <w:pPr>
              <w:pStyle w:val="Tablecolhead"/>
            </w:pPr>
            <w:r w:rsidRPr="004836F5">
              <w:t>Does the pretransfusion checking procedure include</w:t>
            </w:r>
            <w:r w:rsidR="005B289A">
              <w:t xml:space="preserve"> that the</w:t>
            </w:r>
            <w:r w:rsidRPr="004836F5">
              <w:t>:</w:t>
            </w:r>
          </w:p>
        </w:tc>
        <w:tc>
          <w:tcPr>
            <w:tcW w:w="2410" w:type="dxa"/>
          </w:tcPr>
          <w:p w14:paraId="3321C4B9" w14:textId="03D15D3C" w:rsidR="004836F5" w:rsidRDefault="004836F5" w:rsidP="00170A19">
            <w:pPr>
              <w:pStyle w:val="Tablecolhead"/>
            </w:pPr>
            <w:r w:rsidRPr="00170A19">
              <w:t>Yes response</w:t>
            </w:r>
            <w:r w:rsidRPr="00170A19">
              <w:br/>
              <w:t>number (%)</w:t>
            </w:r>
            <w:r w:rsidR="00170A19">
              <w:br/>
            </w:r>
            <w:r w:rsidRPr="00170A19">
              <w:rPr>
                <w:b w:val="0"/>
                <w:bCs/>
              </w:rPr>
              <w:t>(denominator, n = 82)</w:t>
            </w:r>
          </w:p>
        </w:tc>
      </w:tr>
      <w:tr w:rsidR="004836F5" w14:paraId="020264E2" w14:textId="77777777" w:rsidTr="005B289A">
        <w:tc>
          <w:tcPr>
            <w:tcW w:w="6940" w:type="dxa"/>
          </w:tcPr>
          <w:p w14:paraId="4C64F996" w14:textId="4D4A3FB2" w:rsidR="004836F5" w:rsidRDefault="004836F5" w:rsidP="00FB3296">
            <w:pPr>
              <w:pStyle w:val="Tablebullet1"/>
            </w:pPr>
            <w:r w:rsidRPr="00541616">
              <w:t xml:space="preserve">patient’s family name and given name, DOB and MRN on the ID band must be identical to those on the compatibility label attached to the blood component and the blood prescription </w:t>
            </w:r>
          </w:p>
        </w:tc>
        <w:tc>
          <w:tcPr>
            <w:tcW w:w="2410" w:type="dxa"/>
          </w:tcPr>
          <w:p w14:paraId="58C7BF4A" w14:textId="0EF35786" w:rsidR="004836F5" w:rsidRDefault="004836F5" w:rsidP="004C75B0">
            <w:pPr>
              <w:pStyle w:val="Body"/>
              <w:jc w:val="right"/>
            </w:pPr>
            <w:r>
              <w:rPr>
                <w:lang w:val="en-US"/>
              </w:rPr>
              <w:t>81 (99)</w:t>
            </w:r>
          </w:p>
        </w:tc>
      </w:tr>
      <w:tr w:rsidR="004836F5" w14:paraId="52603BA6" w14:textId="77777777" w:rsidTr="005B289A">
        <w:tc>
          <w:tcPr>
            <w:tcW w:w="6940" w:type="dxa"/>
          </w:tcPr>
          <w:p w14:paraId="30E4F444" w14:textId="2415AD5B" w:rsidR="004836F5" w:rsidRDefault="004836F5" w:rsidP="00FB3296">
            <w:pPr>
              <w:pStyle w:val="Tablebullet1"/>
            </w:pPr>
            <w:r w:rsidRPr="00541616">
              <w:t xml:space="preserve">blood component type is the same on the prescription, the component (Lifeblood component label) and the laboratory compatibility label </w:t>
            </w:r>
          </w:p>
        </w:tc>
        <w:tc>
          <w:tcPr>
            <w:tcW w:w="2410" w:type="dxa"/>
          </w:tcPr>
          <w:p w14:paraId="5A7B9717" w14:textId="21FE3B4F" w:rsidR="004836F5" w:rsidRDefault="004836F5" w:rsidP="004C75B0">
            <w:pPr>
              <w:pStyle w:val="Body"/>
              <w:jc w:val="right"/>
            </w:pPr>
            <w:r>
              <w:rPr>
                <w:lang w:val="en-US"/>
              </w:rPr>
              <w:t>82 (100)</w:t>
            </w:r>
          </w:p>
        </w:tc>
      </w:tr>
      <w:tr w:rsidR="004836F5" w14:paraId="3B4496EF" w14:textId="77777777" w:rsidTr="005B289A">
        <w:tc>
          <w:tcPr>
            <w:tcW w:w="6940" w:type="dxa"/>
          </w:tcPr>
          <w:p w14:paraId="50DD3787" w14:textId="6EA84C74" w:rsidR="004836F5" w:rsidRDefault="004836F5" w:rsidP="00FB3296">
            <w:pPr>
              <w:pStyle w:val="Tablebullet1"/>
            </w:pPr>
            <w:r w:rsidRPr="00541616">
              <w:t xml:space="preserve">blood component is checked for compliance with any special requirements on the prescription (e.g. irradiated or CMV seronegative) </w:t>
            </w:r>
          </w:p>
        </w:tc>
        <w:tc>
          <w:tcPr>
            <w:tcW w:w="2410" w:type="dxa"/>
          </w:tcPr>
          <w:p w14:paraId="51A82948" w14:textId="7F403E08" w:rsidR="004836F5" w:rsidRDefault="004836F5" w:rsidP="004C75B0">
            <w:pPr>
              <w:pStyle w:val="Body"/>
              <w:jc w:val="right"/>
            </w:pPr>
            <w:r>
              <w:rPr>
                <w:lang w:val="en-US"/>
              </w:rPr>
              <w:t>76 (93)</w:t>
            </w:r>
          </w:p>
        </w:tc>
      </w:tr>
      <w:tr w:rsidR="004836F5" w14:paraId="4D2A664B" w14:textId="77777777" w:rsidTr="005B289A">
        <w:tc>
          <w:tcPr>
            <w:tcW w:w="6940" w:type="dxa"/>
          </w:tcPr>
          <w:p w14:paraId="515F1841" w14:textId="4989FA85" w:rsidR="004836F5" w:rsidRDefault="004836F5" w:rsidP="00FB3296">
            <w:pPr>
              <w:pStyle w:val="Tablebullet1"/>
            </w:pPr>
            <w:r w:rsidRPr="00541616">
              <w:t xml:space="preserve">blood group and the donation number on the compatibility label are identical to that information on the Lifeblood label </w:t>
            </w:r>
            <w:r>
              <w:t xml:space="preserve">on the </w:t>
            </w:r>
            <w:r w:rsidRPr="00541616">
              <w:t xml:space="preserve">component </w:t>
            </w:r>
          </w:p>
        </w:tc>
        <w:tc>
          <w:tcPr>
            <w:tcW w:w="2410" w:type="dxa"/>
          </w:tcPr>
          <w:p w14:paraId="48324FC0" w14:textId="25162C81" w:rsidR="004836F5" w:rsidRDefault="004836F5" w:rsidP="004C75B0">
            <w:pPr>
              <w:pStyle w:val="Body"/>
              <w:jc w:val="right"/>
            </w:pPr>
            <w:r>
              <w:rPr>
                <w:lang w:val="en-US"/>
              </w:rPr>
              <w:t>80 (98)</w:t>
            </w:r>
          </w:p>
        </w:tc>
      </w:tr>
      <w:tr w:rsidR="004836F5" w14:paraId="726235E0" w14:textId="77777777" w:rsidTr="005B289A">
        <w:tc>
          <w:tcPr>
            <w:tcW w:w="6940" w:type="dxa"/>
          </w:tcPr>
          <w:p w14:paraId="6EA33A83" w14:textId="711B0738" w:rsidR="004836F5" w:rsidRDefault="004836F5" w:rsidP="00FB3296">
            <w:pPr>
              <w:pStyle w:val="Tablebullet1"/>
            </w:pPr>
            <w:r w:rsidRPr="00541616">
              <w:t xml:space="preserve">blood group on the blood component is compatible with the blood group of the patient as indicated on the compatibility label attached to the </w:t>
            </w:r>
            <w:r w:rsidR="006372C6">
              <w:t>bag</w:t>
            </w:r>
            <w:r w:rsidRPr="00541616">
              <w:t xml:space="preserve">; if the blood group of the blood component and the patient are not identical, the transfusion service provider must make a specific comment to indicate that it is compatible (or is the most suitable available) </w:t>
            </w:r>
          </w:p>
        </w:tc>
        <w:tc>
          <w:tcPr>
            <w:tcW w:w="2410" w:type="dxa"/>
          </w:tcPr>
          <w:p w14:paraId="0708A9AE" w14:textId="0CBF3682" w:rsidR="004836F5" w:rsidRDefault="004836F5" w:rsidP="004C75B0">
            <w:pPr>
              <w:pStyle w:val="Body"/>
              <w:jc w:val="right"/>
            </w:pPr>
            <w:r>
              <w:rPr>
                <w:lang w:val="en-US"/>
              </w:rPr>
              <w:t>73 (89)</w:t>
            </w:r>
          </w:p>
        </w:tc>
      </w:tr>
      <w:tr w:rsidR="004836F5" w14:paraId="46D9F15B" w14:textId="77777777" w:rsidTr="005B289A">
        <w:tc>
          <w:tcPr>
            <w:tcW w:w="6940" w:type="dxa"/>
          </w:tcPr>
          <w:p w14:paraId="3CB9BF06" w14:textId="423220CB" w:rsidR="004836F5" w:rsidRDefault="004836F5" w:rsidP="00FB3296">
            <w:pPr>
              <w:pStyle w:val="Tablebullet1"/>
            </w:pPr>
            <w:r w:rsidRPr="00541616">
              <w:t xml:space="preserve">blood component has not passed its crossmatch expiry or component expiry date and time </w:t>
            </w:r>
          </w:p>
        </w:tc>
        <w:tc>
          <w:tcPr>
            <w:tcW w:w="2410" w:type="dxa"/>
          </w:tcPr>
          <w:p w14:paraId="3CE20B58" w14:textId="32B1D251" w:rsidR="004836F5" w:rsidRDefault="004836F5" w:rsidP="004C75B0">
            <w:pPr>
              <w:pStyle w:val="Body"/>
              <w:jc w:val="right"/>
            </w:pPr>
            <w:r>
              <w:rPr>
                <w:lang w:val="en-US"/>
              </w:rPr>
              <w:t>80 (98)</w:t>
            </w:r>
          </w:p>
        </w:tc>
      </w:tr>
      <w:tr w:rsidR="004836F5" w14:paraId="7DA0102C" w14:textId="77777777" w:rsidTr="005B289A">
        <w:tc>
          <w:tcPr>
            <w:tcW w:w="6940" w:type="dxa"/>
          </w:tcPr>
          <w:p w14:paraId="320D075A" w14:textId="1820E43D" w:rsidR="004836F5" w:rsidRDefault="004836F5" w:rsidP="00FB3296">
            <w:pPr>
              <w:pStyle w:val="Tablebullet1"/>
            </w:pPr>
            <w:r w:rsidRPr="00541616">
              <w:t>integrity of the blood component is confirmed</w:t>
            </w:r>
          </w:p>
        </w:tc>
        <w:tc>
          <w:tcPr>
            <w:tcW w:w="2410" w:type="dxa"/>
          </w:tcPr>
          <w:p w14:paraId="38DFD2A0" w14:textId="688C9979" w:rsidR="004836F5" w:rsidRDefault="004836F5" w:rsidP="004C75B0">
            <w:pPr>
              <w:pStyle w:val="Body"/>
              <w:jc w:val="right"/>
            </w:pPr>
            <w:r>
              <w:rPr>
                <w:lang w:val="en-US"/>
              </w:rPr>
              <w:t>78 (95)</w:t>
            </w:r>
          </w:p>
        </w:tc>
      </w:tr>
    </w:tbl>
    <w:p w14:paraId="10FB8BE9" w14:textId="77777777" w:rsidR="00FF0A01" w:rsidRDefault="00FF0A01" w:rsidP="00F35DA4">
      <w:pPr>
        <w:pStyle w:val="Body"/>
      </w:pPr>
    </w:p>
    <w:p w14:paraId="2CAE7EBC" w14:textId="08D92CA4" w:rsidR="000A2B05" w:rsidRPr="000A2B05" w:rsidRDefault="005F7210" w:rsidP="000A2B05">
      <w:pPr>
        <w:pStyle w:val="Body"/>
        <w:spacing w:after="40"/>
        <w:rPr>
          <w:lang w:val="en-US"/>
        </w:rPr>
      </w:pPr>
      <w:r>
        <w:t xml:space="preserve">The audit asked </w:t>
      </w:r>
      <w:r w:rsidR="00CF1F64">
        <w:t xml:space="preserve">if the </w:t>
      </w:r>
      <w:r>
        <w:t xml:space="preserve">health service policy required the staff </w:t>
      </w:r>
      <w:r w:rsidRPr="000A2B05">
        <w:t>member</w:t>
      </w:r>
      <w:r w:rsidR="000A2B05" w:rsidRPr="000A2B05">
        <w:rPr>
          <w:lang w:val="en-US"/>
        </w:rPr>
        <w:t xml:space="preserve"> to ask conscious and competent patients:</w:t>
      </w:r>
    </w:p>
    <w:p w14:paraId="374A969F" w14:textId="77777777" w:rsidR="005B289A" w:rsidRDefault="000A2B05" w:rsidP="00FB3296">
      <w:pPr>
        <w:pStyle w:val="Bullet1"/>
      </w:pPr>
      <w:r w:rsidRPr="00541616">
        <w:t>to state and spell given names</w:t>
      </w:r>
    </w:p>
    <w:p w14:paraId="302A36F9" w14:textId="20D17064" w:rsidR="00833C5C" w:rsidRDefault="000A2B05" w:rsidP="004C75B0">
      <w:pPr>
        <w:pStyle w:val="Bullet1"/>
      </w:pPr>
      <w:r w:rsidRPr="00541616">
        <w:t>to state and spell family name</w:t>
      </w:r>
    </w:p>
    <w:p w14:paraId="4238F8EA" w14:textId="77777777" w:rsidR="004C75B0" w:rsidRDefault="004C75B0" w:rsidP="00170A19">
      <w:pPr>
        <w:pStyle w:val="Bullet1"/>
        <w:numPr>
          <w:ilvl w:val="0"/>
          <w:numId w:val="0"/>
        </w:numPr>
      </w:pPr>
    </w:p>
    <w:p w14:paraId="2367A0E4" w14:textId="1A1DD90A" w:rsidR="00CF1F64" w:rsidRDefault="00CF1F64" w:rsidP="00170A19">
      <w:pPr>
        <w:pStyle w:val="Body"/>
        <w:keepNext/>
        <w:keepLines/>
        <w:spacing w:after="0"/>
      </w:pPr>
      <w:r>
        <w:t>For clarity t</w:t>
      </w:r>
      <w:r w:rsidR="000A2B05">
        <w:t>h</w:t>
      </w:r>
      <w:r w:rsidR="000604D9">
        <w:t>e</w:t>
      </w:r>
      <w:r w:rsidR="000A2B05">
        <w:t>s</w:t>
      </w:r>
      <w:r w:rsidR="000604D9">
        <w:t>e</w:t>
      </w:r>
      <w:r w:rsidR="000A2B05">
        <w:t xml:space="preserve"> </w:t>
      </w:r>
      <w:r w:rsidR="00B81AC0">
        <w:t xml:space="preserve">two questions should have </w:t>
      </w:r>
      <w:r>
        <w:t>asked if the policy required</w:t>
      </w:r>
      <w:r w:rsidR="002C449D">
        <w:t xml:space="preserve"> patients</w:t>
      </w:r>
      <w:r>
        <w:t>:</w:t>
      </w:r>
      <w:r w:rsidR="00B81AC0">
        <w:t xml:space="preserve"> </w:t>
      </w:r>
    </w:p>
    <w:p w14:paraId="73F11DBB" w14:textId="03B1F60B" w:rsidR="00CF1F64" w:rsidRDefault="00CF1F64" w:rsidP="00117CDF">
      <w:pPr>
        <w:pStyle w:val="Bullet1"/>
        <w:keepNext/>
        <w:keepLines/>
      </w:pPr>
      <w:r>
        <w:t>To state given name and family name</w:t>
      </w:r>
    </w:p>
    <w:p w14:paraId="438529E7" w14:textId="19FB2B6C" w:rsidR="00CF1F64" w:rsidRDefault="00CF1F64" w:rsidP="00170A19">
      <w:pPr>
        <w:pStyle w:val="Bullet1"/>
        <w:keepLines/>
      </w:pPr>
      <w:r>
        <w:t>To spell given name and family name</w:t>
      </w:r>
    </w:p>
    <w:p w14:paraId="63E902A4" w14:textId="14C097AD" w:rsidR="00865469" w:rsidRDefault="000A2B05" w:rsidP="00FB3296">
      <w:pPr>
        <w:pStyle w:val="Body"/>
        <w:spacing w:before="120"/>
      </w:pPr>
      <w:r>
        <w:lastRenderedPageBreak/>
        <w:t xml:space="preserve">Consequentially some health services responded “yes” if they only required names to be stated, while other health services responded “no” with similar policies. Blood Matters </w:t>
      </w:r>
      <w:r w:rsidR="00B81AC0">
        <w:t>contacted</w:t>
      </w:r>
      <w:r>
        <w:t xml:space="preserve"> </w:t>
      </w:r>
      <w:r w:rsidR="00CF1F64">
        <w:t xml:space="preserve">all </w:t>
      </w:r>
      <w:r>
        <w:t>health services to</w:t>
      </w:r>
      <w:r w:rsidR="00CF1F64">
        <w:t xml:space="preserve"> </w:t>
      </w:r>
      <w:r w:rsidR="002F605C">
        <w:t>provide the additional information</w:t>
      </w:r>
      <w:r w:rsidR="00CF1F64">
        <w:t>, s</w:t>
      </w:r>
      <w:r w:rsidR="00A10641">
        <w:t>eventy</w:t>
      </w:r>
      <w:r w:rsidR="00EB5510">
        <w:t>-three</w:t>
      </w:r>
      <w:r w:rsidR="002F605C">
        <w:t xml:space="preserve"> </w:t>
      </w:r>
      <w:r w:rsidR="00867F30">
        <w:t>(</w:t>
      </w:r>
      <w:r w:rsidR="00EB5510">
        <w:t xml:space="preserve">89 </w:t>
      </w:r>
      <w:r w:rsidR="00B1011E">
        <w:t>per cent</w:t>
      </w:r>
      <w:r w:rsidR="00867F30">
        <w:t xml:space="preserve">) </w:t>
      </w:r>
      <w:r w:rsidR="002F605C">
        <w:t>responded</w:t>
      </w:r>
      <w:r w:rsidR="009D14BE">
        <w:t xml:space="preserve"> (Table </w:t>
      </w:r>
      <w:r w:rsidR="005B289A">
        <w:t>3</w:t>
      </w:r>
      <w:r w:rsidR="009D14BE">
        <w:t>)</w:t>
      </w:r>
      <w:r w:rsidR="002F605C">
        <w:t xml:space="preserve">. </w:t>
      </w:r>
      <w:r w:rsidR="00A10641">
        <w:t>Three</w:t>
      </w:r>
      <w:r w:rsidR="00AC4279">
        <w:t xml:space="preserve"> health services </w:t>
      </w:r>
      <w:r w:rsidR="00345D57">
        <w:t>reported that their policy</w:t>
      </w:r>
      <w:r w:rsidR="00345D57" w:rsidDel="00345D57">
        <w:t xml:space="preserve"> </w:t>
      </w:r>
      <w:r w:rsidR="00345D57">
        <w:t xml:space="preserve">did not </w:t>
      </w:r>
      <w:r w:rsidR="000E4A6E">
        <w:t>require</w:t>
      </w:r>
      <w:r w:rsidR="00345D57">
        <w:t xml:space="preserve"> staff</w:t>
      </w:r>
      <w:r w:rsidR="0097293E">
        <w:t xml:space="preserve"> to ask patients to state </w:t>
      </w:r>
      <w:r w:rsidR="00345D57">
        <w:t>n</w:t>
      </w:r>
      <w:r w:rsidR="0097293E">
        <w:t>or spell their name</w:t>
      </w:r>
      <w:r w:rsidR="00AC4279">
        <w:t>.</w:t>
      </w:r>
    </w:p>
    <w:p w14:paraId="7568B914" w14:textId="2A93E38D" w:rsidR="00A10641" w:rsidRDefault="00A10641" w:rsidP="00A10641">
      <w:pPr>
        <w:pStyle w:val="Tablecaption"/>
        <w:keepLines w:val="0"/>
      </w:pPr>
      <w:r w:rsidRPr="00966696">
        <w:t xml:space="preserve">Table </w:t>
      </w:r>
      <w:r w:rsidR="005B289A">
        <w:t>3</w:t>
      </w:r>
      <w:r>
        <w:t>:</w:t>
      </w:r>
      <w:r w:rsidRPr="00966696">
        <w:t xml:space="preserve"> </w:t>
      </w:r>
      <w:r>
        <w:t>Additional policy questions</w:t>
      </w:r>
    </w:p>
    <w:tbl>
      <w:tblPr>
        <w:tblStyle w:val="TableGrid"/>
        <w:tblW w:w="9351" w:type="dxa"/>
        <w:tblLayout w:type="fixed"/>
        <w:tblLook w:val="04A0" w:firstRow="1" w:lastRow="0" w:firstColumn="1" w:lastColumn="0" w:noHBand="0" w:noVBand="1"/>
      </w:tblPr>
      <w:tblGrid>
        <w:gridCol w:w="6941"/>
        <w:gridCol w:w="2410"/>
      </w:tblGrid>
      <w:tr w:rsidR="00A10641" w:rsidRPr="00541616" w14:paraId="4A77FA2B" w14:textId="77777777" w:rsidTr="00A43281">
        <w:trPr>
          <w:trHeight w:val="376"/>
          <w:tblHeader/>
        </w:trPr>
        <w:tc>
          <w:tcPr>
            <w:tcW w:w="6941" w:type="dxa"/>
          </w:tcPr>
          <w:p w14:paraId="4D913032" w14:textId="77777777" w:rsidR="00A10641" w:rsidRPr="00541616" w:rsidRDefault="00A10641" w:rsidP="00A43281">
            <w:pPr>
              <w:pStyle w:val="Tablecolhead"/>
              <w:widowControl w:val="0"/>
              <w:rPr>
                <w:lang w:val="en-US"/>
              </w:rPr>
            </w:pPr>
            <w:r w:rsidRPr="00541616">
              <w:t>Policy question</w:t>
            </w:r>
          </w:p>
        </w:tc>
        <w:tc>
          <w:tcPr>
            <w:tcW w:w="2410" w:type="dxa"/>
          </w:tcPr>
          <w:p w14:paraId="55F2D8C9" w14:textId="77777777" w:rsidR="00A10641" w:rsidRDefault="00A10641" w:rsidP="00A43281">
            <w:pPr>
              <w:pStyle w:val="Tablecolhead"/>
              <w:widowControl w:val="0"/>
            </w:pPr>
            <w:r>
              <w:t>Yes r</w:t>
            </w:r>
            <w:r w:rsidRPr="00541616">
              <w:t>esponse</w:t>
            </w:r>
            <w:r>
              <w:br/>
              <w:t>number (%)</w:t>
            </w:r>
          </w:p>
          <w:p w14:paraId="60738311" w14:textId="3B878AAF" w:rsidR="00A10641" w:rsidRPr="00170A19" w:rsidRDefault="00A10641" w:rsidP="00A43281">
            <w:pPr>
              <w:pStyle w:val="Tablecolhead"/>
              <w:widowControl w:val="0"/>
              <w:rPr>
                <w:b w:val="0"/>
                <w:bCs/>
                <w:lang w:val="en-US"/>
              </w:rPr>
            </w:pPr>
            <w:r w:rsidRPr="00170A19">
              <w:rPr>
                <w:b w:val="0"/>
                <w:bCs/>
              </w:rPr>
              <w:t xml:space="preserve">(denominator, n = </w:t>
            </w:r>
            <w:r w:rsidR="00EB5510" w:rsidRPr="00170A19">
              <w:rPr>
                <w:b w:val="0"/>
                <w:bCs/>
              </w:rPr>
              <w:t>73</w:t>
            </w:r>
            <w:r w:rsidRPr="00170A19">
              <w:rPr>
                <w:b w:val="0"/>
                <w:bCs/>
              </w:rPr>
              <w:t>)</w:t>
            </w:r>
          </w:p>
        </w:tc>
      </w:tr>
      <w:tr w:rsidR="00A10641" w:rsidRPr="00541616" w14:paraId="4528650C" w14:textId="77777777" w:rsidTr="00A43281">
        <w:trPr>
          <w:trHeight w:val="678"/>
        </w:trPr>
        <w:tc>
          <w:tcPr>
            <w:tcW w:w="6941" w:type="dxa"/>
          </w:tcPr>
          <w:p w14:paraId="77C51909" w14:textId="4B318440" w:rsidR="00A10641" w:rsidRPr="00541616" w:rsidRDefault="00A10641" w:rsidP="00A43281">
            <w:pPr>
              <w:pStyle w:val="Tabletext"/>
              <w:rPr>
                <w:lang w:val="en-US"/>
              </w:rPr>
            </w:pPr>
            <w:r>
              <w:rPr>
                <w:lang w:val="en-US"/>
              </w:rPr>
              <w:t>D</w:t>
            </w:r>
            <w:r w:rsidRPr="00541616">
              <w:rPr>
                <w:lang w:val="en-US"/>
              </w:rPr>
              <w:t>oes the policy contain the</w:t>
            </w:r>
            <w:r w:rsidRPr="00541616">
              <w:rPr>
                <w:b/>
                <w:lang w:val="en-US"/>
              </w:rPr>
              <w:t xml:space="preserve"> </w:t>
            </w:r>
            <w:r w:rsidRPr="00541616">
              <w:rPr>
                <w:lang w:val="en-US"/>
              </w:rPr>
              <w:t>following for</w:t>
            </w:r>
            <w:r w:rsidRPr="00541616">
              <w:rPr>
                <w:b/>
                <w:lang w:val="en-US"/>
              </w:rPr>
              <w:t xml:space="preserve"> </w:t>
            </w:r>
            <w:r w:rsidRPr="00541616">
              <w:rPr>
                <w:u w:val="single"/>
                <w:lang w:val="en-US"/>
              </w:rPr>
              <w:t>conscious and competent</w:t>
            </w:r>
            <w:r w:rsidRPr="00541616">
              <w:rPr>
                <w:lang w:val="en-US"/>
              </w:rPr>
              <w:t xml:space="preserve"> patients</w:t>
            </w:r>
            <w:r>
              <w:rPr>
                <w:lang w:val="en-US"/>
              </w:rPr>
              <w:t>:</w:t>
            </w:r>
            <w:r w:rsidRPr="0055539A">
              <w:rPr>
                <w:bCs/>
                <w:lang w:val="en-US"/>
              </w:rPr>
              <w:t xml:space="preserve"> </w:t>
            </w:r>
            <w:r w:rsidRPr="00541616">
              <w:t xml:space="preserve">ask the patient to </w:t>
            </w:r>
            <w:r>
              <w:t>STATE</w:t>
            </w:r>
            <w:r w:rsidRPr="00541616">
              <w:t xml:space="preserve"> </w:t>
            </w:r>
            <w:r w:rsidR="00345D57">
              <w:t>their</w:t>
            </w:r>
            <w:r w:rsidRPr="00541616">
              <w:t xml:space="preserve"> name</w:t>
            </w:r>
            <w:r>
              <w:t>?</w:t>
            </w:r>
          </w:p>
        </w:tc>
        <w:tc>
          <w:tcPr>
            <w:tcW w:w="2410" w:type="dxa"/>
          </w:tcPr>
          <w:p w14:paraId="5F5E712B" w14:textId="099073A2" w:rsidR="00A10641" w:rsidRPr="00541616" w:rsidRDefault="00EB5510" w:rsidP="00A43281">
            <w:pPr>
              <w:pStyle w:val="Body"/>
              <w:widowControl w:val="0"/>
              <w:jc w:val="right"/>
              <w:rPr>
                <w:lang w:val="en-US"/>
              </w:rPr>
            </w:pPr>
            <w:r>
              <w:rPr>
                <w:lang w:val="en-US"/>
              </w:rPr>
              <w:t xml:space="preserve">69 </w:t>
            </w:r>
            <w:r w:rsidR="00A10641">
              <w:rPr>
                <w:lang w:val="en-US"/>
              </w:rPr>
              <w:t>(</w:t>
            </w:r>
            <w:r>
              <w:rPr>
                <w:lang w:val="en-US"/>
              </w:rPr>
              <w:t>95</w:t>
            </w:r>
            <w:r w:rsidR="00A10641">
              <w:rPr>
                <w:lang w:val="en-US"/>
              </w:rPr>
              <w:t>)</w:t>
            </w:r>
          </w:p>
        </w:tc>
      </w:tr>
      <w:tr w:rsidR="00A10641" w:rsidRPr="00541616" w14:paraId="1DFC6A88" w14:textId="77777777" w:rsidTr="00A10641">
        <w:trPr>
          <w:trHeight w:val="638"/>
        </w:trPr>
        <w:tc>
          <w:tcPr>
            <w:tcW w:w="6941" w:type="dxa"/>
          </w:tcPr>
          <w:p w14:paraId="39B962D0" w14:textId="6F049F71" w:rsidR="00A10641" w:rsidRPr="00541616" w:rsidRDefault="00A10641" w:rsidP="00A43281">
            <w:pPr>
              <w:pStyle w:val="Tabletext"/>
              <w:rPr>
                <w:lang w:val="en-US"/>
              </w:rPr>
            </w:pPr>
            <w:r>
              <w:rPr>
                <w:lang w:val="en-US"/>
              </w:rPr>
              <w:t>D</w:t>
            </w:r>
            <w:r w:rsidRPr="00541616">
              <w:rPr>
                <w:lang w:val="en-US"/>
              </w:rPr>
              <w:t>oes the policy contain the</w:t>
            </w:r>
            <w:r w:rsidRPr="00541616">
              <w:rPr>
                <w:b/>
                <w:lang w:val="en-US"/>
              </w:rPr>
              <w:t xml:space="preserve"> </w:t>
            </w:r>
            <w:r w:rsidRPr="00541616">
              <w:rPr>
                <w:lang w:val="en-US"/>
              </w:rPr>
              <w:t>following for</w:t>
            </w:r>
            <w:r w:rsidRPr="00541616">
              <w:rPr>
                <w:b/>
                <w:lang w:val="en-US"/>
              </w:rPr>
              <w:t xml:space="preserve"> </w:t>
            </w:r>
            <w:r w:rsidRPr="00541616">
              <w:rPr>
                <w:u w:val="single"/>
                <w:lang w:val="en-US"/>
              </w:rPr>
              <w:t>conscious and competent</w:t>
            </w:r>
            <w:r w:rsidRPr="00541616">
              <w:rPr>
                <w:lang w:val="en-US"/>
              </w:rPr>
              <w:t xml:space="preserve"> patients</w:t>
            </w:r>
            <w:r>
              <w:rPr>
                <w:lang w:val="en-US"/>
              </w:rPr>
              <w:t>:</w:t>
            </w:r>
            <w:r w:rsidRPr="0055539A">
              <w:rPr>
                <w:bCs/>
                <w:lang w:val="en-US"/>
              </w:rPr>
              <w:t xml:space="preserve"> </w:t>
            </w:r>
            <w:r w:rsidRPr="00541616">
              <w:t xml:space="preserve">ask the patient to </w:t>
            </w:r>
            <w:r>
              <w:t>SPELL</w:t>
            </w:r>
            <w:r w:rsidRPr="00541616">
              <w:t xml:space="preserve"> </w:t>
            </w:r>
            <w:r w:rsidR="00345D57">
              <w:t>their</w:t>
            </w:r>
            <w:r w:rsidRPr="00541616">
              <w:t xml:space="preserve"> name</w:t>
            </w:r>
            <w:r>
              <w:t>?</w:t>
            </w:r>
          </w:p>
        </w:tc>
        <w:tc>
          <w:tcPr>
            <w:tcW w:w="2410" w:type="dxa"/>
          </w:tcPr>
          <w:p w14:paraId="05295707" w14:textId="673AD91A" w:rsidR="00A10641" w:rsidRPr="00541616" w:rsidRDefault="00EB5510" w:rsidP="00A43281">
            <w:pPr>
              <w:pStyle w:val="Body"/>
              <w:widowControl w:val="0"/>
              <w:jc w:val="right"/>
              <w:rPr>
                <w:lang w:val="en-US"/>
              </w:rPr>
            </w:pPr>
            <w:r>
              <w:rPr>
                <w:lang w:val="en-US"/>
              </w:rPr>
              <w:t xml:space="preserve">29 </w:t>
            </w:r>
            <w:r w:rsidR="00A10641">
              <w:rPr>
                <w:lang w:val="en-US"/>
              </w:rPr>
              <w:t>(</w:t>
            </w:r>
            <w:r>
              <w:rPr>
                <w:lang w:val="en-US"/>
              </w:rPr>
              <w:t>40</w:t>
            </w:r>
            <w:r w:rsidR="00A10641">
              <w:rPr>
                <w:lang w:val="en-US"/>
              </w:rPr>
              <w:t>)</w:t>
            </w:r>
          </w:p>
        </w:tc>
      </w:tr>
    </w:tbl>
    <w:p w14:paraId="4AB98250" w14:textId="77777777" w:rsidR="00A10641" w:rsidRDefault="00A10641" w:rsidP="00F35DA4">
      <w:pPr>
        <w:pStyle w:val="Body"/>
      </w:pPr>
    </w:p>
    <w:p w14:paraId="26AD7FB8" w14:textId="71FE904E" w:rsidR="00A64179" w:rsidRPr="00207714" w:rsidRDefault="00A64179" w:rsidP="00A64179">
      <w:pPr>
        <w:pStyle w:val="Heading2"/>
      </w:pPr>
      <w:bookmarkStart w:id="34" w:name="_Toc187678928"/>
      <w:bookmarkStart w:id="35" w:name="_Toc187925883"/>
      <w:bookmarkStart w:id="36" w:name="_Toc206598659"/>
      <w:r w:rsidRPr="00207714">
        <w:t xml:space="preserve">Part </w:t>
      </w:r>
      <w:r w:rsidR="00345D57">
        <w:t>B</w:t>
      </w:r>
      <w:r w:rsidRPr="00207714">
        <w:t xml:space="preserve">: </w:t>
      </w:r>
      <w:bookmarkEnd w:id="34"/>
      <w:bookmarkEnd w:id="35"/>
      <w:r w:rsidR="007213AE">
        <w:t>Observation</w:t>
      </w:r>
      <w:r w:rsidR="00DB3EED">
        <w:t>al</w:t>
      </w:r>
      <w:r w:rsidR="007213AE">
        <w:t xml:space="preserve"> audit</w:t>
      </w:r>
      <w:bookmarkEnd w:id="36"/>
    </w:p>
    <w:p w14:paraId="194B6695" w14:textId="601A899B" w:rsidR="00CB11A5" w:rsidRDefault="0015560C" w:rsidP="0015560C">
      <w:pPr>
        <w:pStyle w:val="Body"/>
      </w:pPr>
      <w:r>
        <w:t xml:space="preserve">Between </w:t>
      </w:r>
      <w:r w:rsidR="004B031E">
        <w:t xml:space="preserve">1 </w:t>
      </w:r>
      <w:r>
        <w:t xml:space="preserve">March and </w:t>
      </w:r>
      <w:r w:rsidR="004B031E">
        <w:t xml:space="preserve">30 </w:t>
      </w:r>
      <w:r>
        <w:t xml:space="preserve">April 2025, 778 transfusion episodes were audited </w:t>
      </w:r>
      <w:r w:rsidR="00273DFF">
        <w:t>by</w:t>
      </w:r>
      <w:r w:rsidR="00217963">
        <w:t xml:space="preserve"> 71 health services </w:t>
      </w:r>
      <w:r>
        <w:t xml:space="preserve">across four jurisdictions. </w:t>
      </w:r>
      <w:r w:rsidR="00984BB9">
        <w:t>An additional four health services reported having no appropriate transfusion</w:t>
      </w:r>
      <w:r w:rsidR="00116A3E">
        <w:t>s</w:t>
      </w:r>
      <w:r w:rsidR="00984BB9">
        <w:t xml:space="preserve"> to audit during the reporting period.</w:t>
      </w:r>
    </w:p>
    <w:p w14:paraId="766E8371" w14:textId="0A2D96E2" w:rsidR="0015560C" w:rsidRDefault="0015560C" w:rsidP="0015560C">
      <w:pPr>
        <w:pStyle w:val="Body"/>
      </w:pPr>
      <w:r>
        <w:t>Ninety-one per</w:t>
      </w:r>
      <w:r w:rsidR="000D3BCF">
        <w:t xml:space="preserve"> </w:t>
      </w:r>
      <w:r>
        <w:t xml:space="preserve">cent (n = 710) of </w:t>
      </w:r>
      <w:r w:rsidR="00116A3E">
        <w:t>patients</w:t>
      </w:r>
      <w:r>
        <w:t xml:space="preserve"> were conscious and competent. Of the 68 </w:t>
      </w:r>
      <w:r w:rsidR="00116A3E">
        <w:t>patients</w:t>
      </w:r>
      <w:r>
        <w:t xml:space="preserve"> not </w:t>
      </w:r>
      <w:r w:rsidR="00421272">
        <w:t>conscious and</w:t>
      </w:r>
      <w:r w:rsidR="008D2883">
        <w:t>/or</w:t>
      </w:r>
      <w:r w:rsidR="00421272">
        <w:t xml:space="preserve"> </w:t>
      </w:r>
      <w:r>
        <w:t>competent, 29 were paediatric patients (aged under 18 years)</w:t>
      </w:r>
      <w:r w:rsidR="00421272">
        <w:t>.</w:t>
      </w:r>
    </w:p>
    <w:p w14:paraId="76BFE6DF" w14:textId="6247DA11" w:rsidR="00532B7A" w:rsidRDefault="00867F30" w:rsidP="0015560C">
      <w:pPr>
        <w:pStyle w:val="Body"/>
      </w:pPr>
      <w:r>
        <w:t>R</w:t>
      </w:r>
      <w:r w:rsidR="00DB3EED">
        <w:t>ed blood cells (RBC)</w:t>
      </w:r>
      <w:r>
        <w:t xml:space="preserve"> were t</w:t>
      </w:r>
      <w:r w:rsidR="00532B7A">
        <w:t xml:space="preserve">he most audited blood </w:t>
      </w:r>
      <w:r w:rsidR="005A7C05">
        <w:t>component</w:t>
      </w:r>
      <w:r w:rsidR="00532B7A">
        <w:t xml:space="preserve"> </w:t>
      </w:r>
      <w:r>
        <w:t xml:space="preserve">at </w:t>
      </w:r>
      <w:r w:rsidR="00532B7A">
        <w:t>87</w:t>
      </w:r>
      <w:r w:rsidR="0049190E">
        <w:t xml:space="preserve"> per cent, </w:t>
      </w:r>
      <w:r w:rsidR="00532B7A">
        <w:t>followed by platelets (11</w:t>
      </w:r>
      <w:r w:rsidR="0049190E">
        <w:t xml:space="preserve"> per cent), </w:t>
      </w:r>
      <w:r w:rsidR="004B031E">
        <w:t>fresh frozen plasma (</w:t>
      </w:r>
      <w:r w:rsidR="00532B7A">
        <w:t>FFP</w:t>
      </w:r>
      <w:r w:rsidR="004B031E">
        <w:t>)</w:t>
      </w:r>
      <w:r w:rsidR="00532B7A">
        <w:t xml:space="preserve"> (1</w:t>
      </w:r>
      <w:r w:rsidR="0049190E">
        <w:t xml:space="preserve"> per cent), </w:t>
      </w:r>
      <w:r w:rsidR="00532B7A">
        <w:t>and c</w:t>
      </w:r>
      <w:r w:rsidR="00532B7A" w:rsidRPr="00532B7A">
        <w:t xml:space="preserve">ryoprecipitate </w:t>
      </w:r>
      <w:r w:rsidR="00532B7A">
        <w:t>(1</w:t>
      </w:r>
      <w:r w:rsidR="0049190E">
        <w:t xml:space="preserve"> per cent).</w:t>
      </w:r>
    </w:p>
    <w:p w14:paraId="632089B9" w14:textId="166D16F6" w:rsidR="00DF09DF" w:rsidRDefault="00DD0DC0" w:rsidP="00DD0DC0">
      <w:pPr>
        <w:pStyle w:val="Heading3"/>
      </w:pPr>
      <w:bookmarkStart w:id="37" w:name="_Toc206598660"/>
      <w:r w:rsidRPr="00DD0DC0">
        <w:t>Staff responsibility</w:t>
      </w:r>
      <w:r w:rsidR="00867F30">
        <w:t xml:space="preserve"> (ANZSBT guideline 6.9.2.1)</w:t>
      </w:r>
      <w:bookmarkEnd w:id="37"/>
    </w:p>
    <w:p w14:paraId="44419191" w14:textId="4AF469F5" w:rsidR="00217963" w:rsidRDefault="00217963" w:rsidP="0015560C">
      <w:pPr>
        <w:pStyle w:val="Body"/>
      </w:pPr>
      <w:r w:rsidRPr="00217963">
        <w:t>Two members of staff must undertake the identity check of the patient and blood product at the patient’s side immediately before administration.</w:t>
      </w:r>
    </w:p>
    <w:p w14:paraId="0FF26EAA" w14:textId="3CE76E45" w:rsidR="00DF09DF" w:rsidRDefault="00DD0DC0" w:rsidP="0015560C">
      <w:pPr>
        <w:pStyle w:val="Body"/>
      </w:pPr>
      <w:r>
        <w:t>Ninety-</w:t>
      </w:r>
      <w:r w:rsidR="007D34EF">
        <w:t>six</w:t>
      </w:r>
      <w:r>
        <w:t xml:space="preserve"> percent </w:t>
      </w:r>
      <w:r w:rsidR="001E5807">
        <w:t>(n=</w:t>
      </w:r>
      <w:r w:rsidR="00554452">
        <w:t>743</w:t>
      </w:r>
      <w:r w:rsidR="001E5807">
        <w:t xml:space="preserve">) </w:t>
      </w:r>
      <w:r>
        <w:t>of patient identity checks commenced at the bedside.</w:t>
      </w:r>
    </w:p>
    <w:p w14:paraId="1DE25EAC" w14:textId="619C95DF" w:rsidR="00DD0DC0" w:rsidRDefault="00DD0DC0" w:rsidP="00DD0DC0">
      <w:pPr>
        <w:pStyle w:val="Heading3"/>
      </w:pPr>
      <w:bookmarkStart w:id="38" w:name="_Toc206598661"/>
      <w:r w:rsidRPr="00DD0DC0">
        <w:t>Confirmation of patient identity and matching patients to their care</w:t>
      </w:r>
      <w:r w:rsidR="00867F30">
        <w:t xml:space="preserve"> (ANZSBT guideline 6.9.2.2)</w:t>
      </w:r>
      <w:bookmarkEnd w:id="38"/>
    </w:p>
    <w:p w14:paraId="67B73B71" w14:textId="1DBC80A5" w:rsidR="00291ACF" w:rsidRDefault="00291ACF" w:rsidP="00DD0DC0">
      <w:pPr>
        <w:pStyle w:val="Body"/>
      </w:pPr>
      <w:r>
        <w:t>T</w:t>
      </w:r>
      <w:r w:rsidRPr="00DF09DF">
        <w:t xml:space="preserve">he </w:t>
      </w:r>
      <w:r>
        <w:t>double</w:t>
      </w:r>
      <w:r w:rsidRPr="00DF09DF">
        <w:t xml:space="preserve"> </w:t>
      </w:r>
      <w:r>
        <w:t xml:space="preserve">independent </w:t>
      </w:r>
      <w:r w:rsidRPr="00DF09DF">
        <w:t>bedside check establish</w:t>
      </w:r>
      <w:r>
        <w:t>es</w:t>
      </w:r>
      <w:r w:rsidRPr="00DF09DF">
        <w:t xml:space="preserve"> the identity of the </w:t>
      </w:r>
      <w:r>
        <w:t>patient</w:t>
      </w:r>
      <w:r w:rsidRPr="00DF09DF">
        <w:t xml:space="preserve"> by </w:t>
      </w:r>
      <w:r>
        <w:t xml:space="preserve">each staff member </w:t>
      </w:r>
      <w:r w:rsidRPr="00DF09DF">
        <w:t xml:space="preserve">asking the patient to state </w:t>
      </w:r>
      <w:r>
        <w:t xml:space="preserve">and spell </w:t>
      </w:r>
      <w:r w:rsidRPr="00DF09DF">
        <w:t>their full name</w:t>
      </w:r>
      <w:r w:rsidR="00CC1F0B">
        <w:t>, to state their</w:t>
      </w:r>
      <w:r w:rsidRPr="00DF09DF">
        <w:t xml:space="preserve"> date of birth and checking this response against the identification band, prior to commencing the </w:t>
      </w:r>
      <w:r>
        <w:t>transfusion</w:t>
      </w:r>
      <w:r w:rsidRPr="00DF09DF">
        <w:t xml:space="preserve">. </w:t>
      </w:r>
    </w:p>
    <w:p w14:paraId="625FE91A" w14:textId="42E56919" w:rsidR="00291ACF" w:rsidRPr="00291ACF" w:rsidRDefault="00291ACF" w:rsidP="00291ACF">
      <w:pPr>
        <w:pStyle w:val="Body"/>
      </w:pPr>
      <w:r>
        <w:t xml:space="preserve">In the following tables “double independent check” </w:t>
      </w:r>
      <w:r w:rsidR="00116A3E">
        <w:t>requires</w:t>
      </w:r>
      <w:r>
        <w:t xml:space="preserve"> that each staff member independently and separately completed the step. “Partial/shared check” refers to either only one staff member completed the step independently or the two staff members completed the step as a team. “No check” refers to the step not being completed by either staff member. The “n/a” columns refer to question</w:t>
      </w:r>
      <w:r w:rsidR="00553B76">
        <w:t>s that</w:t>
      </w:r>
      <w:r>
        <w:t xml:space="preserve"> may not be applicable to </w:t>
      </w:r>
      <w:r w:rsidR="00CA7910">
        <w:t xml:space="preserve">a </w:t>
      </w:r>
      <w:r w:rsidR="00E56ADF">
        <w:t>transfusion episode</w:t>
      </w:r>
      <w:r>
        <w:t xml:space="preserve">, such as when the </w:t>
      </w:r>
      <w:r w:rsidRPr="00291ACF">
        <w:t>patient</w:t>
      </w:r>
      <w:r>
        <w:t xml:space="preserve"> is </w:t>
      </w:r>
      <w:r w:rsidRPr="00291ACF">
        <w:t xml:space="preserve">not conscious or </w:t>
      </w:r>
      <w:r w:rsidR="0049190E" w:rsidRPr="00291ACF">
        <w:t>competen</w:t>
      </w:r>
      <w:r w:rsidR="0049190E">
        <w:t>t</w:t>
      </w:r>
      <w:r>
        <w:t>, or the</w:t>
      </w:r>
      <w:r w:rsidR="00734321">
        <w:t xml:space="preserve"> crossmatch expiry </w:t>
      </w:r>
      <w:r w:rsidR="00E56ADF">
        <w:t xml:space="preserve">which is only applicable </w:t>
      </w:r>
      <w:r w:rsidR="003F2ECF">
        <w:t xml:space="preserve">to </w:t>
      </w:r>
      <w:r w:rsidR="00734321">
        <w:t>RBC.</w:t>
      </w:r>
      <w:r>
        <w:t xml:space="preserve"> </w:t>
      </w:r>
    </w:p>
    <w:p w14:paraId="5B7FC977" w14:textId="3B676E8E" w:rsidR="00DD0DC0" w:rsidRDefault="004D75D6" w:rsidP="00DD0DC0">
      <w:pPr>
        <w:pStyle w:val="Body"/>
      </w:pPr>
      <w:r>
        <w:lastRenderedPageBreak/>
        <w:t>Patients</w:t>
      </w:r>
      <w:r w:rsidR="00DD0DC0" w:rsidRPr="00421272">
        <w:t xml:space="preserve"> receiving a transfusion </w:t>
      </w:r>
      <w:r w:rsidR="00DD0DC0">
        <w:t>w</w:t>
      </w:r>
      <w:r>
        <w:t>ere</w:t>
      </w:r>
      <w:r w:rsidR="00DD0DC0" w:rsidRPr="00421272">
        <w:t xml:space="preserve"> wearing an identification band </w:t>
      </w:r>
      <w:r w:rsidR="00DD0DC0">
        <w:t>in 99</w:t>
      </w:r>
      <w:r w:rsidR="00116A3E">
        <w:t xml:space="preserve"> per cent</w:t>
      </w:r>
      <w:r w:rsidR="00DD0DC0">
        <w:t xml:space="preserve"> (n = 767) of episodes. Four patients with no identification band were paediatric patients, the remaining </w:t>
      </w:r>
      <w:r w:rsidR="00554452">
        <w:t xml:space="preserve">seven </w:t>
      </w:r>
      <w:bookmarkStart w:id="39" w:name="_Hlk203401514"/>
      <w:r w:rsidR="00DD0DC0">
        <w:t xml:space="preserve">patients were considered </w:t>
      </w:r>
      <w:r w:rsidR="0034681A">
        <w:t xml:space="preserve">conscious and </w:t>
      </w:r>
      <w:r w:rsidR="00DD0DC0">
        <w:t>competent.</w:t>
      </w:r>
    </w:p>
    <w:p w14:paraId="1197FCB7" w14:textId="5E21B2AF" w:rsidR="00DD0DC0" w:rsidRDefault="007D34EF" w:rsidP="007D34EF">
      <w:pPr>
        <w:pStyle w:val="Tablecaption"/>
      </w:pPr>
      <w:r w:rsidRPr="007D34EF">
        <w:t>Table</w:t>
      </w:r>
      <w:r w:rsidR="002728EB">
        <w:t xml:space="preserve"> </w:t>
      </w:r>
      <w:r w:rsidR="00E141BA">
        <w:t>4</w:t>
      </w:r>
      <w:r w:rsidRPr="007D34EF">
        <w:t xml:space="preserve">: Patient identity checks </w:t>
      </w:r>
    </w:p>
    <w:tbl>
      <w:tblPr>
        <w:tblStyle w:val="TableGrid"/>
        <w:tblW w:w="9634" w:type="dxa"/>
        <w:tblLook w:val="04A0" w:firstRow="1" w:lastRow="0" w:firstColumn="1" w:lastColumn="0" w:noHBand="0" w:noVBand="1"/>
      </w:tblPr>
      <w:tblGrid>
        <w:gridCol w:w="2205"/>
        <w:gridCol w:w="1857"/>
        <w:gridCol w:w="1857"/>
        <w:gridCol w:w="1857"/>
        <w:gridCol w:w="1858"/>
      </w:tblGrid>
      <w:tr w:rsidR="008E659E" w14:paraId="2D735E19" w14:textId="3ABCB42C" w:rsidTr="00FF1C0F">
        <w:trPr>
          <w:cantSplit/>
          <w:tblHeader/>
        </w:trPr>
        <w:tc>
          <w:tcPr>
            <w:tcW w:w="2205" w:type="dxa"/>
          </w:tcPr>
          <w:p w14:paraId="571BD9FE" w14:textId="713DB46E" w:rsidR="008E659E" w:rsidRDefault="008E659E" w:rsidP="00DB361D">
            <w:pPr>
              <w:pStyle w:val="Tablecolhead"/>
            </w:pPr>
            <w:r>
              <w:t>Identity check</w:t>
            </w:r>
          </w:p>
        </w:tc>
        <w:tc>
          <w:tcPr>
            <w:tcW w:w="1857" w:type="dxa"/>
          </w:tcPr>
          <w:p w14:paraId="6286C422" w14:textId="235F47C2" w:rsidR="008E659E" w:rsidRDefault="008E659E" w:rsidP="00DB361D">
            <w:pPr>
              <w:pStyle w:val="Tablecolhead"/>
            </w:pPr>
            <w:r>
              <w:t>Double independent check occurred</w:t>
            </w:r>
            <w:r>
              <w:br/>
              <w:t>number (%)</w:t>
            </w:r>
          </w:p>
        </w:tc>
        <w:tc>
          <w:tcPr>
            <w:tcW w:w="1857" w:type="dxa"/>
          </w:tcPr>
          <w:p w14:paraId="671F248A" w14:textId="0CB3E5DD" w:rsidR="008E659E" w:rsidRDefault="008E659E" w:rsidP="00DB361D">
            <w:pPr>
              <w:pStyle w:val="Tablecolhead"/>
            </w:pPr>
            <w:r>
              <w:t xml:space="preserve">Partial / shared check occurred </w:t>
            </w:r>
            <w:r>
              <w:br/>
              <w:t>number (%)</w:t>
            </w:r>
          </w:p>
        </w:tc>
        <w:tc>
          <w:tcPr>
            <w:tcW w:w="1857" w:type="dxa"/>
          </w:tcPr>
          <w:p w14:paraId="30C9BA52" w14:textId="6B950AFA" w:rsidR="008E659E" w:rsidRDefault="008E659E" w:rsidP="00DB361D">
            <w:pPr>
              <w:pStyle w:val="Tablecolhead"/>
            </w:pPr>
            <w:r>
              <w:t xml:space="preserve">No check occurred </w:t>
            </w:r>
            <w:r>
              <w:br/>
              <w:t>number (%)</w:t>
            </w:r>
          </w:p>
        </w:tc>
        <w:tc>
          <w:tcPr>
            <w:tcW w:w="1858" w:type="dxa"/>
          </w:tcPr>
          <w:p w14:paraId="45FD9CC0" w14:textId="2FFB2489" w:rsidR="008E659E" w:rsidRDefault="008E659E" w:rsidP="00DB361D">
            <w:pPr>
              <w:pStyle w:val="Tablecolhead"/>
            </w:pPr>
            <w:r>
              <w:t>Patient unable to participate</w:t>
            </w:r>
          </w:p>
        </w:tc>
      </w:tr>
      <w:tr w:rsidR="008E659E" w14:paraId="23F88025" w14:textId="0B77FAB6" w:rsidTr="00FF1C0F">
        <w:tc>
          <w:tcPr>
            <w:tcW w:w="2205" w:type="dxa"/>
          </w:tcPr>
          <w:p w14:paraId="3DEDB196" w14:textId="5CD00692" w:rsidR="008E659E" w:rsidRDefault="008E659E" w:rsidP="00EE49F5">
            <w:pPr>
              <w:pStyle w:val="Tabletext"/>
            </w:pPr>
            <w:r>
              <w:t>State full name</w:t>
            </w:r>
          </w:p>
        </w:tc>
        <w:tc>
          <w:tcPr>
            <w:tcW w:w="1857" w:type="dxa"/>
          </w:tcPr>
          <w:p w14:paraId="62C28C6D" w14:textId="3398F278" w:rsidR="008E659E" w:rsidRDefault="008E659E" w:rsidP="004C75B0">
            <w:pPr>
              <w:pStyle w:val="Tabletext"/>
              <w:jc w:val="right"/>
            </w:pPr>
            <w:r>
              <w:t>275 (39)</w:t>
            </w:r>
          </w:p>
        </w:tc>
        <w:tc>
          <w:tcPr>
            <w:tcW w:w="1857" w:type="dxa"/>
          </w:tcPr>
          <w:p w14:paraId="5C920FA2" w14:textId="1C625162" w:rsidR="008E659E" w:rsidRDefault="008E659E" w:rsidP="004C75B0">
            <w:pPr>
              <w:pStyle w:val="Tabletext"/>
              <w:jc w:val="right"/>
            </w:pPr>
            <w:r>
              <w:t>402 (57)</w:t>
            </w:r>
          </w:p>
        </w:tc>
        <w:tc>
          <w:tcPr>
            <w:tcW w:w="1857" w:type="dxa"/>
          </w:tcPr>
          <w:p w14:paraId="6A6E921D" w14:textId="0613F2C6" w:rsidR="008E659E" w:rsidRDefault="008E659E" w:rsidP="004C75B0">
            <w:pPr>
              <w:pStyle w:val="Tabletext"/>
              <w:jc w:val="right"/>
            </w:pPr>
            <w:r>
              <w:t>33 (</w:t>
            </w:r>
            <w:r w:rsidR="002334F4">
              <w:t>5) *</w:t>
            </w:r>
          </w:p>
        </w:tc>
        <w:tc>
          <w:tcPr>
            <w:tcW w:w="1858" w:type="dxa"/>
          </w:tcPr>
          <w:p w14:paraId="2EE861B1" w14:textId="50B57768" w:rsidR="008E659E" w:rsidRDefault="008E659E" w:rsidP="004C75B0">
            <w:pPr>
              <w:pStyle w:val="Tabletext"/>
              <w:jc w:val="right"/>
            </w:pPr>
            <w:r>
              <w:t>68</w:t>
            </w:r>
          </w:p>
        </w:tc>
      </w:tr>
      <w:tr w:rsidR="008E659E" w14:paraId="721D24FC" w14:textId="0480BF95" w:rsidTr="00FF1C0F">
        <w:tc>
          <w:tcPr>
            <w:tcW w:w="2205" w:type="dxa"/>
          </w:tcPr>
          <w:p w14:paraId="0F58D1CD" w14:textId="71B4A9F2" w:rsidR="008E659E" w:rsidRDefault="008E659E" w:rsidP="00EE49F5">
            <w:pPr>
              <w:pStyle w:val="Tabletext"/>
            </w:pPr>
            <w:r>
              <w:t>Spell full name</w:t>
            </w:r>
          </w:p>
        </w:tc>
        <w:tc>
          <w:tcPr>
            <w:tcW w:w="1857" w:type="dxa"/>
          </w:tcPr>
          <w:p w14:paraId="5D756E74" w14:textId="3AE8A49F" w:rsidR="008E659E" w:rsidRDefault="008E659E" w:rsidP="004C75B0">
            <w:pPr>
              <w:pStyle w:val="Tabletext"/>
              <w:jc w:val="right"/>
            </w:pPr>
            <w:r>
              <w:t>156 (22)</w:t>
            </w:r>
          </w:p>
        </w:tc>
        <w:tc>
          <w:tcPr>
            <w:tcW w:w="1857" w:type="dxa"/>
          </w:tcPr>
          <w:p w14:paraId="7D1B2ED4" w14:textId="3EC6233A" w:rsidR="008E659E" w:rsidRDefault="008E659E" w:rsidP="004C75B0">
            <w:pPr>
              <w:pStyle w:val="Tabletext"/>
              <w:jc w:val="right"/>
            </w:pPr>
            <w:r>
              <w:t>152 (21)</w:t>
            </w:r>
          </w:p>
        </w:tc>
        <w:tc>
          <w:tcPr>
            <w:tcW w:w="1857" w:type="dxa"/>
          </w:tcPr>
          <w:p w14:paraId="16E0814A" w14:textId="668A5CCD" w:rsidR="008E659E" w:rsidRDefault="008E659E" w:rsidP="004C75B0">
            <w:pPr>
              <w:pStyle w:val="Tabletext"/>
              <w:jc w:val="right"/>
            </w:pPr>
            <w:r>
              <w:t>402 (5</w:t>
            </w:r>
            <w:r w:rsidR="00FF1C0F">
              <w:t>7</w:t>
            </w:r>
            <w:r>
              <w:t>)</w:t>
            </w:r>
          </w:p>
        </w:tc>
        <w:tc>
          <w:tcPr>
            <w:tcW w:w="1858" w:type="dxa"/>
          </w:tcPr>
          <w:p w14:paraId="3DCCBA8A" w14:textId="5CB2B03D" w:rsidR="008E659E" w:rsidRDefault="008E659E" w:rsidP="004C75B0">
            <w:pPr>
              <w:pStyle w:val="Tabletext"/>
              <w:jc w:val="right"/>
            </w:pPr>
            <w:r>
              <w:t>68</w:t>
            </w:r>
          </w:p>
        </w:tc>
      </w:tr>
      <w:tr w:rsidR="008E659E" w14:paraId="15C94FF9" w14:textId="3FCFDBB0" w:rsidTr="00FF1C0F">
        <w:tc>
          <w:tcPr>
            <w:tcW w:w="2205" w:type="dxa"/>
          </w:tcPr>
          <w:p w14:paraId="7D31B6EA" w14:textId="68BFF356" w:rsidR="008E659E" w:rsidRDefault="008E659E" w:rsidP="00EE49F5">
            <w:pPr>
              <w:pStyle w:val="Tabletext"/>
            </w:pPr>
            <w:r>
              <w:t>State DOB</w:t>
            </w:r>
          </w:p>
        </w:tc>
        <w:tc>
          <w:tcPr>
            <w:tcW w:w="1857" w:type="dxa"/>
          </w:tcPr>
          <w:p w14:paraId="77431B0D" w14:textId="4CAB4841" w:rsidR="008E659E" w:rsidRDefault="008E659E" w:rsidP="004C75B0">
            <w:pPr>
              <w:pStyle w:val="Tabletext"/>
              <w:jc w:val="right"/>
            </w:pPr>
            <w:r>
              <w:t>273 (38)</w:t>
            </w:r>
          </w:p>
        </w:tc>
        <w:tc>
          <w:tcPr>
            <w:tcW w:w="1857" w:type="dxa"/>
          </w:tcPr>
          <w:p w14:paraId="6471BF3A" w14:textId="15AC3812" w:rsidR="008E659E" w:rsidRDefault="008E659E" w:rsidP="004C75B0">
            <w:pPr>
              <w:pStyle w:val="Tabletext"/>
              <w:jc w:val="right"/>
            </w:pPr>
            <w:r>
              <w:t>393 (55)</w:t>
            </w:r>
          </w:p>
        </w:tc>
        <w:tc>
          <w:tcPr>
            <w:tcW w:w="1857" w:type="dxa"/>
          </w:tcPr>
          <w:p w14:paraId="7AC1F77F" w14:textId="2A1325D1" w:rsidR="008E659E" w:rsidRDefault="008E659E" w:rsidP="004C75B0">
            <w:pPr>
              <w:pStyle w:val="Tabletext"/>
              <w:jc w:val="right"/>
            </w:pPr>
            <w:r>
              <w:t>44 (6)</w:t>
            </w:r>
          </w:p>
        </w:tc>
        <w:tc>
          <w:tcPr>
            <w:tcW w:w="1858" w:type="dxa"/>
          </w:tcPr>
          <w:p w14:paraId="7E40C4C2" w14:textId="4E1FFDBC" w:rsidR="008E659E" w:rsidRDefault="008E659E" w:rsidP="004C75B0">
            <w:pPr>
              <w:pStyle w:val="Tabletext"/>
              <w:jc w:val="right"/>
            </w:pPr>
            <w:r>
              <w:t>68</w:t>
            </w:r>
          </w:p>
        </w:tc>
      </w:tr>
      <w:tr w:rsidR="008E659E" w14:paraId="1CE7D0D9" w14:textId="40EA3322" w:rsidTr="00FF1C0F">
        <w:tc>
          <w:tcPr>
            <w:tcW w:w="2205" w:type="dxa"/>
          </w:tcPr>
          <w:p w14:paraId="1CC1A54D" w14:textId="3B9E87A3" w:rsidR="008E659E" w:rsidRDefault="008E659E" w:rsidP="00EE49F5">
            <w:pPr>
              <w:pStyle w:val="Tabletext"/>
            </w:pPr>
            <w:r>
              <w:t>Checked against ID band</w:t>
            </w:r>
          </w:p>
        </w:tc>
        <w:tc>
          <w:tcPr>
            <w:tcW w:w="1857" w:type="dxa"/>
          </w:tcPr>
          <w:p w14:paraId="4BEF2E4C" w14:textId="50A8732E" w:rsidR="008E659E" w:rsidRDefault="008E659E" w:rsidP="004C75B0">
            <w:pPr>
              <w:pStyle w:val="Tabletext"/>
              <w:jc w:val="right"/>
            </w:pPr>
            <w:r>
              <w:t>336 (43)</w:t>
            </w:r>
          </w:p>
        </w:tc>
        <w:tc>
          <w:tcPr>
            <w:tcW w:w="1857" w:type="dxa"/>
          </w:tcPr>
          <w:p w14:paraId="31D003B6" w14:textId="1E412692" w:rsidR="008E659E" w:rsidRDefault="008E659E" w:rsidP="004C75B0">
            <w:pPr>
              <w:pStyle w:val="Tabletext"/>
              <w:jc w:val="right"/>
            </w:pPr>
            <w:r>
              <w:t>421 (54)</w:t>
            </w:r>
          </w:p>
        </w:tc>
        <w:tc>
          <w:tcPr>
            <w:tcW w:w="1857" w:type="dxa"/>
          </w:tcPr>
          <w:p w14:paraId="142B1863" w14:textId="2E3B1240" w:rsidR="008E659E" w:rsidRDefault="008E659E" w:rsidP="004C75B0">
            <w:pPr>
              <w:pStyle w:val="Tabletext"/>
              <w:jc w:val="right"/>
            </w:pPr>
            <w:r>
              <w:t>21 (3)</w:t>
            </w:r>
          </w:p>
        </w:tc>
        <w:tc>
          <w:tcPr>
            <w:tcW w:w="1858" w:type="dxa"/>
          </w:tcPr>
          <w:p w14:paraId="54535B71" w14:textId="3C55EC84" w:rsidR="008E659E" w:rsidRDefault="008E659E" w:rsidP="004C75B0">
            <w:pPr>
              <w:pStyle w:val="Tabletext"/>
              <w:jc w:val="right"/>
            </w:pPr>
            <w:r>
              <w:t>-</w:t>
            </w:r>
          </w:p>
        </w:tc>
      </w:tr>
      <w:tr w:rsidR="008E659E" w14:paraId="3D2E5A27" w14:textId="0924C66C" w:rsidTr="00FF1C0F">
        <w:tc>
          <w:tcPr>
            <w:tcW w:w="2205" w:type="dxa"/>
          </w:tcPr>
          <w:p w14:paraId="540066BD" w14:textId="3B592153" w:rsidR="008E659E" w:rsidRDefault="008E659E" w:rsidP="00EE49F5">
            <w:pPr>
              <w:pStyle w:val="Tabletext"/>
            </w:pPr>
            <w:r>
              <w:t>Checked against prescription</w:t>
            </w:r>
          </w:p>
        </w:tc>
        <w:tc>
          <w:tcPr>
            <w:tcW w:w="1857" w:type="dxa"/>
          </w:tcPr>
          <w:p w14:paraId="2E724F41" w14:textId="10032F62" w:rsidR="008E659E" w:rsidRDefault="008E659E" w:rsidP="004C75B0">
            <w:pPr>
              <w:pStyle w:val="Tabletext"/>
              <w:jc w:val="right"/>
            </w:pPr>
            <w:r>
              <w:t>372 (48)</w:t>
            </w:r>
          </w:p>
        </w:tc>
        <w:tc>
          <w:tcPr>
            <w:tcW w:w="1857" w:type="dxa"/>
          </w:tcPr>
          <w:p w14:paraId="72574E59" w14:textId="2CBD13AC" w:rsidR="008E659E" w:rsidRDefault="008E659E" w:rsidP="004C75B0">
            <w:pPr>
              <w:pStyle w:val="Tabletext"/>
              <w:jc w:val="right"/>
            </w:pPr>
            <w:r>
              <w:t>388 (50)</w:t>
            </w:r>
          </w:p>
        </w:tc>
        <w:tc>
          <w:tcPr>
            <w:tcW w:w="1857" w:type="dxa"/>
          </w:tcPr>
          <w:p w14:paraId="1A658F17" w14:textId="01936882" w:rsidR="008E659E" w:rsidRDefault="008E659E" w:rsidP="004C75B0">
            <w:pPr>
              <w:pStyle w:val="Tabletext"/>
              <w:jc w:val="right"/>
            </w:pPr>
            <w:r>
              <w:t>18 (2)</w:t>
            </w:r>
          </w:p>
        </w:tc>
        <w:tc>
          <w:tcPr>
            <w:tcW w:w="1858" w:type="dxa"/>
          </w:tcPr>
          <w:p w14:paraId="452F286B" w14:textId="475F47EA" w:rsidR="008E659E" w:rsidRDefault="008E659E" w:rsidP="004C75B0">
            <w:pPr>
              <w:pStyle w:val="Tabletext"/>
              <w:jc w:val="right"/>
            </w:pPr>
            <w:r>
              <w:t>-</w:t>
            </w:r>
          </w:p>
        </w:tc>
      </w:tr>
      <w:tr w:rsidR="008E659E" w14:paraId="310813BA" w14:textId="4C4B2745" w:rsidTr="00FF1C0F">
        <w:tc>
          <w:tcPr>
            <w:tcW w:w="2205" w:type="dxa"/>
          </w:tcPr>
          <w:p w14:paraId="060013B9" w14:textId="77777777" w:rsidR="008E659E" w:rsidRDefault="008E659E" w:rsidP="00E01C71">
            <w:pPr>
              <w:pStyle w:val="Tabletext"/>
            </w:pPr>
            <w:r>
              <w:t>All patient identity checks, as above</w:t>
            </w:r>
          </w:p>
          <w:p w14:paraId="40028562" w14:textId="4C016451" w:rsidR="008E659E" w:rsidRDefault="008E659E" w:rsidP="00E01C71">
            <w:pPr>
              <w:pStyle w:val="Tabletext"/>
            </w:pPr>
            <w:r>
              <w:t>(adjusted for patients unable to participate)</w:t>
            </w:r>
          </w:p>
        </w:tc>
        <w:tc>
          <w:tcPr>
            <w:tcW w:w="1857" w:type="dxa"/>
          </w:tcPr>
          <w:p w14:paraId="3BC3D891" w14:textId="6C725589" w:rsidR="008E659E" w:rsidRDefault="008E659E" w:rsidP="004C75B0">
            <w:pPr>
              <w:pStyle w:val="Tabletext"/>
              <w:jc w:val="right"/>
            </w:pPr>
            <w:r>
              <w:t>167 (21)</w:t>
            </w:r>
          </w:p>
        </w:tc>
        <w:tc>
          <w:tcPr>
            <w:tcW w:w="1857" w:type="dxa"/>
          </w:tcPr>
          <w:p w14:paraId="635815F4" w14:textId="4D38D066" w:rsidR="008E659E" w:rsidRDefault="008E659E" w:rsidP="004C75B0">
            <w:pPr>
              <w:pStyle w:val="Tabletext"/>
              <w:jc w:val="right"/>
            </w:pPr>
            <w:r>
              <w:t>611 (79)</w:t>
            </w:r>
          </w:p>
        </w:tc>
        <w:tc>
          <w:tcPr>
            <w:tcW w:w="1857" w:type="dxa"/>
          </w:tcPr>
          <w:p w14:paraId="454F2554" w14:textId="3058F50C" w:rsidR="008E659E" w:rsidRDefault="008E659E" w:rsidP="004C75B0">
            <w:pPr>
              <w:pStyle w:val="Tabletext"/>
              <w:jc w:val="right"/>
            </w:pPr>
            <w:r>
              <w:t>0 (0)</w:t>
            </w:r>
          </w:p>
        </w:tc>
        <w:tc>
          <w:tcPr>
            <w:tcW w:w="1858" w:type="dxa"/>
          </w:tcPr>
          <w:p w14:paraId="0857F2BE" w14:textId="2D56AC2F" w:rsidR="008E659E" w:rsidRDefault="00421E8D" w:rsidP="004C75B0">
            <w:pPr>
              <w:pStyle w:val="Tabletext"/>
              <w:jc w:val="right"/>
            </w:pPr>
            <w:r>
              <w:t>-</w:t>
            </w:r>
          </w:p>
        </w:tc>
      </w:tr>
    </w:tbl>
    <w:p w14:paraId="6199749F" w14:textId="6BDD34DA" w:rsidR="00EE49F5" w:rsidRDefault="00570FEE" w:rsidP="0015560C">
      <w:pPr>
        <w:pStyle w:val="Body"/>
      </w:pPr>
      <w:r>
        <w:t>*</w:t>
      </w:r>
      <w:r w:rsidR="00FF1C0F" w:rsidRPr="00FF1C0F">
        <w:t>Percentages may not add due to rounding.</w:t>
      </w:r>
    </w:p>
    <w:p w14:paraId="674669F8" w14:textId="77777777" w:rsidR="00FF1C0F" w:rsidRDefault="00415B25" w:rsidP="00F33599">
      <w:pPr>
        <w:pStyle w:val="Heading3"/>
      </w:pPr>
      <w:r w:rsidRPr="00415B25">
        <w:t>Blood product checklist</w:t>
      </w:r>
      <w:r w:rsidR="00E56ADF">
        <w:t xml:space="preserve"> </w:t>
      </w:r>
      <w:r w:rsidR="00E56ADF" w:rsidRPr="00E56ADF">
        <w:t>(ANZSBT guideline 6.9.2.</w:t>
      </w:r>
      <w:r w:rsidR="00E56ADF">
        <w:t>3</w:t>
      </w:r>
      <w:r w:rsidR="00E56ADF" w:rsidRPr="00E56ADF">
        <w:t>)</w:t>
      </w:r>
    </w:p>
    <w:p w14:paraId="50B9917E" w14:textId="608E6480" w:rsidR="000942F3" w:rsidRDefault="000942F3" w:rsidP="000942F3">
      <w:pPr>
        <w:pStyle w:val="Tablecaption"/>
      </w:pPr>
      <w:r w:rsidRPr="007D34EF">
        <w:t>Table</w:t>
      </w:r>
      <w:r>
        <w:t xml:space="preserve"> </w:t>
      </w:r>
      <w:r w:rsidR="00E141BA">
        <w:t>5</w:t>
      </w:r>
      <w:r w:rsidRPr="007D34EF">
        <w:t xml:space="preserve">: </w:t>
      </w:r>
      <w:r>
        <w:t xml:space="preserve">Blood </w:t>
      </w:r>
      <w:r w:rsidR="004510DA">
        <w:t>component</w:t>
      </w:r>
      <w:r w:rsidRPr="007D34EF">
        <w:t xml:space="preserve"> checks </w:t>
      </w:r>
    </w:p>
    <w:tbl>
      <w:tblPr>
        <w:tblStyle w:val="TableGrid"/>
        <w:tblW w:w="9614" w:type="dxa"/>
        <w:tblLook w:val="04A0" w:firstRow="1" w:lastRow="0" w:firstColumn="1" w:lastColumn="0" w:noHBand="0" w:noVBand="1"/>
      </w:tblPr>
      <w:tblGrid>
        <w:gridCol w:w="2664"/>
        <w:gridCol w:w="1986"/>
        <w:gridCol w:w="1987"/>
        <w:gridCol w:w="1746"/>
        <w:gridCol w:w="1231"/>
      </w:tblGrid>
      <w:tr w:rsidR="00E01C71" w14:paraId="16B99D6D" w14:textId="7F6B1CFC" w:rsidTr="00421E8D">
        <w:trPr>
          <w:cantSplit/>
          <w:tblHeader/>
        </w:trPr>
        <w:tc>
          <w:tcPr>
            <w:tcW w:w="2664" w:type="dxa"/>
          </w:tcPr>
          <w:p w14:paraId="7A0F6D2E" w14:textId="002B2297" w:rsidR="00E01C71" w:rsidRDefault="00E01C71" w:rsidP="00EE49F5">
            <w:pPr>
              <w:pStyle w:val="Tablecolhead"/>
            </w:pPr>
            <w:r>
              <w:t>Blood component check</w:t>
            </w:r>
          </w:p>
        </w:tc>
        <w:tc>
          <w:tcPr>
            <w:tcW w:w="1986" w:type="dxa"/>
          </w:tcPr>
          <w:p w14:paraId="3CDC78D2" w14:textId="6CC4F758" w:rsidR="00E01C71" w:rsidRDefault="00E01C71" w:rsidP="00EE49F5">
            <w:pPr>
              <w:pStyle w:val="Tablecolhead"/>
            </w:pPr>
            <w:r>
              <w:t xml:space="preserve">Double independent check occurred </w:t>
            </w:r>
            <w:r>
              <w:br/>
              <w:t>number (%)</w:t>
            </w:r>
          </w:p>
        </w:tc>
        <w:tc>
          <w:tcPr>
            <w:tcW w:w="1987" w:type="dxa"/>
          </w:tcPr>
          <w:p w14:paraId="7113D48C" w14:textId="6D4B103F" w:rsidR="00E01C71" w:rsidRDefault="00E01C71" w:rsidP="00EE49F5">
            <w:pPr>
              <w:pStyle w:val="Tablecolhead"/>
            </w:pPr>
            <w:r>
              <w:t xml:space="preserve">Partial / shared check occurred </w:t>
            </w:r>
            <w:r>
              <w:br/>
              <w:t>number (%)</w:t>
            </w:r>
          </w:p>
        </w:tc>
        <w:tc>
          <w:tcPr>
            <w:tcW w:w="1746" w:type="dxa"/>
          </w:tcPr>
          <w:p w14:paraId="24F44F98" w14:textId="7266798B" w:rsidR="00E01C71" w:rsidRDefault="00E01C71" w:rsidP="00EE49F5">
            <w:pPr>
              <w:pStyle w:val="Tablecolhead"/>
            </w:pPr>
            <w:r>
              <w:t xml:space="preserve">No check occurred </w:t>
            </w:r>
            <w:r>
              <w:br/>
              <w:t>number (%)</w:t>
            </w:r>
          </w:p>
        </w:tc>
        <w:tc>
          <w:tcPr>
            <w:tcW w:w="1231" w:type="dxa"/>
          </w:tcPr>
          <w:p w14:paraId="6F596A84" w14:textId="198BD843" w:rsidR="00E01C71" w:rsidRDefault="00E01C71" w:rsidP="00EE49F5">
            <w:pPr>
              <w:pStyle w:val="Tablecolhead"/>
            </w:pPr>
            <w:r>
              <w:t>n/a</w:t>
            </w:r>
          </w:p>
        </w:tc>
      </w:tr>
      <w:tr w:rsidR="00E01C71" w14:paraId="3E7C8D13" w14:textId="0A59B304" w:rsidTr="00421E8D">
        <w:trPr>
          <w:cantSplit/>
        </w:trPr>
        <w:tc>
          <w:tcPr>
            <w:tcW w:w="2664" w:type="dxa"/>
          </w:tcPr>
          <w:p w14:paraId="69D91B96" w14:textId="713D3733" w:rsidR="00E01C71" w:rsidRDefault="00E01C71" w:rsidP="00EE49F5">
            <w:pPr>
              <w:pStyle w:val="Tabletext"/>
            </w:pPr>
            <w:r>
              <w:t xml:space="preserve">Patient identity checked against compatibility label attached to </w:t>
            </w:r>
            <w:r w:rsidR="00E141BA">
              <w:t>blood component</w:t>
            </w:r>
          </w:p>
        </w:tc>
        <w:tc>
          <w:tcPr>
            <w:tcW w:w="1986" w:type="dxa"/>
          </w:tcPr>
          <w:p w14:paraId="49044426" w14:textId="44717BFE" w:rsidR="00E01C71" w:rsidRDefault="00E01C71" w:rsidP="004C75B0">
            <w:pPr>
              <w:pStyle w:val="Tabletext"/>
              <w:jc w:val="right"/>
            </w:pPr>
            <w:r>
              <w:t>376 (48)</w:t>
            </w:r>
          </w:p>
        </w:tc>
        <w:tc>
          <w:tcPr>
            <w:tcW w:w="1987" w:type="dxa"/>
          </w:tcPr>
          <w:p w14:paraId="43B74CE8" w14:textId="50AE87A7" w:rsidR="00E01C71" w:rsidRDefault="00E01C71" w:rsidP="004C75B0">
            <w:pPr>
              <w:pStyle w:val="Tabletext"/>
              <w:jc w:val="right"/>
            </w:pPr>
            <w:r>
              <w:t>392 (50)</w:t>
            </w:r>
          </w:p>
        </w:tc>
        <w:tc>
          <w:tcPr>
            <w:tcW w:w="1746" w:type="dxa"/>
          </w:tcPr>
          <w:p w14:paraId="0FDB655D" w14:textId="09E38107" w:rsidR="00E01C71" w:rsidRDefault="00E01C71" w:rsidP="004C75B0">
            <w:pPr>
              <w:pStyle w:val="Tabletext"/>
              <w:jc w:val="right"/>
            </w:pPr>
            <w:r>
              <w:t>10 (1)</w:t>
            </w:r>
          </w:p>
        </w:tc>
        <w:tc>
          <w:tcPr>
            <w:tcW w:w="1231" w:type="dxa"/>
          </w:tcPr>
          <w:p w14:paraId="57A94EBB" w14:textId="188CE4F8" w:rsidR="00E01C71" w:rsidRDefault="00E01C71" w:rsidP="004C75B0">
            <w:pPr>
              <w:pStyle w:val="Tabletext"/>
              <w:jc w:val="right"/>
            </w:pPr>
            <w:r>
              <w:t>-</w:t>
            </w:r>
          </w:p>
        </w:tc>
      </w:tr>
      <w:tr w:rsidR="00E01C71" w14:paraId="57870D71" w14:textId="52039F0D" w:rsidTr="00421E8D">
        <w:trPr>
          <w:cantSplit/>
        </w:trPr>
        <w:tc>
          <w:tcPr>
            <w:tcW w:w="2664" w:type="dxa"/>
          </w:tcPr>
          <w:p w14:paraId="54CC6C95" w14:textId="1BD3B042" w:rsidR="00E01C71" w:rsidRDefault="00E01C71" w:rsidP="00EE49F5">
            <w:pPr>
              <w:pStyle w:val="Tabletext"/>
            </w:pPr>
            <w:r>
              <w:t>D</w:t>
            </w:r>
            <w:r w:rsidRPr="004510DA">
              <w:t xml:space="preserve">onation </w:t>
            </w:r>
            <w:r>
              <w:t xml:space="preserve">number on </w:t>
            </w:r>
            <w:r w:rsidRPr="004510DA">
              <w:t xml:space="preserve">compatibility label </w:t>
            </w:r>
            <w:r>
              <w:t xml:space="preserve">checked </w:t>
            </w:r>
            <w:r w:rsidR="00E141BA">
              <w:t xml:space="preserve">and </w:t>
            </w:r>
            <w:r>
              <w:t>the donation number on the</w:t>
            </w:r>
            <w:r w:rsidR="00E141BA">
              <w:t xml:space="preserve"> Lifeblood</w:t>
            </w:r>
            <w:r>
              <w:t xml:space="preserve"> compatibility label on </w:t>
            </w:r>
            <w:r w:rsidR="00D934B0">
              <w:t xml:space="preserve">blood component </w:t>
            </w:r>
            <w:r>
              <w:t xml:space="preserve">and </w:t>
            </w:r>
            <w:r w:rsidRPr="004510DA">
              <w:t>are identical</w:t>
            </w:r>
            <w:r>
              <w:t xml:space="preserve"> </w:t>
            </w:r>
          </w:p>
        </w:tc>
        <w:tc>
          <w:tcPr>
            <w:tcW w:w="1986" w:type="dxa"/>
          </w:tcPr>
          <w:p w14:paraId="416E69F8" w14:textId="5B1D27AC" w:rsidR="00E01C71" w:rsidRDefault="00E01C71" w:rsidP="004C75B0">
            <w:pPr>
              <w:pStyle w:val="Tabletext"/>
              <w:jc w:val="right"/>
            </w:pPr>
            <w:r>
              <w:t>397 (51)</w:t>
            </w:r>
          </w:p>
        </w:tc>
        <w:tc>
          <w:tcPr>
            <w:tcW w:w="1987" w:type="dxa"/>
          </w:tcPr>
          <w:p w14:paraId="43E420C4" w14:textId="0581CD1F" w:rsidR="00E01C71" w:rsidRDefault="00E01C71" w:rsidP="004C75B0">
            <w:pPr>
              <w:pStyle w:val="Tabletext"/>
              <w:jc w:val="right"/>
            </w:pPr>
            <w:r>
              <w:t>371 (48)</w:t>
            </w:r>
          </w:p>
        </w:tc>
        <w:tc>
          <w:tcPr>
            <w:tcW w:w="1746" w:type="dxa"/>
          </w:tcPr>
          <w:p w14:paraId="301CBC43" w14:textId="77D9AA34" w:rsidR="00E01C71" w:rsidRDefault="00E01C71" w:rsidP="004C75B0">
            <w:pPr>
              <w:pStyle w:val="Tabletext"/>
              <w:jc w:val="right"/>
            </w:pPr>
            <w:r>
              <w:t>10 (1)</w:t>
            </w:r>
          </w:p>
        </w:tc>
        <w:tc>
          <w:tcPr>
            <w:tcW w:w="1231" w:type="dxa"/>
          </w:tcPr>
          <w:p w14:paraId="0D7F6BAB" w14:textId="7038ACFF" w:rsidR="00E01C71" w:rsidRDefault="00E01C71" w:rsidP="004C75B0">
            <w:pPr>
              <w:pStyle w:val="Tabletext"/>
              <w:jc w:val="right"/>
            </w:pPr>
            <w:r>
              <w:t>-</w:t>
            </w:r>
          </w:p>
        </w:tc>
      </w:tr>
      <w:tr w:rsidR="00E01C71" w14:paraId="21282CFC" w14:textId="541F37D2" w:rsidTr="00421E8D">
        <w:trPr>
          <w:cantSplit/>
        </w:trPr>
        <w:tc>
          <w:tcPr>
            <w:tcW w:w="2664" w:type="dxa"/>
          </w:tcPr>
          <w:p w14:paraId="03DB4F4E" w14:textId="547B9982" w:rsidR="00E01C71" w:rsidRDefault="00E01C71" w:rsidP="00EE49F5">
            <w:pPr>
              <w:pStyle w:val="Tabletext"/>
            </w:pPr>
            <w:r>
              <w:t xml:space="preserve">Compatibility label on </w:t>
            </w:r>
            <w:r w:rsidR="00E141BA">
              <w:t xml:space="preserve">blood component </w:t>
            </w:r>
            <w:r>
              <w:t>c</w:t>
            </w:r>
            <w:r w:rsidRPr="000942F3">
              <w:t>hecked for compliance with any special requirements on the prescription</w:t>
            </w:r>
          </w:p>
        </w:tc>
        <w:tc>
          <w:tcPr>
            <w:tcW w:w="1986" w:type="dxa"/>
          </w:tcPr>
          <w:p w14:paraId="0F7E1099" w14:textId="515287ED" w:rsidR="00E01C71" w:rsidRDefault="00E01C71" w:rsidP="004C75B0">
            <w:pPr>
              <w:pStyle w:val="Tabletext"/>
              <w:jc w:val="right"/>
            </w:pPr>
            <w:r>
              <w:t>212 (</w:t>
            </w:r>
            <w:r w:rsidR="002334F4">
              <w:t>51) *</w:t>
            </w:r>
          </w:p>
        </w:tc>
        <w:tc>
          <w:tcPr>
            <w:tcW w:w="1987" w:type="dxa"/>
          </w:tcPr>
          <w:p w14:paraId="724F65F7" w14:textId="2B57E1BB" w:rsidR="00E01C71" w:rsidRDefault="00E01C71" w:rsidP="004C75B0">
            <w:pPr>
              <w:pStyle w:val="Tabletext"/>
              <w:jc w:val="right"/>
            </w:pPr>
            <w:r>
              <w:t>173 (</w:t>
            </w:r>
            <w:r w:rsidR="002334F4">
              <w:t>41) *</w:t>
            </w:r>
          </w:p>
        </w:tc>
        <w:tc>
          <w:tcPr>
            <w:tcW w:w="1746" w:type="dxa"/>
          </w:tcPr>
          <w:p w14:paraId="18E02EAA" w14:textId="4EE47003" w:rsidR="00E01C71" w:rsidRDefault="00E01C71" w:rsidP="004C75B0">
            <w:pPr>
              <w:pStyle w:val="Tabletext"/>
              <w:jc w:val="right"/>
            </w:pPr>
            <w:r>
              <w:t>34 (</w:t>
            </w:r>
            <w:r w:rsidR="002334F4">
              <w:t>8) *</w:t>
            </w:r>
          </w:p>
        </w:tc>
        <w:tc>
          <w:tcPr>
            <w:tcW w:w="1231" w:type="dxa"/>
          </w:tcPr>
          <w:p w14:paraId="277D53FD" w14:textId="3C2C86F4" w:rsidR="00E01C71" w:rsidRDefault="00E01C71" w:rsidP="004C75B0">
            <w:pPr>
              <w:pStyle w:val="Tabletext"/>
              <w:jc w:val="right"/>
            </w:pPr>
            <w:r>
              <w:t>359</w:t>
            </w:r>
          </w:p>
        </w:tc>
      </w:tr>
      <w:tr w:rsidR="00E01C71" w14:paraId="5F359033" w14:textId="2F973B1C" w:rsidTr="00421E8D">
        <w:trPr>
          <w:cantSplit/>
        </w:trPr>
        <w:tc>
          <w:tcPr>
            <w:tcW w:w="2664" w:type="dxa"/>
          </w:tcPr>
          <w:p w14:paraId="1D528AB4" w14:textId="0BF0BECD" w:rsidR="00E01C71" w:rsidRDefault="00E01C71" w:rsidP="00EE49F5">
            <w:pPr>
              <w:pStyle w:val="Tabletext"/>
            </w:pPr>
            <w:r>
              <w:lastRenderedPageBreak/>
              <w:t>B</w:t>
            </w:r>
            <w:r w:rsidRPr="004510DA">
              <w:t xml:space="preserve">lood </w:t>
            </w:r>
            <w:r>
              <w:t>product blood group</w:t>
            </w:r>
            <w:r w:rsidRPr="004510DA">
              <w:t xml:space="preserve"> is </w:t>
            </w:r>
            <w:r>
              <w:t xml:space="preserve">check against the patient blood group on the compatibility label on product and is </w:t>
            </w:r>
            <w:r w:rsidRPr="004510DA">
              <w:t>compatible</w:t>
            </w:r>
            <w:r>
              <w:t>.</w:t>
            </w:r>
          </w:p>
        </w:tc>
        <w:tc>
          <w:tcPr>
            <w:tcW w:w="1986" w:type="dxa"/>
          </w:tcPr>
          <w:p w14:paraId="029FD5FD" w14:textId="465F3D80" w:rsidR="00E01C71" w:rsidRDefault="00E01C71" w:rsidP="004C75B0">
            <w:pPr>
              <w:pStyle w:val="Tabletext"/>
              <w:jc w:val="right"/>
            </w:pPr>
            <w:r>
              <w:t>392 (50)</w:t>
            </w:r>
          </w:p>
        </w:tc>
        <w:tc>
          <w:tcPr>
            <w:tcW w:w="1987" w:type="dxa"/>
          </w:tcPr>
          <w:p w14:paraId="48E10009" w14:textId="3A0F643C" w:rsidR="00E01C71" w:rsidRDefault="00E01C71" w:rsidP="004C75B0">
            <w:pPr>
              <w:pStyle w:val="Tabletext"/>
              <w:jc w:val="right"/>
            </w:pPr>
            <w:r>
              <w:t>378 (49)</w:t>
            </w:r>
          </w:p>
        </w:tc>
        <w:tc>
          <w:tcPr>
            <w:tcW w:w="1746" w:type="dxa"/>
          </w:tcPr>
          <w:p w14:paraId="7DD30F85" w14:textId="56B4CB82" w:rsidR="00E01C71" w:rsidRDefault="00E01C71" w:rsidP="004C75B0">
            <w:pPr>
              <w:pStyle w:val="Tabletext"/>
              <w:jc w:val="right"/>
            </w:pPr>
            <w:r>
              <w:t>8 (1)</w:t>
            </w:r>
          </w:p>
        </w:tc>
        <w:tc>
          <w:tcPr>
            <w:tcW w:w="1231" w:type="dxa"/>
          </w:tcPr>
          <w:p w14:paraId="79AF9FA0" w14:textId="2523F796" w:rsidR="00E01C71" w:rsidRDefault="00E01C71" w:rsidP="004C75B0">
            <w:pPr>
              <w:pStyle w:val="Tabletext"/>
              <w:jc w:val="right"/>
            </w:pPr>
            <w:r>
              <w:t>-</w:t>
            </w:r>
          </w:p>
        </w:tc>
      </w:tr>
      <w:tr w:rsidR="00E01C71" w14:paraId="22A25FDA" w14:textId="7F9847AD" w:rsidTr="00421E8D">
        <w:trPr>
          <w:cantSplit/>
        </w:trPr>
        <w:tc>
          <w:tcPr>
            <w:tcW w:w="2664" w:type="dxa"/>
          </w:tcPr>
          <w:p w14:paraId="24E9E872" w14:textId="2DD47971" w:rsidR="00E01C71" w:rsidRDefault="00E01C71" w:rsidP="00EE49F5">
            <w:pPr>
              <w:pStyle w:val="Tabletext"/>
            </w:pPr>
            <w:r>
              <w:t>I</w:t>
            </w:r>
            <w:r w:rsidRPr="004510DA">
              <w:t xml:space="preserve">f the </w:t>
            </w:r>
            <w:r>
              <w:t xml:space="preserve">product </w:t>
            </w:r>
            <w:r w:rsidRPr="004510DA">
              <w:t xml:space="preserve">and the patient blood group are not identical, </w:t>
            </w:r>
            <w:r>
              <w:t xml:space="preserve">checked </w:t>
            </w:r>
            <w:r w:rsidRPr="004510DA">
              <w:t>comment</w:t>
            </w:r>
            <w:r>
              <w:t>s</w:t>
            </w:r>
            <w:r w:rsidRPr="004510DA">
              <w:t xml:space="preserve"> to indicate that is compatible (or </w:t>
            </w:r>
            <w:r>
              <w:t xml:space="preserve">the </w:t>
            </w:r>
            <w:r w:rsidRPr="004510DA">
              <w:t>most suitable available)</w:t>
            </w:r>
          </w:p>
        </w:tc>
        <w:tc>
          <w:tcPr>
            <w:tcW w:w="1986" w:type="dxa"/>
          </w:tcPr>
          <w:p w14:paraId="3C8710D1" w14:textId="0FBAEF40" w:rsidR="00E01C71" w:rsidRDefault="00E01C71" w:rsidP="004C75B0">
            <w:pPr>
              <w:pStyle w:val="Tabletext"/>
              <w:jc w:val="right"/>
            </w:pPr>
            <w:r>
              <w:t>64 (</w:t>
            </w:r>
            <w:r w:rsidR="002334F4">
              <w:t>43) *</w:t>
            </w:r>
          </w:p>
        </w:tc>
        <w:tc>
          <w:tcPr>
            <w:tcW w:w="1987" w:type="dxa"/>
          </w:tcPr>
          <w:p w14:paraId="249CECA2" w14:textId="6DDDE118" w:rsidR="00E01C71" w:rsidRDefault="00E01C71" w:rsidP="004C75B0">
            <w:pPr>
              <w:pStyle w:val="Tabletext"/>
              <w:jc w:val="right"/>
            </w:pPr>
            <w:r>
              <w:t>68 (</w:t>
            </w:r>
            <w:r w:rsidR="002334F4">
              <w:t>46) *</w:t>
            </w:r>
          </w:p>
        </w:tc>
        <w:tc>
          <w:tcPr>
            <w:tcW w:w="1746" w:type="dxa"/>
          </w:tcPr>
          <w:p w14:paraId="24609DA8" w14:textId="5645857C" w:rsidR="00E01C71" w:rsidRDefault="00E01C71" w:rsidP="004C75B0">
            <w:pPr>
              <w:pStyle w:val="Tabletext"/>
              <w:jc w:val="right"/>
            </w:pPr>
            <w:r>
              <w:t>17 (</w:t>
            </w:r>
            <w:r w:rsidR="002334F4">
              <w:t>11) *</w:t>
            </w:r>
          </w:p>
        </w:tc>
        <w:tc>
          <w:tcPr>
            <w:tcW w:w="1231" w:type="dxa"/>
          </w:tcPr>
          <w:p w14:paraId="49BFC7B1" w14:textId="5E0617C8" w:rsidR="00E01C71" w:rsidRDefault="00E01C71" w:rsidP="004C75B0">
            <w:pPr>
              <w:pStyle w:val="Tabletext"/>
              <w:jc w:val="right"/>
            </w:pPr>
            <w:r>
              <w:t>629</w:t>
            </w:r>
          </w:p>
        </w:tc>
      </w:tr>
      <w:tr w:rsidR="00E01C71" w14:paraId="5869A04B" w14:textId="50A9BB82" w:rsidTr="00421E8D">
        <w:trPr>
          <w:cantSplit/>
        </w:trPr>
        <w:tc>
          <w:tcPr>
            <w:tcW w:w="2664" w:type="dxa"/>
          </w:tcPr>
          <w:p w14:paraId="2D296E68" w14:textId="4B43BC04" w:rsidR="00E01C71" w:rsidRDefault="00E01C71" w:rsidP="00EE49F5">
            <w:pPr>
              <w:pStyle w:val="Tabletext"/>
            </w:pPr>
            <w:r>
              <w:t>Crossmatch expiry checked</w:t>
            </w:r>
          </w:p>
        </w:tc>
        <w:tc>
          <w:tcPr>
            <w:tcW w:w="1986" w:type="dxa"/>
          </w:tcPr>
          <w:p w14:paraId="297D5FED" w14:textId="6D941807" w:rsidR="00E01C71" w:rsidRDefault="00E01C71" w:rsidP="004C75B0">
            <w:pPr>
              <w:pStyle w:val="Tabletext"/>
              <w:jc w:val="right"/>
            </w:pPr>
            <w:r>
              <w:t>302 (</w:t>
            </w:r>
            <w:r w:rsidR="002334F4">
              <w:t>44) *</w:t>
            </w:r>
          </w:p>
        </w:tc>
        <w:tc>
          <w:tcPr>
            <w:tcW w:w="1987" w:type="dxa"/>
          </w:tcPr>
          <w:p w14:paraId="49D5E043" w14:textId="49198704" w:rsidR="00E01C71" w:rsidRDefault="00E01C71" w:rsidP="004C75B0">
            <w:pPr>
              <w:pStyle w:val="Tabletext"/>
              <w:jc w:val="right"/>
            </w:pPr>
            <w:r>
              <w:t>283 (</w:t>
            </w:r>
            <w:r w:rsidR="002334F4">
              <w:t>42) *</w:t>
            </w:r>
          </w:p>
        </w:tc>
        <w:tc>
          <w:tcPr>
            <w:tcW w:w="1746" w:type="dxa"/>
          </w:tcPr>
          <w:p w14:paraId="1F4881FE" w14:textId="6691A018" w:rsidR="00E01C71" w:rsidRDefault="00E01C71" w:rsidP="004C75B0">
            <w:pPr>
              <w:pStyle w:val="Tabletext"/>
              <w:jc w:val="right"/>
            </w:pPr>
            <w:r>
              <w:t>94 (</w:t>
            </w:r>
            <w:r w:rsidR="002334F4">
              <w:t>14) *</w:t>
            </w:r>
          </w:p>
        </w:tc>
        <w:tc>
          <w:tcPr>
            <w:tcW w:w="1231" w:type="dxa"/>
          </w:tcPr>
          <w:p w14:paraId="48632723" w14:textId="6A69F014" w:rsidR="00E01C71" w:rsidRDefault="00E01C71" w:rsidP="004C75B0">
            <w:pPr>
              <w:pStyle w:val="Tabletext"/>
              <w:jc w:val="right"/>
            </w:pPr>
            <w:r>
              <w:t>99</w:t>
            </w:r>
          </w:p>
        </w:tc>
      </w:tr>
      <w:tr w:rsidR="00E01C71" w14:paraId="3DA1A5F2" w14:textId="6B773514" w:rsidTr="00421E8D">
        <w:trPr>
          <w:cantSplit/>
        </w:trPr>
        <w:tc>
          <w:tcPr>
            <w:tcW w:w="2664" w:type="dxa"/>
          </w:tcPr>
          <w:p w14:paraId="7FD53312" w14:textId="4D71A19F" w:rsidR="00E01C71" w:rsidRDefault="00E01C71" w:rsidP="00EE49F5">
            <w:pPr>
              <w:pStyle w:val="Tabletext"/>
            </w:pPr>
            <w:r>
              <w:t>Component expiry date and time checked</w:t>
            </w:r>
          </w:p>
        </w:tc>
        <w:tc>
          <w:tcPr>
            <w:tcW w:w="1986" w:type="dxa"/>
          </w:tcPr>
          <w:p w14:paraId="311527E9" w14:textId="53F84BB4" w:rsidR="00E01C71" w:rsidRDefault="00E01C71" w:rsidP="004C75B0">
            <w:pPr>
              <w:pStyle w:val="Tabletext"/>
              <w:jc w:val="right"/>
            </w:pPr>
            <w:r>
              <w:t>397 (51)</w:t>
            </w:r>
          </w:p>
        </w:tc>
        <w:tc>
          <w:tcPr>
            <w:tcW w:w="1987" w:type="dxa"/>
          </w:tcPr>
          <w:p w14:paraId="13A8DE8E" w14:textId="185023A5" w:rsidR="00E01C71" w:rsidRDefault="00E01C71" w:rsidP="004C75B0">
            <w:pPr>
              <w:pStyle w:val="Tabletext"/>
              <w:jc w:val="right"/>
            </w:pPr>
            <w:r>
              <w:t>374 (48)</w:t>
            </w:r>
          </w:p>
        </w:tc>
        <w:tc>
          <w:tcPr>
            <w:tcW w:w="1746" w:type="dxa"/>
          </w:tcPr>
          <w:p w14:paraId="602BE414" w14:textId="14DCC79A" w:rsidR="00E01C71" w:rsidRDefault="00E01C71" w:rsidP="004C75B0">
            <w:pPr>
              <w:pStyle w:val="Tabletext"/>
              <w:jc w:val="right"/>
            </w:pPr>
            <w:r>
              <w:t>7 (1)</w:t>
            </w:r>
          </w:p>
        </w:tc>
        <w:tc>
          <w:tcPr>
            <w:tcW w:w="1231" w:type="dxa"/>
          </w:tcPr>
          <w:p w14:paraId="420C1A37" w14:textId="74E21D22" w:rsidR="00E01C71" w:rsidRDefault="00E01C71" w:rsidP="004C75B0">
            <w:pPr>
              <w:pStyle w:val="Tabletext"/>
              <w:jc w:val="right"/>
            </w:pPr>
            <w:r>
              <w:t>-</w:t>
            </w:r>
          </w:p>
        </w:tc>
      </w:tr>
      <w:tr w:rsidR="00E01C71" w14:paraId="40B2AB01" w14:textId="3BA202DD" w:rsidTr="00421E8D">
        <w:trPr>
          <w:cantSplit/>
        </w:trPr>
        <w:tc>
          <w:tcPr>
            <w:tcW w:w="2664" w:type="dxa"/>
          </w:tcPr>
          <w:p w14:paraId="5D22D7D8" w14:textId="3CD41514" w:rsidR="00E01C71" w:rsidRDefault="00E01C71" w:rsidP="00EE49F5">
            <w:pPr>
              <w:pStyle w:val="Tabletext"/>
            </w:pPr>
            <w:r>
              <w:t>Integrity of the component checked</w:t>
            </w:r>
          </w:p>
        </w:tc>
        <w:tc>
          <w:tcPr>
            <w:tcW w:w="1986" w:type="dxa"/>
          </w:tcPr>
          <w:p w14:paraId="1CBF7361" w14:textId="34320AEF" w:rsidR="00E01C71" w:rsidRDefault="00E01C71" w:rsidP="004C75B0">
            <w:pPr>
              <w:pStyle w:val="Tabletext"/>
              <w:jc w:val="right"/>
            </w:pPr>
            <w:r>
              <w:t>377 (48)</w:t>
            </w:r>
          </w:p>
        </w:tc>
        <w:tc>
          <w:tcPr>
            <w:tcW w:w="1987" w:type="dxa"/>
          </w:tcPr>
          <w:p w14:paraId="77BA1804" w14:textId="7EDA4A90" w:rsidR="00E01C71" w:rsidRDefault="00E01C71" w:rsidP="004C75B0">
            <w:pPr>
              <w:pStyle w:val="Tabletext"/>
              <w:jc w:val="right"/>
            </w:pPr>
            <w:r>
              <w:t>315 (40)</w:t>
            </w:r>
          </w:p>
        </w:tc>
        <w:tc>
          <w:tcPr>
            <w:tcW w:w="1746" w:type="dxa"/>
          </w:tcPr>
          <w:p w14:paraId="51C9BFD9" w14:textId="2ECA9736" w:rsidR="00E01C71" w:rsidRDefault="00E01C71" w:rsidP="004C75B0">
            <w:pPr>
              <w:pStyle w:val="Tabletext"/>
              <w:jc w:val="right"/>
            </w:pPr>
            <w:r>
              <w:t>86 (11)</w:t>
            </w:r>
          </w:p>
        </w:tc>
        <w:tc>
          <w:tcPr>
            <w:tcW w:w="1231" w:type="dxa"/>
          </w:tcPr>
          <w:p w14:paraId="45705DC3" w14:textId="2D17CD03" w:rsidR="00E01C71" w:rsidRDefault="00E01C71" w:rsidP="004C75B0">
            <w:pPr>
              <w:pStyle w:val="Tabletext"/>
              <w:jc w:val="right"/>
            </w:pPr>
            <w:r>
              <w:t>-</w:t>
            </w:r>
          </w:p>
        </w:tc>
      </w:tr>
      <w:tr w:rsidR="00E01C71" w14:paraId="76822699" w14:textId="77777777" w:rsidTr="00421E8D">
        <w:trPr>
          <w:cantSplit/>
        </w:trPr>
        <w:tc>
          <w:tcPr>
            <w:tcW w:w="2664" w:type="dxa"/>
          </w:tcPr>
          <w:p w14:paraId="0EDBD8B6" w14:textId="77777777" w:rsidR="00E01C71" w:rsidRDefault="00E01C71" w:rsidP="00E01C71">
            <w:pPr>
              <w:pStyle w:val="Tabletext"/>
            </w:pPr>
            <w:r>
              <w:t>All component identity checks, as above</w:t>
            </w:r>
          </w:p>
          <w:p w14:paraId="3C4A8E59" w14:textId="23158813" w:rsidR="00E01C71" w:rsidRDefault="00E01C71" w:rsidP="00E01C71">
            <w:pPr>
              <w:pStyle w:val="Tabletext"/>
            </w:pPr>
            <w:r>
              <w:t>(adjusted for ‘not applicable’)</w:t>
            </w:r>
          </w:p>
        </w:tc>
        <w:tc>
          <w:tcPr>
            <w:tcW w:w="1986" w:type="dxa"/>
          </w:tcPr>
          <w:p w14:paraId="1343D157" w14:textId="0C11FF19" w:rsidR="00E01C71" w:rsidRDefault="00E01C71" w:rsidP="004C75B0">
            <w:pPr>
              <w:pStyle w:val="Tabletext"/>
              <w:jc w:val="right"/>
            </w:pPr>
            <w:r>
              <w:t>241 (31)</w:t>
            </w:r>
          </w:p>
        </w:tc>
        <w:tc>
          <w:tcPr>
            <w:tcW w:w="1987" w:type="dxa"/>
          </w:tcPr>
          <w:p w14:paraId="2BC2A463" w14:textId="29740C6B" w:rsidR="00E01C71" w:rsidRDefault="00E01C71" w:rsidP="004C75B0">
            <w:pPr>
              <w:pStyle w:val="Tabletext"/>
              <w:jc w:val="right"/>
            </w:pPr>
            <w:r>
              <w:t>537 (69)</w:t>
            </w:r>
          </w:p>
        </w:tc>
        <w:tc>
          <w:tcPr>
            <w:tcW w:w="1746" w:type="dxa"/>
          </w:tcPr>
          <w:p w14:paraId="65294321" w14:textId="564CD965" w:rsidR="00E01C71" w:rsidRDefault="00E01C71" w:rsidP="004C75B0">
            <w:pPr>
              <w:pStyle w:val="Tabletext"/>
              <w:jc w:val="right"/>
            </w:pPr>
            <w:r>
              <w:t>0 (0)</w:t>
            </w:r>
          </w:p>
        </w:tc>
        <w:tc>
          <w:tcPr>
            <w:tcW w:w="1231" w:type="dxa"/>
          </w:tcPr>
          <w:p w14:paraId="7B0128AB" w14:textId="77777777" w:rsidR="00E01C71" w:rsidRDefault="00E01C71" w:rsidP="004C75B0">
            <w:pPr>
              <w:pStyle w:val="Tabletext"/>
              <w:jc w:val="right"/>
            </w:pPr>
          </w:p>
        </w:tc>
      </w:tr>
    </w:tbl>
    <w:p w14:paraId="3D402B5B" w14:textId="507D9B95" w:rsidR="00415B25" w:rsidRDefault="00B84ADE" w:rsidP="00B84ADE">
      <w:pPr>
        <w:pStyle w:val="Body"/>
      </w:pPr>
      <w:r>
        <w:t xml:space="preserve">* </w:t>
      </w:r>
      <w:r w:rsidR="00D4192D">
        <w:t>Percentage</w:t>
      </w:r>
      <w:r>
        <w:t xml:space="preserve"> calculation does not include</w:t>
      </w:r>
      <w:r w:rsidR="00B418F5">
        <w:t xml:space="preserve"> data in</w:t>
      </w:r>
      <w:r>
        <w:t xml:space="preserve"> ‘n/a’ </w:t>
      </w:r>
      <w:r w:rsidR="00B418F5">
        <w:t>column</w:t>
      </w:r>
    </w:p>
    <w:p w14:paraId="5A8F97DD" w14:textId="7DC67360" w:rsidR="00532B7A" w:rsidRDefault="00C629F5" w:rsidP="0015560C">
      <w:pPr>
        <w:pStyle w:val="Body"/>
      </w:pPr>
      <w:r>
        <w:t>T</w:t>
      </w:r>
      <w:r w:rsidR="00532B7A">
        <w:t>here was a discrepancy between the patient blood group and the</w:t>
      </w:r>
      <w:r w:rsidR="009C389B">
        <w:t xml:space="preserve"> component</w:t>
      </w:r>
      <w:r w:rsidR="00532B7A">
        <w:t xml:space="preserve"> b</w:t>
      </w:r>
      <w:r>
        <w:t xml:space="preserve">lood group with no comment documented regarding compatibility in 53 </w:t>
      </w:r>
      <w:r w:rsidR="005E56A6">
        <w:t xml:space="preserve">(7 per cent) </w:t>
      </w:r>
      <w:r>
        <w:t>transfusions audited.</w:t>
      </w:r>
      <w:r w:rsidR="00045D40">
        <w:t xml:space="preserve"> As shown in </w:t>
      </w:r>
      <w:r w:rsidR="00B12746">
        <w:t xml:space="preserve">Table </w:t>
      </w:r>
      <w:r w:rsidR="00697B8A">
        <w:t>5</w:t>
      </w:r>
      <w:r w:rsidR="00045D40">
        <w:t xml:space="preserve">, </w:t>
      </w:r>
      <w:r w:rsidR="009C389B">
        <w:t>action was taken by most staff to ensure</w:t>
      </w:r>
      <w:r w:rsidR="00045D40">
        <w:t xml:space="preserve"> the </w:t>
      </w:r>
      <w:r w:rsidR="009C389B">
        <w:t xml:space="preserve">blood component </w:t>
      </w:r>
      <w:r w:rsidR="00045D40">
        <w:t xml:space="preserve">was compatible; however, </w:t>
      </w:r>
      <w:r w:rsidR="005E56A6">
        <w:t>6</w:t>
      </w:r>
      <w:r w:rsidR="00F867ED">
        <w:t xml:space="preserve"> </w:t>
      </w:r>
      <w:r w:rsidR="005E56A6">
        <w:t xml:space="preserve">were </w:t>
      </w:r>
      <w:r w:rsidR="00045D40">
        <w:t xml:space="preserve">continued with no </w:t>
      </w:r>
      <w:r w:rsidR="008E4A97">
        <w:t xml:space="preserve">reported </w:t>
      </w:r>
      <w:r w:rsidR="00045D40" w:rsidRPr="00345DEF">
        <w:t xml:space="preserve">acknowledgement of </w:t>
      </w:r>
      <w:r w:rsidR="002B22D6">
        <w:t xml:space="preserve">the </w:t>
      </w:r>
      <w:r w:rsidR="00045D40" w:rsidRPr="00345DEF">
        <w:t>discrepancy</w:t>
      </w:r>
      <w:r w:rsidR="00045D40">
        <w:t>.</w:t>
      </w:r>
    </w:p>
    <w:bookmarkEnd w:id="39"/>
    <w:p w14:paraId="14A04742" w14:textId="11764E95" w:rsidR="00C629F5" w:rsidRDefault="00C629F5" w:rsidP="00C629F5">
      <w:pPr>
        <w:pStyle w:val="Tablecaption"/>
      </w:pPr>
      <w:r w:rsidRPr="007D34EF">
        <w:t>Table</w:t>
      </w:r>
      <w:r>
        <w:t xml:space="preserve"> </w:t>
      </w:r>
      <w:r w:rsidR="00E141BA">
        <w:t>6</w:t>
      </w:r>
      <w:r w:rsidRPr="007D34EF">
        <w:t xml:space="preserve">: </w:t>
      </w:r>
      <w:r>
        <w:t xml:space="preserve">Action taken when discrepancy between the patient blood group and the </w:t>
      </w:r>
      <w:r w:rsidR="00734321">
        <w:t>component</w:t>
      </w:r>
      <w:r>
        <w:t xml:space="preserve"> blood group with no comment documented</w:t>
      </w:r>
    </w:p>
    <w:tbl>
      <w:tblPr>
        <w:tblStyle w:val="TableGrid"/>
        <w:tblW w:w="9634" w:type="dxa"/>
        <w:tblLook w:val="04A0" w:firstRow="1" w:lastRow="0" w:firstColumn="1" w:lastColumn="0" w:noHBand="0" w:noVBand="1"/>
      </w:tblPr>
      <w:tblGrid>
        <w:gridCol w:w="6799"/>
        <w:gridCol w:w="2835"/>
      </w:tblGrid>
      <w:tr w:rsidR="00C629F5" w14:paraId="38534C8B" w14:textId="77777777" w:rsidTr="00C629F5">
        <w:trPr>
          <w:cantSplit/>
          <w:tblHeader/>
        </w:trPr>
        <w:tc>
          <w:tcPr>
            <w:tcW w:w="6799" w:type="dxa"/>
          </w:tcPr>
          <w:p w14:paraId="63DA77F4" w14:textId="08CAFA25" w:rsidR="00C629F5" w:rsidRDefault="00C629F5" w:rsidP="00DB361D">
            <w:pPr>
              <w:pStyle w:val="Tablecolhead"/>
            </w:pPr>
            <w:r>
              <w:t>Action taken</w:t>
            </w:r>
          </w:p>
        </w:tc>
        <w:tc>
          <w:tcPr>
            <w:tcW w:w="2835" w:type="dxa"/>
          </w:tcPr>
          <w:p w14:paraId="4F38C8B2" w14:textId="257D8F67" w:rsidR="00C629F5" w:rsidRDefault="00345DEF" w:rsidP="00DB361D">
            <w:pPr>
              <w:pStyle w:val="Tablecolhead"/>
            </w:pPr>
            <w:r>
              <w:t>Number (%)</w:t>
            </w:r>
            <w:r w:rsidR="00BD2832">
              <w:br/>
              <w:t>denominator = 53</w:t>
            </w:r>
          </w:p>
        </w:tc>
      </w:tr>
      <w:tr w:rsidR="00C629F5" w14:paraId="498CA460" w14:textId="77777777" w:rsidTr="00C629F5">
        <w:tc>
          <w:tcPr>
            <w:tcW w:w="6799" w:type="dxa"/>
          </w:tcPr>
          <w:p w14:paraId="6EAC51E6" w14:textId="3D9EEE1B" w:rsidR="00C629F5" w:rsidRDefault="00C629F5" w:rsidP="00DB361D">
            <w:pPr>
              <w:pStyle w:val="Tabletext"/>
            </w:pPr>
            <w:r>
              <w:t>Discussed by checking staff</w:t>
            </w:r>
            <w:r w:rsidR="00345DEF">
              <w:t xml:space="preserve"> (both aware the component was compatible)</w:t>
            </w:r>
          </w:p>
        </w:tc>
        <w:tc>
          <w:tcPr>
            <w:tcW w:w="2835" w:type="dxa"/>
          </w:tcPr>
          <w:p w14:paraId="63CEE9DA" w14:textId="1A5452E1" w:rsidR="00C629F5" w:rsidRDefault="00345DEF" w:rsidP="004C75B0">
            <w:pPr>
              <w:pStyle w:val="Tabletext"/>
              <w:jc w:val="right"/>
            </w:pPr>
            <w:r>
              <w:t>42 (79)</w:t>
            </w:r>
          </w:p>
        </w:tc>
      </w:tr>
      <w:tr w:rsidR="00C629F5" w14:paraId="2C991F31" w14:textId="77777777" w:rsidTr="00C629F5">
        <w:tc>
          <w:tcPr>
            <w:tcW w:w="6799" w:type="dxa"/>
          </w:tcPr>
          <w:p w14:paraId="338AD19D" w14:textId="4E8B8AB5" w:rsidR="00C629F5" w:rsidRDefault="00345DEF" w:rsidP="00DB361D">
            <w:pPr>
              <w:pStyle w:val="Tabletext"/>
            </w:pPr>
            <w:r>
              <w:t>Check stopped</w:t>
            </w:r>
            <w:r w:rsidR="00F94822">
              <w:t xml:space="preserve"> </w:t>
            </w:r>
            <w:r w:rsidR="008B2447">
              <w:t>by staff member</w:t>
            </w:r>
          </w:p>
        </w:tc>
        <w:tc>
          <w:tcPr>
            <w:tcW w:w="2835" w:type="dxa"/>
          </w:tcPr>
          <w:p w14:paraId="6F984C99" w14:textId="34DCDD40" w:rsidR="00C629F5" w:rsidRDefault="00345DEF" w:rsidP="004C75B0">
            <w:pPr>
              <w:pStyle w:val="Tabletext"/>
              <w:jc w:val="right"/>
            </w:pPr>
            <w:r>
              <w:t>3 (6)</w:t>
            </w:r>
          </w:p>
        </w:tc>
      </w:tr>
      <w:tr w:rsidR="00345DEF" w14:paraId="47F1A93C" w14:textId="77777777" w:rsidTr="00C629F5">
        <w:tc>
          <w:tcPr>
            <w:tcW w:w="6799" w:type="dxa"/>
          </w:tcPr>
          <w:p w14:paraId="73070F62" w14:textId="56F68198" w:rsidR="00345DEF" w:rsidRDefault="00345DEF" w:rsidP="00DB361D">
            <w:pPr>
              <w:pStyle w:val="Tabletext"/>
            </w:pPr>
            <w:r>
              <w:t>Clarified by transfusion laboratory</w:t>
            </w:r>
          </w:p>
        </w:tc>
        <w:tc>
          <w:tcPr>
            <w:tcW w:w="2835" w:type="dxa"/>
          </w:tcPr>
          <w:p w14:paraId="70E623A0" w14:textId="5C48EE63" w:rsidR="00345DEF" w:rsidRDefault="00345DEF" w:rsidP="004C75B0">
            <w:pPr>
              <w:pStyle w:val="Tabletext"/>
              <w:jc w:val="right"/>
            </w:pPr>
            <w:r>
              <w:t>7 (13)</w:t>
            </w:r>
          </w:p>
        </w:tc>
      </w:tr>
      <w:tr w:rsidR="00345DEF" w14:paraId="4799720F" w14:textId="77777777" w:rsidTr="00C629F5">
        <w:tc>
          <w:tcPr>
            <w:tcW w:w="6799" w:type="dxa"/>
          </w:tcPr>
          <w:p w14:paraId="1C1C87CD" w14:textId="32409364" w:rsidR="00345DEF" w:rsidRDefault="00345DEF" w:rsidP="00DB361D">
            <w:pPr>
              <w:pStyle w:val="Tabletext"/>
            </w:pPr>
            <w:r>
              <w:t>Discussed with medical staff</w:t>
            </w:r>
          </w:p>
        </w:tc>
        <w:tc>
          <w:tcPr>
            <w:tcW w:w="2835" w:type="dxa"/>
          </w:tcPr>
          <w:p w14:paraId="0D927B86" w14:textId="07559FE4" w:rsidR="00345DEF" w:rsidRDefault="00345DEF" w:rsidP="004C75B0">
            <w:pPr>
              <w:pStyle w:val="Tabletext"/>
              <w:jc w:val="right"/>
            </w:pPr>
            <w:r>
              <w:t>1 (2)</w:t>
            </w:r>
          </w:p>
        </w:tc>
      </w:tr>
      <w:tr w:rsidR="00345DEF" w14:paraId="1F2A5AE7" w14:textId="77777777" w:rsidTr="00C629F5">
        <w:tc>
          <w:tcPr>
            <w:tcW w:w="6799" w:type="dxa"/>
          </w:tcPr>
          <w:p w14:paraId="1B4F3352" w14:textId="5AD18DB4" w:rsidR="00345DEF" w:rsidRDefault="00345DEF" w:rsidP="00DB361D">
            <w:pPr>
              <w:pStyle w:val="Tabletext"/>
            </w:pPr>
            <w:r>
              <w:t>Discussed with nurse in charge</w:t>
            </w:r>
          </w:p>
        </w:tc>
        <w:tc>
          <w:tcPr>
            <w:tcW w:w="2835" w:type="dxa"/>
          </w:tcPr>
          <w:p w14:paraId="487081A4" w14:textId="726B358D" w:rsidR="00345DEF" w:rsidRDefault="00345DEF" w:rsidP="004C75B0">
            <w:pPr>
              <w:pStyle w:val="Tabletext"/>
              <w:jc w:val="right"/>
            </w:pPr>
            <w:r>
              <w:t>3 (6)</w:t>
            </w:r>
          </w:p>
        </w:tc>
      </w:tr>
      <w:tr w:rsidR="00345DEF" w14:paraId="4F7440D9" w14:textId="77777777" w:rsidTr="00692457">
        <w:trPr>
          <w:trHeight w:val="70"/>
        </w:trPr>
        <w:tc>
          <w:tcPr>
            <w:tcW w:w="6799" w:type="dxa"/>
          </w:tcPr>
          <w:p w14:paraId="7A76EBBA" w14:textId="41A79428" w:rsidR="00345DEF" w:rsidRDefault="00345DEF" w:rsidP="00DB361D">
            <w:pPr>
              <w:pStyle w:val="Tabletext"/>
            </w:pPr>
            <w:r w:rsidRPr="00345DEF">
              <w:t>Continued check with no discussion or acknowledgement of discrepancy</w:t>
            </w:r>
          </w:p>
        </w:tc>
        <w:tc>
          <w:tcPr>
            <w:tcW w:w="2835" w:type="dxa"/>
          </w:tcPr>
          <w:p w14:paraId="3F3E2DEA" w14:textId="06BED36A" w:rsidR="00345DEF" w:rsidRDefault="00345DEF" w:rsidP="004C75B0">
            <w:pPr>
              <w:pStyle w:val="Tabletext"/>
              <w:jc w:val="right"/>
            </w:pPr>
            <w:r>
              <w:t>6 (11)</w:t>
            </w:r>
          </w:p>
        </w:tc>
      </w:tr>
    </w:tbl>
    <w:p w14:paraId="05161FFD" w14:textId="7923831D" w:rsidR="00C629F5" w:rsidRDefault="00345DEF" w:rsidP="0015560C">
      <w:pPr>
        <w:pStyle w:val="Body"/>
      </w:pPr>
      <w:r>
        <w:t>Note: multiple responses allowed</w:t>
      </w:r>
    </w:p>
    <w:p w14:paraId="45C2DE34" w14:textId="77777777" w:rsidR="00093D24" w:rsidRDefault="00093D24" w:rsidP="00235948">
      <w:pPr>
        <w:pStyle w:val="Body"/>
        <w:rPr>
          <w:rFonts w:eastAsia="MS Gothic"/>
          <w:bCs/>
          <w:color w:val="53565A"/>
          <w:sz w:val="30"/>
          <w:szCs w:val="26"/>
        </w:rPr>
      </w:pPr>
    </w:p>
    <w:p w14:paraId="28B3839B" w14:textId="2B90FE67" w:rsidR="00235948" w:rsidRDefault="005D5953" w:rsidP="006B1495">
      <w:pPr>
        <w:pStyle w:val="Body"/>
        <w:keepNext/>
      </w:pPr>
      <w:r>
        <w:rPr>
          <w:rFonts w:eastAsia="MS Gothic"/>
          <w:bCs/>
          <w:color w:val="53565A"/>
          <w:sz w:val="30"/>
          <w:szCs w:val="26"/>
        </w:rPr>
        <w:lastRenderedPageBreak/>
        <w:t>Compliance with</w:t>
      </w:r>
      <w:r w:rsidR="00235948">
        <w:rPr>
          <w:rFonts w:eastAsia="MS Gothic"/>
          <w:bCs/>
          <w:color w:val="53565A"/>
          <w:sz w:val="30"/>
          <w:szCs w:val="26"/>
        </w:rPr>
        <w:t xml:space="preserve"> all </w:t>
      </w:r>
      <w:r w:rsidR="00235948" w:rsidRPr="00AA58A3">
        <w:rPr>
          <w:rFonts w:eastAsia="MS Gothic"/>
          <w:bCs/>
          <w:color w:val="53565A"/>
          <w:sz w:val="30"/>
          <w:szCs w:val="26"/>
        </w:rPr>
        <w:t>pretransfusion check</w:t>
      </w:r>
      <w:r>
        <w:rPr>
          <w:rFonts w:eastAsia="MS Gothic"/>
          <w:bCs/>
          <w:color w:val="53565A"/>
          <w:sz w:val="30"/>
          <w:szCs w:val="26"/>
        </w:rPr>
        <w:t>s</w:t>
      </w:r>
      <w:r w:rsidR="00235948" w:rsidRPr="00AA58A3">
        <w:rPr>
          <w:rFonts w:eastAsia="MS Gothic"/>
          <w:bCs/>
          <w:color w:val="53565A"/>
          <w:sz w:val="30"/>
          <w:szCs w:val="26"/>
        </w:rPr>
        <w:t xml:space="preserve"> </w:t>
      </w:r>
    </w:p>
    <w:p w14:paraId="09CC9173" w14:textId="1A4E9A8D" w:rsidR="00235948" w:rsidRDefault="00235948" w:rsidP="00235948">
      <w:pPr>
        <w:pStyle w:val="Tablecaption"/>
      </w:pPr>
      <w:bookmarkStart w:id="40" w:name="_Hlk206061382"/>
      <w:r w:rsidRPr="007D34EF">
        <w:t>Table</w:t>
      </w:r>
      <w:r>
        <w:t xml:space="preserve"> </w:t>
      </w:r>
      <w:r w:rsidR="00E141BA">
        <w:t>7</w:t>
      </w:r>
      <w:r w:rsidRPr="007D34EF">
        <w:t xml:space="preserve">: </w:t>
      </w:r>
      <w:r w:rsidR="00815672">
        <w:t>Overall c</w:t>
      </w:r>
      <w:r w:rsidR="000D6F3D">
        <w:t>ompliance with double independent</w:t>
      </w:r>
      <w:r w:rsidR="00815672">
        <w:t xml:space="preserve"> pretransfusion</w:t>
      </w:r>
      <w:r w:rsidR="000D6F3D">
        <w:t xml:space="preserve"> check</w:t>
      </w:r>
    </w:p>
    <w:tbl>
      <w:tblPr>
        <w:tblStyle w:val="TableGrid"/>
        <w:tblW w:w="9633" w:type="dxa"/>
        <w:tblLook w:val="04A0" w:firstRow="1" w:lastRow="0" w:firstColumn="1" w:lastColumn="0" w:noHBand="0" w:noVBand="1"/>
      </w:tblPr>
      <w:tblGrid>
        <w:gridCol w:w="2783"/>
        <w:gridCol w:w="2482"/>
        <w:gridCol w:w="2126"/>
        <w:gridCol w:w="2242"/>
      </w:tblGrid>
      <w:tr w:rsidR="00815672" w14:paraId="3656AA47" w14:textId="559751C0" w:rsidTr="00815672">
        <w:trPr>
          <w:tblHeader/>
        </w:trPr>
        <w:tc>
          <w:tcPr>
            <w:tcW w:w="2783" w:type="dxa"/>
          </w:tcPr>
          <w:bookmarkEnd w:id="40"/>
          <w:p w14:paraId="07F4AED7" w14:textId="417F90F7" w:rsidR="00815672" w:rsidRDefault="00815672" w:rsidP="00454260">
            <w:pPr>
              <w:pStyle w:val="Tablecolhead"/>
            </w:pPr>
            <w:r>
              <w:t>Pretransfusion check steps</w:t>
            </w:r>
          </w:p>
        </w:tc>
        <w:tc>
          <w:tcPr>
            <w:tcW w:w="2482" w:type="dxa"/>
          </w:tcPr>
          <w:p w14:paraId="50E41B36" w14:textId="77777777" w:rsidR="00815672" w:rsidRDefault="00815672" w:rsidP="00454260">
            <w:pPr>
              <w:pStyle w:val="Tablecolhead"/>
            </w:pPr>
            <w:r>
              <w:t>Double independent check occurred</w:t>
            </w:r>
            <w:r>
              <w:br/>
              <w:t>number (%)</w:t>
            </w:r>
          </w:p>
        </w:tc>
        <w:tc>
          <w:tcPr>
            <w:tcW w:w="2126" w:type="dxa"/>
          </w:tcPr>
          <w:p w14:paraId="59F4CDCB" w14:textId="77777777" w:rsidR="00815672" w:rsidRDefault="00815672" w:rsidP="00454260">
            <w:pPr>
              <w:pStyle w:val="Tablecolhead"/>
            </w:pPr>
            <w:r>
              <w:t xml:space="preserve">Partial / shared check occurred </w:t>
            </w:r>
            <w:r>
              <w:br/>
              <w:t>number (%)</w:t>
            </w:r>
          </w:p>
        </w:tc>
        <w:tc>
          <w:tcPr>
            <w:tcW w:w="2242" w:type="dxa"/>
          </w:tcPr>
          <w:p w14:paraId="1F87C328" w14:textId="77B4CF0A" w:rsidR="00815672" w:rsidRDefault="00815672" w:rsidP="00454260">
            <w:pPr>
              <w:pStyle w:val="Tablecolhead"/>
            </w:pPr>
            <w:r>
              <w:t>No checks occurred across all variables</w:t>
            </w:r>
            <w:r>
              <w:br/>
              <w:t>number (%)</w:t>
            </w:r>
          </w:p>
        </w:tc>
      </w:tr>
      <w:tr w:rsidR="00815672" w14:paraId="6ACE4E50" w14:textId="79CBA336" w:rsidTr="00815672">
        <w:tc>
          <w:tcPr>
            <w:tcW w:w="2783" w:type="dxa"/>
          </w:tcPr>
          <w:p w14:paraId="35CF29FB" w14:textId="10A4FAD7" w:rsidR="00815672" w:rsidRDefault="00815672" w:rsidP="00454260">
            <w:pPr>
              <w:pStyle w:val="Tabletext"/>
            </w:pPr>
            <w:r>
              <w:t xml:space="preserve">Patient identity check* </w:t>
            </w:r>
          </w:p>
        </w:tc>
        <w:tc>
          <w:tcPr>
            <w:tcW w:w="2482" w:type="dxa"/>
          </w:tcPr>
          <w:p w14:paraId="678A40E6" w14:textId="40B3BB21" w:rsidR="00815672" w:rsidRDefault="00815672" w:rsidP="004C75B0">
            <w:pPr>
              <w:pStyle w:val="Tabletext"/>
              <w:jc w:val="right"/>
            </w:pPr>
            <w:r>
              <w:t>167 (21)</w:t>
            </w:r>
          </w:p>
        </w:tc>
        <w:tc>
          <w:tcPr>
            <w:tcW w:w="2126" w:type="dxa"/>
          </w:tcPr>
          <w:p w14:paraId="3DE892AB" w14:textId="19A0F264" w:rsidR="00815672" w:rsidRDefault="00815672" w:rsidP="004C75B0">
            <w:pPr>
              <w:pStyle w:val="Tabletext"/>
              <w:jc w:val="right"/>
            </w:pPr>
            <w:r>
              <w:t>611 (7</w:t>
            </w:r>
            <w:r w:rsidR="005E56A6">
              <w:t>9</w:t>
            </w:r>
            <w:r>
              <w:t>)</w:t>
            </w:r>
          </w:p>
        </w:tc>
        <w:tc>
          <w:tcPr>
            <w:tcW w:w="2242" w:type="dxa"/>
          </w:tcPr>
          <w:p w14:paraId="1E4F7F2B" w14:textId="78CC1191" w:rsidR="00815672" w:rsidRDefault="00815672" w:rsidP="004C75B0">
            <w:pPr>
              <w:pStyle w:val="Tabletext"/>
              <w:jc w:val="right"/>
            </w:pPr>
            <w:r>
              <w:t>0 (0)</w:t>
            </w:r>
          </w:p>
        </w:tc>
      </w:tr>
      <w:tr w:rsidR="00815672" w14:paraId="11B91197" w14:textId="5564D4AE" w:rsidTr="00815672">
        <w:tc>
          <w:tcPr>
            <w:tcW w:w="2783" w:type="dxa"/>
          </w:tcPr>
          <w:p w14:paraId="079F4E06" w14:textId="44AB9F0B" w:rsidR="00815672" w:rsidRDefault="00815672" w:rsidP="00454260">
            <w:pPr>
              <w:pStyle w:val="Tabletext"/>
            </w:pPr>
            <w:r>
              <w:t>Blood component check**</w:t>
            </w:r>
          </w:p>
        </w:tc>
        <w:tc>
          <w:tcPr>
            <w:tcW w:w="2482" w:type="dxa"/>
          </w:tcPr>
          <w:p w14:paraId="0580F282" w14:textId="7E34DB17" w:rsidR="00815672" w:rsidRDefault="00815672" w:rsidP="004C75B0">
            <w:pPr>
              <w:pStyle w:val="Tabletext"/>
              <w:jc w:val="right"/>
            </w:pPr>
            <w:r>
              <w:t>24</w:t>
            </w:r>
            <w:r w:rsidR="00121C08">
              <w:t>1</w:t>
            </w:r>
            <w:r>
              <w:t xml:space="preserve"> (3</w:t>
            </w:r>
            <w:r w:rsidR="00121C08">
              <w:t>1</w:t>
            </w:r>
            <w:r>
              <w:t>)</w:t>
            </w:r>
          </w:p>
        </w:tc>
        <w:tc>
          <w:tcPr>
            <w:tcW w:w="2126" w:type="dxa"/>
          </w:tcPr>
          <w:p w14:paraId="3EE40CCA" w14:textId="602B9FAB" w:rsidR="00815672" w:rsidRDefault="00815672" w:rsidP="004C75B0">
            <w:pPr>
              <w:pStyle w:val="Tabletext"/>
              <w:jc w:val="right"/>
            </w:pPr>
            <w:r>
              <w:t>53</w:t>
            </w:r>
            <w:r w:rsidR="00121C08">
              <w:t>7</w:t>
            </w:r>
            <w:r>
              <w:t xml:space="preserve"> (6</w:t>
            </w:r>
            <w:r w:rsidR="00121C08">
              <w:t>9</w:t>
            </w:r>
            <w:r>
              <w:t>)</w:t>
            </w:r>
          </w:p>
        </w:tc>
        <w:tc>
          <w:tcPr>
            <w:tcW w:w="2242" w:type="dxa"/>
          </w:tcPr>
          <w:p w14:paraId="4DCB77A0" w14:textId="330192D4" w:rsidR="00815672" w:rsidRDefault="00815672" w:rsidP="004C75B0">
            <w:pPr>
              <w:pStyle w:val="Tabletext"/>
              <w:jc w:val="right"/>
            </w:pPr>
            <w:r>
              <w:t>0 (0)</w:t>
            </w:r>
          </w:p>
        </w:tc>
      </w:tr>
      <w:tr w:rsidR="00815672" w14:paraId="758C3944" w14:textId="2F1172CA" w:rsidTr="00815672">
        <w:tc>
          <w:tcPr>
            <w:tcW w:w="2783" w:type="dxa"/>
          </w:tcPr>
          <w:p w14:paraId="03E486E1" w14:textId="60D73A91" w:rsidR="00815672" w:rsidRPr="00815672" w:rsidRDefault="00815672" w:rsidP="00454260">
            <w:pPr>
              <w:pStyle w:val="Tabletext"/>
              <w:rPr>
                <w:b/>
                <w:bCs/>
              </w:rPr>
            </w:pPr>
            <w:r w:rsidRPr="00815672">
              <w:rPr>
                <w:b/>
                <w:bCs/>
              </w:rPr>
              <w:t xml:space="preserve">All pretransfusion checks (ID and </w:t>
            </w:r>
            <w:r>
              <w:rPr>
                <w:b/>
                <w:bCs/>
              </w:rPr>
              <w:t xml:space="preserve">blood </w:t>
            </w:r>
            <w:r w:rsidRPr="00815672">
              <w:rPr>
                <w:b/>
                <w:bCs/>
              </w:rPr>
              <w:t>component)</w:t>
            </w:r>
          </w:p>
        </w:tc>
        <w:tc>
          <w:tcPr>
            <w:tcW w:w="2482" w:type="dxa"/>
          </w:tcPr>
          <w:p w14:paraId="711721FA" w14:textId="49E9C12E" w:rsidR="00815672" w:rsidRPr="00815672" w:rsidRDefault="00815672" w:rsidP="004C75B0">
            <w:pPr>
              <w:pStyle w:val="Tabletext"/>
              <w:jc w:val="right"/>
              <w:rPr>
                <w:b/>
                <w:bCs/>
              </w:rPr>
            </w:pPr>
            <w:r w:rsidRPr="00815672">
              <w:rPr>
                <w:b/>
                <w:bCs/>
              </w:rPr>
              <w:t>114 (15)</w:t>
            </w:r>
          </w:p>
        </w:tc>
        <w:tc>
          <w:tcPr>
            <w:tcW w:w="2126" w:type="dxa"/>
          </w:tcPr>
          <w:p w14:paraId="1F7F7586" w14:textId="6C43D371" w:rsidR="00815672" w:rsidRPr="00815672" w:rsidRDefault="00815672" w:rsidP="004C75B0">
            <w:pPr>
              <w:pStyle w:val="Tabletext"/>
              <w:jc w:val="right"/>
              <w:rPr>
                <w:b/>
                <w:bCs/>
              </w:rPr>
            </w:pPr>
            <w:r w:rsidRPr="00815672">
              <w:rPr>
                <w:b/>
                <w:bCs/>
              </w:rPr>
              <w:t>664 (85)</w:t>
            </w:r>
          </w:p>
        </w:tc>
        <w:tc>
          <w:tcPr>
            <w:tcW w:w="2242" w:type="dxa"/>
          </w:tcPr>
          <w:p w14:paraId="77CC5956" w14:textId="1A81C9B1" w:rsidR="00815672" w:rsidRPr="00815672" w:rsidRDefault="00815672" w:rsidP="004C75B0">
            <w:pPr>
              <w:pStyle w:val="Tabletext"/>
              <w:jc w:val="right"/>
              <w:rPr>
                <w:b/>
                <w:bCs/>
              </w:rPr>
            </w:pPr>
            <w:r w:rsidRPr="00815672">
              <w:rPr>
                <w:b/>
                <w:bCs/>
              </w:rPr>
              <w:t>0 (0)</w:t>
            </w:r>
          </w:p>
        </w:tc>
      </w:tr>
    </w:tbl>
    <w:p w14:paraId="20ECCA43" w14:textId="3C389DE5" w:rsidR="00235948" w:rsidRDefault="00235948" w:rsidP="00235948">
      <w:pPr>
        <w:pStyle w:val="Body"/>
        <w:rPr>
          <w:sz w:val="20"/>
          <w:szCs w:val="18"/>
        </w:rPr>
      </w:pPr>
      <w:r w:rsidRPr="00235948">
        <w:rPr>
          <w:sz w:val="20"/>
          <w:szCs w:val="18"/>
        </w:rPr>
        <w:t>* Staff member asked patient to state and spell name, state DOB (where patient conscious and competent), checked against identification band</w:t>
      </w:r>
      <w:r w:rsidR="00360421">
        <w:rPr>
          <w:sz w:val="20"/>
          <w:szCs w:val="18"/>
        </w:rPr>
        <w:t>, and checked against prescription</w:t>
      </w:r>
      <w:r w:rsidRPr="00235948">
        <w:rPr>
          <w:sz w:val="20"/>
          <w:szCs w:val="18"/>
        </w:rPr>
        <w:t xml:space="preserve">. </w:t>
      </w:r>
    </w:p>
    <w:p w14:paraId="1F5EA3FD" w14:textId="59718AAA" w:rsidR="00BF0E41" w:rsidRDefault="00BF0E41" w:rsidP="00235948">
      <w:pPr>
        <w:pStyle w:val="Body"/>
        <w:rPr>
          <w:sz w:val="20"/>
        </w:rPr>
      </w:pPr>
      <w:r>
        <w:rPr>
          <w:sz w:val="20"/>
        </w:rPr>
        <w:t xml:space="preserve">** </w:t>
      </w:r>
      <w:r w:rsidR="00121C08" w:rsidRPr="00121C08">
        <w:rPr>
          <w:sz w:val="20"/>
        </w:rPr>
        <w:t>Component check included patient ID check against compatibility label attached to blood component, donation number, blood group checked against compatibility label (and if the blood component and the patient blood group are not identical, checked comments to indicate it is compatible, or the most suitable available), special requirement, cross match expiry, component expiry, integrity of pack</w:t>
      </w:r>
      <w:r w:rsidR="00121C08">
        <w:rPr>
          <w:sz w:val="20"/>
        </w:rPr>
        <w:t>.</w:t>
      </w:r>
    </w:p>
    <w:p w14:paraId="50367AEB" w14:textId="76D41CF3" w:rsidR="000D6F3D" w:rsidRPr="000150EC" w:rsidRDefault="000D6F3D" w:rsidP="000150EC">
      <w:pPr>
        <w:pStyle w:val="Tablecaption"/>
      </w:pPr>
      <w:r w:rsidRPr="007D34EF">
        <w:t>Table</w:t>
      </w:r>
      <w:r>
        <w:t xml:space="preserve"> </w:t>
      </w:r>
      <w:r w:rsidR="005E56A6">
        <w:t>8</w:t>
      </w:r>
      <w:r w:rsidRPr="007D34EF">
        <w:t xml:space="preserve">: </w:t>
      </w:r>
      <w:r w:rsidR="00C650E7">
        <w:t>All pretransfusion check procedures met according to guidelines</w:t>
      </w:r>
    </w:p>
    <w:tbl>
      <w:tblPr>
        <w:tblStyle w:val="TableGrid"/>
        <w:tblW w:w="9633" w:type="dxa"/>
        <w:tblLook w:val="04A0" w:firstRow="1" w:lastRow="0" w:firstColumn="1" w:lastColumn="0" w:noHBand="0" w:noVBand="1"/>
      </w:tblPr>
      <w:tblGrid>
        <w:gridCol w:w="5854"/>
        <w:gridCol w:w="3779"/>
      </w:tblGrid>
      <w:tr w:rsidR="00C33D12" w14:paraId="5F527B8B" w14:textId="77777777" w:rsidTr="004C75B0">
        <w:trPr>
          <w:tblHeader/>
        </w:trPr>
        <w:tc>
          <w:tcPr>
            <w:tcW w:w="5854" w:type="dxa"/>
          </w:tcPr>
          <w:p w14:paraId="7B44B29F" w14:textId="365FCEE5" w:rsidR="00C33D12" w:rsidRPr="001D2E28" w:rsidRDefault="00F42BDA" w:rsidP="00235948">
            <w:pPr>
              <w:pStyle w:val="Body"/>
              <w:rPr>
                <w:b/>
                <w:bCs/>
              </w:rPr>
            </w:pPr>
            <w:r w:rsidRPr="001D2E28">
              <w:rPr>
                <w:b/>
                <w:bCs/>
              </w:rPr>
              <w:t>Pretransfusion check requirements</w:t>
            </w:r>
          </w:p>
        </w:tc>
        <w:tc>
          <w:tcPr>
            <w:tcW w:w="3779" w:type="dxa"/>
          </w:tcPr>
          <w:p w14:paraId="15856A30" w14:textId="22D01B46" w:rsidR="001D2E28" w:rsidRPr="001D2E28" w:rsidRDefault="00C33D12" w:rsidP="00235948">
            <w:pPr>
              <w:pStyle w:val="Body"/>
              <w:rPr>
                <w:b/>
                <w:bCs/>
              </w:rPr>
            </w:pPr>
            <w:r w:rsidRPr="001D2E28">
              <w:rPr>
                <w:b/>
                <w:bCs/>
              </w:rPr>
              <w:t>Guidelines me</w:t>
            </w:r>
            <w:r w:rsidR="001D2E28">
              <w:rPr>
                <w:b/>
                <w:bCs/>
              </w:rPr>
              <w:t>t</w:t>
            </w:r>
            <w:r w:rsidR="00170A19">
              <w:rPr>
                <w:b/>
                <w:bCs/>
              </w:rPr>
              <w:br/>
            </w:r>
            <w:r w:rsidR="001D2E28">
              <w:rPr>
                <w:b/>
                <w:bCs/>
              </w:rPr>
              <w:t>n</w:t>
            </w:r>
            <w:r w:rsidR="001D2E28" w:rsidRPr="001D2E28">
              <w:rPr>
                <w:b/>
                <w:bCs/>
              </w:rPr>
              <w:t>umber (%)</w:t>
            </w:r>
          </w:p>
        </w:tc>
      </w:tr>
      <w:tr w:rsidR="00C33D12" w14:paraId="7F822A23" w14:textId="77777777" w:rsidTr="004C75B0">
        <w:tc>
          <w:tcPr>
            <w:tcW w:w="5854" w:type="dxa"/>
          </w:tcPr>
          <w:p w14:paraId="3C977AFC" w14:textId="77777777" w:rsidR="00C33D12" w:rsidRDefault="00C33D12" w:rsidP="005E0C87">
            <w:pPr>
              <w:pStyle w:val="Body"/>
            </w:pPr>
            <w:r>
              <w:t>Commenced at bedside</w:t>
            </w:r>
          </w:p>
        </w:tc>
        <w:tc>
          <w:tcPr>
            <w:tcW w:w="3779" w:type="dxa"/>
          </w:tcPr>
          <w:p w14:paraId="1A55D709" w14:textId="35900DF2" w:rsidR="00C33D12" w:rsidRDefault="00C33D12" w:rsidP="004C75B0">
            <w:pPr>
              <w:pStyle w:val="Body"/>
              <w:jc w:val="right"/>
            </w:pPr>
            <w:r>
              <w:t>743</w:t>
            </w:r>
            <w:r w:rsidR="001D2E28">
              <w:t xml:space="preserve"> (96)</w:t>
            </w:r>
          </w:p>
        </w:tc>
      </w:tr>
      <w:tr w:rsidR="00C33D12" w14:paraId="5C881F92" w14:textId="77777777" w:rsidTr="004C75B0">
        <w:tc>
          <w:tcPr>
            <w:tcW w:w="5854" w:type="dxa"/>
          </w:tcPr>
          <w:p w14:paraId="7A5A5DC8" w14:textId="6B0228BE" w:rsidR="00C33D12" w:rsidRDefault="00F42BDA" w:rsidP="00235948">
            <w:pPr>
              <w:pStyle w:val="Body"/>
            </w:pPr>
            <w:r>
              <w:t>Double independent pretransfusion</w:t>
            </w:r>
            <w:r w:rsidR="00C33D12">
              <w:t xml:space="preserve"> check</w:t>
            </w:r>
            <w:r>
              <w:t xml:space="preserve"> completed</w:t>
            </w:r>
            <w:r w:rsidR="00C33D12">
              <w:t xml:space="preserve"> (patient ID and component) </w:t>
            </w:r>
          </w:p>
        </w:tc>
        <w:tc>
          <w:tcPr>
            <w:tcW w:w="3779" w:type="dxa"/>
          </w:tcPr>
          <w:p w14:paraId="77CCBD23" w14:textId="037443E5" w:rsidR="00C33D12" w:rsidRDefault="00C33D12" w:rsidP="004C75B0">
            <w:pPr>
              <w:pStyle w:val="Body"/>
              <w:jc w:val="right"/>
            </w:pPr>
            <w:r>
              <w:t>114 (15)</w:t>
            </w:r>
          </w:p>
        </w:tc>
      </w:tr>
      <w:tr w:rsidR="00C33D12" w14:paraId="0029243E" w14:textId="77777777" w:rsidTr="004C75B0">
        <w:tc>
          <w:tcPr>
            <w:tcW w:w="5854" w:type="dxa"/>
          </w:tcPr>
          <w:p w14:paraId="6D3007FE" w14:textId="0BD4AE8D" w:rsidR="00C33D12" w:rsidRDefault="00C33D12" w:rsidP="000D6F3D">
            <w:pPr>
              <w:pStyle w:val="Body"/>
            </w:pPr>
            <w:r>
              <w:t>No attempted spiking prior to completion of checks</w:t>
            </w:r>
          </w:p>
        </w:tc>
        <w:tc>
          <w:tcPr>
            <w:tcW w:w="3779" w:type="dxa"/>
          </w:tcPr>
          <w:p w14:paraId="66AF80F3" w14:textId="30457008" w:rsidR="00C33D12" w:rsidRDefault="00C33D12" w:rsidP="004C75B0">
            <w:pPr>
              <w:pStyle w:val="Body"/>
              <w:jc w:val="right"/>
            </w:pPr>
            <w:r>
              <w:t>761</w:t>
            </w:r>
            <w:r w:rsidR="001D2E28">
              <w:t xml:space="preserve"> (98)</w:t>
            </w:r>
          </w:p>
        </w:tc>
      </w:tr>
      <w:tr w:rsidR="00C33D12" w14:paraId="5B822E1A" w14:textId="77777777" w:rsidTr="004C75B0">
        <w:tc>
          <w:tcPr>
            <w:tcW w:w="5854" w:type="dxa"/>
          </w:tcPr>
          <w:p w14:paraId="2289A0CD" w14:textId="07DD14FD" w:rsidR="00C33D12" w:rsidRPr="00F42BDA" w:rsidRDefault="00C33D12" w:rsidP="000D6F3D">
            <w:pPr>
              <w:pStyle w:val="Body"/>
              <w:rPr>
                <w:b/>
                <w:bCs/>
              </w:rPr>
            </w:pPr>
            <w:r w:rsidRPr="00F42BDA">
              <w:rPr>
                <w:b/>
                <w:bCs/>
              </w:rPr>
              <w:t xml:space="preserve">Gold standard: </w:t>
            </w:r>
            <w:r w:rsidR="00815672" w:rsidRPr="00F42BDA">
              <w:rPr>
                <w:b/>
                <w:bCs/>
              </w:rPr>
              <w:t>Double independent</w:t>
            </w:r>
            <w:r w:rsidR="00F42BDA" w:rsidRPr="00F42BDA">
              <w:rPr>
                <w:b/>
                <w:bCs/>
              </w:rPr>
              <w:t xml:space="preserve"> </w:t>
            </w:r>
            <w:r w:rsidRPr="00F42BDA">
              <w:rPr>
                <w:b/>
                <w:bCs/>
              </w:rPr>
              <w:t xml:space="preserve">pretransfusion </w:t>
            </w:r>
            <w:r w:rsidR="00815672" w:rsidRPr="00F42BDA">
              <w:rPr>
                <w:b/>
                <w:bCs/>
              </w:rPr>
              <w:t>check</w:t>
            </w:r>
            <w:r w:rsidRPr="00F42BDA">
              <w:rPr>
                <w:b/>
                <w:bCs/>
              </w:rPr>
              <w:t xml:space="preserve"> completed (ID and component checks at bedside, no early spiking) as per guidelines</w:t>
            </w:r>
          </w:p>
        </w:tc>
        <w:tc>
          <w:tcPr>
            <w:tcW w:w="3779" w:type="dxa"/>
          </w:tcPr>
          <w:p w14:paraId="14EA8BA7" w14:textId="7D044D4E" w:rsidR="00C33D12" w:rsidRPr="00F42BDA" w:rsidRDefault="00C33D12" w:rsidP="004C75B0">
            <w:pPr>
              <w:pStyle w:val="Body"/>
              <w:jc w:val="right"/>
              <w:rPr>
                <w:b/>
                <w:bCs/>
              </w:rPr>
            </w:pPr>
            <w:r w:rsidRPr="00F42BDA">
              <w:rPr>
                <w:b/>
                <w:bCs/>
              </w:rPr>
              <w:t>112 (14)</w:t>
            </w:r>
          </w:p>
        </w:tc>
      </w:tr>
    </w:tbl>
    <w:p w14:paraId="2D310655" w14:textId="77777777" w:rsidR="00F42BDA" w:rsidRDefault="00F42BDA" w:rsidP="00235948">
      <w:pPr>
        <w:pStyle w:val="Body"/>
      </w:pPr>
    </w:p>
    <w:p w14:paraId="35AE6DE6" w14:textId="159FC40E" w:rsidR="00235948" w:rsidRDefault="00235948" w:rsidP="00235948">
      <w:pPr>
        <w:pStyle w:val="Body"/>
      </w:pPr>
      <w:r>
        <w:t xml:space="preserve">Analysis of the data for each step in the pretransfusion check process resulted in </w:t>
      </w:r>
      <w:r w:rsidR="00F77C3B">
        <w:t xml:space="preserve">14 </w:t>
      </w:r>
      <w:r>
        <w:t xml:space="preserve">per cent of individual </w:t>
      </w:r>
      <w:r w:rsidR="00F97522">
        <w:t>transfusion episodes audited</w:t>
      </w:r>
      <w:r>
        <w:t xml:space="preserve"> meeting guidelines. </w:t>
      </w:r>
    </w:p>
    <w:p w14:paraId="557C2953" w14:textId="2B955AD5" w:rsidR="0059137A" w:rsidRDefault="0059137A" w:rsidP="00235948">
      <w:pPr>
        <w:pStyle w:val="Body"/>
      </w:pPr>
      <w:r w:rsidRPr="0059137A">
        <w:t>Ninety-six percent (n=743) of pretransfusion checks commenced at the bedside in alignment with the AN</w:t>
      </w:r>
      <w:r>
        <w:t>Z</w:t>
      </w:r>
      <w:r w:rsidRPr="0059137A">
        <w:t>SBT guidelines.</w:t>
      </w:r>
    </w:p>
    <w:p w14:paraId="7EC0487A" w14:textId="32255CEB" w:rsidR="002B22D6" w:rsidRDefault="002B22D6" w:rsidP="0015560C">
      <w:pPr>
        <w:pStyle w:val="Body"/>
      </w:pPr>
      <w:r>
        <w:t>Additional questions were asked regarding the safety of the pretransfusion check</w:t>
      </w:r>
      <w:r w:rsidR="00570FEE">
        <w:t>ing</w:t>
      </w:r>
      <w:r>
        <w:t xml:space="preserve"> process </w:t>
      </w:r>
      <w:r w:rsidR="00AC57C0">
        <w:t xml:space="preserve">and whether the auditors needed to intervene </w:t>
      </w:r>
      <w:r>
        <w:t>(</w:t>
      </w:r>
      <w:r w:rsidR="00B12746">
        <w:t xml:space="preserve">Table </w:t>
      </w:r>
      <w:r w:rsidR="005E56A6">
        <w:t>9)</w:t>
      </w:r>
      <w:r>
        <w:t>.</w:t>
      </w:r>
      <w:r w:rsidR="00AC57C0">
        <w:t xml:space="preserve"> I</w:t>
      </w:r>
      <w:r w:rsidR="00AC57C0" w:rsidRPr="00AC57C0">
        <w:t xml:space="preserve">nterventions were restricted to </w:t>
      </w:r>
      <w:r w:rsidR="00F97522">
        <w:t>events that</w:t>
      </w:r>
      <w:r w:rsidR="00AC57C0" w:rsidRPr="00AC57C0">
        <w:t xml:space="preserve"> could cause </w:t>
      </w:r>
      <w:r w:rsidR="00F97522">
        <w:t>patient</w:t>
      </w:r>
      <w:r w:rsidR="00116A3E">
        <w:t xml:space="preserve"> harm</w:t>
      </w:r>
      <w:r w:rsidR="00AC57C0" w:rsidRPr="00AC57C0">
        <w:t>.</w:t>
      </w:r>
      <w:r w:rsidR="002C0DFE">
        <w:t xml:space="preserve"> If intervention was required, the staff members were to re-commence the pretransfusion check from the beginning but were not re-audited.</w:t>
      </w:r>
      <w:r w:rsidR="00AC57C0" w:rsidRPr="00AC57C0">
        <w:t xml:space="preserve"> </w:t>
      </w:r>
      <w:r w:rsidR="00AC57C0">
        <w:t>O</w:t>
      </w:r>
      <w:r w:rsidR="00AC57C0" w:rsidRPr="00AC57C0">
        <w:t xml:space="preserve">ther omissions </w:t>
      </w:r>
      <w:r w:rsidR="00AC57C0">
        <w:t>may have been observed; however, auditors were not required to intervene.</w:t>
      </w:r>
      <w:r w:rsidR="00AC57C0" w:rsidRPr="00AC57C0">
        <w:t xml:space="preserve"> </w:t>
      </w:r>
      <w:r w:rsidR="008E4A97">
        <w:t>S</w:t>
      </w:r>
      <w:r w:rsidR="00314D69">
        <w:t xml:space="preserve">taff members </w:t>
      </w:r>
      <w:r w:rsidR="008E4A97">
        <w:t>identified</w:t>
      </w:r>
      <w:r w:rsidR="00314D69">
        <w:t xml:space="preserve"> discrepancies in patient identification details and stopped the checks in </w:t>
      </w:r>
      <w:r w:rsidR="00B12746">
        <w:t>13</w:t>
      </w:r>
      <w:r w:rsidR="008E4A97">
        <w:t xml:space="preserve"> (2 per </w:t>
      </w:r>
      <w:r w:rsidR="00553B76">
        <w:t>cent) audits</w:t>
      </w:r>
      <w:r w:rsidR="00314D69">
        <w:t xml:space="preserve">. </w:t>
      </w:r>
    </w:p>
    <w:p w14:paraId="6BE0587B" w14:textId="25B53115" w:rsidR="002B22D6" w:rsidRDefault="002B22D6" w:rsidP="002B22D6">
      <w:pPr>
        <w:pStyle w:val="Tablecaption"/>
      </w:pPr>
      <w:r w:rsidRPr="00570FEE">
        <w:lastRenderedPageBreak/>
        <w:t xml:space="preserve">Table </w:t>
      </w:r>
      <w:r w:rsidR="005E56A6">
        <w:t>9</w:t>
      </w:r>
      <w:r w:rsidRPr="00570FEE">
        <w:t>:</w:t>
      </w:r>
      <w:r w:rsidRPr="003521F6">
        <w:t xml:space="preserve"> </w:t>
      </w:r>
      <w:r w:rsidR="00116A3E" w:rsidRPr="003521F6">
        <w:t>I</w:t>
      </w:r>
      <w:r w:rsidR="00AC57C0" w:rsidRPr="003521F6">
        <w:t>nterventions</w:t>
      </w:r>
      <w:r w:rsidR="00AC57C0">
        <w:t xml:space="preserve"> </w:t>
      </w:r>
      <w:r w:rsidR="00D934B0">
        <w:t>and other</w:t>
      </w:r>
      <w:r w:rsidR="00AC57C0">
        <w:t xml:space="preserve"> s</w:t>
      </w:r>
      <w:r>
        <w:t>afety considerations</w:t>
      </w:r>
    </w:p>
    <w:tbl>
      <w:tblPr>
        <w:tblStyle w:val="TableGrid"/>
        <w:tblW w:w="9634" w:type="dxa"/>
        <w:tblLook w:val="04A0" w:firstRow="1" w:lastRow="0" w:firstColumn="1" w:lastColumn="0" w:noHBand="0" w:noVBand="1"/>
      </w:tblPr>
      <w:tblGrid>
        <w:gridCol w:w="6799"/>
        <w:gridCol w:w="2835"/>
      </w:tblGrid>
      <w:tr w:rsidR="002B22D6" w14:paraId="1FF29280" w14:textId="77777777" w:rsidTr="00DB361D">
        <w:trPr>
          <w:cantSplit/>
          <w:tblHeader/>
        </w:trPr>
        <w:tc>
          <w:tcPr>
            <w:tcW w:w="6799" w:type="dxa"/>
          </w:tcPr>
          <w:p w14:paraId="18AF695C" w14:textId="18128DE4" w:rsidR="002B22D6" w:rsidRDefault="008E4A97" w:rsidP="00DB361D">
            <w:pPr>
              <w:pStyle w:val="Tablecolhead"/>
            </w:pPr>
            <w:r>
              <w:t>Safety consideration</w:t>
            </w:r>
          </w:p>
        </w:tc>
        <w:tc>
          <w:tcPr>
            <w:tcW w:w="2835" w:type="dxa"/>
          </w:tcPr>
          <w:p w14:paraId="1C69BFDF" w14:textId="77777777" w:rsidR="002B22D6" w:rsidRDefault="002B22D6" w:rsidP="00DB361D">
            <w:pPr>
              <w:pStyle w:val="Tablecolhead"/>
            </w:pPr>
            <w:r>
              <w:t>Number (%)</w:t>
            </w:r>
          </w:p>
        </w:tc>
      </w:tr>
      <w:tr w:rsidR="002B22D6" w14:paraId="6DC58911" w14:textId="77777777" w:rsidTr="00DB361D">
        <w:tc>
          <w:tcPr>
            <w:tcW w:w="6799" w:type="dxa"/>
          </w:tcPr>
          <w:p w14:paraId="37EAECBA" w14:textId="7DCC655F" w:rsidR="002B22D6" w:rsidRDefault="002B22D6" w:rsidP="00DB361D">
            <w:pPr>
              <w:pStyle w:val="Tabletext"/>
            </w:pPr>
            <w:r>
              <w:t>Staff member attempted to spike blood product prior to the completion of checks</w:t>
            </w:r>
          </w:p>
        </w:tc>
        <w:tc>
          <w:tcPr>
            <w:tcW w:w="2835" w:type="dxa"/>
          </w:tcPr>
          <w:p w14:paraId="4A886633" w14:textId="0429F12F" w:rsidR="002B22D6" w:rsidRDefault="002B22D6" w:rsidP="004C75B0">
            <w:pPr>
              <w:pStyle w:val="Tabletext"/>
              <w:jc w:val="right"/>
            </w:pPr>
            <w:r>
              <w:t>17 (2)</w:t>
            </w:r>
          </w:p>
        </w:tc>
      </w:tr>
      <w:tr w:rsidR="002B22D6" w14:paraId="59146041" w14:textId="77777777" w:rsidTr="00DB361D">
        <w:tc>
          <w:tcPr>
            <w:tcW w:w="6799" w:type="dxa"/>
          </w:tcPr>
          <w:p w14:paraId="4E284983" w14:textId="396D2AAC" w:rsidR="002B22D6" w:rsidRDefault="002B22D6" w:rsidP="00DB361D">
            <w:pPr>
              <w:pStyle w:val="Tabletext"/>
            </w:pPr>
            <w:r>
              <w:t>Staff members interrupted during the checking process</w:t>
            </w:r>
          </w:p>
        </w:tc>
        <w:tc>
          <w:tcPr>
            <w:tcW w:w="2835" w:type="dxa"/>
          </w:tcPr>
          <w:p w14:paraId="7A98F5A3" w14:textId="33DFCFEF" w:rsidR="002B22D6" w:rsidRDefault="002B22D6" w:rsidP="004C75B0">
            <w:pPr>
              <w:pStyle w:val="Tabletext"/>
              <w:jc w:val="right"/>
            </w:pPr>
            <w:r>
              <w:t>58 (7)</w:t>
            </w:r>
          </w:p>
        </w:tc>
      </w:tr>
      <w:tr w:rsidR="002B22D6" w14:paraId="16AFCD56" w14:textId="77777777" w:rsidTr="00DB361D">
        <w:tc>
          <w:tcPr>
            <w:tcW w:w="6799" w:type="dxa"/>
          </w:tcPr>
          <w:p w14:paraId="045257E7" w14:textId="5B842D1D" w:rsidR="002B22D6" w:rsidRDefault="002B22D6" w:rsidP="00DB361D">
            <w:pPr>
              <w:pStyle w:val="Tabletext"/>
            </w:pPr>
            <w:r>
              <w:t>Pretransfusion check stopped by the auditor due to failure in process/actions</w:t>
            </w:r>
            <w:r w:rsidR="00D11CE9">
              <w:t xml:space="preserve">: check does not commence at patient bedside, blood product spiked </w:t>
            </w:r>
            <w:r w:rsidR="005E56A6">
              <w:t xml:space="preserve">attempted </w:t>
            </w:r>
            <w:r w:rsidR="00D11CE9">
              <w:t>prior to completed checks</w:t>
            </w:r>
            <w:r w:rsidR="00D57913">
              <w:t>, following an interruption staff d</w:t>
            </w:r>
            <w:r w:rsidR="00F42BDA">
              <w:t>id</w:t>
            </w:r>
            <w:r w:rsidR="00D57913">
              <w:t xml:space="preserve"> not recommence check from beginning</w:t>
            </w:r>
          </w:p>
        </w:tc>
        <w:tc>
          <w:tcPr>
            <w:tcW w:w="2835" w:type="dxa"/>
          </w:tcPr>
          <w:p w14:paraId="6602DB9C" w14:textId="6BEBE7B5" w:rsidR="002B22D6" w:rsidRDefault="00D11CE9" w:rsidP="004C75B0">
            <w:pPr>
              <w:pStyle w:val="Tabletext"/>
              <w:jc w:val="right"/>
            </w:pPr>
            <w:r>
              <w:t>123 (16)</w:t>
            </w:r>
          </w:p>
        </w:tc>
      </w:tr>
    </w:tbl>
    <w:p w14:paraId="4D263831" w14:textId="77777777" w:rsidR="002B22D6" w:rsidRDefault="002B22D6" w:rsidP="0015560C">
      <w:pPr>
        <w:pStyle w:val="Body"/>
      </w:pPr>
    </w:p>
    <w:p w14:paraId="684D20B1" w14:textId="77777777" w:rsidR="00F867ED" w:rsidRDefault="00F867ED" w:rsidP="0015560C">
      <w:pPr>
        <w:pStyle w:val="Body"/>
      </w:pPr>
      <w:bookmarkStart w:id="41" w:name="_Hlk203401661"/>
    </w:p>
    <w:bookmarkEnd w:id="41"/>
    <w:p w14:paraId="3E3CA245" w14:textId="7CAB2855" w:rsidR="006319CC" w:rsidRDefault="006319CC">
      <w:pPr>
        <w:spacing w:after="0" w:line="240" w:lineRule="auto"/>
        <w:rPr>
          <w:rFonts w:ascii="Arial" w:eastAsia="Times" w:hAnsi="Arial" w:cs="Times New Roman"/>
          <w:sz w:val="21"/>
          <w:szCs w:val="20"/>
        </w:rPr>
      </w:pPr>
      <w:r>
        <w:br w:type="page"/>
      </w:r>
    </w:p>
    <w:p w14:paraId="37FEB42E" w14:textId="7CDA578A" w:rsidR="003F1DF8" w:rsidRDefault="003F1DF8" w:rsidP="00C372C0">
      <w:pPr>
        <w:pStyle w:val="Heading1"/>
      </w:pPr>
      <w:bookmarkStart w:id="42" w:name="_Toc206598662"/>
      <w:r>
        <w:lastRenderedPageBreak/>
        <w:t>Discussion</w:t>
      </w:r>
      <w:bookmarkEnd w:id="42"/>
    </w:p>
    <w:p w14:paraId="7183E1B4" w14:textId="3E2339A3" w:rsidR="00D45634" w:rsidRPr="00673F9C" w:rsidRDefault="00D45634" w:rsidP="00673F9C">
      <w:pPr>
        <w:pStyle w:val="Heading2"/>
        <w:rPr>
          <w:sz w:val="24"/>
          <w:szCs w:val="24"/>
        </w:rPr>
      </w:pPr>
      <w:bookmarkStart w:id="43" w:name="_Toc206598663"/>
      <w:r w:rsidRPr="00673F9C">
        <w:rPr>
          <w:sz w:val="24"/>
          <w:szCs w:val="24"/>
        </w:rPr>
        <w:t>Policy</w:t>
      </w:r>
      <w:bookmarkEnd w:id="43"/>
    </w:p>
    <w:p w14:paraId="286379A7" w14:textId="626D2988" w:rsidR="00833FE1" w:rsidRDefault="00807904" w:rsidP="00A5225B">
      <w:pPr>
        <w:pStyle w:val="Body"/>
      </w:pPr>
      <w:r>
        <w:t xml:space="preserve">Ninety-six </w:t>
      </w:r>
      <w:r w:rsidR="00432CBB">
        <w:t>per cent of health service</w:t>
      </w:r>
      <w:r w:rsidR="00833FE1" w:rsidRPr="00833FE1">
        <w:t xml:space="preserve"> policies </w:t>
      </w:r>
      <w:r w:rsidR="00432CBB">
        <w:t>required</w:t>
      </w:r>
      <w:r w:rsidR="00833FE1" w:rsidRPr="00833FE1">
        <w:t xml:space="preserve"> </w:t>
      </w:r>
      <w:r w:rsidR="00432CBB">
        <w:t xml:space="preserve">that </w:t>
      </w:r>
      <w:r w:rsidR="00833FE1" w:rsidRPr="00833FE1">
        <w:t xml:space="preserve">the patient </w:t>
      </w:r>
      <w:r w:rsidR="006A249B">
        <w:t>be</w:t>
      </w:r>
      <w:r w:rsidR="00833FE1" w:rsidRPr="00833FE1">
        <w:t xml:space="preserve"> asked to state their given and family </w:t>
      </w:r>
      <w:r w:rsidRPr="00833FE1">
        <w:t>name,</w:t>
      </w:r>
      <w:r w:rsidR="00833FE1" w:rsidRPr="00833FE1">
        <w:t xml:space="preserve"> </w:t>
      </w:r>
      <w:r w:rsidR="00432CBB">
        <w:t xml:space="preserve">with only </w:t>
      </w:r>
      <w:r>
        <w:t xml:space="preserve">39 per cent </w:t>
      </w:r>
      <w:r w:rsidR="008215D6">
        <w:t>requir</w:t>
      </w:r>
      <w:r w:rsidR="00EB39E8">
        <w:t>ing</w:t>
      </w:r>
      <w:r w:rsidR="008215D6">
        <w:t xml:space="preserve"> the patient</w:t>
      </w:r>
      <w:r w:rsidR="00833FE1" w:rsidRPr="00833FE1">
        <w:t xml:space="preserve"> to spell their name. This was reflected in the observational audit</w:t>
      </w:r>
      <w:r w:rsidR="00432CBB">
        <w:t>s</w:t>
      </w:r>
      <w:r w:rsidR="00833FE1" w:rsidRPr="00833FE1">
        <w:t xml:space="preserve"> where 56 per cent recorded </w:t>
      </w:r>
      <w:r w:rsidR="00432CBB">
        <w:t>that staff did not ask</w:t>
      </w:r>
      <w:r w:rsidR="00833FE1" w:rsidRPr="00833FE1">
        <w:t xml:space="preserve"> the patient to spell their name.</w:t>
      </w:r>
      <w:r w:rsidR="00BC2907" w:rsidRPr="00BC2907">
        <w:t xml:space="preserve"> </w:t>
      </w:r>
      <w:r w:rsidR="00833FE1" w:rsidRPr="00833FE1">
        <w:t xml:space="preserve">Anecdotally, one auditor commented </w:t>
      </w:r>
      <w:r w:rsidR="00570FEE">
        <w:t>patients</w:t>
      </w:r>
      <w:r w:rsidR="00833FE1" w:rsidRPr="00833FE1">
        <w:t xml:space="preserve"> complained </w:t>
      </w:r>
      <w:r w:rsidR="00570FEE">
        <w:t>about</w:t>
      </w:r>
      <w:r w:rsidR="00833FE1" w:rsidRPr="00833FE1">
        <w:t xml:space="preserve"> having to spell their name every time, as this occurred not only for blood component administration, but also for medications and specimen collection. Education regarding patient identification should include </w:t>
      </w:r>
      <w:r w:rsidR="00EF3DA4">
        <w:t>explanation to</w:t>
      </w:r>
      <w:r w:rsidR="005700FE">
        <w:t xml:space="preserve"> </w:t>
      </w:r>
      <w:r w:rsidR="00833FE1" w:rsidRPr="00833FE1">
        <w:t xml:space="preserve">patients </w:t>
      </w:r>
      <w:r w:rsidR="00EF3DA4">
        <w:t>of the importance of these safety routines.</w:t>
      </w:r>
    </w:p>
    <w:p w14:paraId="7475AA20" w14:textId="39C20019" w:rsidR="00432CBB" w:rsidRDefault="005700FE" w:rsidP="00A5225B">
      <w:pPr>
        <w:pStyle w:val="Body"/>
      </w:pPr>
      <w:r>
        <w:t>The patient identification process for patients that are incapable of participating was detailed in 8</w:t>
      </w:r>
      <w:r w:rsidR="00807904">
        <w:t>4</w:t>
      </w:r>
      <w:r>
        <w:t xml:space="preserve"> per</w:t>
      </w:r>
      <w:r w:rsidR="00807904">
        <w:t xml:space="preserve"> </w:t>
      </w:r>
      <w:r>
        <w:t xml:space="preserve">cent of policies. </w:t>
      </w:r>
      <w:r w:rsidR="00432CBB" w:rsidRPr="00432CBB">
        <w:t xml:space="preserve">It is important to </w:t>
      </w:r>
      <w:r w:rsidR="00E42C0C">
        <w:t xml:space="preserve">have a clearly defined process </w:t>
      </w:r>
      <w:r w:rsidR="00807904">
        <w:t>for</w:t>
      </w:r>
      <w:r w:rsidR="00432CBB" w:rsidRPr="00432CBB">
        <w:t xml:space="preserve"> staff when the usual process cannot be followed</w:t>
      </w:r>
      <w:r w:rsidR="00E42C0C">
        <w:t xml:space="preserve">. </w:t>
      </w:r>
      <w:r>
        <w:t xml:space="preserve"> </w:t>
      </w:r>
    </w:p>
    <w:p w14:paraId="04ED79F0" w14:textId="47273A12" w:rsidR="00763E42" w:rsidRDefault="00432CBB" w:rsidP="0023273C">
      <w:pPr>
        <w:pStyle w:val="Body"/>
      </w:pPr>
      <w:r w:rsidRPr="00432CBB">
        <w:t xml:space="preserve">While 100 per cent of policies required two staff to perform the </w:t>
      </w:r>
      <w:r w:rsidR="003E57A4">
        <w:t>pretransfusion</w:t>
      </w:r>
      <w:r w:rsidRPr="00432CBB">
        <w:t xml:space="preserve"> checks, only 96 per cent included the need to perform these checks at the patient side. </w:t>
      </w:r>
      <w:r w:rsidR="00E42C0C">
        <w:t>E</w:t>
      </w:r>
      <w:r w:rsidR="00763E42">
        <w:t xml:space="preserve">rrors are more likely to occur if any </w:t>
      </w:r>
      <w:r w:rsidR="00807904">
        <w:t xml:space="preserve">part </w:t>
      </w:r>
      <w:r w:rsidR="00763E42">
        <w:t xml:space="preserve">of the </w:t>
      </w:r>
      <w:r w:rsidR="00E42C0C">
        <w:t xml:space="preserve">pretransfusion </w:t>
      </w:r>
      <w:r w:rsidR="00763E42">
        <w:t xml:space="preserve">check is </w:t>
      </w:r>
      <w:r w:rsidR="00E42C0C">
        <w:t>undertaken away from the patient’s side</w:t>
      </w:r>
      <w:r w:rsidR="00574D44">
        <w:t xml:space="preserve"> underscored by</w:t>
      </w:r>
      <w:r w:rsidR="00763E42">
        <w:t xml:space="preserve"> </w:t>
      </w:r>
      <w:r w:rsidR="00B33000">
        <w:t xml:space="preserve">the </w:t>
      </w:r>
      <w:r w:rsidR="00763E42">
        <w:t xml:space="preserve">Serious Transfusion Reporting (STIR) system </w:t>
      </w:r>
      <w:r w:rsidR="00574D44">
        <w:t xml:space="preserve">receiving </w:t>
      </w:r>
      <w:r w:rsidR="000D5B16">
        <w:t>reports</w:t>
      </w:r>
      <w:r w:rsidR="00EC23C1">
        <w:t xml:space="preserve"> of incidents</w:t>
      </w:r>
      <w:r w:rsidR="000D5B16">
        <w:t xml:space="preserve"> </w:t>
      </w:r>
      <w:r w:rsidR="00763E42">
        <w:t xml:space="preserve">associated with checks occurring away from the patient. </w:t>
      </w:r>
    </w:p>
    <w:p w14:paraId="4667AB14" w14:textId="3A352826" w:rsidR="0023273C" w:rsidRDefault="00763E42" w:rsidP="0023273C">
      <w:pPr>
        <w:pStyle w:val="Body"/>
      </w:pPr>
      <w:r>
        <w:t xml:space="preserve">Double independent checking, which was </w:t>
      </w:r>
      <w:r w:rsidR="00211CCB">
        <w:t xml:space="preserve">first </w:t>
      </w:r>
      <w:r>
        <w:t>included in the ANZSBT guidelines in 201</w:t>
      </w:r>
      <w:r w:rsidR="00326A14">
        <w:t>8</w:t>
      </w:r>
      <w:r>
        <w:t>, was reported as a policy requirement by fifty-</w:t>
      </w:r>
      <w:r w:rsidR="00807904">
        <w:t>eight</w:t>
      </w:r>
      <w:r>
        <w:t xml:space="preserve"> (7</w:t>
      </w:r>
      <w:r w:rsidR="00807904">
        <w:t>1</w:t>
      </w:r>
      <w:r w:rsidR="001A0674">
        <w:t xml:space="preserve"> per cent) </w:t>
      </w:r>
      <w:r w:rsidR="0023273C">
        <w:t xml:space="preserve">of the </w:t>
      </w:r>
      <w:r>
        <w:t xml:space="preserve">responding </w:t>
      </w:r>
      <w:r w:rsidR="0023273C">
        <w:t>health services</w:t>
      </w:r>
      <w:r>
        <w:t>.</w:t>
      </w:r>
      <w:r w:rsidR="0023273C">
        <w:t xml:space="preserve"> </w:t>
      </w:r>
      <w:r w:rsidR="004F7CC8">
        <w:t xml:space="preserve">All health services reported </w:t>
      </w:r>
      <w:r w:rsidR="00E42C0C">
        <w:t xml:space="preserve">that </w:t>
      </w:r>
      <w:r w:rsidR="004F7CC8">
        <w:t xml:space="preserve">their policy had been updated between 2019 and 2025. It </w:t>
      </w:r>
      <w:r w:rsidR="00EC23C1">
        <w:t xml:space="preserve">was </w:t>
      </w:r>
      <w:r w:rsidR="004F7CC8">
        <w:t xml:space="preserve">therefore </w:t>
      </w:r>
      <w:r w:rsidR="00EC23C1">
        <w:t>anticipated</w:t>
      </w:r>
      <w:r w:rsidR="004F7CC8">
        <w:t xml:space="preserve"> that double independent checking </w:t>
      </w:r>
      <w:r w:rsidR="00EC23C1">
        <w:t>w</w:t>
      </w:r>
      <w:r w:rsidR="004F7CC8">
        <w:t>ould be included in all health service blood administration policies.</w:t>
      </w:r>
    </w:p>
    <w:p w14:paraId="340553FE" w14:textId="730EE855" w:rsidR="004F7CC8" w:rsidRDefault="00607033" w:rsidP="0023273C">
      <w:pPr>
        <w:pStyle w:val="Body"/>
      </w:pPr>
      <w:r w:rsidRPr="00607033">
        <w:t xml:space="preserve">Seventy-one per cent of policies specified that blood components must be spiked and transfusion commenced immediately following the pretransfusion check. </w:t>
      </w:r>
      <w:r>
        <w:t>When b</w:t>
      </w:r>
      <w:r w:rsidR="00E3240C">
        <w:t>lood c</w:t>
      </w:r>
      <w:r w:rsidR="004F7CC8">
        <w:t xml:space="preserve">omponents </w:t>
      </w:r>
      <w:r>
        <w:t xml:space="preserve">are </w:t>
      </w:r>
      <w:r w:rsidR="00740DA6">
        <w:t xml:space="preserve">not spiked and commenced immediately after the check </w:t>
      </w:r>
      <w:r>
        <w:t xml:space="preserve">there is a risk that </w:t>
      </w:r>
      <w:r w:rsidR="002367C1">
        <w:t xml:space="preserve">either </w:t>
      </w:r>
      <w:r>
        <w:t xml:space="preserve">the patient </w:t>
      </w:r>
      <w:r w:rsidR="005E56A6">
        <w:t>and/or</w:t>
      </w:r>
      <w:r w:rsidR="002367C1">
        <w:t xml:space="preserve"> </w:t>
      </w:r>
      <w:r w:rsidR="005E56A6">
        <w:t>product could</w:t>
      </w:r>
      <w:r>
        <w:t xml:space="preserve"> be moved</w:t>
      </w:r>
      <w:r w:rsidR="00740DA6">
        <w:t xml:space="preserve"> and if not rechecked </w:t>
      </w:r>
      <w:r w:rsidR="00E3240C">
        <w:t xml:space="preserve">could result in </w:t>
      </w:r>
      <w:r w:rsidR="00740DA6">
        <w:t xml:space="preserve">an </w:t>
      </w:r>
      <w:r w:rsidR="00E3240C">
        <w:t xml:space="preserve">incorrect </w:t>
      </w:r>
      <w:r w:rsidR="002367C1">
        <w:t xml:space="preserve">and potentially </w:t>
      </w:r>
      <w:r w:rsidR="00740DA6">
        <w:t xml:space="preserve">incompatible </w:t>
      </w:r>
      <w:r w:rsidR="00807904">
        <w:t>transfusion.</w:t>
      </w:r>
    </w:p>
    <w:p w14:paraId="13EE2F0C" w14:textId="7D62CFAC" w:rsidR="00D45634" w:rsidRPr="00607033" w:rsidRDefault="0023273C" w:rsidP="00734E10">
      <w:pPr>
        <w:pStyle w:val="Heading2"/>
        <w:rPr>
          <w:sz w:val="24"/>
          <w:szCs w:val="24"/>
        </w:rPr>
      </w:pPr>
      <w:bookmarkStart w:id="44" w:name="_Toc206598664"/>
      <w:r w:rsidRPr="00607033">
        <w:rPr>
          <w:sz w:val="24"/>
          <w:szCs w:val="24"/>
        </w:rPr>
        <w:t>Practice</w:t>
      </w:r>
      <w:bookmarkEnd w:id="44"/>
    </w:p>
    <w:p w14:paraId="46420FE3" w14:textId="34E6C54A" w:rsidR="006E0586" w:rsidRDefault="001D2E28" w:rsidP="00A5225B">
      <w:pPr>
        <w:pStyle w:val="Body"/>
      </w:pPr>
      <w:r>
        <w:t xml:space="preserve">Seventy-five per cent </w:t>
      </w:r>
      <w:r w:rsidR="00946CB7">
        <w:t xml:space="preserve">of the </w:t>
      </w:r>
      <w:r w:rsidR="00740DA6">
        <w:t>transfusion</w:t>
      </w:r>
      <w:r w:rsidR="00946CB7">
        <w:t xml:space="preserve">s audited </w:t>
      </w:r>
      <w:r w:rsidR="00065C38">
        <w:t>(</w:t>
      </w:r>
      <w:r>
        <w:t>n=577</w:t>
      </w:r>
      <w:r w:rsidR="00065C38">
        <w:t xml:space="preserve">) </w:t>
      </w:r>
      <w:r w:rsidR="00A5225B">
        <w:t xml:space="preserve">were undertaken at health services with a policy that included the </w:t>
      </w:r>
      <w:r w:rsidR="00946CB7">
        <w:t>requirement for</w:t>
      </w:r>
      <w:r w:rsidR="00A5225B">
        <w:t xml:space="preserve"> double independent checking, </w:t>
      </w:r>
      <w:r w:rsidR="00833FE1" w:rsidRPr="005A70C1">
        <w:t xml:space="preserve">however </w:t>
      </w:r>
      <w:r w:rsidR="008C4C30" w:rsidRPr="005A70C1">
        <w:t xml:space="preserve">only </w:t>
      </w:r>
      <w:r w:rsidR="00946CB7" w:rsidRPr="001D6B62">
        <w:t>1</w:t>
      </w:r>
      <w:r w:rsidRPr="001D6B62">
        <w:t>5</w:t>
      </w:r>
      <w:r w:rsidR="003A1027">
        <w:t xml:space="preserve"> per cent</w:t>
      </w:r>
      <w:r w:rsidR="008C4C30" w:rsidRPr="005A70C1">
        <w:t xml:space="preserve"> of</w:t>
      </w:r>
      <w:r w:rsidR="008C4C30" w:rsidRPr="00946CB7">
        <w:t xml:space="preserve"> the</w:t>
      </w:r>
      <w:r w:rsidR="00833FE1" w:rsidRPr="00833FE1">
        <w:t xml:space="preserve"> observational </w:t>
      </w:r>
      <w:r w:rsidR="005E56A6">
        <w:t xml:space="preserve">pretransfusion check </w:t>
      </w:r>
      <w:r w:rsidR="00833FE1" w:rsidRPr="00833FE1">
        <w:t>audit</w:t>
      </w:r>
      <w:r w:rsidR="008C4C30">
        <w:t>s</w:t>
      </w:r>
      <w:r w:rsidR="00946CB7">
        <w:t xml:space="preserve"> </w:t>
      </w:r>
      <w:r w:rsidR="00833FE1" w:rsidRPr="00833FE1">
        <w:t xml:space="preserve">performed </w:t>
      </w:r>
      <w:r w:rsidR="008C4C30">
        <w:t>double independent checking</w:t>
      </w:r>
      <w:r w:rsidR="00833FE1" w:rsidRPr="00833FE1">
        <w:t xml:space="preserve"> for the entire checking process. There were steps in the process that were performed individually, but unless both staff perform </w:t>
      </w:r>
      <w:r w:rsidR="003A1027">
        <w:t>all</w:t>
      </w:r>
      <w:r w:rsidR="00833FE1" w:rsidRPr="00833FE1">
        <w:t xml:space="preserve"> checks independently, they are not following the double independent checking process as outlined in the ANZSBT guidelines. </w:t>
      </w:r>
    </w:p>
    <w:p w14:paraId="34DDA3C1" w14:textId="56DE2D51" w:rsidR="005E5B7D" w:rsidRDefault="00A93E3D" w:rsidP="005E5B7D">
      <w:pPr>
        <w:pStyle w:val="Body"/>
      </w:pPr>
      <w:r>
        <w:t xml:space="preserve">The inclusion of the double independent check in the ANZSBT </w:t>
      </w:r>
      <w:r w:rsidR="00AD67A1">
        <w:t>guidelines</w:t>
      </w:r>
      <w:r w:rsidR="00A5225B">
        <w:t xml:space="preserve"> </w:t>
      </w:r>
      <w:r w:rsidR="00275C3E">
        <w:t xml:space="preserve">in 2018 </w:t>
      </w:r>
      <w:r w:rsidR="00861866">
        <w:t>represented a change in practice f</w:t>
      </w:r>
      <w:r w:rsidR="00A5225B">
        <w:t>or many staff from a shared checking procedure</w:t>
      </w:r>
      <w:r w:rsidR="00861866">
        <w:t xml:space="preserve">. Despite this </w:t>
      </w:r>
      <w:r w:rsidR="005E56A6">
        <w:t xml:space="preserve">inclusion </w:t>
      </w:r>
      <w:r w:rsidR="00275C3E">
        <w:t>occurring</w:t>
      </w:r>
      <w:r w:rsidR="00861866">
        <w:t xml:space="preserve"> several years</w:t>
      </w:r>
      <w:r w:rsidR="00275C3E">
        <w:t xml:space="preserve"> ago</w:t>
      </w:r>
      <w:r w:rsidR="00861866">
        <w:t xml:space="preserve">, it is clear further efforts </w:t>
      </w:r>
      <w:r w:rsidR="00833FE1">
        <w:t>are</w:t>
      </w:r>
      <w:r w:rsidR="00A5225B">
        <w:t xml:space="preserve"> </w:t>
      </w:r>
      <w:r w:rsidR="00861866">
        <w:t>required</w:t>
      </w:r>
      <w:r w:rsidR="00A5225B">
        <w:t xml:space="preserve"> to help embed </w:t>
      </w:r>
      <w:r w:rsidR="00833FE1">
        <w:t xml:space="preserve">this </w:t>
      </w:r>
      <w:r w:rsidR="00861866">
        <w:t xml:space="preserve">into </w:t>
      </w:r>
      <w:r w:rsidR="00A5225B">
        <w:t xml:space="preserve">practice. Consideration </w:t>
      </w:r>
      <w:r w:rsidR="001D2E28">
        <w:t>should be given</w:t>
      </w:r>
      <w:r w:rsidR="00A5225B">
        <w:t xml:space="preserve"> </w:t>
      </w:r>
      <w:r w:rsidR="006E0586">
        <w:t xml:space="preserve">to </w:t>
      </w:r>
      <w:r w:rsidR="00A5225B">
        <w:t xml:space="preserve">train the trainer type programs with clinical staff </w:t>
      </w:r>
      <w:r w:rsidR="003A1027">
        <w:t>to</w:t>
      </w:r>
      <w:r w:rsidR="00A5225B">
        <w:t xml:space="preserve"> </w:t>
      </w:r>
      <w:r w:rsidR="003A1027">
        <w:t>educate and promote</w:t>
      </w:r>
      <w:r w:rsidR="00A5225B">
        <w:t xml:space="preserve"> </w:t>
      </w:r>
      <w:r w:rsidR="008E1B57">
        <w:t>best</w:t>
      </w:r>
      <w:r w:rsidR="00A5225B">
        <w:t xml:space="preserve"> practice</w:t>
      </w:r>
      <w:r w:rsidR="001D2E28">
        <w:t xml:space="preserve">. </w:t>
      </w:r>
      <w:hyperlink r:id="rId18" w:history="1">
        <w:r w:rsidR="005E5B7D" w:rsidRPr="005D4C28">
          <w:rPr>
            <w:rStyle w:val="Hyperlink"/>
          </w:rPr>
          <w:t>BloodSafe eLearning Australia</w:t>
        </w:r>
      </w:hyperlink>
      <w:r w:rsidR="005E5B7D">
        <w:rPr>
          <w:rStyle w:val="FootnoteReference"/>
        </w:rPr>
        <w:footnoteReference w:id="2"/>
      </w:r>
      <w:r w:rsidR="005E5B7D">
        <w:t xml:space="preserve">  has</w:t>
      </w:r>
      <w:r w:rsidR="00A5225B">
        <w:t xml:space="preserve"> </w:t>
      </w:r>
      <w:r w:rsidR="00B33000">
        <w:t>courses, videos</w:t>
      </w:r>
      <w:r w:rsidR="00A5225B">
        <w:t xml:space="preserve"> </w:t>
      </w:r>
      <w:r w:rsidR="008E1B57">
        <w:t xml:space="preserve">and tools </w:t>
      </w:r>
      <w:r w:rsidR="009278C1">
        <w:t>available</w:t>
      </w:r>
      <w:r w:rsidR="00946CB7">
        <w:t xml:space="preserve"> </w:t>
      </w:r>
      <w:r w:rsidR="005E5B7D">
        <w:t>to</w:t>
      </w:r>
      <w:r w:rsidR="008E1B57">
        <w:t xml:space="preserve"> </w:t>
      </w:r>
      <w:r w:rsidR="008C4C30">
        <w:lastRenderedPageBreak/>
        <w:t xml:space="preserve">assist </w:t>
      </w:r>
      <w:r w:rsidR="005E5B7D">
        <w:t xml:space="preserve">educators and </w:t>
      </w:r>
      <w:r w:rsidR="008C4C30">
        <w:t>staff</w:t>
      </w:r>
      <w:r w:rsidR="005D4C28">
        <w:t xml:space="preserve"> </w:t>
      </w:r>
      <w:r w:rsidR="00946CB7">
        <w:t xml:space="preserve">in </w:t>
      </w:r>
      <w:r w:rsidR="00EA0502">
        <w:t xml:space="preserve">their </w:t>
      </w:r>
      <w:r w:rsidR="005D4C28">
        <w:t>understand</w:t>
      </w:r>
      <w:r w:rsidR="00EA0502">
        <w:t>ing of</w:t>
      </w:r>
      <w:r w:rsidR="005D4C28">
        <w:t xml:space="preserve"> the </w:t>
      </w:r>
      <w:r w:rsidR="00946CB7">
        <w:t>process</w:t>
      </w:r>
      <w:r w:rsidR="008C4C30">
        <w:t xml:space="preserve"> and</w:t>
      </w:r>
      <w:r w:rsidR="008E1B57">
        <w:t xml:space="preserve"> demonstrate</w:t>
      </w:r>
      <w:r w:rsidR="008C4C30">
        <w:t xml:space="preserve"> how to undertake</w:t>
      </w:r>
      <w:r w:rsidR="00A5225B">
        <w:t xml:space="preserve"> double independent checking</w:t>
      </w:r>
      <w:r w:rsidR="008C4C30">
        <w:t>.</w:t>
      </w:r>
      <w:r w:rsidR="001D2E28" w:rsidRPr="001D2E28">
        <w:t xml:space="preserve"> </w:t>
      </w:r>
    </w:p>
    <w:p w14:paraId="1269BB7B" w14:textId="520F53A7" w:rsidR="00EA0502" w:rsidRPr="00275C3E" w:rsidRDefault="001D2E28" w:rsidP="00275C3E">
      <w:pPr>
        <w:pStyle w:val="Body"/>
      </w:pPr>
      <w:r w:rsidRPr="00275C3E">
        <w:t xml:space="preserve">A message that </w:t>
      </w:r>
      <w:r w:rsidR="00F23F43" w:rsidRPr="00275C3E">
        <w:t>may be helpful is</w:t>
      </w:r>
      <w:r w:rsidRPr="00275C3E">
        <w:t xml:space="preserve"> for staff to think of the check as if they and they alone are responsible for ensuring that the correct patient, is receiving the correct blood component.</w:t>
      </w:r>
    </w:p>
    <w:p w14:paraId="405EA74D" w14:textId="7B103CDA" w:rsidR="00F23F43" w:rsidRDefault="00F23F43" w:rsidP="00A5225B">
      <w:pPr>
        <w:pStyle w:val="Body"/>
      </w:pPr>
      <w:r>
        <w:t xml:space="preserve">The 2024 SHOT report (UK) states that pretransfusion checklists, when used appropriately, have prevented many transfusion errors and potential harm. This audit did not include the use of pretransfusion checklists, but they should be considered to assist staff with completion of all steps in the pretransfusion check. The </w:t>
      </w:r>
      <w:hyperlink r:id="rId19" w:history="1">
        <w:r w:rsidRPr="00F23F43">
          <w:rPr>
            <w:rStyle w:val="Hyperlink"/>
          </w:rPr>
          <w:t>Blood Matters Double independent pretransfusion check poster</w:t>
        </w:r>
      </w:hyperlink>
      <w:r>
        <w:t xml:space="preserve"> </w:t>
      </w:r>
      <w:r w:rsidR="006E0586">
        <w:rPr>
          <w:rStyle w:val="FootnoteReference"/>
        </w:rPr>
        <w:footnoteReference w:id="3"/>
      </w:r>
      <w:r w:rsidR="009A2805">
        <w:t xml:space="preserve"> </w:t>
      </w:r>
      <w:r>
        <w:t>could be used as a checklist for staff to follow.</w:t>
      </w:r>
    </w:p>
    <w:p w14:paraId="18A0426A" w14:textId="0EA3F3BD" w:rsidR="005D4C28" w:rsidRPr="007C30F3" w:rsidRDefault="005D4C28" w:rsidP="00EC4F71">
      <w:pPr>
        <w:pStyle w:val="Body"/>
        <w:rPr>
          <w:rFonts w:cs="Arial"/>
          <w:szCs w:val="21"/>
        </w:rPr>
      </w:pPr>
      <w:r w:rsidRPr="007C30F3">
        <w:rPr>
          <w:rFonts w:cs="Arial"/>
          <w:szCs w:val="21"/>
        </w:rPr>
        <w:t xml:space="preserve">It was </w:t>
      </w:r>
      <w:r w:rsidR="00DF4901" w:rsidRPr="007C30F3">
        <w:rPr>
          <w:rFonts w:cs="Arial"/>
          <w:szCs w:val="21"/>
        </w:rPr>
        <w:t>observed</w:t>
      </w:r>
      <w:r w:rsidRPr="007C30F3">
        <w:rPr>
          <w:rFonts w:cs="Arial"/>
          <w:szCs w:val="21"/>
        </w:rPr>
        <w:t xml:space="preserve"> in s</w:t>
      </w:r>
      <w:r w:rsidR="00D60B52" w:rsidRPr="007C30F3">
        <w:rPr>
          <w:rFonts w:cs="Arial"/>
          <w:szCs w:val="21"/>
        </w:rPr>
        <w:t xml:space="preserve">eventeen </w:t>
      </w:r>
      <w:r w:rsidRPr="007C30F3">
        <w:rPr>
          <w:rFonts w:cs="Arial"/>
          <w:szCs w:val="21"/>
        </w:rPr>
        <w:t xml:space="preserve">(2 per cent) of the transfusions </w:t>
      </w:r>
      <w:r w:rsidR="00DF4901" w:rsidRPr="007C30F3">
        <w:rPr>
          <w:rFonts w:cs="Arial"/>
          <w:szCs w:val="21"/>
        </w:rPr>
        <w:t xml:space="preserve">audited </w:t>
      </w:r>
      <w:r w:rsidR="00432CBB" w:rsidRPr="007C30F3">
        <w:rPr>
          <w:rFonts w:cs="Arial"/>
          <w:szCs w:val="21"/>
        </w:rPr>
        <w:t>staff members attempted to spike the bag before the checking procedure was completed. If the checks are then completed</w:t>
      </w:r>
      <w:r w:rsidR="00574D44" w:rsidRPr="007C30F3">
        <w:rPr>
          <w:rFonts w:cs="Arial"/>
          <w:szCs w:val="21"/>
        </w:rPr>
        <w:t xml:space="preserve"> </w:t>
      </w:r>
      <w:r w:rsidR="007C30F3" w:rsidRPr="007C30F3">
        <w:rPr>
          <w:rFonts w:cs="Arial"/>
          <w:szCs w:val="21"/>
        </w:rPr>
        <w:t>following this error</w:t>
      </w:r>
      <w:r w:rsidR="00432CBB" w:rsidRPr="007C30F3">
        <w:rPr>
          <w:rFonts w:cs="Arial"/>
          <w:szCs w:val="21"/>
        </w:rPr>
        <w:t xml:space="preserve">, it is unlikely the patient will receive an incorrect blood component. However, </w:t>
      </w:r>
      <w:r w:rsidRPr="007C30F3">
        <w:rPr>
          <w:rFonts w:cs="Arial"/>
          <w:szCs w:val="21"/>
        </w:rPr>
        <w:t>blood wastage has been reported to STIR when the bag was spiked prior to the completion of pre transfusion checks and then found the component was wrong or was for a differe</w:t>
      </w:r>
      <w:r w:rsidR="00DF4901" w:rsidRPr="007C30F3">
        <w:rPr>
          <w:rFonts w:cs="Arial"/>
          <w:szCs w:val="21"/>
        </w:rPr>
        <w:t>n</w:t>
      </w:r>
      <w:r w:rsidRPr="007C30F3">
        <w:rPr>
          <w:rFonts w:cs="Arial"/>
          <w:szCs w:val="21"/>
        </w:rPr>
        <w:t>t patient.</w:t>
      </w:r>
    </w:p>
    <w:p w14:paraId="36DF4D4D" w14:textId="0D348F1D" w:rsidR="00574D44" w:rsidRPr="007C30F3" w:rsidRDefault="00574D44" w:rsidP="007C30F3">
      <w:pPr>
        <w:spacing w:after="120" w:line="280" w:lineRule="atLeast"/>
        <w:rPr>
          <w:rFonts w:ascii="Arial" w:hAnsi="Arial" w:cs="Arial"/>
          <w:sz w:val="21"/>
          <w:szCs w:val="21"/>
        </w:rPr>
      </w:pPr>
      <w:r w:rsidRPr="007C30F3">
        <w:rPr>
          <w:rFonts w:ascii="Arial" w:hAnsi="Arial" w:cs="Arial"/>
          <w:color w:val="000000"/>
          <w:sz w:val="21"/>
          <w:szCs w:val="21"/>
        </w:rPr>
        <w:t xml:space="preserve">In 53 audited transfusions, patient and component blood groups differed without documented comments on checking compatibility and </w:t>
      </w:r>
      <w:r w:rsidR="00B37561" w:rsidRPr="007C30F3">
        <w:rPr>
          <w:rFonts w:ascii="Arial" w:hAnsi="Arial" w:cs="Arial"/>
          <w:color w:val="000000"/>
          <w:sz w:val="21"/>
          <w:szCs w:val="21"/>
        </w:rPr>
        <w:t>appropriateness</w:t>
      </w:r>
      <w:r w:rsidRPr="007C30F3">
        <w:rPr>
          <w:rFonts w:ascii="Arial" w:hAnsi="Arial" w:cs="Arial"/>
          <w:color w:val="000000"/>
          <w:sz w:val="21"/>
          <w:szCs w:val="21"/>
        </w:rPr>
        <w:t xml:space="preserve"> to transfuse. </w:t>
      </w:r>
      <w:r w:rsidRPr="007C30F3">
        <w:rPr>
          <w:rFonts w:ascii="Arial" w:hAnsi="Arial" w:cs="Arial"/>
          <w:sz w:val="21"/>
          <w:szCs w:val="21"/>
        </w:rPr>
        <w:t xml:space="preserve"> Only on four occasions </w:t>
      </w:r>
      <w:r w:rsidR="00EC5334" w:rsidRPr="007C30F3">
        <w:rPr>
          <w:rFonts w:ascii="Arial" w:hAnsi="Arial" w:cs="Arial"/>
          <w:sz w:val="21"/>
          <w:szCs w:val="21"/>
        </w:rPr>
        <w:t xml:space="preserve"> staff performing the checks spoke to other clinical staff (medical, nursing) to confirm the </w:t>
      </w:r>
      <w:r w:rsidR="00B37561" w:rsidRPr="007C30F3">
        <w:rPr>
          <w:rFonts w:ascii="Arial" w:hAnsi="Arial" w:cs="Arial"/>
          <w:sz w:val="21"/>
          <w:szCs w:val="21"/>
        </w:rPr>
        <w:t>that the unit was compatible to the patient blood group.</w:t>
      </w:r>
      <w:r w:rsidR="00EC5334" w:rsidRPr="007C30F3">
        <w:rPr>
          <w:rFonts w:ascii="Arial" w:hAnsi="Arial" w:cs="Arial"/>
          <w:sz w:val="21"/>
          <w:szCs w:val="21"/>
        </w:rPr>
        <w:t xml:space="preserve"> </w:t>
      </w:r>
      <w:r w:rsidR="006C4B6A" w:rsidRPr="007C30F3">
        <w:rPr>
          <w:rFonts w:ascii="Arial" w:hAnsi="Arial" w:cs="Arial"/>
          <w:sz w:val="21"/>
          <w:szCs w:val="21"/>
        </w:rPr>
        <w:t xml:space="preserve">Incidents reported to STIR indicate that not all clinical staff have sufficient knowledge of blood group compatibility and recommend any blood group discrepancies are referred to the issuing laboratory for clarification and confirmation of transfusion compatibility. </w:t>
      </w:r>
    </w:p>
    <w:p w14:paraId="5800A386" w14:textId="77777777" w:rsidR="00A64179" w:rsidRPr="001F1658" w:rsidRDefault="00A64179" w:rsidP="00F03F44">
      <w:pPr>
        <w:pStyle w:val="Heading1"/>
      </w:pPr>
      <w:bookmarkStart w:id="45" w:name="_Toc187925885"/>
      <w:bookmarkStart w:id="46" w:name="_Toc206598665"/>
      <w:r w:rsidRPr="001F1658">
        <w:t>Conclusion</w:t>
      </w:r>
      <w:bookmarkEnd w:id="45"/>
      <w:bookmarkEnd w:id="46"/>
    </w:p>
    <w:p w14:paraId="12C0C9E4" w14:textId="29B18701" w:rsidR="00EB5B87" w:rsidRDefault="00EB5B87" w:rsidP="00EB5B87">
      <w:pPr>
        <w:pStyle w:val="Body"/>
      </w:pPr>
      <w:r>
        <w:t xml:space="preserve">The results of this audit will assist </w:t>
      </w:r>
      <w:r w:rsidR="0073250A">
        <w:t>health services</w:t>
      </w:r>
      <w:r w:rsidR="00C372C0">
        <w:t xml:space="preserve"> </w:t>
      </w:r>
      <w:r>
        <w:t xml:space="preserve">to </w:t>
      </w:r>
      <w:r w:rsidR="00C372C0">
        <w:t xml:space="preserve">identify any gaps in policy </w:t>
      </w:r>
      <w:r w:rsidR="00A8179C">
        <w:t>and</w:t>
      </w:r>
      <w:r w:rsidR="008D6221">
        <w:t xml:space="preserve"> </w:t>
      </w:r>
      <w:r>
        <w:t>understand the current</w:t>
      </w:r>
      <w:r w:rsidR="001271BE">
        <w:t xml:space="preserve"> staff adherence to</w:t>
      </w:r>
      <w:r>
        <w:t xml:space="preserve"> </w:t>
      </w:r>
      <w:r w:rsidR="000642D1">
        <w:t>pre</w:t>
      </w:r>
      <w:r w:rsidR="009278C1">
        <w:t>transfusion</w:t>
      </w:r>
      <w:r w:rsidR="000642D1">
        <w:t xml:space="preserve"> checking procedure</w:t>
      </w:r>
      <w:r w:rsidR="001271BE">
        <w:t>s</w:t>
      </w:r>
      <w:r w:rsidR="00792D5B">
        <w:t>.</w:t>
      </w:r>
    </w:p>
    <w:p w14:paraId="5C30C406" w14:textId="338DD105" w:rsidR="00DD0B42" w:rsidRDefault="00DD0B42" w:rsidP="00EB5B87">
      <w:pPr>
        <w:pStyle w:val="Body"/>
      </w:pPr>
      <w:r>
        <w:t>Findings from the observational audits highlighted that there is much room for improvement with only 1</w:t>
      </w:r>
      <w:r w:rsidR="000150EC">
        <w:t xml:space="preserve">4 per cent </w:t>
      </w:r>
      <w:r>
        <w:t>completing all elements of the pretransfusion check</w:t>
      </w:r>
      <w:r w:rsidR="00685194">
        <w:t>,</w:t>
      </w:r>
      <w:r>
        <w:t xml:space="preserve"> including correct </w:t>
      </w:r>
      <w:r w:rsidR="009A2805">
        <w:t xml:space="preserve">positive </w:t>
      </w:r>
      <w:r>
        <w:t>patient identification procedures</w:t>
      </w:r>
      <w:r w:rsidR="009A2805">
        <w:t xml:space="preserve"> and</w:t>
      </w:r>
      <w:r w:rsidR="00685194">
        <w:t xml:space="preserve"> </w:t>
      </w:r>
      <w:r>
        <w:t>double independent checking.</w:t>
      </w:r>
    </w:p>
    <w:p w14:paraId="40ED4CE8" w14:textId="793F61D6" w:rsidR="006A4DA6" w:rsidRDefault="006A4DA6" w:rsidP="00EB5B87">
      <w:pPr>
        <w:pStyle w:val="Body"/>
      </w:pPr>
      <w:r>
        <w:t xml:space="preserve">Correct patient identification, asking patient to state and spell both </w:t>
      </w:r>
      <w:r w:rsidR="007100C1">
        <w:t>given</w:t>
      </w:r>
      <w:r>
        <w:t xml:space="preserve"> and </w:t>
      </w:r>
      <w:r w:rsidR="007100C1">
        <w:t xml:space="preserve">family </w:t>
      </w:r>
      <w:r>
        <w:t xml:space="preserve"> names and state their date of birth, is not unique to blood transfusion and </w:t>
      </w:r>
      <w:r w:rsidR="00E57652">
        <w:t>is</w:t>
      </w:r>
      <w:r w:rsidR="00E87E17">
        <w:t xml:space="preserve"> </w:t>
      </w:r>
      <w:r w:rsidR="00E87E17" w:rsidRPr="00E87E17">
        <w:t xml:space="preserve">a safety routine </w:t>
      </w:r>
      <w:r>
        <w:t xml:space="preserve">required in many aspects of patient care. </w:t>
      </w:r>
    </w:p>
    <w:p w14:paraId="1B90252D" w14:textId="6A946B94" w:rsidR="006E0586" w:rsidRDefault="006A4DA6" w:rsidP="00EB5B87">
      <w:pPr>
        <w:pStyle w:val="Body"/>
      </w:pPr>
      <w:r>
        <w:t>T</w:t>
      </w:r>
      <w:r w:rsidRPr="00DD0B42">
        <w:t>he</w:t>
      </w:r>
      <w:r w:rsidR="00DD0B42" w:rsidRPr="00DD0B42">
        <w:t xml:space="preserve"> concept of double independent check</w:t>
      </w:r>
      <w:r w:rsidR="00E87E17">
        <w:t xml:space="preserve">ing </w:t>
      </w:r>
      <w:r w:rsidR="00DD0B42" w:rsidRPr="00DD0B42">
        <w:t xml:space="preserve">needs to be </w:t>
      </w:r>
      <w:r w:rsidR="00E87E17">
        <w:t xml:space="preserve">better </w:t>
      </w:r>
      <w:r w:rsidR="00DD0B42" w:rsidRPr="00DD0B42">
        <w:t>understood and embedded</w:t>
      </w:r>
      <w:r>
        <w:t xml:space="preserve"> in practice to improve patient safety and align with guidelines</w:t>
      </w:r>
      <w:r w:rsidR="00DD0B42" w:rsidRPr="00DD0B42">
        <w:t>.</w:t>
      </w:r>
    </w:p>
    <w:p w14:paraId="2BEF8529" w14:textId="232F458B" w:rsidR="009278C1" w:rsidRDefault="00E57652" w:rsidP="009278C1">
      <w:pPr>
        <w:pStyle w:val="Body"/>
      </w:pPr>
      <w:r w:rsidRPr="00E57652">
        <w:rPr>
          <w:lang w:val="en-US"/>
        </w:rPr>
        <w:t>Practice improvement requires health service policy</w:t>
      </w:r>
      <w:r w:rsidR="00685194">
        <w:rPr>
          <w:lang w:val="en-US"/>
        </w:rPr>
        <w:t xml:space="preserve"> and procedures </w:t>
      </w:r>
      <w:r w:rsidR="009A2805">
        <w:rPr>
          <w:lang w:val="en-US"/>
        </w:rPr>
        <w:t>to reflect</w:t>
      </w:r>
      <w:r w:rsidR="00B65102">
        <w:rPr>
          <w:lang w:val="en-US"/>
        </w:rPr>
        <w:t xml:space="preserve"> current guidelines and clearly explain and detail what is required of staff. </w:t>
      </w:r>
      <w:r w:rsidR="00685194">
        <w:rPr>
          <w:lang w:val="en-US"/>
        </w:rPr>
        <w:t>They need to</w:t>
      </w:r>
      <w:r w:rsidR="009278C1">
        <w:t xml:space="preserve"> include how to undertake patient identification and each </w:t>
      </w:r>
      <w:r w:rsidR="009A2805">
        <w:t xml:space="preserve">element </w:t>
      </w:r>
      <w:r w:rsidR="009278C1">
        <w:t>of the pretransfusion check</w:t>
      </w:r>
      <w:r w:rsidR="00685194">
        <w:t>.</w:t>
      </w:r>
    </w:p>
    <w:p w14:paraId="341F0D57" w14:textId="4D2B9553" w:rsidR="009278C1" w:rsidRDefault="009278C1" w:rsidP="009278C1">
      <w:pPr>
        <w:pStyle w:val="Body"/>
      </w:pPr>
      <w:r>
        <w:t xml:space="preserve">It </w:t>
      </w:r>
      <w:r w:rsidR="009C5A5E">
        <w:t xml:space="preserve">would </w:t>
      </w:r>
      <w:r>
        <w:t xml:space="preserve">be useful for health services to </w:t>
      </w:r>
      <w:r w:rsidR="009A2805">
        <w:t xml:space="preserve">re-audit and </w:t>
      </w:r>
      <w:r w:rsidR="009C5A5E">
        <w:t xml:space="preserve">regularly </w:t>
      </w:r>
      <w:r>
        <w:t xml:space="preserve">undertake observational audits </w:t>
      </w:r>
      <w:r w:rsidR="009C5A5E">
        <w:t xml:space="preserve">of the pretransfusion check </w:t>
      </w:r>
      <w:r>
        <w:t xml:space="preserve">after implementing the recommendations to ensure </w:t>
      </w:r>
      <w:r w:rsidR="009C5A5E">
        <w:t xml:space="preserve">practice </w:t>
      </w:r>
      <w:r w:rsidR="00685194">
        <w:t>improvement.</w:t>
      </w:r>
    </w:p>
    <w:p w14:paraId="3126C183" w14:textId="77777777" w:rsidR="00E107A7" w:rsidRDefault="00E107A7">
      <w:pPr>
        <w:spacing w:after="0" w:line="240" w:lineRule="auto"/>
        <w:rPr>
          <w:rFonts w:ascii="Arial" w:eastAsia="MS Gothic" w:hAnsi="Arial" w:cs="Arial"/>
          <w:bCs/>
          <w:color w:val="AF272F"/>
          <w:kern w:val="32"/>
          <w:sz w:val="44"/>
          <w:szCs w:val="44"/>
          <w14:ligatures w14:val="none"/>
        </w:rPr>
      </w:pPr>
      <w:bookmarkStart w:id="47" w:name="_Toc206598666"/>
      <w:r>
        <w:br w:type="page"/>
      </w:r>
    </w:p>
    <w:p w14:paraId="2558A8A0" w14:textId="3D02D80A" w:rsidR="009C5A5E" w:rsidRDefault="00990D64" w:rsidP="009C161A">
      <w:pPr>
        <w:pStyle w:val="Heading1"/>
      </w:pPr>
      <w:r>
        <w:lastRenderedPageBreak/>
        <w:t>Recommendations</w:t>
      </w:r>
      <w:bookmarkEnd w:id="47"/>
    </w:p>
    <w:p w14:paraId="4C75EE6A" w14:textId="1AF7893D" w:rsidR="00830F2F" w:rsidRPr="00F14596" w:rsidRDefault="00830F2F" w:rsidP="00830F2F">
      <w:pPr>
        <w:pStyle w:val="Body"/>
      </w:pPr>
      <w:r w:rsidRPr="005B019E">
        <w:rPr>
          <w:b/>
          <w:bCs/>
        </w:rPr>
        <w:t>Blood Matters</w:t>
      </w:r>
      <w:r>
        <w:t xml:space="preserve"> will:</w:t>
      </w:r>
    </w:p>
    <w:p w14:paraId="634833B2" w14:textId="77777777" w:rsidR="00830F2F" w:rsidRPr="000150EC" w:rsidRDefault="00830F2F" w:rsidP="000150EC">
      <w:pPr>
        <w:pStyle w:val="Bullet1"/>
      </w:pPr>
      <w:r w:rsidRPr="000150EC">
        <w:t xml:space="preserve">disseminate data to key stakeholders including: </w:t>
      </w:r>
    </w:p>
    <w:p w14:paraId="63F40FAD" w14:textId="77777777" w:rsidR="00830F2F" w:rsidRPr="000150EC" w:rsidRDefault="00830F2F" w:rsidP="000150EC">
      <w:pPr>
        <w:pStyle w:val="Bullet2"/>
      </w:pPr>
      <w:r w:rsidRPr="000150EC">
        <w:t>Victorian health services/transfusion laboratories</w:t>
      </w:r>
    </w:p>
    <w:p w14:paraId="250A3BC9" w14:textId="77777777" w:rsidR="00830F2F" w:rsidRPr="000150EC" w:rsidRDefault="00830F2F" w:rsidP="000150EC">
      <w:pPr>
        <w:pStyle w:val="Bullet2"/>
      </w:pPr>
      <w:r w:rsidRPr="000150EC">
        <w:t>Victorian Blood User Group</w:t>
      </w:r>
    </w:p>
    <w:p w14:paraId="14A462FE" w14:textId="77777777" w:rsidR="00830F2F" w:rsidRPr="000150EC" w:rsidRDefault="00830F2F" w:rsidP="000150EC">
      <w:pPr>
        <w:pStyle w:val="Bullet2"/>
      </w:pPr>
      <w:r w:rsidRPr="000150EC">
        <w:t>National Blood Transfusion Committee</w:t>
      </w:r>
    </w:p>
    <w:p w14:paraId="01765D01" w14:textId="77777777" w:rsidR="00830F2F" w:rsidRPr="000150EC" w:rsidRDefault="00830F2F" w:rsidP="000150EC">
      <w:pPr>
        <w:pStyle w:val="Bullet2"/>
      </w:pPr>
      <w:r w:rsidRPr="000150EC">
        <w:t>Australian Red Cross Lifeblood</w:t>
      </w:r>
    </w:p>
    <w:p w14:paraId="34DAA1B7" w14:textId="77777777" w:rsidR="00830F2F" w:rsidRPr="000150EC" w:rsidRDefault="00830F2F" w:rsidP="000150EC">
      <w:pPr>
        <w:pStyle w:val="Bullet2"/>
      </w:pPr>
      <w:r w:rsidRPr="000150EC">
        <w:t>National Blood Authority</w:t>
      </w:r>
    </w:p>
    <w:p w14:paraId="427AC5B8" w14:textId="77777777" w:rsidR="00830F2F" w:rsidRPr="000150EC" w:rsidRDefault="00830F2F" w:rsidP="000150EC">
      <w:pPr>
        <w:pStyle w:val="Bullet1"/>
      </w:pPr>
      <w:r w:rsidRPr="000150EC">
        <w:t>assist individual health services/transfusion laboratories to align with guidelines as needed</w:t>
      </w:r>
    </w:p>
    <w:p w14:paraId="7AFFF9D2" w14:textId="77777777" w:rsidR="00830F2F" w:rsidRPr="000150EC" w:rsidRDefault="00830F2F" w:rsidP="000150EC">
      <w:pPr>
        <w:pStyle w:val="Bullet1"/>
      </w:pPr>
      <w:r w:rsidRPr="000150EC">
        <w:t>provide audit tools for health services/transfusion laboratories for re-auditing.</w:t>
      </w:r>
    </w:p>
    <w:p w14:paraId="2E262653" w14:textId="65749224" w:rsidR="00990D64" w:rsidRDefault="00990D64" w:rsidP="007E6238">
      <w:pPr>
        <w:pStyle w:val="Bodyaftertablefigure"/>
      </w:pPr>
      <w:r w:rsidRPr="005B019E">
        <w:rPr>
          <w:b/>
          <w:bCs/>
        </w:rPr>
        <w:t xml:space="preserve">Health services </w:t>
      </w:r>
      <w:r w:rsidR="00830F2F" w:rsidRPr="00517FAE">
        <w:t>should:</w:t>
      </w:r>
    </w:p>
    <w:p w14:paraId="340FB06A" w14:textId="42D5A945" w:rsidR="003F7090" w:rsidRDefault="003F7090" w:rsidP="005B3A40">
      <w:pPr>
        <w:pStyle w:val="Bullet1"/>
        <w:numPr>
          <w:ilvl w:val="0"/>
          <w:numId w:val="84"/>
        </w:numPr>
      </w:pPr>
      <w:r w:rsidRPr="003F7090">
        <w:t xml:space="preserve">review policy </w:t>
      </w:r>
      <w:r>
        <w:t>and procedures</w:t>
      </w:r>
      <w:r w:rsidRPr="003F7090">
        <w:t xml:space="preserve"> against the </w:t>
      </w:r>
      <w:r>
        <w:t>ANZSBT Guidelines for the administration of blood</w:t>
      </w:r>
    </w:p>
    <w:p w14:paraId="2781FB4C" w14:textId="171707DA" w:rsidR="003F7090" w:rsidRPr="00A3492E" w:rsidRDefault="003F7090" w:rsidP="00A3492E">
      <w:pPr>
        <w:spacing w:after="40" w:line="280" w:lineRule="atLeast"/>
        <w:ind w:left="360"/>
        <w:rPr>
          <w:rFonts w:ascii="Arial" w:eastAsia="Times" w:hAnsi="Arial" w:cs="Times New Roman"/>
          <w:sz w:val="21"/>
          <w:szCs w:val="20"/>
        </w:rPr>
      </w:pPr>
      <w:r w:rsidRPr="00A3492E">
        <w:rPr>
          <w:rFonts w:ascii="Arial" w:eastAsia="Times" w:hAnsi="Arial" w:cs="Times New Roman"/>
          <w:sz w:val="21"/>
          <w:szCs w:val="20"/>
        </w:rPr>
        <w:t>product</w:t>
      </w:r>
      <w:r w:rsidR="0062423A">
        <w:rPr>
          <w:rFonts w:ascii="Arial" w:eastAsia="Times" w:hAnsi="Arial" w:cs="Times New Roman"/>
          <w:sz w:val="21"/>
          <w:szCs w:val="20"/>
        </w:rPr>
        <w:t>s 3</w:t>
      </w:r>
      <w:r w:rsidR="0062423A" w:rsidRPr="0062423A">
        <w:rPr>
          <w:rFonts w:ascii="Arial" w:eastAsia="Times" w:hAnsi="Arial" w:cs="Times New Roman"/>
          <w:sz w:val="21"/>
          <w:szCs w:val="20"/>
          <w:vertAlign w:val="superscript"/>
        </w:rPr>
        <w:t>rd</w:t>
      </w:r>
      <w:r w:rsidR="0062423A">
        <w:rPr>
          <w:rFonts w:ascii="Arial" w:eastAsia="Times" w:hAnsi="Arial" w:cs="Times New Roman"/>
          <w:sz w:val="21"/>
          <w:szCs w:val="20"/>
        </w:rPr>
        <w:t xml:space="preserve"> edition</w:t>
      </w:r>
      <w:r w:rsidRPr="00A3492E">
        <w:rPr>
          <w:rFonts w:ascii="Arial" w:eastAsia="Times" w:hAnsi="Arial" w:cs="Times New Roman"/>
          <w:sz w:val="21"/>
          <w:szCs w:val="20"/>
        </w:rPr>
        <w:t xml:space="preserve"> (</w:t>
      </w:r>
      <w:r w:rsidR="0062423A">
        <w:rPr>
          <w:rFonts w:ascii="Arial" w:eastAsia="Times" w:hAnsi="Arial" w:cs="Times New Roman"/>
          <w:sz w:val="21"/>
          <w:szCs w:val="20"/>
        </w:rPr>
        <w:t xml:space="preserve">revised </w:t>
      </w:r>
      <w:r w:rsidRPr="00A3492E">
        <w:rPr>
          <w:rFonts w:ascii="Arial" w:eastAsia="Times" w:hAnsi="Arial" w:cs="Times New Roman"/>
          <w:sz w:val="21"/>
          <w:szCs w:val="20"/>
        </w:rPr>
        <w:t xml:space="preserve">2024) to include: </w:t>
      </w:r>
    </w:p>
    <w:p w14:paraId="09D82EE6" w14:textId="393C21E2" w:rsidR="003F7090" w:rsidRPr="005B3A40" w:rsidRDefault="003F7090" w:rsidP="000150EC">
      <w:pPr>
        <w:pStyle w:val="Bullet2"/>
      </w:pPr>
      <w:r w:rsidRPr="005B3A40">
        <w:t>patient identification for pretransfusion check and the requirement for patient to s</w:t>
      </w:r>
      <w:r w:rsidR="00E21157">
        <w:t>t</w:t>
      </w:r>
      <w:r w:rsidRPr="005B3A40">
        <w:t>ate and spell both given and family names</w:t>
      </w:r>
    </w:p>
    <w:p w14:paraId="793E4EC0" w14:textId="0816B015" w:rsidR="003F7090" w:rsidRPr="005B3A40" w:rsidRDefault="003F7090" w:rsidP="000150EC">
      <w:pPr>
        <w:pStyle w:val="Bullet2"/>
      </w:pPr>
      <w:r w:rsidRPr="005B3A40">
        <w:t>a definition and description of double independent checking</w:t>
      </w:r>
    </w:p>
    <w:p w14:paraId="27538834" w14:textId="50FBA366" w:rsidR="003F7090" w:rsidRPr="005B3A40" w:rsidRDefault="003F7090" w:rsidP="000150EC">
      <w:pPr>
        <w:pStyle w:val="Bullet2"/>
      </w:pPr>
      <w:r w:rsidRPr="005B3A40">
        <w:t>all aspects of the pretransfusion check</w:t>
      </w:r>
    </w:p>
    <w:p w14:paraId="0D2D7B57" w14:textId="72DEF817" w:rsidR="003F7090" w:rsidRPr="005B3A40" w:rsidRDefault="003F7090" w:rsidP="000150EC">
      <w:pPr>
        <w:pStyle w:val="Bullet2"/>
      </w:pPr>
      <w:r w:rsidRPr="005B3A40">
        <w:t>one of the two staff members spiking the blood component should do so immediately after the pretransfusion check</w:t>
      </w:r>
    </w:p>
    <w:p w14:paraId="2C0ED1A2" w14:textId="03F5F8C9" w:rsidR="005B3A40" w:rsidRDefault="005B3A40" w:rsidP="005B3A40">
      <w:pPr>
        <w:pStyle w:val="Body"/>
        <w:numPr>
          <w:ilvl w:val="0"/>
          <w:numId w:val="84"/>
        </w:numPr>
      </w:pPr>
      <w:r>
        <w:t>discuss the results within their transfusion committees or similar to formulate a practice improvement plan to align practice with health service policy and ANZSBT guidelines</w:t>
      </w:r>
    </w:p>
    <w:p w14:paraId="06FF6E09" w14:textId="15E58AFF" w:rsidR="00830F2F" w:rsidRDefault="005B3A40" w:rsidP="005B3A40">
      <w:pPr>
        <w:pStyle w:val="Body"/>
        <w:numPr>
          <w:ilvl w:val="0"/>
          <w:numId w:val="84"/>
        </w:numPr>
      </w:pPr>
      <w:r>
        <w:t>utilise tools and videos to educate and demonstrate how to undertake patient identification and perform the pretransfusion check incorporating double independent checking</w:t>
      </w:r>
    </w:p>
    <w:p w14:paraId="79072839" w14:textId="2E29151B" w:rsidR="00571E68" w:rsidRDefault="00571E68" w:rsidP="005B3A40">
      <w:pPr>
        <w:pStyle w:val="Body"/>
        <w:numPr>
          <w:ilvl w:val="0"/>
          <w:numId w:val="84"/>
        </w:numPr>
      </w:pPr>
      <w:r>
        <w:t xml:space="preserve">consider a </w:t>
      </w:r>
      <w:r w:rsidR="005A70C1">
        <w:t>‘</w:t>
      </w:r>
      <w:r>
        <w:t>train the trainer program</w:t>
      </w:r>
      <w:r w:rsidR="005A70C1">
        <w:t>’</w:t>
      </w:r>
      <w:r>
        <w:t xml:space="preserve"> </w:t>
      </w:r>
      <w:r w:rsidR="005A70C1">
        <w:t>for blood champions, educators and senior staff to</w:t>
      </w:r>
      <w:r>
        <w:t xml:space="preserve"> increase education</w:t>
      </w:r>
      <w:r w:rsidR="005A70C1">
        <w:t xml:space="preserve"> and understanding o</w:t>
      </w:r>
      <w:r w:rsidR="00B73D50">
        <w:t>f</w:t>
      </w:r>
      <w:r w:rsidR="005A70C1">
        <w:t xml:space="preserve"> patient identification and double independent pretransfusion checking for </w:t>
      </w:r>
      <w:r>
        <w:t>all staff involved in transfusion</w:t>
      </w:r>
    </w:p>
    <w:p w14:paraId="35726963" w14:textId="5D71DB43" w:rsidR="0062423A" w:rsidRDefault="0062423A" w:rsidP="005B3A40">
      <w:pPr>
        <w:pStyle w:val="Body"/>
        <w:numPr>
          <w:ilvl w:val="0"/>
          <w:numId w:val="84"/>
        </w:numPr>
      </w:pPr>
      <w:r>
        <w:t>consider using a</w:t>
      </w:r>
      <w:r w:rsidRPr="0062423A">
        <w:t xml:space="preserve"> checklist that </w:t>
      </w:r>
      <w:r>
        <w:t xml:space="preserve">outlines </w:t>
      </w:r>
      <w:r w:rsidRPr="0062423A">
        <w:t xml:space="preserve">each step of the </w:t>
      </w:r>
      <w:r>
        <w:t>pretransfusion check</w:t>
      </w:r>
      <w:r w:rsidRPr="0062423A">
        <w:t xml:space="preserve"> </w:t>
      </w:r>
      <w:r>
        <w:t xml:space="preserve">to </w:t>
      </w:r>
      <w:r w:rsidR="00571E68">
        <w:t>assist</w:t>
      </w:r>
      <w:r>
        <w:t xml:space="preserve"> staff with adherence to guidelines</w:t>
      </w:r>
    </w:p>
    <w:p w14:paraId="6994C655" w14:textId="17EA845A" w:rsidR="005B3A40" w:rsidRDefault="00762B82" w:rsidP="005B3A40">
      <w:pPr>
        <w:pStyle w:val="Body"/>
        <w:numPr>
          <w:ilvl w:val="0"/>
          <w:numId w:val="84"/>
        </w:numPr>
      </w:pPr>
      <w:r>
        <w:t xml:space="preserve">undertake </w:t>
      </w:r>
      <w:r w:rsidR="005B3A40">
        <w:t>observational re-auditing following review of policy and implementation of improvement actions.</w:t>
      </w:r>
    </w:p>
    <w:p w14:paraId="38EA9667" w14:textId="77777777" w:rsidR="00E107A7" w:rsidRDefault="00E107A7">
      <w:pPr>
        <w:spacing w:after="0" w:line="240" w:lineRule="auto"/>
        <w:rPr>
          <w:rFonts w:ascii="Arial" w:eastAsia="MS Gothic" w:hAnsi="Arial" w:cs="Arial"/>
          <w:bCs/>
          <w:color w:val="AF272F"/>
          <w:kern w:val="32"/>
          <w:sz w:val="44"/>
          <w:szCs w:val="44"/>
          <w14:ligatures w14:val="none"/>
        </w:rPr>
      </w:pPr>
      <w:bookmarkStart w:id="48" w:name="_Toc481585984"/>
      <w:bookmarkStart w:id="49" w:name="_Toc187678935"/>
      <w:bookmarkStart w:id="50" w:name="_Toc187925886"/>
      <w:bookmarkStart w:id="51" w:name="_Toc206598667"/>
      <w:r>
        <w:br w:type="page"/>
      </w:r>
    </w:p>
    <w:p w14:paraId="7DF6E090" w14:textId="53993DF4" w:rsidR="00A64179" w:rsidRDefault="00A64179" w:rsidP="00A64179">
      <w:pPr>
        <w:pStyle w:val="Heading1"/>
      </w:pPr>
      <w:r>
        <w:lastRenderedPageBreak/>
        <w:t>References</w:t>
      </w:r>
      <w:bookmarkEnd w:id="48"/>
      <w:bookmarkEnd w:id="49"/>
      <w:bookmarkEnd w:id="50"/>
      <w:bookmarkEnd w:id="51"/>
    </w:p>
    <w:p w14:paraId="30F8DD98" w14:textId="5878F5CC" w:rsidR="00CE05D6" w:rsidRDefault="00CE05D6" w:rsidP="000574F8">
      <w:pPr>
        <w:pStyle w:val="Body"/>
      </w:pPr>
      <w:r>
        <w:t xml:space="preserve">ANZSBT/ACN </w:t>
      </w:r>
      <w:r w:rsidRPr="00CE05D6">
        <w:t>Guidelines for the Administration of Blood Products</w:t>
      </w:r>
      <w:r>
        <w:t xml:space="preserve"> 3</w:t>
      </w:r>
      <w:r w:rsidRPr="00CE05D6">
        <w:rPr>
          <w:vertAlign w:val="superscript"/>
        </w:rPr>
        <w:t>rd</w:t>
      </w:r>
      <w:r>
        <w:t xml:space="preserve"> edition , revised 2024</w:t>
      </w:r>
      <w:r w:rsidR="00425044">
        <w:t xml:space="preserve"> </w:t>
      </w:r>
      <w:r>
        <w:t>&lt;</w:t>
      </w:r>
      <w:hyperlink r:id="rId20" w:history="1">
        <w:r w:rsidRPr="00CE05D6">
          <w:rPr>
            <w:rStyle w:val="Hyperlink"/>
          </w:rPr>
          <w:t>Microsoft Word - FINAL ANZSBT Administration Guidelines Revised 3rd edition Publication Version 20240228</w:t>
        </w:r>
      </w:hyperlink>
      <w:r>
        <w:t>&gt;</w:t>
      </w:r>
    </w:p>
    <w:p w14:paraId="3689E712" w14:textId="297AC762" w:rsidR="00213862" w:rsidRDefault="00213862" w:rsidP="000574F8">
      <w:pPr>
        <w:pStyle w:val="Body"/>
      </w:pPr>
      <w:r w:rsidRPr="00213862">
        <w:t xml:space="preserve">Blood Matters I check U check </w:t>
      </w:r>
      <w:hyperlink r:id="rId21" w:history="1">
        <w:r w:rsidR="00762B82" w:rsidRPr="003E1F3A">
          <w:rPr>
            <w:rStyle w:val="Hyperlink"/>
          </w:rPr>
          <w:t>https://content.health.vic.gov.au/sites/default/files/2023-02/two-person-independent-checking_A3-poster-1-horizontal.pdf</w:t>
        </w:r>
      </w:hyperlink>
      <w:r w:rsidR="00762B82">
        <w:t xml:space="preserve"> </w:t>
      </w:r>
    </w:p>
    <w:p w14:paraId="2AC64207" w14:textId="5FDC5741" w:rsidR="00213862" w:rsidRDefault="00213862" w:rsidP="00213862">
      <w:pPr>
        <w:pStyle w:val="Body"/>
      </w:pPr>
      <w:r>
        <w:t xml:space="preserve">SA BloodSafe Program Double independent checking procedure with SA Health EMR workflow </w:t>
      </w:r>
      <w:hyperlink r:id="rId22" w:history="1">
        <w:r w:rsidR="00762B82" w:rsidRPr="003E1F3A">
          <w:rPr>
            <w:rStyle w:val="Hyperlink"/>
          </w:rPr>
          <w:t>https://vimeo.com/599951929/ee654d8e61</w:t>
        </w:r>
      </w:hyperlink>
      <w:r w:rsidR="00762B82">
        <w:t xml:space="preserve"> </w:t>
      </w:r>
    </w:p>
    <w:p w14:paraId="49FBF16D" w14:textId="32CBE72D" w:rsidR="009D0F9F" w:rsidRDefault="009D0F9F" w:rsidP="000574F8">
      <w:pPr>
        <w:pStyle w:val="Body"/>
      </w:pPr>
      <w:r w:rsidRPr="009D0F9F">
        <w:t xml:space="preserve">BloodSafe eLearning Australia. Clinical Transfusion Practice courses. Accessed Mar. 15, 2024. [Online]. Available: </w:t>
      </w:r>
      <w:hyperlink r:id="rId23" w:history="1">
        <w:r w:rsidR="00762B82" w:rsidRPr="003E1F3A">
          <w:rPr>
            <w:rStyle w:val="Hyperlink"/>
          </w:rPr>
          <w:t>https://learn.bloodsafelearning.org.au/categories</w:t>
        </w:r>
      </w:hyperlink>
      <w:r w:rsidR="00762B82">
        <w:t xml:space="preserve"> </w:t>
      </w:r>
    </w:p>
    <w:p w14:paraId="54C9C82A" w14:textId="5F712E53" w:rsidR="006E0586" w:rsidRDefault="00F27BC0" w:rsidP="00F27BC0">
      <w:pPr>
        <w:pStyle w:val="Body"/>
      </w:pPr>
      <w:r>
        <w:t xml:space="preserve">Charlewood &amp; Rishworth. </w:t>
      </w:r>
      <w:r w:rsidRPr="00CE05D6">
        <w:t>Bedside Transfusion Practice Re-Audit: A comparative observational audit of red cell administration in eight New Zealand Hospitals Final Report</w:t>
      </w:r>
      <w:r>
        <w:t xml:space="preserve"> &lt;</w:t>
      </w:r>
      <w:hyperlink r:id="rId24" w:history="1">
        <w:r w:rsidRPr="00CE05D6">
          <w:rPr>
            <w:rStyle w:val="Hyperlink"/>
          </w:rPr>
          <w:t>Bedside.Transfusion.Practice.Reaudit.Final.pdf</w:t>
        </w:r>
      </w:hyperlink>
      <w:r>
        <w:t>&gt; (2022)</w:t>
      </w:r>
    </w:p>
    <w:p w14:paraId="3EC4803A" w14:textId="2991B188" w:rsidR="004D1C02" w:rsidRDefault="009C161A" w:rsidP="003521F6">
      <w:pPr>
        <w:pStyle w:val="Body"/>
        <w:sectPr w:rsidR="004D1C02" w:rsidSect="007E6238">
          <w:headerReference w:type="even" r:id="rId25"/>
          <w:headerReference w:type="default" r:id="rId26"/>
          <w:footerReference w:type="even" r:id="rId27"/>
          <w:footerReference w:type="default" r:id="rId28"/>
          <w:headerReference w:type="first" r:id="rId29"/>
          <w:pgSz w:w="11906" w:h="16838" w:code="9"/>
          <w:pgMar w:top="1418" w:right="1304" w:bottom="1134" w:left="1304" w:header="680" w:footer="851" w:gutter="0"/>
          <w:cols w:space="340"/>
          <w:docGrid w:linePitch="360"/>
        </w:sectPr>
      </w:pPr>
      <w:r w:rsidRPr="009C161A">
        <w:t>Serious Hazards of Transfusion (SHOT) Steering Group (202</w:t>
      </w:r>
      <w:r>
        <w:t>4</w:t>
      </w:r>
      <w:r w:rsidRPr="009C161A">
        <w:t>) The 202</w:t>
      </w:r>
      <w:r>
        <w:t>4</w:t>
      </w:r>
      <w:r w:rsidRPr="009C161A">
        <w:t xml:space="preserve"> Annual SHOT Report. </w:t>
      </w:r>
      <w:hyperlink r:id="rId30" w:history="1">
        <w:r w:rsidRPr="00DF1E05">
          <w:rPr>
            <w:rStyle w:val="Hyperlink"/>
          </w:rPr>
          <w:t>https://www.shotuk.org/wp-content/uploads/2025/07/ANNUAL-SHOT-REPORT-2024-V1.1.pdf</w:t>
        </w:r>
      </w:hyperlink>
      <w:r>
        <w:t xml:space="preserve"> </w:t>
      </w:r>
      <w:r w:rsidR="00A64179" w:rsidRPr="005C381A">
        <w:br w:type="page"/>
      </w:r>
    </w:p>
    <w:p w14:paraId="48721733" w14:textId="636DAFC2" w:rsidR="00EB4BC7" w:rsidRDefault="004D1C02" w:rsidP="003521F6">
      <w:pPr>
        <w:pStyle w:val="Heading1"/>
      </w:pPr>
      <w:bookmarkStart w:id="52" w:name="_Toc206598668"/>
      <w:r>
        <w:lastRenderedPageBreak/>
        <w:t>Appendix</w:t>
      </w:r>
      <w:r w:rsidR="009C161A">
        <w:t xml:space="preserve"> 1: Patient identification</w:t>
      </w:r>
      <w:bookmarkEnd w:id="52"/>
    </w:p>
    <w:p w14:paraId="5C6E8F4B" w14:textId="11EE3397" w:rsidR="004D1C02" w:rsidRDefault="004D1C02" w:rsidP="004D1C02">
      <w:pPr>
        <w:pStyle w:val="Tablecaption"/>
      </w:pPr>
      <w:r w:rsidRPr="007D34EF">
        <w:t>Table</w:t>
      </w:r>
      <w:r>
        <w:t xml:space="preserve"> </w:t>
      </w:r>
      <w:r w:rsidR="003521F6">
        <w:t>9</w:t>
      </w:r>
      <w:r w:rsidRPr="007D34EF">
        <w:t xml:space="preserve">: Patient identity checks performed by </w:t>
      </w:r>
      <w:r>
        <w:t>the two staff members</w:t>
      </w:r>
    </w:p>
    <w:tbl>
      <w:tblPr>
        <w:tblStyle w:val="TableGrid"/>
        <w:tblW w:w="13821" w:type="dxa"/>
        <w:tblLook w:val="04A0" w:firstRow="1" w:lastRow="0" w:firstColumn="1" w:lastColumn="0" w:noHBand="0" w:noVBand="1"/>
      </w:tblPr>
      <w:tblGrid>
        <w:gridCol w:w="1980"/>
        <w:gridCol w:w="2410"/>
        <w:gridCol w:w="2409"/>
        <w:gridCol w:w="1985"/>
        <w:gridCol w:w="2224"/>
        <w:gridCol w:w="1411"/>
        <w:gridCol w:w="1402"/>
      </w:tblGrid>
      <w:tr w:rsidR="004D1C02" w14:paraId="76889C12" w14:textId="77777777" w:rsidTr="00693B7C">
        <w:trPr>
          <w:cantSplit/>
          <w:tblHeader/>
        </w:trPr>
        <w:tc>
          <w:tcPr>
            <w:tcW w:w="1980" w:type="dxa"/>
          </w:tcPr>
          <w:p w14:paraId="187C237D" w14:textId="77777777" w:rsidR="004D1C02" w:rsidRDefault="004D1C02" w:rsidP="00693B7C">
            <w:pPr>
              <w:pStyle w:val="Tablecolhead"/>
            </w:pPr>
            <w:r>
              <w:t>Identity check</w:t>
            </w:r>
          </w:p>
        </w:tc>
        <w:tc>
          <w:tcPr>
            <w:tcW w:w="2410" w:type="dxa"/>
          </w:tcPr>
          <w:p w14:paraId="6D6A33D2" w14:textId="77777777" w:rsidR="004D1C02" w:rsidRDefault="004D1C02" w:rsidP="00693B7C">
            <w:pPr>
              <w:pStyle w:val="Tablecolhead"/>
            </w:pPr>
            <w:r>
              <w:t>Double independent check occurred</w:t>
            </w:r>
            <w:r>
              <w:br/>
              <w:t>number (%)</w:t>
            </w:r>
          </w:p>
        </w:tc>
        <w:tc>
          <w:tcPr>
            <w:tcW w:w="2409" w:type="dxa"/>
          </w:tcPr>
          <w:p w14:paraId="1E52EF16" w14:textId="77777777" w:rsidR="004D1C02" w:rsidRDefault="004D1C02" w:rsidP="00693B7C">
            <w:pPr>
              <w:pStyle w:val="Tablecolhead"/>
            </w:pPr>
            <w:r>
              <w:t>Single independent check occurred</w:t>
            </w:r>
            <w:r>
              <w:br/>
              <w:t>number (%)</w:t>
            </w:r>
          </w:p>
        </w:tc>
        <w:tc>
          <w:tcPr>
            <w:tcW w:w="1985" w:type="dxa"/>
          </w:tcPr>
          <w:p w14:paraId="6EAAD2C4" w14:textId="77777777" w:rsidR="004D1C02" w:rsidRDefault="004D1C02" w:rsidP="00693B7C">
            <w:pPr>
              <w:pStyle w:val="Tablecolhead"/>
            </w:pPr>
            <w:r>
              <w:t xml:space="preserve">Shared check occurred </w:t>
            </w:r>
            <w:r>
              <w:br/>
              <w:t>number (%)</w:t>
            </w:r>
          </w:p>
        </w:tc>
        <w:tc>
          <w:tcPr>
            <w:tcW w:w="2224" w:type="dxa"/>
          </w:tcPr>
          <w:p w14:paraId="2A6496C0" w14:textId="77777777" w:rsidR="004D1C02" w:rsidRDefault="004D1C02" w:rsidP="00693B7C">
            <w:pPr>
              <w:pStyle w:val="Tablecolhead"/>
            </w:pPr>
            <w:r>
              <w:t xml:space="preserve">No check (ambiguous) occurred </w:t>
            </w:r>
            <w:r>
              <w:br/>
              <w:t>number (%)</w:t>
            </w:r>
          </w:p>
        </w:tc>
        <w:tc>
          <w:tcPr>
            <w:tcW w:w="1411" w:type="dxa"/>
          </w:tcPr>
          <w:p w14:paraId="6FF80CCD" w14:textId="77777777" w:rsidR="004D1C02" w:rsidRDefault="004D1C02" w:rsidP="00693B7C">
            <w:pPr>
              <w:pStyle w:val="Tablecolhead"/>
            </w:pPr>
            <w:r>
              <w:t xml:space="preserve">No check occurred </w:t>
            </w:r>
            <w:r>
              <w:br/>
              <w:t>number (%)</w:t>
            </w:r>
          </w:p>
        </w:tc>
        <w:tc>
          <w:tcPr>
            <w:tcW w:w="1402" w:type="dxa"/>
          </w:tcPr>
          <w:p w14:paraId="1A101880" w14:textId="77777777" w:rsidR="004D1C02" w:rsidRDefault="004D1C02" w:rsidP="00693B7C">
            <w:pPr>
              <w:pStyle w:val="Tablecolhead"/>
            </w:pPr>
            <w:r>
              <w:t>Patient unable to participate</w:t>
            </w:r>
          </w:p>
        </w:tc>
      </w:tr>
      <w:tr w:rsidR="004D1C02" w14:paraId="72817047" w14:textId="77777777" w:rsidTr="00693B7C">
        <w:tc>
          <w:tcPr>
            <w:tcW w:w="1980" w:type="dxa"/>
          </w:tcPr>
          <w:p w14:paraId="71D859DE" w14:textId="77777777" w:rsidR="004D1C02" w:rsidRDefault="004D1C02" w:rsidP="00693B7C">
            <w:pPr>
              <w:pStyle w:val="Tabletext"/>
            </w:pPr>
            <w:r>
              <w:t>State full name</w:t>
            </w:r>
          </w:p>
        </w:tc>
        <w:tc>
          <w:tcPr>
            <w:tcW w:w="2410" w:type="dxa"/>
          </w:tcPr>
          <w:p w14:paraId="13FC9941" w14:textId="77777777" w:rsidR="004D1C02" w:rsidRDefault="004D1C02" w:rsidP="004D380A">
            <w:pPr>
              <w:pStyle w:val="Tabletext"/>
              <w:jc w:val="right"/>
            </w:pPr>
            <w:r>
              <w:t>275 (39)</w:t>
            </w:r>
          </w:p>
        </w:tc>
        <w:tc>
          <w:tcPr>
            <w:tcW w:w="2409" w:type="dxa"/>
          </w:tcPr>
          <w:p w14:paraId="5C9012FA" w14:textId="77777777" w:rsidR="004D1C02" w:rsidRDefault="004D1C02" w:rsidP="004D380A">
            <w:pPr>
              <w:pStyle w:val="Tabletext"/>
              <w:jc w:val="right"/>
            </w:pPr>
            <w:r>
              <w:t>18 (3)</w:t>
            </w:r>
          </w:p>
        </w:tc>
        <w:tc>
          <w:tcPr>
            <w:tcW w:w="1985" w:type="dxa"/>
          </w:tcPr>
          <w:p w14:paraId="1E34DBC9" w14:textId="77777777" w:rsidR="004D1C02" w:rsidRDefault="004D1C02" w:rsidP="004D380A">
            <w:pPr>
              <w:pStyle w:val="Tabletext"/>
              <w:jc w:val="right"/>
            </w:pPr>
            <w:r>
              <w:t>384 (54)</w:t>
            </w:r>
          </w:p>
        </w:tc>
        <w:tc>
          <w:tcPr>
            <w:tcW w:w="2224" w:type="dxa"/>
          </w:tcPr>
          <w:p w14:paraId="6CE07520" w14:textId="77777777" w:rsidR="004D1C02" w:rsidRDefault="004D1C02" w:rsidP="004D380A">
            <w:pPr>
              <w:pStyle w:val="Tabletext"/>
              <w:jc w:val="right"/>
            </w:pPr>
            <w:r>
              <w:t>6 (1)</w:t>
            </w:r>
          </w:p>
        </w:tc>
        <w:tc>
          <w:tcPr>
            <w:tcW w:w="1411" w:type="dxa"/>
          </w:tcPr>
          <w:p w14:paraId="79FA34EC" w14:textId="77777777" w:rsidR="004D1C02" w:rsidRDefault="004D1C02" w:rsidP="004D380A">
            <w:pPr>
              <w:pStyle w:val="Tabletext"/>
              <w:jc w:val="right"/>
            </w:pPr>
            <w:r>
              <w:t>27 (4)</w:t>
            </w:r>
          </w:p>
        </w:tc>
        <w:tc>
          <w:tcPr>
            <w:tcW w:w="1402" w:type="dxa"/>
          </w:tcPr>
          <w:p w14:paraId="0ECD3BF2" w14:textId="77777777" w:rsidR="004D1C02" w:rsidRDefault="004D1C02" w:rsidP="004D380A">
            <w:pPr>
              <w:pStyle w:val="Tabletext"/>
              <w:jc w:val="right"/>
            </w:pPr>
            <w:r>
              <w:t>68</w:t>
            </w:r>
          </w:p>
        </w:tc>
      </w:tr>
      <w:tr w:rsidR="004D1C02" w14:paraId="6B3285E0" w14:textId="77777777" w:rsidTr="00693B7C">
        <w:tc>
          <w:tcPr>
            <w:tcW w:w="1980" w:type="dxa"/>
          </w:tcPr>
          <w:p w14:paraId="6ABD4AED" w14:textId="77777777" w:rsidR="004D1C02" w:rsidRDefault="004D1C02" w:rsidP="00693B7C">
            <w:pPr>
              <w:pStyle w:val="Tabletext"/>
            </w:pPr>
            <w:r>
              <w:t>Spell full name</w:t>
            </w:r>
          </w:p>
        </w:tc>
        <w:tc>
          <w:tcPr>
            <w:tcW w:w="2410" w:type="dxa"/>
          </w:tcPr>
          <w:p w14:paraId="7AF05F1B" w14:textId="77777777" w:rsidR="004D1C02" w:rsidRDefault="004D1C02" w:rsidP="004D380A">
            <w:pPr>
              <w:pStyle w:val="Tabletext"/>
              <w:jc w:val="right"/>
            </w:pPr>
            <w:r>
              <w:t>156 (22)</w:t>
            </w:r>
          </w:p>
        </w:tc>
        <w:tc>
          <w:tcPr>
            <w:tcW w:w="2409" w:type="dxa"/>
          </w:tcPr>
          <w:p w14:paraId="727D760F" w14:textId="77777777" w:rsidR="004D1C02" w:rsidRDefault="004D1C02" w:rsidP="004D380A">
            <w:pPr>
              <w:pStyle w:val="Tabletext"/>
              <w:jc w:val="right"/>
            </w:pPr>
            <w:r>
              <w:t>21 (3)</w:t>
            </w:r>
          </w:p>
        </w:tc>
        <w:tc>
          <w:tcPr>
            <w:tcW w:w="1985" w:type="dxa"/>
          </w:tcPr>
          <w:p w14:paraId="522702FA" w14:textId="77777777" w:rsidR="004D1C02" w:rsidRDefault="004D1C02" w:rsidP="004D380A">
            <w:pPr>
              <w:pStyle w:val="Tabletext"/>
              <w:jc w:val="right"/>
            </w:pPr>
            <w:r>
              <w:t>132 (19)</w:t>
            </w:r>
          </w:p>
        </w:tc>
        <w:tc>
          <w:tcPr>
            <w:tcW w:w="2224" w:type="dxa"/>
          </w:tcPr>
          <w:p w14:paraId="3DAA0F75" w14:textId="77777777" w:rsidR="004D1C02" w:rsidRDefault="004D1C02" w:rsidP="004D380A">
            <w:pPr>
              <w:pStyle w:val="Tabletext"/>
              <w:jc w:val="right"/>
            </w:pPr>
            <w:r>
              <w:t>45 (6)</w:t>
            </w:r>
          </w:p>
        </w:tc>
        <w:tc>
          <w:tcPr>
            <w:tcW w:w="1411" w:type="dxa"/>
          </w:tcPr>
          <w:p w14:paraId="401FBECA" w14:textId="77777777" w:rsidR="004D1C02" w:rsidRDefault="004D1C02" w:rsidP="004D380A">
            <w:pPr>
              <w:pStyle w:val="Tabletext"/>
              <w:jc w:val="right"/>
            </w:pPr>
            <w:r>
              <w:t>356 (50)</w:t>
            </w:r>
          </w:p>
        </w:tc>
        <w:tc>
          <w:tcPr>
            <w:tcW w:w="1402" w:type="dxa"/>
          </w:tcPr>
          <w:p w14:paraId="1CE72992" w14:textId="77777777" w:rsidR="004D1C02" w:rsidRDefault="004D1C02" w:rsidP="004D380A">
            <w:pPr>
              <w:pStyle w:val="Tabletext"/>
              <w:jc w:val="right"/>
            </w:pPr>
            <w:r>
              <w:t>68</w:t>
            </w:r>
          </w:p>
        </w:tc>
      </w:tr>
      <w:tr w:rsidR="004D1C02" w14:paraId="592C4D1B" w14:textId="77777777" w:rsidTr="00693B7C">
        <w:tc>
          <w:tcPr>
            <w:tcW w:w="1980" w:type="dxa"/>
          </w:tcPr>
          <w:p w14:paraId="0C46D94A" w14:textId="77777777" w:rsidR="004D1C02" w:rsidRDefault="004D1C02" w:rsidP="00693B7C">
            <w:pPr>
              <w:pStyle w:val="Tabletext"/>
            </w:pPr>
            <w:r>
              <w:t>State DOB</w:t>
            </w:r>
          </w:p>
        </w:tc>
        <w:tc>
          <w:tcPr>
            <w:tcW w:w="2410" w:type="dxa"/>
          </w:tcPr>
          <w:p w14:paraId="150AA98D" w14:textId="77777777" w:rsidR="004D1C02" w:rsidRDefault="004D1C02" w:rsidP="004D380A">
            <w:pPr>
              <w:pStyle w:val="Tabletext"/>
              <w:jc w:val="right"/>
            </w:pPr>
            <w:r>
              <w:t>273 (38)</w:t>
            </w:r>
          </w:p>
        </w:tc>
        <w:tc>
          <w:tcPr>
            <w:tcW w:w="2409" w:type="dxa"/>
          </w:tcPr>
          <w:p w14:paraId="55174C81" w14:textId="77777777" w:rsidR="004D1C02" w:rsidRDefault="004D1C02" w:rsidP="004D380A">
            <w:pPr>
              <w:pStyle w:val="Tabletext"/>
              <w:jc w:val="right"/>
            </w:pPr>
            <w:r>
              <w:t>15 (2)</w:t>
            </w:r>
          </w:p>
        </w:tc>
        <w:tc>
          <w:tcPr>
            <w:tcW w:w="1985" w:type="dxa"/>
          </w:tcPr>
          <w:p w14:paraId="79DED93C" w14:textId="77777777" w:rsidR="004D1C02" w:rsidRDefault="004D1C02" w:rsidP="004D380A">
            <w:pPr>
              <w:pStyle w:val="Tabletext"/>
              <w:jc w:val="right"/>
            </w:pPr>
            <w:r>
              <w:t>378 (53)</w:t>
            </w:r>
          </w:p>
        </w:tc>
        <w:tc>
          <w:tcPr>
            <w:tcW w:w="2224" w:type="dxa"/>
          </w:tcPr>
          <w:p w14:paraId="7540D3F8" w14:textId="77777777" w:rsidR="004D1C02" w:rsidRDefault="004D1C02" w:rsidP="004D380A">
            <w:pPr>
              <w:pStyle w:val="Tabletext"/>
              <w:jc w:val="right"/>
            </w:pPr>
            <w:r>
              <w:t>7 (1)</w:t>
            </w:r>
          </w:p>
        </w:tc>
        <w:tc>
          <w:tcPr>
            <w:tcW w:w="1411" w:type="dxa"/>
          </w:tcPr>
          <w:p w14:paraId="5310D6FD" w14:textId="77777777" w:rsidR="004D1C02" w:rsidRDefault="004D1C02" w:rsidP="004D380A">
            <w:pPr>
              <w:pStyle w:val="Tabletext"/>
              <w:jc w:val="right"/>
            </w:pPr>
            <w:r>
              <w:t>37 (5)</w:t>
            </w:r>
          </w:p>
        </w:tc>
        <w:tc>
          <w:tcPr>
            <w:tcW w:w="1402" w:type="dxa"/>
          </w:tcPr>
          <w:p w14:paraId="48149887" w14:textId="77777777" w:rsidR="004D1C02" w:rsidRDefault="004D1C02" w:rsidP="004D380A">
            <w:pPr>
              <w:pStyle w:val="Tabletext"/>
              <w:jc w:val="right"/>
            </w:pPr>
            <w:r>
              <w:t>68</w:t>
            </w:r>
          </w:p>
        </w:tc>
      </w:tr>
      <w:tr w:rsidR="004D1C02" w14:paraId="456E7FF3" w14:textId="77777777" w:rsidTr="00693B7C">
        <w:tc>
          <w:tcPr>
            <w:tcW w:w="1980" w:type="dxa"/>
          </w:tcPr>
          <w:p w14:paraId="1396EB63" w14:textId="77777777" w:rsidR="004D1C02" w:rsidRDefault="004D1C02" w:rsidP="00693B7C">
            <w:pPr>
              <w:pStyle w:val="Tabletext"/>
            </w:pPr>
            <w:r>
              <w:t>Checked against ID band</w:t>
            </w:r>
          </w:p>
        </w:tc>
        <w:tc>
          <w:tcPr>
            <w:tcW w:w="2410" w:type="dxa"/>
          </w:tcPr>
          <w:p w14:paraId="1FD101FE" w14:textId="77777777" w:rsidR="004D1C02" w:rsidRDefault="004D1C02" w:rsidP="004D380A">
            <w:pPr>
              <w:pStyle w:val="Tabletext"/>
              <w:jc w:val="right"/>
            </w:pPr>
            <w:r>
              <w:t>336 (43)</w:t>
            </w:r>
          </w:p>
        </w:tc>
        <w:tc>
          <w:tcPr>
            <w:tcW w:w="2409" w:type="dxa"/>
          </w:tcPr>
          <w:p w14:paraId="30463CA0" w14:textId="77777777" w:rsidR="004D1C02" w:rsidRDefault="004D1C02" w:rsidP="004D380A">
            <w:pPr>
              <w:pStyle w:val="Tabletext"/>
              <w:jc w:val="right"/>
            </w:pPr>
            <w:r>
              <w:t>6 (1)</w:t>
            </w:r>
          </w:p>
        </w:tc>
        <w:tc>
          <w:tcPr>
            <w:tcW w:w="1985" w:type="dxa"/>
          </w:tcPr>
          <w:p w14:paraId="11908751" w14:textId="77777777" w:rsidR="004D1C02" w:rsidRDefault="004D1C02" w:rsidP="004D380A">
            <w:pPr>
              <w:pStyle w:val="Tabletext"/>
              <w:jc w:val="right"/>
            </w:pPr>
            <w:r>
              <w:t>415 (53)</w:t>
            </w:r>
          </w:p>
        </w:tc>
        <w:tc>
          <w:tcPr>
            <w:tcW w:w="2224" w:type="dxa"/>
          </w:tcPr>
          <w:p w14:paraId="70A3E2F3" w14:textId="77777777" w:rsidR="004D1C02" w:rsidRDefault="004D1C02" w:rsidP="004D380A">
            <w:pPr>
              <w:pStyle w:val="Tabletext"/>
              <w:jc w:val="right"/>
            </w:pPr>
            <w:r>
              <w:t>2 (0)</w:t>
            </w:r>
          </w:p>
        </w:tc>
        <w:tc>
          <w:tcPr>
            <w:tcW w:w="1411" w:type="dxa"/>
          </w:tcPr>
          <w:p w14:paraId="5A466AC7" w14:textId="77777777" w:rsidR="004D1C02" w:rsidRDefault="004D1C02" w:rsidP="004D380A">
            <w:pPr>
              <w:pStyle w:val="Tabletext"/>
              <w:jc w:val="right"/>
            </w:pPr>
            <w:r>
              <w:t>19 (2)</w:t>
            </w:r>
          </w:p>
        </w:tc>
        <w:tc>
          <w:tcPr>
            <w:tcW w:w="1402" w:type="dxa"/>
          </w:tcPr>
          <w:p w14:paraId="5A7B40B7" w14:textId="77777777" w:rsidR="004D1C02" w:rsidRDefault="004D1C02" w:rsidP="004D380A">
            <w:pPr>
              <w:pStyle w:val="Tabletext"/>
              <w:jc w:val="right"/>
            </w:pPr>
            <w:r>
              <w:t>-</w:t>
            </w:r>
          </w:p>
        </w:tc>
      </w:tr>
      <w:tr w:rsidR="004D1C02" w14:paraId="6A24C195" w14:textId="77777777" w:rsidTr="00693B7C">
        <w:tc>
          <w:tcPr>
            <w:tcW w:w="1980" w:type="dxa"/>
          </w:tcPr>
          <w:p w14:paraId="3B2F7474" w14:textId="77777777" w:rsidR="004D1C02" w:rsidRDefault="004D1C02" w:rsidP="00693B7C">
            <w:pPr>
              <w:pStyle w:val="Tabletext"/>
            </w:pPr>
            <w:r>
              <w:t>Checked against prescription</w:t>
            </w:r>
          </w:p>
        </w:tc>
        <w:tc>
          <w:tcPr>
            <w:tcW w:w="2410" w:type="dxa"/>
          </w:tcPr>
          <w:p w14:paraId="2693648D" w14:textId="77777777" w:rsidR="004D1C02" w:rsidRDefault="004D1C02" w:rsidP="004D380A">
            <w:pPr>
              <w:pStyle w:val="Tabletext"/>
              <w:jc w:val="right"/>
            </w:pPr>
            <w:r>
              <w:t>372 (48)</w:t>
            </w:r>
          </w:p>
        </w:tc>
        <w:tc>
          <w:tcPr>
            <w:tcW w:w="2409" w:type="dxa"/>
          </w:tcPr>
          <w:p w14:paraId="7F8549F7" w14:textId="77777777" w:rsidR="004D1C02" w:rsidRDefault="004D1C02" w:rsidP="004D380A">
            <w:pPr>
              <w:pStyle w:val="Tabletext"/>
              <w:jc w:val="right"/>
            </w:pPr>
            <w:r>
              <w:t>2 (0)</w:t>
            </w:r>
          </w:p>
        </w:tc>
        <w:tc>
          <w:tcPr>
            <w:tcW w:w="1985" w:type="dxa"/>
          </w:tcPr>
          <w:p w14:paraId="37737348" w14:textId="77777777" w:rsidR="004D1C02" w:rsidRDefault="004D1C02" w:rsidP="004D380A">
            <w:pPr>
              <w:pStyle w:val="Tabletext"/>
              <w:jc w:val="right"/>
            </w:pPr>
            <w:r>
              <w:t>386 (50)</w:t>
            </w:r>
          </w:p>
        </w:tc>
        <w:tc>
          <w:tcPr>
            <w:tcW w:w="2224" w:type="dxa"/>
          </w:tcPr>
          <w:p w14:paraId="631A5005" w14:textId="77777777" w:rsidR="004D1C02" w:rsidRDefault="004D1C02" w:rsidP="004D380A">
            <w:pPr>
              <w:pStyle w:val="Tabletext"/>
              <w:jc w:val="right"/>
            </w:pPr>
            <w:r>
              <w:t>0 (0)</w:t>
            </w:r>
          </w:p>
        </w:tc>
        <w:tc>
          <w:tcPr>
            <w:tcW w:w="1411" w:type="dxa"/>
          </w:tcPr>
          <w:p w14:paraId="037CB8DF" w14:textId="77777777" w:rsidR="004D1C02" w:rsidRDefault="004D1C02" w:rsidP="004D380A">
            <w:pPr>
              <w:pStyle w:val="Tabletext"/>
              <w:jc w:val="right"/>
            </w:pPr>
            <w:r>
              <w:t>18 (2)</w:t>
            </w:r>
          </w:p>
        </w:tc>
        <w:tc>
          <w:tcPr>
            <w:tcW w:w="1402" w:type="dxa"/>
          </w:tcPr>
          <w:p w14:paraId="62CCE973" w14:textId="77777777" w:rsidR="004D1C02" w:rsidRDefault="004D1C02" w:rsidP="004D380A">
            <w:pPr>
              <w:pStyle w:val="Tabletext"/>
              <w:jc w:val="right"/>
            </w:pPr>
            <w:r>
              <w:t>-</w:t>
            </w:r>
          </w:p>
        </w:tc>
      </w:tr>
    </w:tbl>
    <w:p w14:paraId="4CEA5356" w14:textId="05247C86" w:rsidR="004D1C02" w:rsidRDefault="004D1C02" w:rsidP="004D1C02">
      <w:pPr>
        <w:pStyle w:val="Body"/>
      </w:pPr>
    </w:p>
    <w:p w14:paraId="63C9CA30" w14:textId="77777777" w:rsidR="004D1C02" w:rsidRDefault="004D1C02">
      <w:pPr>
        <w:spacing w:after="0" w:line="240" w:lineRule="auto"/>
        <w:rPr>
          <w:rFonts w:ascii="Arial" w:eastAsia="Times" w:hAnsi="Arial" w:cs="Times New Roman"/>
          <w:sz w:val="21"/>
          <w:szCs w:val="20"/>
        </w:rPr>
      </w:pPr>
      <w:r>
        <w:br w:type="page"/>
      </w:r>
    </w:p>
    <w:p w14:paraId="090E501F" w14:textId="18B789DD" w:rsidR="004D1C02" w:rsidRDefault="009C161A" w:rsidP="003521F6">
      <w:pPr>
        <w:pStyle w:val="Heading1"/>
      </w:pPr>
      <w:bookmarkStart w:id="53" w:name="_Toc206598669"/>
      <w:r>
        <w:lastRenderedPageBreak/>
        <w:t>Appendix 2: Blood component check</w:t>
      </w:r>
      <w:bookmarkEnd w:id="53"/>
    </w:p>
    <w:p w14:paraId="3E1BE1B5" w14:textId="3BC769B0" w:rsidR="004D1C02" w:rsidRDefault="004D1C02" w:rsidP="004D1C02">
      <w:pPr>
        <w:pStyle w:val="Tablecaption"/>
      </w:pPr>
      <w:r w:rsidRPr="007D34EF">
        <w:t>Table</w:t>
      </w:r>
      <w:r>
        <w:t xml:space="preserve"> </w:t>
      </w:r>
      <w:r w:rsidR="003521F6">
        <w:t>10</w:t>
      </w:r>
      <w:r w:rsidRPr="007D34EF">
        <w:t xml:space="preserve">: </w:t>
      </w:r>
      <w:r>
        <w:t>Blood component</w:t>
      </w:r>
      <w:r w:rsidRPr="007D34EF">
        <w:t xml:space="preserve"> checks performed by </w:t>
      </w:r>
      <w:r>
        <w:t>the two staff members</w:t>
      </w:r>
    </w:p>
    <w:tbl>
      <w:tblPr>
        <w:tblStyle w:val="TableGrid"/>
        <w:tblW w:w="14297" w:type="dxa"/>
        <w:tblLook w:val="04A0" w:firstRow="1" w:lastRow="0" w:firstColumn="1" w:lastColumn="0" w:noHBand="0" w:noVBand="1"/>
      </w:tblPr>
      <w:tblGrid>
        <w:gridCol w:w="3225"/>
        <w:gridCol w:w="2027"/>
        <w:gridCol w:w="2027"/>
        <w:gridCol w:w="2027"/>
        <w:gridCol w:w="2027"/>
        <w:gridCol w:w="2028"/>
        <w:gridCol w:w="936"/>
      </w:tblGrid>
      <w:tr w:rsidR="004D1C02" w14:paraId="26D29393" w14:textId="77777777" w:rsidTr="00693B7C">
        <w:trPr>
          <w:cantSplit/>
          <w:tblHeader/>
        </w:trPr>
        <w:tc>
          <w:tcPr>
            <w:tcW w:w="3225" w:type="dxa"/>
          </w:tcPr>
          <w:p w14:paraId="4EAEC0A2" w14:textId="77777777" w:rsidR="004D1C02" w:rsidRDefault="004D1C02" w:rsidP="00693B7C">
            <w:pPr>
              <w:pStyle w:val="Tablecolhead"/>
            </w:pPr>
            <w:r>
              <w:t>Blood component check</w:t>
            </w:r>
          </w:p>
        </w:tc>
        <w:tc>
          <w:tcPr>
            <w:tcW w:w="2027" w:type="dxa"/>
          </w:tcPr>
          <w:p w14:paraId="2120E590" w14:textId="77777777" w:rsidR="004D1C02" w:rsidRDefault="004D1C02" w:rsidP="00693B7C">
            <w:pPr>
              <w:pStyle w:val="Tablecolhead"/>
            </w:pPr>
            <w:r>
              <w:t>Double independent check occurred</w:t>
            </w:r>
            <w:r>
              <w:br/>
              <w:t>number (%)</w:t>
            </w:r>
          </w:p>
        </w:tc>
        <w:tc>
          <w:tcPr>
            <w:tcW w:w="2027" w:type="dxa"/>
          </w:tcPr>
          <w:p w14:paraId="06138F92" w14:textId="77777777" w:rsidR="004D1C02" w:rsidRDefault="004D1C02" w:rsidP="00693B7C">
            <w:pPr>
              <w:pStyle w:val="Tablecolhead"/>
            </w:pPr>
            <w:r>
              <w:t>Single independent check occurred</w:t>
            </w:r>
            <w:r>
              <w:br/>
              <w:t>number (%)</w:t>
            </w:r>
          </w:p>
        </w:tc>
        <w:tc>
          <w:tcPr>
            <w:tcW w:w="2027" w:type="dxa"/>
          </w:tcPr>
          <w:p w14:paraId="377787BE" w14:textId="77777777" w:rsidR="004D1C02" w:rsidRDefault="004D1C02" w:rsidP="00693B7C">
            <w:pPr>
              <w:pStyle w:val="Tablecolhead"/>
            </w:pPr>
            <w:r>
              <w:t xml:space="preserve">Shared check occurred </w:t>
            </w:r>
            <w:r>
              <w:br/>
              <w:t>number (%)</w:t>
            </w:r>
          </w:p>
        </w:tc>
        <w:tc>
          <w:tcPr>
            <w:tcW w:w="2027" w:type="dxa"/>
          </w:tcPr>
          <w:p w14:paraId="7F9F443C" w14:textId="77777777" w:rsidR="004D1C02" w:rsidRDefault="004D1C02" w:rsidP="00693B7C">
            <w:pPr>
              <w:pStyle w:val="Tablecolhead"/>
            </w:pPr>
            <w:r>
              <w:t xml:space="preserve">No check (ambiguous) occurred </w:t>
            </w:r>
            <w:r>
              <w:br/>
              <w:t>number (%)</w:t>
            </w:r>
          </w:p>
        </w:tc>
        <w:tc>
          <w:tcPr>
            <w:tcW w:w="2028" w:type="dxa"/>
          </w:tcPr>
          <w:p w14:paraId="1C09A530" w14:textId="77777777" w:rsidR="004D1C02" w:rsidRDefault="004D1C02" w:rsidP="00693B7C">
            <w:pPr>
              <w:pStyle w:val="Tablecolhead"/>
            </w:pPr>
            <w:r>
              <w:t xml:space="preserve">No check occurred </w:t>
            </w:r>
            <w:r>
              <w:br/>
              <w:t>number (%)</w:t>
            </w:r>
          </w:p>
        </w:tc>
        <w:tc>
          <w:tcPr>
            <w:tcW w:w="936" w:type="dxa"/>
          </w:tcPr>
          <w:p w14:paraId="3912F1CA" w14:textId="77777777" w:rsidR="004D1C02" w:rsidRDefault="004D1C02" w:rsidP="00693B7C">
            <w:pPr>
              <w:pStyle w:val="Tablecolhead"/>
            </w:pPr>
            <w:r>
              <w:t>n/a</w:t>
            </w:r>
          </w:p>
        </w:tc>
      </w:tr>
      <w:tr w:rsidR="004D1C02" w14:paraId="1146E441" w14:textId="77777777" w:rsidTr="00693B7C">
        <w:trPr>
          <w:cantSplit/>
        </w:trPr>
        <w:tc>
          <w:tcPr>
            <w:tcW w:w="3225" w:type="dxa"/>
          </w:tcPr>
          <w:p w14:paraId="777422ED" w14:textId="77777777" w:rsidR="004D1C02" w:rsidRDefault="004D1C02" w:rsidP="00693B7C">
            <w:pPr>
              <w:pStyle w:val="Tabletext"/>
            </w:pPr>
            <w:r>
              <w:t>Patient identity checked against compatibility label attached to product</w:t>
            </w:r>
          </w:p>
        </w:tc>
        <w:tc>
          <w:tcPr>
            <w:tcW w:w="2027" w:type="dxa"/>
          </w:tcPr>
          <w:p w14:paraId="3D6CC49A" w14:textId="77777777" w:rsidR="004D1C02" w:rsidRDefault="004D1C02" w:rsidP="004D380A">
            <w:pPr>
              <w:pStyle w:val="Tabletext"/>
              <w:jc w:val="right"/>
            </w:pPr>
            <w:r>
              <w:t>376 (48)</w:t>
            </w:r>
          </w:p>
        </w:tc>
        <w:tc>
          <w:tcPr>
            <w:tcW w:w="2027" w:type="dxa"/>
          </w:tcPr>
          <w:p w14:paraId="10BF0E02" w14:textId="77777777" w:rsidR="004D1C02" w:rsidRDefault="004D1C02" w:rsidP="004D380A">
            <w:pPr>
              <w:pStyle w:val="Tabletext"/>
              <w:jc w:val="right"/>
            </w:pPr>
            <w:r>
              <w:t>8 (1)</w:t>
            </w:r>
          </w:p>
        </w:tc>
        <w:tc>
          <w:tcPr>
            <w:tcW w:w="2027" w:type="dxa"/>
          </w:tcPr>
          <w:p w14:paraId="0C890FD6" w14:textId="77777777" w:rsidR="004D1C02" w:rsidRDefault="004D1C02" w:rsidP="004D380A">
            <w:pPr>
              <w:pStyle w:val="Tabletext"/>
              <w:jc w:val="right"/>
            </w:pPr>
            <w:r>
              <w:t>384 (49)</w:t>
            </w:r>
          </w:p>
        </w:tc>
        <w:tc>
          <w:tcPr>
            <w:tcW w:w="2027" w:type="dxa"/>
          </w:tcPr>
          <w:p w14:paraId="0131458F" w14:textId="77777777" w:rsidR="004D1C02" w:rsidRDefault="004D1C02" w:rsidP="004D380A">
            <w:pPr>
              <w:pStyle w:val="Tabletext"/>
              <w:jc w:val="right"/>
            </w:pPr>
            <w:r>
              <w:t>3 (0)</w:t>
            </w:r>
          </w:p>
        </w:tc>
        <w:tc>
          <w:tcPr>
            <w:tcW w:w="2028" w:type="dxa"/>
          </w:tcPr>
          <w:p w14:paraId="5A4636FF" w14:textId="77777777" w:rsidR="004D1C02" w:rsidRDefault="004D1C02" w:rsidP="004D380A">
            <w:pPr>
              <w:pStyle w:val="Tabletext"/>
              <w:jc w:val="right"/>
            </w:pPr>
            <w:r>
              <w:t>7 (1)</w:t>
            </w:r>
          </w:p>
        </w:tc>
        <w:tc>
          <w:tcPr>
            <w:tcW w:w="936" w:type="dxa"/>
          </w:tcPr>
          <w:p w14:paraId="52B8A962" w14:textId="77777777" w:rsidR="004D1C02" w:rsidRDefault="004D1C02" w:rsidP="004D380A">
            <w:pPr>
              <w:pStyle w:val="Tabletext"/>
              <w:jc w:val="right"/>
            </w:pPr>
            <w:r>
              <w:t>-</w:t>
            </w:r>
          </w:p>
        </w:tc>
      </w:tr>
      <w:tr w:rsidR="004D1C02" w14:paraId="47C4FCFC" w14:textId="77777777" w:rsidTr="00693B7C">
        <w:trPr>
          <w:cantSplit/>
        </w:trPr>
        <w:tc>
          <w:tcPr>
            <w:tcW w:w="3225" w:type="dxa"/>
          </w:tcPr>
          <w:p w14:paraId="67AF484F" w14:textId="77777777" w:rsidR="004D1C02" w:rsidRDefault="004D1C02" w:rsidP="00693B7C">
            <w:pPr>
              <w:pStyle w:val="Tabletext"/>
            </w:pPr>
            <w:r>
              <w:t>D</w:t>
            </w:r>
            <w:r w:rsidRPr="004510DA">
              <w:t xml:space="preserve">onation </w:t>
            </w:r>
            <w:r>
              <w:t xml:space="preserve">number on </w:t>
            </w:r>
            <w:r w:rsidRPr="004510DA">
              <w:t xml:space="preserve">compatibility label </w:t>
            </w:r>
            <w:r>
              <w:t xml:space="preserve">checked against the donation number on the compatibility label on product and </w:t>
            </w:r>
            <w:r w:rsidRPr="004510DA">
              <w:t>are identical</w:t>
            </w:r>
            <w:r>
              <w:t xml:space="preserve"> </w:t>
            </w:r>
          </w:p>
        </w:tc>
        <w:tc>
          <w:tcPr>
            <w:tcW w:w="2027" w:type="dxa"/>
          </w:tcPr>
          <w:p w14:paraId="4A75EF77" w14:textId="77777777" w:rsidR="004D1C02" w:rsidRDefault="004D1C02" w:rsidP="004D380A">
            <w:pPr>
              <w:pStyle w:val="Tabletext"/>
              <w:jc w:val="right"/>
            </w:pPr>
            <w:r>
              <w:t>397 (51)</w:t>
            </w:r>
          </w:p>
        </w:tc>
        <w:tc>
          <w:tcPr>
            <w:tcW w:w="2027" w:type="dxa"/>
          </w:tcPr>
          <w:p w14:paraId="2970903C" w14:textId="77777777" w:rsidR="004D1C02" w:rsidRDefault="004D1C02" w:rsidP="004D380A">
            <w:pPr>
              <w:pStyle w:val="Tabletext"/>
              <w:jc w:val="right"/>
            </w:pPr>
            <w:r>
              <w:t>2 (0)</w:t>
            </w:r>
          </w:p>
        </w:tc>
        <w:tc>
          <w:tcPr>
            <w:tcW w:w="2027" w:type="dxa"/>
          </w:tcPr>
          <w:p w14:paraId="5E5A05C4" w14:textId="77777777" w:rsidR="004D1C02" w:rsidRDefault="004D1C02" w:rsidP="004D380A">
            <w:pPr>
              <w:pStyle w:val="Tabletext"/>
              <w:jc w:val="right"/>
            </w:pPr>
            <w:r>
              <w:t>369 (47)</w:t>
            </w:r>
          </w:p>
        </w:tc>
        <w:tc>
          <w:tcPr>
            <w:tcW w:w="2027" w:type="dxa"/>
          </w:tcPr>
          <w:p w14:paraId="3E9C2458" w14:textId="77777777" w:rsidR="004D1C02" w:rsidRDefault="004D1C02" w:rsidP="004D380A">
            <w:pPr>
              <w:pStyle w:val="Tabletext"/>
              <w:jc w:val="right"/>
            </w:pPr>
            <w:r>
              <w:t>1 (0)</w:t>
            </w:r>
          </w:p>
        </w:tc>
        <w:tc>
          <w:tcPr>
            <w:tcW w:w="2028" w:type="dxa"/>
          </w:tcPr>
          <w:p w14:paraId="072B0C47" w14:textId="77777777" w:rsidR="004D1C02" w:rsidRDefault="004D1C02" w:rsidP="004D380A">
            <w:pPr>
              <w:pStyle w:val="Tabletext"/>
              <w:jc w:val="right"/>
            </w:pPr>
            <w:r>
              <w:t>9 (1)</w:t>
            </w:r>
          </w:p>
        </w:tc>
        <w:tc>
          <w:tcPr>
            <w:tcW w:w="936" w:type="dxa"/>
          </w:tcPr>
          <w:p w14:paraId="1982BE23" w14:textId="77777777" w:rsidR="004D1C02" w:rsidRDefault="004D1C02" w:rsidP="004D380A">
            <w:pPr>
              <w:pStyle w:val="Tabletext"/>
              <w:jc w:val="right"/>
            </w:pPr>
            <w:r>
              <w:t>-</w:t>
            </w:r>
          </w:p>
        </w:tc>
      </w:tr>
      <w:tr w:rsidR="004D1C02" w14:paraId="59FCE948" w14:textId="77777777" w:rsidTr="00693B7C">
        <w:trPr>
          <w:cantSplit/>
        </w:trPr>
        <w:tc>
          <w:tcPr>
            <w:tcW w:w="3225" w:type="dxa"/>
          </w:tcPr>
          <w:p w14:paraId="6B2A3932" w14:textId="347204E1" w:rsidR="004D1C02" w:rsidRDefault="004D1C02" w:rsidP="00693B7C">
            <w:pPr>
              <w:pStyle w:val="Tabletext"/>
            </w:pPr>
            <w:r>
              <w:t xml:space="preserve">Compatibility label on </w:t>
            </w:r>
            <w:r w:rsidR="003521F6">
              <w:t xml:space="preserve">blood component </w:t>
            </w:r>
            <w:r>
              <w:t>c</w:t>
            </w:r>
            <w:r w:rsidRPr="000942F3">
              <w:t>hecked for compliance with any special requirements on the prescription</w:t>
            </w:r>
          </w:p>
        </w:tc>
        <w:tc>
          <w:tcPr>
            <w:tcW w:w="2027" w:type="dxa"/>
          </w:tcPr>
          <w:p w14:paraId="4DE11159" w14:textId="77777777" w:rsidR="004D1C02" w:rsidRDefault="004D1C02" w:rsidP="004D380A">
            <w:pPr>
              <w:pStyle w:val="Tabletext"/>
              <w:jc w:val="right"/>
            </w:pPr>
            <w:r>
              <w:t>212 (51)</w:t>
            </w:r>
          </w:p>
        </w:tc>
        <w:tc>
          <w:tcPr>
            <w:tcW w:w="2027" w:type="dxa"/>
          </w:tcPr>
          <w:p w14:paraId="4E63699C" w14:textId="77777777" w:rsidR="004D1C02" w:rsidRDefault="004D1C02" w:rsidP="004D380A">
            <w:pPr>
              <w:pStyle w:val="Tabletext"/>
              <w:jc w:val="right"/>
            </w:pPr>
            <w:r>
              <w:t>2 (0)</w:t>
            </w:r>
          </w:p>
        </w:tc>
        <w:tc>
          <w:tcPr>
            <w:tcW w:w="2027" w:type="dxa"/>
          </w:tcPr>
          <w:p w14:paraId="56D75D30" w14:textId="77777777" w:rsidR="004D1C02" w:rsidRDefault="004D1C02" w:rsidP="004D380A">
            <w:pPr>
              <w:pStyle w:val="Tabletext"/>
              <w:jc w:val="right"/>
            </w:pPr>
            <w:r>
              <w:t>171 (41)</w:t>
            </w:r>
          </w:p>
        </w:tc>
        <w:tc>
          <w:tcPr>
            <w:tcW w:w="2027" w:type="dxa"/>
          </w:tcPr>
          <w:p w14:paraId="1F1EDA46" w14:textId="77777777" w:rsidR="004D1C02" w:rsidRDefault="004D1C02" w:rsidP="004D380A">
            <w:pPr>
              <w:pStyle w:val="Tabletext"/>
              <w:jc w:val="right"/>
            </w:pPr>
            <w:r>
              <w:t>1 (0)</w:t>
            </w:r>
          </w:p>
        </w:tc>
        <w:tc>
          <w:tcPr>
            <w:tcW w:w="2028" w:type="dxa"/>
          </w:tcPr>
          <w:p w14:paraId="7DA86F1E" w14:textId="77777777" w:rsidR="004D1C02" w:rsidRDefault="004D1C02" w:rsidP="004D380A">
            <w:pPr>
              <w:pStyle w:val="Tabletext"/>
              <w:jc w:val="right"/>
            </w:pPr>
            <w:r>
              <w:t>33 (8)</w:t>
            </w:r>
          </w:p>
        </w:tc>
        <w:tc>
          <w:tcPr>
            <w:tcW w:w="936" w:type="dxa"/>
          </w:tcPr>
          <w:p w14:paraId="41BBBAE0" w14:textId="77777777" w:rsidR="004D1C02" w:rsidRDefault="004D1C02" w:rsidP="004D380A">
            <w:pPr>
              <w:pStyle w:val="Tabletext"/>
              <w:jc w:val="right"/>
            </w:pPr>
            <w:r>
              <w:t>359</w:t>
            </w:r>
          </w:p>
        </w:tc>
      </w:tr>
      <w:tr w:rsidR="004D1C02" w14:paraId="5C64A5CB" w14:textId="77777777" w:rsidTr="00693B7C">
        <w:trPr>
          <w:cantSplit/>
        </w:trPr>
        <w:tc>
          <w:tcPr>
            <w:tcW w:w="3225" w:type="dxa"/>
          </w:tcPr>
          <w:p w14:paraId="568E5B0D" w14:textId="1531F82B" w:rsidR="004D1C02" w:rsidRDefault="004D1C02" w:rsidP="00693B7C">
            <w:pPr>
              <w:pStyle w:val="Tabletext"/>
            </w:pPr>
            <w:r>
              <w:t>B</w:t>
            </w:r>
            <w:r w:rsidRPr="004510DA">
              <w:t xml:space="preserve">lood </w:t>
            </w:r>
            <w:r w:rsidR="003521F6">
              <w:t xml:space="preserve">component </w:t>
            </w:r>
            <w:r>
              <w:t>blood group</w:t>
            </w:r>
            <w:r w:rsidRPr="004510DA">
              <w:t xml:space="preserve"> is </w:t>
            </w:r>
            <w:r>
              <w:t xml:space="preserve">checked against the patient blood group on the compatibility label on product and is </w:t>
            </w:r>
            <w:r w:rsidRPr="004510DA">
              <w:t>compatible</w:t>
            </w:r>
            <w:r>
              <w:t>.</w:t>
            </w:r>
          </w:p>
        </w:tc>
        <w:tc>
          <w:tcPr>
            <w:tcW w:w="2027" w:type="dxa"/>
          </w:tcPr>
          <w:p w14:paraId="2E47F124" w14:textId="77777777" w:rsidR="004D1C02" w:rsidRDefault="004D1C02" w:rsidP="004D380A">
            <w:pPr>
              <w:pStyle w:val="Tabletext"/>
              <w:jc w:val="right"/>
            </w:pPr>
            <w:r>
              <w:t>392 (50)</w:t>
            </w:r>
          </w:p>
        </w:tc>
        <w:tc>
          <w:tcPr>
            <w:tcW w:w="2027" w:type="dxa"/>
          </w:tcPr>
          <w:p w14:paraId="18FACFBE" w14:textId="77777777" w:rsidR="004D1C02" w:rsidRDefault="004D1C02" w:rsidP="004D380A">
            <w:pPr>
              <w:pStyle w:val="Tabletext"/>
              <w:jc w:val="right"/>
            </w:pPr>
            <w:r>
              <w:t>5 (1)</w:t>
            </w:r>
          </w:p>
        </w:tc>
        <w:tc>
          <w:tcPr>
            <w:tcW w:w="2027" w:type="dxa"/>
          </w:tcPr>
          <w:p w14:paraId="69006172" w14:textId="77777777" w:rsidR="004D1C02" w:rsidRDefault="004D1C02" w:rsidP="004D380A">
            <w:pPr>
              <w:pStyle w:val="Tabletext"/>
              <w:jc w:val="right"/>
            </w:pPr>
            <w:r>
              <w:t>373 (48)</w:t>
            </w:r>
          </w:p>
        </w:tc>
        <w:tc>
          <w:tcPr>
            <w:tcW w:w="2027" w:type="dxa"/>
          </w:tcPr>
          <w:p w14:paraId="4EA73FCF" w14:textId="77777777" w:rsidR="004D1C02" w:rsidRDefault="004D1C02" w:rsidP="004D380A">
            <w:pPr>
              <w:pStyle w:val="Tabletext"/>
              <w:jc w:val="right"/>
            </w:pPr>
            <w:r>
              <w:t>0 (0)</w:t>
            </w:r>
          </w:p>
        </w:tc>
        <w:tc>
          <w:tcPr>
            <w:tcW w:w="2028" w:type="dxa"/>
          </w:tcPr>
          <w:p w14:paraId="0147C989" w14:textId="77777777" w:rsidR="004D1C02" w:rsidRDefault="004D1C02" w:rsidP="004D380A">
            <w:pPr>
              <w:pStyle w:val="Tabletext"/>
              <w:jc w:val="right"/>
            </w:pPr>
            <w:r>
              <w:t>8 (1)</w:t>
            </w:r>
          </w:p>
        </w:tc>
        <w:tc>
          <w:tcPr>
            <w:tcW w:w="936" w:type="dxa"/>
          </w:tcPr>
          <w:p w14:paraId="3A0B3E5F" w14:textId="77777777" w:rsidR="004D1C02" w:rsidRDefault="004D1C02" w:rsidP="004D380A">
            <w:pPr>
              <w:pStyle w:val="Tabletext"/>
              <w:jc w:val="right"/>
            </w:pPr>
            <w:r>
              <w:t>-</w:t>
            </w:r>
          </w:p>
        </w:tc>
      </w:tr>
      <w:tr w:rsidR="004D1C02" w14:paraId="76E4F224" w14:textId="77777777" w:rsidTr="00693B7C">
        <w:trPr>
          <w:cantSplit/>
        </w:trPr>
        <w:tc>
          <w:tcPr>
            <w:tcW w:w="3225" w:type="dxa"/>
          </w:tcPr>
          <w:p w14:paraId="1C39358A" w14:textId="390A4796" w:rsidR="004D1C02" w:rsidRDefault="004D1C02" w:rsidP="00693B7C">
            <w:pPr>
              <w:pStyle w:val="Tabletext"/>
            </w:pPr>
            <w:r>
              <w:t>I</w:t>
            </w:r>
            <w:r w:rsidRPr="004510DA">
              <w:t xml:space="preserve">f the </w:t>
            </w:r>
            <w:r w:rsidR="003521F6">
              <w:t xml:space="preserve">blood component </w:t>
            </w:r>
            <w:r w:rsidRPr="004510DA">
              <w:t xml:space="preserve">and the patient blood group are not identical, </w:t>
            </w:r>
            <w:r>
              <w:t xml:space="preserve">checked </w:t>
            </w:r>
            <w:r w:rsidRPr="004510DA">
              <w:t>comment</w:t>
            </w:r>
            <w:r>
              <w:t>s</w:t>
            </w:r>
            <w:r w:rsidRPr="004510DA">
              <w:t xml:space="preserve"> to indicate that is compatible (or </w:t>
            </w:r>
            <w:r>
              <w:t xml:space="preserve">the </w:t>
            </w:r>
            <w:r w:rsidRPr="004510DA">
              <w:t>most suitable available)</w:t>
            </w:r>
          </w:p>
        </w:tc>
        <w:tc>
          <w:tcPr>
            <w:tcW w:w="2027" w:type="dxa"/>
          </w:tcPr>
          <w:p w14:paraId="59C7ABF9" w14:textId="77777777" w:rsidR="004D1C02" w:rsidRDefault="004D1C02" w:rsidP="004D380A">
            <w:pPr>
              <w:pStyle w:val="Tabletext"/>
              <w:jc w:val="right"/>
            </w:pPr>
            <w:r>
              <w:t>64 (43)</w:t>
            </w:r>
          </w:p>
        </w:tc>
        <w:tc>
          <w:tcPr>
            <w:tcW w:w="2027" w:type="dxa"/>
          </w:tcPr>
          <w:p w14:paraId="5C1D5C2D" w14:textId="77777777" w:rsidR="004D1C02" w:rsidRDefault="004D1C02" w:rsidP="004D380A">
            <w:pPr>
              <w:pStyle w:val="Tabletext"/>
              <w:jc w:val="right"/>
            </w:pPr>
            <w:r>
              <w:t>0 (0)</w:t>
            </w:r>
          </w:p>
        </w:tc>
        <w:tc>
          <w:tcPr>
            <w:tcW w:w="2027" w:type="dxa"/>
          </w:tcPr>
          <w:p w14:paraId="6D6619B0" w14:textId="77777777" w:rsidR="004D1C02" w:rsidRDefault="004D1C02" w:rsidP="004D380A">
            <w:pPr>
              <w:pStyle w:val="Tabletext"/>
              <w:jc w:val="right"/>
            </w:pPr>
            <w:r>
              <w:t>68 (46)</w:t>
            </w:r>
          </w:p>
        </w:tc>
        <w:tc>
          <w:tcPr>
            <w:tcW w:w="2027" w:type="dxa"/>
          </w:tcPr>
          <w:p w14:paraId="00F471FF" w14:textId="77777777" w:rsidR="004D1C02" w:rsidRDefault="004D1C02" w:rsidP="004D380A">
            <w:pPr>
              <w:pStyle w:val="Tabletext"/>
              <w:jc w:val="right"/>
            </w:pPr>
            <w:r>
              <w:t>3 (2)</w:t>
            </w:r>
          </w:p>
        </w:tc>
        <w:tc>
          <w:tcPr>
            <w:tcW w:w="2028" w:type="dxa"/>
          </w:tcPr>
          <w:p w14:paraId="3CC5FD42" w14:textId="77777777" w:rsidR="004D1C02" w:rsidRDefault="004D1C02" w:rsidP="004D380A">
            <w:pPr>
              <w:pStyle w:val="Tabletext"/>
              <w:jc w:val="right"/>
            </w:pPr>
            <w:r>
              <w:t>14 (9)</w:t>
            </w:r>
          </w:p>
        </w:tc>
        <w:tc>
          <w:tcPr>
            <w:tcW w:w="936" w:type="dxa"/>
          </w:tcPr>
          <w:p w14:paraId="12919A9B" w14:textId="77777777" w:rsidR="004D1C02" w:rsidRDefault="004D1C02" w:rsidP="004D380A">
            <w:pPr>
              <w:pStyle w:val="Tabletext"/>
              <w:jc w:val="right"/>
            </w:pPr>
            <w:r>
              <w:t>629</w:t>
            </w:r>
          </w:p>
        </w:tc>
      </w:tr>
      <w:tr w:rsidR="004D1C02" w14:paraId="43F716BC" w14:textId="77777777" w:rsidTr="00693B7C">
        <w:trPr>
          <w:cantSplit/>
        </w:trPr>
        <w:tc>
          <w:tcPr>
            <w:tcW w:w="3225" w:type="dxa"/>
          </w:tcPr>
          <w:p w14:paraId="482A3402" w14:textId="77777777" w:rsidR="004D1C02" w:rsidRDefault="004D1C02" w:rsidP="00693B7C">
            <w:pPr>
              <w:pStyle w:val="Tabletext"/>
            </w:pPr>
            <w:r>
              <w:t>Crossmatch expiry checked</w:t>
            </w:r>
          </w:p>
        </w:tc>
        <w:tc>
          <w:tcPr>
            <w:tcW w:w="2027" w:type="dxa"/>
          </w:tcPr>
          <w:p w14:paraId="1619FDFB" w14:textId="77777777" w:rsidR="004D1C02" w:rsidRDefault="004D1C02" w:rsidP="004D380A">
            <w:pPr>
              <w:pStyle w:val="Tabletext"/>
              <w:jc w:val="right"/>
            </w:pPr>
            <w:r>
              <w:t>302 (44)</w:t>
            </w:r>
          </w:p>
        </w:tc>
        <w:tc>
          <w:tcPr>
            <w:tcW w:w="2027" w:type="dxa"/>
          </w:tcPr>
          <w:p w14:paraId="7E314412" w14:textId="77777777" w:rsidR="004D1C02" w:rsidRDefault="004D1C02" w:rsidP="004D380A">
            <w:pPr>
              <w:pStyle w:val="Tabletext"/>
              <w:jc w:val="right"/>
            </w:pPr>
            <w:r>
              <w:t>7 (1)</w:t>
            </w:r>
          </w:p>
        </w:tc>
        <w:tc>
          <w:tcPr>
            <w:tcW w:w="2027" w:type="dxa"/>
          </w:tcPr>
          <w:p w14:paraId="430D6817" w14:textId="77777777" w:rsidR="004D1C02" w:rsidRDefault="004D1C02" w:rsidP="004D380A">
            <w:pPr>
              <w:pStyle w:val="Tabletext"/>
              <w:jc w:val="right"/>
            </w:pPr>
            <w:r>
              <w:t>276 (41)</w:t>
            </w:r>
          </w:p>
        </w:tc>
        <w:tc>
          <w:tcPr>
            <w:tcW w:w="2027" w:type="dxa"/>
          </w:tcPr>
          <w:p w14:paraId="745F1671" w14:textId="77777777" w:rsidR="004D1C02" w:rsidRDefault="004D1C02" w:rsidP="004D380A">
            <w:pPr>
              <w:pStyle w:val="Tabletext"/>
              <w:jc w:val="right"/>
            </w:pPr>
            <w:r>
              <w:t>2 (0)</w:t>
            </w:r>
          </w:p>
        </w:tc>
        <w:tc>
          <w:tcPr>
            <w:tcW w:w="2028" w:type="dxa"/>
          </w:tcPr>
          <w:p w14:paraId="7EECCFF4" w14:textId="77777777" w:rsidR="004D1C02" w:rsidRDefault="004D1C02" w:rsidP="004D380A">
            <w:pPr>
              <w:pStyle w:val="Tabletext"/>
              <w:jc w:val="right"/>
            </w:pPr>
            <w:r>
              <w:t>92 (14)</w:t>
            </w:r>
          </w:p>
        </w:tc>
        <w:tc>
          <w:tcPr>
            <w:tcW w:w="936" w:type="dxa"/>
          </w:tcPr>
          <w:p w14:paraId="5DF2BADA" w14:textId="77777777" w:rsidR="004D1C02" w:rsidRDefault="004D1C02" w:rsidP="004D380A">
            <w:pPr>
              <w:pStyle w:val="Tabletext"/>
              <w:jc w:val="right"/>
            </w:pPr>
            <w:r>
              <w:t>99</w:t>
            </w:r>
          </w:p>
        </w:tc>
      </w:tr>
      <w:tr w:rsidR="004D1C02" w14:paraId="27F9448B" w14:textId="77777777" w:rsidTr="00693B7C">
        <w:trPr>
          <w:cantSplit/>
        </w:trPr>
        <w:tc>
          <w:tcPr>
            <w:tcW w:w="3225" w:type="dxa"/>
          </w:tcPr>
          <w:p w14:paraId="79300675" w14:textId="4F7338CA" w:rsidR="004D1C02" w:rsidRDefault="003521F6" w:rsidP="00693B7C">
            <w:pPr>
              <w:pStyle w:val="Tabletext"/>
            </w:pPr>
            <w:r>
              <w:lastRenderedPageBreak/>
              <w:t>Blood c</w:t>
            </w:r>
            <w:r w:rsidR="004D1C02">
              <w:t>omponent expiry date and time checked</w:t>
            </w:r>
          </w:p>
        </w:tc>
        <w:tc>
          <w:tcPr>
            <w:tcW w:w="2027" w:type="dxa"/>
          </w:tcPr>
          <w:p w14:paraId="4274A061" w14:textId="77777777" w:rsidR="004D1C02" w:rsidRDefault="004D1C02" w:rsidP="004D380A">
            <w:pPr>
              <w:pStyle w:val="Tabletext"/>
              <w:jc w:val="right"/>
            </w:pPr>
            <w:r>
              <w:t>397 (51)</w:t>
            </w:r>
          </w:p>
        </w:tc>
        <w:tc>
          <w:tcPr>
            <w:tcW w:w="2027" w:type="dxa"/>
          </w:tcPr>
          <w:p w14:paraId="0F39760B" w14:textId="77777777" w:rsidR="004D1C02" w:rsidRDefault="004D1C02" w:rsidP="004D380A">
            <w:pPr>
              <w:pStyle w:val="Tabletext"/>
              <w:jc w:val="right"/>
            </w:pPr>
            <w:r>
              <w:t>4 (1)</w:t>
            </w:r>
          </w:p>
        </w:tc>
        <w:tc>
          <w:tcPr>
            <w:tcW w:w="2027" w:type="dxa"/>
          </w:tcPr>
          <w:p w14:paraId="2A723E71" w14:textId="77777777" w:rsidR="004D1C02" w:rsidRDefault="004D1C02" w:rsidP="004D380A">
            <w:pPr>
              <w:pStyle w:val="Tabletext"/>
              <w:jc w:val="right"/>
            </w:pPr>
            <w:r>
              <w:t>370 (48)</w:t>
            </w:r>
          </w:p>
        </w:tc>
        <w:tc>
          <w:tcPr>
            <w:tcW w:w="2027" w:type="dxa"/>
          </w:tcPr>
          <w:p w14:paraId="7BD24299" w14:textId="77777777" w:rsidR="004D1C02" w:rsidRDefault="004D1C02" w:rsidP="004D380A">
            <w:pPr>
              <w:pStyle w:val="Tabletext"/>
              <w:jc w:val="right"/>
            </w:pPr>
            <w:r>
              <w:t>0 (0)</w:t>
            </w:r>
          </w:p>
        </w:tc>
        <w:tc>
          <w:tcPr>
            <w:tcW w:w="2028" w:type="dxa"/>
          </w:tcPr>
          <w:p w14:paraId="4C51E7B6" w14:textId="77777777" w:rsidR="004D1C02" w:rsidRDefault="004D1C02" w:rsidP="004D380A">
            <w:pPr>
              <w:pStyle w:val="Tabletext"/>
              <w:jc w:val="right"/>
            </w:pPr>
            <w:r>
              <w:t>7 (1)</w:t>
            </w:r>
          </w:p>
        </w:tc>
        <w:tc>
          <w:tcPr>
            <w:tcW w:w="936" w:type="dxa"/>
          </w:tcPr>
          <w:p w14:paraId="7D32FBF8" w14:textId="77777777" w:rsidR="004D1C02" w:rsidRDefault="004D1C02" w:rsidP="004D380A">
            <w:pPr>
              <w:pStyle w:val="Tabletext"/>
              <w:jc w:val="right"/>
            </w:pPr>
            <w:r>
              <w:t>-</w:t>
            </w:r>
          </w:p>
        </w:tc>
      </w:tr>
      <w:tr w:rsidR="004D1C02" w14:paraId="6E3AC111" w14:textId="77777777" w:rsidTr="00693B7C">
        <w:trPr>
          <w:cantSplit/>
        </w:trPr>
        <w:tc>
          <w:tcPr>
            <w:tcW w:w="3225" w:type="dxa"/>
          </w:tcPr>
          <w:p w14:paraId="20C74E42" w14:textId="0AEF8CD5" w:rsidR="004D1C02" w:rsidRDefault="004D1C02" w:rsidP="00693B7C">
            <w:pPr>
              <w:pStyle w:val="Tabletext"/>
            </w:pPr>
            <w:r>
              <w:t xml:space="preserve">Integrity of the </w:t>
            </w:r>
            <w:r w:rsidR="003521F6">
              <w:t xml:space="preserve">blood </w:t>
            </w:r>
            <w:r>
              <w:t>component checked</w:t>
            </w:r>
          </w:p>
        </w:tc>
        <w:tc>
          <w:tcPr>
            <w:tcW w:w="2027" w:type="dxa"/>
          </w:tcPr>
          <w:p w14:paraId="1911F193" w14:textId="77777777" w:rsidR="004D1C02" w:rsidRDefault="004D1C02" w:rsidP="004D380A">
            <w:pPr>
              <w:pStyle w:val="Tabletext"/>
              <w:jc w:val="right"/>
            </w:pPr>
            <w:r>
              <w:t>377 (48)</w:t>
            </w:r>
          </w:p>
        </w:tc>
        <w:tc>
          <w:tcPr>
            <w:tcW w:w="2027" w:type="dxa"/>
          </w:tcPr>
          <w:p w14:paraId="606D65B3" w14:textId="77777777" w:rsidR="004D1C02" w:rsidRDefault="004D1C02" w:rsidP="004D380A">
            <w:pPr>
              <w:pStyle w:val="Tabletext"/>
              <w:jc w:val="right"/>
            </w:pPr>
            <w:r>
              <w:t>18 (2)</w:t>
            </w:r>
          </w:p>
        </w:tc>
        <w:tc>
          <w:tcPr>
            <w:tcW w:w="2027" w:type="dxa"/>
          </w:tcPr>
          <w:p w14:paraId="5FE360F0" w14:textId="77777777" w:rsidR="004D1C02" w:rsidRDefault="004D1C02" w:rsidP="004D380A">
            <w:pPr>
              <w:pStyle w:val="Tabletext"/>
              <w:jc w:val="right"/>
            </w:pPr>
            <w:r>
              <w:t>297 (38)</w:t>
            </w:r>
          </w:p>
        </w:tc>
        <w:tc>
          <w:tcPr>
            <w:tcW w:w="2027" w:type="dxa"/>
          </w:tcPr>
          <w:p w14:paraId="310ABA05" w14:textId="77777777" w:rsidR="004D1C02" w:rsidRDefault="004D1C02" w:rsidP="004D380A">
            <w:pPr>
              <w:pStyle w:val="Tabletext"/>
              <w:jc w:val="right"/>
            </w:pPr>
            <w:r>
              <w:t>2 (0)</w:t>
            </w:r>
          </w:p>
        </w:tc>
        <w:tc>
          <w:tcPr>
            <w:tcW w:w="2028" w:type="dxa"/>
          </w:tcPr>
          <w:p w14:paraId="038F1BB3" w14:textId="77777777" w:rsidR="004D1C02" w:rsidRDefault="004D1C02" w:rsidP="004D380A">
            <w:pPr>
              <w:pStyle w:val="Tabletext"/>
              <w:jc w:val="right"/>
            </w:pPr>
            <w:r>
              <w:t>84 (11)</w:t>
            </w:r>
          </w:p>
        </w:tc>
        <w:tc>
          <w:tcPr>
            <w:tcW w:w="936" w:type="dxa"/>
          </w:tcPr>
          <w:p w14:paraId="24265940" w14:textId="77777777" w:rsidR="004D1C02" w:rsidRDefault="004D1C02" w:rsidP="004D380A">
            <w:pPr>
              <w:pStyle w:val="Tabletext"/>
              <w:jc w:val="right"/>
            </w:pPr>
            <w:r>
              <w:t>-</w:t>
            </w:r>
          </w:p>
        </w:tc>
      </w:tr>
    </w:tbl>
    <w:p w14:paraId="3926221A" w14:textId="77777777" w:rsidR="004D1C02" w:rsidRPr="004D1C02" w:rsidRDefault="004D1C02" w:rsidP="004D1C02">
      <w:pPr>
        <w:pStyle w:val="Body"/>
      </w:pPr>
    </w:p>
    <w:sectPr w:rsidR="004D1C02" w:rsidRPr="004D1C02" w:rsidSect="009C161A">
      <w:pgSz w:w="16838" w:h="11906" w:orient="landscape" w:code="9"/>
      <w:pgMar w:top="1304" w:right="1418" w:bottom="1304" w:left="113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BF96" w14:textId="77777777" w:rsidR="008578C0" w:rsidRDefault="008578C0">
      <w:r>
        <w:separator/>
      </w:r>
    </w:p>
    <w:p w14:paraId="62DEC903" w14:textId="77777777" w:rsidR="008578C0" w:rsidRDefault="008578C0"/>
  </w:endnote>
  <w:endnote w:type="continuationSeparator" w:id="0">
    <w:p w14:paraId="7E63BDAD" w14:textId="77777777" w:rsidR="008578C0" w:rsidRDefault="008578C0">
      <w:r>
        <w:continuationSeparator/>
      </w:r>
    </w:p>
    <w:p w14:paraId="53709201" w14:textId="77777777" w:rsidR="008578C0" w:rsidRDefault="00857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Std Light">
    <w:altName w:val="Calibri"/>
    <w:panose1 w:val="00000000000000000000"/>
    <w:charset w:val="00"/>
    <w:family w:val="swiss"/>
    <w:notTrueType/>
    <w:pitch w:val="default"/>
    <w:sig w:usb0="00000003" w:usb1="00000000" w:usb2="00000000" w:usb3="00000000" w:csb0="00000001" w:csb1="00000000"/>
  </w:font>
  <w:font w:name="TitilliumText25L">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6F33"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2D455D25" wp14:editId="5913247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720771"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455D25"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9720771"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0048"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E6AC2C5" wp14:editId="70BEDBBA">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4664CB" w14:textId="77777777" w:rsidR="00EB4BC7" w:rsidRPr="00EB4BC7" w:rsidRDefault="00EB4BC7" w:rsidP="002C5B7C">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6AC2C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34664CB" w14:textId="77777777" w:rsidR="00EB4BC7" w:rsidRPr="00EB4BC7" w:rsidRDefault="00EB4BC7" w:rsidP="002C5B7C">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7EEA"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65005871" wp14:editId="594DDA37">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DDD06"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00587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DDD06"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CD4F"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1AB950CA" wp14:editId="525D22EF">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427218" w14:textId="77777777" w:rsidR="002C5B7C" w:rsidRPr="002C5B7C" w:rsidRDefault="002C5B7C" w:rsidP="002C5B7C">
                          <w:pPr>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B950CA"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7427218" w14:textId="77777777" w:rsidR="002C5B7C" w:rsidRPr="002C5B7C" w:rsidRDefault="002C5B7C" w:rsidP="002C5B7C">
                    <w:pPr>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9AB8" w14:textId="4CDADA40" w:rsidR="00431A70" w:rsidRDefault="00431A70" w:rsidP="00655F0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A008" w14:textId="77777777" w:rsidR="008578C0" w:rsidRDefault="008578C0" w:rsidP="00207717">
      <w:pPr>
        <w:spacing w:before="120"/>
      </w:pPr>
      <w:r>
        <w:separator/>
      </w:r>
    </w:p>
  </w:footnote>
  <w:footnote w:type="continuationSeparator" w:id="0">
    <w:p w14:paraId="333DF6E3" w14:textId="77777777" w:rsidR="008578C0" w:rsidRDefault="008578C0">
      <w:r>
        <w:continuationSeparator/>
      </w:r>
    </w:p>
    <w:p w14:paraId="6B354225" w14:textId="77777777" w:rsidR="008578C0" w:rsidRDefault="008578C0"/>
  </w:footnote>
  <w:footnote w:id="1">
    <w:p w14:paraId="2068AED0" w14:textId="294B02C1" w:rsidR="007E6238" w:rsidRDefault="007E6238">
      <w:pPr>
        <w:pStyle w:val="FootnoteText"/>
      </w:pPr>
      <w:r>
        <w:rPr>
          <w:rStyle w:val="FootnoteReference"/>
        </w:rPr>
        <w:footnoteRef/>
      </w:r>
      <w:r>
        <w:t xml:space="preserve"> </w:t>
      </w:r>
      <w:r w:rsidRPr="00DE4D9F">
        <w:t>&lt;</w:t>
      </w:r>
      <w:r w:rsidR="008C13E4" w:rsidRPr="008C13E4">
        <w:t>https://anzsbt.org.au/guidelines/guidelines-for-the-administration-of-blood-products/</w:t>
      </w:r>
      <w:r w:rsidRPr="00DE4D9F">
        <w:t>&gt;</w:t>
      </w:r>
    </w:p>
  </w:footnote>
  <w:footnote w:id="2">
    <w:p w14:paraId="09A7FF48" w14:textId="77777777" w:rsidR="005E5B7D" w:rsidRDefault="005E5B7D" w:rsidP="005E5B7D">
      <w:pPr>
        <w:pStyle w:val="FootnoteText"/>
      </w:pPr>
      <w:r>
        <w:rPr>
          <w:rStyle w:val="FootnoteReference"/>
        </w:rPr>
        <w:footnoteRef/>
      </w:r>
      <w:r>
        <w:t xml:space="preserve"> </w:t>
      </w:r>
      <w:r w:rsidRPr="009C161A">
        <w:t xml:space="preserve">https://bloodsafelearning.org.au/      </w:t>
      </w:r>
    </w:p>
  </w:footnote>
  <w:footnote w:id="3">
    <w:p w14:paraId="59D2D65A" w14:textId="71A4B989" w:rsidR="006E0586" w:rsidRDefault="006E0586">
      <w:pPr>
        <w:pStyle w:val="FootnoteText"/>
      </w:pPr>
      <w:r>
        <w:rPr>
          <w:rStyle w:val="FootnoteReference"/>
        </w:rPr>
        <w:footnoteRef/>
      </w:r>
      <w:r>
        <w:t xml:space="preserve"> </w:t>
      </w:r>
      <w:r w:rsidR="009C161A" w:rsidRPr="009C161A">
        <w:t>https://www.health.vic.gov.au/sites/default/files/2025-02/double-independent-pretransfusion-check.pdf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E537"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818B" w14:textId="4F6C0546" w:rsidR="00562811" w:rsidRPr="007E6238" w:rsidRDefault="007E6238" w:rsidP="007E6238">
    <w:pPr>
      <w:pStyle w:val="Documentsubtitle"/>
      <w:rPr>
        <w:color w:val="AF272F"/>
        <w:sz w:val="18"/>
        <w:szCs w:val="18"/>
      </w:rPr>
    </w:pPr>
    <w:r w:rsidRPr="007E6238">
      <w:rPr>
        <w:rFonts w:cs="Arial"/>
        <w:b/>
        <w:bCs/>
        <w:color w:val="AF272F"/>
        <w:sz w:val="18"/>
        <w:szCs w:val="18"/>
      </w:rPr>
      <w:t xml:space="preserve">Positive patient identification and pretransfusion checking procedure </w:t>
    </w:r>
    <w:r w:rsidR="00AB60D5">
      <w:rPr>
        <w:rFonts w:cs="Arial"/>
        <w:b/>
        <w:bCs/>
        <w:color w:val="AF272F"/>
        <w:sz w:val="18"/>
        <w:szCs w:val="18"/>
      </w:rPr>
      <w:t xml:space="preserve">audit report </w:t>
    </w:r>
    <w:r w:rsidR="003B723E" w:rsidRPr="007E6238">
      <w:rPr>
        <w:b/>
        <w:bCs/>
        <w:color w:val="AF272F"/>
        <w:sz w:val="18"/>
        <w:szCs w:val="18"/>
      </w:rPr>
      <w:t>202</w:t>
    </w:r>
    <w:r w:rsidRPr="007E6238">
      <w:rPr>
        <w:b/>
        <w:bCs/>
        <w:color w:val="AF272F"/>
        <w:sz w:val="18"/>
        <w:szCs w:val="18"/>
      </w:rPr>
      <w:t>5</w:t>
    </w:r>
    <w:r w:rsidR="00562811" w:rsidRPr="007E6238">
      <w:rPr>
        <w:b/>
        <w:bCs/>
        <w:color w:val="AF272F"/>
        <w:sz w:val="18"/>
        <w:szCs w:val="18"/>
      </w:rPr>
      <w:ptab w:relativeTo="margin" w:alignment="right" w:leader="none"/>
    </w:r>
    <w:r w:rsidR="00562811" w:rsidRPr="007E6238">
      <w:rPr>
        <w:b/>
        <w:bCs/>
        <w:color w:val="AF272F"/>
        <w:sz w:val="18"/>
        <w:szCs w:val="18"/>
      </w:rPr>
      <w:fldChar w:fldCharType="begin"/>
    </w:r>
    <w:r w:rsidR="00562811" w:rsidRPr="007E6238">
      <w:rPr>
        <w:b/>
        <w:bCs/>
        <w:color w:val="AF272F"/>
        <w:sz w:val="18"/>
        <w:szCs w:val="18"/>
      </w:rPr>
      <w:instrText xml:space="preserve"> PAGE </w:instrText>
    </w:r>
    <w:r w:rsidR="00562811" w:rsidRPr="007E6238">
      <w:rPr>
        <w:b/>
        <w:bCs/>
        <w:color w:val="AF272F"/>
        <w:sz w:val="18"/>
        <w:szCs w:val="18"/>
      </w:rPr>
      <w:fldChar w:fldCharType="separate"/>
    </w:r>
    <w:r w:rsidR="00562811" w:rsidRPr="007E6238">
      <w:rPr>
        <w:b/>
        <w:bCs/>
        <w:color w:val="AF272F"/>
        <w:sz w:val="18"/>
        <w:szCs w:val="18"/>
      </w:rPr>
      <w:t>2</w:t>
    </w:r>
    <w:r w:rsidR="00562811" w:rsidRPr="007E6238">
      <w:rPr>
        <w:b/>
        <w:bCs/>
        <w:color w:val="AF272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71949657"/>
      <w:docPartObj>
        <w:docPartGallery w:val="Page Numbers (Top of Page)"/>
        <w:docPartUnique/>
      </w:docPartObj>
    </w:sdtPr>
    <w:sdtEndPr>
      <w:rPr>
        <w:noProof/>
      </w:rPr>
    </w:sdtEndPr>
    <w:sdtContent>
      <w:p w14:paraId="21DCE001" w14:textId="77777777" w:rsidR="003B723E" w:rsidRPr="004E1A01" w:rsidRDefault="003B723E" w:rsidP="003B723E">
        <w:pPr>
          <w:pStyle w:val="Documenttitle"/>
          <w:rPr>
            <w:sz w:val="18"/>
            <w:szCs w:val="18"/>
          </w:rPr>
        </w:pPr>
        <w:r w:rsidRPr="004E1A01">
          <w:rPr>
            <w:bCs/>
            <w:sz w:val="18"/>
            <w:szCs w:val="18"/>
          </w:rPr>
          <w:t xml:space="preserve">The indications for the use of O </w:t>
        </w:r>
        <w:proofErr w:type="spellStart"/>
        <w:r w:rsidRPr="004E1A01">
          <w:rPr>
            <w:bCs/>
            <w:sz w:val="18"/>
            <w:szCs w:val="18"/>
          </w:rPr>
          <w:t>RhD</w:t>
        </w:r>
        <w:proofErr w:type="spellEnd"/>
        <w:r w:rsidRPr="004E1A01">
          <w:rPr>
            <w:bCs/>
            <w:sz w:val="18"/>
            <w:szCs w:val="18"/>
          </w:rPr>
          <w:t xml:space="preserve"> negative red blood cells </w:t>
        </w:r>
        <w:r>
          <w:rPr>
            <w:bCs/>
            <w:sz w:val="18"/>
            <w:szCs w:val="18"/>
          </w:rPr>
          <w:t>audit report 2024</w:t>
        </w:r>
        <w:r>
          <w:rPr>
            <w:bCs/>
            <w:sz w:val="18"/>
            <w:szCs w:val="18"/>
          </w:rPr>
          <w:tab/>
        </w:r>
        <w:r>
          <w:rPr>
            <w:bCs/>
            <w:sz w:val="18"/>
            <w:szCs w:val="18"/>
          </w:rPr>
          <w:tab/>
        </w:r>
        <w:r>
          <w:rPr>
            <w:bCs/>
            <w:sz w:val="18"/>
            <w:szCs w:val="18"/>
          </w:rPr>
          <w:tab/>
        </w:r>
        <w:r w:rsidRPr="004E1A01">
          <w:rPr>
            <w:sz w:val="18"/>
            <w:szCs w:val="18"/>
          </w:rPr>
          <w:fldChar w:fldCharType="begin"/>
        </w:r>
        <w:r w:rsidRPr="004E1A01">
          <w:rPr>
            <w:sz w:val="18"/>
            <w:szCs w:val="18"/>
          </w:rPr>
          <w:instrText xml:space="preserve"> PAGE   \* MERGEFORMAT </w:instrText>
        </w:r>
        <w:r w:rsidRPr="004E1A01">
          <w:rPr>
            <w:sz w:val="18"/>
            <w:szCs w:val="18"/>
          </w:rPr>
          <w:fldChar w:fldCharType="separate"/>
        </w:r>
        <w:r>
          <w:rPr>
            <w:sz w:val="18"/>
            <w:szCs w:val="18"/>
          </w:rPr>
          <w:t>36</w:t>
        </w:r>
        <w:r w:rsidRPr="004E1A01">
          <w:rPr>
            <w:noProof/>
            <w:sz w:val="18"/>
            <w:szCs w:val="18"/>
          </w:rPr>
          <w:fldChar w:fldCharType="end"/>
        </w:r>
      </w:p>
    </w:sdtContent>
  </w:sdt>
  <w:p w14:paraId="6DFA4FF0" w14:textId="77777777" w:rsidR="003B723E" w:rsidRDefault="003B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2399"/>
    <w:multiLevelType w:val="hybridMultilevel"/>
    <w:tmpl w:val="4B568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2063EA6"/>
    <w:multiLevelType w:val="hybridMultilevel"/>
    <w:tmpl w:val="32E856D8"/>
    <w:lvl w:ilvl="0" w:tplc="F170FC26">
      <w:start w:val="1"/>
      <w:numFmt w:val="decimal"/>
      <w:lvlText w:val="%1."/>
      <w:lvlJc w:val="left"/>
      <w:pPr>
        <w:ind w:left="1020" w:hanging="360"/>
      </w:pPr>
    </w:lvl>
    <w:lvl w:ilvl="1" w:tplc="C4AA3304">
      <w:start w:val="1"/>
      <w:numFmt w:val="decimal"/>
      <w:lvlText w:val="%2."/>
      <w:lvlJc w:val="left"/>
      <w:pPr>
        <w:ind w:left="1020" w:hanging="360"/>
      </w:pPr>
    </w:lvl>
    <w:lvl w:ilvl="2" w:tplc="675819FE">
      <w:start w:val="1"/>
      <w:numFmt w:val="decimal"/>
      <w:lvlText w:val="%3."/>
      <w:lvlJc w:val="left"/>
      <w:pPr>
        <w:ind w:left="1020" w:hanging="360"/>
      </w:pPr>
    </w:lvl>
    <w:lvl w:ilvl="3" w:tplc="A2FC11EA">
      <w:start w:val="1"/>
      <w:numFmt w:val="decimal"/>
      <w:lvlText w:val="%4."/>
      <w:lvlJc w:val="left"/>
      <w:pPr>
        <w:ind w:left="1020" w:hanging="360"/>
      </w:pPr>
    </w:lvl>
    <w:lvl w:ilvl="4" w:tplc="A336EDDA">
      <w:start w:val="1"/>
      <w:numFmt w:val="decimal"/>
      <w:lvlText w:val="%5."/>
      <w:lvlJc w:val="left"/>
      <w:pPr>
        <w:ind w:left="1020" w:hanging="360"/>
      </w:pPr>
    </w:lvl>
    <w:lvl w:ilvl="5" w:tplc="87FC7462">
      <w:start w:val="1"/>
      <w:numFmt w:val="decimal"/>
      <w:lvlText w:val="%6."/>
      <w:lvlJc w:val="left"/>
      <w:pPr>
        <w:ind w:left="1020" w:hanging="360"/>
      </w:pPr>
    </w:lvl>
    <w:lvl w:ilvl="6" w:tplc="48DC7CEC">
      <w:start w:val="1"/>
      <w:numFmt w:val="decimal"/>
      <w:lvlText w:val="%7."/>
      <w:lvlJc w:val="left"/>
      <w:pPr>
        <w:ind w:left="1020" w:hanging="360"/>
      </w:pPr>
    </w:lvl>
    <w:lvl w:ilvl="7" w:tplc="E626ECD6">
      <w:start w:val="1"/>
      <w:numFmt w:val="decimal"/>
      <w:lvlText w:val="%8."/>
      <w:lvlJc w:val="left"/>
      <w:pPr>
        <w:ind w:left="1020" w:hanging="360"/>
      </w:pPr>
    </w:lvl>
    <w:lvl w:ilvl="8" w:tplc="921EEBF2">
      <w:start w:val="1"/>
      <w:numFmt w:val="decimal"/>
      <w:lvlText w:val="%9."/>
      <w:lvlJc w:val="left"/>
      <w:pPr>
        <w:ind w:left="1020" w:hanging="360"/>
      </w:p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0AAE1EBA"/>
    <w:numStyleLink w:val="ZZNumbersloweralpha"/>
  </w:abstractNum>
  <w:abstractNum w:abstractNumId="15" w15:restartNumberingAfterBreak="0">
    <w:nsid w:val="042F3376"/>
    <w:multiLevelType w:val="hybridMultilevel"/>
    <w:tmpl w:val="CF06B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6C735E1"/>
    <w:multiLevelType w:val="hybridMultilevel"/>
    <w:tmpl w:val="55DC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7BE39CC"/>
    <w:multiLevelType w:val="hybridMultilevel"/>
    <w:tmpl w:val="66AEA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A811562"/>
    <w:multiLevelType w:val="hybridMultilevel"/>
    <w:tmpl w:val="2E2CD874"/>
    <w:lvl w:ilvl="0" w:tplc="8CC00AC2">
      <w:start w:val="1"/>
      <w:numFmt w:val="decimal"/>
      <w:lvlText w:val="%1."/>
      <w:lvlJc w:val="left"/>
      <w:pPr>
        <w:ind w:left="1020" w:hanging="360"/>
      </w:pPr>
    </w:lvl>
    <w:lvl w:ilvl="1" w:tplc="001C6B92">
      <w:start w:val="1"/>
      <w:numFmt w:val="decimal"/>
      <w:lvlText w:val="%2."/>
      <w:lvlJc w:val="left"/>
      <w:pPr>
        <w:ind w:left="1020" w:hanging="360"/>
      </w:pPr>
    </w:lvl>
    <w:lvl w:ilvl="2" w:tplc="351615B4">
      <w:start w:val="1"/>
      <w:numFmt w:val="decimal"/>
      <w:lvlText w:val="%3."/>
      <w:lvlJc w:val="left"/>
      <w:pPr>
        <w:ind w:left="1020" w:hanging="360"/>
      </w:pPr>
    </w:lvl>
    <w:lvl w:ilvl="3" w:tplc="EA741552">
      <w:start w:val="1"/>
      <w:numFmt w:val="decimal"/>
      <w:lvlText w:val="%4."/>
      <w:lvlJc w:val="left"/>
      <w:pPr>
        <w:ind w:left="1020" w:hanging="360"/>
      </w:pPr>
    </w:lvl>
    <w:lvl w:ilvl="4" w:tplc="330CCC8A">
      <w:start w:val="1"/>
      <w:numFmt w:val="decimal"/>
      <w:lvlText w:val="%5."/>
      <w:lvlJc w:val="left"/>
      <w:pPr>
        <w:ind w:left="1020" w:hanging="360"/>
      </w:pPr>
    </w:lvl>
    <w:lvl w:ilvl="5" w:tplc="6AEC5E1A">
      <w:start w:val="1"/>
      <w:numFmt w:val="decimal"/>
      <w:lvlText w:val="%6."/>
      <w:lvlJc w:val="left"/>
      <w:pPr>
        <w:ind w:left="1020" w:hanging="360"/>
      </w:pPr>
    </w:lvl>
    <w:lvl w:ilvl="6" w:tplc="91B8D41E">
      <w:start w:val="1"/>
      <w:numFmt w:val="decimal"/>
      <w:lvlText w:val="%7."/>
      <w:lvlJc w:val="left"/>
      <w:pPr>
        <w:ind w:left="1020" w:hanging="360"/>
      </w:pPr>
    </w:lvl>
    <w:lvl w:ilvl="7" w:tplc="1F101BDA">
      <w:start w:val="1"/>
      <w:numFmt w:val="decimal"/>
      <w:lvlText w:val="%8."/>
      <w:lvlJc w:val="left"/>
      <w:pPr>
        <w:ind w:left="1020" w:hanging="360"/>
      </w:pPr>
    </w:lvl>
    <w:lvl w:ilvl="8" w:tplc="DD7EBD84">
      <w:start w:val="1"/>
      <w:numFmt w:val="decimal"/>
      <w:lvlText w:val="%9."/>
      <w:lvlJc w:val="left"/>
      <w:pPr>
        <w:ind w:left="1020" w:hanging="360"/>
      </w:pPr>
    </w:lvl>
  </w:abstractNum>
  <w:abstractNum w:abstractNumId="19" w15:restartNumberingAfterBreak="0">
    <w:nsid w:val="0B8D43DB"/>
    <w:multiLevelType w:val="multilevel"/>
    <w:tmpl w:val="B33A2DBC"/>
    <w:numStyleLink w:val="ZZNumbersdigit"/>
  </w:abstractNum>
  <w:abstractNum w:abstractNumId="2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0FAC7B77"/>
    <w:multiLevelType w:val="hybridMultilevel"/>
    <w:tmpl w:val="9E86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1DD79B8"/>
    <w:multiLevelType w:val="multilevel"/>
    <w:tmpl w:val="D71E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40674C"/>
    <w:multiLevelType w:val="hybridMultilevel"/>
    <w:tmpl w:val="C19AAC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3857913"/>
    <w:multiLevelType w:val="hybridMultilevel"/>
    <w:tmpl w:val="7D5EE7D8"/>
    <w:lvl w:ilvl="0" w:tplc="AC7823EA">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3C805F3"/>
    <w:multiLevelType w:val="hybridMultilevel"/>
    <w:tmpl w:val="CAB65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6087111"/>
    <w:multiLevelType w:val="hybridMultilevel"/>
    <w:tmpl w:val="B22258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183A30A8"/>
    <w:multiLevelType w:val="hybridMultilevel"/>
    <w:tmpl w:val="AAEEE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BA665D8"/>
    <w:multiLevelType w:val="hybridMultilevel"/>
    <w:tmpl w:val="C15C9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D7B2124"/>
    <w:multiLevelType w:val="hybridMultilevel"/>
    <w:tmpl w:val="36001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F7F7720"/>
    <w:multiLevelType w:val="hybridMultilevel"/>
    <w:tmpl w:val="93303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FB5078B"/>
    <w:multiLevelType w:val="hybridMultilevel"/>
    <w:tmpl w:val="36C6C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2D9108C"/>
    <w:multiLevelType w:val="hybridMultilevel"/>
    <w:tmpl w:val="DB060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3F952E7"/>
    <w:multiLevelType w:val="hybridMultilevel"/>
    <w:tmpl w:val="812C0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7A47364"/>
    <w:multiLevelType w:val="hybridMultilevel"/>
    <w:tmpl w:val="30B4F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B8B3113"/>
    <w:multiLevelType w:val="hybridMultilevel"/>
    <w:tmpl w:val="CF604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C090E61"/>
    <w:multiLevelType w:val="hybridMultilevel"/>
    <w:tmpl w:val="C5CA61E8"/>
    <w:lvl w:ilvl="0" w:tplc="703E724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E890C5B"/>
    <w:multiLevelType w:val="hybridMultilevel"/>
    <w:tmpl w:val="4DAAD7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EA36E6C"/>
    <w:multiLevelType w:val="hybridMultilevel"/>
    <w:tmpl w:val="EDF0B614"/>
    <w:lvl w:ilvl="0" w:tplc="703E724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4F255DB"/>
    <w:multiLevelType w:val="hybridMultilevel"/>
    <w:tmpl w:val="E6502B6E"/>
    <w:lvl w:ilvl="0" w:tplc="73FE575A">
      <w:start w:val="1"/>
      <w:numFmt w:val="decimal"/>
      <w:lvlText w:val="%1."/>
      <w:lvlJc w:val="left"/>
      <w:pPr>
        <w:ind w:left="1020" w:hanging="360"/>
      </w:pPr>
    </w:lvl>
    <w:lvl w:ilvl="1" w:tplc="9C527A46">
      <w:start w:val="1"/>
      <w:numFmt w:val="decimal"/>
      <w:lvlText w:val="%2."/>
      <w:lvlJc w:val="left"/>
      <w:pPr>
        <w:ind w:left="1020" w:hanging="360"/>
      </w:pPr>
    </w:lvl>
    <w:lvl w:ilvl="2" w:tplc="35242958">
      <w:start w:val="1"/>
      <w:numFmt w:val="decimal"/>
      <w:lvlText w:val="%3."/>
      <w:lvlJc w:val="left"/>
      <w:pPr>
        <w:ind w:left="1020" w:hanging="360"/>
      </w:pPr>
    </w:lvl>
    <w:lvl w:ilvl="3" w:tplc="5776BD98">
      <w:start w:val="1"/>
      <w:numFmt w:val="decimal"/>
      <w:lvlText w:val="%4."/>
      <w:lvlJc w:val="left"/>
      <w:pPr>
        <w:ind w:left="1020" w:hanging="360"/>
      </w:pPr>
    </w:lvl>
    <w:lvl w:ilvl="4" w:tplc="F6B6291C">
      <w:start w:val="1"/>
      <w:numFmt w:val="decimal"/>
      <w:lvlText w:val="%5."/>
      <w:lvlJc w:val="left"/>
      <w:pPr>
        <w:ind w:left="1020" w:hanging="360"/>
      </w:pPr>
    </w:lvl>
    <w:lvl w:ilvl="5" w:tplc="67D828FE">
      <w:start w:val="1"/>
      <w:numFmt w:val="decimal"/>
      <w:lvlText w:val="%6."/>
      <w:lvlJc w:val="left"/>
      <w:pPr>
        <w:ind w:left="1020" w:hanging="360"/>
      </w:pPr>
    </w:lvl>
    <w:lvl w:ilvl="6" w:tplc="20886A54">
      <w:start w:val="1"/>
      <w:numFmt w:val="decimal"/>
      <w:lvlText w:val="%7."/>
      <w:lvlJc w:val="left"/>
      <w:pPr>
        <w:ind w:left="1020" w:hanging="360"/>
      </w:pPr>
    </w:lvl>
    <w:lvl w:ilvl="7" w:tplc="A70E3F24">
      <w:start w:val="1"/>
      <w:numFmt w:val="decimal"/>
      <w:lvlText w:val="%8."/>
      <w:lvlJc w:val="left"/>
      <w:pPr>
        <w:ind w:left="1020" w:hanging="360"/>
      </w:pPr>
    </w:lvl>
    <w:lvl w:ilvl="8" w:tplc="BB24E8AC">
      <w:start w:val="1"/>
      <w:numFmt w:val="decimal"/>
      <w:lvlText w:val="%9."/>
      <w:lvlJc w:val="left"/>
      <w:pPr>
        <w:ind w:left="1020" w:hanging="360"/>
      </w:pPr>
    </w:lvl>
  </w:abstractNum>
  <w:abstractNum w:abstractNumId="4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2" w15:restartNumberingAfterBreak="0">
    <w:nsid w:val="383A417C"/>
    <w:multiLevelType w:val="hybridMultilevel"/>
    <w:tmpl w:val="3ACE4F2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5" w15:restartNumberingAfterBreak="0">
    <w:nsid w:val="40A11717"/>
    <w:multiLevelType w:val="hybridMultilevel"/>
    <w:tmpl w:val="E73EF4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1191AC8"/>
    <w:multiLevelType w:val="hybridMultilevel"/>
    <w:tmpl w:val="38E29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168077F"/>
    <w:multiLevelType w:val="hybridMultilevel"/>
    <w:tmpl w:val="A922F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2B30465"/>
    <w:multiLevelType w:val="hybridMultilevel"/>
    <w:tmpl w:val="86AE5FAA"/>
    <w:lvl w:ilvl="0" w:tplc="A358EE02">
      <w:start w:val="14"/>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3294241"/>
    <w:multiLevelType w:val="hybridMultilevel"/>
    <w:tmpl w:val="501493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46D51F3"/>
    <w:multiLevelType w:val="hybridMultilevel"/>
    <w:tmpl w:val="3F5E4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6254818"/>
    <w:multiLevelType w:val="hybridMultilevel"/>
    <w:tmpl w:val="08AC1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686508B"/>
    <w:multiLevelType w:val="hybridMultilevel"/>
    <w:tmpl w:val="449A28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3" w15:restartNumberingAfterBreak="0">
    <w:nsid w:val="48DC5811"/>
    <w:multiLevelType w:val="hybridMultilevel"/>
    <w:tmpl w:val="B7E08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CA343E3"/>
    <w:multiLevelType w:val="hybridMultilevel"/>
    <w:tmpl w:val="4F003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FDF61AD"/>
    <w:multiLevelType w:val="hybridMultilevel"/>
    <w:tmpl w:val="036A6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0923FC7"/>
    <w:multiLevelType w:val="hybridMultilevel"/>
    <w:tmpl w:val="DF9E7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2B0740F"/>
    <w:multiLevelType w:val="hybridMultilevel"/>
    <w:tmpl w:val="4E521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0" w15:restartNumberingAfterBreak="0">
    <w:nsid w:val="54823D49"/>
    <w:multiLevelType w:val="hybridMultilevel"/>
    <w:tmpl w:val="79F2B950"/>
    <w:lvl w:ilvl="0" w:tplc="FFFFFFFF">
      <w:start w:val="1"/>
      <w:numFmt w:val="bullet"/>
      <w:lvlText w:val=""/>
      <w:lvlJc w:val="left"/>
      <w:pPr>
        <w:ind w:left="360" w:hanging="360"/>
      </w:pPr>
      <w:rPr>
        <w:rFonts w:ascii="Symbol" w:hAnsi="Symbol" w:hint="default"/>
      </w:rPr>
    </w:lvl>
    <w:lvl w:ilvl="1" w:tplc="AC7823EA">
      <w:numFmt w:val="bullet"/>
      <w:lvlText w:val="-"/>
      <w:lvlJc w:val="left"/>
      <w:pPr>
        <w:ind w:left="1080" w:hanging="360"/>
      </w:pPr>
      <w:rPr>
        <w:rFonts w:ascii="Arial" w:eastAsia="Times"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2" w15:restartNumberingAfterBreak="0">
    <w:nsid w:val="5673442A"/>
    <w:multiLevelType w:val="hybridMultilevel"/>
    <w:tmpl w:val="A8F40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4" w15:restartNumberingAfterBreak="0">
    <w:nsid w:val="65117F0A"/>
    <w:multiLevelType w:val="hybridMultilevel"/>
    <w:tmpl w:val="D092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79A5C41"/>
    <w:multiLevelType w:val="hybridMultilevel"/>
    <w:tmpl w:val="1D50107C"/>
    <w:lvl w:ilvl="0" w:tplc="13AAA40E">
      <w:numFmt w:val="bullet"/>
      <w:lvlText w:val=""/>
      <w:lvlJc w:val="left"/>
      <w:pPr>
        <w:ind w:left="360" w:hanging="360"/>
      </w:pPr>
      <w:rPr>
        <w:rFonts w:ascii="Symbol" w:eastAsia="Times"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685B2760"/>
    <w:multiLevelType w:val="multilevel"/>
    <w:tmpl w:val="9A1823F2"/>
    <w:styleLink w:val="Guidelinesnumberedlist"/>
    <w:lvl w:ilvl="0">
      <w:start w:val="1"/>
      <w:numFmt w:val="decimal"/>
      <w:lvlText w:val="%1"/>
      <w:lvlJc w:val="left"/>
      <w:pPr>
        <w:tabs>
          <w:tab w:val="num" w:pos="833"/>
        </w:tabs>
        <w:ind w:left="833" w:hanging="833"/>
      </w:pPr>
      <w:rPr>
        <w:rFonts w:hint="default"/>
      </w:rPr>
    </w:lvl>
    <w:lvl w:ilvl="1">
      <w:start w:val="1"/>
      <w:numFmt w:val="decimal"/>
      <w:lvlText w:val="%1.%2"/>
      <w:lvlJc w:val="left"/>
      <w:pPr>
        <w:ind w:left="1542" w:hanging="833"/>
      </w:pPr>
      <w:rPr>
        <w:rFonts w:hint="default"/>
      </w:rPr>
    </w:lvl>
    <w:lvl w:ilvl="2">
      <w:start w:val="1"/>
      <w:numFmt w:val="decimal"/>
      <w:lvlText w:val="%1.%2.%3"/>
      <w:lvlJc w:val="left"/>
      <w:pPr>
        <w:tabs>
          <w:tab w:val="num" w:pos="833"/>
        </w:tabs>
        <w:ind w:left="833" w:hanging="833"/>
      </w:pPr>
      <w:rPr>
        <w:rFonts w:hint="default"/>
      </w:rPr>
    </w:lvl>
    <w:lvl w:ilvl="3">
      <w:start w:val="1"/>
      <w:numFmt w:val="decimal"/>
      <w:lvlText w:val="%1.%2.%3.%4"/>
      <w:lvlJc w:val="left"/>
      <w:pPr>
        <w:tabs>
          <w:tab w:val="num" w:pos="833"/>
        </w:tabs>
        <w:ind w:left="833" w:hanging="833"/>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9" w15:restartNumberingAfterBreak="0">
    <w:nsid w:val="6AD301EC"/>
    <w:multiLevelType w:val="hybridMultilevel"/>
    <w:tmpl w:val="F58C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D371FED"/>
    <w:multiLevelType w:val="hybridMultilevel"/>
    <w:tmpl w:val="1670448C"/>
    <w:lvl w:ilvl="0" w:tplc="12A493C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6044707"/>
    <w:multiLevelType w:val="hybridMultilevel"/>
    <w:tmpl w:val="127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8BD3B89"/>
    <w:multiLevelType w:val="hybridMultilevel"/>
    <w:tmpl w:val="56AA4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5" w15:restartNumberingAfterBreak="0">
    <w:nsid w:val="7A711900"/>
    <w:multiLevelType w:val="hybridMultilevel"/>
    <w:tmpl w:val="1B887DBE"/>
    <w:lvl w:ilvl="0" w:tplc="FFFFFFFF">
      <w:start w:val="1"/>
      <w:numFmt w:val="bullet"/>
      <w:lvlText w:val=""/>
      <w:lvlJc w:val="left"/>
      <w:pPr>
        <w:ind w:left="360" w:hanging="360"/>
      </w:pPr>
      <w:rPr>
        <w:rFonts w:ascii="Symbol" w:hAnsi="Symbol" w:hint="default"/>
      </w:rPr>
    </w:lvl>
    <w:lvl w:ilvl="1" w:tplc="AC7823EA">
      <w:numFmt w:val="bullet"/>
      <w:lvlText w:val="-"/>
      <w:lvlJc w:val="left"/>
      <w:pPr>
        <w:ind w:left="1080" w:hanging="360"/>
      </w:pPr>
      <w:rPr>
        <w:rFonts w:ascii="Arial" w:eastAsia="Times"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7BEF4914"/>
    <w:multiLevelType w:val="hybridMultilevel"/>
    <w:tmpl w:val="A98E6022"/>
    <w:lvl w:ilvl="0" w:tplc="703E724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C5E7062"/>
    <w:multiLevelType w:val="hybridMultilevel"/>
    <w:tmpl w:val="5CF8F77E"/>
    <w:lvl w:ilvl="0" w:tplc="65305A28">
      <w:start w:val="1"/>
      <w:numFmt w:val="decimal"/>
      <w:lvlText w:val="%1."/>
      <w:lvlJc w:val="left"/>
      <w:pPr>
        <w:ind w:left="1020" w:hanging="360"/>
      </w:pPr>
    </w:lvl>
    <w:lvl w:ilvl="1" w:tplc="4C0CFA44">
      <w:start w:val="1"/>
      <w:numFmt w:val="decimal"/>
      <w:lvlText w:val="%2."/>
      <w:lvlJc w:val="left"/>
      <w:pPr>
        <w:ind w:left="1020" w:hanging="360"/>
      </w:pPr>
    </w:lvl>
    <w:lvl w:ilvl="2" w:tplc="ADFAD6EE">
      <w:start w:val="1"/>
      <w:numFmt w:val="decimal"/>
      <w:lvlText w:val="%3."/>
      <w:lvlJc w:val="left"/>
      <w:pPr>
        <w:ind w:left="1020" w:hanging="360"/>
      </w:pPr>
    </w:lvl>
    <w:lvl w:ilvl="3" w:tplc="F9ACF55C">
      <w:start w:val="1"/>
      <w:numFmt w:val="decimal"/>
      <w:lvlText w:val="%4."/>
      <w:lvlJc w:val="left"/>
      <w:pPr>
        <w:ind w:left="1020" w:hanging="360"/>
      </w:pPr>
    </w:lvl>
    <w:lvl w:ilvl="4" w:tplc="8438CADC">
      <w:start w:val="1"/>
      <w:numFmt w:val="decimal"/>
      <w:lvlText w:val="%5."/>
      <w:lvlJc w:val="left"/>
      <w:pPr>
        <w:ind w:left="1020" w:hanging="360"/>
      </w:pPr>
    </w:lvl>
    <w:lvl w:ilvl="5" w:tplc="E85214F8">
      <w:start w:val="1"/>
      <w:numFmt w:val="decimal"/>
      <w:lvlText w:val="%6."/>
      <w:lvlJc w:val="left"/>
      <w:pPr>
        <w:ind w:left="1020" w:hanging="360"/>
      </w:pPr>
    </w:lvl>
    <w:lvl w:ilvl="6" w:tplc="E1EE2800">
      <w:start w:val="1"/>
      <w:numFmt w:val="decimal"/>
      <w:lvlText w:val="%7."/>
      <w:lvlJc w:val="left"/>
      <w:pPr>
        <w:ind w:left="1020" w:hanging="360"/>
      </w:pPr>
    </w:lvl>
    <w:lvl w:ilvl="7" w:tplc="DF5C7D78">
      <w:start w:val="1"/>
      <w:numFmt w:val="decimal"/>
      <w:lvlText w:val="%8."/>
      <w:lvlJc w:val="left"/>
      <w:pPr>
        <w:ind w:left="1020" w:hanging="360"/>
      </w:pPr>
    </w:lvl>
    <w:lvl w:ilvl="8" w:tplc="D6EA7028">
      <w:start w:val="1"/>
      <w:numFmt w:val="decimal"/>
      <w:lvlText w:val="%9."/>
      <w:lvlJc w:val="left"/>
      <w:pPr>
        <w:ind w:left="1020" w:hanging="360"/>
      </w:pPr>
    </w:lvl>
  </w:abstractNum>
  <w:num w:numId="1" w16cid:durableId="710541642">
    <w:abstractNumId w:val="43"/>
  </w:num>
  <w:num w:numId="2" w16cid:durableId="689648032">
    <w:abstractNumId w:val="61"/>
  </w:num>
  <w:num w:numId="3" w16cid:durableId="1443378049">
    <w:abstractNumId w:val="59"/>
  </w:num>
  <w:num w:numId="4" w16cid:durableId="299655839">
    <w:abstractNumId w:val="63"/>
  </w:num>
  <w:num w:numId="5" w16cid:durableId="362752596">
    <w:abstractNumId w:val="44"/>
  </w:num>
  <w:num w:numId="6" w16cid:durableId="627587904">
    <w:abstractNumId w:val="20"/>
  </w:num>
  <w:num w:numId="7" w16cid:durableId="154028195">
    <w:abstractNumId w:val="22"/>
  </w:num>
  <w:num w:numId="8" w16cid:durableId="794060993">
    <w:abstractNumId w:val="17"/>
  </w:num>
  <w:num w:numId="9" w16cid:durableId="1069613143">
    <w:abstractNumId w:val="53"/>
  </w:num>
  <w:num w:numId="10" w16cid:durableId="151025925">
    <w:abstractNumId w:val="11"/>
  </w:num>
  <w:num w:numId="11" w16cid:durableId="1347368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39951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2239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62301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434761">
    <w:abstractNumId w:val="41"/>
  </w:num>
  <w:num w:numId="16" w16cid:durableId="122119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447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9545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90675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869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12027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7089028">
    <w:abstractNumId w:val="68"/>
  </w:num>
  <w:num w:numId="23" w16cid:durableId="291919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4835891">
    <w:abstractNumId w:val="14"/>
  </w:num>
  <w:num w:numId="25" w16cid:durableId="1265767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2453676">
    <w:abstractNumId w:val="28"/>
  </w:num>
  <w:num w:numId="27" w16cid:durableId="347677610">
    <w:abstractNumId w:val="72"/>
  </w:num>
  <w:num w:numId="28" w16cid:durableId="1893692122">
    <w:abstractNumId w:val="65"/>
  </w:num>
  <w:num w:numId="29" w16cid:durableId="865291919">
    <w:abstractNumId w:val="54"/>
  </w:num>
  <w:num w:numId="30" w16cid:durableId="968782668">
    <w:abstractNumId w:val="13"/>
  </w:num>
  <w:num w:numId="31" w16cid:durableId="1007561735">
    <w:abstractNumId w:val="74"/>
  </w:num>
  <w:num w:numId="32" w16cid:durableId="967055953">
    <w:abstractNumId w:val="9"/>
  </w:num>
  <w:num w:numId="33" w16cid:durableId="1229612389">
    <w:abstractNumId w:val="7"/>
  </w:num>
  <w:num w:numId="34" w16cid:durableId="1741365909">
    <w:abstractNumId w:val="6"/>
  </w:num>
  <w:num w:numId="35" w16cid:durableId="1999073069">
    <w:abstractNumId w:val="5"/>
  </w:num>
  <w:num w:numId="36" w16cid:durableId="1881745537">
    <w:abstractNumId w:val="4"/>
  </w:num>
  <w:num w:numId="37" w16cid:durableId="832797893">
    <w:abstractNumId w:val="8"/>
  </w:num>
  <w:num w:numId="38" w16cid:durableId="561450841">
    <w:abstractNumId w:val="3"/>
  </w:num>
  <w:num w:numId="39" w16cid:durableId="945620383">
    <w:abstractNumId w:val="2"/>
  </w:num>
  <w:num w:numId="40" w16cid:durableId="1904874021">
    <w:abstractNumId w:val="1"/>
  </w:num>
  <w:num w:numId="41" w16cid:durableId="423960486">
    <w:abstractNumId w:val="0"/>
  </w:num>
  <w:num w:numId="42" w16cid:durableId="1573836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2845373">
    <w:abstractNumId w:val="61"/>
  </w:num>
  <w:num w:numId="44" w16cid:durableId="1048722291">
    <w:abstractNumId w:val="61"/>
  </w:num>
  <w:num w:numId="45" w16cid:durableId="793868765">
    <w:abstractNumId w:val="23"/>
  </w:num>
  <w:num w:numId="46" w16cid:durableId="1067458567">
    <w:abstractNumId w:val="48"/>
  </w:num>
  <w:num w:numId="47" w16cid:durableId="189295770">
    <w:abstractNumId w:val="10"/>
  </w:num>
  <w:num w:numId="48" w16cid:durableId="369914709">
    <w:abstractNumId w:val="67"/>
  </w:num>
  <w:num w:numId="49" w16cid:durableId="975570221">
    <w:abstractNumId w:val="59"/>
  </w:num>
  <w:num w:numId="50" w16cid:durableId="889153782">
    <w:abstractNumId w:val="59"/>
  </w:num>
  <w:num w:numId="51" w16cid:durableId="1240213479">
    <w:abstractNumId w:val="71"/>
  </w:num>
  <w:num w:numId="52" w16cid:durableId="1744600970">
    <w:abstractNumId w:val="30"/>
  </w:num>
  <w:num w:numId="53" w16cid:durableId="405765810">
    <w:abstractNumId w:val="37"/>
  </w:num>
  <w:num w:numId="54" w16cid:durableId="1500804637">
    <w:abstractNumId w:val="76"/>
  </w:num>
  <w:num w:numId="55" w16cid:durableId="2133862669">
    <w:abstractNumId w:val="27"/>
  </w:num>
  <w:num w:numId="56" w16cid:durableId="1107116153">
    <w:abstractNumId w:val="39"/>
  </w:num>
  <w:num w:numId="57" w16cid:durableId="27919966">
    <w:abstractNumId w:val="15"/>
  </w:num>
  <w:num w:numId="58" w16cid:durableId="293482876">
    <w:abstractNumId w:val="32"/>
  </w:num>
  <w:num w:numId="59" w16cid:durableId="1482311475">
    <w:abstractNumId w:val="36"/>
  </w:num>
  <w:num w:numId="60" w16cid:durableId="1374234080">
    <w:abstractNumId w:val="47"/>
  </w:num>
  <w:num w:numId="61" w16cid:durableId="634915258">
    <w:abstractNumId w:val="62"/>
  </w:num>
  <w:num w:numId="62" w16cid:durableId="358893053">
    <w:abstractNumId w:val="46"/>
  </w:num>
  <w:num w:numId="63" w16cid:durableId="1162508826">
    <w:abstractNumId w:val="26"/>
  </w:num>
  <w:num w:numId="64" w16cid:durableId="1818722067">
    <w:abstractNumId w:val="52"/>
  </w:num>
  <w:num w:numId="65" w16cid:durableId="1421635659">
    <w:abstractNumId w:val="55"/>
  </w:num>
  <w:num w:numId="66" w16cid:durableId="916355951">
    <w:abstractNumId w:val="25"/>
  </w:num>
  <w:num w:numId="67" w16cid:durableId="1937596166">
    <w:abstractNumId w:val="49"/>
  </w:num>
  <w:num w:numId="68" w16cid:durableId="317416802">
    <w:abstractNumId w:val="12"/>
  </w:num>
  <w:num w:numId="69" w16cid:durableId="1409184379">
    <w:abstractNumId w:val="40"/>
  </w:num>
  <w:num w:numId="70" w16cid:durableId="2138722196">
    <w:abstractNumId w:val="18"/>
  </w:num>
  <w:num w:numId="71" w16cid:durableId="563832427">
    <w:abstractNumId w:val="77"/>
  </w:num>
  <w:num w:numId="72" w16cid:durableId="2100639702">
    <w:abstractNumId w:val="51"/>
  </w:num>
  <w:num w:numId="73" w16cid:durableId="1255162419">
    <w:abstractNumId w:val="64"/>
  </w:num>
  <w:num w:numId="74" w16cid:durableId="1358039712">
    <w:abstractNumId w:val="58"/>
  </w:num>
  <w:num w:numId="75" w16cid:durableId="1031564451">
    <w:abstractNumId w:val="16"/>
  </w:num>
  <w:num w:numId="76" w16cid:durableId="1362247337">
    <w:abstractNumId w:val="29"/>
  </w:num>
  <w:num w:numId="77" w16cid:durableId="1267156536">
    <w:abstractNumId w:val="33"/>
  </w:num>
  <w:num w:numId="78" w16cid:durableId="1353457917">
    <w:abstractNumId w:val="50"/>
  </w:num>
  <w:num w:numId="79" w16cid:durableId="746223298">
    <w:abstractNumId w:val="57"/>
  </w:num>
  <w:num w:numId="80" w16cid:durableId="1806845858">
    <w:abstractNumId w:val="24"/>
  </w:num>
  <w:num w:numId="81" w16cid:durableId="1410421945">
    <w:abstractNumId w:val="73"/>
  </w:num>
  <w:num w:numId="82" w16cid:durableId="1293974316">
    <w:abstractNumId w:val="31"/>
  </w:num>
  <w:num w:numId="83" w16cid:durableId="1058700893">
    <w:abstractNumId w:val="21"/>
  </w:num>
  <w:num w:numId="84" w16cid:durableId="2020883330">
    <w:abstractNumId w:val="38"/>
  </w:num>
  <w:num w:numId="85" w16cid:durableId="1402369529">
    <w:abstractNumId w:val="75"/>
  </w:num>
  <w:num w:numId="86" w16cid:durableId="1937596853">
    <w:abstractNumId w:val="34"/>
  </w:num>
  <w:num w:numId="87" w16cid:durableId="1683581573">
    <w:abstractNumId w:val="60"/>
  </w:num>
  <w:num w:numId="88" w16cid:durableId="1793211380">
    <w:abstractNumId w:val="56"/>
  </w:num>
  <w:num w:numId="89" w16cid:durableId="2087339594">
    <w:abstractNumId w:val="45"/>
  </w:num>
  <w:num w:numId="90" w16cid:durableId="505025180">
    <w:abstractNumId w:val="35"/>
  </w:num>
  <w:num w:numId="91" w16cid:durableId="1289514047">
    <w:abstractNumId w:val="69"/>
  </w:num>
  <w:num w:numId="92" w16cid:durableId="1992951822">
    <w:abstractNumId w:val="42"/>
  </w:num>
  <w:num w:numId="93" w16cid:durableId="403337880">
    <w:abstractNumId w:val="70"/>
  </w:num>
  <w:num w:numId="94" w16cid:durableId="373651307">
    <w:abstractNumId w:val="6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linkStyles/>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A8"/>
    <w:rsid w:val="00000719"/>
    <w:rsid w:val="000007F2"/>
    <w:rsid w:val="000024AA"/>
    <w:rsid w:val="00002D68"/>
    <w:rsid w:val="000033F7"/>
    <w:rsid w:val="00003403"/>
    <w:rsid w:val="0000358C"/>
    <w:rsid w:val="00005347"/>
    <w:rsid w:val="000072B6"/>
    <w:rsid w:val="0001021B"/>
    <w:rsid w:val="00011D89"/>
    <w:rsid w:val="000123B0"/>
    <w:rsid w:val="00014167"/>
    <w:rsid w:val="000147F5"/>
    <w:rsid w:val="000150EC"/>
    <w:rsid w:val="000154FD"/>
    <w:rsid w:val="00017C6E"/>
    <w:rsid w:val="0002070D"/>
    <w:rsid w:val="00021095"/>
    <w:rsid w:val="00021613"/>
    <w:rsid w:val="00022271"/>
    <w:rsid w:val="000235E8"/>
    <w:rsid w:val="00023B2D"/>
    <w:rsid w:val="00024D89"/>
    <w:rsid w:val="000250B6"/>
    <w:rsid w:val="0002517F"/>
    <w:rsid w:val="00025620"/>
    <w:rsid w:val="00030A33"/>
    <w:rsid w:val="00030CDD"/>
    <w:rsid w:val="000326B6"/>
    <w:rsid w:val="000332E4"/>
    <w:rsid w:val="00033D81"/>
    <w:rsid w:val="00033DBF"/>
    <w:rsid w:val="00033DC9"/>
    <w:rsid w:val="00034094"/>
    <w:rsid w:val="00034193"/>
    <w:rsid w:val="00035CF9"/>
    <w:rsid w:val="00037366"/>
    <w:rsid w:val="00040B5E"/>
    <w:rsid w:val="00041BF0"/>
    <w:rsid w:val="00042C8A"/>
    <w:rsid w:val="000437AA"/>
    <w:rsid w:val="00044C44"/>
    <w:rsid w:val="0004536B"/>
    <w:rsid w:val="00045A87"/>
    <w:rsid w:val="00045D40"/>
    <w:rsid w:val="00046B68"/>
    <w:rsid w:val="00046D59"/>
    <w:rsid w:val="00046FBE"/>
    <w:rsid w:val="00047E39"/>
    <w:rsid w:val="000504CE"/>
    <w:rsid w:val="000508A9"/>
    <w:rsid w:val="00051AF3"/>
    <w:rsid w:val="00052498"/>
    <w:rsid w:val="000527DD"/>
    <w:rsid w:val="0005353F"/>
    <w:rsid w:val="00056126"/>
    <w:rsid w:val="0005665A"/>
    <w:rsid w:val="00056EC4"/>
    <w:rsid w:val="000574F8"/>
    <w:rsid w:val="000578B2"/>
    <w:rsid w:val="000604D9"/>
    <w:rsid w:val="00060959"/>
    <w:rsid w:val="00060A32"/>
    <w:rsid w:val="00060C8F"/>
    <w:rsid w:val="000625A6"/>
    <w:rsid w:val="0006298A"/>
    <w:rsid w:val="00063972"/>
    <w:rsid w:val="000640DB"/>
    <w:rsid w:val="000642D1"/>
    <w:rsid w:val="00065C38"/>
    <w:rsid w:val="000663CD"/>
    <w:rsid w:val="00070481"/>
    <w:rsid w:val="00070834"/>
    <w:rsid w:val="000731C0"/>
    <w:rsid w:val="000733FE"/>
    <w:rsid w:val="00074219"/>
    <w:rsid w:val="000746BE"/>
    <w:rsid w:val="0007497F"/>
    <w:rsid w:val="00074ED5"/>
    <w:rsid w:val="000773B2"/>
    <w:rsid w:val="00081566"/>
    <w:rsid w:val="0008204A"/>
    <w:rsid w:val="00083CC3"/>
    <w:rsid w:val="0008508E"/>
    <w:rsid w:val="00085672"/>
    <w:rsid w:val="00085B36"/>
    <w:rsid w:val="000872A6"/>
    <w:rsid w:val="00087951"/>
    <w:rsid w:val="0009113B"/>
    <w:rsid w:val="00092069"/>
    <w:rsid w:val="00092108"/>
    <w:rsid w:val="00093240"/>
    <w:rsid w:val="00093402"/>
    <w:rsid w:val="000934E6"/>
    <w:rsid w:val="00093D24"/>
    <w:rsid w:val="00093E8D"/>
    <w:rsid w:val="000942F3"/>
    <w:rsid w:val="00094DA3"/>
    <w:rsid w:val="00095794"/>
    <w:rsid w:val="00096CD1"/>
    <w:rsid w:val="000A012C"/>
    <w:rsid w:val="000A0508"/>
    <w:rsid w:val="000A0D65"/>
    <w:rsid w:val="000A0EB9"/>
    <w:rsid w:val="000A15C0"/>
    <w:rsid w:val="000A186C"/>
    <w:rsid w:val="000A1EA4"/>
    <w:rsid w:val="000A2476"/>
    <w:rsid w:val="000A2B05"/>
    <w:rsid w:val="000A641A"/>
    <w:rsid w:val="000B1001"/>
    <w:rsid w:val="000B2633"/>
    <w:rsid w:val="000B3EDB"/>
    <w:rsid w:val="000B543D"/>
    <w:rsid w:val="000B55F9"/>
    <w:rsid w:val="000B5B32"/>
    <w:rsid w:val="000B5BF7"/>
    <w:rsid w:val="000B6BC8"/>
    <w:rsid w:val="000C0303"/>
    <w:rsid w:val="000C056E"/>
    <w:rsid w:val="000C42EA"/>
    <w:rsid w:val="000C4546"/>
    <w:rsid w:val="000C5D84"/>
    <w:rsid w:val="000C62F3"/>
    <w:rsid w:val="000C6699"/>
    <w:rsid w:val="000C718D"/>
    <w:rsid w:val="000D1242"/>
    <w:rsid w:val="000D2ABA"/>
    <w:rsid w:val="000D2CE2"/>
    <w:rsid w:val="000D30D9"/>
    <w:rsid w:val="000D3BCF"/>
    <w:rsid w:val="000D54D6"/>
    <w:rsid w:val="000D5B16"/>
    <w:rsid w:val="000D5EF2"/>
    <w:rsid w:val="000D6F3D"/>
    <w:rsid w:val="000E0970"/>
    <w:rsid w:val="000E09FF"/>
    <w:rsid w:val="000E2A4E"/>
    <w:rsid w:val="000E351F"/>
    <w:rsid w:val="000E3B82"/>
    <w:rsid w:val="000E3CC7"/>
    <w:rsid w:val="000E4A6E"/>
    <w:rsid w:val="000E4B51"/>
    <w:rsid w:val="000E6BD4"/>
    <w:rsid w:val="000E6D6D"/>
    <w:rsid w:val="000F1927"/>
    <w:rsid w:val="000F1F1E"/>
    <w:rsid w:val="000F2259"/>
    <w:rsid w:val="000F2DDA"/>
    <w:rsid w:val="000F2EA0"/>
    <w:rsid w:val="000F3CF1"/>
    <w:rsid w:val="000F4787"/>
    <w:rsid w:val="000F5213"/>
    <w:rsid w:val="000F78E4"/>
    <w:rsid w:val="00101001"/>
    <w:rsid w:val="001026FC"/>
    <w:rsid w:val="00103276"/>
    <w:rsid w:val="00103436"/>
    <w:rsid w:val="00103625"/>
    <w:rsid w:val="0010392D"/>
    <w:rsid w:val="0010447F"/>
    <w:rsid w:val="00104B65"/>
    <w:rsid w:val="00104FE3"/>
    <w:rsid w:val="0010714F"/>
    <w:rsid w:val="0010732D"/>
    <w:rsid w:val="00111B55"/>
    <w:rsid w:val="00111DD0"/>
    <w:rsid w:val="001120C5"/>
    <w:rsid w:val="00113A5B"/>
    <w:rsid w:val="0011418D"/>
    <w:rsid w:val="0011444C"/>
    <w:rsid w:val="00115D3E"/>
    <w:rsid w:val="00116A3E"/>
    <w:rsid w:val="0011731D"/>
    <w:rsid w:val="00117CDF"/>
    <w:rsid w:val="00117FE4"/>
    <w:rsid w:val="00120BD3"/>
    <w:rsid w:val="00121C08"/>
    <w:rsid w:val="00122FEA"/>
    <w:rsid w:val="001232BD"/>
    <w:rsid w:val="001236DC"/>
    <w:rsid w:val="00124ED5"/>
    <w:rsid w:val="001271BE"/>
    <w:rsid w:val="001276FA"/>
    <w:rsid w:val="001279DA"/>
    <w:rsid w:val="00130A07"/>
    <w:rsid w:val="00131D46"/>
    <w:rsid w:val="00132932"/>
    <w:rsid w:val="00134EFA"/>
    <w:rsid w:val="00137969"/>
    <w:rsid w:val="00141E6F"/>
    <w:rsid w:val="00142DE9"/>
    <w:rsid w:val="00143E46"/>
    <w:rsid w:val="001447B3"/>
    <w:rsid w:val="00145825"/>
    <w:rsid w:val="001458E1"/>
    <w:rsid w:val="00145F2D"/>
    <w:rsid w:val="0014676B"/>
    <w:rsid w:val="00146E6D"/>
    <w:rsid w:val="00147B85"/>
    <w:rsid w:val="00150076"/>
    <w:rsid w:val="00150C87"/>
    <w:rsid w:val="00152073"/>
    <w:rsid w:val="00152329"/>
    <w:rsid w:val="00154A33"/>
    <w:rsid w:val="0015560C"/>
    <w:rsid w:val="001559DD"/>
    <w:rsid w:val="00156598"/>
    <w:rsid w:val="00156BDB"/>
    <w:rsid w:val="00156E50"/>
    <w:rsid w:val="00157AFF"/>
    <w:rsid w:val="00160E2A"/>
    <w:rsid w:val="00161793"/>
    <w:rsid w:val="00161906"/>
    <w:rsid w:val="00161939"/>
    <w:rsid w:val="00161AA0"/>
    <w:rsid w:val="00161D2E"/>
    <w:rsid w:val="00161F3E"/>
    <w:rsid w:val="00162093"/>
    <w:rsid w:val="00162CA9"/>
    <w:rsid w:val="00162E17"/>
    <w:rsid w:val="001640BA"/>
    <w:rsid w:val="00165459"/>
    <w:rsid w:val="001658D2"/>
    <w:rsid w:val="00165A57"/>
    <w:rsid w:val="00165EDF"/>
    <w:rsid w:val="0016732B"/>
    <w:rsid w:val="00167C4C"/>
    <w:rsid w:val="00170A19"/>
    <w:rsid w:val="001712C2"/>
    <w:rsid w:val="00171727"/>
    <w:rsid w:val="00172126"/>
    <w:rsid w:val="00172BAF"/>
    <w:rsid w:val="001733A6"/>
    <w:rsid w:val="00173709"/>
    <w:rsid w:val="001742BF"/>
    <w:rsid w:val="00174970"/>
    <w:rsid w:val="001754A9"/>
    <w:rsid w:val="00175728"/>
    <w:rsid w:val="00175F54"/>
    <w:rsid w:val="0017674D"/>
    <w:rsid w:val="001771DD"/>
    <w:rsid w:val="00177995"/>
    <w:rsid w:val="00177A8C"/>
    <w:rsid w:val="0018244E"/>
    <w:rsid w:val="00182A20"/>
    <w:rsid w:val="0018439C"/>
    <w:rsid w:val="00186B33"/>
    <w:rsid w:val="001920FB"/>
    <w:rsid w:val="0019262F"/>
    <w:rsid w:val="00192DD4"/>
    <w:rsid w:val="00192F9D"/>
    <w:rsid w:val="00193EF4"/>
    <w:rsid w:val="0019433A"/>
    <w:rsid w:val="00195BBC"/>
    <w:rsid w:val="00195C4C"/>
    <w:rsid w:val="0019645A"/>
    <w:rsid w:val="00196EB8"/>
    <w:rsid w:val="00196EFB"/>
    <w:rsid w:val="001976B7"/>
    <w:rsid w:val="001979FF"/>
    <w:rsid w:val="00197B17"/>
    <w:rsid w:val="001A0674"/>
    <w:rsid w:val="001A1950"/>
    <w:rsid w:val="001A19BD"/>
    <w:rsid w:val="001A1C54"/>
    <w:rsid w:val="001A3ACE"/>
    <w:rsid w:val="001A53F8"/>
    <w:rsid w:val="001A618A"/>
    <w:rsid w:val="001A6272"/>
    <w:rsid w:val="001B058F"/>
    <w:rsid w:val="001B2414"/>
    <w:rsid w:val="001B6B96"/>
    <w:rsid w:val="001B738B"/>
    <w:rsid w:val="001B7CDF"/>
    <w:rsid w:val="001C09DB"/>
    <w:rsid w:val="001C0EE8"/>
    <w:rsid w:val="001C277E"/>
    <w:rsid w:val="001C2A72"/>
    <w:rsid w:val="001C2BF6"/>
    <w:rsid w:val="001C31B7"/>
    <w:rsid w:val="001C6FE7"/>
    <w:rsid w:val="001D00AE"/>
    <w:rsid w:val="001D05AA"/>
    <w:rsid w:val="001D0B75"/>
    <w:rsid w:val="001D0F62"/>
    <w:rsid w:val="001D2E28"/>
    <w:rsid w:val="001D39A5"/>
    <w:rsid w:val="001D3C09"/>
    <w:rsid w:val="001D44E8"/>
    <w:rsid w:val="001D4CC4"/>
    <w:rsid w:val="001D5FE6"/>
    <w:rsid w:val="001D60EC"/>
    <w:rsid w:val="001D6B62"/>
    <w:rsid w:val="001D6F59"/>
    <w:rsid w:val="001E44DF"/>
    <w:rsid w:val="001E5807"/>
    <w:rsid w:val="001E5A24"/>
    <w:rsid w:val="001E61FB"/>
    <w:rsid w:val="001E68A5"/>
    <w:rsid w:val="001E6BB0"/>
    <w:rsid w:val="001E7282"/>
    <w:rsid w:val="001F185F"/>
    <w:rsid w:val="001F3619"/>
    <w:rsid w:val="001F3826"/>
    <w:rsid w:val="001F57C5"/>
    <w:rsid w:val="001F5903"/>
    <w:rsid w:val="001F6E46"/>
    <w:rsid w:val="001F7C91"/>
    <w:rsid w:val="0020127B"/>
    <w:rsid w:val="002023E1"/>
    <w:rsid w:val="00202941"/>
    <w:rsid w:val="002033B7"/>
    <w:rsid w:val="00203D04"/>
    <w:rsid w:val="002059D5"/>
    <w:rsid w:val="00206463"/>
    <w:rsid w:val="00206C08"/>
    <w:rsid w:val="00206F2F"/>
    <w:rsid w:val="00207717"/>
    <w:rsid w:val="0021053D"/>
    <w:rsid w:val="00210A92"/>
    <w:rsid w:val="00210BF1"/>
    <w:rsid w:val="0021134E"/>
    <w:rsid w:val="00211CCB"/>
    <w:rsid w:val="00212B95"/>
    <w:rsid w:val="00213862"/>
    <w:rsid w:val="002138F6"/>
    <w:rsid w:val="00213AC4"/>
    <w:rsid w:val="00214903"/>
    <w:rsid w:val="00215235"/>
    <w:rsid w:val="002155FC"/>
    <w:rsid w:val="00215CC8"/>
    <w:rsid w:val="00216C03"/>
    <w:rsid w:val="00217963"/>
    <w:rsid w:val="00217C4A"/>
    <w:rsid w:val="00220A1A"/>
    <w:rsid w:val="00220C04"/>
    <w:rsid w:val="002211E8"/>
    <w:rsid w:val="00221E58"/>
    <w:rsid w:val="0022278D"/>
    <w:rsid w:val="00223A6C"/>
    <w:rsid w:val="00224394"/>
    <w:rsid w:val="00225A3E"/>
    <w:rsid w:val="00225D01"/>
    <w:rsid w:val="0022701F"/>
    <w:rsid w:val="00227C68"/>
    <w:rsid w:val="0023273C"/>
    <w:rsid w:val="002327A5"/>
    <w:rsid w:val="002333F5"/>
    <w:rsid w:val="002334F4"/>
    <w:rsid w:val="00233724"/>
    <w:rsid w:val="00234CCA"/>
    <w:rsid w:val="00235948"/>
    <w:rsid w:val="002365B4"/>
    <w:rsid w:val="002367C1"/>
    <w:rsid w:val="002368AC"/>
    <w:rsid w:val="00236C17"/>
    <w:rsid w:val="0023792D"/>
    <w:rsid w:val="002432E1"/>
    <w:rsid w:val="00246001"/>
    <w:rsid w:val="00246207"/>
    <w:rsid w:val="00246C5E"/>
    <w:rsid w:val="00250960"/>
    <w:rsid w:val="00251343"/>
    <w:rsid w:val="00251BE5"/>
    <w:rsid w:val="00251C6D"/>
    <w:rsid w:val="002535F0"/>
    <w:rsid w:val="002536A4"/>
    <w:rsid w:val="002541F0"/>
    <w:rsid w:val="002545BF"/>
    <w:rsid w:val="00254F58"/>
    <w:rsid w:val="002553B6"/>
    <w:rsid w:val="002555C2"/>
    <w:rsid w:val="00255FF9"/>
    <w:rsid w:val="00256F0B"/>
    <w:rsid w:val="00257738"/>
    <w:rsid w:val="002615EB"/>
    <w:rsid w:val="002620BC"/>
    <w:rsid w:val="00262802"/>
    <w:rsid w:val="00263507"/>
    <w:rsid w:val="00263A90"/>
    <w:rsid w:val="0026408B"/>
    <w:rsid w:val="00267C3E"/>
    <w:rsid w:val="002709BB"/>
    <w:rsid w:val="0027131C"/>
    <w:rsid w:val="00271A94"/>
    <w:rsid w:val="00271CFF"/>
    <w:rsid w:val="002728EB"/>
    <w:rsid w:val="00273839"/>
    <w:rsid w:val="00273BAC"/>
    <w:rsid w:val="00273CB6"/>
    <w:rsid w:val="00273D78"/>
    <w:rsid w:val="00273DD0"/>
    <w:rsid w:val="00273DFF"/>
    <w:rsid w:val="00274057"/>
    <w:rsid w:val="00275C3E"/>
    <w:rsid w:val="002763B3"/>
    <w:rsid w:val="00276865"/>
    <w:rsid w:val="002802E3"/>
    <w:rsid w:val="002805A2"/>
    <w:rsid w:val="0028213D"/>
    <w:rsid w:val="0028505A"/>
    <w:rsid w:val="002862F1"/>
    <w:rsid w:val="00291373"/>
    <w:rsid w:val="00291ACF"/>
    <w:rsid w:val="00292378"/>
    <w:rsid w:val="00292840"/>
    <w:rsid w:val="00292C91"/>
    <w:rsid w:val="002934E6"/>
    <w:rsid w:val="00294AD7"/>
    <w:rsid w:val="0029597D"/>
    <w:rsid w:val="00295FDB"/>
    <w:rsid w:val="002962C3"/>
    <w:rsid w:val="0029656B"/>
    <w:rsid w:val="0029752B"/>
    <w:rsid w:val="00297ACA"/>
    <w:rsid w:val="002A08A6"/>
    <w:rsid w:val="002A0A9C"/>
    <w:rsid w:val="002A0E34"/>
    <w:rsid w:val="002A349E"/>
    <w:rsid w:val="002A3773"/>
    <w:rsid w:val="002A45ED"/>
    <w:rsid w:val="002A483C"/>
    <w:rsid w:val="002A73E5"/>
    <w:rsid w:val="002A7EEB"/>
    <w:rsid w:val="002B0C7C"/>
    <w:rsid w:val="002B0E75"/>
    <w:rsid w:val="002B1729"/>
    <w:rsid w:val="002B22D6"/>
    <w:rsid w:val="002B292D"/>
    <w:rsid w:val="002B36C7"/>
    <w:rsid w:val="002B4DD4"/>
    <w:rsid w:val="002B5277"/>
    <w:rsid w:val="002B5375"/>
    <w:rsid w:val="002B58EA"/>
    <w:rsid w:val="002B59ED"/>
    <w:rsid w:val="002B5C13"/>
    <w:rsid w:val="002B6A64"/>
    <w:rsid w:val="002B77C1"/>
    <w:rsid w:val="002B7871"/>
    <w:rsid w:val="002C0369"/>
    <w:rsid w:val="002C0CAC"/>
    <w:rsid w:val="002C0DFE"/>
    <w:rsid w:val="002C0ED7"/>
    <w:rsid w:val="002C2728"/>
    <w:rsid w:val="002C449D"/>
    <w:rsid w:val="002C5B7C"/>
    <w:rsid w:val="002D1E0D"/>
    <w:rsid w:val="002D4389"/>
    <w:rsid w:val="002D5006"/>
    <w:rsid w:val="002D56F6"/>
    <w:rsid w:val="002D5BE9"/>
    <w:rsid w:val="002D638B"/>
    <w:rsid w:val="002D7C61"/>
    <w:rsid w:val="002E01D0"/>
    <w:rsid w:val="002E161D"/>
    <w:rsid w:val="002E1886"/>
    <w:rsid w:val="002E1FBF"/>
    <w:rsid w:val="002E2865"/>
    <w:rsid w:val="002E28A2"/>
    <w:rsid w:val="002E3100"/>
    <w:rsid w:val="002E4E61"/>
    <w:rsid w:val="002E6C95"/>
    <w:rsid w:val="002E7C36"/>
    <w:rsid w:val="002E7CC3"/>
    <w:rsid w:val="002F02E7"/>
    <w:rsid w:val="002F1478"/>
    <w:rsid w:val="002F3A30"/>
    <w:rsid w:val="002F3D32"/>
    <w:rsid w:val="002F5B22"/>
    <w:rsid w:val="002F5F31"/>
    <w:rsid w:val="002F5F46"/>
    <w:rsid w:val="002F605C"/>
    <w:rsid w:val="003002AF"/>
    <w:rsid w:val="003020AE"/>
    <w:rsid w:val="00302216"/>
    <w:rsid w:val="00303E53"/>
    <w:rsid w:val="003059E2"/>
    <w:rsid w:val="00305CC1"/>
    <w:rsid w:val="00306E5F"/>
    <w:rsid w:val="00307054"/>
    <w:rsid w:val="00307E14"/>
    <w:rsid w:val="0031115A"/>
    <w:rsid w:val="00312D1E"/>
    <w:rsid w:val="00314054"/>
    <w:rsid w:val="00314D69"/>
    <w:rsid w:val="00316F27"/>
    <w:rsid w:val="003174AC"/>
    <w:rsid w:val="003214F1"/>
    <w:rsid w:val="00322E4B"/>
    <w:rsid w:val="00324157"/>
    <w:rsid w:val="0032457C"/>
    <w:rsid w:val="00325A03"/>
    <w:rsid w:val="00325D6F"/>
    <w:rsid w:val="00325FB1"/>
    <w:rsid w:val="00326714"/>
    <w:rsid w:val="00326A14"/>
    <w:rsid w:val="00326C5A"/>
    <w:rsid w:val="00327870"/>
    <w:rsid w:val="00330D95"/>
    <w:rsid w:val="00331DBA"/>
    <w:rsid w:val="0033259D"/>
    <w:rsid w:val="003333D2"/>
    <w:rsid w:val="00333594"/>
    <w:rsid w:val="003338AD"/>
    <w:rsid w:val="00334679"/>
    <w:rsid w:val="00334686"/>
    <w:rsid w:val="003352B5"/>
    <w:rsid w:val="0033670F"/>
    <w:rsid w:val="003368D8"/>
    <w:rsid w:val="00336E7B"/>
    <w:rsid w:val="00337339"/>
    <w:rsid w:val="003374F5"/>
    <w:rsid w:val="0033765E"/>
    <w:rsid w:val="0033783D"/>
    <w:rsid w:val="00340345"/>
    <w:rsid w:val="003406C6"/>
    <w:rsid w:val="003418CC"/>
    <w:rsid w:val="003434EE"/>
    <w:rsid w:val="00344E7E"/>
    <w:rsid w:val="00345966"/>
    <w:rsid w:val="003459BD"/>
    <w:rsid w:val="00345D57"/>
    <w:rsid w:val="00345DEF"/>
    <w:rsid w:val="0034681A"/>
    <w:rsid w:val="00346D5F"/>
    <w:rsid w:val="003500C4"/>
    <w:rsid w:val="00350D38"/>
    <w:rsid w:val="00351980"/>
    <w:rsid w:val="00351ADE"/>
    <w:rsid w:val="00351B36"/>
    <w:rsid w:val="003521F6"/>
    <w:rsid w:val="00353E78"/>
    <w:rsid w:val="0035552C"/>
    <w:rsid w:val="00356CF7"/>
    <w:rsid w:val="00357363"/>
    <w:rsid w:val="00357B4E"/>
    <w:rsid w:val="003603E9"/>
    <w:rsid w:val="00360421"/>
    <w:rsid w:val="003614F9"/>
    <w:rsid w:val="003615CF"/>
    <w:rsid w:val="00366C61"/>
    <w:rsid w:val="00367E35"/>
    <w:rsid w:val="00370766"/>
    <w:rsid w:val="003716FD"/>
    <w:rsid w:val="0037204B"/>
    <w:rsid w:val="00372EEA"/>
    <w:rsid w:val="00374276"/>
    <w:rsid w:val="003744CF"/>
    <w:rsid w:val="00374717"/>
    <w:rsid w:val="00375A26"/>
    <w:rsid w:val="0037676C"/>
    <w:rsid w:val="00381043"/>
    <w:rsid w:val="003812AF"/>
    <w:rsid w:val="00381671"/>
    <w:rsid w:val="00382634"/>
    <w:rsid w:val="003829E5"/>
    <w:rsid w:val="003842FA"/>
    <w:rsid w:val="0038458B"/>
    <w:rsid w:val="00386109"/>
    <w:rsid w:val="00386944"/>
    <w:rsid w:val="003876C8"/>
    <w:rsid w:val="00390054"/>
    <w:rsid w:val="00390A79"/>
    <w:rsid w:val="00393325"/>
    <w:rsid w:val="003934B5"/>
    <w:rsid w:val="00393A70"/>
    <w:rsid w:val="003951C0"/>
    <w:rsid w:val="003956CC"/>
    <w:rsid w:val="00395C9A"/>
    <w:rsid w:val="003A05FA"/>
    <w:rsid w:val="003A0853"/>
    <w:rsid w:val="003A1027"/>
    <w:rsid w:val="003A27D1"/>
    <w:rsid w:val="003A3E4F"/>
    <w:rsid w:val="003A6B67"/>
    <w:rsid w:val="003B06A4"/>
    <w:rsid w:val="003B13B6"/>
    <w:rsid w:val="003B14C3"/>
    <w:rsid w:val="003B15E6"/>
    <w:rsid w:val="003B2182"/>
    <w:rsid w:val="003B22EF"/>
    <w:rsid w:val="003B408A"/>
    <w:rsid w:val="003B62A4"/>
    <w:rsid w:val="003B6D10"/>
    <w:rsid w:val="003B723E"/>
    <w:rsid w:val="003B7632"/>
    <w:rsid w:val="003C08A2"/>
    <w:rsid w:val="003C2045"/>
    <w:rsid w:val="003C2856"/>
    <w:rsid w:val="003C28B3"/>
    <w:rsid w:val="003C43A1"/>
    <w:rsid w:val="003C45AC"/>
    <w:rsid w:val="003C4FC0"/>
    <w:rsid w:val="003C5106"/>
    <w:rsid w:val="003C55F4"/>
    <w:rsid w:val="003C571F"/>
    <w:rsid w:val="003C6037"/>
    <w:rsid w:val="003C7897"/>
    <w:rsid w:val="003C7A3F"/>
    <w:rsid w:val="003C7FC0"/>
    <w:rsid w:val="003D095F"/>
    <w:rsid w:val="003D184B"/>
    <w:rsid w:val="003D2766"/>
    <w:rsid w:val="003D2A74"/>
    <w:rsid w:val="003D2E4B"/>
    <w:rsid w:val="003D3D88"/>
    <w:rsid w:val="003D3E8F"/>
    <w:rsid w:val="003D6475"/>
    <w:rsid w:val="003D6EE6"/>
    <w:rsid w:val="003E01CF"/>
    <w:rsid w:val="003E028E"/>
    <w:rsid w:val="003E057F"/>
    <w:rsid w:val="003E2327"/>
    <w:rsid w:val="003E375C"/>
    <w:rsid w:val="003E4086"/>
    <w:rsid w:val="003E4644"/>
    <w:rsid w:val="003E57A4"/>
    <w:rsid w:val="003E5838"/>
    <w:rsid w:val="003E639E"/>
    <w:rsid w:val="003E71E5"/>
    <w:rsid w:val="003F0445"/>
    <w:rsid w:val="003F09D8"/>
    <w:rsid w:val="003F0CF0"/>
    <w:rsid w:val="003F1082"/>
    <w:rsid w:val="003F14B1"/>
    <w:rsid w:val="003F1918"/>
    <w:rsid w:val="003F1DF8"/>
    <w:rsid w:val="003F2B20"/>
    <w:rsid w:val="003F2D13"/>
    <w:rsid w:val="003F2ECF"/>
    <w:rsid w:val="003F3289"/>
    <w:rsid w:val="003F3C62"/>
    <w:rsid w:val="003F3D34"/>
    <w:rsid w:val="003F3EBF"/>
    <w:rsid w:val="003F5CB9"/>
    <w:rsid w:val="003F7090"/>
    <w:rsid w:val="00400991"/>
    <w:rsid w:val="00400B25"/>
    <w:rsid w:val="004013C7"/>
    <w:rsid w:val="00401FCF"/>
    <w:rsid w:val="00406285"/>
    <w:rsid w:val="00406346"/>
    <w:rsid w:val="00407730"/>
    <w:rsid w:val="00410FB0"/>
    <w:rsid w:val="004115A2"/>
    <w:rsid w:val="00412BB8"/>
    <w:rsid w:val="004134B3"/>
    <w:rsid w:val="004139AA"/>
    <w:rsid w:val="004148F9"/>
    <w:rsid w:val="004154ED"/>
    <w:rsid w:val="00415B25"/>
    <w:rsid w:val="0042084E"/>
    <w:rsid w:val="00421272"/>
    <w:rsid w:val="00421E8D"/>
    <w:rsid w:val="00421EEF"/>
    <w:rsid w:val="00424403"/>
    <w:rsid w:val="00424D65"/>
    <w:rsid w:val="00425044"/>
    <w:rsid w:val="004254B8"/>
    <w:rsid w:val="004278C9"/>
    <w:rsid w:val="00430393"/>
    <w:rsid w:val="0043040F"/>
    <w:rsid w:val="00430948"/>
    <w:rsid w:val="00430EF5"/>
    <w:rsid w:val="00431806"/>
    <w:rsid w:val="00431A70"/>
    <w:rsid w:val="00431C8D"/>
    <w:rsid w:val="00431F42"/>
    <w:rsid w:val="00432CBB"/>
    <w:rsid w:val="0043362E"/>
    <w:rsid w:val="0043412B"/>
    <w:rsid w:val="004343DE"/>
    <w:rsid w:val="00434F69"/>
    <w:rsid w:val="00437CF6"/>
    <w:rsid w:val="00440378"/>
    <w:rsid w:val="00440B19"/>
    <w:rsid w:val="00440F0A"/>
    <w:rsid w:val="004414CA"/>
    <w:rsid w:val="004416FC"/>
    <w:rsid w:val="00442047"/>
    <w:rsid w:val="00442C6C"/>
    <w:rsid w:val="00443191"/>
    <w:rsid w:val="004433FA"/>
    <w:rsid w:val="00443847"/>
    <w:rsid w:val="00443CBE"/>
    <w:rsid w:val="00443E8A"/>
    <w:rsid w:val="004441BC"/>
    <w:rsid w:val="004468B4"/>
    <w:rsid w:val="00446D86"/>
    <w:rsid w:val="0044774F"/>
    <w:rsid w:val="004510DA"/>
    <w:rsid w:val="00451AFD"/>
    <w:rsid w:val="0045230A"/>
    <w:rsid w:val="00454A7D"/>
    <w:rsid w:val="00454AD0"/>
    <w:rsid w:val="00454DC8"/>
    <w:rsid w:val="00455E45"/>
    <w:rsid w:val="004572F5"/>
    <w:rsid w:val="00457337"/>
    <w:rsid w:val="00457AE5"/>
    <w:rsid w:val="00460255"/>
    <w:rsid w:val="004609FA"/>
    <w:rsid w:val="00460E16"/>
    <w:rsid w:val="004624F7"/>
    <w:rsid w:val="00462E3D"/>
    <w:rsid w:val="004630C0"/>
    <w:rsid w:val="00463513"/>
    <w:rsid w:val="00463645"/>
    <w:rsid w:val="00465C59"/>
    <w:rsid w:val="00466E76"/>
    <w:rsid w:val="00466E79"/>
    <w:rsid w:val="00470D7D"/>
    <w:rsid w:val="00471CE5"/>
    <w:rsid w:val="00472023"/>
    <w:rsid w:val="0047372D"/>
    <w:rsid w:val="00473AA8"/>
    <w:rsid w:val="00473BA3"/>
    <w:rsid w:val="004743DD"/>
    <w:rsid w:val="00474CEA"/>
    <w:rsid w:val="00476AF3"/>
    <w:rsid w:val="00477E37"/>
    <w:rsid w:val="004809EE"/>
    <w:rsid w:val="00481092"/>
    <w:rsid w:val="0048122F"/>
    <w:rsid w:val="0048180A"/>
    <w:rsid w:val="00482056"/>
    <w:rsid w:val="004836F5"/>
    <w:rsid w:val="00483968"/>
    <w:rsid w:val="004841BE"/>
    <w:rsid w:val="00484F86"/>
    <w:rsid w:val="00485914"/>
    <w:rsid w:val="00490746"/>
    <w:rsid w:val="00490852"/>
    <w:rsid w:val="0049190E"/>
    <w:rsid w:val="00491C9C"/>
    <w:rsid w:val="00492915"/>
    <w:rsid w:val="00492F30"/>
    <w:rsid w:val="004946F4"/>
    <w:rsid w:val="0049487E"/>
    <w:rsid w:val="004977AC"/>
    <w:rsid w:val="004A0C5F"/>
    <w:rsid w:val="004A160D"/>
    <w:rsid w:val="004A1AFC"/>
    <w:rsid w:val="004A3E81"/>
    <w:rsid w:val="004A4195"/>
    <w:rsid w:val="004A5C62"/>
    <w:rsid w:val="004A5CE5"/>
    <w:rsid w:val="004A707D"/>
    <w:rsid w:val="004B031E"/>
    <w:rsid w:val="004B0974"/>
    <w:rsid w:val="004B12F3"/>
    <w:rsid w:val="004B35E1"/>
    <w:rsid w:val="004B4185"/>
    <w:rsid w:val="004B48E3"/>
    <w:rsid w:val="004B56A6"/>
    <w:rsid w:val="004B7AFF"/>
    <w:rsid w:val="004C028A"/>
    <w:rsid w:val="004C18E5"/>
    <w:rsid w:val="004C2067"/>
    <w:rsid w:val="004C3C56"/>
    <w:rsid w:val="004C435A"/>
    <w:rsid w:val="004C4B17"/>
    <w:rsid w:val="004C5541"/>
    <w:rsid w:val="004C5AE6"/>
    <w:rsid w:val="004C6EEE"/>
    <w:rsid w:val="004C702B"/>
    <w:rsid w:val="004C75B0"/>
    <w:rsid w:val="004D0033"/>
    <w:rsid w:val="004D016B"/>
    <w:rsid w:val="004D0E91"/>
    <w:rsid w:val="004D1B22"/>
    <w:rsid w:val="004D1C02"/>
    <w:rsid w:val="004D23CC"/>
    <w:rsid w:val="004D36F2"/>
    <w:rsid w:val="004D380A"/>
    <w:rsid w:val="004D5A28"/>
    <w:rsid w:val="004D729E"/>
    <w:rsid w:val="004D7421"/>
    <w:rsid w:val="004D75D6"/>
    <w:rsid w:val="004E02FC"/>
    <w:rsid w:val="004E1106"/>
    <w:rsid w:val="004E138F"/>
    <w:rsid w:val="004E1A01"/>
    <w:rsid w:val="004E31C7"/>
    <w:rsid w:val="004E43BB"/>
    <w:rsid w:val="004E4649"/>
    <w:rsid w:val="004E48B8"/>
    <w:rsid w:val="004E5C2B"/>
    <w:rsid w:val="004E6213"/>
    <w:rsid w:val="004E6B64"/>
    <w:rsid w:val="004E7452"/>
    <w:rsid w:val="004F00DD"/>
    <w:rsid w:val="004F0625"/>
    <w:rsid w:val="004F2133"/>
    <w:rsid w:val="004F3247"/>
    <w:rsid w:val="004F3E1C"/>
    <w:rsid w:val="004F4543"/>
    <w:rsid w:val="004F5398"/>
    <w:rsid w:val="004F55F1"/>
    <w:rsid w:val="004F6936"/>
    <w:rsid w:val="004F78A4"/>
    <w:rsid w:val="004F7CC8"/>
    <w:rsid w:val="00503DC6"/>
    <w:rsid w:val="00504AA6"/>
    <w:rsid w:val="005053C2"/>
    <w:rsid w:val="0050644A"/>
    <w:rsid w:val="00506F5D"/>
    <w:rsid w:val="00510C37"/>
    <w:rsid w:val="00512129"/>
    <w:rsid w:val="005126D0"/>
    <w:rsid w:val="00513191"/>
    <w:rsid w:val="0051393C"/>
    <w:rsid w:val="00514667"/>
    <w:rsid w:val="005150D4"/>
    <w:rsid w:val="0051568D"/>
    <w:rsid w:val="00517FAE"/>
    <w:rsid w:val="005208E6"/>
    <w:rsid w:val="00523A3C"/>
    <w:rsid w:val="0052477E"/>
    <w:rsid w:val="00525078"/>
    <w:rsid w:val="00526AC7"/>
    <w:rsid w:val="00526C15"/>
    <w:rsid w:val="005322CD"/>
    <w:rsid w:val="00532B7A"/>
    <w:rsid w:val="00533798"/>
    <w:rsid w:val="00533895"/>
    <w:rsid w:val="00533F23"/>
    <w:rsid w:val="00536499"/>
    <w:rsid w:val="00536AD3"/>
    <w:rsid w:val="00542557"/>
    <w:rsid w:val="00542A03"/>
    <w:rsid w:val="00543903"/>
    <w:rsid w:val="00543BCC"/>
    <w:rsid w:val="00543F11"/>
    <w:rsid w:val="00543F52"/>
    <w:rsid w:val="00544135"/>
    <w:rsid w:val="005454CC"/>
    <w:rsid w:val="00546305"/>
    <w:rsid w:val="00547A95"/>
    <w:rsid w:val="00547C80"/>
    <w:rsid w:val="00547DA6"/>
    <w:rsid w:val="00550B54"/>
    <w:rsid w:val="0055119B"/>
    <w:rsid w:val="0055188B"/>
    <w:rsid w:val="00553B76"/>
    <w:rsid w:val="00554452"/>
    <w:rsid w:val="00554ECD"/>
    <w:rsid w:val="00555212"/>
    <w:rsid w:val="0055539A"/>
    <w:rsid w:val="00555CC1"/>
    <w:rsid w:val="0055628C"/>
    <w:rsid w:val="00557F8C"/>
    <w:rsid w:val="00561202"/>
    <w:rsid w:val="005614ED"/>
    <w:rsid w:val="00562507"/>
    <w:rsid w:val="00562811"/>
    <w:rsid w:val="00563CF5"/>
    <w:rsid w:val="00564052"/>
    <w:rsid w:val="00564A82"/>
    <w:rsid w:val="005665C3"/>
    <w:rsid w:val="005700FE"/>
    <w:rsid w:val="00570A99"/>
    <w:rsid w:val="00570FEE"/>
    <w:rsid w:val="00571478"/>
    <w:rsid w:val="00571E68"/>
    <w:rsid w:val="00572031"/>
    <w:rsid w:val="00572282"/>
    <w:rsid w:val="00573417"/>
    <w:rsid w:val="00573CE3"/>
    <w:rsid w:val="00574D44"/>
    <w:rsid w:val="00575388"/>
    <w:rsid w:val="00576E84"/>
    <w:rsid w:val="005802E7"/>
    <w:rsid w:val="00580394"/>
    <w:rsid w:val="005809CD"/>
    <w:rsid w:val="00580F73"/>
    <w:rsid w:val="00581B56"/>
    <w:rsid w:val="00581F93"/>
    <w:rsid w:val="005824F2"/>
    <w:rsid w:val="00582B8C"/>
    <w:rsid w:val="00582F35"/>
    <w:rsid w:val="00583439"/>
    <w:rsid w:val="00583A5C"/>
    <w:rsid w:val="00583D70"/>
    <w:rsid w:val="005841E1"/>
    <w:rsid w:val="00584AB2"/>
    <w:rsid w:val="0058757E"/>
    <w:rsid w:val="0059008E"/>
    <w:rsid w:val="00590C48"/>
    <w:rsid w:val="0059137A"/>
    <w:rsid w:val="00595681"/>
    <w:rsid w:val="00595EF8"/>
    <w:rsid w:val="0059687F"/>
    <w:rsid w:val="00596A4B"/>
    <w:rsid w:val="00597507"/>
    <w:rsid w:val="005A0466"/>
    <w:rsid w:val="005A2B94"/>
    <w:rsid w:val="005A4078"/>
    <w:rsid w:val="005A479D"/>
    <w:rsid w:val="005A578D"/>
    <w:rsid w:val="005A70C1"/>
    <w:rsid w:val="005A7C05"/>
    <w:rsid w:val="005B019E"/>
    <w:rsid w:val="005B132E"/>
    <w:rsid w:val="005B1C6D"/>
    <w:rsid w:val="005B21B6"/>
    <w:rsid w:val="005B289A"/>
    <w:rsid w:val="005B3A08"/>
    <w:rsid w:val="005B3A40"/>
    <w:rsid w:val="005B4EB4"/>
    <w:rsid w:val="005B7A63"/>
    <w:rsid w:val="005B7CB3"/>
    <w:rsid w:val="005B7CCD"/>
    <w:rsid w:val="005C0955"/>
    <w:rsid w:val="005C43FE"/>
    <w:rsid w:val="005C49DA"/>
    <w:rsid w:val="005C4F1B"/>
    <w:rsid w:val="005C50F3"/>
    <w:rsid w:val="005C54B5"/>
    <w:rsid w:val="005C5D80"/>
    <w:rsid w:val="005C5D91"/>
    <w:rsid w:val="005C6917"/>
    <w:rsid w:val="005C7E95"/>
    <w:rsid w:val="005D07B8"/>
    <w:rsid w:val="005D1D90"/>
    <w:rsid w:val="005D2201"/>
    <w:rsid w:val="005D4C28"/>
    <w:rsid w:val="005D5953"/>
    <w:rsid w:val="005D6597"/>
    <w:rsid w:val="005E14E7"/>
    <w:rsid w:val="005E26A3"/>
    <w:rsid w:val="005E2ECB"/>
    <w:rsid w:val="005E3D78"/>
    <w:rsid w:val="005E447E"/>
    <w:rsid w:val="005E4653"/>
    <w:rsid w:val="005E4FD1"/>
    <w:rsid w:val="005E56A6"/>
    <w:rsid w:val="005E5B7D"/>
    <w:rsid w:val="005E6947"/>
    <w:rsid w:val="005E6AF5"/>
    <w:rsid w:val="005E6B2B"/>
    <w:rsid w:val="005E7DCC"/>
    <w:rsid w:val="005F0042"/>
    <w:rsid w:val="005F0775"/>
    <w:rsid w:val="005F0CF5"/>
    <w:rsid w:val="005F0FEF"/>
    <w:rsid w:val="005F21EB"/>
    <w:rsid w:val="005F28F5"/>
    <w:rsid w:val="005F2BAE"/>
    <w:rsid w:val="005F424B"/>
    <w:rsid w:val="005F64CF"/>
    <w:rsid w:val="005F6F73"/>
    <w:rsid w:val="005F709E"/>
    <w:rsid w:val="005F7210"/>
    <w:rsid w:val="005F7DB1"/>
    <w:rsid w:val="005F7E09"/>
    <w:rsid w:val="0060058F"/>
    <w:rsid w:val="00600614"/>
    <w:rsid w:val="006014B6"/>
    <w:rsid w:val="00602000"/>
    <w:rsid w:val="00603D5F"/>
    <w:rsid w:val="006041AD"/>
    <w:rsid w:val="006042F2"/>
    <w:rsid w:val="00605908"/>
    <w:rsid w:val="00606FA0"/>
    <w:rsid w:val="00607033"/>
    <w:rsid w:val="00607697"/>
    <w:rsid w:val="00607850"/>
    <w:rsid w:val="00607EE3"/>
    <w:rsid w:val="00607EF7"/>
    <w:rsid w:val="00610D7C"/>
    <w:rsid w:val="00611253"/>
    <w:rsid w:val="00613414"/>
    <w:rsid w:val="00613999"/>
    <w:rsid w:val="00620154"/>
    <w:rsid w:val="006219C6"/>
    <w:rsid w:val="00623BA7"/>
    <w:rsid w:val="0062408D"/>
    <w:rsid w:val="006240CC"/>
    <w:rsid w:val="0062423A"/>
    <w:rsid w:val="00624940"/>
    <w:rsid w:val="006254F8"/>
    <w:rsid w:val="006254FF"/>
    <w:rsid w:val="0062638E"/>
    <w:rsid w:val="00627DA7"/>
    <w:rsid w:val="006303F3"/>
    <w:rsid w:val="00630DA4"/>
    <w:rsid w:val="006319CC"/>
    <w:rsid w:val="00631CD4"/>
    <w:rsid w:val="00632597"/>
    <w:rsid w:val="006331F3"/>
    <w:rsid w:val="00634777"/>
    <w:rsid w:val="006348BE"/>
    <w:rsid w:val="00634960"/>
    <w:rsid w:val="00634D13"/>
    <w:rsid w:val="006358B4"/>
    <w:rsid w:val="006372C6"/>
    <w:rsid w:val="00640CF6"/>
    <w:rsid w:val="00641724"/>
    <w:rsid w:val="006419AA"/>
    <w:rsid w:val="006422D6"/>
    <w:rsid w:val="00644B1F"/>
    <w:rsid w:val="00644B7E"/>
    <w:rsid w:val="006454E6"/>
    <w:rsid w:val="0064577F"/>
    <w:rsid w:val="00646235"/>
    <w:rsid w:val="00646A68"/>
    <w:rsid w:val="00647C0F"/>
    <w:rsid w:val="006505BD"/>
    <w:rsid w:val="006508EA"/>
    <w:rsid w:val="0065092E"/>
    <w:rsid w:val="006527C6"/>
    <w:rsid w:val="006527DC"/>
    <w:rsid w:val="00652E7A"/>
    <w:rsid w:val="00653556"/>
    <w:rsid w:val="00654960"/>
    <w:rsid w:val="006557A7"/>
    <w:rsid w:val="00655F0B"/>
    <w:rsid w:val="00656290"/>
    <w:rsid w:val="006601C9"/>
    <w:rsid w:val="006608D8"/>
    <w:rsid w:val="00661749"/>
    <w:rsid w:val="006621D7"/>
    <w:rsid w:val="006629F2"/>
    <w:rsid w:val="0066302A"/>
    <w:rsid w:val="006650CC"/>
    <w:rsid w:val="006655F9"/>
    <w:rsid w:val="006660C4"/>
    <w:rsid w:val="006675C7"/>
    <w:rsid w:val="00667770"/>
    <w:rsid w:val="00670597"/>
    <w:rsid w:val="006706D0"/>
    <w:rsid w:val="0067073F"/>
    <w:rsid w:val="00670971"/>
    <w:rsid w:val="0067118D"/>
    <w:rsid w:val="00673F9C"/>
    <w:rsid w:val="0067492B"/>
    <w:rsid w:val="00676D63"/>
    <w:rsid w:val="00677574"/>
    <w:rsid w:val="006776E6"/>
    <w:rsid w:val="006812ED"/>
    <w:rsid w:val="006820B9"/>
    <w:rsid w:val="00683878"/>
    <w:rsid w:val="00684380"/>
    <w:rsid w:val="0068454C"/>
    <w:rsid w:val="00685194"/>
    <w:rsid w:val="00687DC4"/>
    <w:rsid w:val="00691B62"/>
    <w:rsid w:val="00692457"/>
    <w:rsid w:val="006933B5"/>
    <w:rsid w:val="00693D14"/>
    <w:rsid w:val="00696765"/>
    <w:rsid w:val="00696F27"/>
    <w:rsid w:val="00697B8A"/>
    <w:rsid w:val="006A0012"/>
    <w:rsid w:val="006A0C12"/>
    <w:rsid w:val="006A17DE"/>
    <w:rsid w:val="006A18C2"/>
    <w:rsid w:val="006A1F37"/>
    <w:rsid w:val="006A20EB"/>
    <w:rsid w:val="006A249B"/>
    <w:rsid w:val="006A3383"/>
    <w:rsid w:val="006A4DA6"/>
    <w:rsid w:val="006A6C7B"/>
    <w:rsid w:val="006B050F"/>
    <w:rsid w:val="006B077C"/>
    <w:rsid w:val="006B1495"/>
    <w:rsid w:val="006B16F0"/>
    <w:rsid w:val="006B1A52"/>
    <w:rsid w:val="006B210A"/>
    <w:rsid w:val="006B34D6"/>
    <w:rsid w:val="006B47B6"/>
    <w:rsid w:val="006B4EEB"/>
    <w:rsid w:val="006B53B6"/>
    <w:rsid w:val="006B6803"/>
    <w:rsid w:val="006B7995"/>
    <w:rsid w:val="006B7A54"/>
    <w:rsid w:val="006B7CE2"/>
    <w:rsid w:val="006C03C1"/>
    <w:rsid w:val="006C1F46"/>
    <w:rsid w:val="006C2DF1"/>
    <w:rsid w:val="006C49BE"/>
    <w:rsid w:val="006C4B6A"/>
    <w:rsid w:val="006D039F"/>
    <w:rsid w:val="006D0F16"/>
    <w:rsid w:val="006D2A3F"/>
    <w:rsid w:val="006D2DC2"/>
    <w:rsid w:val="006D2F0C"/>
    <w:rsid w:val="006D2FBC"/>
    <w:rsid w:val="006D6E34"/>
    <w:rsid w:val="006E0586"/>
    <w:rsid w:val="006E138B"/>
    <w:rsid w:val="006E1867"/>
    <w:rsid w:val="006E19BE"/>
    <w:rsid w:val="006E32A4"/>
    <w:rsid w:val="006E72F3"/>
    <w:rsid w:val="006E7DE2"/>
    <w:rsid w:val="006F0330"/>
    <w:rsid w:val="006F10C0"/>
    <w:rsid w:val="006F1FDC"/>
    <w:rsid w:val="006F6B8C"/>
    <w:rsid w:val="00700C52"/>
    <w:rsid w:val="007013EF"/>
    <w:rsid w:val="007017A7"/>
    <w:rsid w:val="007025C6"/>
    <w:rsid w:val="00704F20"/>
    <w:rsid w:val="007055BD"/>
    <w:rsid w:val="0070638F"/>
    <w:rsid w:val="007100C1"/>
    <w:rsid w:val="0071048E"/>
    <w:rsid w:val="00710DFE"/>
    <w:rsid w:val="007117DA"/>
    <w:rsid w:val="0071531E"/>
    <w:rsid w:val="00715CED"/>
    <w:rsid w:val="00716455"/>
    <w:rsid w:val="007173CA"/>
    <w:rsid w:val="00720646"/>
    <w:rsid w:val="007213A4"/>
    <w:rsid w:val="007213AE"/>
    <w:rsid w:val="007216AA"/>
    <w:rsid w:val="00721A97"/>
    <w:rsid w:val="00721AB5"/>
    <w:rsid w:val="00721CFB"/>
    <w:rsid w:val="00721DEF"/>
    <w:rsid w:val="00722881"/>
    <w:rsid w:val="0072398A"/>
    <w:rsid w:val="00724A43"/>
    <w:rsid w:val="00725073"/>
    <w:rsid w:val="00726513"/>
    <w:rsid w:val="007273AC"/>
    <w:rsid w:val="00727962"/>
    <w:rsid w:val="00731AD4"/>
    <w:rsid w:val="0073250A"/>
    <w:rsid w:val="00732CE3"/>
    <w:rsid w:val="00734321"/>
    <w:rsid w:val="007346E4"/>
    <w:rsid w:val="00734E10"/>
    <w:rsid w:val="00735564"/>
    <w:rsid w:val="00736AEA"/>
    <w:rsid w:val="00740DA6"/>
    <w:rsid w:val="00740F22"/>
    <w:rsid w:val="00741CF0"/>
    <w:rsid w:val="00741F1A"/>
    <w:rsid w:val="007447DA"/>
    <w:rsid w:val="007450F8"/>
    <w:rsid w:val="0074696E"/>
    <w:rsid w:val="00747919"/>
    <w:rsid w:val="00750135"/>
    <w:rsid w:val="00750EC2"/>
    <w:rsid w:val="00752B28"/>
    <w:rsid w:val="007536BC"/>
    <w:rsid w:val="007541A9"/>
    <w:rsid w:val="00754E36"/>
    <w:rsid w:val="0075616C"/>
    <w:rsid w:val="00757CA5"/>
    <w:rsid w:val="0076135E"/>
    <w:rsid w:val="007624D9"/>
    <w:rsid w:val="00762B82"/>
    <w:rsid w:val="00763139"/>
    <w:rsid w:val="007633AF"/>
    <w:rsid w:val="00763E42"/>
    <w:rsid w:val="00764207"/>
    <w:rsid w:val="007707F4"/>
    <w:rsid w:val="0077091F"/>
    <w:rsid w:val="00770F37"/>
    <w:rsid w:val="00770FCB"/>
    <w:rsid w:val="007711A0"/>
    <w:rsid w:val="00771A6D"/>
    <w:rsid w:val="00772D5E"/>
    <w:rsid w:val="00772F23"/>
    <w:rsid w:val="0077463E"/>
    <w:rsid w:val="00776564"/>
    <w:rsid w:val="00776928"/>
    <w:rsid w:val="00776D56"/>
    <w:rsid w:val="00776E0F"/>
    <w:rsid w:val="0077726D"/>
    <w:rsid w:val="007774B1"/>
    <w:rsid w:val="007775D2"/>
    <w:rsid w:val="00777BE1"/>
    <w:rsid w:val="0078047A"/>
    <w:rsid w:val="00780645"/>
    <w:rsid w:val="00781177"/>
    <w:rsid w:val="00782222"/>
    <w:rsid w:val="007833D8"/>
    <w:rsid w:val="00785677"/>
    <w:rsid w:val="00786CF7"/>
    <w:rsid w:val="00786F16"/>
    <w:rsid w:val="00791BD7"/>
    <w:rsid w:val="00792D5B"/>
    <w:rsid w:val="007933F7"/>
    <w:rsid w:val="00796C17"/>
    <w:rsid w:val="00796E20"/>
    <w:rsid w:val="00797C32"/>
    <w:rsid w:val="007A0E28"/>
    <w:rsid w:val="007A11E8"/>
    <w:rsid w:val="007A2501"/>
    <w:rsid w:val="007A554E"/>
    <w:rsid w:val="007A5E69"/>
    <w:rsid w:val="007B0914"/>
    <w:rsid w:val="007B0C65"/>
    <w:rsid w:val="007B1374"/>
    <w:rsid w:val="007B32E5"/>
    <w:rsid w:val="007B3DB9"/>
    <w:rsid w:val="007B5270"/>
    <w:rsid w:val="007B589F"/>
    <w:rsid w:val="007B617F"/>
    <w:rsid w:val="007B6186"/>
    <w:rsid w:val="007B73BC"/>
    <w:rsid w:val="007B78B5"/>
    <w:rsid w:val="007B7A7C"/>
    <w:rsid w:val="007C1838"/>
    <w:rsid w:val="007C20B9"/>
    <w:rsid w:val="007C2A8A"/>
    <w:rsid w:val="007C30F3"/>
    <w:rsid w:val="007C3FE9"/>
    <w:rsid w:val="007C7301"/>
    <w:rsid w:val="007C7859"/>
    <w:rsid w:val="007C7C7C"/>
    <w:rsid w:val="007C7F28"/>
    <w:rsid w:val="007D1466"/>
    <w:rsid w:val="007D2BDE"/>
    <w:rsid w:val="007D2FB6"/>
    <w:rsid w:val="007D34EF"/>
    <w:rsid w:val="007D36AE"/>
    <w:rsid w:val="007D49EB"/>
    <w:rsid w:val="007D4D30"/>
    <w:rsid w:val="007D5E1C"/>
    <w:rsid w:val="007E0DE2"/>
    <w:rsid w:val="007E1853"/>
    <w:rsid w:val="007E1A68"/>
    <w:rsid w:val="007E1ED8"/>
    <w:rsid w:val="007E2C71"/>
    <w:rsid w:val="007E3667"/>
    <w:rsid w:val="007E3B98"/>
    <w:rsid w:val="007E3BB0"/>
    <w:rsid w:val="007E417A"/>
    <w:rsid w:val="007E4322"/>
    <w:rsid w:val="007E466A"/>
    <w:rsid w:val="007E548D"/>
    <w:rsid w:val="007E6238"/>
    <w:rsid w:val="007E7DAC"/>
    <w:rsid w:val="007F31B6"/>
    <w:rsid w:val="007F330B"/>
    <w:rsid w:val="007F3D8A"/>
    <w:rsid w:val="007F5424"/>
    <w:rsid w:val="007F546C"/>
    <w:rsid w:val="007F60D6"/>
    <w:rsid w:val="007F625F"/>
    <w:rsid w:val="007F665E"/>
    <w:rsid w:val="00800412"/>
    <w:rsid w:val="00801420"/>
    <w:rsid w:val="00804118"/>
    <w:rsid w:val="0080587B"/>
    <w:rsid w:val="00805FE7"/>
    <w:rsid w:val="008060BF"/>
    <w:rsid w:val="00806468"/>
    <w:rsid w:val="0080698C"/>
    <w:rsid w:val="00807904"/>
    <w:rsid w:val="008119CA"/>
    <w:rsid w:val="00811E55"/>
    <w:rsid w:val="008130C4"/>
    <w:rsid w:val="00813C23"/>
    <w:rsid w:val="00814B1F"/>
    <w:rsid w:val="008155F0"/>
    <w:rsid w:val="00815672"/>
    <w:rsid w:val="00816735"/>
    <w:rsid w:val="00820141"/>
    <w:rsid w:val="00820E0C"/>
    <w:rsid w:val="008215D6"/>
    <w:rsid w:val="00821BDA"/>
    <w:rsid w:val="00823275"/>
    <w:rsid w:val="0082366F"/>
    <w:rsid w:val="00824E67"/>
    <w:rsid w:val="00826DAC"/>
    <w:rsid w:val="00830A51"/>
    <w:rsid w:val="00830F2F"/>
    <w:rsid w:val="008324A8"/>
    <w:rsid w:val="00832DEB"/>
    <w:rsid w:val="008338A2"/>
    <w:rsid w:val="00833B81"/>
    <w:rsid w:val="00833C5C"/>
    <w:rsid w:val="00833FE1"/>
    <w:rsid w:val="0083563F"/>
    <w:rsid w:val="008365B1"/>
    <w:rsid w:val="008404AA"/>
    <w:rsid w:val="00840FED"/>
    <w:rsid w:val="00841301"/>
    <w:rsid w:val="00841AA9"/>
    <w:rsid w:val="008431EB"/>
    <w:rsid w:val="0084339C"/>
    <w:rsid w:val="00843CCC"/>
    <w:rsid w:val="00845CED"/>
    <w:rsid w:val="00845D64"/>
    <w:rsid w:val="00846645"/>
    <w:rsid w:val="008474FE"/>
    <w:rsid w:val="00850538"/>
    <w:rsid w:val="0085132F"/>
    <w:rsid w:val="00851694"/>
    <w:rsid w:val="00853EE4"/>
    <w:rsid w:val="0085462D"/>
    <w:rsid w:val="00855535"/>
    <w:rsid w:val="00855A19"/>
    <w:rsid w:val="008569B6"/>
    <w:rsid w:val="008578C0"/>
    <w:rsid w:val="00857C5A"/>
    <w:rsid w:val="00861866"/>
    <w:rsid w:val="0086203F"/>
    <w:rsid w:val="0086255E"/>
    <w:rsid w:val="008633F0"/>
    <w:rsid w:val="00863E69"/>
    <w:rsid w:val="00865469"/>
    <w:rsid w:val="008664FB"/>
    <w:rsid w:val="00866EB8"/>
    <w:rsid w:val="008671CD"/>
    <w:rsid w:val="00867D9D"/>
    <w:rsid w:val="00867F30"/>
    <w:rsid w:val="00872E0A"/>
    <w:rsid w:val="00873594"/>
    <w:rsid w:val="00874564"/>
    <w:rsid w:val="00875285"/>
    <w:rsid w:val="008760D5"/>
    <w:rsid w:val="008767E9"/>
    <w:rsid w:val="0088182D"/>
    <w:rsid w:val="0088348B"/>
    <w:rsid w:val="00883CFC"/>
    <w:rsid w:val="00884507"/>
    <w:rsid w:val="00884B62"/>
    <w:rsid w:val="00884EB3"/>
    <w:rsid w:val="0088529C"/>
    <w:rsid w:val="008855CF"/>
    <w:rsid w:val="00885D10"/>
    <w:rsid w:val="008861D2"/>
    <w:rsid w:val="00887214"/>
    <w:rsid w:val="00887903"/>
    <w:rsid w:val="00887A1B"/>
    <w:rsid w:val="00887AC3"/>
    <w:rsid w:val="00890790"/>
    <w:rsid w:val="0089270A"/>
    <w:rsid w:val="00893AF6"/>
    <w:rsid w:val="00894BC4"/>
    <w:rsid w:val="00896890"/>
    <w:rsid w:val="008974F4"/>
    <w:rsid w:val="008977D1"/>
    <w:rsid w:val="008A02CB"/>
    <w:rsid w:val="008A074D"/>
    <w:rsid w:val="008A1055"/>
    <w:rsid w:val="008A2382"/>
    <w:rsid w:val="008A28A8"/>
    <w:rsid w:val="008A54AC"/>
    <w:rsid w:val="008A5B32"/>
    <w:rsid w:val="008B0F02"/>
    <w:rsid w:val="008B1A5A"/>
    <w:rsid w:val="008B2029"/>
    <w:rsid w:val="008B2447"/>
    <w:rsid w:val="008B2EE4"/>
    <w:rsid w:val="008B3821"/>
    <w:rsid w:val="008B3BCE"/>
    <w:rsid w:val="008B4D3D"/>
    <w:rsid w:val="008B545C"/>
    <w:rsid w:val="008B57C7"/>
    <w:rsid w:val="008B5896"/>
    <w:rsid w:val="008B5951"/>
    <w:rsid w:val="008B77DA"/>
    <w:rsid w:val="008C139C"/>
    <w:rsid w:val="008C13E4"/>
    <w:rsid w:val="008C2F92"/>
    <w:rsid w:val="008C32C5"/>
    <w:rsid w:val="008C3546"/>
    <w:rsid w:val="008C4246"/>
    <w:rsid w:val="008C4C30"/>
    <w:rsid w:val="008C589D"/>
    <w:rsid w:val="008C60F5"/>
    <w:rsid w:val="008C6D51"/>
    <w:rsid w:val="008D0FD6"/>
    <w:rsid w:val="008D2846"/>
    <w:rsid w:val="008D2883"/>
    <w:rsid w:val="008D2F91"/>
    <w:rsid w:val="008D4236"/>
    <w:rsid w:val="008D462F"/>
    <w:rsid w:val="008D5530"/>
    <w:rsid w:val="008D5DAA"/>
    <w:rsid w:val="008D6221"/>
    <w:rsid w:val="008D6DCF"/>
    <w:rsid w:val="008D6E59"/>
    <w:rsid w:val="008D79DF"/>
    <w:rsid w:val="008D7E23"/>
    <w:rsid w:val="008E16D0"/>
    <w:rsid w:val="008E1725"/>
    <w:rsid w:val="008E1B57"/>
    <w:rsid w:val="008E2E78"/>
    <w:rsid w:val="008E4376"/>
    <w:rsid w:val="008E4A97"/>
    <w:rsid w:val="008E4D1B"/>
    <w:rsid w:val="008E5803"/>
    <w:rsid w:val="008E5FF5"/>
    <w:rsid w:val="008E639B"/>
    <w:rsid w:val="008E659E"/>
    <w:rsid w:val="008E7A0A"/>
    <w:rsid w:val="008E7B49"/>
    <w:rsid w:val="008F2468"/>
    <w:rsid w:val="008F2790"/>
    <w:rsid w:val="008F4C7B"/>
    <w:rsid w:val="008F59F6"/>
    <w:rsid w:val="008F6CE9"/>
    <w:rsid w:val="008F7929"/>
    <w:rsid w:val="00900719"/>
    <w:rsid w:val="00900824"/>
    <w:rsid w:val="009017AC"/>
    <w:rsid w:val="00902A9A"/>
    <w:rsid w:val="009036EF"/>
    <w:rsid w:val="0090371C"/>
    <w:rsid w:val="00903F96"/>
    <w:rsid w:val="00904A1C"/>
    <w:rsid w:val="00904FA6"/>
    <w:rsid w:val="00905030"/>
    <w:rsid w:val="00906490"/>
    <w:rsid w:val="00911137"/>
    <w:rsid w:val="009111B2"/>
    <w:rsid w:val="00911A4F"/>
    <w:rsid w:val="009151F5"/>
    <w:rsid w:val="009224ED"/>
    <w:rsid w:val="00922749"/>
    <w:rsid w:val="00924AE1"/>
    <w:rsid w:val="009250D3"/>
    <w:rsid w:val="009269B1"/>
    <w:rsid w:val="0092724D"/>
    <w:rsid w:val="009272B3"/>
    <w:rsid w:val="009278C1"/>
    <w:rsid w:val="009315BE"/>
    <w:rsid w:val="00931A98"/>
    <w:rsid w:val="009326DD"/>
    <w:rsid w:val="0093338F"/>
    <w:rsid w:val="00935FEA"/>
    <w:rsid w:val="00936228"/>
    <w:rsid w:val="00937BD9"/>
    <w:rsid w:val="0094021E"/>
    <w:rsid w:val="00941945"/>
    <w:rsid w:val="00945010"/>
    <w:rsid w:val="00945D0A"/>
    <w:rsid w:val="00946010"/>
    <w:rsid w:val="00946CB7"/>
    <w:rsid w:val="00947CD8"/>
    <w:rsid w:val="0095029A"/>
    <w:rsid w:val="00950E2C"/>
    <w:rsid w:val="00951350"/>
    <w:rsid w:val="0095156C"/>
    <w:rsid w:val="00951D50"/>
    <w:rsid w:val="0095225E"/>
    <w:rsid w:val="0095258F"/>
    <w:rsid w:val="009525EB"/>
    <w:rsid w:val="00952998"/>
    <w:rsid w:val="0095386D"/>
    <w:rsid w:val="00953FC2"/>
    <w:rsid w:val="0095470B"/>
    <w:rsid w:val="00954874"/>
    <w:rsid w:val="0095615A"/>
    <w:rsid w:val="00956A11"/>
    <w:rsid w:val="00956C0A"/>
    <w:rsid w:val="009613CA"/>
    <w:rsid w:val="00961400"/>
    <w:rsid w:val="00961F3B"/>
    <w:rsid w:val="00962FE8"/>
    <w:rsid w:val="00963646"/>
    <w:rsid w:val="00965F9A"/>
    <w:rsid w:val="0096632D"/>
    <w:rsid w:val="00967124"/>
    <w:rsid w:val="00970569"/>
    <w:rsid w:val="009708B0"/>
    <w:rsid w:val="0097166C"/>
    <w:rsid w:val="009718C7"/>
    <w:rsid w:val="00971ED5"/>
    <w:rsid w:val="0097293E"/>
    <w:rsid w:val="0097373D"/>
    <w:rsid w:val="0097559F"/>
    <w:rsid w:val="009755BD"/>
    <w:rsid w:val="009761EA"/>
    <w:rsid w:val="00976BEA"/>
    <w:rsid w:val="00977604"/>
    <w:rsid w:val="0097761E"/>
    <w:rsid w:val="00977D59"/>
    <w:rsid w:val="00980999"/>
    <w:rsid w:val="00982454"/>
    <w:rsid w:val="009826EB"/>
    <w:rsid w:val="00982CF0"/>
    <w:rsid w:val="00984BB9"/>
    <w:rsid w:val="00984D8B"/>
    <w:rsid w:val="009853E1"/>
    <w:rsid w:val="00986E6B"/>
    <w:rsid w:val="0098718E"/>
    <w:rsid w:val="00990032"/>
    <w:rsid w:val="00990381"/>
    <w:rsid w:val="00990B19"/>
    <w:rsid w:val="00990D64"/>
    <w:rsid w:val="0099153B"/>
    <w:rsid w:val="00991769"/>
    <w:rsid w:val="009921E2"/>
    <w:rsid w:val="0099232C"/>
    <w:rsid w:val="0099318D"/>
    <w:rsid w:val="00994386"/>
    <w:rsid w:val="00994AF9"/>
    <w:rsid w:val="00995C65"/>
    <w:rsid w:val="00996497"/>
    <w:rsid w:val="009964F8"/>
    <w:rsid w:val="009A13D8"/>
    <w:rsid w:val="009A279E"/>
    <w:rsid w:val="009A2805"/>
    <w:rsid w:val="009A2B06"/>
    <w:rsid w:val="009A3015"/>
    <w:rsid w:val="009A313A"/>
    <w:rsid w:val="009A3300"/>
    <w:rsid w:val="009A3490"/>
    <w:rsid w:val="009A41A0"/>
    <w:rsid w:val="009A43E0"/>
    <w:rsid w:val="009A5F8D"/>
    <w:rsid w:val="009A676F"/>
    <w:rsid w:val="009A7BFE"/>
    <w:rsid w:val="009B0A6F"/>
    <w:rsid w:val="009B0A94"/>
    <w:rsid w:val="009B0C62"/>
    <w:rsid w:val="009B2086"/>
    <w:rsid w:val="009B2AE8"/>
    <w:rsid w:val="009B5622"/>
    <w:rsid w:val="009B59E9"/>
    <w:rsid w:val="009B6001"/>
    <w:rsid w:val="009B70AA"/>
    <w:rsid w:val="009C161A"/>
    <w:rsid w:val="009C1F0E"/>
    <w:rsid w:val="009C20AD"/>
    <w:rsid w:val="009C245E"/>
    <w:rsid w:val="009C2FFC"/>
    <w:rsid w:val="009C389B"/>
    <w:rsid w:val="009C5927"/>
    <w:rsid w:val="009C5A5E"/>
    <w:rsid w:val="009C5E77"/>
    <w:rsid w:val="009C7A7E"/>
    <w:rsid w:val="009C7F61"/>
    <w:rsid w:val="009D02E8"/>
    <w:rsid w:val="009D0F9F"/>
    <w:rsid w:val="009D14BE"/>
    <w:rsid w:val="009D51D0"/>
    <w:rsid w:val="009D668A"/>
    <w:rsid w:val="009D70A4"/>
    <w:rsid w:val="009D7B14"/>
    <w:rsid w:val="009E08D1"/>
    <w:rsid w:val="009E0D96"/>
    <w:rsid w:val="009E17E6"/>
    <w:rsid w:val="009E1B95"/>
    <w:rsid w:val="009E3C73"/>
    <w:rsid w:val="009E416A"/>
    <w:rsid w:val="009E496F"/>
    <w:rsid w:val="009E4B0D"/>
    <w:rsid w:val="009E5250"/>
    <w:rsid w:val="009E7A69"/>
    <w:rsid w:val="009E7F92"/>
    <w:rsid w:val="009F02A3"/>
    <w:rsid w:val="009F090A"/>
    <w:rsid w:val="009F2182"/>
    <w:rsid w:val="009F253A"/>
    <w:rsid w:val="009F2724"/>
    <w:rsid w:val="009F2F27"/>
    <w:rsid w:val="009F34AA"/>
    <w:rsid w:val="009F5325"/>
    <w:rsid w:val="009F6BCB"/>
    <w:rsid w:val="009F7B78"/>
    <w:rsid w:val="00A0057A"/>
    <w:rsid w:val="00A02FA1"/>
    <w:rsid w:val="00A03882"/>
    <w:rsid w:val="00A03F51"/>
    <w:rsid w:val="00A0493D"/>
    <w:rsid w:val="00A04CCE"/>
    <w:rsid w:val="00A05044"/>
    <w:rsid w:val="00A07421"/>
    <w:rsid w:val="00A0776B"/>
    <w:rsid w:val="00A10641"/>
    <w:rsid w:val="00A10FB9"/>
    <w:rsid w:val="00A11421"/>
    <w:rsid w:val="00A12696"/>
    <w:rsid w:val="00A1389F"/>
    <w:rsid w:val="00A13B7A"/>
    <w:rsid w:val="00A141CE"/>
    <w:rsid w:val="00A157B1"/>
    <w:rsid w:val="00A15C41"/>
    <w:rsid w:val="00A20163"/>
    <w:rsid w:val="00A22229"/>
    <w:rsid w:val="00A223AA"/>
    <w:rsid w:val="00A23A83"/>
    <w:rsid w:val="00A24102"/>
    <w:rsid w:val="00A24442"/>
    <w:rsid w:val="00A24ADA"/>
    <w:rsid w:val="00A24C5D"/>
    <w:rsid w:val="00A252FC"/>
    <w:rsid w:val="00A27776"/>
    <w:rsid w:val="00A27B07"/>
    <w:rsid w:val="00A3118C"/>
    <w:rsid w:val="00A32577"/>
    <w:rsid w:val="00A330BB"/>
    <w:rsid w:val="00A33A71"/>
    <w:rsid w:val="00A34632"/>
    <w:rsid w:val="00A3492E"/>
    <w:rsid w:val="00A355F6"/>
    <w:rsid w:val="00A36015"/>
    <w:rsid w:val="00A36473"/>
    <w:rsid w:val="00A364E9"/>
    <w:rsid w:val="00A419DB"/>
    <w:rsid w:val="00A41A27"/>
    <w:rsid w:val="00A42DE8"/>
    <w:rsid w:val="00A446F5"/>
    <w:rsid w:val="00A44882"/>
    <w:rsid w:val="00A45125"/>
    <w:rsid w:val="00A47853"/>
    <w:rsid w:val="00A5225B"/>
    <w:rsid w:val="00A529E0"/>
    <w:rsid w:val="00A52D9B"/>
    <w:rsid w:val="00A54147"/>
    <w:rsid w:val="00A54715"/>
    <w:rsid w:val="00A557DD"/>
    <w:rsid w:val="00A56F3F"/>
    <w:rsid w:val="00A5750B"/>
    <w:rsid w:val="00A57805"/>
    <w:rsid w:val="00A57C51"/>
    <w:rsid w:val="00A6061C"/>
    <w:rsid w:val="00A62D44"/>
    <w:rsid w:val="00A62FFA"/>
    <w:rsid w:val="00A63E5E"/>
    <w:rsid w:val="00A64179"/>
    <w:rsid w:val="00A646D6"/>
    <w:rsid w:val="00A66121"/>
    <w:rsid w:val="00A66C36"/>
    <w:rsid w:val="00A66E98"/>
    <w:rsid w:val="00A67263"/>
    <w:rsid w:val="00A67CBB"/>
    <w:rsid w:val="00A67E0D"/>
    <w:rsid w:val="00A70387"/>
    <w:rsid w:val="00A7161C"/>
    <w:rsid w:val="00A71CE4"/>
    <w:rsid w:val="00A72807"/>
    <w:rsid w:val="00A7369A"/>
    <w:rsid w:val="00A73D65"/>
    <w:rsid w:val="00A760C3"/>
    <w:rsid w:val="00A77AA3"/>
    <w:rsid w:val="00A80166"/>
    <w:rsid w:val="00A8179C"/>
    <w:rsid w:val="00A8236D"/>
    <w:rsid w:val="00A82F7D"/>
    <w:rsid w:val="00A83F6F"/>
    <w:rsid w:val="00A84C06"/>
    <w:rsid w:val="00A854EB"/>
    <w:rsid w:val="00A872E5"/>
    <w:rsid w:val="00A87B48"/>
    <w:rsid w:val="00A909AE"/>
    <w:rsid w:val="00A90D90"/>
    <w:rsid w:val="00A91406"/>
    <w:rsid w:val="00A92323"/>
    <w:rsid w:val="00A93125"/>
    <w:rsid w:val="00A93E3D"/>
    <w:rsid w:val="00A949E5"/>
    <w:rsid w:val="00A96E65"/>
    <w:rsid w:val="00A96ECE"/>
    <w:rsid w:val="00A97C72"/>
    <w:rsid w:val="00AA0D5A"/>
    <w:rsid w:val="00AA310B"/>
    <w:rsid w:val="00AA3113"/>
    <w:rsid w:val="00AA437F"/>
    <w:rsid w:val="00AA58A3"/>
    <w:rsid w:val="00AA58F8"/>
    <w:rsid w:val="00AA5B2A"/>
    <w:rsid w:val="00AA63D4"/>
    <w:rsid w:val="00AB06E8"/>
    <w:rsid w:val="00AB195B"/>
    <w:rsid w:val="00AB19E6"/>
    <w:rsid w:val="00AB1CD3"/>
    <w:rsid w:val="00AB1FBA"/>
    <w:rsid w:val="00AB352F"/>
    <w:rsid w:val="00AB5CAB"/>
    <w:rsid w:val="00AB5F9C"/>
    <w:rsid w:val="00AB60D5"/>
    <w:rsid w:val="00AB6198"/>
    <w:rsid w:val="00AC244C"/>
    <w:rsid w:val="00AC274B"/>
    <w:rsid w:val="00AC2957"/>
    <w:rsid w:val="00AC3924"/>
    <w:rsid w:val="00AC4279"/>
    <w:rsid w:val="00AC4764"/>
    <w:rsid w:val="00AC57C0"/>
    <w:rsid w:val="00AC5A04"/>
    <w:rsid w:val="00AC6D36"/>
    <w:rsid w:val="00AC6FE0"/>
    <w:rsid w:val="00AC700E"/>
    <w:rsid w:val="00AD0552"/>
    <w:rsid w:val="00AD0CBA"/>
    <w:rsid w:val="00AD203B"/>
    <w:rsid w:val="00AD26E2"/>
    <w:rsid w:val="00AD29F3"/>
    <w:rsid w:val="00AD2DC8"/>
    <w:rsid w:val="00AD53A5"/>
    <w:rsid w:val="00AD558B"/>
    <w:rsid w:val="00AD58F2"/>
    <w:rsid w:val="00AD67A1"/>
    <w:rsid w:val="00AD6ABD"/>
    <w:rsid w:val="00AD784C"/>
    <w:rsid w:val="00AE052B"/>
    <w:rsid w:val="00AE0DF8"/>
    <w:rsid w:val="00AE126A"/>
    <w:rsid w:val="00AE16B6"/>
    <w:rsid w:val="00AE1BAE"/>
    <w:rsid w:val="00AE3005"/>
    <w:rsid w:val="00AE3BD5"/>
    <w:rsid w:val="00AE48DB"/>
    <w:rsid w:val="00AE59A0"/>
    <w:rsid w:val="00AF032D"/>
    <w:rsid w:val="00AF0C57"/>
    <w:rsid w:val="00AF21CF"/>
    <w:rsid w:val="00AF26F3"/>
    <w:rsid w:val="00AF39F3"/>
    <w:rsid w:val="00AF4B1C"/>
    <w:rsid w:val="00AF5C15"/>
    <w:rsid w:val="00AF5F04"/>
    <w:rsid w:val="00AF613F"/>
    <w:rsid w:val="00AF7421"/>
    <w:rsid w:val="00B00672"/>
    <w:rsid w:val="00B006C7"/>
    <w:rsid w:val="00B0078D"/>
    <w:rsid w:val="00B01B4D"/>
    <w:rsid w:val="00B01EA6"/>
    <w:rsid w:val="00B0370D"/>
    <w:rsid w:val="00B04489"/>
    <w:rsid w:val="00B06571"/>
    <w:rsid w:val="00B068BA"/>
    <w:rsid w:val="00B07217"/>
    <w:rsid w:val="00B072E8"/>
    <w:rsid w:val="00B1011E"/>
    <w:rsid w:val="00B10BE7"/>
    <w:rsid w:val="00B12543"/>
    <w:rsid w:val="00B12746"/>
    <w:rsid w:val="00B13851"/>
    <w:rsid w:val="00B13B1C"/>
    <w:rsid w:val="00B14B5F"/>
    <w:rsid w:val="00B1601F"/>
    <w:rsid w:val="00B17661"/>
    <w:rsid w:val="00B21A1F"/>
    <w:rsid w:val="00B21F90"/>
    <w:rsid w:val="00B22291"/>
    <w:rsid w:val="00B22AD1"/>
    <w:rsid w:val="00B22F28"/>
    <w:rsid w:val="00B2384E"/>
    <w:rsid w:val="00B23F9A"/>
    <w:rsid w:val="00B2417B"/>
    <w:rsid w:val="00B24E6F"/>
    <w:rsid w:val="00B26324"/>
    <w:rsid w:val="00B26CB5"/>
    <w:rsid w:val="00B2752E"/>
    <w:rsid w:val="00B2785A"/>
    <w:rsid w:val="00B27E9F"/>
    <w:rsid w:val="00B307CC"/>
    <w:rsid w:val="00B319DD"/>
    <w:rsid w:val="00B31F3F"/>
    <w:rsid w:val="00B326B7"/>
    <w:rsid w:val="00B33000"/>
    <w:rsid w:val="00B33155"/>
    <w:rsid w:val="00B3352E"/>
    <w:rsid w:val="00B3486D"/>
    <w:rsid w:val="00B34E55"/>
    <w:rsid w:val="00B35577"/>
    <w:rsid w:val="00B3588E"/>
    <w:rsid w:val="00B35A8E"/>
    <w:rsid w:val="00B35DA1"/>
    <w:rsid w:val="00B37561"/>
    <w:rsid w:val="00B418F5"/>
    <w:rsid w:val="00B4198F"/>
    <w:rsid w:val="00B41A17"/>
    <w:rsid w:val="00B41F3D"/>
    <w:rsid w:val="00B42961"/>
    <w:rsid w:val="00B431E8"/>
    <w:rsid w:val="00B43264"/>
    <w:rsid w:val="00B4506D"/>
    <w:rsid w:val="00B45141"/>
    <w:rsid w:val="00B45F3A"/>
    <w:rsid w:val="00B519CD"/>
    <w:rsid w:val="00B5273A"/>
    <w:rsid w:val="00B55E24"/>
    <w:rsid w:val="00B57329"/>
    <w:rsid w:val="00B60B20"/>
    <w:rsid w:val="00B60E21"/>
    <w:rsid w:val="00B60E61"/>
    <w:rsid w:val="00B61259"/>
    <w:rsid w:val="00B62B50"/>
    <w:rsid w:val="00B62F3A"/>
    <w:rsid w:val="00B635B7"/>
    <w:rsid w:val="00B6368D"/>
    <w:rsid w:val="00B63AE8"/>
    <w:rsid w:val="00B65102"/>
    <w:rsid w:val="00B65950"/>
    <w:rsid w:val="00B66D83"/>
    <w:rsid w:val="00B67178"/>
    <w:rsid w:val="00B672C0"/>
    <w:rsid w:val="00B676FD"/>
    <w:rsid w:val="00B678B6"/>
    <w:rsid w:val="00B7197E"/>
    <w:rsid w:val="00B732E9"/>
    <w:rsid w:val="00B7365E"/>
    <w:rsid w:val="00B7368A"/>
    <w:rsid w:val="00B7398D"/>
    <w:rsid w:val="00B73D50"/>
    <w:rsid w:val="00B75646"/>
    <w:rsid w:val="00B7629E"/>
    <w:rsid w:val="00B77810"/>
    <w:rsid w:val="00B8025B"/>
    <w:rsid w:val="00B81AC0"/>
    <w:rsid w:val="00B81D1B"/>
    <w:rsid w:val="00B837E6"/>
    <w:rsid w:val="00B8398F"/>
    <w:rsid w:val="00B84ADE"/>
    <w:rsid w:val="00B90729"/>
    <w:rsid w:val="00B907DA"/>
    <w:rsid w:val="00B90B09"/>
    <w:rsid w:val="00B93A40"/>
    <w:rsid w:val="00B94C5E"/>
    <w:rsid w:val="00B950BC"/>
    <w:rsid w:val="00B95F56"/>
    <w:rsid w:val="00B96791"/>
    <w:rsid w:val="00B96C63"/>
    <w:rsid w:val="00B9714C"/>
    <w:rsid w:val="00BA08A4"/>
    <w:rsid w:val="00BA26F6"/>
    <w:rsid w:val="00BA29AD"/>
    <w:rsid w:val="00BA30D8"/>
    <w:rsid w:val="00BA33CF"/>
    <w:rsid w:val="00BA3F8D"/>
    <w:rsid w:val="00BA4608"/>
    <w:rsid w:val="00BA473D"/>
    <w:rsid w:val="00BA7595"/>
    <w:rsid w:val="00BA7E4B"/>
    <w:rsid w:val="00BB0C20"/>
    <w:rsid w:val="00BB24DC"/>
    <w:rsid w:val="00BB2CA0"/>
    <w:rsid w:val="00BB4C0C"/>
    <w:rsid w:val="00BB683A"/>
    <w:rsid w:val="00BB74AC"/>
    <w:rsid w:val="00BB7A10"/>
    <w:rsid w:val="00BC2907"/>
    <w:rsid w:val="00BC33FA"/>
    <w:rsid w:val="00BC41B4"/>
    <w:rsid w:val="00BC4B7F"/>
    <w:rsid w:val="00BC60BE"/>
    <w:rsid w:val="00BC7468"/>
    <w:rsid w:val="00BC7D4F"/>
    <w:rsid w:val="00BC7ED7"/>
    <w:rsid w:val="00BD13BB"/>
    <w:rsid w:val="00BD1467"/>
    <w:rsid w:val="00BD2832"/>
    <w:rsid w:val="00BD2850"/>
    <w:rsid w:val="00BD2FA0"/>
    <w:rsid w:val="00BD35EE"/>
    <w:rsid w:val="00BE0CE8"/>
    <w:rsid w:val="00BE11B7"/>
    <w:rsid w:val="00BE28D2"/>
    <w:rsid w:val="00BE4216"/>
    <w:rsid w:val="00BE4A64"/>
    <w:rsid w:val="00BE5E43"/>
    <w:rsid w:val="00BE658F"/>
    <w:rsid w:val="00BE65A4"/>
    <w:rsid w:val="00BF0E41"/>
    <w:rsid w:val="00BF40CA"/>
    <w:rsid w:val="00BF4589"/>
    <w:rsid w:val="00BF557D"/>
    <w:rsid w:val="00BF59E7"/>
    <w:rsid w:val="00BF658D"/>
    <w:rsid w:val="00BF7F58"/>
    <w:rsid w:val="00BF7FF9"/>
    <w:rsid w:val="00C010FC"/>
    <w:rsid w:val="00C01381"/>
    <w:rsid w:val="00C01AB1"/>
    <w:rsid w:val="00C026A0"/>
    <w:rsid w:val="00C02FCC"/>
    <w:rsid w:val="00C03701"/>
    <w:rsid w:val="00C06137"/>
    <w:rsid w:val="00C065EA"/>
    <w:rsid w:val="00C06891"/>
    <w:rsid w:val="00C06929"/>
    <w:rsid w:val="00C079B8"/>
    <w:rsid w:val="00C10037"/>
    <w:rsid w:val="00C115E1"/>
    <w:rsid w:val="00C11EBA"/>
    <w:rsid w:val="00C12171"/>
    <w:rsid w:val="00C123EA"/>
    <w:rsid w:val="00C12A49"/>
    <w:rsid w:val="00C133EE"/>
    <w:rsid w:val="00C14826"/>
    <w:rsid w:val="00C149D0"/>
    <w:rsid w:val="00C150C8"/>
    <w:rsid w:val="00C16271"/>
    <w:rsid w:val="00C169A8"/>
    <w:rsid w:val="00C171CD"/>
    <w:rsid w:val="00C176E5"/>
    <w:rsid w:val="00C200BA"/>
    <w:rsid w:val="00C2058F"/>
    <w:rsid w:val="00C21548"/>
    <w:rsid w:val="00C2233C"/>
    <w:rsid w:val="00C247C5"/>
    <w:rsid w:val="00C26588"/>
    <w:rsid w:val="00C26B66"/>
    <w:rsid w:val="00C26E05"/>
    <w:rsid w:val="00C27DE9"/>
    <w:rsid w:val="00C30160"/>
    <w:rsid w:val="00C31807"/>
    <w:rsid w:val="00C32989"/>
    <w:rsid w:val="00C33388"/>
    <w:rsid w:val="00C33D12"/>
    <w:rsid w:val="00C33FE5"/>
    <w:rsid w:val="00C35484"/>
    <w:rsid w:val="00C360E5"/>
    <w:rsid w:val="00C372C0"/>
    <w:rsid w:val="00C4020C"/>
    <w:rsid w:val="00C40CEF"/>
    <w:rsid w:val="00C4173A"/>
    <w:rsid w:val="00C440FA"/>
    <w:rsid w:val="00C44B21"/>
    <w:rsid w:val="00C46118"/>
    <w:rsid w:val="00C461F9"/>
    <w:rsid w:val="00C4660E"/>
    <w:rsid w:val="00C47C36"/>
    <w:rsid w:val="00C50DED"/>
    <w:rsid w:val="00C52217"/>
    <w:rsid w:val="00C5394F"/>
    <w:rsid w:val="00C56379"/>
    <w:rsid w:val="00C57203"/>
    <w:rsid w:val="00C57F83"/>
    <w:rsid w:val="00C60178"/>
    <w:rsid w:val="00C602FF"/>
    <w:rsid w:val="00C60411"/>
    <w:rsid w:val="00C61174"/>
    <w:rsid w:val="00C6148F"/>
    <w:rsid w:val="00C621B1"/>
    <w:rsid w:val="00C629F5"/>
    <w:rsid w:val="00C62F7A"/>
    <w:rsid w:val="00C63B9C"/>
    <w:rsid w:val="00C650E7"/>
    <w:rsid w:val="00C65DD8"/>
    <w:rsid w:val="00C6682F"/>
    <w:rsid w:val="00C6750E"/>
    <w:rsid w:val="00C67BF4"/>
    <w:rsid w:val="00C725F2"/>
    <w:rsid w:val="00C7275E"/>
    <w:rsid w:val="00C72946"/>
    <w:rsid w:val="00C731AF"/>
    <w:rsid w:val="00C747B8"/>
    <w:rsid w:val="00C74C5D"/>
    <w:rsid w:val="00C757BD"/>
    <w:rsid w:val="00C75B26"/>
    <w:rsid w:val="00C77625"/>
    <w:rsid w:val="00C82A7F"/>
    <w:rsid w:val="00C82DF4"/>
    <w:rsid w:val="00C83DBF"/>
    <w:rsid w:val="00C84E87"/>
    <w:rsid w:val="00C85ED3"/>
    <w:rsid w:val="00C86337"/>
    <w:rsid w:val="00C863C4"/>
    <w:rsid w:val="00C86E83"/>
    <w:rsid w:val="00C87903"/>
    <w:rsid w:val="00C90556"/>
    <w:rsid w:val="00C90DAB"/>
    <w:rsid w:val="00C920EA"/>
    <w:rsid w:val="00C93404"/>
    <w:rsid w:val="00C93C3E"/>
    <w:rsid w:val="00C956D1"/>
    <w:rsid w:val="00CA12E3"/>
    <w:rsid w:val="00CA1476"/>
    <w:rsid w:val="00CA204C"/>
    <w:rsid w:val="00CA321E"/>
    <w:rsid w:val="00CA4986"/>
    <w:rsid w:val="00CA5A5B"/>
    <w:rsid w:val="00CA6161"/>
    <w:rsid w:val="00CA6611"/>
    <w:rsid w:val="00CA6AE6"/>
    <w:rsid w:val="00CA6F1F"/>
    <w:rsid w:val="00CA7406"/>
    <w:rsid w:val="00CA782F"/>
    <w:rsid w:val="00CA7910"/>
    <w:rsid w:val="00CB11A5"/>
    <w:rsid w:val="00CB17F1"/>
    <w:rsid w:val="00CB187B"/>
    <w:rsid w:val="00CB1A26"/>
    <w:rsid w:val="00CB2835"/>
    <w:rsid w:val="00CB28D4"/>
    <w:rsid w:val="00CB3285"/>
    <w:rsid w:val="00CB3913"/>
    <w:rsid w:val="00CB4500"/>
    <w:rsid w:val="00CB53EC"/>
    <w:rsid w:val="00CB7AB0"/>
    <w:rsid w:val="00CC084B"/>
    <w:rsid w:val="00CC0C72"/>
    <w:rsid w:val="00CC1F0B"/>
    <w:rsid w:val="00CC2783"/>
    <w:rsid w:val="00CC2BB0"/>
    <w:rsid w:val="00CC2BFD"/>
    <w:rsid w:val="00CC4441"/>
    <w:rsid w:val="00CC5731"/>
    <w:rsid w:val="00CC5BD3"/>
    <w:rsid w:val="00CC6F40"/>
    <w:rsid w:val="00CD028D"/>
    <w:rsid w:val="00CD1A50"/>
    <w:rsid w:val="00CD1F29"/>
    <w:rsid w:val="00CD212B"/>
    <w:rsid w:val="00CD28B0"/>
    <w:rsid w:val="00CD2D39"/>
    <w:rsid w:val="00CD3134"/>
    <w:rsid w:val="00CD3476"/>
    <w:rsid w:val="00CD5B93"/>
    <w:rsid w:val="00CD64DF"/>
    <w:rsid w:val="00CE05D6"/>
    <w:rsid w:val="00CE1A2A"/>
    <w:rsid w:val="00CE1BF6"/>
    <w:rsid w:val="00CE225F"/>
    <w:rsid w:val="00CE5A7A"/>
    <w:rsid w:val="00CE5B2D"/>
    <w:rsid w:val="00CE651F"/>
    <w:rsid w:val="00CE76CA"/>
    <w:rsid w:val="00CF0E24"/>
    <w:rsid w:val="00CF1F64"/>
    <w:rsid w:val="00CF2F50"/>
    <w:rsid w:val="00CF31D1"/>
    <w:rsid w:val="00CF393B"/>
    <w:rsid w:val="00CF6198"/>
    <w:rsid w:val="00CF6203"/>
    <w:rsid w:val="00D02919"/>
    <w:rsid w:val="00D0300B"/>
    <w:rsid w:val="00D04C61"/>
    <w:rsid w:val="00D054BA"/>
    <w:rsid w:val="00D05AB3"/>
    <w:rsid w:val="00D05B8D"/>
    <w:rsid w:val="00D05B9B"/>
    <w:rsid w:val="00D05EFE"/>
    <w:rsid w:val="00D065A2"/>
    <w:rsid w:val="00D079AA"/>
    <w:rsid w:val="00D07F00"/>
    <w:rsid w:val="00D1130F"/>
    <w:rsid w:val="00D11CE9"/>
    <w:rsid w:val="00D139A1"/>
    <w:rsid w:val="00D17B72"/>
    <w:rsid w:val="00D22F39"/>
    <w:rsid w:val="00D269F8"/>
    <w:rsid w:val="00D3185C"/>
    <w:rsid w:val="00D3205F"/>
    <w:rsid w:val="00D32726"/>
    <w:rsid w:val="00D32F7D"/>
    <w:rsid w:val="00D3318E"/>
    <w:rsid w:val="00D33E72"/>
    <w:rsid w:val="00D33F74"/>
    <w:rsid w:val="00D3455B"/>
    <w:rsid w:val="00D3540D"/>
    <w:rsid w:val="00D35627"/>
    <w:rsid w:val="00D35BD6"/>
    <w:rsid w:val="00D361B5"/>
    <w:rsid w:val="00D3624C"/>
    <w:rsid w:val="00D3706D"/>
    <w:rsid w:val="00D410C2"/>
    <w:rsid w:val="00D411A2"/>
    <w:rsid w:val="00D4173B"/>
    <w:rsid w:val="00D4192D"/>
    <w:rsid w:val="00D45634"/>
    <w:rsid w:val="00D458CD"/>
    <w:rsid w:val="00D4606D"/>
    <w:rsid w:val="00D4616D"/>
    <w:rsid w:val="00D4784E"/>
    <w:rsid w:val="00D508BC"/>
    <w:rsid w:val="00D50B9C"/>
    <w:rsid w:val="00D513AF"/>
    <w:rsid w:val="00D51BFB"/>
    <w:rsid w:val="00D5217A"/>
    <w:rsid w:val="00D52D73"/>
    <w:rsid w:val="00D52E58"/>
    <w:rsid w:val="00D5523A"/>
    <w:rsid w:val="00D556D5"/>
    <w:rsid w:val="00D56B20"/>
    <w:rsid w:val="00D578B3"/>
    <w:rsid w:val="00D57913"/>
    <w:rsid w:val="00D57AF1"/>
    <w:rsid w:val="00D57C4E"/>
    <w:rsid w:val="00D60B52"/>
    <w:rsid w:val="00D61098"/>
    <w:rsid w:val="00D618F4"/>
    <w:rsid w:val="00D63636"/>
    <w:rsid w:val="00D6385E"/>
    <w:rsid w:val="00D6424C"/>
    <w:rsid w:val="00D675D9"/>
    <w:rsid w:val="00D70701"/>
    <w:rsid w:val="00D714CC"/>
    <w:rsid w:val="00D739CA"/>
    <w:rsid w:val="00D75881"/>
    <w:rsid w:val="00D75EA7"/>
    <w:rsid w:val="00D76ECC"/>
    <w:rsid w:val="00D81ADF"/>
    <w:rsid w:val="00D81F21"/>
    <w:rsid w:val="00D84CA2"/>
    <w:rsid w:val="00D864F2"/>
    <w:rsid w:val="00D86C3B"/>
    <w:rsid w:val="00D87578"/>
    <w:rsid w:val="00D901BF"/>
    <w:rsid w:val="00D9055C"/>
    <w:rsid w:val="00D925A2"/>
    <w:rsid w:val="00D934B0"/>
    <w:rsid w:val="00D943F8"/>
    <w:rsid w:val="00D951A5"/>
    <w:rsid w:val="00D95470"/>
    <w:rsid w:val="00D956BE"/>
    <w:rsid w:val="00D96B55"/>
    <w:rsid w:val="00DA2619"/>
    <w:rsid w:val="00DA3FCD"/>
    <w:rsid w:val="00DA41F7"/>
    <w:rsid w:val="00DA4239"/>
    <w:rsid w:val="00DA588C"/>
    <w:rsid w:val="00DA5AEB"/>
    <w:rsid w:val="00DA5BD4"/>
    <w:rsid w:val="00DA5CA8"/>
    <w:rsid w:val="00DA65DE"/>
    <w:rsid w:val="00DA721B"/>
    <w:rsid w:val="00DB0426"/>
    <w:rsid w:val="00DB098B"/>
    <w:rsid w:val="00DB0B61"/>
    <w:rsid w:val="00DB1474"/>
    <w:rsid w:val="00DB1ECC"/>
    <w:rsid w:val="00DB2962"/>
    <w:rsid w:val="00DB309D"/>
    <w:rsid w:val="00DB3EED"/>
    <w:rsid w:val="00DB51C1"/>
    <w:rsid w:val="00DB52FB"/>
    <w:rsid w:val="00DB5769"/>
    <w:rsid w:val="00DB7509"/>
    <w:rsid w:val="00DB7A35"/>
    <w:rsid w:val="00DB7A49"/>
    <w:rsid w:val="00DC013B"/>
    <w:rsid w:val="00DC090B"/>
    <w:rsid w:val="00DC0B4F"/>
    <w:rsid w:val="00DC0C58"/>
    <w:rsid w:val="00DC1290"/>
    <w:rsid w:val="00DC1679"/>
    <w:rsid w:val="00DC1F63"/>
    <w:rsid w:val="00DC219B"/>
    <w:rsid w:val="00DC2CF1"/>
    <w:rsid w:val="00DC2DC7"/>
    <w:rsid w:val="00DC2EA0"/>
    <w:rsid w:val="00DC3478"/>
    <w:rsid w:val="00DC3A7C"/>
    <w:rsid w:val="00DC4FCF"/>
    <w:rsid w:val="00DC50E0"/>
    <w:rsid w:val="00DC6386"/>
    <w:rsid w:val="00DC7490"/>
    <w:rsid w:val="00DD02AB"/>
    <w:rsid w:val="00DD0B42"/>
    <w:rsid w:val="00DD0DC0"/>
    <w:rsid w:val="00DD1130"/>
    <w:rsid w:val="00DD1951"/>
    <w:rsid w:val="00DD487D"/>
    <w:rsid w:val="00DD4E83"/>
    <w:rsid w:val="00DD5798"/>
    <w:rsid w:val="00DD6628"/>
    <w:rsid w:val="00DD6945"/>
    <w:rsid w:val="00DD6CC0"/>
    <w:rsid w:val="00DE12B4"/>
    <w:rsid w:val="00DE2A98"/>
    <w:rsid w:val="00DE2D04"/>
    <w:rsid w:val="00DE3250"/>
    <w:rsid w:val="00DE4DC7"/>
    <w:rsid w:val="00DE4E91"/>
    <w:rsid w:val="00DE4F45"/>
    <w:rsid w:val="00DE6028"/>
    <w:rsid w:val="00DE6929"/>
    <w:rsid w:val="00DE6C85"/>
    <w:rsid w:val="00DE78A3"/>
    <w:rsid w:val="00DF09DF"/>
    <w:rsid w:val="00DF0A6E"/>
    <w:rsid w:val="00DF1A71"/>
    <w:rsid w:val="00DF2765"/>
    <w:rsid w:val="00DF3420"/>
    <w:rsid w:val="00DF3F1C"/>
    <w:rsid w:val="00DF4901"/>
    <w:rsid w:val="00DF4EF6"/>
    <w:rsid w:val="00DF50FC"/>
    <w:rsid w:val="00DF68C7"/>
    <w:rsid w:val="00DF6D6D"/>
    <w:rsid w:val="00DF731A"/>
    <w:rsid w:val="00E00507"/>
    <w:rsid w:val="00E01C71"/>
    <w:rsid w:val="00E022AA"/>
    <w:rsid w:val="00E0398F"/>
    <w:rsid w:val="00E06B75"/>
    <w:rsid w:val="00E10379"/>
    <w:rsid w:val="00E107A7"/>
    <w:rsid w:val="00E11332"/>
    <w:rsid w:val="00E11352"/>
    <w:rsid w:val="00E12121"/>
    <w:rsid w:val="00E1333D"/>
    <w:rsid w:val="00E13A09"/>
    <w:rsid w:val="00E141BA"/>
    <w:rsid w:val="00E15470"/>
    <w:rsid w:val="00E16108"/>
    <w:rsid w:val="00E16A9A"/>
    <w:rsid w:val="00E16E2C"/>
    <w:rsid w:val="00E170DC"/>
    <w:rsid w:val="00E17546"/>
    <w:rsid w:val="00E2069A"/>
    <w:rsid w:val="00E210B5"/>
    <w:rsid w:val="00E21157"/>
    <w:rsid w:val="00E21163"/>
    <w:rsid w:val="00E214E4"/>
    <w:rsid w:val="00E215B8"/>
    <w:rsid w:val="00E2324B"/>
    <w:rsid w:val="00E25876"/>
    <w:rsid w:val="00E261B3"/>
    <w:rsid w:val="00E26818"/>
    <w:rsid w:val="00E27E8E"/>
    <w:rsid w:val="00E27FFC"/>
    <w:rsid w:val="00E301C1"/>
    <w:rsid w:val="00E30B15"/>
    <w:rsid w:val="00E3240C"/>
    <w:rsid w:val="00E33237"/>
    <w:rsid w:val="00E35B1C"/>
    <w:rsid w:val="00E36556"/>
    <w:rsid w:val="00E37F9F"/>
    <w:rsid w:val="00E40181"/>
    <w:rsid w:val="00E41EBA"/>
    <w:rsid w:val="00E42C0C"/>
    <w:rsid w:val="00E43B54"/>
    <w:rsid w:val="00E45A44"/>
    <w:rsid w:val="00E46C13"/>
    <w:rsid w:val="00E540B5"/>
    <w:rsid w:val="00E54950"/>
    <w:rsid w:val="00E55FB3"/>
    <w:rsid w:val="00E56024"/>
    <w:rsid w:val="00E56A01"/>
    <w:rsid w:val="00E56ADF"/>
    <w:rsid w:val="00E57470"/>
    <w:rsid w:val="00E57652"/>
    <w:rsid w:val="00E60534"/>
    <w:rsid w:val="00E6058A"/>
    <w:rsid w:val="00E61819"/>
    <w:rsid w:val="00E629A1"/>
    <w:rsid w:val="00E6356F"/>
    <w:rsid w:val="00E638D8"/>
    <w:rsid w:val="00E63E6C"/>
    <w:rsid w:val="00E65252"/>
    <w:rsid w:val="00E65312"/>
    <w:rsid w:val="00E6794C"/>
    <w:rsid w:val="00E71591"/>
    <w:rsid w:val="00E71CEB"/>
    <w:rsid w:val="00E7474F"/>
    <w:rsid w:val="00E76E6B"/>
    <w:rsid w:val="00E80DE3"/>
    <w:rsid w:val="00E81041"/>
    <w:rsid w:val="00E811FC"/>
    <w:rsid w:val="00E81C2C"/>
    <w:rsid w:val="00E82C55"/>
    <w:rsid w:val="00E86EC8"/>
    <w:rsid w:val="00E8787E"/>
    <w:rsid w:val="00E87BD4"/>
    <w:rsid w:val="00E87E17"/>
    <w:rsid w:val="00E9042A"/>
    <w:rsid w:val="00E921E1"/>
    <w:rsid w:val="00E92AC3"/>
    <w:rsid w:val="00E93B61"/>
    <w:rsid w:val="00E93CCC"/>
    <w:rsid w:val="00E94959"/>
    <w:rsid w:val="00E95C1A"/>
    <w:rsid w:val="00E961D8"/>
    <w:rsid w:val="00E97919"/>
    <w:rsid w:val="00E97DE3"/>
    <w:rsid w:val="00EA0502"/>
    <w:rsid w:val="00EA2F6A"/>
    <w:rsid w:val="00EA4954"/>
    <w:rsid w:val="00EA5026"/>
    <w:rsid w:val="00EB00E0"/>
    <w:rsid w:val="00EB05D5"/>
    <w:rsid w:val="00EB1DAD"/>
    <w:rsid w:val="00EB39E8"/>
    <w:rsid w:val="00EB4BC7"/>
    <w:rsid w:val="00EB5470"/>
    <w:rsid w:val="00EB5510"/>
    <w:rsid w:val="00EB56B9"/>
    <w:rsid w:val="00EB5B87"/>
    <w:rsid w:val="00EB6A05"/>
    <w:rsid w:val="00EC0287"/>
    <w:rsid w:val="00EC059F"/>
    <w:rsid w:val="00EC0FEB"/>
    <w:rsid w:val="00EC1F24"/>
    <w:rsid w:val="00EC22F6"/>
    <w:rsid w:val="00EC23C1"/>
    <w:rsid w:val="00EC3DB9"/>
    <w:rsid w:val="00EC4F71"/>
    <w:rsid w:val="00EC5334"/>
    <w:rsid w:val="00EC614D"/>
    <w:rsid w:val="00EC67A2"/>
    <w:rsid w:val="00EC6DD5"/>
    <w:rsid w:val="00ED51C6"/>
    <w:rsid w:val="00ED5B9B"/>
    <w:rsid w:val="00ED6BAD"/>
    <w:rsid w:val="00ED727E"/>
    <w:rsid w:val="00ED7447"/>
    <w:rsid w:val="00ED7762"/>
    <w:rsid w:val="00ED78E1"/>
    <w:rsid w:val="00ED7F3C"/>
    <w:rsid w:val="00EE00D6"/>
    <w:rsid w:val="00EE11E7"/>
    <w:rsid w:val="00EE1488"/>
    <w:rsid w:val="00EE1811"/>
    <w:rsid w:val="00EE2592"/>
    <w:rsid w:val="00EE29AD"/>
    <w:rsid w:val="00EE3838"/>
    <w:rsid w:val="00EE3E24"/>
    <w:rsid w:val="00EE49F5"/>
    <w:rsid w:val="00EE4D5D"/>
    <w:rsid w:val="00EE5131"/>
    <w:rsid w:val="00EF109B"/>
    <w:rsid w:val="00EF201C"/>
    <w:rsid w:val="00EF288F"/>
    <w:rsid w:val="00EF2C72"/>
    <w:rsid w:val="00EF36AF"/>
    <w:rsid w:val="00EF3DA4"/>
    <w:rsid w:val="00EF59A3"/>
    <w:rsid w:val="00EF6675"/>
    <w:rsid w:val="00EF7F95"/>
    <w:rsid w:val="00F0063D"/>
    <w:rsid w:val="00F00734"/>
    <w:rsid w:val="00F00F9C"/>
    <w:rsid w:val="00F01E5F"/>
    <w:rsid w:val="00F024F3"/>
    <w:rsid w:val="00F02936"/>
    <w:rsid w:val="00F02ABA"/>
    <w:rsid w:val="00F03F44"/>
    <w:rsid w:val="00F0437A"/>
    <w:rsid w:val="00F06DAF"/>
    <w:rsid w:val="00F0737A"/>
    <w:rsid w:val="00F101B8"/>
    <w:rsid w:val="00F11037"/>
    <w:rsid w:val="00F12C6E"/>
    <w:rsid w:val="00F13F12"/>
    <w:rsid w:val="00F1424F"/>
    <w:rsid w:val="00F14596"/>
    <w:rsid w:val="00F153C3"/>
    <w:rsid w:val="00F165A8"/>
    <w:rsid w:val="00F16F1B"/>
    <w:rsid w:val="00F17A4D"/>
    <w:rsid w:val="00F20CBE"/>
    <w:rsid w:val="00F23DD1"/>
    <w:rsid w:val="00F23F43"/>
    <w:rsid w:val="00F250A9"/>
    <w:rsid w:val="00F25F5B"/>
    <w:rsid w:val="00F264F6"/>
    <w:rsid w:val="00F266A9"/>
    <w:rsid w:val="00F267AF"/>
    <w:rsid w:val="00F2763D"/>
    <w:rsid w:val="00F27BC0"/>
    <w:rsid w:val="00F30FF4"/>
    <w:rsid w:val="00F3122E"/>
    <w:rsid w:val="00F31B16"/>
    <w:rsid w:val="00F32368"/>
    <w:rsid w:val="00F331AD"/>
    <w:rsid w:val="00F333D0"/>
    <w:rsid w:val="00F33523"/>
    <w:rsid w:val="00F33599"/>
    <w:rsid w:val="00F35287"/>
    <w:rsid w:val="00F35DA4"/>
    <w:rsid w:val="00F40A70"/>
    <w:rsid w:val="00F42BDA"/>
    <w:rsid w:val="00F439AB"/>
    <w:rsid w:val="00F43A37"/>
    <w:rsid w:val="00F43CC7"/>
    <w:rsid w:val="00F456C7"/>
    <w:rsid w:val="00F45896"/>
    <w:rsid w:val="00F4641B"/>
    <w:rsid w:val="00F46EB8"/>
    <w:rsid w:val="00F47197"/>
    <w:rsid w:val="00F475C1"/>
    <w:rsid w:val="00F504EE"/>
    <w:rsid w:val="00F50CD1"/>
    <w:rsid w:val="00F511E4"/>
    <w:rsid w:val="00F522E2"/>
    <w:rsid w:val="00F5278E"/>
    <w:rsid w:val="00F52D09"/>
    <w:rsid w:val="00F52E08"/>
    <w:rsid w:val="00F53A66"/>
    <w:rsid w:val="00F5462D"/>
    <w:rsid w:val="00F54CA9"/>
    <w:rsid w:val="00F55B21"/>
    <w:rsid w:val="00F567A7"/>
    <w:rsid w:val="00F56EF6"/>
    <w:rsid w:val="00F5758D"/>
    <w:rsid w:val="00F60082"/>
    <w:rsid w:val="00F605A9"/>
    <w:rsid w:val="00F61A9F"/>
    <w:rsid w:val="00F61B5F"/>
    <w:rsid w:val="00F61D67"/>
    <w:rsid w:val="00F62E0E"/>
    <w:rsid w:val="00F64696"/>
    <w:rsid w:val="00F65AA9"/>
    <w:rsid w:val="00F65EE9"/>
    <w:rsid w:val="00F6639D"/>
    <w:rsid w:val="00F6768F"/>
    <w:rsid w:val="00F6788F"/>
    <w:rsid w:val="00F679A4"/>
    <w:rsid w:val="00F72B04"/>
    <w:rsid w:val="00F72C2C"/>
    <w:rsid w:val="00F741F2"/>
    <w:rsid w:val="00F751E3"/>
    <w:rsid w:val="00F759B7"/>
    <w:rsid w:val="00F76CAB"/>
    <w:rsid w:val="00F772C6"/>
    <w:rsid w:val="00F77C3B"/>
    <w:rsid w:val="00F8018A"/>
    <w:rsid w:val="00F8137D"/>
    <w:rsid w:val="00F815B5"/>
    <w:rsid w:val="00F821E8"/>
    <w:rsid w:val="00F83258"/>
    <w:rsid w:val="00F841CB"/>
    <w:rsid w:val="00F844DC"/>
    <w:rsid w:val="00F85195"/>
    <w:rsid w:val="00F85BB8"/>
    <w:rsid w:val="00F867ED"/>
    <w:rsid w:val="00F868E3"/>
    <w:rsid w:val="00F8776F"/>
    <w:rsid w:val="00F938BA"/>
    <w:rsid w:val="00F93A94"/>
    <w:rsid w:val="00F94822"/>
    <w:rsid w:val="00F94A1B"/>
    <w:rsid w:val="00F94FCE"/>
    <w:rsid w:val="00F96685"/>
    <w:rsid w:val="00F97522"/>
    <w:rsid w:val="00F97919"/>
    <w:rsid w:val="00FA2C46"/>
    <w:rsid w:val="00FA3525"/>
    <w:rsid w:val="00FA3805"/>
    <w:rsid w:val="00FA3860"/>
    <w:rsid w:val="00FA4960"/>
    <w:rsid w:val="00FA51C0"/>
    <w:rsid w:val="00FA5339"/>
    <w:rsid w:val="00FA5A53"/>
    <w:rsid w:val="00FB11FC"/>
    <w:rsid w:val="00FB1F6E"/>
    <w:rsid w:val="00FB239D"/>
    <w:rsid w:val="00FB27B8"/>
    <w:rsid w:val="00FB3296"/>
    <w:rsid w:val="00FB4769"/>
    <w:rsid w:val="00FB4CDA"/>
    <w:rsid w:val="00FB513D"/>
    <w:rsid w:val="00FB6481"/>
    <w:rsid w:val="00FB6B23"/>
    <w:rsid w:val="00FB6D36"/>
    <w:rsid w:val="00FB7161"/>
    <w:rsid w:val="00FC0965"/>
    <w:rsid w:val="00FC0F81"/>
    <w:rsid w:val="00FC1173"/>
    <w:rsid w:val="00FC252F"/>
    <w:rsid w:val="00FC2ACA"/>
    <w:rsid w:val="00FC395C"/>
    <w:rsid w:val="00FC55CC"/>
    <w:rsid w:val="00FC5E1D"/>
    <w:rsid w:val="00FC5E8E"/>
    <w:rsid w:val="00FC6BBF"/>
    <w:rsid w:val="00FC6C23"/>
    <w:rsid w:val="00FC7A0F"/>
    <w:rsid w:val="00FD01AB"/>
    <w:rsid w:val="00FD052D"/>
    <w:rsid w:val="00FD0FDF"/>
    <w:rsid w:val="00FD2153"/>
    <w:rsid w:val="00FD32B8"/>
    <w:rsid w:val="00FD3766"/>
    <w:rsid w:val="00FD3D05"/>
    <w:rsid w:val="00FD47C4"/>
    <w:rsid w:val="00FD59BA"/>
    <w:rsid w:val="00FE0D6F"/>
    <w:rsid w:val="00FE109A"/>
    <w:rsid w:val="00FE1E11"/>
    <w:rsid w:val="00FE22DD"/>
    <w:rsid w:val="00FE2DCF"/>
    <w:rsid w:val="00FE346D"/>
    <w:rsid w:val="00FE3FA7"/>
    <w:rsid w:val="00FE4081"/>
    <w:rsid w:val="00FE6F91"/>
    <w:rsid w:val="00FE73D0"/>
    <w:rsid w:val="00FF0A01"/>
    <w:rsid w:val="00FF1475"/>
    <w:rsid w:val="00FF1C0F"/>
    <w:rsid w:val="00FF271F"/>
    <w:rsid w:val="00FF2A4E"/>
    <w:rsid w:val="00FF2FCE"/>
    <w:rsid w:val="00FF35CC"/>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77D23A"/>
  <w15:docId w15:val="{D459033D-36D4-42C0-AD1B-FC016C21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D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Body"/>
    <w:link w:val="Heading1Char"/>
    <w:uiPriority w:val="1"/>
    <w:qFormat/>
    <w:rsid w:val="00994AF9"/>
    <w:pPr>
      <w:keepNext/>
      <w:keepLines/>
      <w:spacing w:before="520" w:after="240" w:line="480" w:lineRule="atLeast"/>
      <w:outlineLvl w:val="0"/>
    </w:pPr>
    <w:rPr>
      <w:rFonts w:ascii="Arial" w:eastAsia="MS Gothic" w:hAnsi="Arial" w:cs="Arial"/>
      <w:bCs/>
      <w:color w:val="AF272F"/>
      <w:kern w:val="32"/>
      <w:sz w:val="44"/>
      <w:szCs w:val="44"/>
      <w:lang w:eastAsia="en-US"/>
    </w:rPr>
  </w:style>
  <w:style w:type="paragraph" w:styleId="Heading2">
    <w:name w:val="heading 2"/>
    <w:next w:val="Body"/>
    <w:link w:val="Heading2Char"/>
    <w:uiPriority w:val="1"/>
    <w:qFormat/>
    <w:rsid w:val="00994AF9"/>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994AF9"/>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994AF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994AF9"/>
    <w:pPr>
      <w:keepNext/>
      <w:keepLines/>
      <w:spacing w:before="240"/>
      <w:outlineLvl w:val="4"/>
    </w:pPr>
    <w:rPr>
      <w:rFonts w:eastAsia="MS Mincho"/>
      <w:b/>
      <w:bCs/>
      <w:iCs/>
      <w:color w:val="000000" w:themeColor="text1"/>
      <w:szCs w:val="26"/>
    </w:rPr>
  </w:style>
  <w:style w:type="paragraph" w:styleId="Heading6">
    <w:name w:val="heading 6"/>
    <w:basedOn w:val="Normal"/>
    <w:next w:val="Normal"/>
    <w:link w:val="Heading6Char"/>
    <w:uiPriority w:val="9"/>
    <w:unhideWhenUsed/>
    <w:qFormat/>
    <w:rsid w:val="005B7CC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A64179"/>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rsid w:val="00117C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7CDF"/>
  </w:style>
  <w:style w:type="paragraph" w:customStyle="1" w:styleId="Body">
    <w:name w:val="Body"/>
    <w:link w:val="BodyChar"/>
    <w:qFormat/>
    <w:rsid w:val="00994AF9"/>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94AF9"/>
    <w:rPr>
      <w:rFonts w:ascii="Arial" w:eastAsia="MS Gothic" w:hAnsi="Arial" w:cs="Arial"/>
      <w:bCs/>
      <w:color w:val="AF272F"/>
      <w:kern w:val="32"/>
      <w:sz w:val="44"/>
      <w:szCs w:val="44"/>
      <w:lang w:eastAsia="en-US"/>
    </w:rPr>
  </w:style>
  <w:style w:type="character" w:customStyle="1" w:styleId="Heading2Char">
    <w:name w:val="Heading 2 Char"/>
    <w:link w:val="Heading2"/>
    <w:uiPriority w:val="1"/>
    <w:rsid w:val="00994AF9"/>
    <w:rPr>
      <w:rFonts w:ascii="Arial" w:hAnsi="Arial"/>
      <w:b/>
      <w:color w:val="53565A"/>
      <w:sz w:val="32"/>
      <w:szCs w:val="28"/>
      <w:lang w:eastAsia="en-US"/>
    </w:rPr>
  </w:style>
  <w:style w:type="character" w:customStyle="1" w:styleId="Heading3Char">
    <w:name w:val="Heading 3 Char"/>
    <w:link w:val="Heading3"/>
    <w:uiPriority w:val="1"/>
    <w:rsid w:val="00994AF9"/>
    <w:rPr>
      <w:rFonts w:ascii="Arial" w:eastAsia="MS Gothic" w:hAnsi="Arial"/>
      <w:bCs/>
      <w:color w:val="53565A"/>
      <w:sz w:val="30"/>
      <w:szCs w:val="26"/>
      <w:lang w:eastAsia="en-US"/>
    </w:rPr>
  </w:style>
  <w:style w:type="character" w:customStyle="1" w:styleId="Heading4Char">
    <w:name w:val="Heading 4 Char"/>
    <w:link w:val="Heading4"/>
    <w:uiPriority w:val="1"/>
    <w:rsid w:val="00994AF9"/>
    <w:rPr>
      <w:rFonts w:ascii="Arial" w:eastAsia="MS Mincho" w:hAnsi="Arial"/>
      <w:b/>
      <w:bCs/>
      <w:color w:val="53565A"/>
      <w:sz w:val="24"/>
      <w:szCs w:val="22"/>
      <w:lang w:eastAsia="en-US"/>
    </w:rPr>
  </w:style>
  <w:style w:type="paragraph" w:styleId="Header">
    <w:name w:val="header"/>
    <w:link w:val="HeaderChar"/>
    <w:uiPriority w:val="10"/>
    <w:rsid w:val="00994AF9"/>
    <w:pPr>
      <w:spacing w:after="300"/>
    </w:pPr>
    <w:rPr>
      <w:rFonts w:ascii="Arial" w:hAnsi="Arial" w:cs="Arial"/>
      <w:b/>
      <w:color w:val="53565A"/>
      <w:sz w:val="18"/>
      <w:szCs w:val="18"/>
      <w:lang w:eastAsia="en-US"/>
    </w:rPr>
  </w:style>
  <w:style w:type="paragraph" w:styleId="Footer">
    <w:name w:val="footer"/>
    <w:link w:val="FooterChar"/>
    <w:uiPriority w:val="99"/>
    <w:rsid w:val="00994AF9"/>
    <w:pPr>
      <w:spacing w:before="300"/>
      <w:jc w:val="right"/>
    </w:pPr>
    <w:rPr>
      <w:rFonts w:ascii="Arial" w:hAnsi="Arial" w:cs="Arial"/>
      <w:szCs w:val="18"/>
      <w:lang w:eastAsia="en-US"/>
    </w:rPr>
  </w:style>
  <w:style w:type="character" w:styleId="FollowedHyperlink">
    <w:name w:val="FollowedHyperlink"/>
    <w:uiPriority w:val="99"/>
    <w:rsid w:val="00994AF9"/>
    <w:rPr>
      <w:color w:val="87189D"/>
      <w:u w:val="dotted"/>
    </w:rPr>
  </w:style>
  <w:style w:type="paragraph" w:customStyle="1" w:styleId="Tabletext6pt">
    <w:name w:val="Table text + 6pt"/>
    <w:basedOn w:val="Tabletext"/>
    <w:rsid w:val="000D54D6"/>
    <w:pPr>
      <w:spacing w:after="120"/>
    </w:pPr>
  </w:style>
  <w:style w:type="paragraph" w:styleId="EndnoteText">
    <w:name w:val="endnote text"/>
    <w:basedOn w:val="Normal"/>
    <w:link w:val="EndnoteTextChar"/>
    <w:semiHidden/>
    <w:rsid w:val="00994AF9"/>
  </w:style>
  <w:style w:type="character" w:customStyle="1" w:styleId="EndnoteTextChar">
    <w:name w:val="Endnote Text Char"/>
    <w:link w:val="EndnoteText"/>
    <w:semiHidden/>
    <w:rsid w:val="00994AF9"/>
    <w:rPr>
      <w:rFonts w:ascii="Arial" w:hAnsi="Arial"/>
      <w:sz w:val="24"/>
      <w:szCs w:val="24"/>
      <w:lang w:eastAsia="en-US"/>
    </w:rPr>
  </w:style>
  <w:style w:type="character" w:styleId="EndnoteReference">
    <w:name w:val="endnote reference"/>
    <w:semiHidden/>
    <w:rsid w:val="00994AF9"/>
    <w:rPr>
      <w:vertAlign w:val="superscript"/>
    </w:rPr>
  </w:style>
  <w:style w:type="table" w:styleId="TableGrid">
    <w:name w:val="Table Grid"/>
    <w:basedOn w:val="TableNormal"/>
    <w:uiPriority w:val="39"/>
    <w:rsid w:val="000D5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994AF9"/>
    <w:pPr>
      <w:spacing w:after="0"/>
    </w:pPr>
  </w:style>
  <w:style w:type="paragraph" w:customStyle="1" w:styleId="Bullet1">
    <w:name w:val="Bullet 1"/>
    <w:basedOn w:val="Body"/>
    <w:qFormat/>
    <w:rsid w:val="00994AF9"/>
    <w:pPr>
      <w:numPr>
        <w:numId w:val="2"/>
      </w:numPr>
      <w:spacing w:after="40"/>
    </w:pPr>
  </w:style>
  <w:style w:type="paragraph" w:styleId="DocumentMap">
    <w:name w:val="Document Map"/>
    <w:basedOn w:val="Normal"/>
    <w:link w:val="DocumentMapChar"/>
    <w:uiPriority w:val="99"/>
    <w:semiHidden/>
    <w:unhideWhenUsed/>
    <w:rsid w:val="00994AF9"/>
    <w:rPr>
      <w:rFonts w:ascii="Lucida Grande" w:hAnsi="Lucida Grande" w:cs="Lucida Grande"/>
    </w:rPr>
  </w:style>
  <w:style w:type="character" w:customStyle="1" w:styleId="DocumentMapChar">
    <w:name w:val="Document Map Char"/>
    <w:link w:val="DocumentMap"/>
    <w:uiPriority w:val="99"/>
    <w:semiHidden/>
    <w:rsid w:val="00994AF9"/>
    <w:rPr>
      <w:rFonts w:ascii="Lucida Grande" w:hAnsi="Lucida Grande" w:cs="Lucida Grande"/>
      <w:sz w:val="24"/>
      <w:szCs w:val="24"/>
      <w:lang w:eastAsia="en-US"/>
    </w:rPr>
  </w:style>
  <w:style w:type="character" w:styleId="PageNumber">
    <w:name w:val="page number"/>
    <w:uiPriority w:val="99"/>
    <w:semiHidden/>
    <w:unhideWhenUsed/>
    <w:rsid w:val="00994AF9"/>
    <w:rPr>
      <w:sz w:val="18"/>
    </w:rPr>
  </w:style>
  <w:style w:type="paragraph" w:styleId="TOC1">
    <w:name w:val="toc 1"/>
    <w:basedOn w:val="Normal"/>
    <w:next w:val="Normal"/>
    <w:uiPriority w:val="39"/>
    <w:rsid w:val="00994AF9"/>
    <w:pPr>
      <w:keepNext/>
      <w:keepLines/>
      <w:tabs>
        <w:tab w:val="right" w:leader="dot" w:pos="9299"/>
      </w:tabs>
      <w:spacing w:before="160" w:after="60"/>
    </w:pPr>
    <w:rPr>
      <w:b/>
      <w:noProof/>
    </w:rPr>
  </w:style>
  <w:style w:type="character" w:customStyle="1" w:styleId="Heading5Char">
    <w:name w:val="Heading 5 Char"/>
    <w:link w:val="Heading5"/>
    <w:uiPriority w:val="98"/>
    <w:rsid w:val="00994AF9"/>
    <w:rPr>
      <w:rFonts w:ascii="Arial" w:eastAsia="MS Mincho" w:hAnsi="Arial"/>
      <w:b/>
      <w:bCs/>
      <w:iCs/>
      <w:color w:val="000000" w:themeColor="text1"/>
      <w:sz w:val="21"/>
      <w:szCs w:val="26"/>
      <w:lang w:eastAsia="en-US"/>
    </w:rPr>
  </w:style>
  <w:style w:type="character" w:styleId="Strong">
    <w:name w:val="Strong"/>
    <w:uiPriority w:val="22"/>
    <w:qFormat/>
    <w:rsid w:val="00994AF9"/>
    <w:rPr>
      <w:b/>
      <w:bCs/>
    </w:rPr>
  </w:style>
  <w:style w:type="paragraph" w:customStyle="1" w:styleId="TOCheadingreport">
    <w:name w:val="TOC heading report"/>
    <w:basedOn w:val="Heading1"/>
    <w:next w:val="Body"/>
    <w:link w:val="TOCheadingreportChar"/>
    <w:uiPriority w:val="4"/>
    <w:rsid w:val="00994AF9"/>
    <w:pPr>
      <w:pageBreakBefore/>
      <w:spacing w:before="0"/>
      <w:outlineLvl w:val="9"/>
    </w:pPr>
  </w:style>
  <w:style w:type="character" w:customStyle="1" w:styleId="TOCheadingreportChar">
    <w:name w:val="TOC heading report Char"/>
    <w:link w:val="TOCheadingreport"/>
    <w:uiPriority w:val="4"/>
    <w:rsid w:val="00994AF9"/>
    <w:rPr>
      <w:rFonts w:ascii="Arial" w:eastAsia="MS Gothic" w:hAnsi="Arial" w:cs="Arial"/>
      <w:bCs/>
      <w:color w:val="AF272F"/>
      <w:kern w:val="32"/>
      <w:sz w:val="44"/>
      <w:szCs w:val="44"/>
      <w:lang w:eastAsia="en-US"/>
    </w:rPr>
  </w:style>
  <w:style w:type="paragraph" w:styleId="TOC2">
    <w:name w:val="toc 2"/>
    <w:basedOn w:val="Normal"/>
    <w:next w:val="Normal"/>
    <w:uiPriority w:val="39"/>
    <w:rsid w:val="00994AF9"/>
    <w:pPr>
      <w:keepLines/>
      <w:tabs>
        <w:tab w:val="right" w:leader="dot" w:pos="9299"/>
      </w:tabs>
      <w:spacing w:after="60"/>
    </w:pPr>
    <w:rPr>
      <w:noProof/>
    </w:rPr>
  </w:style>
  <w:style w:type="paragraph" w:styleId="TOC3">
    <w:name w:val="toc 3"/>
    <w:basedOn w:val="Normal"/>
    <w:next w:val="Normal"/>
    <w:uiPriority w:val="39"/>
    <w:rsid w:val="00994AF9"/>
    <w:pPr>
      <w:keepLines/>
      <w:tabs>
        <w:tab w:val="right" w:leader="dot" w:pos="9299"/>
      </w:tabs>
      <w:spacing w:after="60"/>
      <w:ind w:left="284"/>
    </w:pPr>
    <w:rPr>
      <w:rFonts w:cs="Arial"/>
    </w:rPr>
  </w:style>
  <w:style w:type="paragraph" w:styleId="TOC4">
    <w:name w:val="toc 4"/>
    <w:basedOn w:val="TOC3"/>
    <w:uiPriority w:val="39"/>
    <w:rsid w:val="00994AF9"/>
    <w:pPr>
      <w:ind w:left="567"/>
    </w:pPr>
  </w:style>
  <w:style w:type="paragraph" w:styleId="TOC5">
    <w:name w:val="toc 5"/>
    <w:basedOn w:val="TOC4"/>
    <w:rsid w:val="00994AF9"/>
    <w:pPr>
      <w:ind w:left="851"/>
    </w:pPr>
  </w:style>
  <w:style w:type="paragraph" w:styleId="TOC6">
    <w:name w:val="toc 6"/>
    <w:basedOn w:val="Normal"/>
    <w:next w:val="Normal"/>
    <w:autoRedefine/>
    <w:uiPriority w:val="39"/>
    <w:semiHidden/>
    <w:rsid w:val="00994AF9"/>
    <w:pPr>
      <w:ind w:left="1000"/>
    </w:pPr>
  </w:style>
  <w:style w:type="paragraph" w:styleId="TOC7">
    <w:name w:val="toc 7"/>
    <w:basedOn w:val="Normal"/>
    <w:next w:val="Normal"/>
    <w:autoRedefine/>
    <w:uiPriority w:val="39"/>
    <w:semiHidden/>
    <w:rsid w:val="00994AF9"/>
    <w:pPr>
      <w:ind w:left="1200"/>
    </w:pPr>
  </w:style>
  <w:style w:type="paragraph" w:styleId="TOC8">
    <w:name w:val="toc 8"/>
    <w:basedOn w:val="Normal"/>
    <w:next w:val="Normal"/>
    <w:autoRedefine/>
    <w:uiPriority w:val="39"/>
    <w:semiHidden/>
    <w:rsid w:val="00994AF9"/>
    <w:pPr>
      <w:ind w:left="1400"/>
    </w:pPr>
  </w:style>
  <w:style w:type="paragraph" w:styleId="TOC9">
    <w:name w:val="toc 9"/>
    <w:basedOn w:val="Normal"/>
    <w:next w:val="Normal"/>
    <w:autoRedefine/>
    <w:uiPriority w:val="39"/>
    <w:semiHidden/>
    <w:rsid w:val="00994AF9"/>
    <w:pPr>
      <w:ind w:left="1600"/>
    </w:pPr>
  </w:style>
  <w:style w:type="paragraph" w:styleId="Subtitle">
    <w:name w:val="Subtitle"/>
    <w:basedOn w:val="Normal"/>
    <w:next w:val="Normal"/>
    <w:link w:val="SubtitleChar"/>
    <w:uiPriority w:val="11"/>
    <w:semiHidden/>
    <w:qFormat/>
    <w:rsid w:val="00994AF9"/>
    <w:pPr>
      <w:spacing w:after="60"/>
      <w:jc w:val="center"/>
    </w:pPr>
    <w:rPr>
      <w:rFonts w:ascii="Calibri Light" w:hAnsi="Calibri Light"/>
    </w:rPr>
  </w:style>
  <w:style w:type="paragraph" w:customStyle="1" w:styleId="Sectionbreakfirstpage">
    <w:name w:val="Section break first page"/>
    <w:uiPriority w:val="5"/>
    <w:rsid w:val="00994AF9"/>
    <w:pPr>
      <w:spacing w:after="400"/>
    </w:pPr>
    <w:rPr>
      <w:rFonts w:ascii="Arial" w:hAnsi="Arial"/>
      <w:lang w:eastAsia="en-US"/>
    </w:rPr>
  </w:style>
  <w:style w:type="paragraph" w:customStyle="1" w:styleId="Tabletext">
    <w:name w:val="Table text"/>
    <w:uiPriority w:val="3"/>
    <w:qFormat/>
    <w:rsid w:val="000D54D6"/>
    <w:pPr>
      <w:spacing w:before="80" w:after="60"/>
    </w:pPr>
    <w:rPr>
      <w:rFonts w:ascii="Arial" w:hAnsi="Arial"/>
      <w:sz w:val="21"/>
      <w:lang w:eastAsia="en-US"/>
    </w:rPr>
  </w:style>
  <w:style w:type="paragraph" w:customStyle="1" w:styleId="Tablecaption">
    <w:name w:val="Table caption"/>
    <w:next w:val="Body"/>
    <w:uiPriority w:val="3"/>
    <w:qFormat/>
    <w:rsid w:val="000D54D6"/>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994AF9"/>
    <w:pPr>
      <w:spacing w:after="240" w:line="560" w:lineRule="atLeast"/>
    </w:pPr>
    <w:rPr>
      <w:rFonts w:ascii="Arial" w:hAnsi="Arial"/>
      <w:b/>
      <w:color w:val="AF272F"/>
      <w:sz w:val="48"/>
      <w:szCs w:val="50"/>
      <w:lang w:eastAsia="en-US"/>
    </w:rPr>
  </w:style>
  <w:style w:type="character" w:styleId="FootnoteReference">
    <w:name w:val="footnote reference"/>
    <w:uiPriority w:val="8"/>
    <w:rsid w:val="00994AF9"/>
    <w:rPr>
      <w:vertAlign w:val="superscript"/>
    </w:rPr>
  </w:style>
  <w:style w:type="paragraph" w:customStyle="1" w:styleId="Accessibilitypara">
    <w:name w:val="Accessibility para"/>
    <w:uiPriority w:val="8"/>
    <w:rsid w:val="00994AF9"/>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994AF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994AF9"/>
    <w:pPr>
      <w:numPr>
        <w:ilvl w:val="1"/>
        <w:numId w:val="2"/>
      </w:numPr>
      <w:spacing w:after="40"/>
    </w:pPr>
  </w:style>
  <w:style w:type="paragraph" w:customStyle="1" w:styleId="Bodyafterbullets">
    <w:name w:val="Body after bullets"/>
    <w:basedOn w:val="Body"/>
    <w:uiPriority w:val="11"/>
    <w:rsid w:val="00994AF9"/>
    <w:pPr>
      <w:spacing w:before="120"/>
    </w:pPr>
  </w:style>
  <w:style w:type="paragraph" w:customStyle="1" w:styleId="Tablebullet2">
    <w:name w:val="Table bullet 2"/>
    <w:basedOn w:val="Tabletext"/>
    <w:uiPriority w:val="11"/>
    <w:rsid w:val="000D54D6"/>
    <w:pPr>
      <w:numPr>
        <w:ilvl w:val="1"/>
        <w:numId w:val="50"/>
      </w:numPr>
    </w:pPr>
  </w:style>
  <w:style w:type="character" w:customStyle="1" w:styleId="SubtitleChar">
    <w:name w:val="Subtitle Char"/>
    <w:link w:val="Subtitle"/>
    <w:uiPriority w:val="11"/>
    <w:semiHidden/>
    <w:rsid w:val="00994AF9"/>
    <w:rPr>
      <w:rFonts w:ascii="Calibri Light" w:hAnsi="Calibri Light"/>
      <w:sz w:val="24"/>
      <w:szCs w:val="24"/>
      <w:lang w:eastAsia="en-US"/>
    </w:rPr>
  </w:style>
  <w:style w:type="paragraph" w:customStyle="1" w:styleId="Tablebullet1">
    <w:name w:val="Table bullet 1"/>
    <w:basedOn w:val="Tabletext"/>
    <w:uiPriority w:val="3"/>
    <w:qFormat/>
    <w:rsid w:val="000D54D6"/>
    <w:pPr>
      <w:numPr>
        <w:numId w:val="50"/>
      </w:numPr>
    </w:pPr>
  </w:style>
  <w:style w:type="numbering" w:customStyle="1" w:styleId="ZZTablebullets">
    <w:name w:val="ZZ Table bullets"/>
    <w:basedOn w:val="NoList"/>
    <w:rsid w:val="00994AF9"/>
    <w:pPr>
      <w:numPr>
        <w:numId w:val="3"/>
      </w:numPr>
    </w:pPr>
  </w:style>
  <w:style w:type="paragraph" w:customStyle="1" w:styleId="Tablecolhead">
    <w:name w:val="Table col head"/>
    <w:uiPriority w:val="3"/>
    <w:qFormat/>
    <w:rsid w:val="00904FA6"/>
    <w:pPr>
      <w:spacing w:before="80" w:after="60"/>
    </w:pPr>
    <w:rPr>
      <w:rFonts w:ascii="Arial" w:hAnsi="Arial"/>
      <w:b/>
      <w:color w:val="595959"/>
      <w:sz w:val="21"/>
      <w:lang w:eastAsia="en-US"/>
    </w:rPr>
  </w:style>
  <w:style w:type="paragraph" w:customStyle="1" w:styleId="Bulletafternumbers1">
    <w:name w:val="Bullet after numbers 1"/>
    <w:basedOn w:val="Body"/>
    <w:uiPriority w:val="4"/>
    <w:rsid w:val="00994AF9"/>
    <w:pPr>
      <w:numPr>
        <w:ilvl w:val="2"/>
        <w:numId w:val="12"/>
      </w:numPr>
    </w:pPr>
  </w:style>
  <w:style w:type="character" w:styleId="Hyperlink">
    <w:name w:val="Hyperlink"/>
    <w:uiPriority w:val="99"/>
    <w:rsid w:val="00994AF9"/>
    <w:rPr>
      <w:color w:val="004C97"/>
      <w:u w:val="dotted"/>
    </w:rPr>
  </w:style>
  <w:style w:type="paragraph" w:customStyle="1" w:styleId="Documentsubtitle">
    <w:name w:val="Document subtitle"/>
    <w:uiPriority w:val="8"/>
    <w:rsid w:val="00994AF9"/>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3E2327"/>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3E2327"/>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994AF9"/>
    <w:pPr>
      <w:spacing w:line="240" w:lineRule="auto"/>
    </w:pPr>
    <w:rPr>
      <w:noProof/>
      <w:sz w:val="12"/>
    </w:rPr>
  </w:style>
  <w:style w:type="paragraph" w:styleId="Title">
    <w:name w:val="Title"/>
    <w:basedOn w:val="Normal"/>
    <w:next w:val="Normal"/>
    <w:link w:val="TitleChar"/>
    <w:uiPriority w:val="10"/>
    <w:semiHidden/>
    <w:qFormat/>
    <w:rsid w:val="00994AF9"/>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994AF9"/>
    <w:rPr>
      <w:rFonts w:ascii="Calibri Light" w:hAnsi="Calibri Light"/>
      <w:b/>
      <w:bCs/>
      <w:kern w:val="28"/>
      <w:sz w:val="32"/>
      <w:szCs w:val="32"/>
      <w:lang w:eastAsia="en-US"/>
    </w:rPr>
  </w:style>
  <w:style w:type="numbering" w:customStyle="1" w:styleId="ZZBullets">
    <w:name w:val="ZZ Bullets"/>
    <w:rsid w:val="00994AF9"/>
    <w:pPr>
      <w:numPr>
        <w:numId w:val="2"/>
      </w:numPr>
    </w:pPr>
  </w:style>
  <w:style w:type="numbering" w:customStyle="1" w:styleId="ZZNumbersdigit">
    <w:name w:val="ZZ Numbers digit"/>
    <w:rsid w:val="00994AF9"/>
    <w:pPr>
      <w:numPr>
        <w:numId w:val="1"/>
      </w:numPr>
    </w:pPr>
  </w:style>
  <w:style w:type="numbering" w:customStyle="1" w:styleId="ZZQuotebullets">
    <w:name w:val="ZZ Quote bullets"/>
    <w:basedOn w:val="ZZNumbersdigit"/>
    <w:rsid w:val="00994AF9"/>
    <w:pPr>
      <w:numPr>
        <w:numId w:val="4"/>
      </w:numPr>
    </w:pPr>
  </w:style>
  <w:style w:type="paragraph" w:customStyle="1" w:styleId="Numberdigit">
    <w:name w:val="Number digit"/>
    <w:basedOn w:val="Body"/>
    <w:uiPriority w:val="2"/>
    <w:rsid w:val="00994AF9"/>
    <w:pPr>
      <w:numPr>
        <w:numId w:val="12"/>
      </w:numPr>
    </w:pPr>
  </w:style>
  <w:style w:type="paragraph" w:customStyle="1" w:styleId="Numberloweralphaindent">
    <w:name w:val="Number lower alpha indent"/>
    <w:basedOn w:val="Body"/>
    <w:uiPriority w:val="3"/>
    <w:rsid w:val="00994AF9"/>
    <w:pPr>
      <w:numPr>
        <w:ilvl w:val="1"/>
        <w:numId w:val="6"/>
      </w:numPr>
    </w:pPr>
  </w:style>
  <w:style w:type="paragraph" w:customStyle="1" w:styleId="Numberdigitindent">
    <w:name w:val="Number digit indent"/>
    <w:basedOn w:val="Numberloweralphaindent"/>
    <w:uiPriority w:val="3"/>
    <w:rsid w:val="00994AF9"/>
    <w:pPr>
      <w:numPr>
        <w:numId w:val="12"/>
      </w:numPr>
    </w:pPr>
  </w:style>
  <w:style w:type="paragraph" w:customStyle="1" w:styleId="Numberloweralpha">
    <w:name w:val="Number lower alpha"/>
    <w:basedOn w:val="Body"/>
    <w:uiPriority w:val="3"/>
    <w:rsid w:val="00994AF9"/>
    <w:pPr>
      <w:numPr>
        <w:numId w:val="6"/>
      </w:numPr>
    </w:pPr>
  </w:style>
  <w:style w:type="paragraph" w:customStyle="1" w:styleId="Numberlowerroman">
    <w:name w:val="Number lower roman"/>
    <w:basedOn w:val="Body"/>
    <w:uiPriority w:val="3"/>
    <w:rsid w:val="00994AF9"/>
    <w:pPr>
      <w:numPr>
        <w:numId w:val="18"/>
      </w:numPr>
    </w:pPr>
  </w:style>
  <w:style w:type="paragraph" w:customStyle="1" w:styleId="Numberlowerromanindent">
    <w:name w:val="Number lower roman indent"/>
    <w:basedOn w:val="Body"/>
    <w:uiPriority w:val="3"/>
    <w:rsid w:val="00994AF9"/>
    <w:pPr>
      <w:numPr>
        <w:ilvl w:val="1"/>
        <w:numId w:val="18"/>
      </w:numPr>
    </w:pPr>
  </w:style>
  <w:style w:type="paragraph" w:customStyle="1" w:styleId="Quotetext">
    <w:name w:val="Quote text"/>
    <w:basedOn w:val="Body"/>
    <w:uiPriority w:val="4"/>
    <w:rsid w:val="00994AF9"/>
    <w:pPr>
      <w:ind w:left="397"/>
    </w:pPr>
    <w:rPr>
      <w:szCs w:val="18"/>
    </w:rPr>
  </w:style>
  <w:style w:type="paragraph" w:customStyle="1" w:styleId="Tablefigurenote">
    <w:name w:val="Table/figure note"/>
    <w:uiPriority w:val="4"/>
    <w:rsid w:val="000D54D6"/>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94AF9"/>
    <w:pPr>
      <w:spacing w:before="240"/>
    </w:pPr>
  </w:style>
  <w:style w:type="paragraph" w:customStyle="1" w:styleId="Bulletafternumbers2">
    <w:name w:val="Bullet after numbers 2"/>
    <w:basedOn w:val="Body"/>
    <w:rsid w:val="00994AF9"/>
    <w:pPr>
      <w:numPr>
        <w:ilvl w:val="3"/>
        <w:numId w:val="12"/>
      </w:numPr>
    </w:pPr>
  </w:style>
  <w:style w:type="numbering" w:customStyle="1" w:styleId="ZZNumberslowerroman">
    <w:name w:val="ZZ Numbers lower roman"/>
    <w:basedOn w:val="ZZQuotebullets"/>
    <w:rsid w:val="00994AF9"/>
    <w:pPr>
      <w:numPr>
        <w:numId w:val="5"/>
      </w:numPr>
    </w:pPr>
  </w:style>
  <w:style w:type="numbering" w:customStyle="1" w:styleId="ZZNumbersloweralpha">
    <w:name w:val="ZZ Numbers lower alpha"/>
    <w:basedOn w:val="NoList"/>
    <w:rsid w:val="00994AF9"/>
    <w:pPr>
      <w:numPr>
        <w:numId w:val="6"/>
      </w:numPr>
    </w:pPr>
  </w:style>
  <w:style w:type="paragraph" w:customStyle="1" w:styleId="Quotebullet1">
    <w:name w:val="Quote bullet 1"/>
    <w:basedOn w:val="Quotetext"/>
    <w:rsid w:val="00994AF9"/>
    <w:pPr>
      <w:numPr>
        <w:numId w:val="17"/>
      </w:numPr>
    </w:pPr>
  </w:style>
  <w:style w:type="paragraph" w:customStyle="1" w:styleId="Quotebullet2">
    <w:name w:val="Quote bullet 2"/>
    <w:basedOn w:val="Quotetext"/>
    <w:rsid w:val="00994AF9"/>
    <w:pPr>
      <w:numPr>
        <w:ilvl w:val="1"/>
        <w:numId w:val="17"/>
      </w:numPr>
    </w:pPr>
  </w:style>
  <w:style w:type="paragraph" w:styleId="CommentText">
    <w:name w:val="annotation text"/>
    <w:basedOn w:val="Normal"/>
    <w:link w:val="CommentTextChar"/>
    <w:uiPriority w:val="99"/>
    <w:unhideWhenUsed/>
    <w:rsid w:val="00994AF9"/>
  </w:style>
  <w:style w:type="character" w:customStyle="1" w:styleId="CommentTextChar">
    <w:name w:val="Comment Text Char"/>
    <w:basedOn w:val="DefaultParagraphFont"/>
    <w:link w:val="CommentText"/>
    <w:uiPriority w:val="99"/>
    <w:rsid w:val="00994AF9"/>
    <w:rPr>
      <w:rFonts w:ascii="Arial" w:hAnsi="Arial"/>
      <w:sz w:val="21"/>
      <w:lang w:eastAsia="en-US"/>
    </w:rPr>
  </w:style>
  <w:style w:type="character" w:styleId="CommentReference">
    <w:name w:val="annotation reference"/>
    <w:basedOn w:val="DefaultParagraphFont"/>
    <w:uiPriority w:val="99"/>
    <w:semiHidden/>
    <w:unhideWhenUsed/>
    <w:rsid w:val="00994AF9"/>
    <w:rPr>
      <w:sz w:val="16"/>
      <w:szCs w:val="16"/>
    </w:rPr>
  </w:style>
  <w:style w:type="paragraph" w:styleId="Revision">
    <w:name w:val="Revision"/>
    <w:hidden/>
    <w:uiPriority w:val="71"/>
    <w:rsid w:val="00994AF9"/>
    <w:rPr>
      <w:rFonts w:ascii="Cambria" w:hAnsi="Cambria"/>
      <w:lang w:eastAsia="en-US"/>
    </w:rPr>
  </w:style>
  <w:style w:type="paragraph" w:styleId="BalloonText">
    <w:name w:val="Balloon Text"/>
    <w:basedOn w:val="Normal"/>
    <w:link w:val="BalloonTextChar"/>
    <w:uiPriority w:val="99"/>
    <w:semiHidden/>
    <w:unhideWhenUsed/>
    <w:rsid w:val="00994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AF9"/>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994AF9"/>
    <w:rPr>
      <w:b/>
      <w:bCs/>
    </w:rPr>
  </w:style>
  <w:style w:type="character" w:customStyle="1" w:styleId="CommentSubjectChar">
    <w:name w:val="Comment Subject Char"/>
    <w:basedOn w:val="CommentTextChar"/>
    <w:link w:val="CommentSubject"/>
    <w:uiPriority w:val="99"/>
    <w:semiHidden/>
    <w:rsid w:val="00994AF9"/>
    <w:rPr>
      <w:rFonts w:ascii="Arial" w:hAnsi="Arial"/>
      <w:b/>
      <w:bCs/>
      <w:sz w:val="21"/>
      <w:lang w:eastAsia="en-US"/>
    </w:rPr>
  </w:style>
  <w:style w:type="character" w:customStyle="1" w:styleId="BodyChar">
    <w:name w:val="Body Char"/>
    <w:basedOn w:val="DefaultParagraphFont"/>
    <w:link w:val="Body"/>
    <w:rsid w:val="00994AF9"/>
    <w:rPr>
      <w:rFonts w:ascii="Arial" w:eastAsia="Times" w:hAnsi="Arial"/>
      <w:sz w:val="21"/>
      <w:lang w:eastAsia="en-US"/>
    </w:rPr>
  </w:style>
  <w:style w:type="paragraph" w:customStyle="1" w:styleId="Bannermarking">
    <w:name w:val="Banner marking"/>
    <w:basedOn w:val="Body"/>
    <w:uiPriority w:val="11"/>
    <w:rsid w:val="00994AF9"/>
    <w:pPr>
      <w:spacing w:after="0"/>
    </w:pPr>
    <w:rPr>
      <w:b/>
      <w:bCs/>
      <w:color w:val="000000" w:themeColor="text1"/>
    </w:rPr>
  </w:style>
  <w:style w:type="character" w:styleId="UnresolvedMention">
    <w:name w:val="Unresolved Mention"/>
    <w:basedOn w:val="DefaultParagraphFont"/>
    <w:uiPriority w:val="99"/>
    <w:semiHidden/>
    <w:unhideWhenUsed/>
    <w:rsid w:val="00994AF9"/>
    <w:rPr>
      <w:color w:val="605E5C"/>
      <w:shd w:val="clear" w:color="auto" w:fill="E1DFDD"/>
    </w:rPr>
  </w:style>
  <w:style w:type="paragraph" w:customStyle="1" w:styleId="Imprint">
    <w:name w:val="Imprint"/>
    <w:basedOn w:val="Body"/>
    <w:uiPriority w:val="11"/>
    <w:rsid w:val="00994AF9"/>
    <w:pPr>
      <w:spacing w:after="60" w:line="270" w:lineRule="atLeast"/>
    </w:pPr>
    <w:rPr>
      <w:color w:val="000000" w:themeColor="text1"/>
      <w:sz w:val="20"/>
    </w:rPr>
  </w:style>
  <w:style w:type="paragraph" w:customStyle="1" w:styleId="Introtext">
    <w:name w:val="Intro text"/>
    <w:basedOn w:val="Body"/>
    <w:uiPriority w:val="11"/>
    <w:rsid w:val="00994AF9"/>
    <w:pPr>
      <w:spacing w:line="320" w:lineRule="atLeast"/>
    </w:pPr>
    <w:rPr>
      <w:color w:val="AF272F"/>
      <w:sz w:val="24"/>
    </w:rPr>
  </w:style>
  <w:style w:type="character" w:customStyle="1" w:styleId="Heading8Char">
    <w:name w:val="Heading 8 Char"/>
    <w:basedOn w:val="DefaultParagraphFont"/>
    <w:link w:val="Heading8"/>
    <w:uiPriority w:val="9"/>
    <w:semiHidden/>
    <w:rsid w:val="00A64179"/>
    <w:rPr>
      <w:rFonts w:asciiTheme="majorHAnsi" w:eastAsiaTheme="majorEastAsia" w:hAnsiTheme="majorHAnsi" w:cstheme="majorBidi"/>
      <w:color w:val="272727" w:themeColor="text1" w:themeTint="D8"/>
      <w:sz w:val="21"/>
      <w:szCs w:val="21"/>
      <w:lang w:eastAsia="en-US"/>
    </w:rPr>
  </w:style>
  <w:style w:type="paragraph" w:customStyle="1" w:styleId="DHHSbody">
    <w:name w:val="DHHS body"/>
    <w:autoRedefine/>
    <w:qFormat/>
    <w:rsid w:val="00C747B8"/>
    <w:pPr>
      <w:spacing w:before="120" w:after="120" w:line="270" w:lineRule="atLeast"/>
    </w:pPr>
    <w:rPr>
      <w:rFonts w:ascii="Arial" w:eastAsia="Times" w:hAnsi="Arial" w:cs="Arial"/>
      <w:lang w:eastAsia="en-US"/>
    </w:rPr>
  </w:style>
  <w:style w:type="paragraph" w:customStyle="1" w:styleId="DHHSbullet1">
    <w:name w:val="DHHS bullet 1"/>
    <w:basedOn w:val="DHHSbody"/>
    <w:qFormat/>
    <w:rsid w:val="00A64179"/>
    <w:pPr>
      <w:spacing w:after="40"/>
      <w:ind w:left="284" w:hanging="284"/>
    </w:pPr>
  </w:style>
  <w:style w:type="paragraph" w:customStyle="1" w:styleId="DHHStablefigurenote">
    <w:name w:val="DHHS table/figure note"/>
    <w:uiPriority w:val="4"/>
    <w:rsid w:val="00A64179"/>
    <w:pPr>
      <w:spacing w:before="60" w:after="60" w:line="240" w:lineRule="exact"/>
    </w:pPr>
    <w:rPr>
      <w:rFonts w:ascii="Arial" w:hAnsi="Arial"/>
      <w:i/>
      <w:sz w:val="18"/>
      <w:lang w:eastAsia="en-US"/>
    </w:rPr>
  </w:style>
  <w:style w:type="paragraph" w:customStyle="1" w:styleId="DHHStabletext">
    <w:name w:val="DHHS table text"/>
    <w:uiPriority w:val="3"/>
    <w:qFormat/>
    <w:rsid w:val="00A64179"/>
    <w:pPr>
      <w:spacing w:before="80" w:after="60"/>
    </w:pPr>
    <w:rPr>
      <w:rFonts w:ascii="Arial" w:hAnsi="Arial"/>
      <w:sz w:val="18"/>
      <w:lang w:eastAsia="en-US"/>
    </w:rPr>
  </w:style>
  <w:style w:type="paragraph" w:customStyle="1" w:styleId="DHHStablecaption">
    <w:name w:val="DHHS table caption"/>
    <w:next w:val="DHHSbody"/>
    <w:uiPriority w:val="3"/>
    <w:qFormat/>
    <w:rsid w:val="00A64179"/>
    <w:pPr>
      <w:keepNext/>
      <w:keepLines/>
      <w:spacing w:before="240" w:after="120" w:line="240" w:lineRule="atLeast"/>
    </w:pPr>
    <w:rPr>
      <w:rFonts w:ascii="Arial" w:hAnsi="Arial"/>
      <w:b/>
      <w:lang w:eastAsia="en-US"/>
    </w:rPr>
  </w:style>
  <w:style w:type="paragraph" w:customStyle="1" w:styleId="DHHSbullet2">
    <w:name w:val="DHHS bullet 2"/>
    <w:basedOn w:val="DHHSbody"/>
    <w:uiPriority w:val="2"/>
    <w:qFormat/>
    <w:rsid w:val="00A64179"/>
    <w:pPr>
      <w:spacing w:after="40"/>
      <w:ind w:left="567" w:hanging="283"/>
    </w:pPr>
  </w:style>
  <w:style w:type="paragraph" w:customStyle="1" w:styleId="DHHStablecolhead">
    <w:name w:val="DHHS table col head"/>
    <w:uiPriority w:val="3"/>
    <w:qFormat/>
    <w:rsid w:val="00A64179"/>
    <w:pPr>
      <w:spacing w:before="80" w:after="60"/>
    </w:pPr>
    <w:rPr>
      <w:rFonts w:ascii="Arial" w:hAnsi="Arial"/>
      <w:b/>
      <w:color w:val="D50032"/>
      <w:lang w:eastAsia="en-US"/>
    </w:rPr>
  </w:style>
  <w:style w:type="paragraph" w:customStyle="1" w:styleId="DHHSbullet1lastline">
    <w:name w:val="DHHS bullet 1 last line"/>
    <w:basedOn w:val="DHHSbullet1"/>
    <w:qFormat/>
    <w:rsid w:val="00A64179"/>
    <w:pPr>
      <w:spacing w:after="120"/>
    </w:pPr>
  </w:style>
  <w:style w:type="paragraph" w:customStyle="1" w:styleId="DHHSbullet2lastline">
    <w:name w:val="DHHS bullet 2 last line"/>
    <w:basedOn w:val="DHHSbullet2"/>
    <w:uiPriority w:val="2"/>
    <w:qFormat/>
    <w:rsid w:val="00A64179"/>
    <w:pPr>
      <w:spacing w:after="120"/>
    </w:pPr>
  </w:style>
  <w:style w:type="paragraph" w:customStyle="1" w:styleId="DHHStablebullet">
    <w:name w:val="DHHS table bullet"/>
    <w:basedOn w:val="DHHStabletext"/>
    <w:uiPriority w:val="3"/>
    <w:qFormat/>
    <w:rsid w:val="00A64179"/>
    <w:pPr>
      <w:ind w:left="227" w:hanging="227"/>
    </w:pPr>
  </w:style>
  <w:style w:type="paragraph" w:customStyle="1" w:styleId="DHHSbulletindent">
    <w:name w:val="DHHS bullet indent"/>
    <w:basedOn w:val="DHHSbody"/>
    <w:uiPriority w:val="4"/>
    <w:rsid w:val="00A64179"/>
    <w:pPr>
      <w:spacing w:after="40"/>
      <w:ind w:left="680" w:hanging="283"/>
    </w:pPr>
  </w:style>
  <w:style w:type="paragraph" w:customStyle="1" w:styleId="DHHSbulletindentlastline">
    <w:name w:val="DHHS bullet indent last line"/>
    <w:basedOn w:val="DHHSbody"/>
    <w:uiPriority w:val="4"/>
    <w:rsid w:val="00A64179"/>
    <w:pPr>
      <w:ind w:left="680" w:hanging="283"/>
    </w:pPr>
  </w:style>
  <w:style w:type="table" w:customStyle="1" w:styleId="TableGrid1">
    <w:name w:val="Table Grid1"/>
    <w:basedOn w:val="TableNormal"/>
    <w:uiPriority w:val="59"/>
    <w:rsid w:val="00A6417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64179"/>
    <w:pPr>
      <w:autoSpaceDE w:val="0"/>
      <w:autoSpaceDN w:val="0"/>
      <w:adjustRightInd w:val="0"/>
      <w:spacing w:line="201" w:lineRule="atLeast"/>
    </w:pPr>
    <w:rPr>
      <w:rFonts w:ascii="Trade Gothic LT Std Light" w:hAnsi="Trade Gothic LT Std Light"/>
    </w:rPr>
  </w:style>
  <w:style w:type="character" w:customStyle="1" w:styleId="A9">
    <w:name w:val="A9"/>
    <w:uiPriority w:val="99"/>
    <w:rsid w:val="00A64179"/>
    <w:rPr>
      <w:rFonts w:cs="Trade Gothic LT Std Light"/>
      <w:color w:val="3B3B3A"/>
      <w:sz w:val="17"/>
      <w:szCs w:val="17"/>
    </w:rPr>
  </w:style>
  <w:style w:type="paragraph" w:customStyle="1" w:styleId="Pa4">
    <w:name w:val="Pa4"/>
    <w:basedOn w:val="Normal"/>
    <w:next w:val="Normal"/>
    <w:uiPriority w:val="99"/>
    <w:rsid w:val="00A64179"/>
    <w:pPr>
      <w:autoSpaceDE w:val="0"/>
      <w:autoSpaceDN w:val="0"/>
      <w:adjustRightInd w:val="0"/>
      <w:spacing w:line="201" w:lineRule="atLeast"/>
    </w:pPr>
    <w:rPr>
      <w:rFonts w:ascii="Trade Gothic LT Std Light" w:hAnsi="Trade Gothic LT Std Light"/>
    </w:rPr>
  </w:style>
  <w:style w:type="character" w:customStyle="1" w:styleId="current-selection">
    <w:name w:val="current-selection"/>
    <w:basedOn w:val="DefaultParagraphFont"/>
    <w:rsid w:val="00A64179"/>
  </w:style>
  <w:style w:type="character" w:customStyle="1" w:styleId="a">
    <w:name w:val="_"/>
    <w:basedOn w:val="DefaultParagraphFont"/>
    <w:rsid w:val="00A64179"/>
  </w:style>
  <w:style w:type="paragraph" w:styleId="NormalWeb">
    <w:name w:val="Normal (Web)"/>
    <w:basedOn w:val="Normal"/>
    <w:uiPriority w:val="99"/>
    <w:unhideWhenUsed/>
    <w:rsid w:val="00A64179"/>
    <w:pPr>
      <w:spacing w:before="100" w:beforeAutospacing="1" w:after="100" w:afterAutospacing="1"/>
    </w:pPr>
    <w:rPr>
      <w:rFonts w:ascii="Times New Roman" w:hAnsi="Times New Roman"/>
      <w:lang w:eastAsia="en-AU"/>
    </w:rPr>
  </w:style>
  <w:style w:type="paragraph" w:customStyle="1" w:styleId="Default">
    <w:name w:val="Default"/>
    <w:rsid w:val="00A64179"/>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uiPriority w:val="10"/>
    <w:rsid w:val="00A64179"/>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A64179"/>
    <w:rPr>
      <w:rFonts w:ascii="Arial" w:hAnsi="Arial" w:cs="Arial"/>
      <w:szCs w:val="18"/>
      <w:lang w:eastAsia="en-US"/>
    </w:rPr>
  </w:style>
  <w:style w:type="character" w:customStyle="1" w:styleId="A7">
    <w:name w:val="A7"/>
    <w:uiPriority w:val="99"/>
    <w:rsid w:val="00A64179"/>
    <w:rPr>
      <w:rFonts w:cs="TitilliumText25L"/>
      <w:color w:val="221E1F"/>
    </w:rPr>
  </w:style>
  <w:style w:type="character" w:customStyle="1" w:styleId="UnresolvedMention1">
    <w:name w:val="Unresolved Mention1"/>
    <w:basedOn w:val="DefaultParagraphFont"/>
    <w:uiPriority w:val="99"/>
    <w:semiHidden/>
    <w:unhideWhenUsed/>
    <w:rsid w:val="00A64179"/>
    <w:rPr>
      <w:color w:val="605E5C"/>
      <w:shd w:val="clear" w:color="auto" w:fill="E1DFDD"/>
    </w:rPr>
  </w:style>
  <w:style w:type="paragraph" w:styleId="TOCHeading">
    <w:name w:val="TOC Heading"/>
    <w:basedOn w:val="Heading1"/>
    <w:next w:val="Normal"/>
    <w:uiPriority w:val="39"/>
    <w:unhideWhenUsed/>
    <w:qFormat/>
    <w:rsid w:val="00A6417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numbering" w:customStyle="1" w:styleId="Guidelinesnumberedlist">
    <w:name w:val="Guidelines numbered list"/>
    <w:uiPriority w:val="99"/>
    <w:rsid w:val="003B723E"/>
    <w:pPr>
      <w:numPr>
        <w:numId w:val="48"/>
      </w:numPr>
    </w:pPr>
  </w:style>
  <w:style w:type="character" w:customStyle="1" w:styleId="Heading6Char">
    <w:name w:val="Heading 6 Char"/>
    <w:basedOn w:val="DefaultParagraphFont"/>
    <w:link w:val="Heading6"/>
    <w:uiPriority w:val="9"/>
    <w:rsid w:val="005B7CCD"/>
    <w:rPr>
      <w:rFonts w:asciiTheme="majorHAnsi" w:eastAsiaTheme="majorEastAsia" w:hAnsiTheme="majorHAnsi" w:cstheme="majorBidi"/>
      <w:color w:val="243F60" w:themeColor="accent1" w:themeShade="7F"/>
      <w:kern w:val="2"/>
      <w:sz w:val="22"/>
      <w:szCs w:val="22"/>
      <w:lang w:eastAsia="en-US"/>
      <w14:ligatures w14:val="standardContextual"/>
    </w:rPr>
  </w:style>
  <w:style w:type="paragraph" w:styleId="ListParagraph">
    <w:name w:val="List Paragraph"/>
    <w:basedOn w:val="Normal"/>
    <w:uiPriority w:val="72"/>
    <w:semiHidden/>
    <w:qFormat/>
    <w:rsid w:val="003F7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2098">
      <w:bodyDiv w:val="1"/>
      <w:marLeft w:val="0"/>
      <w:marRight w:val="0"/>
      <w:marTop w:val="0"/>
      <w:marBottom w:val="0"/>
      <w:divBdr>
        <w:top w:val="none" w:sz="0" w:space="0" w:color="auto"/>
        <w:left w:val="none" w:sz="0" w:space="0" w:color="auto"/>
        <w:bottom w:val="none" w:sz="0" w:space="0" w:color="auto"/>
        <w:right w:val="none" w:sz="0" w:space="0" w:color="auto"/>
      </w:divBdr>
    </w:div>
    <w:div w:id="13699225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3419687">
      <w:bodyDiv w:val="1"/>
      <w:marLeft w:val="0"/>
      <w:marRight w:val="0"/>
      <w:marTop w:val="0"/>
      <w:marBottom w:val="0"/>
      <w:divBdr>
        <w:top w:val="none" w:sz="0" w:space="0" w:color="auto"/>
        <w:left w:val="none" w:sz="0" w:space="0" w:color="auto"/>
        <w:bottom w:val="none" w:sz="0" w:space="0" w:color="auto"/>
        <w:right w:val="none" w:sz="0" w:space="0" w:color="auto"/>
      </w:divBdr>
      <w:divsChild>
        <w:div w:id="795174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6519014">
      <w:bodyDiv w:val="1"/>
      <w:marLeft w:val="0"/>
      <w:marRight w:val="0"/>
      <w:marTop w:val="0"/>
      <w:marBottom w:val="0"/>
      <w:divBdr>
        <w:top w:val="none" w:sz="0" w:space="0" w:color="auto"/>
        <w:left w:val="none" w:sz="0" w:space="0" w:color="auto"/>
        <w:bottom w:val="none" w:sz="0" w:space="0" w:color="auto"/>
        <w:right w:val="none" w:sz="0" w:space="0" w:color="auto"/>
      </w:divBdr>
    </w:div>
    <w:div w:id="348916744">
      <w:bodyDiv w:val="1"/>
      <w:marLeft w:val="0"/>
      <w:marRight w:val="0"/>
      <w:marTop w:val="0"/>
      <w:marBottom w:val="0"/>
      <w:divBdr>
        <w:top w:val="none" w:sz="0" w:space="0" w:color="auto"/>
        <w:left w:val="none" w:sz="0" w:space="0" w:color="auto"/>
        <w:bottom w:val="none" w:sz="0" w:space="0" w:color="auto"/>
        <w:right w:val="none" w:sz="0" w:space="0" w:color="auto"/>
      </w:divBdr>
    </w:div>
    <w:div w:id="364332746">
      <w:bodyDiv w:val="1"/>
      <w:marLeft w:val="0"/>
      <w:marRight w:val="0"/>
      <w:marTop w:val="0"/>
      <w:marBottom w:val="0"/>
      <w:divBdr>
        <w:top w:val="none" w:sz="0" w:space="0" w:color="auto"/>
        <w:left w:val="none" w:sz="0" w:space="0" w:color="auto"/>
        <w:bottom w:val="none" w:sz="0" w:space="0" w:color="auto"/>
        <w:right w:val="none" w:sz="0" w:space="0" w:color="auto"/>
      </w:divBdr>
    </w:div>
    <w:div w:id="364647649">
      <w:bodyDiv w:val="1"/>
      <w:marLeft w:val="0"/>
      <w:marRight w:val="0"/>
      <w:marTop w:val="0"/>
      <w:marBottom w:val="0"/>
      <w:divBdr>
        <w:top w:val="none" w:sz="0" w:space="0" w:color="auto"/>
        <w:left w:val="none" w:sz="0" w:space="0" w:color="auto"/>
        <w:bottom w:val="none" w:sz="0" w:space="0" w:color="auto"/>
        <w:right w:val="none" w:sz="0" w:space="0" w:color="auto"/>
      </w:divBdr>
    </w:div>
    <w:div w:id="535849953">
      <w:bodyDiv w:val="1"/>
      <w:marLeft w:val="0"/>
      <w:marRight w:val="0"/>
      <w:marTop w:val="0"/>
      <w:marBottom w:val="0"/>
      <w:divBdr>
        <w:top w:val="none" w:sz="0" w:space="0" w:color="auto"/>
        <w:left w:val="none" w:sz="0" w:space="0" w:color="auto"/>
        <w:bottom w:val="none" w:sz="0" w:space="0" w:color="auto"/>
        <w:right w:val="none" w:sz="0" w:space="0" w:color="auto"/>
      </w:divBdr>
    </w:div>
    <w:div w:id="556892034">
      <w:bodyDiv w:val="1"/>
      <w:marLeft w:val="0"/>
      <w:marRight w:val="0"/>
      <w:marTop w:val="0"/>
      <w:marBottom w:val="0"/>
      <w:divBdr>
        <w:top w:val="none" w:sz="0" w:space="0" w:color="auto"/>
        <w:left w:val="none" w:sz="0" w:space="0" w:color="auto"/>
        <w:bottom w:val="none" w:sz="0" w:space="0" w:color="auto"/>
        <w:right w:val="none" w:sz="0" w:space="0" w:color="auto"/>
      </w:divBdr>
    </w:div>
    <w:div w:id="561217383">
      <w:bodyDiv w:val="1"/>
      <w:marLeft w:val="0"/>
      <w:marRight w:val="0"/>
      <w:marTop w:val="0"/>
      <w:marBottom w:val="0"/>
      <w:divBdr>
        <w:top w:val="none" w:sz="0" w:space="0" w:color="auto"/>
        <w:left w:val="none" w:sz="0" w:space="0" w:color="auto"/>
        <w:bottom w:val="none" w:sz="0" w:space="0" w:color="auto"/>
        <w:right w:val="none" w:sz="0" w:space="0" w:color="auto"/>
      </w:divBdr>
    </w:div>
    <w:div w:id="699359406">
      <w:bodyDiv w:val="1"/>
      <w:marLeft w:val="0"/>
      <w:marRight w:val="0"/>
      <w:marTop w:val="0"/>
      <w:marBottom w:val="0"/>
      <w:divBdr>
        <w:top w:val="none" w:sz="0" w:space="0" w:color="auto"/>
        <w:left w:val="none" w:sz="0" w:space="0" w:color="auto"/>
        <w:bottom w:val="none" w:sz="0" w:space="0" w:color="auto"/>
        <w:right w:val="none" w:sz="0" w:space="0" w:color="auto"/>
      </w:divBdr>
    </w:div>
    <w:div w:id="77590791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1129925">
      <w:bodyDiv w:val="1"/>
      <w:marLeft w:val="0"/>
      <w:marRight w:val="0"/>
      <w:marTop w:val="0"/>
      <w:marBottom w:val="0"/>
      <w:divBdr>
        <w:top w:val="none" w:sz="0" w:space="0" w:color="auto"/>
        <w:left w:val="none" w:sz="0" w:space="0" w:color="auto"/>
        <w:bottom w:val="none" w:sz="0" w:space="0" w:color="auto"/>
        <w:right w:val="none" w:sz="0" w:space="0" w:color="auto"/>
      </w:divBdr>
    </w:div>
    <w:div w:id="1043940966">
      <w:bodyDiv w:val="1"/>
      <w:marLeft w:val="0"/>
      <w:marRight w:val="0"/>
      <w:marTop w:val="0"/>
      <w:marBottom w:val="0"/>
      <w:divBdr>
        <w:top w:val="none" w:sz="0" w:space="0" w:color="auto"/>
        <w:left w:val="none" w:sz="0" w:space="0" w:color="auto"/>
        <w:bottom w:val="none" w:sz="0" w:space="0" w:color="auto"/>
        <w:right w:val="none" w:sz="0" w:space="0" w:color="auto"/>
      </w:divBdr>
    </w:div>
    <w:div w:id="1119572231">
      <w:bodyDiv w:val="1"/>
      <w:marLeft w:val="0"/>
      <w:marRight w:val="0"/>
      <w:marTop w:val="0"/>
      <w:marBottom w:val="0"/>
      <w:divBdr>
        <w:top w:val="none" w:sz="0" w:space="0" w:color="auto"/>
        <w:left w:val="none" w:sz="0" w:space="0" w:color="auto"/>
        <w:bottom w:val="none" w:sz="0" w:space="0" w:color="auto"/>
        <w:right w:val="none" w:sz="0" w:space="0" w:color="auto"/>
      </w:divBdr>
    </w:div>
    <w:div w:id="121250025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5786374">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2382371">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9005190">
      <w:bodyDiv w:val="1"/>
      <w:marLeft w:val="0"/>
      <w:marRight w:val="0"/>
      <w:marTop w:val="0"/>
      <w:marBottom w:val="0"/>
      <w:divBdr>
        <w:top w:val="none" w:sz="0" w:space="0" w:color="auto"/>
        <w:left w:val="none" w:sz="0" w:space="0" w:color="auto"/>
        <w:bottom w:val="none" w:sz="0" w:space="0" w:color="auto"/>
        <w:right w:val="none" w:sz="0" w:space="0" w:color="auto"/>
      </w:divBdr>
    </w:div>
    <w:div w:id="157477654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336533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387997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4501626">
      <w:bodyDiv w:val="1"/>
      <w:marLeft w:val="0"/>
      <w:marRight w:val="0"/>
      <w:marTop w:val="0"/>
      <w:marBottom w:val="0"/>
      <w:divBdr>
        <w:top w:val="none" w:sz="0" w:space="0" w:color="auto"/>
        <w:left w:val="none" w:sz="0" w:space="0" w:color="auto"/>
        <w:bottom w:val="none" w:sz="0" w:space="0" w:color="auto"/>
        <w:right w:val="none" w:sz="0" w:space="0" w:color="auto"/>
      </w:divBdr>
    </w:div>
    <w:div w:id="20509072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bloodsafelearning.org.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ontent.health.vic.gov.au/sites/default/files/2023-02/two-person-independent-checking_A3-poster-1-horizontal.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nzsbt.org.au/guidelines/guidelines-for-the-administration-of-blood-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vic.gov.au/patient-care/blood-matters-program" TargetMode="External"/><Relationship Id="rId20" Type="http://schemas.openxmlformats.org/officeDocument/2006/relationships/hyperlink" Target="https://anzsbt.org.au/wp-content/uploads/2025/06/Guidelines-for-the-Administration-of-Blood-Products-revised-Feb-2024.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linicaldata.nzblood.co.nz/resourcefolder/audits/Bedside.Transfusion.Practice.Reaudit.Final.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loodmatters@redcrossblood.org.au" TargetMode="External"/><Relationship Id="rId23" Type="http://schemas.openxmlformats.org/officeDocument/2006/relationships/hyperlink" Target="https://learn.bloodsafelearning.org.au/categories"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sites/default/files/2025-02/double-independent-pretransfusion-check.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vimeo.com/599951929/ee654d8e61" TargetMode="External"/><Relationship Id="rId27" Type="http://schemas.openxmlformats.org/officeDocument/2006/relationships/footer" Target="footer4.xml"/><Relationship Id="rId30" Type="http://schemas.openxmlformats.org/officeDocument/2006/relationships/hyperlink" Target="https://www.shotuk.org/wp-content/uploads/2025/07/ANNUAL-SHOT-REPORT-2024-V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www.w3.org/XML/1998/namespace"/>
    <ds:schemaRef ds:uri="http://purl.org/dc/dcmitype/"/>
    <ds:schemaRef ds:uri="http://purl.org/dc/terms/"/>
    <ds:schemaRef ds:uri="71bad440-a7e7-46c6-81bd-18ed54663c6a"/>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9efe166-4f28-4f85-8235-ea2c89133434"/>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Metadata/LabelInfo.xml><?xml version="1.0" encoding="utf-8"?>
<clbl:labelList xmlns:clbl="http://schemas.microsoft.com/office/2020/mipLabelMetadata">
  <clbl:label id="{8b70b9b4-4e86-47ad-ba30-80a481ff8f08}" enabled="1" method="Privileged" siteId="{957b3627-a629-4769-908d-ff92d7d3323d}" removed="0"/>
</clbl:labelList>
</file>

<file path=docProps/app.xml><?xml version="1.0" encoding="utf-8"?>
<Properties xmlns="http://schemas.openxmlformats.org/officeDocument/2006/extended-properties" xmlns:vt="http://schemas.openxmlformats.org/officeDocument/2006/docPropsVTypes">
  <Template>Normal</Template>
  <TotalTime>46</TotalTime>
  <Pages>24</Pages>
  <Words>4794</Words>
  <Characters>29870</Characters>
  <Application>Microsoft Office Word</Application>
  <DocSecurity>0</DocSecurity>
  <Lines>963</Lines>
  <Paragraphs>641</Paragraphs>
  <ScaleCrop>false</ScaleCrop>
  <HeadingPairs>
    <vt:vector size="2" baseType="variant">
      <vt:variant>
        <vt:lpstr>Title</vt:lpstr>
      </vt:variant>
      <vt:variant>
        <vt:i4>1</vt:i4>
      </vt:variant>
    </vt:vector>
  </HeadingPairs>
  <TitlesOfParts>
    <vt:vector size="1" baseType="lpstr">
      <vt:lpstr>Positive patient identification and pretransfusion checking audit report</vt:lpstr>
    </vt:vector>
  </TitlesOfParts>
  <Manager/>
  <Company>Victoria State Government, Department of Health, Blood Matters</Company>
  <LinksUpToDate>false</LinksUpToDate>
  <CharactersWithSpaces>34023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patient identification and pretransfusion checking audit report</dc:title>
  <dc:subject/>
  <dc:creator>Bloodmatters@redcrossblood.org.au</dc:creator>
  <cp:keywords>Blood audit, transfusion practice, posiive patient identification, blood checking</cp:keywords>
  <dc:description/>
  <cp:lastModifiedBy>Clare Hennessy</cp:lastModifiedBy>
  <cp:revision>15</cp:revision>
  <cp:lastPrinted>2025-10-27T01:59:00Z</cp:lastPrinted>
  <dcterms:created xsi:type="dcterms:W3CDTF">2025-09-16T01:51:00Z</dcterms:created>
  <dcterms:modified xsi:type="dcterms:W3CDTF">2025-10-27T01:59:00Z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