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5A906" w14:textId="64B8D503" w:rsidR="001E29E7" w:rsidRPr="00D86165" w:rsidRDefault="001E29E7" w:rsidP="191FA384">
      <w:pPr>
        <w:rPr>
          <w:b/>
          <w:bCs/>
          <w:noProof/>
          <w:sz w:val="48"/>
          <w:szCs w:val="48"/>
        </w:rPr>
      </w:pPr>
      <w:r>
        <w:rPr>
          <w:noProof/>
        </w:rPr>
        <w:drawing>
          <wp:anchor distT="0" distB="0" distL="114300" distR="114300" simplePos="0" relativeHeight="251658241" behindDoc="1" locked="0" layoutInCell="1" allowOverlap="1" wp14:anchorId="6B4A891F" wp14:editId="3C21AC08">
            <wp:simplePos x="0" y="0"/>
            <wp:positionH relativeFrom="page">
              <wp:align>left</wp:align>
            </wp:positionH>
            <wp:positionV relativeFrom="paragraph">
              <wp:posOffset>-2514600</wp:posOffset>
            </wp:positionV>
            <wp:extent cx="7649845" cy="10115550"/>
            <wp:effectExtent l="0" t="0" r="8255" b="0"/>
            <wp:wrapNone/>
            <wp:docPr id="60762587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625876" name=""/>
                    <pic:cNvPicPr/>
                  </pic:nvPicPr>
                  <pic:blipFill>
                    <a:blip r:embed="rId11">
                      <a:extLst>
                        <a:ext uri="{28A0092B-C50C-407E-A947-70E740481C1C}">
                          <a14:useLocalDpi xmlns:a14="http://schemas.microsoft.com/office/drawing/2010/main"/>
                        </a:ext>
                      </a:extLst>
                    </a:blip>
                    <a:stretch>
                      <a:fillRect/>
                    </a:stretch>
                  </pic:blipFill>
                  <pic:spPr>
                    <a:xfrm>
                      <a:off x="0" y="0"/>
                      <a:ext cx="7650454" cy="10116355"/>
                    </a:xfrm>
                    <a:prstGeom prst="rect">
                      <a:avLst/>
                    </a:prstGeom>
                  </pic:spPr>
                </pic:pic>
              </a:graphicData>
            </a:graphic>
            <wp14:sizeRelH relativeFrom="page">
              <wp14:pctWidth>0</wp14:pctWidth>
            </wp14:sizeRelH>
            <wp14:sizeRelV relativeFrom="page">
              <wp14:pctHeight>0</wp14:pctHeight>
            </wp14:sizeRelV>
          </wp:anchor>
        </w:drawing>
      </w:r>
      <w:bookmarkStart w:id="0" w:name="_Hlk205543907"/>
      <w:r w:rsidRPr="00D86165">
        <w:rPr>
          <w:b/>
          <w:bCs/>
          <w:noProof/>
          <w:sz w:val="48"/>
          <w:szCs w:val="48"/>
        </w:rPr>
        <w:t>Victorian Activity Based Costing</w:t>
      </w:r>
    </w:p>
    <w:p w14:paraId="122226D2" w14:textId="77777777" w:rsidR="001E29E7" w:rsidRPr="00D86165" w:rsidRDefault="001E29E7" w:rsidP="001E29E7">
      <w:pPr>
        <w:pStyle w:val="DHHSbodynospace"/>
        <w:rPr>
          <w:noProof/>
          <w:color w:val="767171" w:themeColor="background2" w:themeShade="80"/>
          <w:sz w:val="28"/>
          <w:szCs w:val="28"/>
        </w:rPr>
      </w:pPr>
      <w:r w:rsidRPr="00D86165">
        <w:rPr>
          <w:noProof/>
          <w:color w:val="767171" w:themeColor="background2" w:themeShade="80"/>
          <w:sz w:val="28"/>
          <w:szCs w:val="28"/>
        </w:rPr>
        <w:t>Victorian Cost Data Collection</w:t>
      </w:r>
    </w:p>
    <w:p w14:paraId="4337FF62" w14:textId="2F10D918" w:rsidR="001E29E7" w:rsidRPr="00D86165" w:rsidRDefault="001E29E7" w:rsidP="001E29E7">
      <w:pPr>
        <w:pStyle w:val="DHHSbodynospace"/>
        <w:rPr>
          <w:noProof/>
          <w:color w:val="767171" w:themeColor="background2" w:themeShade="80"/>
          <w:sz w:val="28"/>
          <w:szCs w:val="28"/>
        </w:rPr>
      </w:pPr>
      <w:r w:rsidRPr="00D86165">
        <w:rPr>
          <w:noProof/>
          <w:color w:val="767171" w:themeColor="background2" w:themeShade="80"/>
          <w:sz w:val="28"/>
          <w:szCs w:val="28"/>
        </w:rPr>
        <w:t xml:space="preserve">Part </w:t>
      </w:r>
      <w:r>
        <w:rPr>
          <w:noProof/>
          <w:color w:val="767171" w:themeColor="background2" w:themeShade="80"/>
          <w:sz w:val="28"/>
          <w:szCs w:val="28"/>
        </w:rPr>
        <w:t>A</w:t>
      </w:r>
      <w:r w:rsidRPr="00D86165">
        <w:rPr>
          <w:noProof/>
          <w:color w:val="767171" w:themeColor="background2" w:themeShade="80"/>
          <w:sz w:val="28"/>
          <w:szCs w:val="28"/>
        </w:rPr>
        <w:t xml:space="preserve">: </w:t>
      </w:r>
      <w:r>
        <w:rPr>
          <w:noProof/>
          <w:color w:val="767171" w:themeColor="background2" w:themeShade="80"/>
          <w:sz w:val="28"/>
          <w:szCs w:val="28"/>
        </w:rPr>
        <w:t>VCDC</w:t>
      </w:r>
      <w:r w:rsidR="00A15721">
        <w:rPr>
          <w:noProof/>
          <w:color w:val="767171" w:themeColor="background2" w:themeShade="80"/>
          <w:sz w:val="28"/>
          <w:szCs w:val="28"/>
        </w:rPr>
        <w:t xml:space="preserve"> Process</w:t>
      </w:r>
      <w:r w:rsidR="00451CEE">
        <w:rPr>
          <w:noProof/>
          <w:color w:val="767171" w:themeColor="background2" w:themeShade="80"/>
          <w:sz w:val="28"/>
          <w:szCs w:val="28"/>
        </w:rPr>
        <w:t>,</w:t>
      </w:r>
      <w:r>
        <w:rPr>
          <w:noProof/>
          <w:color w:val="767171" w:themeColor="background2" w:themeShade="80"/>
          <w:sz w:val="28"/>
          <w:szCs w:val="28"/>
        </w:rPr>
        <w:t xml:space="preserve"> Data </w:t>
      </w:r>
      <w:r w:rsidR="00451CEE">
        <w:rPr>
          <w:noProof/>
          <w:color w:val="767171" w:themeColor="background2" w:themeShade="80"/>
          <w:sz w:val="28"/>
          <w:szCs w:val="28"/>
        </w:rPr>
        <w:t xml:space="preserve">Definition </w:t>
      </w:r>
      <w:r>
        <w:rPr>
          <w:noProof/>
          <w:color w:val="767171" w:themeColor="background2" w:themeShade="80"/>
          <w:sz w:val="28"/>
          <w:szCs w:val="28"/>
        </w:rPr>
        <w:t>Specification</w:t>
      </w:r>
      <w:r w:rsidR="00451CEE">
        <w:rPr>
          <w:noProof/>
          <w:color w:val="767171" w:themeColor="background2" w:themeShade="80"/>
          <w:sz w:val="28"/>
          <w:szCs w:val="28"/>
        </w:rPr>
        <w:t>s and Standard Principles</w:t>
      </w:r>
    </w:p>
    <w:p w14:paraId="564D3C2D" w14:textId="77777777" w:rsidR="001E29E7" w:rsidRDefault="001E29E7" w:rsidP="001E29E7">
      <w:pPr>
        <w:pStyle w:val="DHHSbodynospace"/>
        <w:rPr>
          <w:noProof/>
          <w:color w:val="767171" w:themeColor="background2" w:themeShade="80"/>
          <w:sz w:val="28"/>
          <w:szCs w:val="28"/>
        </w:rPr>
      </w:pPr>
      <w:r w:rsidRPr="00D86165">
        <w:rPr>
          <w:noProof/>
          <w:color w:val="767171" w:themeColor="background2" w:themeShade="80"/>
          <w:sz w:val="28"/>
          <w:szCs w:val="28"/>
        </w:rPr>
        <w:t>Version 3.</w:t>
      </w:r>
      <w:r>
        <w:rPr>
          <w:noProof/>
          <w:color w:val="767171" w:themeColor="background2" w:themeShade="80"/>
          <w:sz w:val="28"/>
          <w:szCs w:val="28"/>
        </w:rPr>
        <w:t>7</w:t>
      </w:r>
    </w:p>
    <w:p w14:paraId="6C0A6190" w14:textId="77777777" w:rsidR="001E29E7" w:rsidRPr="00D86165" w:rsidRDefault="001E29E7" w:rsidP="001E29E7">
      <w:pPr>
        <w:pStyle w:val="DHHSbodynospace"/>
        <w:rPr>
          <w:noProof/>
          <w:color w:val="767171" w:themeColor="background2" w:themeShade="80"/>
          <w:sz w:val="28"/>
          <w:szCs w:val="28"/>
        </w:rPr>
      </w:pPr>
      <w:r>
        <w:rPr>
          <w:noProof/>
          <w:color w:val="767171" w:themeColor="background2" w:themeShade="80"/>
          <w:sz w:val="28"/>
          <w:szCs w:val="28"/>
        </w:rPr>
        <w:t>2024-25</w:t>
      </w:r>
    </w:p>
    <w:p w14:paraId="654DBBA2" w14:textId="77777777" w:rsidR="001E29E7" w:rsidRPr="00D86165" w:rsidRDefault="001E29E7" w:rsidP="001E29E7">
      <w:pPr>
        <w:pStyle w:val="DHHSbodynospace"/>
        <w:rPr>
          <w:b/>
          <w:bCs/>
          <w:noProof/>
          <w:sz w:val="21"/>
          <w:szCs w:val="21"/>
        </w:rPr>
      </w:pPr>
      <w:r w:rsidRPr="00D86165">
        <w:rPr>
          <w:b/>
          <w:bCs/>
          <w:noProof/>
          <w:sz w:val="21"/>
          <w:szCs w:val="21"/>
        </w:rPr>
        <w:t>OFFICIAL</w:t>
      </w:r>
    </w:p>
    <w:bookmarkEnd w:id="0"/>
    <w:p w14:paraId="2FF0778D" w14:textId="77777777" w:rsidR="00C51B1C" w:rsidRDefault="00C51B1C" w:rsidP="00CA6D4E">
      <w:pPr>
        <w:pStyle w:val="DHHSbodynospace"/>
        <w:sectPr w:rsidR="00C51B1C" w:rsidSect="00A55989">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1304" w:bottom="1134" w:left="1304" w:header="454" w:footer="567" w:gutter="0"/>
          <w:cols w:space="720"/>
          <w:docGrid w:linePitch="360"/>
        </w:sectPr>
      </w:pPr>
    </w:p>
    <w:p w14:paraId="3727267B" w14:textId="069C97A1" w:rsidR="00AC0C3B" w:rsidRPr="003072C6" w:rsidRDefault="00F516C1" w:rsidP="00CA6D4E">
      <w:pPr>
        <w:pStyle w:val="DHHSbodynospace"/>
      </w:pPr>
      <w:r w:rsidRPr="003072C6">
        <w:rPr>
          <w:noProof/>
          <w:color w:val="2B579A"/>
          <w:shd w:val="clear" w:color="auto" w:fill="E6E6E6"/>
        </w:rPr>
        <w:lastRenderedPageBreak/>
        <mc:AlternateContent>
          <mc:Choice Requires="wps">
            <w:drawing>
              <wp:anchor distT="0" distB="0" distL="114300" distR="114300" simplePos="0" relativeHeight="251658240" behindDoc="0" locked="0" layoutInCell="1" allowOverlap="1" wp14:anchorId="4ADB1E59" wp14:editId="532820E3">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xmlns:pic="http://schemas.openxmlformats.org/drawingml/2006/picture" xmlns:adec="http://schemas.microsoft.com/office/drawing/2017/decorativ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xmlns:pic="http://schemas.openxmlformats.org/drawingml/2006/picture" xmlns:adec="http://schemas.microsoft.com/office/drawing/2017/decorative" w="9525">
                              <a:solidFill>
                                <a:srgbClr val="000000"/>
                              </a:solidFill>
                              <a:miter lim="800000"/>
                              <a:headEnd/>
                              <a:tailEnd/>
                            </a14:hiddenLine>
                          </a:ext>
                        </a:extLst>
                      </wps:spPr>
                      <wps:txbx>
                        <w:txbxContent>
                          <w:p w14:paraId="296C6005" w14:textId="77777777" w:rsidR="00E01867" w:rsidRDefault="00E01867"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B1E59" id="_x0000_t202" coordsize="21600,21600" o:spt="202" path="m,l,21600r21600,l21600,xe">
                <v:stroke joinstyle="miter"/>
                <v:path gradientshapeok="t" o:connecttype="rect"/>
              </v:shapetype>
              <v:shape id="Text Box 43" o:spid="_x0000_s1026" type="#_x0000_t202" style="position:absolute;margin-left:5in;margin-top:801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296C6005" w14:textId="77777777" w:rsidR="00E01867" w:rsidRDefault="00E01867"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CellMar>
          <w:left w:w="0" w:type="dxa"/>
          <w:right w:w="0" w:type="dxa"/>
        </w:tblCellMar>
        <w:tblLook w:val="04A0" w:firstRow="1" w:lastRow="0" w:firstColumn="1" w:lastColumn="0" w:noHBand="0" w:noVBand="1"/>
      </w:tblPr>
      <w:tblGrid>
        <w:gridCol w:w="8441"/>
      </w:tblGrid>
      <w:tr w:rsidR="00DE24E6" w:rsidRPr="003072C6" w14:paraId="49ED1342" w14:textId="77777777" w:rsidTr="50125266">
        <w:trPr>
          <w:trHeight w:val="3962"/>
        </w:trPr>
        <w:tc>
          <w:tcPr>
            <w:tcW w:w="8441" w:type="dxa"/>
            <w:vAlign w:val="center"/>
          </w:tcPr>
          <w:p w14:paraId="6BCD9C2B" w14:textId="45B343DA" w:rsidR="00EE2966" w:rsidRPr="00EE2966" w:rsidRDefault="00EE2966" w:rsidP="00EE2966">
            <w:bookmarkStart w:id="1" w:name="_Hlk141966593"/>
          </w:p>
        </w:tc>
      </w:tr>
      <w:tr w:rsidR="009906C7" w:rsidRPr="003072C6" w14:paraId="12B02BB4" w14:textId="77777777" w:rsidTr="50125266">
        <w:trPr>
          <w:trHeight w:val="207"/>
        </w:trPr>
        <w:tc>
          <w:tcPr>
            <w:tcW w:w="8441" w:type="dxa"/>
            <w:vAlign w:val="center"/>
          </w:tcPr>
          <w:p w14:paraId="2708ABB6" w14:textId="77777777" w:rsidR="009906C7" w:rsidRPr="003072C6" w:rsidRDefault="009906C7" w:rsidP="009906C7">
            <w:pPr>
              <w:pStyle w:val="DHHSbody"/>
            </w:pPr>
          </w:p>
        </w:tc>
      </w:tr>
      <w:bookmarkEnd w:id="1"/>
    </w:tbl>
    <w:p w14:paraId="2DCB8E57" w14:textId="238640F8"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7154"/>
      </w:tblGrid>
      <w:tr w:rsidR="00564E8F" w:rsidRPr="003072C6" w14:paraId="2AC1EAE8" w14:textId="77777777" w:rsidTr="00725E92">
        <w:trPr>
          <w:trHeight w:val="199"/>
        </w:trPr>
        <w:tc>
          <w:tcPr>
            <w:tcW w:w="7154" w:type="dxa"/>
          </w:tcPr>
          <w:p w14:paraId="75205A45" w14:textId="77777777" w:rsidR="00564E8F" w:rsidRDefault="00564E8F" w:rsidP="00031263">
            <w:pPr>
              <w:pStyle w:val="DHHSbody"/>
              <w:rPr>
                <w:i/>
                <w:color w:val="008950"/>
                <w:sz w:val="26"/>
                <w:szCs w:val="26"/>
              </w:rPr>
            </w:pPr>
          </w:p>
          <w:p w14:paraId="753411E2" w14:textId="77777777" w:rsidR="00F516C1" w:rsidRDefault="00F516C1" w:rsidP="00031263">
            <w:pPr>
              <w:pStyle w:val="DHHSbody"/>
              <w:rPr>
                <w:i/>
                <w:color w:val="008950"/>
                <w:sz w:val="26"/>
                <w:szCs w:val="26"/>
              </w:rPr>
            </w:pPr>
          </w:p>
          <w:p w14:paraId="699EFF03" w14:textId="77777777" w:rsidR="00F516C1" w:rsidRDefault="00F516C1" w:rsidP="00031263">
            <w:pPr>
              <w:pStyle w:val="DHHSbody"/>
              <w:rPr>
                <w:i/>
                <w:color w:val="008950"/>
                <w:sz w:val="26"/>
                <w:szCs w:val="26"/>
              </w:rPr>
            </w:pPr>
          </w:p>
          <w:p w14:paraId="13AA164C" w14:textId="77777777" w:rsidR="00F516C1" w:rsidRDefault="00F516C1" w:rsidP="00031263">
            <w:pPr>
              <w:pStyle w:val="DHHSbody"/>
              <w:rPr>
                <w:i/>
                <w:color w:val="008950"/>
                <w:sz w:val="26"/>
                <w:szCs w:val="26"/>
              </w:rPr>
            </w:pPr>
          </w:p>
          <w:p w14:paraId="7F260CEA" w14:textId="77777777" w:rsidR="00F516C1" w:rsidRDefault="00F516C1" w:rsidP="00031263">
            <w:pPr>
              <w:pStyle w:val="DHHSbody"/>
              <w:rPr>
                <w:i/>
                <w:color w:val="008950"/>
                <w:sz w:val="26"/>
                <w:szCs w:val="26"/>
              </w:rPr>
            </w:pPr>
          </w:p>
          <w:p w14:paraId="71CA6CC2" w14:textId="77777777" w:rsidR="00F516C1" w:rsidRDefault="00F516C1" w:rsidP="00031263">
            <w:pPr>
              <w:pStyle w:val="DHHSbody"/>
              <w:rPr>
                <w:i/>
                <w:color w:val="008950"/>
                <w:sz w:val="26"/>
                <w:szCs w:val="26"/>
              </w:rPr>
            </w:pPr>
          </w:p>
          <w:p w14:paraId="7DBB4323" w14:textId="77777777" w:rsidR="00F516C1" w:rsidRDefault="00F516C1" w:rsidP="00031263">
            <w:pPr>
              <w:pStyle w:val="DHHSbody"/>
              <w:rPr>
                <w:i/>
                <w:color w:val="008950"/>
                <w:sz w:val="26"/>
                <w:szCs w:val="26"/>
              </w:rPr>
            </w:pPr>
          </w:p>
          <w:p w14:paraId="140B8EE0" w14:textId="77777777" w:rsidR="00F516C1" w:rsidRDefault="00F516C1" w:rsidP="00031263">
            <w:pPr>
              <w:pStyle w:val="DHHSbody"/>
              <w:rPr>
                <w:i/>
                <w:color w:val="008950"/>
                <w:sz w:val="26"/>
                <w:szCs w:val="26"/>
              </w:rPr>
            </w:pPr>
          </w:p>
          <w:p w14:paraId="1A74F647" w14:textId="77777777" w:rsidR="00F516C1" w:rsidRDefault="00F516C1" w:rsidP="00031263">
            <w:pPr>
              <w:pStyle w:val="DHHSbody"/>
              <w:rPr>
                <w:i/>
                <w:color w:val="008950"/>
                <w:sz w:val="26"/>
                <w:szCs w:val="26"/>
              </w:rPr>
            </w:pPr>
          </w:p>
          <w:p w14:paraId="1418BF89" w14:textId="77777777" w:rsidR="00F516C1" w:rsidRDefault="00F516C1" w:rsidP="00031263">
            <w:pPr>
              <w:pStyle w:val="DHHSbody"/>
              <w:rPr>
                <w:i/>
                <w:color w:val="008950"/>
                <w:sz w:val="26"/>
                <w:szCs w:val="26"/>
              </w:rPr>
            </w:pPr>
          </w:p>
          <w:p w14:paraId="15FD2004" w14:textId="77777777" w:rsidR="00F516C1" w:rsidRPr="00605B5B" w:rsidRDefault="00F516C1" w:rsidP="00031263">
            <w:pPr>
              <w:pStyle w:val="DHHSbody"/>
              <w:rPr>
                <w:i/>
                <w:color w:val="008950"/>
                <w:sz w:val="26"/>
                <w:szCs w:val="26"/>
              </w:rPr>
            </w:pPr>
          </w:p>
        </w:tc>
      </w:tr>
      <w:tr w:rsidR="00564E8F" w:rsidRPr="003072C6" w14:paraId="0E6ADAA7" w14:textId="77777777" w:rsidTr="00725E92">
        <w:trPr>
          <w:trHeight w:val="4222"/>
        </w:trPr>
        <w:tc>
          <w:tcPr>
            <w:tcW w:w="7154" w:type="dxa"/>
            <w:vAlign w:val="bottom"/>
          </w:tcPr>
          <w:p w14:paraId="6C5D9B9F" w14:textId="36A9E349" w:rsidR="00605B5B" w:rsidRPr="00605B5B" w:rsidRDefault="2187C397" w:rsidP="00605B5B">
            <w:pPr>
              <w:spacing w:after="200" w:line="300" w:lineRule="atLeast"/>
              <w:rPr>
                <w:rFonts w:ascii="Arial" w:eastAsia="Times" w:hAnsi="Arial"/>
                <w:sz w:val="24"/>
                <w:szCs w:val="24"/>
              </w:rPr>
            </w:pPr>
            <w:r w:rsidRPr="26743251">
              <w:rPr>
                <w:rFonts w:ascii="Arial" w:eastAsia="Times" w:hAnsi="Arial"/>
                <w:sz w:val="24"/>
                <w:szCs w:val="24"/>
              </w:rPr>
              <w:t xml:space="preserve">To receive this publication in an accessible format email </w:t>
            </w:r>
            <w:r w:rsidR="00F516C1" w:rsidRPr="26743251">
              <w:rPr>
                <w:rFonts w:ascii="Arial" w:eastAsia="Times" w:hAnsi="Arial"/>
                <w:sz w:val="24"/>
                <w:szCs w:val="24"/>
              </w:rPr>
              <w:t>VCDCassist@health.vic.gov.au</w:t>
            </w:r>
          </w:p>
          <w:p w14:paraId="5E281EB1" w14:textId="68B95AF5" w:rsidR="00605B5B" w:rsidRPr="00605B5B" w:rsidRDefault="2187C397" w:rsidP="00605B5B">
            <w:pPr>
              <w:spacing w:after="120" w:line="270" w:lineRule="atLeast"/>
              <w:rPr>
                <w:rFonts w:ascii="Arial" w:eastAsia="Times" w:hAnsi="Arial"/>
              </w:rPr>
            </w:pPr>
            <w:r w:rsidRPr="26743251">
              <w:rPr>
                <w:rFonts w:ascii="Arial" w:eastAsia="Times" w:hAnsi="Arial"/>
              </w:rPr>
              <w:t>© State of Victoria, Department of Health</w:t>
            </w:r>
            <w:r w:rsidR="1C8B686C" w:rsidRPr="26743251">
              <w:rPr>
                <w:rFonts w:ascii="Arial" w:eastAsia="Times" w:hAnsi="Arial"/>
              </w:rPr>
              <w:t xml:space="preserve"> </w:t>
            </w:r>
            <w:r w:rsidR="001031EB">
              <w:rPr>
                <w:rFonts w:ascii="Arial" w:eastAsia="Times" w:hAnsi="Arial"/>
              </w:rPr>
              <w:t>March 2025</w:t>
            </w:r>
          </w:p>
          <w:p w14:paraId="3F136471" w14:textId="77777777" w:rsidR="00725E92" w:rsidRDefault="00605B5B" w:rsidP="00F516C1">
            <w:pPr>
              <w:pStyle w:val="DHHStabletext"/>
              <w:rPr>
                <w:rFonts w:eastAsia="Times"/>
                <w:sz w:val="18"/>
                <w:szCs w:val="18"/>
              </w:rPr>
            </w:pPr>
            <w:r w:rsidRPr="00605B5B">
              <w:rPr>
                <w:rFonts w:eastAsia="Times"/>
                <w:szCs w:val="19"/>
              </w:rPr>
              <w:t xml:space="preserve">Available at </w:t>
            </w:r>
            <w:hyperlink r:id="rId18" w:history="1">
              <w:r w:rsidR="00F516C1" w:rsidRPr="00A530C0">
                <w:rPr>
                  <w:rStyle w:val="Hyperlink"/>
                  <w:rFonts w:eastAsia="Times"/>
                  <w:sz w:val="18"/>
                  <w:szCs w:val="18"/>
                </w:rPr>
                <w:t>Health.vic - Victorian Cost Data Collection (VCDC)</w:t>
              </w:r>
            </w:hyperlink>
            <w:r w:rsidR="00F516C1" w:rsidRPr="00A530C0">
              <w:rPr>
                <w:rFonts w:eastAsia="Times"/>
                <w:sz w:val="18"/>
                <w:szCs w:val="18"/>
              </w:rPr>
              <w:t xml:space="preserve"> </w:t>
            </w:r>
          </w:p>
          <w:p w14:paraId="442E56EC" w14:textId="6FB4EEF1" w:rsidR="00F516C1" w:rsidRPr="00A530C0" w:rsidRDefault="00F516C1" w:rsidP="00F516C1">
            <w:pPr>
              <w:pStyle w:val="DHHStabletext"/>
              <w:rPr>
                <w:rFonts w:eastAsia="Times"/>
                <w:sz w:val="18"/>
                <w:szCs w:val="18"/>
              </w:rPr>
            </w:pPr>
            <w:r w:rsidRPr="00A530C0">
              <w:rPr>
                <w:rFonts w:eastAsia="Times"/>
                <w:sz w:val="18"/>
                <w:szCs w:val="18"/>
              </w:rPr>
              <w:t>&lt;</w:t>
            </w:r>
            <w:r w:rsidR="0012279F">
              <w:t xml:space="preserve"> </w:t>
            </w:r>
            <w:r w:rsidR="0012279F" w:rsidRPr="0012279F">
              <w:rPr>
                <w:rFonts w:eastAsia="Times"/>
                <w:sz w:val="18"/>
                <w:szCs w:val="18"/>
              </w:rPr>
              <w:t>https://www.health.vic.gov.au/data-reporting/victorian-cost-data-collection-vcdc</w:t>
            </w:r>
            <w:r w:rsidR="0012279F">
              <w:rPr>
                <w:rFonts w:eastAsia="Times"/>
                <w:sz w:val="18"/>
                <w:szCs w:val="18"/>
              </w:rPr>
              <w:t>&gt;</w:t>
            </w:r>
          </w:p>
          <w:p w14:paraId="40C987C8" w14:textId="77777777" w:rsidR="00564E8F" w:rsidRPr="003072C6" w:rsidRDefault="00564E8F" w:rsidP="00605B5B">
            <w:pPr>
              <w:pStyle w:val="DHHSbody"/>
            </w:pPr>
          </w:p>
        </w:tc>
      </w:tr>
      <w:tr w:rsidR="009906C7" w:rsidRPr="003072C6" w14:paraId="6B9080BE" w14:textId="77777777" w:rsidTr="00725E92">
        <w:trPr>
          <w:trHeight w:val="258"/>
        </w:trPr>
        <w:tc>
          <w:tcPr>
            <w:tcW w:w="7154" w:type="dxa"/>
            <w:vAlign w:val="bottom"/>
          </w:tcPr>
          <w:p w14:paraId="3452E7B9" w14:textId="77777777" w:rsidR="009906C7" w:rsidRPr="003072C6" w:rsidRDefault="009906C7" w:rsidP="009906C7">
            <w:pPr>
              <w:pStyle w:val="DHHSbody"/>
            </w:pPr>
          </w:p>
        </w:tc>
      </w:tr>
    </w:tbl>
    <w:p w14:paraId="21A7DF61" w14:textId="77777777" w:rsidR="00ED4D17" w:rsidRPr="003072C6" w:rsidRDefault="00ED4D17" w:rsidP="003072C6">
      <w:pPr>
        <w:pStyle w:val="DHHSbody"/>
      </w:pPr>
    </w:p>
    <w:p w14:paraId="40314482" w14:textId="77777777" w:rsidR="00AC0C3B" w:rsidRPr="00B925B8" w:rsidRDefault="00AC0C3B" w:rsidP="009032BA">
      <w:pPr>
        <w:pStyle w:val="Style1"/>
        <w:rPr>
          <w:color w:val="000000" w:themeColor="text1"/>
        </w:rPr>
      </w:pPr>
      <w:bookmarkStart w:id="2" w:name="_Toc141441845"/>
      <w:bookmarkStart w:id="3" w:name="_Toc141442208"/>
      <w:bookmarkStart w:id="4" w:name="_Toc141948646"/>
      <w:bookmarkStart w:id="5" w:name="_Toc205299365"/>
      <w:bookmarkStart w:id="6" w:name="_Hlk141966643"/>
      <w:r w:rsidRPr="00B925B8">
        <w:rPr>
          <w:color w:val="000000" w:themeColor="text1"/>
        </w:rPr>
        <w:t>Contents</w:t>
      </w:r>
      <w:bookmarkEnd w:id="2"/>
      <w:bookmarkEnd w:id="3"/>
      <w:bookmarkEnd w:id="4"/>
      <w:bookmarkEnd w:id="5"/>
    </w:p>
    <w:p w14:paraId="3AFB2A2C" w14:textId="615E21D5" w:rsidR="004C7D96" w:rsidRDefault="00C808BC">
      <w:pPr>
        <w:pStyle w:val="TOC1"/>
        <w:rPr>
          <w:rFonts w:asciiTheme="minorHAnsi" w:eastAsiaTheme="minorEastAsia" w:hAnsiTheme="minorHAnsi" w:cstheme="minorBidi"/>
          <w:b w:val="0"/>
          <w:bCs w:val="0"/>
          <w:color w:val="auto"/>
          <w:kern w:val="2"/>
          <w:sz w:val="24"/>
          <w:szCs w:val="24"/>
          <w:lang w:eastAsia="en-AU"/>
          <w14:ligatures w14:val="standardContextual"/>
        </w:rPr>
      </w:pPr>
      <w:r>
        <w:rPr>
          <w:color w:val="auto"/>
          <w:shd w:val="clear" w:color="auto" w:fill="E6E6E6"/>
        </w:rPr>
        <w:fldChar w:fldCharType="begin"/>
      </w:r>
      <w:r>
        <w:rPr>
          <w:color w:val="auto"/>
        </w:rPr>
        <w:instrText xml:space="preserve"> TOC \h \z \t "Heading 1,3,Heading 2,4,Style1,1,Style2,2" </w:instrText>
      </w:r>
      <w:r>
        <w:rPr>
          <w:color w:val="auto"/>
          <w:shd w:val="clear" w:color="auto" w:fill="E6E6E6"/>
        </w:rPr>
        <w:fldChar w:fldCharType="separate"/>
      </w:r>
    </w:p>
    <w:p w14:paraId="508DAC08" w14:textId="3CB5BCBE" w:rsidR="004C7D96" w:rsidRPr="00B925B8" w:rsidRDefault="004C7D96">
      <w:pPr>
        <w:pStyle w:val="TOC1"/>
        <w:rPr>
          <w:rFonts w:asciiTheme="minorHAnsi" w:eastAsiaTheme="minorEastAsia" w:hAnsiTheme="minorHAnsi" w:cstheme="minorBidi"/>
          <w:b w:val="0"/>
          <w:bCs w:val="0"/>
          <w:color w:val="000000" w:themeColor="text1"/>
          <w:kern w:val="2"/>
          <w:sz w:val="24"/>
          <w:szCs w:val="24"/>
          <w:lang w:eastAsia="en-AU"/>
          <w14:ligatures w14:val="standardContextual"/>
        </w:rPr>
      </w:pPr>
      <w:hyperlink w:anchor="_Toc205299366" w:history="1">
        <w:r w:rsidRPr="00B925B8">
          <w:rPr>
            <w:rStyle w:val="Hyperlink"/>
            <w:color w:val="000000" w:themeColor="text1"/>
          </w:rPr>
          <w:t>Glossary of acronyms and abbreviations</w:t>
        </w:r>
        <w:r w:rsidRPr="00B925B8">
          <w:rPr>
            <w:webHidden/>
            <w:color w:val="000000" w:themeColor="text1"/>
          </w:rPr>
          <w:tab/>
        </w:r>
        <w:r w:rsidRPr="00B925B8">
          <w:rPr>
            <w:webHidden/>
            <w:color w:val="000000" w:themeColor="text1"/>
          </w:rPr>
          <w:fldChar w:fldCharType="begin"/>
        </w:r>
        <w:r w:rsidRPr="00B925B8">
          <w:rPr>
            <w:webHidden/>
            <w:color w:val="000000" w:themeColor="text1"/>
          </w:rPr>
          <w:instrText xml:space="preserve"> PAGEREF _Toc205299366 \h </w:instrText>
        </w:r>
        <w:r w:rsidRPr="00B925B8">
          <w:rPr>
            <w:webHidden/>
            <w:color w:val="000000" w:themeColor="text1"/>
          </w:rPr>
        </w:r>
        <w:r w:rsidRPr="00B925B8">
          <w:rPr>
            <w:webHidden/>
            <w:color w:val="000000" w:themeColor="text1"/>
          </w:rPr>
          <w:fldChar w:fldCharType="separate"/>
        </w:r>
        <w:r w:rsidR="00F51DD6" w:rsidRPr="00B925B8">
          <w:rPr>
            <w:webHidden/>
            <w:color w:val="000000" w:themeColor="text1"/>
          </w:rPr>
          <w:t>6</w:t>
        </w:r>
        <w:r w:rsidRPr="00B925B8">
          <w:rPr>
            <w:webHidden/>
            <w:color w:val="000000" w:themeColor="text1"/>
          </w:rPr>
          <w:fldChar w:fldCharType="end"/>
        </w:r>
      </w:hyperlink>
    </w:p>
    <w:p w14:paraId="660D84C6" w14:textId="32A05B13" w:rsidR="004C7D96" w:rsidRPr="00B925B8" w:rsidRDefault="004C7D96">
      <w:pPr>
        <w:pStyle w:val="TOC1"/>
        <w:rPr>
          <w:rFonts w:asciiTheme="minorHAnsi" w:eastAsiaTheme="minorEastAsia" w:hAnsiTheme="minorHAnsi" w:cstheme="minorBidi"/>
          <w:b w:val="0"/>
          <w:bCs w:val="0"/>
          <w:color w:val="000000" w:themeColor="text1"/>
          <w:kern w:val="2"/>
          <w:sz w:val="24"/>
          <w:szCs w:val="24"/>
          <w:lang w:eastAsia="en-AU"/>
          <w14:ligatures w14:val="standardContextual"/>
        </w:rPr>
      </w:pPr>
      <w:hyperlink w:anchor="_Toc205299367" w:history="1">
        <w:r w:rsidRPr="00B925B8">
          <w:rPr>
            <w:rStyle w:val="Hyperlink"/>
            <w:color w:val="000000" w:themeColor="text1"/>
          </w:rPr>
          <w:t>Introduction</w:t>
        </w:r>
        <w:r w:rsidRPr="00B925B8">
          <w:rPr>
            <w:webHidden/>
            <w:color w:val="000000" w:themeColor="text1"/>
          </w:rPr>
          <w:tab/>
        </w:r>
        <w:r w:rsidRPr="00B925B8">
          <w:rPr>
            <w:webHidden/>
            <w:color w:val="000000" w:themeColor="text1"/>
          </w:rPr>
          <w:fldChar w:fldCharType="begin"/>
        </w:r>
        <w:r w:rsidRPr="00B925B8">
          <w:rPr>
            <w:webHidden/>
            <w:color w:val="000000" w:themeColor="text1"/>
          </w:rPr>
          <w:instrText xml:space="preserve"> PAGEREF _Toc205299367 \h </w:instrText>
        </w:r>
        <w:r w:rsidRPr="00B925B8">
          <w:rPr>
            <w:webHidden/>
            <w:color w:val="000000" w:themeColor="text1"/>
          </w:rPr>
        </w:r>
        <w:r w:rsidRPr="00B925B8">
          <w:rPr>
            <w:webHidden/>
            <w:color w:val="000000" w:themeColor="text1"/>
          </w:rPr>
          <w:fldChar w:fldCharType="separate"/>
        </w:r>
        <w:r w:rsidR="00F51DD6" w:rsidRPr="00B925B8">
          <w:rPr>
            <w:webHidden/>
            <w:color w:val="000000" w:themeColor="text1"/>
          </w:rPr>
          <w:t>7</w:t>
        </w:r>
        <w:r w:rsidRPr="00B925B8">
          <w:rPr>
            <w:webHidden/>
            <w:color w:val="000000" w:themeColor="text1"/>
          </w:rPr>
          <w:fldChar w:fldCharType="end"/>
        </w:r>
      </w:hyperlink>
    </w:p>
    <w:p w14:paraId="2FAB7FEA" w14:textId="4B5413B9" w:rsidR="004C7D96" w:rsidRPr="00B925B8" w:rsidRDefault="004C7D96">
      <w:pPr>
        <w:pStyle w:val="TOC1"/>
        <w:rPr>
          <w:rFonts w:asciiTheme="minorHAnsi" w:eastAsiaTheme="minorEastAsia" w:hAnsiTheme="minorHAnsi" w:cstheme="minorBidi"/>
          <w:b w:val="0"/>
          <w:bCs w:val="0"/>
          <w:color w:val="000000" w:themeColor="text1"/>
          <w:kern w:val="2"/>
          <w:sz w:val="24"/>
          <w:szCs w:val="24"/>
          <w:lang w:eastAsia="en-AU"/>
          <w14:ligatures w14:val="standardContextual"/>
        </w:rPr>
      </w:pPr>
      <w:hyperlink w:anchor="_Toc205299368" w:history="1">
        <w:r w:rsidRPr="00B925B8">
          <w:rPr>
            <w:rStyle w:val="Hyperlink"/>
            <w:color w:val="000000" w:themeColor="text1"/>
          </w:rPr>
          <w:t>Overview</w:t>
        </w:r>
        <w:r w:rsidRPr="00B925B8">
          <w:rPr>
            <w:webHidden/>
            <w:color w:val="000000" w:themeColor="text1"/>
          </w:rPr>
          <w:tab/>
        </w:r>
        <w:r w:rsidRPr="00B925B8">
          <w:rPr>
            <w:webHidden/>
            <w:color w:val="000000" w:themeColor="text1"/>
          </w:rPr>
          <w:fldChar w:fldCharType="begin"/>
        </w:r>
        <w:r w:rsidRPr="00B925B8">
          <w:rPr>
            <w:webHidden/>
            <w:color w:val="000000" w:themeColor="text1"/>
          </w:rPr>
          <w:instrText xml:space="preserve"> PAGEREF _Toc205299368 \h </w:instrText>
        </w:r>
        <w:r w:rsidRPr="00B925B8">
          <w:rPr>
            <w:webHidden/>
            <w:color w:val="000000" w:themeColor="text1"/>
          </w:rPr>
        </w:r>
        <w:r w:rsidRPr="00B925B8">
          <w:rPr>
            <w:webHidden/>
            <w:color w:val="000000" w:themeColor="text1"/>
          </w:rPr>
          <w:fldChar w:fldCharType="separate"/>
        </w:r>
        <w:r w:rsidR="00F51DD6" w:rsidRPr="00B925B8">
          <w:rPr>
            <w:webHidden/>
            <w:color w:val="000000" w:themeColor="text1"/>
          </w:rPr>
          <w:t>7</w:t>
        </w:r>
        <w:r w:rsidRPr="00B925B8">
          <w:rPr>
            <w:webHidden/>
            <w:color w:val="000000" w:themeColor="text1"/>
          </w:rPr>
          <w:fldChar w:fldCharType="end"/>
        </w:r>
      </w:hyperlink>
    </w:p>
    <w:p w14:paraId="615701A2" w14:textId="62885174"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69" w:history="1">
        <w:r w:rsidRPr="00600DE7">
          <w:rPr>
            <w:rStyle w:val="Hyperlink"/>
            <w:noProof/>
          </w:rPr>
          <w:t>1.1.</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Victorian Cost Data Collection</w:t>
        </w:r>
        <w:r>
          <w:rPr>
            <w:noProof/>
            <w:webHidden/>
          </w:rPr>
          <w:tab/>
        </w:r>
        <w:r>
          <w:rPr>
            <w:noProof/>
            <w:webHidden/>
          </w:rPr>
          <w:fldChar w:fldCharType="begin"/>
        </w:r>
        <w:r>
          <w:rPr>
            <w:noProof/>
            <w:webHidden/>
          </w:rPr>
          <w:instrText xml:space="preserve"> PAGEREF _Toc205299369 \h </w:instrText>
        </w:r>
        <w:r>
          <w:rPr>
            <w:noProof/>
            <w:webHidden/>
          </w:rPr>
        </w:r>
        <w:r>
          <w:rPr>
            <w:noProof/>
            <w:webHidden/>
          </w:rPr>
          <w:fldChar w:fldCharType="separate"/>
        </w:r>
        <w:r w:rsidR="00F51DD6">
          <w:rPr>
            <w:noProof/>
            <w:webHidden/>
          </w:rPr>
          <w:t>7</w:t>
        </w:r>
        <w:r>
          <w:rPr>
            <w:noProof/>
            <w:webHidden/>
          </w:rPr>
          <w:fldChar w:fldCharType="end"/>
        </w:r>
      </w:hyperlink>
    </w:p>
    <w:p w14:paraId="61E68495" w14:textId="62C16B79"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370" w:history="1">
        <w:r w:rsidRPr="00600DE7">
          <w:rPr>
            <w:rStyle w:val="Hyperlink"/>
            <w:noProof/>
          </w:rPr>
          <w:t>References</w:t>
        </w:r>
        <w:r>
          <w:rPr>
            <w:noProof/>
            <w:webHidden/>
          </w:rPr>
          <w:tab/>
        </w:r>
        <w:r>
          <w:rPr>
            <w:noProof/>
            <w:webHidden/>
          </w:rPr>
          <w:fldChar w:fldCharType="begin"/>
        </w:r>
        <w:r>
          <w:rPr>
            <w:noProof/>
            <w:webHidden/>
          </w:rPr>
          <w:instrText xml:space="preserve"> PAGEREF _Toc205299370 \h </w:instrText>
        </w:r>
        <w:r>
          <w:rPr>
            <w:noProof/>
            <w:webHidden/>
          </w:rPr>
        </w:r>
        <w:r>
          <w:rPr>
            <w:noProof/>
            <w:webHidden/>
          </w:rPr>
          <w:fldChar w:fldCharType="separate"/>
        </w:r>
        <w:r w:rsidR="00F51DD6">
          <w:rPr>
            <w:noProof/>
            <w:webHidden/>
          </w:rPr>
          <w:t>8</w:t>
        </w:r>
        <w:r>
          <w:rPr>
            <w:noProof/>
            <w:webHidden/>
          </w:rPr>
          <w:fldChar w:fldCharType="end"/>
        </w:r>
      </w:hyperlink>
    </w:p>
    <w:p w14:paraId="63793513" w14:textId="3C9E3259"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71" w:history="1">
        <w:r w:rsidRPr="00600DE7">
          <w:rPr>
            <w:rStyle w:val="Hyperlink"/>
            <w:noProof/>
          </w:rPr>
          <w:t>1.2.</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Victorian Health data standards and systems</w:t>
        </w:r>
        <w:r>
          <w:rPr>
            <w:noProof/>
            <w:webHidden/>
          </w:rPr>
          <w:tab/>
        </w:r>
        <w:r>
          <w:rPr>
            <w:noProof/>
            <w:webHidden/>
          </w:rPr>
          <w:fldChar w:fldCharType="begin"/>
        </w:r>
        <w:r>
          <w:rPr>
            <w:noProof/>
            <w:webHidden/>
          </w:rPr>
          <w:instrText xml:space="preserve"> PAGEREF _Toc205299371 \h </w:instrText>
        </w:r>
        <w:r>
          <w:rPr>
            <w:noProof/>
            <w:webHidden/>
          </w:rPr>
        </w:r>
        <w:r>
          <w:rPr>
            <w:noProof/>
            <w:webHidden/>
          </w:rPr>
          <w:fldChar w:fldCharType="separate"/>
        </w:r>
        <w:r w:rsidR="00F51DD6">
          <w:rPr>
            <w:noProof/>
            <w:webHidden/>
          </w:rPr>
          <w:t>8</w:t>
        </w:r>
        <w:r>
          <w:rPr>
            <w:noProof/>
            <w:webHidden/>
          </w:rPr>
          <w:fldChar w:fldCharType="end"/>
        </w:r>
      </w:hyperlink>
    </w:p>
    <w:p w14:paraId="3BF5F7CA" w14:textId="0546B925"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73" w:history="1">
        <w:r w:rsidRPr="00600DE7">
          <w:rPr>
            <w:rStyle w:val="Hyperlink"/>
            <w:noProof/>
          </w:rPr>
          <w:t>1.3.</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VCDC data definition specification (DDS)</w:t>
        </w:r>
        <w:r>
          <w:rPr>
            <w:noProof/>
            <w:webHidden/>
          </w:rPr>
          <w:tab/>
        </w:r>
        <w:r>
          <w:rPr>
            <w:noProof/>
            <w:webHidden/>
          </w:rPr>
          <w:fldChar w:fldCharType="begin"/>
        </w:r>
        <w:r>
          <w:rPr>
            <w:noProof/>
            <w:webHidden/>
          </w:rPr>
          <w:instrText xml:space="preserve"> PAGEREF _Toc205299373 \h </w:instrText>
        </w:r>
        <w:r>
          <w:rPr>
            <w:noProof/>
            <w:webHidden/>
          </w:rPr>
        </w:r>
        <w:r>
          <w:rPr>
            <w:noProof/>
            <w:webHidden/>
          </w:rPr>
          <w:fldChar w:fldCharType="separate"/>
        </w:r>
        <w:r w:rsidR="00F51DD6">
          <w:rPr>
            <w:noProof/>
            <w:webHidden/>
          </w:rPr>
          <w:t>8</w:t>
        </w:r>
        <w:r>
          <w:rPr>
            <w:noProof/>
            <w:webHidden/>
          </w:rPr>
          <w:fldChar w:fldCharType="end"/>
        </w:r>
      </w:hyperlink>
    </w:p>
    <w:p w14:paraId="662FCAB6" w14:textId="0AE3F03B"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74" w:history="1">
        <w:r w:rsidRPr="00600DE7">
          <w:rPr>
            <w:rStyle w:val="Hyperlink"/>
            <w:noProof/>
          </w:rPr>
          <w:t>1.4.</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Australian Hospital Patient Costing Standards</w:t>
        </w:r>
        <w:r>
          <w:rPr>
            <w:noProof/>
            <w:webHidden/>
          </w:rPr>
          <w:tab/>
        </w:r>
        <w:r>
          <w:rPr>
            <w:noProof/>
            <w:webHidden/>
          </w:rPr>
          <w:fldChar w:fldCharType="begin"/>
        </w:r>
        <w:r>
          <w:rPr>
            <w:noProof/>
            <w:webHidden/>
          </w:rPr>
          <w:instrText xml:space="preserve"> PAGEREF _Toc205299374 \h </w:instrText>
        </w:r>
        <w:r>
          <w:rPr>
            <w:noProof/>
            <w:webHidden/>
          </w:rPr>
        </w:r>
        <w:r>
          <w:rPr>
            <w:noProof/>
            <w:webHidden/>
          </w:rPr>
          <w:fldChar w:fldCharType="separate"/>
        </w:r>
        <w:r w:rsidR="00F51DD6">
          <w:rPr>
            <w:noProof/>
            <w:webHidden/>
          </w:rPr>
          <w:t>9</w:t>
        </w:r>
        <w:r>
          <w:rPr>
            <w:noProof/>
            <w:webHidden/>
          </w:rPr>
          <w:fldChar w:fldCharType="end"/>
        </w:r>
      </w:hyperlink>
    </w:p>
    <w:p w14:paraId="52808926" w14:textId="0CE22913"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75" w:history="1">
        <w:r w:rsidRPr="00600DE7">
          <w:rPr>
            <w:rStyle w:val="Hyperlink"/>
            <w:noProof/>
          </w:rPr>
          <w:t>1.5.</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Australian Institute of Health and Welfare metadata online registry</w:t>
        </w:r>
        <w:r>
          <w:rPr>
            <w:noProof/>
            <w:webHidden/>
          </w:rPr>
          <w:tab/>
        </w:r>
        <w:r>
          <w:rPr>
            <w:noProof/>
            <w:webHidden/>
          </w:rPr>
          <w:fldChar w:fldCharType="begin"/>
        </w:r>
        <w:r>
          <w:rPr>
            <w:noProof/>
            <w:webHidden/>
          </w:rPr>
          <w:instrText xml:space="preserve"> PAGEREF _Toc205299375 \h </w:instrText>
        </w:r>
        <w:r>
          <w:rPr>
            <w:noProof/>
            <w:webHidden/>
          </w:rPr>
        </w:r>
        <w:r>
          <w:rPr>
            <w:noProof/>
            <w:webHidden/>
          </w:rPr>
          <w:fldChar w:fldCharType="separate"/>
        </w:r>
        <w:r w:rsidR="00F51DD6">
          <w:rPr>
            <w:noProof/>
            <w:webHidden/>
          </w:rPr>
          <w:t>9</w:t>
        </w:r>
        <w:r>
          <w:rPr>
            <w:noProof/>
            <w:webHidden/>
          </w:rPr>
          <w:fldChar w:fldCharType="end"/>
        </w:r>
      </w:hyperlink>
    </w:p>
    <w:p w14:paraId="281A5943" w14:textId="6BAB248C"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376" w:history="1">
        <w:r w:rsidRPr="00600DE7">
          <w:rPr>
            <w:rStyle w:val="Hyperlink"/>
            <w:noProof/>
          </w:rPr>
          <w:t>VCDC Process flow</w:t>
        </w:r>
        <w:r>
          <w:rPr>
            <w:noProof/>
            <w:webHidden/>
          </w:rPr>
          <w:tab/>
        </w:r>
        <w:r>
          <w:rPr>
            <w:noProof/>
            <w:webHidden/>
          </w:rPr>
          <w:fldChar w:fldCharType="begin"/>
        </w:r>
        <w:r>
          <w:rPr>
            <w:noProof/>
            <w:webHidden/>
          </w:rPr>
          <w:instrText xml:space="preserve"> PAGEREF _Toc205299376 \h </w:instrText>
        </w:r>
        <w:r>
          <w:rPr>
            <w:noProof/>
            <w:webHidden/>
          </w:rPr>
        </w:r>
        <w:r>
          <w:rPr>
            <w:noProof/>
            <w:webHidden/>
          </w:rPr>
          <w:fldChar w:fldCharType="separate"/>
        </w:r>
        <w:r w:rsidR="00F51DD6">
          <w:rPr>
            <w:noProof/>
            <w:webHidden/>
          </w:rPr>
          <w:t>10</w:t>
        </w:r>
        <w:r>
          <w:rPr>
            <w:noProof/>
            <w:webHidden/>
          </w:rPr>
          <w:fldChar w:fldCharType="end"/>
        </w:r>
      </w:hyperlink>
    </w:p>
    <w:p w14:paraId="15DF2CBE" w14:textId="3BFC5FD8"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77" w:history="1">
        <w:r w:rsidRPr="00600DE7">
          <w:rPr>
            <w:rStyle w:val="Hyperlink"/>
            <w:noProof/>
          </w:rPr>
          <w:t>1.6.</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Phase 1 - receipt of submission</w:t>
        </w:r>
        <w:r>
          <w:rPr>
            <w:noProof/>
            <w:webHidden/>
          </w:rPr>
          <w:tab/>
        </w:r>
        <w:r>
          <w:rPr>
            <w:noProof/>
            <w:webHidden/>
          </w:rPr>
          <w:fldChar w:fldCharType="begin"/>
        </w:r>
        <w:r>
          <w:rPr>
            <w:noProof/>
            <w:webHidden/>
          </w:rPr>
          <w:instrText xml:space="preserve"> PAGEREF _Toc205299377 \h </w:instrText>
        </w:r>
        <w:r>
          <w:rPr>
            <w:noProof/>
            <w:webHidden/>
          </w:rPr>
        </w:r>
        <w:r>
          <w:rPr>
            <w:noProof/>
            <w:webHidden/>
          </w:rPr>
          <w:fldChar w:fldCharType="separate"/>
        </w:r>
        <w:r w:rsidR="00F51DD6">
          <w:rPr>
            <w:noProof/>
            <w:webHidden/>
          </w:rPr>
          <w:t>12</w:t>
        </w:r>
        <w:r>
          <w:rPr>
            <w:noProof/>
            <w:webHidden/>
          </w:rPr>
          <w:fldChar w:fldCharType="end"/>
        </w:r>
      </w:hyperlink>
    </w:p>
    <w:p w14:paraId="2DC440DA" w14:textId="79D55D43"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78" w:history="1">
        <w:r w:rsidRPr="00600DE7">
          <w:rPr>
            <w:rStyle w:val="Hyperlink"/>
            <w:noProof/>
          </w:rPr>
          <w:t>1.7.</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Phase 2 - summary of submission and file validations</w:t>
        </w:r>
        <w:r>
          <w:rPr>
            <w:noProof/>
            <w:webHidden/>
          </w:rPr>
          <w:tab/>
        </w:r>
        <w:r>
          <w:rPr>
            <w:noProof/>
            <w:webHidden/>
          </w:rPr>
          <w:fldChar w:fldCharType="begin"/>
        </w:r>
        <w:r>
          <w:rPr>
            <w:noProof/>
            <w:webHidden/>
          </w:rPr>
          <w:instrText xml:space="preserve"> PAGEREF _Toc205299378 \h </w:instrText>
        </w:r>
        <w:r>
          <w:rPr>
            <w:noProof/>
            <w:webHidden/>
          </w:rPr>
        </w:r>
        <w:r>
          <w:rPr>
            <w:noProof/>
            <w:webHidden/>
          </w:rPr>
          <w:fldChar w:fldCharType="separate"/>
        </w:r>
        <w:r w:rsidR="00F51DD6">
          <w:rPr>
            <w:noProof/>
            <w:webHidden/>
          </w:rPr>
          <w:t>12</w:t>
        </w:r>
        <w:r>
          <w:rPr>
            <w:noProof/>
            <w:webHidden/>
          </w:rPr>
          <w:fldChar w:fldCharType="end"/>
        </w:r>
      </w:hyperlink>
    </w:p>
    <w:p w14:paraId="5CF8BE24" w14:textId="6C14D0BB"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79" w:history="1">
        <w:r w:rsidRPr="00600DE7">
          <w:rPr>
            <w:rStyle w:val="Hyperlink"/>
            <w:noProof/>
          </w:rPr>
          <w:t>1.8.</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Phase 3 - linking/matching VCDC to activity</w:t>
        </w:r>
        <w:r>
          <w:rPr>
            <w:noProof/>
            <w:webHidden/>
          </w:rPr>
          <w:tab/>
        </w:r>
        <w:r>
          <w:rPr>
            <w:noProof/>
            <w:webHidden/>
          </w:rPr>
          <w:fldChar w:fldCharType="begin"/>
        </w:r>
        <w:r>
          <w:rPr>
            <w:noProof/>
            <w:webHidden/>
          </w:rPr>
          <w:instrText xml:space="preserve"> PAGEREF _Toc205299379 \h </w:instrText>
        </w:r>
        <w:r>
          <w:rPr>
            <w:noProof/>
            <w:webHidden/>
          </w:rPr>
        </w:r>
        <w:r>
          <w:rPr>
            <w:noProof/>
            <w:webHidden/>
          </w:rPr>
          <w:fldChar w:fldCharType="separate"/>
        </w:r>
        <w:r w:rsidR="00F51DD6">
          <w:rPr>
            <w:noProof/>
            <w:webHidden/>
          </w:rPr>
          <w:t>13</w:t>
        </w:r>
        <w:r>
          <w:rPr>
            <w:noProof/>
            <w:webHidden/>
          </w:rPr>
          <w:fldChar w:fldCharType="end"/>
        </w:r>
      </w:hyperlink>
    </w:p>
    <w:p w14:paraId="4DA347D7" w14:textId="770FCDB3"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80" w:history="1">
        <w:r w:rsidRPr="00600DE7">
          <w:rPr>
            <w:rStyle w:val="Hyperlink"/>
            <w:noProof/>
          </w:rPr>
          <w:t>1.9.</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Phase 4 - data quality assurance checks</w:t>
        </w:r>
        <w:r>
          <w:rPr>
            <w:noProof/>
            <w:webHidden/>
          </w:rPr>
          <w:tab/>
        </w:r>
        <w:r>
          <w:rPr>
            <w:noProof/>
            <w:webHidden/>
          </w:rPr>
          <w:fldChar w:fldCharType="begin"/>
        </w:r>
        <w:r>
          <w:rPr>
            <w:noProof/>
            <w:webHidden/>
          </w:rPr>
          <w:instrText xml:space="preserve"> PAGEREF _Toc205299380 \h </w:instrText>
        </w:r>
        <w:r>
          <w:rPr>
            <w:noProof/>
            <w:webHidden/>
          </w:rPr>
        </w:r>
        <w:r>
          <w:rPr>
            <w:noProof/>
            <w:webHidden/>
          </w:rPr>
          <w:fldChar w:fldCharType="separate"/>
        </w:r>
        <w:r w:rsidR="00F51DD6">
          <w:rPr>
            <w:noProof/>
            <w:webHidden/>
          </w:rPr>
          <w:t>14</w:t>
        </w:r>
        <w:r>
          <w:rPr>
            <w:noProof/>
            <w:webHidden/>
          </w:rPr>
          <w:fldChar w:fldCharType="end"/>
        </w:r>
      </w:hyperlink>
    </w:p>
    <w:p w14:paraId="0C07D801" w14:textId="7C04B524"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81" w:history="1">
        <w:r w:rsidRPr="00600DE7">
          <w:rPr>
            <w:rStyle w:val="Hyperlink"/>
            <w:noProof/>
          </w:rPr>
          <w:t>1.10.</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Phase 5 - receipt of reconciliation report and Data Quality Statement (DQS)</w:t>
        </w:r>
        <w:r>
          <w:rPr>
            <w:noProof/>
            <w:webHidden/>
          </w:rPr>
          <w:tab/>
        </w:r>
        <w:r>
          <w:rPr>
            <w:noProof/>
            <w:webHidden/>
          </w:rPr>
          <w:fldChar w:fldCharType="begin"/>
        </w:r>
        <w:r>
          <w:rPr>
            <w:noProof/>
            <w:webHidden/>
          </w:rPr>
          <w:instrText xml:space="preserve"> PAGEREF _Toc205299381 \h </w:instrText>
        </w:r>
        <w:r>
          <w:rPr>
            <w:noProof/>
            <w:webHidden/>
          </w:rPr>
        </w:r>
        <w:r>
          <w:rPr>
            <w:noProof/>
            <w:webHidden/>
          </w:rPr>
          <w:fldChar w:fldCharType="separate"/>
        </w:r>
        <w:r w:rsidR="00F51DD6">
          <w:rPr>
            <w:noProof/>
            <w:webHidden/>
          </w:rPr>
          <w:t>14</w:t>
        </w:r>
        <w:r>
          <w:rPr>
            <w:noProof/>
            <w:webHidden/>
          </w:rPr>
          <w:fldChar w:fldCharType="end"/>
        </w:r>
      </w:hyperlink>
    </w:p>
    <w:p w14:paraId="23F64A20" w14:textId="0F3A13F0"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82" w:history="1">
        <w:r w:rsidRPr="00600DE7">
          <w:rPr>
            <w:rStyle w:val="Hyperlink"/>
            <w:noProof/>
          </w:rPr>
          <w:t>1.11.</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Communication of submission</w:t>
        </w:r>
        <w:r>
          <w:rPr>
            <w:noProof/>
            <w:webHidden/>
          </w:rPr>
          <w:tab/>
        </w:r>
        <w:r>
          <w:rPr>
            <w:noProof/>
            <w:webHidden/>
          </w:rPr>
          <w:fldChar w:fldCharType="begin"/>
        </w:r>
        <w:r>
          <w:rPr>
            <w:noProof/>
            <w:webHidden/>
          </w:rPr>
          <w:instrText xml:space="preserve"> PAGEREF _Toc205299382 \h </w:instrText>
        </w:r>
        <w:r>
          <w:rPr>
            <w:noProof/>
            <w:webHidden/>
          </w:rPr>
        </w:r>
        <w:r>
          <w:rPr>
            <w:noProof/>
            <w:webHidden/>
          </w:rPr>
          <w:fldChar w:fldCharType="separate"/>
        </w:r>
        <w:r w:rsidR="00F51DD6">
          <w:rPr>
            <w:noProof/>
            <w:webHidden/>
          </w:rPr>
          <w:t>14</w:t>
        </w:r>
        <w:r>
          <w:rPr>
            <w:noProof/>
            <w:webHidden/>
          </w:rPr>
          <w:fldChar w:fldCharType="end"/>
        </w:r>
      </w:hyperlink>
    </w:p>
    <w:p w14:paraId="3A866419" w14:textId="3A44EF2D"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383" w:history="1">
        <w:r w:rsidRPr="00600DE7">
          <w:rPr>
            <w:rStyle w:val="Hyperlink"/>
            <w:noProof/>
          </w:rPr>
          <w:t>Annual change process</w:t>
        </w:r>
        <w:r>
          <w:rPr>
            <w:noProof/>
            <w:webHidden/>
          </w:rPr>
          <w:tab/>
        </w:r>
        <w:r>
          <w:rPr>
            <w:noProof/>
            <w:webHidden/>
          </w:rPr>
          <w:fldChar w:fldCharType="begin"/>
        </w:r>
        <w:r>
          <w:rPr>
            <w:noProof/>
            <w:webHidden/>
          </w:rPr>
          <w:instrText xml:space="preserve"> PAGEREF _Toc205299383 \h </w:instrText>
        </w:r>
        <w:r>
          <w:rPr>
            <w:noProof/>
            <w:webHidden/>
          </w:rPr>
        </w:r>
        <w:r>
          <w:rPr>
            <w:noProof/>
            <w:webHidden/>
          </w:rPr>
          <w:fldChar w:fldCharType="separate"/>
        </w:r>
        <w:r w:rsidR="00F51DD6">
          <w:rPr>
            <w:noProof/>
            <w:webHidden/>
          </w:rPr>
          <w:t>15</w:t>
        </w:r>
        <w:r>
          <w:rPr>
            <w:noProof/>
            <w:webHidden/>
          </w:rPr>
          <w:fldChar w:fldCharType="end"/>
        </w:r>
      </w:hyperlink>
    </w:p>
    <w:p w14:paraId="50BAEEF2" w14:textId="4DB9D49A"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384" w:history="1">
        <w:r w:rsidRPr="00600DE7">
          <w:rPr>
            <w:rStyle w:val="Hyperlink"/>
            <w:noProof/>
          </w:rPr>
          <w:t>File structure</w:t>
        </w:r>
        <w:r>
          <w:rPr>
            <w:noProof/>
            <w:webHidden/>
          </w:rPr>
          <w:tab/>
        </w:r>
        <w:r>
          <w:rPr>
            <w:noProof/>
            <w:webHidden/>
          </w:rPr>
          <w:fldChar w:fldCharType="begin"/>
        </w:r>
        <w:r>
          <w:rPr>
            <w:noProof/>
            <w:webHidden/>
          </w:rPr>
          <w:instrText xml:space="preserve"> PAGEREF _Toc205299384 \h </w:instrText>
        </w:r>
        <w:r>
          <w:rPr>
            <w:noProof/>
            <w:webHidden/>
          </w:rPr>
        </w:r>
        <w:r>
          <w:rPr>
            <w:noProof/>
            <w:webHidden/>
          </w:rPr>
          <w:fldChar w:fldCharType="separate"/>
        </w:r>
        <w:r w:rsidR="00F51DD6">
          <w:rPr>
            <w:noProof/>
            <w:webHidden/>
          </w:rPr>
          <w:t>15</w:t>
        </w:r>
        <w:r>
          <w:rPr>
            <w:noProof/>
            <w:webHidden/>
          </w:rPr>
          <w:fldChar w:fldCharType="end"/>
        </w:r>
      </w:hyperlink>
    </w:p>
    <w:p w14:paraId="2E6D87EA" w14:textId="32D41202"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385" w:history="1">
        <w:r w:rsidRPr="00600DE7">
          <w:rPr>
            <w:rStyle w:val="Hyperlink"/>
            <w:noProof/>
          </w:rPr>
          <w:t>Data field requirements</w:t>
        </w:r>
        <w:r>
          <w:rPr>
            <w:noProof/>
            <w:webHidden/>
          </w:rPr>
          <w:tab/>
        </w:r>
        <w:r>
          <w:rPr>
            <w:noProof/>
            <w:webHidden/>
          </w:rPr>
          <w:fldChar w:fldCharType="begin"/>
        </w:r>
        <w:r>
          <w:rPr>
            <w:noProof/>
            <w:webHidden/>
          </w:rPr>
          <w:instrText xml:space="preserve"> PAGEREF _Toc205299385 \h </w:instrText>
        </w:r>
        <w:r>
          <w:rPr>
            <w:noProof/>
            <w:webHidden/>
          </w:rPr>
        </w:r>
        <w:r>
          <w:rPr>
            <w:noProof/>
            <w:webHidden/>
          </w:rPr>
          <w:fldChar w:fldCharType="separate"/>
        </w:r>
        <w:r w:rsidR="00F51DD6">
          <w:rPr>
            <w:noProof/>
            <w:webHidden/>
          </w:rPr>
          <w:t>16</w:t>
        </w:r>
        <w:r>
          <w:rPr>
            <w:noProof/>
            <w:webHidden/>
          </w:rPr>
          <w:fldChar w:fldCharType="end"/>
        </w:r>
      </w:hyperlink>
    </w:p>
    <w:p w14:paraId="3B03F938" w14:textId="47CA19D5"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86" w:history="1">
        <w:r w:rsidRPr="00600DE7">
          <w:rPr>
            <w:rStyle w:val="Hyperlink"/>
            <w:noProof/>
          </w:rPr>
          <w:t>1.12.</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Episode program</w:t>
        </w:r>
        <w:r>
          <w:rPr>
            <w:noProof/>
            <w:webHidden/>
          </w:rPr>
          <w:tab/>
        </w:r>
        <w:r>
          <w:rPr>
            <w:noProof/>
            <w:webHidden/>
          </w:rPr>
          <w:fldChar w:fldCharType="begin"/>
        </w:r>
        <w:r>
          <w:rPr>
            <w:noProof/>
            <w:webHidden/>
          </w:rPr>
          <w:instrText xml:space="preserve"> PAGEREF _Toc205299386 \h </w:instrText>
        </w:r>
        <w:r>
          <w:rPr>
            <w:noProof/>
            <w:webHidden/>
          </w:rPr>
        </w:r>
        <w:r>
          <w:rPr>
            <w:noProof/>
            <w:webHidden/>
          </w:rPr>
          <w:fldChar w:fldCharType="separate"/>
        </w:r>
        <w:r w:rsidR="00F51DD6">
          <w:rPr>
            <w:noProof/>
            <w:webHidden/>
          </w:rPr>
          <w:t>16</w:t>
        </w:r>
        <w:r>
          <w:rPr>
            <w:noProof/>
            <w:webHidden/>
          </w:rPr>
          <w:fldChar w:fldCharType="end"/>
        </w:r>
      </w:hyperlink>
    </w:p>
    <w:p w14:paraId="227CB1B0" w14:textId="5B7C8833"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87" w:history="1">
        <w:r w:rsidRPr="00600DE7">
          <w:rPr>
            <w:rStyle w:val="Hyperlink"/>
            <w:noProof/>
          </w:rPr>
          <w:t>1.13.</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Stream codes</w:t>
        </w:r>
        <w:r>
          <w:rPr>
            <w:noProof/>
            <w:webHidden/>
          </w:rPr>
          <w:tab/>
        </w:r>
        <w:r>
          <w:rPr>
            <w:noProof/>
            <w:webHidden/>
          </w:rPr>
          <w:fldChar w:fldCharType="begin"/>
        </w:r>
        <w:r>
          <w:rPr>
            <w:noProof/>
            <w:webHidden/>
          </w:rPr>
          <w:instrText xml:space="preserve"> PAGEREF _Toc205299387 \h </w:instrText>
        </w:r>
        <w:r>
          <w:rPr>
            <w:noProof/>
            <w:webHidden/>
          </w:rPr>
        </w:r>
        <w:r>
          <w:rPr>
            <w:noProof/>
            <w:webHidden/>
          </w:rPr>
          <w:fldChar w:fldCharType="separate"/>
        </w:r>
        <w:r w:rsidR="00F51DD6">
          <w:rPr>
            <w:noProof/>
            <w:webHidden/>
          </w:rPr>
          <w:t>16</w:t>
        </w:r>
        <w:r>
          <w:rPr>
            <w:noProof/>
            <w:webHidden/>
          </w:rPr>
          <w:fldChar w:fldCharType="end"/>
        </w:r>
      </w:hyperlink>
    </w:p>
    <w:p w14:paraId="24B96656" w14:textId="3CAB5093"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88" w:history="1">
        <w:r w:rsidRPr="00600DE7">
          <w:rPr>
            <w:rStyle w:val="Hyperlink"/>
            <w:noProof/>
          </w:rPr>
          <w:t>1.14.</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Clinic Identifiers within Programs</w:t>
        </w:r>
        <w:r>
          <w:rPr>
            <w:noProof/>
            <w:webHidden/>
          </w:rPr>
          <w:tab/>
        </w:r>
        <w:r>
          <w:rPr>
            <w:noProof/>
            <w:webHidden/>
          </w:rPr>
          <w:fldChar w:fldCharType="begin"/>
        </w:r>
        <w:r>
          <w:rPr>
            <w:noProof/>
            <w:webHidden/>
          </w:rPr>
          <w:instrText xml:space="preserve"> PAGEREF _Toc205299388 \h </w:instrText>
        </w:r>
        <w:r>
          <w:rPr>
            <w:noProof/>
            <w:webHidden/>
          </w:rPr>
        </w:r>
        <w:r>
          <w:rPr>
            <w:noProof/>
            <w:webHidden/>
          </w:rPr>
          <w:fldChar w:fldCharType="separate"/>
        </w:r>
        <w:r w:rsidR="00F51DD6">
          <w:rPr>
            <w:noProof/>
            <w:webHidden/>
          </w:rPr>
          <w:t>19</w:t>
        </w:r>
        <w:r>
          <w:rPr>
            <w:noProof/>
            <w:webHidden/>
          </w:rPr>
          <w:fldChar w:fldCharType="end"/>
        </w:r>
      </w:hyperlink>
    </w:p>
    <w:p w14:paraId="7797A9F6" w14:textId="710465D5"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89" w:history="1">
        <w:r w:rsidRPr="00600DE7">
          <w:rPr>
            <w:rStyle w:val="Hyperlink"/>
            <w:noProof/>
          </w:rPr>
          <w:t>1.15.</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Service locations within Programs</w:t>
        </w:r>
        <w:r>
          <w:rPr>
            <w:noProof/>
            <w:webHidden/>
          </w:rPr>
          <w:tab/>
        </w:r>
        <w:r>
          <w:rPr>
            <w:noProof/>
            <w:webHidden/>
          </w:rPr>
          <w:fldChar w:fldCharType="begin"/>
        </w:r>
        <w:r>
          <w:rPr>
            <w:noProof/>
            <w:webHidden/>
          </w:rPr>
          <w:instrText xml:space="preserve"> PAGEREF _Toc205299389 \h </w:instrText>
        </w:r>
        <w:r>
          <w:rPr>
            <w:noProof/>
            <w:webHidden/>
          </w:rPr>
        </w:r>
        <w:r>
          <w:rPr>
            <w:noProof/>
            <w:webHidden/>
          </w:rPr>
          <w:fldChar w:fldCharType="separate"/>
        </w:r>
        <w:r w:rsidR="00F51DD6">
          <w:rPr>
            <w:noProof/>
            <w:webHidden/>
          </w:rPr>
          <w:t>19</w:t>
        </w:r>
        <w:r>
          <w:rPr>
            <w:noProof/>
            <w:webHidden/>
          </w:rPr>
          <w:fldChar w:fldCharType="end"/>
        </w:r>
      </w:hyperlink>
    </w:p>
    <w:p w14:paraId="10602F77" w14:textId="76BA8728"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90" w:history="1">
        <w:r w:rsidRPr="00600DE7">
          <w:rPr>
            <w:rStyle w:val="Hyperlink"/>
            <w:noProof/>
          </w:rPr>
          <w:t>1.16.</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Service date</w:t>
        </w:r>
        <w:r>
          <w:rPr>
            <w:noProof/>
            <w:webHidden/>
          </w:rPr>
          <w:tab/>
        </w:r>
        <w:r>
          <w:rPr>
            <w:noProof/>
            <w:webHidden/>
          </w:rPr>
          <w:fldChar w:fldCharType="begin"/>
        </w:r>
        <w:r>
          <w:rPr>
            <w:noProof/>
            <w:webHidden/>
          </w:rPr>
          <w:instrText xml:space="preserve"> PAGEREF _Toc205299390 \h </w:instrText>
        </w:r>
        <w:r>
          <w:rPr>
            <w:noProof/>
            <w:webHidden/>
          </w:rPr>
        </w:r>
        <w:r>
          <w:rPr>
            <w:noProof/>
            <w:webHidden/>
          </w:rPr>
          <w:fldChar w:fldCharType="separate"/>
        </w:r>
        <w:r w:rsidR="00F51DD6">
          <w:rPr>
            <w:noProof/>
            <w:webHidden/>
          </w:rPr>
          <w:t>20</w:t>
        </w:r>
        <w:r>
          <w:rPr>
            <w:noProof/>
            <w:webHidden/>
          </w:rPr>
          <w:fldChar w:fldCharType="end"/>
        </w:r>
      </w:hyperlink>
    </w:p>
    <w:p w14:paraId="5509ADB0" w14:textId="66980902"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391" w:history="1">
        <w:r w:rsidRPr="00600DE7">
          <w:rPr>
            <w:rStyle w:val="Hyperlink"/>
            <w:noProof/>
          </w:rPr>
          <w:t>Linking cost and activity</w:t>
        </w:r>
        <w:r>
          <w:rPr>
            <w:noProof/>
            <w:webHidden/>
          </w:rPr>
          <w:tab/>
        </w:r>
        <w:r>
          <w:rPr>
            <w:noProof/>
            <w:webHidden/>
          </w:rPr>
          <w:fldChar w:fldCharType="begin"/>
        </w:r>
        <w:r>
          <w:rPr>
            <w:noProof/>
            <w:webHidden/>
          </w:rPr>
          <w:instrText xml:space="preserve"> PAGEREF _Toc205299391 \h </w:instrText>
        </w:r>
        <w:r>
          <w:rPr>
            <w:noProof/>
            <w:webHidden/>
          </w:rPr>
        </w:r>
        <w:r>
          <w:rPr>
            <w:noProof/>
            <w:webHidden/>
          </w:rPr>
          <w:fldChar w:fldCharType="separate"/>
        </w:r>
        <w:r w:rsidR="00F51DD6">
          <w:rPr>
            <w:noProof/>
            <w:webHidden/>
          </w:rPr>
          <w:t>22</w:t>
        </w:r>
        <w:r>
          <w:rPr>
            <w:noProof/>
            <w:webHidden/>
          </w:rPr>
          <w:fldChar w:fldCharType="end"/>
        </w:r>
      </w:hyperlink>
    </w:p>
    <w:p w14:paraId="6F592163" w14:textId="6A543483"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92" w:history="1">
        <w:r w:rsidRPr="00600DE7">
          <w:rPr>
            <w:rStyle w:val="Hyperlink"/>
            <w:noProof/>
          </w:rPr>
          <w:t>1.17.</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Linking rules and requirements</w:t>
        </w:r>
        <w:r>
          <w:rPr>
            <w:noProof/>
            <w:webHidden/>
          </w:rPr>
          <w:tab/>
        </w:r>
        <w:r>
          <w:rPr>
            <w:noProof/>
            <w:webHidden/>
          </w:rPr>
          <w:fldChar w:fldCharType="begin"/>
        </w:r>
        <w:r>
          <w:rPr>
            <w:noProof/>
            <w:webHidden/>
          </w:rPr>
          <w:instrText xml:space="preserve"> PAGEREF _Toc205299392 \h </w:instrText>
        </w:r>
        <w:r>
          <w:rPr>
            <w:noProof/>
            <w:webHidden/>
          </w:rPr>
        </w:r>
        <w:r>
          <w:rPr>
            <w:noProof/>
            <w:webHidden/>
          </w:rPr>
          <w:fldChar w:fldCharType="separate"/>
        </w:r>
        <w:r w:rsidR="00F51DD6">
          <w:rPr>
            <w:noProof/>
            <w:webHidden/>
          </w:rPr>
          <w:t>22</w:t>
        </w:r>
        <w:r>
          <w:rPr>
            <w:noProof/>
            <w:webHidden/>
          </w:rPr>
          <w:fldChar w:fldCharType="end"/>
        </w:r>
      </w:hyperlink>
    </w:p>
    <w:p w14:paraId="4962B4BF" w14:textId="3D3C3326"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93" w:history="1">
        <w:r w:rsidRPr="00600DE7">
          <w:rPr>
            <w:rStyle w:val="Hyperlink"/>
            <w:noProof/>
          </w:rPr>
          <w:t>1.18.</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Cross program matching algorithms</w:t>
        </w:r>
        <w:r>
          <w:rPr>
            <w:noProof/>
            <w:webHidden/>
          </w:rPr>
          <w:tab/>
        </w:r>
        <w:r>
          <w:rPr>
            <w:noProof/>
            <w:webHidden/>
          </w:rPr>
          <w:fldChar w:fldCharType="begin"/>
        </w:r>
        <w:r>
          <w:rPr>
            <w:noProof/>
            <w:webHidden/>
          </w:rPr>
          <w:instrText xml:space="preserve"> PAGEREF _Toc205299393 \h </w:instrText>
        </w:r>
        <w:r>
          <w:rPr>
            <w:noProof/>
            <w:webHidden/>
          </w:rPr>
        </w:r>
        <w:r>
          <w:rPr>
            <w:noProof/>
            <w:webHidden/>
          </w:rPr>
          <w:fldChar w:fldCharType="separate"/>
        </w:r>
        <w:r w:rsidR="00F51DD6">
          <w:rPr>
            <w:noProof/>
            <w:webHidden/>
          </w:rPr>
          <w:t>26</w:t>
        </w:r>
        <w:r>
          <w:rPr>
            <w:noProof/>
            <w:webHidden/>
          </w:rPr>
          <w:fldChar w:fldCharType="end"/>
        </w:r>
      </w:hyperlink>
    </w:p>
    <w:p w14:paraId="6ABCDEDF" w14:textId="418976FB" w:rsidR="004C7D96" w:rsidRPr="00B925B8" w:rsidRDefault="004C7D96">
      <w:pPr>
        <w:pStyle w:val="TOC1"/>
        <w:rPr>
          <w:rFonts w:asciiTheme="minorHAnsi" w:eastAsiaTheme="minorEastAsia" w:hAnsiTheme="minorHAnsi" w:cstheme="minorBidi"/>
          <w:b w:val="0"/>
          <w:bCs w:val="0"/>
          <w:color w:val="000000" w:themeColor="text1"/>
          <w:kern w:val="2"/>
          <w:sz w:val="24"/>
          <w:szCs w:val="24"/>
          <w:lang w:eastAsia="en-AU"/>
          <w14:ligatures w14:val="standardContextual"/>
        </w:rPr>
      </w:pPr>
      <w:hyperlink w:anchor="_Toc205299394" w:history="1">
        <w:r w:rsidRPr="00B925B8">
          <w:rPr>
            <w:rStyle w:val="Hyperlink"/>
            <w:color w:val="000000" w:themeColor="text1"/>
          </w:rPr>
          <w:t>Standard Principles</w:t>
        </w:r>
        <w:r w:rsidRPr="00B925B8">
          <w:rPr>
            <w:webHidden/>
            <w:color w:val="000000" w:themeColor="text1"/>
          </w:rPr>
          <w:tab/>
        </w:r>
        <w:r w:rsidRPr="00B925B8">
          <w:rPr>
            <w:webHidden/>
            <w:color w:val="000000" w:themeColor="text1"/>
          </w:rPr>
          <w:fldChar w:fldCharType="begin"/>
        </w:r>
        <w:r w:rsidRPr="00B925B8">
          <w:rPr>
            <w:webHidden/>
            <w:color w:val="000000" w:themeColor="text1"/>
          </w:rPr>
          <w:instrText xml:space="preserve"> PAGEREF _Toc205299394 \h </w:instrText>
        </w:r>
        <w:r w:rsidRPr="00B925B8">
          <w:rPr>
            <w:webHidden/>
            <w:color w:val="000000" w:themeColor="text1"/>
          </w:rPr>
        </w:r>
        <w:r w:rsidRPr="00B925B8">
          <w:rPr>
            <w:webHidden/>
            <w:color w:val="000000" w:themeColor="text1"/>
          </w:rPr>
          <w:fldChar w:fldCharType="separate"/>
        </w:r>
        <w:r w:rsidR="00F51DD6" w:rsidRPr="00B925B8">
          <w:rPr>
            <w:webHidden/>
            <w:color w:val="000000" w:themeColor="text1"/>
          </w:rPr>
          <w:t>27</w:t>
        </w:r>
        <w:r w:rsidRPr="00B925B8">
          <w:rPr>
            <w:webHidden/>
            <w:color w:val="000000" w:themeColor="text1"/>
          </w:rPr>
          <w:fldChar w:fldCharType="end"/>
        </w:r>
      </w:hyperlink>
    </w:p>
    <w:p w14:paraId="6ABF08E5" w14:textId="7363AC82"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395" w:history="1">
        <w:r w:rsidRPr="00600DE7">
          <w:rPr>
            <w:rStyle w:val="Hyperlink"/>
            <w:noProof/>
          </w:rPr>
          <w:t>Scope of activity</w:t>
        </w:r>
        <w:r>
          <w:rPr>
            <w:noProof/>
            <w:webHidden/>
          </w:rPr>
          <w:tab/>
        </w:r>
        <w:r>
          <w:rPr>
            <w:noProof/>
            <w:webHidden/>
          </w:rPr>
          <w:fldChar w:fldCharType="begin"/>
        </w:r>
        <w:r>
          <w:rPr>
            <w:noProof/>
            <w:webHidden/>
          </w:rPr>
          <w:instrText xml:space="preserve"> PAGEREF _Toc205299395 \h </w:instrText>
        </w:r>
        <w:r>
          <w:rPr>
            <w:noProof/>
            <w:webHidden/>
          </w:rPr>
        </w:r>
        <w:r>
          <w:rPr>
            <w:noProof/>
            <w:webHidden/>
          </w:rPr>
          <w:fldChar w:fldCharType="separate"/>
        </w:r>
        <w:r w:rsidR="00F51DD6">
          <w:rPr>
            <w:noProof/>
            <w:webHidden/>
          </w:rPr>
          <w:t>27</w:t>
        </w:r>
        <w:r>
          <w:rPr>
            <w:noProof/>
            <w:webHidden/>
          </w:rPr>
          <w:fldChar w:fldCharType="end"/>
        </w:r>
      </w:hyperlink>
    </w:p>
    <w:p w14:paraId="3DC52B02" w14:textId="477BF5F9"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96" w:history="1">
        <w:r w:rsidRPr="00600DE7">
          <w:rPr>
            <w:rStyle w:val="Hyperlink"/>
            <w:noProof/>
          </w:rPr>
          <w:t>1.19.</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Activities costed</w:t>
        </w:r>
        <w:r>
          <w:rPr>
            <w:noProof/>
            <w:webHidden/>
          </w:rPr>
          <w:tab/>
        </w:r>
        <w:r>
          <w:rPr>
            <w:noProof/>
            <w:webHidden/>
          </w:rPr>
          <w:fldChar w:fldCharType="begin"/>
        </w:r>
        <w:r>
          <w:rPr>
            <w:noProof/>
            <w:webHidden/>
          </w:rPr>
          <w:instrText xml:space="preserve"> PAGEREF _Toc205299396 \h </w:instrText>
        </w:r>
        <w:r>
          <w:rPr>
            <w:noProof/>
            <w:webHidden/>
          </w:rPr>
        </w:r>
        <w:r>
          <w:rPr>
            <w:noProof/>
            <w:webHidden/>
          </w:rPr>
          <w:fldChar w:fldCharType="separate"/>
        </w:r>
        <w:r w:rsidR="00F51DD6">
          <w:rPr>
            <w:noProof/>
            <w:webHidden/>
          </w:rPr>
          <w:t>27</w:t>
        </w:r>
        <w:r>
          <w:rPr>
            <w:noProof/>
            <w:webHidden/>
          </w:rPr>
          <w:fldChar w:fldCharType="end"/>
        </w:r>
      </w:hyperlink>
    </w:p>
    <w:p w14:paraId="500FC231" w14:textId="5C6BC3AB"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97" w:history="1">
        <w:r w:rsidRPr="00600DE7">
          <w:rPr>
            <w:rStyle w:val="Hyperlink"/>
            <w:noProof/>
          </w:rPr>
          <w:t>1.20.</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Specific reporting of costed activities</w:t>
        </w:r>
        <w:r>
          <w:rPr>
            <w:noProof/>
            <w:webHidden/>
          </w:rPr>
          <w:tab/>
        </w:r>
        <w:r>
          <w:rPr>
            <w:noProof/>
            <w:webHidden/>
          </w:rPr>
          <w:fldChar w:fldCharType="begin"/>
        </w:r>
        <w:r>
          <w:rPr>
            <w:noProof/>
            <w:webHidden/>
          </w:rPr>
          <w:instrText xml:space="preserve"> PAGEREF _Toc205299397 \h </w:instrText>
        </w:r>
        <w:r>
          <w:rPr>
            <w:noProof/>
            <w:webHidden/>
          </w:rPr>
        </w:r>
        <w:r>
          <w:rPr>
            <w:noProof/>
            <w:webHidden/>
          </w:rPr>
          <w:fldChar w:fldCharType="separate"/>
        </w:r>
        <w:r w:rsidR="00F51DD6">
          <w:rPr>
            <w:noProof/>
            <w:webHidden/>
          </w:rPr>
          <w:t>29</w:t>
        </w:r>
        <w:r>
          <w:rPr>
            <w:noProof/>
            <w:webHidden/>
          </w:rPr>
          <w:fldChar w:fldCharType="end"/>
        </w:r>
      </w:hyperlink>
    </w:p>
    <w:p w14:paraId="0799C32C" w14:textId="4F270BD3"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398" w:history="1">
        <w:r w:rsidRPr="00600DE7">
          <w:rPr>
            <w:rStyle w:val="Hyperlink"/>
            <w:noProof/>
          </w:rPr>
          <w:t>Scope of expenditure</w:t>
        </w:r>
        <w:r>
          <w:rPr>
            <w:noProof/>
            <w:webHidden/>
          </w:rPr>
          <w:tab/>
        </w:r>
        <w:r>
          <w:rPr>
            <w:noProof/>
            <w:webHidden/>
          </w:rPr>
          <w:fldChar w:fldCharType="begin"/>
        </w:r>
        <w:r>
          <w:rPr>
            <w:noProof/>
            <w:webHidden/>
          </w:rPr>
          <w:instrText xml:space="preserve"> PAGEREF _Toc205299398 \h </w:instrText>
        </w:r>
        <w:r>
          <w:rPr>
            <w:noProof/>
            <w:webHidden/>
          </w:rPr>
        </w:r>
        <w:r>
          <w:rPr>
            <w:noProof/>
            <w:webHidden/>
          </w:rPr>
          <w:fldChar w:fldCharType="separate"/>
        </w:r>
        <w:r w:rsidR="00F51DD6">
          <w:rPr>
            <w:noProof/>
            <w:webHidden/>
          </w:rPr>
          <w:t>34</w:t>
        </w:r>
        <w:r>
          <w:rPr>
            <w:noProof/>
            <w:webHidden/>
          </w:rPr>
          <w:fldChar w:fldCharType="end"/>
        </w:r>
      </w:hyperlink>
    </w:p>
    <w:p w14:paraId="30E11BA5" w14:textId="447310B3"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99" w:history="1">
        <w:r w:rsidRPr="00600DE7">
          <w:rPr>
            <w:rStyle w:val="Hyperlink"/>
            <w:noProof/>
          </w:rPr>
          <w:t>1.21.</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Expenses for costing</w:t>
        </w:r>
        <w:r>
          <w:rPr>
            <w:noProof/>
            <w:webHidden/>
          </w:rPr>
          <w:tab/>
        </w:r>
        <w:r>
          <w:rPr>
            <w:noProof/>
            <w:webHidden/>
          </w:rPr>
          <w:fldChar w:fldCharType="begin"/>
        </w:r>
        <w:r>
          <w:rPr>
            <w:noProof/>
            <w:webHidden/>
          </w:rPr>
          <w:instrText xml:space="preserve"> PAGEREF _Toc205299399 \h </w:instrText>
        </w:r>
        <w:r>
          <w:rPr>
            <w:noProof/>
            <w:webHidden/>
          </w:rPr>
        </w:r>
        <w:r>
          <w:rPr>
            <w:noProof/>
            <w:webHidden/>
          </w:rPr>
          <w:fldChar w:fldCharType="separate"/>
        </w:r>
        <w:r w:rsidR="00F51DD6">
          <w:rPr>
            <w:noProof/>
            <w:webHidden/>
          </w:rPr>
          <w:t>34</w:t>
        </w:r>
        <w:r>
          <w:rPr>
            <w:noProof/>
            <w:webHidden/>
          </w:rPr>
          <w:fldChar w:fldCharType="end"/>
        </w:r>
      </w:hyperlink>
    </w:p>
    <w:p w14:paraId="46EE464F" w14:textId="7EE50FB2"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400" w:history="1">
        <w:r w:rsidRPr="00600DE7">
          <w:rPr>
            <w:rStyle w:val="Hyperlink"/>
            <w:noProof/>
          </w:rPr>
          <w:t>1.22.</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Allocation of costs</w:t>
        </w:r>
        <w:r>
          <w:rPr>
            <w:noProof/>
            <w:webHidden/>
          </w:rPr>
          <w:tab/>
        </w:r>
        <w:r>
          <w:rPr>
            <w:noProof/>
            <w:webHidden/>
          </w:rPr>
          <w:fldChar w:fldCharType="begin"/>
        </w:r>
        <w:r>
          <w:rPr>
            <w:noProof/>
            <w:webHidden/>
          </w:rPr>
          <w:instrText xml:space="preserve"> PAGEREF _Toc205299400 \h </w:instrText>
        </w:r>
        <w:r>
          <w:rPr>
            <w:noProof/>
            <w:webHidden/>
          </w:rPr>
        </w:r>
        <w:r>
          <w:rPr>
            <w:noProof/>
            <w:webHidden/>
          </w:rPr>
          <w:fldChar w:fldCharType="separate"/>
        </w:r>
        <w:r w:rsidR="00F51DD6">
          <w:rPr>
            <w:noProof/>
            <w:webHidden/>
          </w:rPr>
          <w:t>34</w:t>
        </w:r>
        <w:r>
          <w:rPr>
            <w:noProof/>
            <w:webHidden/>
          </w:rPr>
          <w:fldChar w:fldCharType="end"/>
        </w:r>
      </w:hyperlink>
    </w:p>
    <w:p w14:paraId="3E0C1579" w14:textId="48483936"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401" w:history="1">
        <w:r w:rsidRPr="00600DE7">
          <w:rPr>
            <w:rStyle w:val="Hyperlink"/>
            <w:noProof/>
          </w:rPr>
          <w:t>1.23.</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Work-in-progress patients</w:t>
        </w:r>
        <w:r>
          <w:rPr>
            <w:noProof/>
            <w:webHidden/>
          </w:rPr>
          <w:tab/>
        </w:r>
        <w:r>
          <w:rPr>
            <w:noProof/>
            <w:webHidden/>
          </w:rPr>
          <w:fldChar w:fldCharType="begin"/>
        </w:r>
        <w:r>
          <w:rPr>
            <w:noProof/>
            <w:webHidden/>
          </w:rPr>
          <w:instrText xml:space="preserve"> PAGEREF _Toc205299401 \h </w:instrText>
        </w:r>
        <w:r>
          <w:rPr>
            <w:noProof/>
            <w:webHidden/>
          </w:rPr>
        </w:r>
        <w:r>
          <w:rPr>
            <w:noProof/>
            <w:webHidden/>
          </w:rPr>
          <w:fldChar w:fldCharType="separate"/>
        </w:r>
        <w:r w:rsidR="00F51DD6">
          <w:rPr>
            <w:noProof/>
            <w:webHidden/>
          </w:rPr>
          <w:t>35</w:t>
        </w:r>
        <w:r>
          <w:rPr>
            <w:noProof/>
            <w:webHidden/>
          </w:rPr>
          <w:fldChar w:fldCharType="end"/>
        </w:r>
      </w:hyperlink>
    </w:p>
    <w:p w14:paraId="70A09573" w14:textId="24F6A2F3" w:rsidR="004C7D96" w:rsidRPr="00B925B8" w:rsidRDefault="004C7D96">
      <w:pPr>
        <w:pStyle w:val="TOC1"/>
        <w:rPr>
          <w:rFonts w:asciiTheme="minorHAnsi" w:eastAsiaTheme="minorEastAsia" w:hAnsiTheme="minorHAnsi" w:cstheme="minorBidi"/>
          <w:b w:val="0"/>
          <w:bCs w:val="0"/>
          <w:color w:val="000000" w:themeColor="text1"/>
          <w:kern w:val="2"/>
          <w:sz w:val="24"/>
          <w:szCs w:val="24"/>
          <w:lang w:eastAsia="en-AU"/>
          <w14:ligatures w14:val="standardContextual"/>
        </w:rPr>
      </w:pPr>
      <w:hyperlink w:anchor="_Toc205299402" w:history="1">
        <w:r w:rsidRPr="00B925B8">
          <w:rPr>
            <w:rStyle w:val="Hyperlink"/>
            <w:color w:val="000000" w:themeColor="text1"/>
          </w:rPr>
          <w:t>Appendices</w:t>
        </w:r>
        <w:r w:rsidRPr="00B925B8">
          <w:rPr>
            <w:webHidden/>
            <w:color w:val="000000" w:themeColor="text1"/>
          </w:rPr>
          <w:tab/>
        </w:r>
        <w:r w:rsidRPr="00B925B8">
          <w:rPr>
            <w:webHidden/>
            <w:color w:val="000000" w:themeColor="text1"/>
          </w:rPr>
          <w:fldChar w:fldCharType="begin"/>
        </w:r>
        <w:r w:rsidRPr="00B925B8">
          <w:rPr>
            <w:webHidden/>
            <w:color w:val="000000" w:themeColor="text1"/>
          </w:rPr>
          <w:instrText xml:space="preserve"> PAGEREF _Toc205299402 \h </w:instrText>
        </w:r>
        <w:r w:rsidRPr="00B925B8">
          <w:rPr>
            <w:webHidden/>
            <w:color w:val="000000" w:themeColor="text1"/>
          </w:rPr>
        </w:r>
        <w:r w:rsidRPr="00B925B8">
          <w:rPr>
            <w:webHidden/>
            <w:color w:val="000000" w:themeColor="text1"/>
          </w:rPr>
          <w:fldChar w:fldCharType="separate"/>
        </w:r>
        <w:r w:rsidR="00F51DD6" w:rsidRPr="00B925B8">
          <w:rPr>
            <w:webHidden/>
            <w:color w:val="000000" w:themeColor="text1"/>
          </w:rPr>
          <w:t>38</w:t>
        </w:r>
        <w:r w:rsidRPr="00B925B8">
          <w:rPr>
            <w:webHidden/>
            <w:color w:val="000000" w:themeColor="text1"/>
          </w:rPr>
          <w:fldChar w:fldCharType="end"/>
        </w:r>
      </w:hyperlink>
    </w:p>
    <w:p w14:paraId="5B925C74" w14:textId="40D909EA"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403" w:history="1">
        <w:r w:rsidRPr="00600DE7">
          <w:rPr>
            <w:rStyle w:val="Hyperlink"/>
            <w:noProof/>
          </w:rPr>
          <w:t>Appendix 1: Document change history</w:t>
        </w:r>
        <w:r>
          <w:rPr>
            <w:noProof/>
            <w:webHidden/>
          </w:rPr>
          <w:tab/>
        </w:r>
        <w:r>
          <w:rPr>
            <w:noProof/>
            <w:webHidden/>
          </w:rPr>
          <w:fldChar w:fldCharType="begin"/>
        </w:r>
        <w:r>
          <w:rPr>
            <w:noProof/>
            <w:webHidden/>
          </w:rPr>
          <w:instrText xml:space="preserve"> PAGEREF _Toc205299403 \h </w:instrText>
        </w:r>
        <w:r>
          <w:rPr>
            <w:noProof/>
            <w:webHidden/>
          </w:rPr>
        </w:r>
        <w:r>
          <w:rPr>
            <w:noProof/>
            <w:webHidden/>
          </w:rPr>
          <w:fldChar w:fldCharType="separate"/>
        </w:r>
        <w:r w:rsidR="00F51DD6">
          <w:rPr>
            <w:noProof/>
            <w:webHidden/>
          </w:rPr>
          <w:t>38</w:t>
        </w:r>
        <w:r>
          <w:rPr>
            <w:noProof/>
            <w:webHidden/>
          </w:rPr>
          <w:fldChar w:fldCharType="end"/>
        </w:r>
      </w:hyperlink>
    </w:p>
    <w:p w14:paraId="0801C3D8" w14:textId="18F1BBC3" w:rsidR="00A0749F" w:rsidRPr="00A0749F" w:rsidRDefault="00C808BC" w:rsidP="00A0749F">
      <w:r>
        <w:rPr>
          <w:color w:val="2B579A"/>
          <w:sz w:val="22"/>
          <w:szCs w:val="44"/>
          <w:shd w:val="clear" w:color="auto" w:fill="E6E6E6"/>
        </w:rPr>
        <w:fldChar w:fldCharType="end"/>
      </w:r>
    </w:p>
    <w:p w14:paraId="18DACB51" w14:textId="77777777" w:rsidR="006446D4" w:rsidRPr="00B925B8" w:rsidRDefault="00F50343" w:rsidP="00A0749F">
      <w:pPr>
        <w:pStyle w:val="Style4"/>
        <w:rPr>
          <w:color w:val="000000" w:themeColor="text1"/>
          <w:szCs w:val="56"/>
        </w:rPr>
      </w:pPr>
      <w:r w:rsidRPr="00B925B8">
        <w:rPr>
          <w:color w:val="000000" w:themeColor="text1"/>
          <w:szCs w:val="56"/>
        </w:rPr>
        <w:t>Table of contents</w:t>
      </w:r>
    </w:p>
    <w:p w14:paraId="445C01A1" w14:textId="50BFA4FB" w:rsidR="00A0749F" w:rsidRDefault="00F50343">
      <w:pPr>
        <w:pStyle w:val="TableofFigures"/>
        <w:tabs>
          <w:tab w:val="right" w:leader="dot" w:pos="9288"/>
        </w:tabs>
        <w:rPr>
          <w:rFonts w:asciiTheme="minorHAnsi" w:eastAsiaTheme="minorEastAsia" w:hAnsiTheme="minorHAnsi" w:cstheme="minorBidi"/>
          <w:noProof/>
          <w:sz w:val="22"/>
          <w:szCs w:val="22"/>
          <w:lang w:eastAsia="en-AU"/>
        </w:rPr>
      </w:pPr>
      <w:r>
        <w:rPr>
          <w:color w:val="00B0F0"/>
          <w:sz w:val="56"/>
          <w:shd w:val="clear" w:color="auto" w:fill="E6E6E6"/>
        </w:rPr>
        <w:fldChar w:fldCharType="begin"/>
      </w:r>
      <w:r>
        <w:instrText xml:space="preserve"> TOC \f T \h \z \t "DHHS table caption" \c </w:instrText>
      </w:r>
      <w:r>
        <w:rPr>
          <w:color w:val="00B0F0"/>
          <w:sz w:val="56"/>
          <w:shd w:val="clear" w:color="auto" w:fill="E6E6E6"/>
        </w:rPr>
        <w:fldChar w:fldCharType="separate"/>
      </w:r>
      <w:hyperlink w:anchor="_Toc141949386" w:history="1">
        <w:r w:rsidR="00A0749F" w:rsidRPr="00B9071F">
          <w:rPr>
            <w:rStyle w:val="Hyperlink"/>
            <w:noProof/>
          </w:rPr>
          <w:t>Table 1: VCDC actions and reporting timelines</w:t>
        </w:r>
        <w:r w:rsidR="00A0749F">
          <w:rPr>
            <w:noProof/>
            <w:webHidden/>
          </w:rPr>
          <w:tab/>
        </w:r>
        <w:r w:rsidR="00A0749F">
          <w:rPr>
            <w:webHidden/>
            <w:color w:val="2B579A"/>
            <w:shd w:val="clear" w:color="auto" w:fill="E6E6E6"/>
          </w:rPr>
          <w:fldChar w:fldCharType="begin"/>
        </w:r>
        <w:r w:rsidR="00A0749F">
          <w:rPr>
            <w:noProof/>
            <w:webHidden/>
          </w:rPr>
          <w:instrText xml:space="preserve"> PAGEREF _Toc141949386 \h </w:instrText>
        </w:r>
        <w:r w:rsidR="00A0749F">
          <w:rPr>
            <w:webHidden/>
            <w:color w:val="2B579A"/>
            <w:shd w:val="clear" w:color="auto" w:fill="E6E6E6"/>
          </w:rPr>
        </w:r>
        <w:r w:rsidR="00A0749F">
          <w:rPr>
            <w:webHidden/>
            <w:color w:val="2B579A"/>
            <w:shd w:val="clear" w:color="auto" w:fill="E6E6E6"/>
          </w:rPr>
          <w:fldChar w:fldCharType="separate"/>
        </w:r>
        <w:r w:rsidR="00A0749F">
          <w:rPr>
            <w:noProof/>
            <w:webHidden/>
          </w:rPr>
          <w:t>12</w:t>
        </w:r>
        <w:r w:rsidR="00A0749F">
          <w:rPr>
            <w:webHidden/>
            <w:color w:val="2B579A"/>
            <w:shd w:val="clear" w:color="auto" w:fill="E6E6E6"/>
          </w:rPr>
          <w:fldChar w:fldCharType="end"/>
        </w:r>
      </w:hyperlink>
    </w:p>
    <w:p w14:paraId="18B76019" w14:textId="34F931FF"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87" w:history="1">
        <w:r w:rsidRPr="00B9071F">
          <w:rPr>
            <w:rStyle w:val="Hyperlink"/>
            <w:noProof/>
          </w:rPr>
          <w:t>Figure 1: VCDC process flow</w:t>
        </w:r>
        <w:r>
          <w:rPr>
            <w:noProof/>
            <w:webHidden/>
          </w:rPr>
          <w:tab/>
        </w:r>
        <w:r>
          <w:rPr>
            <w:webHidden/>
            <w:color w:val="2B579A"/>
            <w:shd w:val="clear" w:color="auto" w:fill="E6E6E6"/>
          </w:rPr>
          <w:fldChar w:fldCharType="begin"/>
        </w:r>
        <w:r>
          <w:rPr>
            <w:noProof/>
            <w:webHidden/>
          </w:rPr>
          <w:instrText xml:space="preserve"> PAGEREF _Toc141949387 \h </w:instrText>
        </w:r>
        <w:r>
          <w:rPr>
            <w:webHidden/>
            <w:color w:val="2B579A"/>
            <w:shd w:val="clear" w:color="auto" w:fill="E6E6E6"/>
          </w:rPr>
        </w:r>
        <w:r>
          <w:rPr>
            <w:webHidden/>
            <w:color w:val="2B579A"/>
            <w:shd w:val="clear" w:color="auto" w:fill="E6E6E6"/>
          </w:rPr>
          <w:fldChar w:fldCharType="separate"/>
        </w:r>
        <w:r>
          <w:rPr>
            <w:noProof/>
            <w:webHidden/>
          </w:rPr>
          <w:t>13</w:t>
        </w:r>
        <w:r>
          <w:rPr>
            <w:webHidden/>
            <w:color w:val="2B579A"/>
            <w:shd w:val="clear" w:color="auto" w:fill="E6E6E6"/>
          </w:rPr>
          <w:fldChar w:fldCharType="end"/>
        </w:r>
      </w:hyperlink>
    </w:p>
    <w:p w14:paraId="4DEE540E" w14:textId="79B43D46"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88" w:history="1">
        <w:r w:rsidRPr="00B9071F">
          <w:rPr>
            <w:rStyle w:val="Hyperlink"/>
            <w:noProof/>
          </w:rPr>
          <w:t>Table 2: Service location codes – Level 1</w:t>
        </w:r>
        <w:r>
          <w:rPr>
            <w:noProof/>
            <w:webHidden/>
          </w:rPr>
          <w:tab/>
        </w:r>
        <w:r>
          <w:rPr>
            <w:webHidden/>
            <w:color w:val="2B579A"/>
            <w:shd w:val="clear" w:color="auto" w:fill="E6E6E6"/>
          </w:rPr>
          <w:fldChar w:fldCharType="begin"/>
        </w:r>
        <w:r>
          <w:rPr>
            <w:noProof/>
            <w:webHidden/>
          </w:rPr>
          <w:instrText xml:space="preserve"> PAGEREF _Toc141949388 \h </w:instrText>
        </w:r>
        <w:r>
          <w:rPr>
            <w:webHidden/>
            <w:color w:val="2B579A"/>
            <w:shd w:val="clear" w:color="auto" w:fill="E6E6E6"/>
          </w:rPr>
        </w:r>
        <w:r>
          <w:rPr>
            <w:webHidden/>
            <w:color w:val="2B579A"/>
            <w:shd w:val="clear" w:color="auto" w:fill="E6E6E6"/>
          </w:rPr>
          <w:fldChar w:fldCharType="separate"/>
        </w:r>
        <w:r>
          <w:rPr>
            <w:noProof/>
            <w:webHidden/>
          </w:rPr>
          <w:t>19</w:t>
        </w:r>
        <w:r>
          <w:rPr>
            <w:webHidden/>
            <w:color w:val="2B579A"/>
            <w:shd w:val="clear" w:color="auto" w:fill="E6E6E6"/>
          </w:rPr>
          <w:fldChar w:fldCharType="end"/>
        </w:r>
      </w:hyperlink>
    </w:p>
    <w:p w14:paraId="4B1B8709" w14:textId="0BAB8F2F"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89" w:history="1">
        <w:r w:rsidRPr="00B9071F">
          <w:rPr>
            <w:rStyle w:val="Hyperlink"/>
            <w:noProof/>
          </w:rPr>
          <w:t>Table 3: Service location codes – Level 2</w:t>
        </w:r>
        <w:r>
          <w:rPr>
            <w:noProof/>
            <w:webHidden/>
          </w:rPr>
          <w:tab/>
        </w:r>
        <w:r>
          <w:rPr>
            <w:webHidden/>
            <w:color w:val="2B579A"/>
            <w:shd w:val="clear" w:color="auto" w:fill="E6E6E6"/>
          </w:rPr>
          <w:fldChar w:fldCharType="begin"/>
        </w:r>
        <w:r>
          <w:rPr>
            <w:noProof/>
            <w:webHidden/>
          </w:rPr>
          <w:instrText xml:space="preserve"> PAGEREF _Toc141949389 \h </w:instrText>
        </w:r>
        <w:r>
          <w:rPr>
            <w:webHidden/>
            <w:color w:val="2B579A"/>
            <w:shd w:val="clear" w:color="auto" w:fill="E6E6E6"/>
          </w:rPr>
        </w:r>
        <w:r>
          <w:rPr>
            <w:webHidden/>
            <w:color w:val="2B579A"/>
            <w:shd w:val="clear" w:color="auto" w:fill="E6E6E6"/>
          </w:rPr>
          <w:fldChar w:fldCharType="separate"/>
        </w:r>
        <w:r>
          <w:rPr>
            <w:noProof/>
            <w:webHidden/>
          </w:rPr>
          <w:t>20</w:t>
        </w:r>
        <w:r>
          <w:rPr>
            <w:webHidden/>
            <w:color w:val="2B579A"/>
            <w:shd w:val="clear" w:color="auto" w:fill="E6E6E6"/>
          </w:rPr>
          <w:fldChar w:fldCharType="end"/>
        </w:r>
      </w:hyperlink>
    </w:p>
    <w:p w14:paraId="7A1837F6" w14:textId="45EFD9AA"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0" w:history="1">
        <w:r w:rsidRPr="00B9071F">
          <w:rPr>
            <w:rStyle w:val="Hyperlink"/>
            <w:noProof/>
          </w:rPr>
          <w:t>Table 4: Admitted reportable VCDC program codes and VAED care types</w:t>
        </w:r>
        <w:r>
          <w:rPr>
            <w:noProof/>
            <w:webHidden/>
          </w:rPr>
          <w:tab/>
        </w:r>
        <w:r>
          <w:rPr>
            <w:webHidden/>
            <w:color w:val="2B579A"/>
            <w:shd w:val="clear" w:color="auto" w:fill="E6E6E6"/>
          </w:rPr>
          <w:fldChar w:fldCharType="begin"/>
        </w:r>
        <w:r>
          <w:rPr>
            <w:noProof/>
            <w:webHidden/>
          </w:rPr>
          <w:instrText xml:space="preserve"> PAGEREF _Toc141949390 \h </w:instrText>
        </w:r>
        <w:r>
          <w:rPr>
            <w:webHidden/>
            <w:color w:val="2B579A"/>
            <w:shd w:val="clear" w:color="auto" w:fill="E6E6E6"/>
          </w:rPr>
        </w:r>
        <w:r>
          <w:rPr>
            <w:webHidden/>
            <w:color w:val="2B579A"/>
            <w:shd w:val="clear" w:color="auto" w:fill="E6E6E6"/>
          </w:rPr>
          <w:fldChar w:fldCharType="separate"/>
        </w:r>
        <w:r>
          <w:rPr>
            <w:noProof/>
            <w:webHidden/>
          </w:rPr>
          <w:t>22</w:t>
        </w:r>
        <w:r>
          <w:rPr>
            <w:webHidden/>
            <w:color w:val="2B579A"/>
            <w:shd w:val="clear" w:color="auto" w:fill="E6E6E6"/>
          </w:rPr>
          <w:fldChar w:fldCharType="end"/>
        </w:r>
      </w:hyperlink>
    </w:p>
    <w:p w14:paraId="0E27D474" w14:textId="498A01F1"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1" w:history="1">
        <w:r w:rsidRPr="00B9071F">
          <w:rPr>
            <w:rStyle w:val="Hyperlink"/>
            <w:noProof/>
          </w:rPr>
          <w:t>Table 5: Admitted linking/matching rules</w:t>
        </w:r>
        <w:r>
          <w:rPr>
            <w:noProof/>
            <w:webHidden/>
          </w:rPr>
          <w:tab/>
        </w:r>
        <w:r>
          <w:rPr>
            <w:webHidden/>
            <w:color w:val="2B579A"/>
            <w:shd w:val="clear" w:color="auto" w:fill="E6E6E6"/>
          </w:rPr>
          <w:fldChar w:fldCharType="begin"/>
        </w:r>
        <w:r>
          <w:rPr>
            <w:noProof/>
            <w:webHidden/>
          </w:rPr>
          <w:instrText xml:space="preserve"> PAGEREF _Toc141949391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290E11D3" w14:textId="0E464C71"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2" w:history="1">
        <w:r w:rsidRPr="00B9071F">
          <w:rPr>
            <w:rStyle w:val="Hyperlink"/>
            <w:noProof/>
          </w:rPr>
          <w:t>Table 6: Emergency reportable VCDC program codes</w:t>
        </w:r>
        <w:r>
          <w:rPr>
            <w:noProof/>
            <w:webHidden/>
          </w:rPr>
          <w:tab/>
        </w:r>
        <w:r>
          <w:rPr>
            <w:webHidden/>
            <w:color w:val="2B579A"/>
            <w:shd w:val="clear" w:color="auto" w:fill="E6E6E6"/>
          </w:rPr>
          <w:fldChar w:fldCharType="begin"/>
        </w:r>
        <w:r>
          <w:rPr>
            <w:noProof/>
            <w:webHidden/>
          </w:rPr>
          <w:instrText xml:space="preserve"> PAGEREF _Toc141949392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1BCEA186" w14:textId="2C957ECD"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3" w:history="1">
        <w:r w:rsidRPr="00B9071F">
          <w:rPr>
            <w:rStyle w:val="Hyperlink"/>
            <w:noProof/>
          </w:rPr>
          <w:t>Table 7: Emergency linking/matching rules</w:t>
        </w:r>
        <w:r>
          <w:rPr>
            <w:noProof/>
            <w:webHidden/>
          </w:rPr>
          <w:tab/>
        </w:r>
        <w:r>
          <w:rPr>
            <w:webHidden/>
            <w:color w:val="2B579A"/>
            <w:shd w:val="clear" w:color="auto" w:fill="E6E6E6"/>
          </w:rPr>
          <w:fldChar w:fldCharType="begin"/>
        </w:r>
        <w:r>
          <w:rPr>
            <w:noProof/>
            <w:webHidden/>
          </w:rPr>
          <w:instrText xml:space="preserve"> PAGEREF _Toc141949393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61174B4C" w14:textId="3E60C417"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4" w:history="1">
        <w:r w:rsidRPr="00B9071F">
          <w:rPr>
            <w:rStyle w:val="Hyperlink"/>
            <w:noProof/>
          </w:rPr>
          <w:t>Table 8: Non-admitted reportable VCDC program codes</w:t>
        </w:r>
        <w:r>
          <w:rPr>
            <w:noProof/>
            <w:webHidden/>
          </w:rPr>
          <w:tab/>
        </w:r>
        <w:r>
          <w:rPr>
            <w:webHidden/>
            <w:color w:val="2B579A"/>
            <w:shd w:val="clear" w:color="auto" w:fill="E6E6E6"/>
          </w:rPr>
          <w:fldChar w:fldCharType="begin"/>
        </w:r>
        <w:r>
          <w:rPr>
            <w:noProof/>
            <w:webHidden/>
          </w:rPr>
          <w:instrText xml:space="preserve"> PAGEREF _Toc141949394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55B09699" w14:textId="44A6B48C"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5" w:history="1">
        <w:r w:rsidRPr="00B9071F">
          <w:rPr>
            <w:rStyle w:val="Hyperlink"/>
            <w:noProof/>
          </w:rPr>
          <w:t>Table 9: Non-admitted linking/matching rules</w:t>
        </w:r>
        <w:r>
          <w:rPr>
            <w:noProof/>
            <w:webHidden/>
          </w:rPr>
          <w:tab/>
        </w:r>
        <w:r>
          <w:rPr>
            <w:webHidden/>
            <w:color w:val="2B579A"/>
            <w:shd w:val="clear" w:color="auto" w:fill="E6E6E6"/>
          </w:rPr>
          <w:fldChar w:fldCharType="begin"/>
        </w:r>
        <w:r>
          <w:rPr>
            <w:noProof/>
            <w:webHidden/>
          </w:rPr>
          <w:instrText xml:space="preserve"> PAGEREF _Toc141949395 \h </w:instrText>
        </w:r>
        <w:r>
          <w:rPr>
            <w:webHidden/>
            <w:color w:val="2B579A"/>
            <w:shd w:val="clear" w:color="auto" w:fill="E6E6E6"/>
          </w:rPr>
        </w:r>
        <w:r>
          <w:rPr>
            <w:webHidden/>
            <w:color w:val="2B579A"/>
            <w:shd w:val="clear" w:color="auto" w:fill="E6E6E6"/>
          </w:rPr>
          <w:fldChar w:fldCharType="separate"/>
        </w:r>
        <w:r>
          <w:rPr>
            <w:noProof/>
            <w:webHidden/>
          </w:rPr>
          <w:t>24</w:t>
        </w:r>
        <w:r>
          <w:rPr>
            <w:webHidden/>
            <w:color w:val="2B579A"/>
            <w:shd w:val="clear" w:color="auto" w:fill="E6E6E6"/>
          </w:rPr>
          <w:fldChar w:fldCharType="end"/>
        </w:r>
      </w:hyperlink>
    </w:p>
    <w:p w14:paraId="728E4C50" w14:textId="2FC33C20"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6" w:history="1">
        <w:r w:rsidRPr="00B9071F">
          <w:rPr>
            <w:rStyle w:val="Hyperlink"/>
            <w:noProof/>
          </w:rPr>
          <w:t>Table 10: Mental Health reportable program codes</w:t>
        </w:r>
        <w:r>
          <w:rPr>
            <w:noProof/>
            <w:webHidden/>
          </w:rPr>
          <w:tab/>
        </w:r>
        <w:r>
          <w:rPr>
            <w:webHidden/>
            <w:color w:val="2B579A"/>
            <w:shd w:val="clear" w:color="auto" w:fill="E6E6E6"/>
          </w:rPr>
          <w:fldChar w:fldCharType="begin"/>
        </w:r>
        <w:r>
          <w:rPr>
            <w:noProof/>
            <w:webHidden/>
          </w:rPr>
          <w:instrText xml:space="preserve"> PAGEREF _Toc141949396 \h </w:instrText>
        </w:r>
        <w:r>
          <w:rPr>
            <w:webHidden/>
            <w:color w:val="2B579A"/>
            <w:shd w:val="clear" w:color="auto" w:fill="E6E6E6"/>
          </w:rPr>
        </w:r>
        <w:r>
          <w:rPr>
            <w:webHidden/>
            <w:color w:val="2B579A"/>
            <w:shd w:val="clear" w:color="auto" w:fill="E6E6E6"/>
          </w:rPr>
          <w:fldChar w:fldCharType="separate"/>
        </w:r>
        <w:r>
          <w:rPr>
            <w:noProof/>
            <w:webHidden/>
          </w:rPr>
          <w:t>24</w:t>
        </w:r>
        <w:r>
          <w:rPr>
            <w:webHidden/>
            <w:color w:val="2B579A"/>
            <w:shd w:val="clear" w:color="auto" w:fill="E6E6E6"/>
          </w:rPr>
          <w:fldChar w:fldCharType="end"/>
        </w:r>
      </w:hyperlink>
    </w:p>
    <w:p w14:paraId="58128602" w14:textId="78148047"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7" w:history="1">
        <w:r w:rsidRPr="00B9071F">
          <w:rPr>
            <w:rStyle w:val="Hyperlink"/>
            <w:noProof/>
          </w:rPr>
          <w:t>Table 11: Mental Health linking/matching rules</w:t>
        </w:r>
        <w:r>
          <w:rPr>
            <w:noProof/>
            <w:webHidden/>
          </w:rPr>
          <w:tab/>
        </w:r>
        <w:r>
          <w:rPr>
            <w:webHidden/>
            <w:color w:val="2B579A"/>
            <w:shd w:val="clear" w:color="auto" w:fill="E6E6E6"/>
          </w:rPr>
          <w:fldChar w:fldCharType="begin"/>
        </w:r>
        <w:r>
          <w:rPr>
            <w:noProof/>
            <w:webHidden/>
          </w:rPr>
          <w:instrText xml:space="preserve"> PAGEREF _Toc141949397 \h </w:instrText>
        </w:r>
        <w:r>
          <w:rPr>
            <w:webHidden/>
            <w:color w:val="2B579A"/>
            <w:shd w:val="clear" w:color="auto" w:fill="E6E6E6"/>
          </w:rPr>
        </w:r>
        <w:r>
          <w:rPr>
            <w:webHidden/>
            <w:color w:val="2B579A"/>
            <w:shd w:val="clear" w:color="auto" w:fill="E6E6E6"/>
          </w:rPr>
          <w:fldChar w:fldCharType="separate"/>
        </w:r>
        <w:r>
          <w:rPr>
            <w:noProof/>
            <w:webHidden/>
          </w:rPr>
          <w:t>25</w:t>
        </w:r>
        <w:r>
          <w:rPr>
            <w:webHidden/>
            <w:color w:val="2B579A"/>
            <w:shd w:val="clear" w:color="auto" w:fill="E6E6E6"/>
          </w:rPr>
          <w:fldChar w:fldCharType="end"/>
        </w:r>
      </w:hyperlink>
    </w:p>
    <w:p w14:paraId="59ABD8C3" w14:textId="3BBB6144"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8" w:history="1">
        <w:r w:rsidRPr="00B9071F">
          <w:rPr>
            <w:rStyle w:val="Hyperlink"/>
            <w:noProof/>
          </w:rPr>
          <w:t>Table 12: Phase of Care file linking/matching rules</w:t>
        </w:r>
        <w:r>
          <w:rPr>
            <w:noProof/>
            <w:webHidden/>
          </w:rPr>
          <w:tab/>
        </w:r>
        <w:r>
          <w:rPr>
            <w:webHidden/>
            <w:color w:val="2B579A"/>
            <w:shd w:val="clear" w:color="auto" w:fill="E6E6E6"/>
          </w:rPr>
          <w:fldChar w:fldCharType="begin"/>
        </w:r>
        <w:r>
          <w:rPr>
            <w:noProof/>
            <w:webHidden/>
          </w:rPr>
          <w:instrText xml:space="preserve"> PAGEREF _Toc141949398 \h </w:instrText>
        </w:r>
        <w:r>
          <w:rPr>
            <w:webHidden/>
            <w:color w:val="2B579A"/>
            <w:shd w:val="clear" w:color="auto" w:fill="E6E6E6"/>
          </w:rPr>
        </w:r>
        <w:r>
          <w:rPr>
            <w:webHidden/>
            <w:color w:val="2B579A"/>
            <w:shd w:val="clear" w:color="auto" w:fill="E6E6E6"/>
          </w:rPr>
          <w:fldChar w:fldCharType="separate"/>
        </w:r>
        <w:r>
          <w:rPr>
            <w:noProof/>
            <w:webHidden/>
          </w:rPr>
          <w:t>25</w:t>
        </w:r>
        <w:r>
          <w:rPr>
            <w:webHidden/>
            <w:color w:val="2B579A"/>
            <w:shd w:val="clear" w:color="auto" w:fill="E6E6E6"/>
          </w:rPr>
          <w:fldChar w:fldCharType="end"/>
        </w:r>
      </w:hyperlink>
    </w:p>
    <w:p w14:paraId="30A7891B" w14:textId="3C2DFCB5"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9" w:history="1">
        <w:r w:rsidRPr="00B9071F">
          <w:rPr>
            <w:rStyle w:val="Hyperlink"/>
            <w:noProof/>
          </w:rPr>
          <w:t>Table 13: Episode program activity</w:t>
        </w:r>
        <w:r>
          <w:rPr>
            <w:noProof/>
            <w:webHidden/>
          </w:rPr>
          <w:tab/>
        </w:r>
        <w:r>
          <w:rPr>
            <w:webHidden/>
            <w:color w:val="2B579A"/>
            <w:shd w:val="clear" w:color="auto" w:fill="E6E6E6"/>
          </w:rPr>
          <w:fldChar w:fldCharType="begin"/>
        </w:r>
        <w:r>
          <w:rPr>
            <w:noProof/>
            <w:webHidden/>
          </w:rPr>
          <w:instrText xml:space="preserve"> PAGEREF _Toc141949399 \h </w:instrText>
        </w:r>
        <w:r>
          <w:rPr>
            <w:webHidden/>
            <w:color w:val="2B579A"/>
            <w:shd w:val="clear" w:color="auto" w:fill="E6E6E6"/>
          </w:rPr>
        </w:r>
        <w:r>
          <w:rPr>
            <w:webHidden/>
            <w:color w:val="2B579A"/>
            <w:shd w:val="clear" w:color="auto" w:fill="E6E6E6"/>
          </w:rPr>
          <w:fldChar w:fldCharType="separate"/>
        </w:r>
        <w:r>
          <w:rPr>
            <w:noProof/>
            <w:webHidden/>
          </w:rPr>
          <w:t>27</w:t>
        </w:r>
        <w:r>
          <w:rPr>
            <w:webHidden/>
            <w:color w:val="2B579A"/>
            <w:shd w:val="clear" w:color="auto" w:fill="E6E6E6"/>
          </w:rPr>
          <w:fldChar w:fldCharType="end"/>
        </w:r>
      </w:hyperlink>
    </w:p>
    <w:p w14:paraId="2643A99A" w14:textId="4AD48C85"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400" w:history="1">
        <w:r w:rsidRPr="00B9071F">
          <w:rPr>
            <w:rStyle w:val="Hyperlink"/>
            <w:noProof/>
          </w:rPr>
          <w:t>Table 14: Indirect allocation methods for Teaching &amp; Training</w:t>
        </w:r>
        <w:r>
          <w:rPr>
            <w:noProof/>
            <w:webHidden/>
          </w:rPr>
          <w:tab/>
        </w:r>
        <w:r>
          <w:rPr>
            <w:webHidden/>
            <w:color w:val="2B579A"/>
            <w:shd w:val="clear" w:color="auto" w:fill="E6E6E6"/>
          </w:rPr>
          <w:fldChar w:fldCharType="begin"/>
        </w:r>
        <w:r>
          <w:rPr>
            <w:noProof/>
            <w:webHidden/>
          </w:rPr>
          <w:instrText xml:space="preserve"> PAGEREF _Toc141949400 \h </w:instrText>
        </w:r>
        <w:r>
          <w:rPr>
            <w:webHidden/>
            <w:color w:val="2B579A"/>
            <w:shd w:val="clear" w:color="auto" w:fill="E6E6E6"/>
          </w:rPr>
        </w:r>
        <w:r>
          <w:rPr>
            <w:webHidden/>
            <w:color w:val="2B579A"/>
            <w:shd w:val="clear" w:color="auto" w:fill="E6E6E6"/>
          </w:rPr>
          <w:fldChar w:fldCharType="separate"/>
        </w:r>
        <w:r>
          <w:rPr>
            <w:noProof/>
            <w:webHidden/>
          </w:rPr>
          <w:t>30</w:t>
        </w:r>
        <w:r>
          <w:rPr>
            <w:webHidden/>
            <w:color w:val="2B579A"/>
            <w:shd w:val="clear" w:color="auto" w:fill="E6E6E6"/>
          </w:rPr>
          <w:fldChar w:fldCharType="end"/>
        </w:r>
      </w:hyperlink>
    </w:p>
    <w:p w14:paraId="1AC2BD7F" w14:textId="763388C8" w:rsidR="003E2E12" w:rsidRDefault="00F50343" w:rsidP="00F50343">
      <w:pPr>
        <w:pStyle w:val="TOC2"/>
        <w:rPr>
          <w:b w:val="0"/>
          <w:noProof w:val="0"/>
        </w:rPr>
      </w:pPr>
      <w:r>
        <w:rPr>
          <w:b w:val="0"/>
          <w:color w:val="2B579A"/>
          <w:shd w:val="clear" w:color="auto" w:fill="E6E6E6"/>
        </w:rPr>
        <w:fldChar w:fldCharType="end"/>
      </w:r>
    </w:p>
    <w:p w14:paraId="3BEC74A6" w14:textId="77777777" w:rsidR="00F50343" w:rsidRPr="00B925B8" w:rsidRDefault="00F50343" w:rsidP="00F50343">
      <w:pPr>
        <w:pStyle w:val="Style4"/>
        <w:rPr>
          <w:color w:val="000000" w:themeColor="text1"/>
        </w:rPr>
      </w:pPr>
      <w:r w:rsidRPr="00B925B8">
        <w:rPr>
          <w:color w:val="000000" w:themeColor="text1"/>
        </w:rPr>
        <w:t>Table of figures</w:t>
      </w:r>
    </w:p>
    <w:p w14:paraId="61493C59" w14:textId="42D38009" w:rsidR="0083744C" w:rsidRDefault="00F50343">
      <w:pPr>
        <w:pStyle w:val="TableofFigures"/>
        <w:tabs>
          <w:tab w:val="right" w:leader="dot" w:pos="9288"/>
        </w:tabs>
        <w:rPr>
          <w:rFonts w:asciiTheme="minorHAnsi" w:eastAsiaTheme="minorEastAsia" w:hAnsiTheme="minorHAnsi" w:cstheme="minorBidi"/>
          <w:noProof/>
          <w:sz w:val="22"/>
          <w:szCs w:val="22"/>
          <w:lang w:eastAsia="en-AU"/>
        </w:rPr>
      </w:pPr>
      <w:r>
        <w:rPr>
          <w:color w:val="2B579A"/>
          <w:shd w:val="clear" w:color="auto" w:fill="E6E6E6"/>
        </w:rPr>
        <w:fldChar w:fldCharType="begin"/>
      </w:r>
      <w:r>
        <w:instrText xml:space="preserve"> TOC \f F \h \z \t "DHHS figure caption" \c </w:instrText>
      </w:r>
      <w:r>
        <w:rPr>
          <w:color w:val="2B579A"/>
          <w:shd w:val="clear" w:color="auto" w:fill="E6E6E6"/>
        </w:rPr>
        <w:fldChar w:fldCharType="separate"/>
      </w:r>
      <w:hyperlink w:anchor="_Toc141964514" w:history="1">
        <w:r w:rsidR="0083744C" w:rsidRPr="002A6EA9">
          <w:rPr>
            <w:rStyle w:val="Hyperlink"/>
            <w:noProof/>
          </w:rPr>
          <w:t>Figure 1: VCDC process flow</w:t>
        </w:r>
        <w:r w:rsidR="0083744C">
          <w:rPr>
            <w:noProof/>
            <w:webHidden/>
          </w:rPr>
          <w:tab/>
        </w:r>
        <w:r w:rsidR="0083744C">
          <w:rPr>
            <w:webHidden/>
            <w:color w:val="2B579A"/>
            <w:shd w:val="clear" w:color="auto" w:fill="E6E6E6"/>
          </w:rPr>
          <w:fldChar w:fldCharType="begin"/>
        </w:r>
        <w:r w:rsidR="0083744C">
          <w:rPr>
            <w:noProof/>
            <w:webHidden/>
          </w:rPr>
          <w:instrText xml:space="preserve"> PAGEREF _Toc141964514 \h </w:instrText>
        </w:r>
        <w:r w:rsidR="0083744C">
          <w:rPr>
            <w:webHidden/>
            <w:color w:val="2B579A"/>
            <w:shd w:val="clear" w:color="auto" w:fill="E6E6E6"/>
          </w:rPr>
        </w:r>
        <w:r w:rsidR="0083744C">
          <w:rPr>
            <w:webHidden/>
            <w:color w:val="2B579A"/>
            <w:shd w:val="clear" w:color="auto" w:fill="E6E6E6"/>
          </w:rPr>
          <w:fldChar w:fldCharType="separate"/>
        </w:r>
        <w:r w:rsidR="0083744C">
          <w:rPr>
            <w:noProof/>
            <w:webHidden/>
          </w:rPr>
          <w:t>13</w:t>
        </w:r>
        <w:r w:rsidR="0083744C">
          <w:rPr>
            <w:webHidden/>
            <w:color w:val="2B579A"/>
            <w:shd w:val="clear" w:color="auto" w:fill="E6E6E6"/>
          </w:rPr>
          <w:fldChar w:fldCharType="end"/>
        </w:r>
      </w:hyperlink>
    </w:p>
    <w:p w14:paraId="519D1C17" w14:textId="4579F870" w:rsidR="0083744C" w:rsidRDefault="0083744C">
      <w:pPr>
        <w:pStyle w:val="TableofFigures"/>
        <w:tabs>
          <w:tab w:val="right" w:leader="dot" w:pos="9288"/>
        </w:tabs>
        <w:rPr>
          <w:rFonts w:asciiTheme="minorHAnsi" w:eastAsiaTheme="minorEastAsia" w:hAnsiTheme="minorHAnsi" w:cstheme="minorBidi"/>
          <w:noProof/>
          <w:sz w:val="22"/>
          <w:szCs w:val="22"/>
          <w:lang w:eastAsia="en-AU"/>
        </w:rPr>
      </w:pPr>
      <w:hyperlink w:anchor="_Toc141964515" w:history="1">
        <w:r w:rsidRPr="002A6EA9">
          <w:rPr>
            <w:rStyle w:val="Hyperlink"/>
            <w:noProof/>
          </w:rPr>
          <w:t>Figure 2: Mental Health reporting hierarchy</w:t>
        </w:r>
        <w:r>
          <w:rPr>
            <w:noProof/>
            <w:webHidden/>
          </w:rPr>
          <w:tab/>
        </w:r>
        <w:r>
          <w:rPr>
            <w:webHidden/>
            <w:color w:val="2B579A"/>
            <w:shd w:val="clear" w:color="auto" w:fill="E6E6E6"/>
          </w:rPr>
          <w:fldChar w:fldCharType="begin"/>
        </w:r>
        <w:r>
          <w:rPr>
            <w:noProof/>
            <w:webHidden/>
          </w:rPr>
          <w:instrText xml:space="preserve"> PAGEREF _Toc141964515 \h </w:instrText>
        </w:r>
        <w:r>
          <w:rPr>
            <w:webHidden/>
            <w:color w:val="2B579A"/>
            <w:shd w:val="clear" w:color="auto" w:fill="E6E6E6"/>
          </w:rPr>
        </w:r>
        <w:r>
          <w:rPr>
            <w:webHidden/>
            <w:color w:val="2B579A"/>
            <w:shd w:val="clear" w:color="auto" w:fill="E6E6E6"/>
          </w:rPr>
          <w:fldChar w:fldCharType="separate"/>
        </w:r>
        <w:r>
          <w:rPr>
            <w:noProof/>
            <w:webHidden/>
          </w:rPr>
          <w:t>32</w:t>
        </w:r>
        <w:r>
          <w:rPr>
            <w:webHidden/>
            <w:color w:val="2B579A"/>
            <w:shd w:val="clear" w:color="auto" w:fill="E6E6E6"/>
          </w:rPr>
          <w:fldChar w:fldCharType="end"/>
        </w:r>
      </w:hyperlink>
    </w:p>
    <w:p w14:paraId="134B7E91" w14:textId="7A6A59DB" w:rsidR="0083744C" w:rsidRDefault="0083744C">
      <w:pPr>
        <w:pStyle w:val="TableofFigures"/>
        <w:tabs>
          <w:tab w:val="right" w:leader="dot" w:pos="9288"/>
        </w:tabs>
        <w:rPr>
          <w:rFonts w:asciiTheme="minorHAnsi" w:eastAsiaTheme="minorEastAsia" w:hAnsiTheme="minorHAnsi" w:cstheme="minorBidi"/>
          <w:noProof/>
          <w:sz w:val="22"/>
          <w:szCs w:val="22"/>
          <w:lang w:eastAsia="en-AU"/>
        </w:rPr>
      </w:pPr>
      <w:hyperlink w:anchor="_Toc141964516" w:history="1">
        <w:r w:rsidRPr="002A6EA9">
          <w:rPr>
            <w:rStyle w:val="Hyperlink"/>
            <w:noProof/>
          </w:rPr>
          <w:t>Figure 3: Work-in-progress categories</w:t>
        </w:r>
        <w:r>
          <w:rPr>
            <w:noProof/>
            <w:webHidden/>
          </w:rPr>
          <w:tab/>
        </w:r>
        <w:r>
          <w:rPr>
            <w:webHidden/>
            <w:color w:val="2B579A"/>
            <w:shd w:val="clear" w:color="auto" w:fill="E6E6E6"/>
          </w:rPr>
          <w:fldChar w:fldCharType="begin"/>
        </w:r>
        <w:r>
          <w:rPr>
            <w:noProof/>
            <w:webHidden/>
          </w:rPr>
          <w:instrText xml:space="preserve"> PAGEREF _Toc141964516 \h </w:instrText>
        </w:r>
        <w:r>
          <w:rPr>
            <w:webHidden/>
            <w:color w:val="2B579A"/>
            <w:shd w:val="clear" w:color="auto" w:fill="E6E6E6"/>
          </w:rPr>
        </w:r>
        <w:r>
          <w:rPr>
            <w:webHidden/>
            <w:color w:val="2B579A"/>
            <w:shd w:val="clear" w:color="auto" w:fill="E6E6E6"/>
          </w:rPr>
          <w:fldChar w:fldCharType="separate"/>
        </w:r>
        <w:r>
          <w:rPr>
            <w:noProof/>
            <w:webHidden/>
          </w:rPr>
          <w:t>36</w:t>
        </w:r>
        <w:r>
          <w:rPr>
            <w:webHidden/>
            <w:color w:val="2B579A"/>
            <w:shd w:val="clear" w:color="auto" w:fill="E6E6E6"/>
          </w:rPr>
          <w:fldChar w:fldCharType="end"/>
        </w:r>
      </w:hyperlink>
    </w:p>
    <w:p w14:paraId="174B7F16" w14:textId="52433CD8" w:rsidR="00F50343" w:rsidRPr="00F50343" w:rsidRDefault="00F50343" w:rsidP="00F50343">
      <w:r>
        <w:rPr>
          <w:color w:val="2B579A"/>
          <w:shd w:val="clear" w:color="auto" w:fill="E6E6E6"/>
        </w:rPr>
        <w:fldChar w:fldCharType="end"/>
      </w:r>
    </w:p>
    <w:p w14:paraId="4492E636" w14:textId="5C64E1EE" w:rsidR="003C53EE" w:rsidRDefault="003E2E12" w:rsidP="009032BA">
      <w:pPr>
        <w:pStyle w:val="Style1"/>
        <w:sectPr w:rsidR="003C53EE" w:rsidSect="00E76FF7">
          <w:headerReference w:type="even" r:id="rId19"/>
          <w:headerReference w:type="default" r:id="rId20"/>
          <w:footerReference w:type="even" r:id="rId21"/>
          <w:footerReference w:type="default" r:id="rId22"/>
          <w:headerReference w:type="first" r:id="rId23"/>
          <w:footerReference w:type="first" r:id="rId24"/>
          <w:pgSz w:w="11906" w:h="16838"/>
          <w:pgMar w:top="1134" w:right="1304" w:bottom="1134" w:left="1304" w:header="454" w:footer="510" w:gutter="0"/>
          <w:cols w:space="720"/>
          <w:docGrid w:linePitch="360"/>
        </w:sectPr>
      </w:pPr>
      <w:r w:rsidRPr="003072C6">
        <w:br w:type="page"/>
      </w:r>
      <w:bookmarkStart w:id="7" w:name="_Ref508175902"/>
      <w:bookmarkStart w:id="8" w:name="_Toc517259659"/>
    </w:p>
    <w:p w14:paraId="15E7E7BB" w14:textId="77777777" w:rsidR="00F516C1" w:rsidRPr="00B925B8" w:rsidRDefault="00F516C1" w:rsidP="009032BA">
      <w:pPr>
        <w:pStyle w:val="Style1"/>
        <w:rPr>
          <w:color w:val="000000" w:themeColor="text1"/>
        </w:rPr>
      </w:pPr>
      <w:bookmarkStart w:id="9" w:name="_Toc205299366"/>
      <w:r w:rsidRPr="00B925B8">
        <w:rPr>
          <w:color w:val="000000" w:themeColor="text1"/>
        </w:rPr>
        <w:lastRenderedPageBreak/>
        <w:t>Glossary of acronyms and abbreviations</w:t>
      </w:r>
      <w:bookmarkEnd w:id="7"/>
      <w:bookmarkEnd w:id="8"/>
      <w:bookmarkEnd w:id="9"/>
    </w:p>
    <w:p w14:paraId="7CB1BF3B" w14:textId="77777777" w:rsidR="00F516C1" w:rsidRDefault="00F516C1" w:rsidP="00EC0BE7">
      <w:pPr>
        <w:pStyle w:val="DHHSbody"/>
        <w:spacing w:after="60"/>
      </w:pPr>
      <w:r>
        <w:t>AIMS</w:t>
      </w:r>
      <w:r>
        <w:tab/>
      </w:r>
      <w:r>
        <w:tab/>
      </w:r>
      <w:r w:rsidRPr="00AE6F38">
        <w:t>Agency Information Management System</w:t>
      </w:r>
    </w:p>
    <w:p w14:paraId="4A023384" w14:textId="77777777" w:rsidR="00F516C1" w:rsidRDefault="00F516C1" w:rsidP="00EC0BE7">
      <w:pPr>
        <w:pStyle w:val="DHHSbody"/>
        <w:spacing w:after="60"/>
      </w:pPr>
      <w:r>
        <w:t>AHPCS</w:t>
      </w:r>
      <w:r>
        <w:tab/>
      </w:r>
      <w:r>
        <w:tab/>
        <w:t>Australian Hospital Patient Costing Standards</w:t>
      </w:r>
    </w:p>
    <w:p w14:paraId="517F3D2C" w14:textId="1C57C8F2" w:rsidR="00F516C1" w:rsidRDefault="00F516C1" w:rsidP="00EC0BE7">
      <w:pPr>
        <w:pStyle w:val="DHHSbody"/>
        <w:spacing w:after="60"/>
      </w:pPr>
      <w:r>
        <w:t>COA</w:t>
      </w:r>
      <w:r>
        <w:tab/>
      </w:r>
      <w:r>
        <w:tab/>
        <w:t>Common Chart of Accounts</w:t>
      </w:r>
    </w:p>
    <w:p w14:paraId="195AA23E" w14:textId="2C98E62D" w:rsidR="00F516C1" w:rsidRDefault="00F516C1" w:rsidP="00EC0BE7">
      <w:pPr>
        <w:pStyle w:val="DHHSbody"/>
        <w:spacing w:after="60"/>
      </w:pPr>
      <w:r>
        <w:t>CCU</w:t>
      </w:r>
      <w:r>
        <w:tab/>
      </w:r>
      <w:r>
        <w:tab/>
      </w:r>
      <w:r w:rsidR="00606738">
        <w:t>Community Care Unit</w:t>
      </w:r>
    </w:p>
    <w:p w14:paraId="450EF585" w14:textId="103D616B" w:rsidR="00F516C1" w:rsidRDefault="00F516C1" w:rsidP="00EC0BE7">
      <w:pPr>
        <w:pStyle w:val="DHHSbody"/>
        <w:spacing w:after="60"/>
      </w:pPr>
      <w:r>
        <w:t>CMBS</w:t>
      </w:r>
      <w:r>
        <w:tab/>
      </w:r>
      <w:r>
        <w:tab/>
        <w:t>Commonwealth Medica</w:t>
      </w:r>
      <w:r w:rsidR="00606738">
        <w:t>re</w:t>
      </w:r>
      <w:r>
        <w:t xml:space="preserve"> Benefits Schedule</w:t>
      </w:r>
    </w:p>
    <w:p w14:paraId="69EDD6B7" w14:textId="77777777" w:rsidR="00F516C1" w:rsidRDefault="00F516C1" w:rsidP="00EC0BE7">
      <w:pPr>
        <w:pStyle w:val="DHHSbody"/>
        <w:spacing w:after="60"/>
      </w:pPr>
      <w:r>
        <w:t>CMI</w:t>
      </w:r>
      <w:r>
        <w:tab/>
      </w:r>
      <w:r>
        <w:tab/>
        <w:t>Clinical Management In</w:t>
      </w:r>
      <w:r w:rsidR="001E740E">
        <w:t>formation (Mental Health)</w:t>
      </w:r>
    </w:p>
    <w:p w14:paraId="63AAE37D" w14:textId="6C34441D" w:rsidR="00F516C1" w:rsidRDefault="00F516C1" w:rsidP="00EC0BE7">
      <w:pPr>
        <w:pStyle w:val="DHHSbody"/>
        <w:spacing w:after="60"/>
      </w:pPr>
      <w:r>
        <w:t>DH</w:t>
      </w:r>
      <w:r w:rsidR="00606738">
        <w:tab/>
      </w:r>
      <w:r w:rsidR="00606738">
        <w:tab/>
      </w:r>
      <w:r>
        <w:t xml:space="preserve">Department of Health </w:t>
      </w:r>
    </w:p>
    <w:p w14:paraId="2DE61E15" w14:textId="7C2599CF" w:rsidR="00F516C1" w:rsidRDefault="00F31201" w:rsidP="00EC0BE7">
      <w:pPr>
        <w:pStyle w:val="DHHSbody"/>
        <w:spacing w:after="60"/>
      </w:pPr>
      <w:r>
        <w:t>DDS</w:t>
      </w:r>
      <w:r w:rsidR="00F516C1">
        <w:tab/>
      </w:r>
      <w:r w:rsidR="00F516C1">
        <w:tab/>
      </w:r>
      <w:r>
        <w:t xml:space="preserve">Data definition </w:t>
      </w:r>
      <w:r w:rsidR="00F516C1">
        <w:t>Specifications</w:t>
      </w:r>
    </w:p>
    <w:p w14:paraId="701CE624" w14:textId="77777777" w:rsidR="00F516C1" w:rsidRDefault="00F516C1" w:rsidP="00EC0BE7">
      <w:pPr>
        <w:pStyle w:val="DHHSbody"/>
        <w:spacing w:after="60"/>
      </w:pPr>
      <w:r>
        <w:t>ED</w:t>
      </w:r>
      <w:r>
        <w:tab/>
      </w:r>
      <w:r>
        <w:tab/>
        <w:t>Emergency Department</w:t>
      </w:r>
    </w:p>
    <w:p w14:paraId="1FB5DD1B" w14:textId="77777777" w:rsidR="00F516C1" w:rsidRDefault="05691FC5" w:rsidP="00EC0BE7">
      <w:pPr>
        <w:pStyle w:val="DHHSbody"/>
        <w:spacing w:after="60"/>
      </w:pPr>
      <w:r>
        <w:t>ESSU</w:t>
      </w:r>
      <w:r w:rsidR="00F516C1">
        <w:tab/>
      </w:r>
      <w:r w:rsidR="00F516C1">
        <w:tab/>
      </w:r>
      <w:r>
        <w:t>Emergency Short Stay Unit</w:t>
      </w:r>
    </w:p>
    <w:p w14:paraId="42ED7D32" w14:textId="59ABACC2" w:rsidR="00D776E4" w:rsidRDefault="64701E5A" w:rsidP="00EC0BE7">
      <w:pPr>
        <w:pStyle w:val="DHHSbody"/>
        <w:spacing w:after="60"/>
      </w:pPr>
      <w:r>
        <w:t>FY</w:t>
      </w:r>
      <w:r w:rsidR="00D776E4">
        <w:tab/>
      </w:r>
      <w:r w:rsidR="00D776E4">
        <w:tab/>
      </w:r>
      <w:r>
        <w:t>Financial year</w:t>
      </w:r>
    </w:p>
    <w:p w14:paraId="1EF00930" w14:textId="77777777" w:rsidR="00F516C1" w:rsidRDefault="00F516C1" w:rsidP="00EC0BE7">
      <w:pPr>
        <w:pStyle w:val="DHHSbody"/>
        <w:spacing w:after="60"/>
      </w:pPr>
      <w:r>
        <w:t>GL</w:t>
      </w:r>
      <w:r>
        <w:tab/>
      </w:r>
      <w:r>
        <w:tab/>
        <w:t>General Ledger</w:t>
      </w:r>
    </w:p>
    <w:p w14:paraId="799D28A3" w14:textId="4CA5CC42" w:rsidR="00F516C1" w:rsidRDefault="00F516C1" w:rsidP="00EC0BE7">
      <w:pPr>
        <w:pStyle w:val="DHHSbody"/>
        <w:spacing w:after="60"/>
      </w:pPr>
      <w:r>
        <w:t>IH</w:t>
      </w:r>
      <w:r w:rsidR="003C53EE">
        <w:t>AC</w:t>
      </w:r>
      <w:r>
        <w:t>PA</w:t>
      </w:r>
      <w:r>
        <w:tab/>
        <w:t>Independent H</w:t>
      </w:r>
      <w:r w:rsidR="003C53EE">
        <w:t xml:space="preserve">ealth and Aged Care </w:t>
      </w:r>
      <w:r>
        <w:t>Pricing Authority</w:t>
      </w:r>
    </w:p>
    <w:p w14:paraId="5F152F88" w14:textId="77777777" w:rsidR="00F516C1" w:rsidRDefault="00F516C1" w:rsidP="00EC0BE7">
      <w:pPr>
        <w:pStyle w:val="DHHSbody"/>
        <w:spacing w:after="60"/>
      </w:pPr>
      <w:r>
        <w:t>HEN</w:t>
      </w:r>
      <w:r>
        <w:tab/>
      </w:r>
      <w:r>
        <w:tab/>
        <w:t>Home Enteral Nutrition</w:t>
      </w:r>
    </w:p>
    <w:p w14:paraId="4558C95B" w14:textId="77777777" w:rsidR="00F516C1" w:rsidRDefault="00F516C1" w:rsidP="00EC0BE7">
      <w:pPr>
        <w:pStyle w:val="DHHSbody"/>
        <w:spacing w:after="60"/>
      </w:pPr>
      <w:r>
        <w:t>HSA</w:t>
      </w:r>
      <w:r>
        <w:tab/>
      </w:r>
      <w:r>
        <w:tab/>
        <w:t>Health Services Agreement</w:t>
      </w:r>
    </w:p>
    <w:p w14:paraId="1CA9128F" w14:textId="13CC6A5C" w:rsidR="00F81867" w:rsidRDefault="00F81867" w:rsidP="00EC0BE7">
      <w:pPr>
        <w:pStyle w:val="DHHSbody"/>
        <w:spacing w:after="60"/>
      </w:pPr>
      <w:r>
        <w:t>LHN</w:t>
      </w:r>
      <w:r>
        <w:tab/>
      </w:r>
      <w:r>
        <w:tab/>
        <w:t>Local Health Network</w:t>
      </w:r>
    </w:p>
    <w:p w14:paraId="7A31796D" w14:textId="310EB7AC" w:rsidR="00F516C1" w:rsidRDefault="00F516C1" w:rsidP="00EC0BE7">
      <w:pPr>
        <w:pStyle w:val="DHHSbody"/>
        <w:spacing w:after="60"/>
      </w:pPr>
      <w:r>
        <w:t>MH</w:t>
      </w:r>
      <w:r>
        <w:tab/>
      </w:r>
      <w:r>
        <w:tab/>
        <w:t>Mental Health Service</w:t>
      </w:r>
    </w:p>
    <w:p w14:paraId="25C5A370" w14:textId="4A103E5E" w:rsidR="00A93F50" w:rsidRDefault="00A93F50" w:rsidP="00EC0BE7">
      <w:pPr>
        <w:pStyle w:val="DHHSbody"/>
        <w:spacing w:after="60"/>
      </w:pPr>
      <w:r>
        <w:t>NADC</w:t>
      </w:r>
      <w:r>
        <w:tab/>
      </w:r>
      <w:r>
        <w:tab/>
        <w:t>Non-Admitted Data Collection</w:t>
      </w:r>
    </w:p>
    <w:p w14:paraId="570C54D7" w14:textId="7E4B31E2" w:rsidR="00F516C1" w:rsidRDefault="00F516C1" w:rsidP="00EC0BE7">
      <w:pPr>
        <w:pStyle w:val="DHHSbody"/>
        <w:spacing w:after="60"/>
      </w:pPr>
      <w:r>
        <w:t>NEC</w:t>
      </w:r>
      <w:r>
        <w:tab/>
      </w:r>
      <w:r>
        <w:tab/>
        <w:t>National Efficient Cost</w:t>
      </w:r>
    </w:p>
    <w:p w14:paraId="0F1F9AE5" w14:textId="77777777" w:rsidR="00F516C1" w:rsidRDefault="00F516C1" w:rsidP="00EC0BE7">
      <w:pPr>
        <w:pStyle w:val="DHHSbody"/>
        <w:spacing w:after="60"/>
      </w:pPr>
      <w:r>
        <w:t xml:space="preserve">NEP </w:t>
      </w:r>
      <w:r>
        <w:tab/>
      </w:r>
      <w:r>
        <w:tab/>
        <w:t>National Efficient Price</w:t>
      </w:r>
    </w:p>
    <w:p w14:paraId="4A85EE0D" w14:textId="77777777" w:rsidR="00F516C1" w:rsidRDefault="00F516C1" w:rsidP="00EC0BE7">
      <w:pPr>
        <w:pStyle w:val="DHHSbody"/>
        <w:spacing w:after="60"/>
      </w:pPr>
      <w:r>
        <w:t>NHCDC</w:t>
      </w:r>
      <w:r>
        <w:tab/>
        <w:t>National Hospital Cost Data Collection</w:t>
      </w:r>
    </w:p>
    <w:p w14:paraId="0F0A3EAB" w14:textId="77777777" w:rsidR="00F516C1" w:rsidRDefault="00F516C1" w:rsidP="00EC0BE7">
      <w:pPr>
        <w:pStyle w:val="DHHSbody"/>
        <w:spacing w:after="60"/>
      </w:pPr>
      <w:r>
        <w:t>NHRA</w:t>
      </w:r>
      <w:r>
        <w:tab/>
      </w:r>
      <w:r>
        <w:tab/>
        <w:t>National Health Reform Agreement</w:t>
      </w:r>
    </w:p>
    <w:p w14:paraId="6BD7BD2E" w14:textId="77777777" w:rsidR="00F516C1" w:rsidRDefault="00F516C1" w:rsidP="00EC0BE7">
      <w:pPr>
        <w:pStyle w:val="DHHSbody"/>
        <w:spacing w:after="60"/>
      </w:pPr>
      <w:r>
        <w:t>VAED</w:t>
      </w:r>
      <w:r>
        <w:tab/>
      </w:r>
      <w:r>
        <w:tab/>
        <w:t>Victorian Admitted Episodes Dataset</w:t>
      </w:r>
    </w:p>
    <w:p w14:paraId="5922F34A" w14:textId="77777777" w:rsidR="00F516C1" w:rsidRPr="003F30F2" w:rsidRDefault="00F516C1" w:rsidP="00EC0BE7">
      <w:pPr>
        <w:pStyle w:val="DHHSbody"/>
        <w:spacing w:after="60"/>
      </w:pPr>
      <w:r w:rsidRPr="003F30F2">
        <w:t>VCDC</w:t>
      </w:r>
      <w:r w:rsidRPr="003F30F2">
        <w:tab/>
      </w:r>
      <w:r w:rsidRPr="003F30F2">
        <w:tab/>
        <w:t>Victorian Cost Data Collection</w:t>
      </w:r>
    </w:p>
    <w:p w14:paraId="2CDC535F" w14:textId="77777777" w:rsidR="00F516C1" w:rsidRPr="003F30F2" w:rsidRDefault="00F516C1" w:rsidP="00EC0BE7">
      <w:pPr>
        <w:pStyle w:val="DHHSbody"/>
        <w:spacing w:after="60"/>
      </w:pPr>
      <w:r w:rsidRPr="003F30F2">
        <w:t>VEMD</w:t>
      </w:r>
      <w:r w:rsidRPr="003F30F2">
        <w:tab/>
      </w:r>
      <w:r w:rsidRPr="003F30F2">
        <w:tab/>
        <w:t>Victorian Emergency Minimum Dataset</w:t>
      </w:r>
    </w:p>
    <w:p w14:paraId="1B773629" w14:textId="5793C01F" w:rsidR="00F516C1" w:rsidRPr="003F30F2" w:rsidRDefault="05691FC5" w:rsidP="00EC0BE7">
      <w:pPr>
        <w:pStyle w:val="DHHSbody"/>
        <w:spacing w:after="60"/>
      </w:pPr>
      <w:r>
        <w:t>VINAH</w:t>
      </w:r>
      <w:r w:rsidR="00F516C1">
        <w:tab/>
      </w:r>
      <w:r w:rsidR="00F516C1">
        <w:tab/>
      </w:r>
      <w:r>
        <w:t xml:space="preserve">Victorian Integrated Non-admitted Health </w:t>
      </w:r>
      <w:r w:rsidR="3A8652D2">
        <w:t xml:space="preserve">Minimum </w:t>
      </w:r>
      <w:r>
        <w:t>Dataset</w:t>
      </w:r>
    </w:p>
    <w:p w14:paraId="13FFAAE5" w14:textId="77777777" w:rsidR="00F516C1" w:rsidRPr="003F30F2" w:rsidRDefault="00F516C1" w:rsidP="00EC0BE7">
      <w:pPr>
        <w:pStyle w:val="DHHSbody"/>
        <w:spacing w:after="60"/>
      </w:pPr>
      <w:r w:rsidRPr="003F30F2">
        <w:t>VRMDS</w:t>
      </w:r>
      <w:r w:rsidRPr="003F30F2">
        <w:tab/>
        <w:t>Victorian Radiotherapy Minimum Dataset</w:t>
      </w:r>
    </w:p>
    <w:p w14:paraId="6B0597AD" w14:textId="05552C1E" w:rsidR="008D6EFC" w:rsidRPr="003F30F2" w:rsidRDefault="00A32BB2" w:rsidP="00A32BB2">
      <w:pPr>
        <w:pStyle w:val="DHHSbody"/>
      </w:pPr>
      <w:bookmarkStart w:id="10" w:name="_Toc517259660"/>
      <w:r w:rsidRPr="003F30F2">
        <w:t>VTWG</w:t>
      </w:r>
      <w:r w:rsidRPr="003F30F2">
        <w:tab/>
      </w:r>
      <w:r w:rsidRPr="003F30F2">
        <w:tab/>
        <w:t>Victorian Technical Working Group</w:t>
      </w:r>
    </w:p>
    <w:p w14:paraId="16F75B51" w14:textId="32185870" w:rsidR="00A32BB2" w:rsidRDefault="00A32BB2" w:rsidP="00A32BB2">
      <w:pPr>
        <w:pStyle w:val="DHHSbody"/>
        <w:sectPr w:rsidR="00A32BB2" w:rsidSect="00E76FF7">
          <w:pgSz w:w="11906" w:h="16838"/>
          <w:pgMar w:top="1134" w:right="1304" w:bottom="1134" w:left="1304" w:header="454" w:footer="510" w:gutter="0"/>
          <w:cols w:space="720"/>
          <w:docGrid w:linePitch="360"/>
        </w:sectPr>
      </w:pPr>
    </w:p>
    <w:p w14:paraId="524BD7C0" w14:textId="639CF1DB" w:rsidR="00F516C1" w:rsidRPr="00B925B8" w:rsidRDefault="00F516C1" w:rsidP="009032BA">
      <w:pPr>
        <w:pStyle w:val="Style1"/>
        <w:rPr>
          <w:color w:val="000000" w:themeColor="text1"/>
        </w:rPr>
      </w:pPr>
      <w:bookmarkStart w:id="11" w:name="_Toc205299367"/>
      <w:r w:rsidRPr="00B925B8">
        <w:rPr>
          <w:color w:val="000000" w:themeColor="text1"/>
        </w:rPr>
        <w:lastRenderedPageBreak/>
        <w:t>Introduction</w:t>
      </w:r>
      <w:bookmarkEnd w:id="10"/>
      <w:bookmarkEnd w:id="11"/>
    </w:p>
    <w:p w14:paraId="7FADC77F" w14:textId="2DA5E124" w:rsidR="008D6EFC" w:rsidRDefault="008D6EFC" w:rsidP="008D6EFC">
      <w:pPr>
        <w:pStyle w:val="DHHSbody"/>
      </w:pPr>
      <w:bookmarkStart w:id="12" w:name="_Hlk141772831"/>
      <w:bookmarkStart w:id="13" w:name="_Hlk141772706"/>
      <w:r>
        <w:t>The purpose of th</w:t>
      </w:r>
      <w:r w:rsidR="005A1524">
        <w:t xml:space="preserve">e Victorian Cost Data Collection (VCDC) data specification, business rules and guidelines </w:t>
      </w:r>
      <w:r w:rsidR="004A79F8">
        <w:t>are</w:t>
      </w:r>
      <w:r w:rsidR="005A1524">
        <w:t xml:space="preserve"> </w:t>
      </w:r>
      <w:r w:rsidR="00791715">
        <w:t xml:space="preserve">to </w:t>
      </w:r>
      <w:r w:rsidR="00791715" w:rsidRPr="005A1524">
        <w:t>assist</w:t>
      </w:r>
      <w:r w:rsidR="005A1524" w:rsidRPr="005A1524">
        <w:t xml:space="preserve"> costing practitioners to identify and attain all the relevant information for </w:t>
      </w:r>
      <w:r w:rsidR="00344274">
        <w:t>allocation of resources to patients</w:t>
      </w:r>
      <w:bookmarkEnd w:id="12"/>
      <w:r w:rsidR="00344274">
        <w:t>.</w:t>
      </w:r>
      <w:bookmarkEnd w:id="13"/>
    </w:p>
    <w:p w14:paraId="58F22904" w14:textId="13D4ED1A" w:rsidR="005A1524" w:rsidRDefault="005A1524" w:rsidP="005A1524">
      <w:pPr>
        <w:pStyle w:val="DHHSbody"/>
        <w:rPr>
          <w:lang w:eastAsia="en-AU"/>
        </w:rPr>
      </w:pPr>
      <w:r w:rsidRPr="00BD7DDF">
        <w:rPr>
          <w:lang w:eastAsia="en-AU"/>
        </w:rPr>
        <w:t xml:space="preserve">This document </w:t>
      </w:r>
      <w:r>
        <w:rPr>
          <w:lang w:eastAsia="en-AU"/>
        </w:rPr>
        <w:t>assists</w:t>
      </w:r>
      <w:r w:rsidRPr="00BD7DDF">
        <w:rPr>
          <w:lang w:eastAsia="en-AU"/>
        </w:rPr>
        <w:t xml:space="preserve"> health services in the reporting </w:t>
      </w:r>
      <w:r>
        <w:rPr>
          <w:lang w:eastAsia="en-AU"/>
        </w:rPr>
        <w:t xml:space="preserve">and costing </w:t>
      </w:r>
      <w:proofErr w:type="gramStart"/>
      <w:r w:rsidRPr="00BD7DDF">
        <w:rPr>
          <w:lang w:eastAsia="en-AU"/>
        </w:rPr>
        <w:t>of  patient</w:t>
      </w:r>
      <w:proofErr w:type="gramEnd"/>
      <w:r w:rsidRPr="00BD7DDF">
        <w:rPr>
          <w:lang w:eastAsia="en-AU"/>
        </w:rPr>
        <w:t xml:space="preserve"> level cost data. </w:t>
      </w:r>
      <w:r>
        <w:rPr>
          <w:lang w:eastAsia="en-AU"/>
        </w:rPr>
        <w:t>T</w:t>
      </w:r>
      <w:r w:rsidR="00606738">
        <w:rPr>
          <w:lang w:eastAsia="en-AU"/>
        </w:rPr>
        <w:t xml:space="preserve">his </w:t>
      </w:r>
      <w:r>
        <w:rPr>
          <w:lang w:eastAsia="en-AU"/>
        </w:rPr>
        <w:t xml:space="preserve">documentation </w:t>
      </w:r>
      <w:r w:rsidR="00D70E3A">
        <w:rPr>
          <w:lang w:eastAsia="en-AU"/>
        </w:rPr>
        <w:t>has</w:t>
      </w:r>
      <w:r>
        <w:rPr>
          <w:lang w:eastAsia="en-AU"/>
        </w:rPr>
        <w:t xml:space="preserve"> </w:t>
      </w:r>
      <w:r w:rsidR="00AE6CB0">
        <w:rPr>
          <w:lang w:eastAsia="en-AU"/>
        </w:rPr>
        <w:t>three</w:t>
      </w:r>
      <w:r>
        <w:rPr>
          <w:lang w:eastAsia="en-AU"/>
        </w:rPr>
        <w:t xml:space="preserve"> parts:</w:t>
      </w:r>
    </w:p>
    <w:p w14:paraId="5154A997" w14:textId="7703BD60" w:rsidR="005A1524" w:rsidRPr="00B925B8" w:rsidRDefault="009F0638" w:rsidP="005A1524">
      <w:pPr>
        <w:pStyle w:val="DHHSbullet1"/>
        <w:rPr>
          <w:b/>
          <w:color w:val="000000" w:themeColor="text1"/>
          <w:lang w:eastAsia="en-AU"/>
        </w:rPr>
      </w:pPr>
      <w:r w:rsidRPr="00B925B8">
        <w:rPr>
          <w:b/>
          <w:color w:val="000000" w:themeColor="text1"/>
          <w:lang w:eastAsia="en-AU"/>
        </w:rPr>
        <w:t xml:space="preserve">Part A: </w:t>
      </w:r>
      <w:r w:rsidR="00EA7ACE" w:rsidRPr="00B925B8">
        <w:rPr>
          <w:b/>
          <w:color w:val="000000" w:themeColor="text1"/>
          <w:lang w:eastAsia="en-AU"/>
        </w:rPr>
        <w:t>VCDC process</w:t>
      </w:r>
      <w:r w:rsidR="00127874" w:rsidRPr="00B925B8">
        <w:rPr>
          <w:b/>
          <w:color w:val="000000" w:themeColor="text1"/>
          <w:lang w:eastAsia="en-AU"/>
        </w:rPr>
        <w:t xml:space="preserve">, </w:t>
      </w:r>
      <w:r w:rsidRPr="00B925B8">
        <w:rPr>
          <w:b/>
          <w:color w:val="000000" w:themeColor="text1"/>
          <w:lang w:eastAsia="en-AU"/>
        </w:rPr>
        <w:t>Data Definition Specifications</w:t>
      </w:r>
      <w:r w:rsidR="00127874" w:rsidRPr="00B925B8">
        <w:rPr>
          <w:b/>
          <w:color w:val="000000" w:themeColor="text1"/>
          <w:lang w:eastAsia="en-AU"/>
        </w:rPr>
        <w:t xml:space="preserve"> and Standard Principles</w:t>
      </w:r>
      <w:r w:rsidRPr="00B925B8">
        <w:rPr>
          <w:b/>
          <w:color w:val="000000" w:themeColor="text1"/>
          <w:lang w:eastAsia="en-AU"/>
        </w:rPr>
        <w:t>:</w:t>
      </w:r>
    </w:p>
    <w:p w14:paraId="5D1C6B7A" w14:textId="00922987" w:rsidR="005A1524" w:rsidRPr="00654078" w:rsidRDefault="005A1524" w:rsidP="009E1EAE">
      <w:pPr>
        <w:pStyle w:val="DHHSbullet1"/>
        <w:numPr>
          <w:ilvl w:val="0"/>
          <w:numId w:val="29"/>
        </w:numPr>
        <w:rPr>
          <w:lang w:eastAsia="en-AU"/>
        </w:rPr>
      </w:pPr>
      <w:r w:rsidRPr="00654078">
        <w:rPr>
          <w:b/>
          <w:lang w:eastAsia="en-AU"/>
        </w:rPr>
        <w:t>References -</w:t>
      </w:r>
      <w:r w:rsidRPr="00654078">
        <w:rPr>
          <w:lang w:eastAsia="en-AU"/>
        </w:rPr>
        <w:t xml:space="preserve"> links to files and documentation relating to sources of information and code sets </w:t>
      </w:r>
    </w:p>
    <w:p w14:paraId="7C6E5BB5" w14:textId="024FDF36" w:rsidR="00791715" w:rsidRPr="00791715" w:rsidRDefault="00791715" w:rsidP="009E1EAE">
      <w:pPr>
        <w:pStyle w:val="DHHSbullet1"/>
        <w:numPr>
          <w:ilvl w:val="0"/>
          <w:numId w:val="29"/>
        </w:numPr>
        <w:rPr>
          <w:lang w:eastAsia="en-AU"/>
        </w:rPr>
      </w:pPr>
      <w:r w:rsidRPr="00791715">
        <w:rPr>
          <w:b/>
          <w:bCs/>
          <w:lang w:eastAsia="en-AU"/>
        </w:rPr>
        <w:t>Process flow</w:t>
      </w:r>
      <w:r>
        <w:rPr>
          <w:lang w:eastAsia="en-AU"/>
        </w:rPr>
        <w:t xml:space="preserve"> – outlines the processes that the </w:t>
      </w:r>
      <w:r w:rsidR="005056ED">
        <w:rPr>
          <w:lang w:eastAsia="en-AU"/>
        </w:rPr>
        <w:t>submission</w:t>
      </w:r>
      <w:r>
        <w:rPr>
          <w:lang w:eastAsia="en-AU"/>
        </w:rPr>
        <w:t xml:space="preserve"> files progress through</w:t>
      </w:r>
      <w:r w:rsidR="00DD5051">
        <w:rPr>
          <w:lang w:eastAsia="en-AU"/>
        </w:rPr>
        <w:t>,</w:t>
      </w:r>
      <w:r w:rsidR="00F538DD">
        <w:rPr>
          <w:lang w:eastAsia="en-AU"/>
        </w:rPr>
        <w:t xml:space="preserve"> the VCDC extract, transform and load process</w:t>
      </w:r>
    </w:p>
    <w:p w14:paraId="2653FCD1" w14:textId="650D5EC2" w:rsidR="005A1524" w:rsidRDefault="005A1524" w:rsidP="009E1EAE">
      <w:pPr>
        <w:pStyle w:val="DHHSbullet1"/>
        <w:numPr>
          <w:ilvl w:val="0"/>
          <w:numId w:val="29"/>
        </w:numPr>
        <w:rPr>
          <w:lang w:eastAsia="en-AU"/>
        </w:rPr>
      </w:pPr>
      <w:r>
        <w:rPr>
          <w:b/>
          <w:lang w:eastAsia="en-AU"/>
        </w:rPr>
        <w:t xml:space="preserve">Data definition </w:t>
      </w:r>
      <w:r w:rsidR="00E479C7">
        <w:rPr>
          <w:b/>
          <w:lang w:eastAsia="en-AU"/>
        </w:rPr>
        <w:t>s</w:t>
      </w:r>
      <w:r w:rsidRPr="00654078">
        <w:rPr>
          <w:b/>
          <w:lang w:eastAsia="en-AU"/>
        </w:rPr>
        <w:t xml:space="preserve">pecifications – </w:t>
      </w:r>
      <w:r w:rsidRPr="00654078">
        <w:rPr>
          <w:lang w:eastAsia="en-AU"/>
        </w:rPr>
        <w:t>details of the requirements of the files to be submitted including the structure, values</w:t>
      </w:r>
      <w:r w:rsidR="00791715">
        <w:rPr>
          <w:lang w:eastAsia="en-AU"/>
        </w:rPr>
        <w:t>,</w:t>
      </w:r>
      <w:r w:rsidRPr="00654078">
        <w:rPr>
          <w:lang w:eastAsia="en-AU"/>
        </w:rPr>
        <w:t xml:space="preserve"> and validation rules</w:t>
      </w:r>
    </w:p>
    <w:p w14:paraId="0B8C5D33" w14:textId="4CF936CE" w:rsidR="00EA7ACE" w:rsidRPr="00654078" w:rsidRDefault="00EA7ACE" w:rsidP="009E1EAE">
      <w:pPr>
        <w:pStyle w:val="DHHSbullet1"/>
        <w:numPr>
          <w:ilvl w:val="0"/>
          <w:numId w:val="29"/>
        </w:numPr>
        <w:rPr>
          <w:lang w:eastAsia="en-AU"/>
        </w:rPr>
      </w:pPr>
      <w:r w:rsidRPr="00597D17">
        <w:rPr>
          <w:b/>
          <w:bCs/>
          <w:lang w:eastAsia="en-AU"/>
        </w:rPr>
        <w:t>Standard Principles</w:t>
      </w:r>
      <w:r>
        <w:rPr>
          <w:lang w:eastAsia="en-AU"/>
        </w:rPr>
        <w:t xml:space="preserve"> – includes scope of activity and expenditure </w:t>
      </w:r>
    </w:p>
    <w:p w14:paraId="3C30E109" w14:textId="3B0168C3" w:rsidR="009F0638" w:rsidRPr="00B925B8" w:rsidRDefault="009F0638" w:rsidP="005A1524">
      <w:pPr>
        <w:pStyle w:val="DHHSbullet1lastline"/>
        <w:rPr>
          <w:b/>
          <w:color w:val="000000" w:themeColor="text1"/>
          <w:lang w:eastAsia="en-AU"/>
        </w:rPr>
      </w:pPr>
      <w:r w:rsidRPr="00B925B8">
        <w:rPr>
          <w:b/>
          <w:color w:val="000000" w:themeColor="text1"/>
          <w:lang w:eastAsia="en-AU"/>
        </w:rPr>
        <w:t>Part B: Business rules and Specific costing guidance:</w:t>
      </w:r>
    </w:p>
    <w:p w14:paraId="7F169B10" w14:textId="33531DB8" w:rsidR="005A1524" w:rsidRPr="00654078" w:rsidRDefault="005A1524" w:rsidP="009E1EAE">
      <w:pPr>
        <w:pStyle w:val="DHHSbullet1lastline"/>
        <w:numPr>
          <w:ilvl w:val="0"/>
          <w:numId w:val="30"/>
        </w:numPr>
        <w:rPr>
          <w:lang w:eastAsia="en-AU"/>
        </w:rPr>
      </w:pPr>
      <w:r w:rsidRPr="00654078">
        <w:rPr>
          <w:b/>
          <w:lang w:eastAsia="en-AU"/>
        </w:rPr>
        <w:t xml:space="preserve">Business Rules – </w:t>
      </w:r>
      <w:r w:rsidRPr="00654078">
        <w:rPr>
          <w:lang w:eastAsia="en-AU"/>
        </w:rPr>
        <w:t>guidance o</w:t>
      </w:r>
      <w:r w:rsidR="00BD745C">
        <w:rPr>
          <w:lang w:eastAsia="en-AU"/>
        </w:rPr>
        <w:t>n</w:t>
      </w:r>
      <w:r w:rsidR="00344274">
        <w:rPr>
          <w:lang w:eastAsia="en-AU"/>
        </w:rPr>
        <w:t xml:space="preserve"> </w:t>
      </w:r>
      <w:r w:rsidRPr="00654078">
        <w:rPr>
          <w:lang w:eastAsia="en-AU"/>
        </w:rPr>
        <w:t>the reporting and costing requirements</w:t>
      </w:r>
      <w:r w:rsidR="00BD745C">
        <w:rPr>
          <w:lang w:eastAsia="en-AU"/>
        </w:rPr>
        <w:t xml:space="preserve"> for submissions</w:t>
      </w:r>
      <w:r w:rsidRPr="00654078">
        <w:rPr>
          <w:lang w:eastAsia="en-AU"/>
        </w:rPr>
        <w:t xml:space="preserve"> to the Victorian Cost Data Collection</w:t>
      </w:r>
    </w:p>
    <w:p w14:paraId="2147BD69" w14:textId="465B722D" w:rsidR="005A1524" w:rsidRPr="00654078" w:rsidRDefault="005A1524" w:rsidP="009E1EAE">
      <w:pPr>
        <w:pStyle w:val="DHHSbullet1lastline"/>
        <w:numPr>
          <w:ilvl w:val="0"/>
          <w:numId w:val="30"/>
        </w:numPr>
        <w:rPr>
          <w:lang w:eastAsia="en-AU"/>
        </w:rPr>
      </w:pPr>
      <w:r w:rsidRPr="00654078">
        <w:rPr>
          <w:b/>
          <w:lang w:eastAsia="en-AU"/>
        </w:rPr>
        <w:t>Specific Costing Guidance –</w:t>
      </w:r>
      <w:r w:rsidRPr="00654078">
        <w:rPr>
          <w:lang w:eastAsia="en-AU"/>
        </w:rPr>
        <w:t xml:space="preserve"> </w:t>
      </w:r>
      <w:bookmarkStart w:id="14" w:name="_Hlk141772742"/>
      <w:r w:rsidRPr="00654078">
        <w:rPr>
          <w:lang w:eastAsia="en-AU"/>
        </w:rPr>
        <w:t xml:space="preserve">guidance </w:t>
      </w:r>
      <w:r w:rsidR="00F41050">
        <w:rPr>
          <w:lang w:eastAsia="en-AU"/>
        </w:rPr>
        <w:t xml:space="preserve">on </w:t>
      </w:r>
      <w:r w:rsidR="00F41050" w:rsidRPr="00F41050">
        <w:rPr>
          <w:lang w:eastAsia="en-AU"/>
        </w:rPr>
        <w:t xml:space="preserve">specific criteria and conditions to be applied for the reporting of patient level cost data </w:t>
      </w:r>
      <w:r w:rsidR="00F41050">
        <w:rPr>
          <w:lang w:eastAsia="en-AU"/>
        </w:rPr>
        <w:t xml:space="preserve">across </w:t>
      </w:r>
      <w:bookmarkEnd w:id="14"/>
      <w:r w:rsidR="00F41050">
        <w:rPr>
          <w:lang w:eastAsia="en-AU"/>
        </w:rPr>
        <w:t>service</w:t>
      </w:r>
      <w:r w:rsidR="00DA5F6A">
        <w:rPr>
          <w:lang w:eastAsia="en-AU"/>
        </w:rPr>
        <w:t xml:space="preserve"> types</w:t>
      </w:r>
    </w:p>
    <w:p w14:paraId="6837DFA6" w14:textId="6C214B80" w:rsidR="009F0638" w:rsidRPr="00B925B8" w:rsidRDefault="004A79F8" w:rsidP="005A1524">
      <w:pPr>
        <w:pStyle w:val="DHHSbullet1lastline"/>
        <w:rPr>
          <w:b/>
          <w:bCs/>
          <w:color w:val="000000" w:themeColor="text1"/>
          <w:lang w:eastAsia="en-AU"/>
        </w:rPr>
      </w:pPr>
      <w:r w:rsidRPr="00B925B8">
        <w:rPr>
          <w:b/>
          <w:bCs/>
          <w:color w:val="000000" w:themeColor="text1"/>
          <w:lang w:eastAsia="en-AU"/>
        </w:rPr>
        <w:t xml:space="preserve">Part C: </w:t>
      </w:r>
      <w:r w:rsidR="009F0638" w:rsidRPr="00B925B8">
        <w:rPr>
          <w:b/>
          <w:bCs/>
          <w:color w:val="000000" w:themeColor="text1"/>
          <w:lang w:eastAsia="en-AU"/>
        </w:rPr>
        <w:t>Review, Reconciliation</w:t>
      </w:r>
      <w:r w:rsidR="00791715" w:rsidRPr="00B925B8">
        <w:rPr>
          <w:b/>
          <w:bCs/>
          <w:color w:val="000000" w:themeColor="text1"/>
          <w:lang w:eastAsia="en-AU"/>
        </w:rPr>
        <w:t>,</w:t>
      </w:r>
      <w:r w:rsidR="009F0638" w:rsidRPr="00B925B8">
        <w:rPr>
          <w:b/>
          <w:bCs/>
          <w:color w:val="000000" w:themeColor="text1"/>
          <w:lang w:eastAsia="en-AU"/>
        </w:rPr>
        <w:t xml:space="preserve"> and communication:</w:t>
      </w:r>
    </w:p>
    <w:p w14:paraId="583A1DB7" w14:textId="50800474" w:rsidR="005A1524" w:rsidRDefault="005A1524" w:rsidP="009E1EAE">
      <w:pPr>
        <w:pStyle w:val="DHHSbullet1lastline"/>
        <w:numPr>
          <w:ilvl w:val="0"/>
          <w:numId w:val="31"/>
        </w:numPr>
        <w:rPr>
          <w:lang w:eastAsia="en-AU"/>
        </w:rPr>
      </w:pPr>
      <w:r w:rsidRPr="047F8331">
        <w:rPr>
          <w:b/>
          <w:bCs/>
          <w:lang w:eastAsia="en-AU"/>
        </w:rPr>
        <w:t xml:space="preserve">Review and </w:t>
      </w:r>
      <w:r w:rsidR="00E479C7">
        <w:rPr>
          <w:b/>
          <w:bCs/>
          <w:lang w:eastAsia="en-AU"/>
        </w:rPr>
        <w:t>r</w:t>
      </w:r>
      <w:r w:rsidRPr="047F8331">
        <w:rPr>
          <w:b/>
          <w:bCs/>
          <w:lang w:eastAsia="en-AU"/>
        </w:rPr>
        <w:t>econcile –</w:t>
      </w:r>
      <w:r w:rsidRPr="047F8331">
        <w:rPr>
          <w:lang w:eastAsia="en-AU"/>
        </w:rPr>
        <w:t xml:space="preserve"> details of the data quality assurance checks and reconciliation requirements</w:t>
      </w:r>
    </w:p>
    <w:p w14:paraId="4892D4A4" w14:textId="71AA442C" w:rsidR="005A1524" w:rsidRPr="00654078" w:rsidRDefault="005A1524" w:rsidP="009E1EAE">
      <w:pPr>
        <w:pStyle w:val="DHHSbullet1lastline"/>
        <w:numPr>
          <w:ilvl w:val="0"/>
          <w:numId w:val="31"/>
        </w:numPr>
        <w:rPr>
          <w:lang w:eastAsia="en-AU"/>
        </w:rPr>
      </w:pPr>
      <w:r w:rsidRPr="047F8331">
        <w:rPr>
          <w:b/>
          <w:bCs/>
          <w:lang w:eastAsia="en-AU"/>
        </w:rPr>
        <w:t xml:space="preserve">Communication – </w:t>
      </w:r>
      <w:r w:rsidR="00BD745C">
        <w:rPr>
          <w:lang w:eastAsia="en-AU"/>
        </w:rPr>
        <w:t>information on communication with health services</w:t>
      </w:r>
      <w:r w:rsidR="00BD745C" w:rsidRPr="047F8331">
        <w:rPr>
          <w:lang w:eastAsia="en-AU"/>
        </w:rPr>
        <w:t xml:space="preserve"> </w:t>
      </w:r>
      <w:r w:rsidRPr="047F8331">
        <w:rPr>
          <w:lang w:eastAsia="en-AU"/>
        </w:rPr>
        <w:t>at each stage of the submission process.</w:t>
      </w:r>
    </w:p>
    <w:p w14:paraId="304C881D" w14:textId="1947AC11" w:rsidR="009F0638" w:rsidRDefault="005A1524" w:rsidP="26743251">
      <w:pPr>
        <w:pStyle w:val="DHHSbody"/>
        <w:rPr>
          <w:highlight w:val="yellow"/>
          <w:lang w:eastAsia="en-AU"/>
        </w:rPr>
      </w:pPr>
      <w:r w:rsidRPr="26743251">
        <w:rPr>
          <w:lang w:eastAsia="en-AU"/>
        </w:rPr>
        <w:t>This document has been developed by the Department of Health (the department) in consultation with inter-departmental stakeholders and relevant external stakeholders</w:t>
      </w:r>
      <w:r w:rsidR="37EC46E3" w:rsidRPr="26743251">
        <w:rPr>
          <w:lang w:eastAsia="en-AU"/>
        </w:rPr>
        <w:t>.</w:t>
      </w:r>
      <w:r w:rsidRPr="26743251">
        <w:rPr>
          <w:lang w:eastAsia="en-AU"/>
        </w:rPr>
        <w:t xml:space="preserve"> </w:t>
      </w:r>
    </w:p>
    <w:p w14:paraId="363306A2" w14:textId="0E94B5DA" w:rsidR="008D6EFC" w:rsidRPr="00B925B8" w:rsidRDefault="008D6EFC" w:rsidP="009032BA">
      <w:pPr>
        <w:pStyle w:val="Style1"/>
        <w:rPr>
          <w:color w:val="000000" w:themeColor="text1"/>
        </w:rPr>
      </w:pPr>
      <w:bookmarkStart w:id="15" w:name="_Toc205299368"/>
      <w:r w:rsidRPr="00B925B8">
        <w:rPr>
          <w:color w:val="000000" w:themeColor="text1"/>
        </w:rPr>
        <w:t>Overview</w:t>
      </w:r>
      <w:bookmarkEnd w:id="15"/>
    </w:p>
    <w:p w14:paraId="56CFB84B" w14:textId="77777777" w:rsidR="00110E91" w:rsidRPr="00DA4A70" w:rsidRDefault="00110E91" w:rsidP="0021345E">
      <w:pPr>
        <w:pStyle w:val="Heading2"/>
      </w:pPr>
      <w:bookmarkStart w:id="16" w:name="_Toc205299369"/>
      <w:r>
        <w:t>Victorian Cost Data Collection</w:t>
      </w:r>
      <w:bookmarkEnd w:id="16"/>
    </w:p>
    <w:p w14:paraId="79DDE9B0" w14:textId="0BC70FBD" w:rsidR="00030F91" w:rsidRDefault="00030F91" w:rsidP="00F516C1">
      <w:pPr>
        <w:pStyle w:val="DHHSbody"/>
      </w:pPr>
      <w:r>
        <w:t>Victorian public hospitals are</w:t>
      </w:r>
      <w:r w:rsidR="00BD745C">
        <w:t xml:space="preserve"> expected to maintain patient level costing systems that monitor service provision to patients</w:t>
      </w:r>
      <w:r w:rsidR="009A3A0C">
        <w:t xml:space="preserve">. </w:t>
      </w:r>
      <w:r w:rsidR="00FE19ED">
        <w:t>The</w:t>
      </w:r>
      <w:r w:rsidR="006F4CC0">
        <w:t xml:space="preserve"> costing practitioners </w:t>
      </w:r>
      <w:r w:rsidR="00BD745C">
        <w:t xml:space="preserve">determine accurate patient-level costs </w:t>
      </w:r>
      <w:r>
        <w:t xml:space="preserve">regardless of funding </w:t>
      </w:r>
      <w:r w:rsidR="00B34E65">
        <w:t>source and</w:t>
      </w:r>
      <w:r w:rsidR="005824BD">
        <w:t xml:space="preserve"> submit the data </w:t>
      </w:r>
      <w:r w:rsidR="00BD745C">
        <w:t>to the Victorian Cost Data Collection (VCDC)</w:t>
      </w:r>
      <w:r w:rsidR="00DA5F6A">
        <w:t xml:space="preserve"> each year</w:t>
      </w:r>
      <w:r w:rsidR="00BD745C">
        <w:t>.</w:t>
      </w:r>
      <w:r w:rsidR="00600E0A">
        <w:t xml:space="preserve"> </w:t>
      </w:r>
    </w:p>
    <w:p w14:paraId="515AF9FA" w14:textId="321B256E" w:rsidR="00F516C1" w:rsidRPr="00DB0D3A" w:rsidRDefault="00F516C1" w:rsidP="00F516C1">
      <w:pPr>
        <w:pStyle w:val="DHHSbody"/>
      </w:pPr>
      <w:r w:rsidRPr="00DB0D3A">
        <w:t xml:space="preserve">The </w:t>
      </w:r>
      <w:r w:rsidR="00BD745C">
        <w:t>VCDC</w:t>
      </w:r>
      <w:r w:rsidR="00BD745C" w:rsidRPr="00DB0D3A">
        <w:t xml:space="preserve"> </w:t>
      </w:r>
      <w:r w:rsidRPr="00DB0D3A">
        <w:t>acquires cost data from metropolitan</w:t>
      </w:r>
      <w:r>
        <w:t xml:space="preserve">, </w:t>
      </w:r>
      <w:r w:rsidR="003A0E76">
        <w:t>regional,</w:t>
      </w:r>
      <w:r>
        <w:t xml:space="preserve"> and sub-regional</w:t>
      </w:r>
      <w:r w:rsidRPr="00DB0D3A">
        <w:t xml:space="preserve"> </w:t>
      </w:r>
      <w:r w:rsidR="00600E0A">
        <w:t>h</w:t>
      </w:r>
      <w:r w:rsidRPr="00DB0D3A">
        <w:t xml:space="preserve">ealth </w:t>
      </w:r>
      <w:r w:rsidR="00600E0A">
        <w:t>s</w:t>
      </w:r>
      <w:r w:rsidRPr="00DB0D3A">
        <w:t>ervices</w:t>
      </w:r>
      <w:r>
        <w:t xml:space="preserve"> </w:t>
      </w:r>
      <w:r w:rsidRPr="005C0C80">
        <w:t xml:space="preserve">as per the Victorian </w:t>
      </w:r>
      <w:r w:rsidR="00600E0A">
        <w:t>h</w:t>
      </w:r>
      <w:r w:rsidRPr="005C0C80">
        <w:t xml:space="preserve">ealth </w:t>
      </w:r>
      <w:r w:rsidR="00600E0A">
        <w:t>p</w:t>
      </w:r>
      <w:r w:rsidRPr="005C0C80">
        <w:t xml:space="preserve">olicy and </w:t>
      </w:r>
      <w:r w:rsidR="00600E0A">
        <w:t>f</w:t>
      </w:r>
      <w:r w:rsidRPr="005C0C80">
        <w:t xml:space="preserve">unding </w:t>
      </w:r>
      <w:r w:rsidR="00600E0A">
        <w:t>g</w:t>
      </w:r>
      <w:r w:rsidRPr="005C0C80">
        <w:t>uidelines.</w:t>
      </w:r>
      <w:r>
        <w:t xml:space="preserve"> </w:t>
      </w:r>
    </w:p>
    <w:p w14:paraId="2A34BB2C" w14:textId="77777777" w:rsidR="00F516C1" w:rsidRDefault="00F516C1" w:rsidP="00F516C1">
      <w:pPr>
        <w:pStyle w:val="DHHSbody"/>
      </w:pPr>
      <w:r w:rsidRPr="00DB0D3A">
        <w:t>The cost data is used to</w:t>
      </w:r>
      <w:r>
        <w:t>:</w:t>
      </w:r>
    </w:p>
    <w:p w14:paraId="0909D71A" w14:textId="77777777" w:rsidR="00C9212A" w:rsidRDefault="00C9212A" w:rsidP="00C9212A">
      <w:pPr>
        <w:pStyle w:val="DHHSbullet1lastline"/>
        <w:numPr>
          <w:ilvl w:val="0"/>
          <w:numId w:val="27"/>
        </w:numPr>
        <w:rPr>
          <w:rFonts w:eastAsia="Arial" w:cs="Arial"/>
        </w:rPr>
      </w:pPr>
      <w:r>
        <w:t xml:space="preserve">Meet the cost data requirements of the National Health Reform Agreement (NHRA), via the National Hospital Cost Data Collection (NHCDC). </w:t>
      </w:r>
    </w:p>
    <w:p w14:paraId="43FD482C" w14:textId="423284DB" w:rsidR="00F516C1" w:rsidRDefault="00F516C1" w:rsidP="009E1EAE">
      <w:pPr>
        <w:pStyle w:val="DHHSbullet1"/>
        <w:numPr>
          <w:ilvl w:val="0"/>
          <w:numId w:val="27"/>
        </w:numPr>
        <w:rPr>
          <w:rFonts w:eastAsia="Arial" w:cs="Arial"/>
        </w:rPr>
      </w:pPr>
      <w:r>
        <w:t>Refine the Victorian funding models</w:t>
      </w:r>
    </w:p>
    <w:p w14:paraId="5A69CC79" w14:textId="77777777" w:rsidR="00C9212A" w:rsidRPr="00110382" w:rsidRDefault="00C9212A" w:rsidP="009E1EAE">
      <w:pPr>
        <w:pStyle w:val="DHHSbullet1"/>
        <w:numPr>
          <w:ilvl w:val="0"/>
          <w:numId w:val="27"/>
        </w:numPr>
        <w:rPr>
          <w:rFonts w:eastAsia="Arial" w:cs="Arial"/>
        </w:rPr>
      </w:pPr>
      <w:r>
        <w:t>Undertake analysis of cost data across health services</w:t>
      </w:r>
    </w:p>
    <w:p w14:paraId="6C304383" w14:textId="4D13F726" w:rsidR="00F516C1" w:rsidRPr="00B34E65" w:rsidRDefault="00F516C1" w:rsidP="00B34E65">
      <w:pPr>
        <w:pStyle w:val="DHHSbullet1"/>
        <w:numPr>
          <w:ilvl w:val="0"/>
          <w:numId w:val="27"/>
        </w:numPr>
        <w:rPr>
          <w:rFonts w:eastAsia="Arial" w:cs="Arial"/>
        </w:rPr>
      </w:pPr>
      <w:r>
        <w:t>Assist in the development of future funding models</w:t>
      </w:r>
    </w:p>
    <w:p w14:paraId="129AE504" w14:textId="44DD4A46" w:rsidR="00F516C1" w:rsidRDefault="00F516C1" w:rsidP="009E1EAE">
      <w:pPr>
        <w:pStyle w:val="DHHSbullet1"/>
        <w:numPr>
          <w:ilvl w:val="0"/>
          <w:numId w:val="27"/>
        </w:numPr>
        <w:rPr>
          <w:rFonts w:eastAsia="Arial" w:cs="Arial"/>
        </w:rPr>
      </w:pPr>
      <w:r>
        <w:t xml:space="preserve">Inform </w:t>
      </w:r>
      <w:r w:rsidR="003D0C7D">
        <w:t xml:space="preserve">the </w:t>
      </w:r>
      <w:r>
        <w:t>development of budget proposals</w:t>
      </w:r>
    </w:p>
    <w:p w14:paraId="390A6FFF" w14:textId="02974EBB" w:rsidR="00F516C1" w:rsidRDefault="00F516C1" w:rsidP="009E1EAE">
      <w:pPr>
        <w:pStyle w:val="DHHSbullet1"/>
        <w:numPr>
          <w:ilvl w:val="0"/>
          <w:numId w:val="27"/>
        </w:numPr>
        <w:rPr>
          <w:rFonts w:eastAsia="Arial" w:cs="Arial"/>
        </w:rPr>
      </w:pPr>
      <w:r>
        <w:t>Perform comparative benchmarking</w:t>
      </w:r>
    </w:p>
    <w:p w14:paraId="607763EC" w14:textId="7847326A" w:rsidR="00F516C1" w:rsidRDefault="00F516C1" w:rsidP="009E1EAE">
      <w:pPr>
        <w:pStyle w:val="DHHSbullet1"/>
        <w:numPr>
          <w:ilvl w:val="0"/>
          <w:numId w:val="27"/>
        </w:numPr>
        <w:rPr>
          <w:rFonts w:eastAsia="Arial" w:cs="Arial"/>
        </w:rPr>
      </w:pPr>
      <w:r>
        <w:t>Inform best practice quality improvement initiative</w:t>
      </w:r>
      <w:r w:rsidR="003D0C7D">
        <w:t>s</w:t>
      </w:r>
    </w:p>
    <w:p w14:paraId="67AF3501" w14:textId="77777777" w:rsidR="00030F91" w:rsidRPr="00110E91" w:rsidRDefault="00030F91" w:rsidP="00110E91">
      <w:pPr>
        <w:pStyle w:val="Style3"/>
      </w:pPr>
      <w:r w:rsidRPr="00110E91">
        <w:lastRenderedPageBreak/>
        <w:t>National requirements</w:t>
      </w:r>
    </w:p>
    <w:p w14:paraId="47915E33" w14:textId="355626EE" w:rsidR="00F516C1" w:rsidRDefault="00F516C1" w:rsidP="00F516C1">
      <w:pPr>
        <w:pStyle w:val="DHHSbody"/>
      </w:pPr>
      <w:r>
        <w:t xml:space="preserve">As part of the </w:t>
      </w:r>
      <w:r w:rsidR="2049091D">
        <w:t>National Health Reform Agreement (</w:t>
      </w:r>
      <w:r w:rsidR="00030F91">
        <w:t>NHRA</w:t>
      </w:r>
      <w:r w:rsidR="4FDCC0DE">
        <w:t>)</w:t>
      </w:r>
      <w:r>
        <w:t>, Victoria uses the VCDC as the base data for submission to the Independent H</w:t>
      </w:r>
      <w:r w:rsidR="00BD745C">
        <w:t>ealth and Aged Care</w:t>
      </w:r>
      <w:r>
        <w:t xml:space="preserve"> Pricing Authority’s (IH</w:t>
      </w:r>
      <w:r w:rsidR="00BD745C">
        <w:t>AC</w:t>
      </w:r>
      <w:r>
        <w:t xml:space="preserve">PA) </w:t>
      </w:r>
      <w:r w:rsidR="760B0CE3">
        <w:t>National Hospital Cost Data Collection (</w:t>
      </w:r>
      <w:r w:rsidR="00030F91">
        <w:t>NHCDC</w:t>
      </w:r>
      <w:r w:rsidR="4E4DFB44">
        <w:t>)</w:t>
      </w:r>
      <w:r>
        <w:t xml:space="preserve">. </w:t>
      </w:r>
    </w:p>
    <w:p w14:paraId="2ED7A784" w14:textId="77777777" w:rsidR="00F516C1" w:rsidRDefault="00F516C1" w:rsidP="00F516C1">
      <w:pPr>
        <w:pStyle w:val="DHHSbody"/>
      </w:pPr>
      <w:r w:rsidRPr="00DB0D3A">
        <w:t xml:space="preserve">The </w:t>
      </w:r>
      <w:r>
        <w:t>NHCDC</w:t>
      </w:r>
      <w:r w:rsidRPr="00DB0D3A">
        <w:t xml:space="preserve"> collects </w:t>
      </w:r>
      <w:r>
        <w:t xml:space="preserve">patient level </w:t>
      </w:r>
      <w:r w:rsidRPr="00DB0D3A">
        <w:t>cost data across the Commonwealth for the purposes of calculating national cost weights and determining the National Efficient Price</w:t>
      </w:r>
      <w:r>
        <w:t xml:space="preserve"> (NEP)</w:t>
      </w:r>
      <w:r w:rsidRPr="00DB0D3A">
        <w:t xml:space="preserve"> and National Efficient Cost</w:t>
      </w:r>
      <w:r>
        <w:t xml:space="preserve"> (NEC)</w:t>
      </w:r>
      <w:r w:rsidRPr="00DB0D3A">
        <w:t xml:space="preserve">. </w:t>
      </w:r>
    </w:p>
    <w:p w14:paraId="22423664" w14:textId="77777777" w:rsidR="00030F91" w:rsidRDefault="00030F91" w:rsidP="00110E91">
      <w:pPr>
        <w:pStyle w:val="Style3"/>
      </w:pPr>
      <w:r>
        <w:t>Victorian requirements</w:t>
      </w:r>
    </w:p>
    <w:p w14:paraId="612D6016" w14:textId="1D6255AE" w:rsidR="000C4A9F" w:rsidRDefault="00CD048D" w:rsidP="000C4A9F">
      <w:pPr>
        <w:pStyle w:val="DHHSbody"/>
        <w:contextualSpacing/>
      </w:pPr>
      <w:r>
        <w:t xml:space="preserve">The </w:t>
      </w:r>
      <w:r w:rsidR="00600E0A">
        <w:t>p</w:t>
      </w:r>
      <w:r>
        <w:t>olicy and funding guidelines  prescribe the reporting requirement of the VCDC as outlined in the data requirements section found on the department’s</w:t>
      </w:r>
      <w:r w:rsidRPr="00677106">
        <w:t xml:space="preserve"> </w:t>
      </w:r>
      <w:hyperlink r:id="rId25">
        <w:r w:rsidRPr="00677106">
          <w:rPr>
            <w:rStyle w:val="Hyperlink"/>
          </w:rPr>
          <w:t>Policy and funding guidelines</w:t>
        </w:r>
      </w:hyperlink>
      <w:r w:rsidR="00677106">
        <w:t xml:space="preserve"> &lt;</w:t>
      </w:r>
      <w:r w:rsidR="00677106" w:rsidRPr="00677106">
        <w:t xml:space="preserve"> </w:t>
      </w:r>
      <w:r w:rsidR="00677106" w:rsidRPr="00677106">
        <w:t>https://www.health.vic.gov.au/policy-and-funding-guidelines-for-health-services</w:t>
      </w:r>
      <w:r w:rsidR="00677106">
        <w:t>&gt;</w:t>
      </w:r>
      <w:r>
        <w:t xml:space="preserve"> web page</w:t>
      </w:r>
      <w:r w:rsidR="514D287C">
        <w:t>.</w:t>
      </w:r>
    </w:p>
    <w:p w14:paraId="42A6A6F0" w14:textId="464A07BC" w:rsidR="00030F91" w:rsidRDefault="00030F91" w:rsidP="26743251">
      <w:pPr>
        <w:pStyle w:val="Style3"/>
        <w:ind w:left="720" w:hanging="720"/>
      </w:pPr>
      <w:r>
        <w:t>Compliance</w:t>
      </w:r>
    </w:p>
    <w:p w14:paraId="0E5F221A" w14:textId="4E93F5FE" w:rsidR="00280A9B" w:rsidRDefault="00CD048D" w:rsidP="00F516C1">
      <w:pPr>
        <w:pStyle w:val="DHHSbody"/>
        <w:rPr>
          <w:lang w:eastAsia="en-AU"/>
        </w:rPr>
      </w:pPr>
      <w:r>
        <w:rPr>
          <w:lang w:eastAsia="en-AU"/>
        </w:rPr>
        <w:t xml:space="preserve">To ensure there is </w:t>
      </w:r>
      <w:r w:rsidR="00A6491A">
        <w:rPr>
          <w:lang w:eastAsia="en-AU"/>
        </w:rPr>
        <w:t>consistent, reliable</w:t>
      </w:r>
      <w:r w:rsidR="005A1524">
        <w:rPr>
          <w:lang w:eastAsia="en-AU"/>
        </w:rPr>
        <w:t>,</w:t>
      </w:r>
      <w:r>
        <w:rPr>
          <w:lang w:eastAsia="en-AU"/>
        </w:rPr>
        <w:t xml:space="preserve"> and quality cost</w:t>
      </w:r>
      <w:r w:rsidR="00030F91">
        <w:rPr>
          <w:lang w:eastAsia="en-AU"/>
        </w:rPr>
        <w:t>ed</w:t>
      </w:r>
      <w:r>
        <w:rPr>
          <w:lang w:eastAsia="en-AU"/>
        </w:rPr>
        <w:t xml:space="preserve"> data, health services are to adhere to th</w:t>
      </w:r>
      <w:r w:rsidR="00280A9B">
        <w:rPr>
          <w:lang w:eastAsia="en-AU"/>
        </w:rPr>
        <w:t xml:space="preserve">is document and any other documentation or guidance provided by the department as well as comply with the </w:t>
      </w:r>
      <w:r w:rsidR="00030F91">
        <w:rPr>
          <w:lang w:eastAsia="en-AU"/>
        </w:rPr>
        <w:t xml:space="preserve">national </w:t>
      </w:r>
      <w:r w:rsidRPr="00CD048D">
        <w:rPr>
          <w:lang w:eastAsia="en-AU"/>
        </w:rPr>
        <w:t xml:space="preserve">Australian Hospital Patient Costing Standards (AHPCS) Version </w:t>
      </w:r>
      <w:r w:rsidR="00A6491A" w:rsidRPr="00CD048D">
        <w:rPr>
          <w:lang w:eastAsia="en-AU"/>
        </w:rPr>
        <w:t>4.</w:t>
      </w:r>
      <w:r w:rsidR="00A6491A">
        <w:rPr>
          <w:lang w:eastAsia="en-AU"/>
        </w:rPr>
        <w:t xml:space="preserve"> 2..</w:t>
      </w:r>
    </w:p>
    <w:p w14:paraId="1B45F365" w14:textId="3F893516" w:rsidR="00791761" w:rsidRPr="00CC6B6A" w:rsidRDefault="00791761" w:rsidP="009032BA">
      <w:pPr>
        <w:pStyle w:val="Heading1"/>
      </w:pPr>
      <w:bookmarkStart w:id="17" w:name="_Toc517259661"/>
      <w:bookmarkStart w:id="18" w:name="_Toc205299370"/>
      <w:r w:rsidRPr="00CC6B6A">
        <w:t>References</w:t>
      </w:r>
      <w:bookmarkEnd w:id="17"/>
      <w:bookmarkEnd w:id="18"/>
    </w:p>
    <w:p w14:paraId="65973524" w14:textId="7079BAC9" w:rsidR="00791761" w:rsidRPr="003F6A8F" w:rsidRDefault="00791761" w:rsidP="00791761">
      <w:pPr>
        <w:pStyle w:val="DHHSbody"/>
      </w:pPr>
      <w:r w:rsidRPr="003F6A8F">
        <w:t>This document refers to several sources of information</w:t>
      </w:r>
      <w:r>
        <w:t xml:space="preserve"> and data code sets including:</w:t>
      </w:r>
    </w:p>
    <w:p w14:paraId="74DEA2E8" w14:textId="7EE7389E" w:rsidR="00791761" w:rsidRDefault="00791761" w:rsidP="0021345E">
      <w:pPr>
        <w:pStyle w:val="Heading2"/>
      </w:pPr>
      <w:bookmarkStart w:id="19" w:name="_Toc517259662"/>
      <w:bookmarkStart w:id="20" w:name="_Toc205299371"/>
      <w:r w:rsidRPr="0021345E">
        <w:t>Victorian</w:t>
      </w:r>
      <w:r w:rsidRPr="005A2CFF">
        <w:t xml:space="preserve"> Health data standards and systems</w:t>
      </w:r>
      <w:bookmarkEnd w:id="19"/>
      <w:bookmarkEnd w:id="20"/>
      <w:r w:rsidRPr="00C406F3">
        <w:t xml:space="preserve"> </w:t>
      </w:r>
    </w:p>
    <w:bookmarkStart w:id="21" w:name="_Hlk140841086"/>
    <w:p w14:paraId="0EBFA667" w14:textId="527F5B1D" w:rsidR="00791761" w:rsidRPr="00677106" w:rsidRDefault="00821D2C" w:rsidP="2A635FAB">
      <w:pPr>
        <w:pStyle w:val="DHHSbody"/>
      </w:pPr>
      <w:r>
        <w:rPr>
          <w:color w:val="2B579A"/>
          <w:shd w:val="clear" w:color="auto" w:fill="E6E6E6"/>
        </w:rPr>
        <w:fldChar w:fldCharType="begin"/>
      </w:r>
      <w:r>
        <w:instrText xml:space="preserve"> HYPERLINK "https://www2.health.vic.gov.au/hospitals-and-health-services/data-reporting/health-data-standards-systems" </w:instrText>
      </w:r>
      <w:r>
        <w:rPr>
          <w:color w:val="2B579A"/>
          <w:shd w:val="clear" w:color="auto" w:fill="E6E6E6"/>
        </w:rPr>
      </w:r>
      <w:r>
        <w:rPr>
          <w:color w:val="2B579A"/>
          <w:shd w:val="clear" w:color="auto" w:fill="E6E6E6"/>
        </w:rPr>
        <w:fldChar w:fldCharType="separate"/>
      </w:r>
      <w:r w:rsidR="00791761" w:rsidRPr="005A2CFF">
        <w:rPr>
          <w:rStyle w:val="Hyperlink"/>
        </w:rPr>
        <w:t>Victorian Health data standards and systems</w:t>
      </w:r>
      <w:r>
        <w:rPr>
          <w:rStyle w:val="Hyperlink"/>
        </w:rPr>
        <w:fldChar w:fldCharType="end"/>
      </w:r>
      <w:bookmarkEnd w:id="21"/>
      <w:r w:rsidR="00677106">
        <w:t xml:space="preserve"> </w:t>
      </w:r>
      <w:r w:rsidR="00677106" w:rsidRPr="00677106">
        <w:t>&lt; https://www.health.vic.gov.au/data-reporting/health-data-standards-and-systems&gt;</w:t>
      </w:r>
    </w:p>
    <w:p w14:paraId="695F81C0" w14:textId="397A1737" w:rsidR="00791761" w:rsidRDefault="046BC42C" w:rsidP="00791761">
      <w:pPr>
        <w:pStyle w:val="DHHSbody"/>
      </w:pPr>
      <w:r>
        <w:t>The Department of Health provides standards, specifications</w:t>
      </w:r>
      <w:r w:rsidR="3C4FC346">
        <w:t>,</w:t>
      </w:r>
      <w:r>
        <w:t xml:space="preserve"> and data quality processes for the following health data collections:</w:t>
      </w:r>
    </w:p>
    <w:p w14:paraId="100195C5" w14:textId="10AC239A" w:rsidR="00791761" w:rsidRDefault="00791761" w:rsidP="002A3A73">
      <w:pPr>
        <w:pStyle w:val="DHHSbullet1"/>
        <w:numPr>
          <w:ilvl w:val="0"/>
          <w:numId w:val="46"/>
        </w:numPr>
      </w:pPr>
      <w:r>
        <w:t>Victorian Admitted Episodes Dataset (VAED)</w:t>
      </w:r>
    </w:p>
    <w:p w14:paraId="27DB5313" w14:textId="0ED5FBBB" w:rsidR="00791761" w:rsidRDefault="00791761" w:rsidP="002A3A73">
      <w:pPr>
        <w:pStyle w:val="DHHSbullet1"/>
        <w:numPr>
          <w:ilvl w:val="0"/>
          <w:numId w:val="46"/>
        </w:numPr>
      </w:pPr>
      <w:r>
        <w:t>Victorian Emergency Minimum Dataset (VEMD)</w:t>
      </w:r>
    </w:p>
    <w:p w14:paraId="240ED5B3" w14:textId="692F8676" w:rsidR="00791761" w:rsidRDefault="00791761" w:rsidP="002A3A73">
      <w:pPr>
        <w:pStyle w:val="DHHSbullet1"/>
        <w:numPr>
          <w:ilvl w:val="0"/>
          <w:numId w:val="46"/>
        </w:numPr>
      </w:pPr>
      <w:r>
        <w:t>Agency Information Management System (AIMS)</w:t>
      </w:r>
    </w:p>
    <w:p w14:paraId="6828E6AD" w14:textId="54570A74" w:rsidR="00791761" w:rsidRDefault="046BC42C" w:rsidP="002A3A73">
      <w:pPr>
        <w:pStyle w:val="DHHSbullet1"/>
        <w:numPr>
          <w:ilvl w:val="0"/>
          <w:numId w:val="46"/>
        </w:numPr>
      </w:pPr>
      <w:r>
        <w:t xml:space="preserve">Victorian Integrated Non-Admitted Health </w:t>
      </w:r>
      <w:r w:rsidR="57ED795A">
        <w:t xml:space="preserve">Minimum </w:t>
      </w:r>
      <w:r>
        <w:t>Dataset (VINAH)</w:t>
      </w:r>
    </w:p>
    <w:p w14:paraId="5006ACCE" w14:textId="665B814D" w:rsidR="00BD22BB" w:rsidRDefault="00BD22BB" w:rsidP="002A3A73">
      <w:pPr>
        <w:pStyle w:val="DHHSbullet1"/>
        <w:numPr>
          <w:ilvl w:val="0"/>
          <w:numId w:val="46"/>
        </w:numPr>
      </w:pPr>
      <w:r w:rsidRPr="00BD22BB">
        <w:t>Victorian Cost Data Collection (VCDC)</w:t>
      </w:r>
    </w:p>
    <w:p w14:paraId="042672F6" w14:textId="5F7C459B" w:rsidR="00791761" w:rsidRDefault="00791761" w:rsidP="002A3A73">
      <w:pPr>
        <w:pStyle w:val="DHHSbullet1"/>
        <w:numPr>
          <w:ilvl w:val="0"/>
          <w:numId w:val="46"/>
        </w:numPr>
      </w:pPr>
      <w:r>
        <w:t>Mental Health Client Management Interface (CMI)</w:t>
      </w:r>
    </w:p>
    <w:p w14:paraId="4191B4BC" w14:textId="3D8734F5" w:rsidR="001B3A4B" w:rsidRDefault="001B3A4B" w:rsidP="00791761">
      <w:pPr>
        <w:pStyle w:val="DHHSbullet1"/>
      </w:pPr>
    </w:p>
    <w:p w14:paraId="6C13C48D" w14:textId="79ED6F93" w:rsidR="00BD22BB" w:rsidRDefault="00791761" w:rsidP="00791761">
      <w:pPr>
        <w:pStyle w:val="DHHSbullet1"/>
      </w:pPr>
      <w:r>
        <w:t>F</w:t>
      </w:r>
      <w:r w:rsidR="00BD22BB">
        <w:t>inancial</w:t>
      </w:r>
      <w:r>
        <w:t xml:space="preserve"> data collections</w:t>
      </w:r>
    </w:p>
    <w:p w14:paraId="73B0D186" w14:textId="6FFEB634" w:rsidR="00B77BC8" w:rsidRDefault="00791761" w:rsidP="26743251">
      <w:pPr>
        <w:pStyle w:val="DHHSbullet1"/>
        <w:rPr>
          <w:i/>
          <w:iCs/>
        </w:rPr>
      </w:pPr>
      <w:hyperlink r:id="rId26">
        <w:r w:rsidRPr="26743251" w:rsidDel="00D8359E">
          <w:rPr>
            <w:rStyle w:val="Hyperlink"/>
          </w:rPr>
          <w:t>Non-Admitted Clinic Management Systems (NACMS)</w:t>
        </w:r>
      </w:hyperlink>
      <w:r w:rsidR="00C27DAB" w:rsidRPr="26743251" w:rsidDel="00D8359E">
        <w:rPr>
          <w:rStyle w:val="Hyperlink"/>
        </w:rPr>
        <w:t xml:space="preserve"> </w:t>
      </w:r>
      <w:r w:rsidDel="00D8359E">
        <w:t xml:space="preserve"> </w:t>
      </w:r>
      <w:hyperlink r:id="rId27" w:history="1">
        <w:r w:rsidR="00D8359E" w:rsidRPr="00D8359E">
          <w:rPr>
            <w:rFonts w:ascii="Cambria" w:eastAsia="Times New Roman" w:hAnsi="Cambria"/>
            <w:color w:val="0000FF"/>
            <w:u w:val="single"/>
          </w:rPr>
          <w:t>CALUMO</w:t>
        </w:r>
      </w:hyperlink>
      <w:r w:rsidR="00B77BC8">
        <w:rPr>
          <w:rFonts w:ascii="Cambria" w:eastAsia="Times New Roman" w:hAnsi="Cambria"/>
        </w:rPr>
        <w:t xml:space="preserve"> Health Agencies Reporting Tool (</w:t>
      </w:r>
      <w:proofErr w:type="spellStart"/>
      <w:r w:rsidR="00B77BC8">
        <w:rPr>
          <w:rFonts w:ascii="Cambria" w:eastAsia="Times New Roman" w:hAnsi="Cambria"/>
        </w:rPr>
        <w:t>HeART</w:t>
      </w:r>
      <w:proofErr w:type="spellEnd"/>
      <w:r w:rsidR="00B77BC8">
        <w:rPr>
          <w:rFonts w:ascii="Cambria" w:eastAsia="Times New Roman" w:hAnsi="Cambria"/>
        </w:rPr>
        <w:t>)</w:t>
      </w:r>
    </w:p>
    <w:p w14:paraId="6360FB9B" w14:textId="61B53457" w:rsidR="009B3D7E" w:rsidRDefault="009B3D7E" w:rsidP="0021345E">
      <w:pPr>
        <w:pStyle w:val="Heading2"/>
      </w:pPr>
      <w:bookmarkStart w:id="22" w:name="_Toc205299372"/>
      <w:bookmarkStart w:id="23" w:name="_VCDC_schema_for"/>
      <w:bookmarkStart w:id="24" w:name="_Toc99419083"/>
      <w:bookmarkStart w:id="25" w:name="_Toc99419281"/>
      <w:bookmarkStart w:id="26" w:name="_Toc99419084"/>
      <w:bookmarkStart w:id="27" w:name="_Toc99419282"/>
      <w:bookmarkStart w:id="28" w:name="_Toc99419085"/>
      <w:bookmarkStart w:id="29" w:name="_Toc99419283"/>
      <w:bookmarkStart w:id="30" w:name="_Toc99419086"/>
      <w:bookmarkStart w:id="31" w:name="_Toc99419284"/>
      <w:bookmarkStart w:id="32" w:name="_Toc99419087"/>
      <w:bookmarkStart w:id="33" w:name="_Toc99419285"/>
      <w:bookmarkStart w:id="34" w:name="_VCDC_data_request_1"/>
      <w:bookmarkStart w:id="35" w:name="_Toc205299373"/>
      <w:bookmarkEnd w:id="22"/>
      <w:bookmarkEnd w:id="23"/>
      <w:bookmarkEnd w:id="24"/>
      <w:bookmarkEnd w:id="25"/>
      <w:bookmarkEnd w:id="26"/>
      <w:bookmarkEnd w:id="27"/>
      <w:bookmarkEnd w:id="28"/>
      <w:bookmarkEnd w:id="29"/>
      <w:bookmarkEnd w:id="30"/>
      <w:bookmarkEnd w:id="31"/>
      <w:bookmarkEnd w:id="32"/>
      <w:bookmarkEnd w:id="33"/>
      <w:bookmarkEnd w:id="34"/>
      <w:r>
        <w:t xml:space="preserve">VCDC data </w:t>
      </w:r>
      <w:r w:rsidR="00F67AFA" w:rsidRPr="0021345E">
        <w:t>definition</w:t>
      </w:r>
      <w:r w:rsidR="00F67AFA">
        <w:t xml:space="preserve"> </w:t>
      </w:r>
      <w:r>
        <w:t>specification (D</w:t>
      </w:r>
      <w:r w:rsidR="00F31201">
        <w:t>D</w:t>
      </w:r>
      <w:r>
        <w:t>S)</w:t>
      </w:r>
      <w:bookmarkEnd w:id="35"/>
    </w:p>
    <w:p w14:paraId="278FB1FB" w14:textId="6F4FE93D" w:rsidR="00C964FC" w:rsidRPr="00677106" w:rsidRDefault="00791761" w:rsidP="26743251">
      <w:pPr>
        <w:pStyle w:val="DHHSbody"/>
        <w:rPr>
          <w:color w:val="3366FF"/>
          <w:u w:val="dotted"/>
        </w:rPr>
      </w:pPr>
      <w:bookmarkStart w:id="36" w:name="_VCDC_Data_request"/>
      <w:bookmarkEnd w:id="36"/>
      <w:r>
        <w:t xml:space="preserve">The following references that should be used in the preparation and reporting of the VCDC for a submission year can be found within the data collections list of reports for the </w:t>
      </w:r>
      <w:hyperlink r:id="rId28">
        <w:r w:rsidRPr="70D2390C">
          <w:rPr>
            <w:rStyle w:val="Hyperlink"/>
          </w:rPr>
          <w:t>Victorian Cost Data Collection.</w:t>
        </w:r>
      </w:hyperlink>
      <w:r w:rsidRPr="70D2390C">
        <w:rPr>
          <w:rStyle w:val="Hyperlink"/>
        </w:rPr>
        <w:t xml:space="preserve"> </w:t>
      </w:r>
      <w:r w:rsidR="004424FE" w:rsidRPr="70D2390C">
        <w:rPr>
          <w:rStyle w:val="Hyperlink"/>
        </w:rPr>
        <w:t xml:space="preserve"> </w:t>
      </w:r>
      <w:bookmarkStart w:id="37" w:name="_Toc509396576"/>
      <w:bookmarkStart w:id="38" w:name="_Toc509396744"/>
      <w:bookmarkStart w:id="39" w:name="_Toc509398038"/>
      <w:bookmarkStart w:id="40" w:name="_Toc509398770"/>
      <w:bookmarkStart w:id="41" w:name="_Toc509566862"/>
      <w:bookmarkStart w:id="42" w:name="_Toc509567058"/>
      <w:bookmarkStart w:id="43" w:name="_Toc509915602"/>
      <w:bookmarkStart w:id="44" w:name="_Toc509915914"/>
      <w:bookmarkStart w:id="45" w:name="_Toc509924836"/>
      <w:bookmarkStart w:id="46" w:name="_Toc509925114"/>
      <w:bookmarkStart w:id="47" w:name="_Toc509925392"/>
      <w:bookmarkStart w:id="48" w:name="_Australian_Hospital_Patient"/>
      <w:bookmarkEnd w:id="37"/>
      <w:bookmarkEnd w:id="38"/>
      <w:bookmarkEnd w:id="39"/>
      <w:bookmarkEnd w:id="40"/>
      <w:bookmarkEnd w:id="41"/>
      <w:bookmarkEnd w:id="42"/>
      <w:bookmarkEnd w:id="43"/>
      <w:bookmarkEnd w:id="44"/>
      <w:bookmarkEnd w:id="45"/>
      <w:bookmarkEnd w:id="46"/>
      <w:bookmarkEnd w:id="47"/>
      <w:bookmarkEnd w:id="48"/>
      <w:r w:rsidR="00677106" w:rsidRPr="00677106">
        <w:rPr>
          <w:rStyle w:val="Hyperlink"/>
          <w:color w:val="auto"/>
        </w:rPr>
        <w:t>&lt;</w:t>
      </w:r>
      <w:r w:rsidR="00677106" w:rsidRPr="00677106">
        <w:rPr>
          <w:rStyle w:val="Hyperlink"/>
          <w:color w:val="auto"/>
        </w:rPr>
        <w:t>https://www.health.vic.gov.au/data-reporting/victorian-cost-data-collection-vcdc</w:t>
      </w:r>
      <w:r w:rsidR="00677106" w:rsidRPr="00677106">
        <w:rPr>
          <w:rStyle w:val="Hyperlink"/>
          <w:color w:val="auto"/>
        </w:rPr>
        <w:t>&gt;</w:t>
      </w:r>
    </w:p>
    <w:p w14:paraId="37719C4A" w14:textId="3C036FA5" w:rsidR="00C964FC" w:rsidRPr="00C964FC" w:rsidRDefault="00C964FC" w:rsidP="26743251">
      <w:pPr>
        <w:pStyle w:val="DHHSbody"/>
        <w:rPr>
          <w:rFonts w:cs="Arial"/>
          <w:b/>
          <w:bCs/>
        </w:rPr>
      </w:pPr>
      <w:bookmarkStart w:id="49" w:name="_Toc517259666"/>
      <w:r w:rsidRPr="26743251">
        <w:rPr>
          <w:rFonts w:cs="Arial"/>
          <w:b/>
          <w:bCs/>
        </w:rPr>
        <w:t xml:space="preserve">Data </w:t>
      </w:r>
      <w:r w:rsidR="0039610A">
        <w:rPr>
          <w:rFonts w:cs="Arial"/>
          <w:b/>
          <w:bCs/>
        </w:rPr>
        <w:t xml:space="preserve">Definition </w:t>
      </w:r>
      <w:r w:rsidR="00F67AFA" w:rsidRPr="26743251">
        <w:rPr>
          <w:rFonts w:cs="Arial"/>
          <w:b/>
          <w:bCs/>
        </w:rPr>
        <w:t>S</w:t>
      </w:r>
      <w:r w:rsidRPr="26743251">
        <w:rPr>
          <w:rFonts w:cs="Arial"/>
          <w:b/>
          <w:bCs/>
        </w:rPr>
        <w:t>pecification</w:t>
      </w:r>
      <w:r w:rsidR="001B3A4B" w:rsidRPr="26743251">
        <w:rPr>
          <w:rFonts w:cs="Arial"/>
          <w:b/>
          <w:bCs/>
        </w:rPr>
        <w:t xml:space="preserve"> (D</w:t>
      </w:r>
      <w:r w:rsidR="0039610A">
        <w:rPr>
          <w:rFonts w:cs="Arial"/>
          <w:b/>
          <w:bCs/>
        </w:rPr>
        <w:t>D</w:t>
      </w:r>
      <w:r w:rsidR="001B3A4B" w:rsidRPr="26743251">
        <w:rPr>
          <w:rFonts w:cs="Arial"/>
          <w:b/>
          <w:bCs/>
        </w:rPr>
        <w:t>S)</w:t>
      </w:r>
      <w:r>
        <w:tab/>
      </w:r>
      <w:r>
        <w:tab/>
      </w:r>
      <w:r>
        <w:tab/>
      </w:r>
    </w:p>
    <w:p w14:paraId="4257678E" w14:textId="43B345BB" w:rsidR="00C964FC" w:rsidRPr="00C964FC" w:rsidRDefault="00C964FC" w:rsidP="00110382">
      <w:pPr>
        <w:spacing w:after="60"/>
        <w:ind w:left="720"/>
        <w:rPr>
          <w:rFonts w:ascii="Arial" w:hAnsi="Arial" w:cs="Arial"/>
        </w:rPr>
      </w:pPr>
      <w:r w:rsidRPr="047F8331">
        <w:rPr>
          <w:rFonts w:ascii="Arial" w:hAnsi="Arial" w:cs="Arial"/>
        </w:rPr>
        <w:t>• File Naming Convention</w:t>
      </w:r>
      <w:r w:rsidR="0023551F">
        <w:rPr>
          <w:rFonts w:ascii="Arial" w:hAnsi="Arial" w:cs="Arial"/>
        </w:rPr>
        <w:t xml:space="preserve"> - f</w:t>
      </w:r>
      <w:r w:rsidR="0023551F" w:rsidRPr="0023551F">
        <w:rPr>
          <w:rFonts w:ascii="Arial" w:hAnsi="Arial" w:cs="Arial"/>
        </w:rPr>
        <w:t>ile specifications and file naming conventions</w:t>
      </w:r>
    </w:p>
    <w:p w14:paraId="1C85893E" w14:textId="484399DB" w:rsidR="00C964FC" w:rsidRPr="00C964FC" w:rsidRDefault="00C964FC" w:rsidP="00110382">
      <w:pPr>
        <w:spacing w:after="60"/>
        <w:ind w:left="720"/>
        <w:rPr>
          <w:rFonts w:ascii="Arial" w:hAnsi="Arial" w:cs="Arial"/>
        </w:rPr>
      </w:pPr>
      <w:r w:rsidRPr="047F8331">
        <w:rPr>
          <w:rFonts w:ascii="Arial" w:hAnsi="Arial" w:cs="Arial"/>
        </w:rPr>
        <w:t xml:space="preserve">• </w:t>
      </w:r>
      <w:r w:rsidR="047F8331" w:rsidRPr="047F8331">
        <w:rPr>
          <w:rFonts w:ascii="Arial" w:hAnsi="Arial" w:cs="Arial"/>
        </w:rPr>
        <w:t>LHN Naming Convention</w:t>
      </w:r>
      <w:r w:rsidR="0023551F">
        <w:rPr>
          <w:rFonts w:ascii="Arial" w:hAnsi="Arial" w:cs="Arial"/>
        </w:rPr>
        <w:t xml:space="preserve"> - l</w:t>
      </w:r>
      <w:r w:rsidR="0023551F" w:rsidRPr="0023551F">
        <w:rPr>
          <w:rFonts w:ascii="Arial" w:hAnsi="Arial" w:cs="Arial"/>
        </w:rPr>
        <w:t>ists the LHN names to be used in the naming of the file and shows all campuses for each LHN submitted to VCDC</w:t>
      </w:r>
    </w:p>
    <w:p w14:paraId="49EED881" w14:textId="3114FE43" w:rsidR="00C964FC" w:rsidRPr="00C964FC" w:rsidRDefault="00C964FC" w:rsidP="00110382">
      <w:pPr>
        <w:spacing w:after="60"/>
        <w:ind w:left="720"/>
        <w:rPr>
          <w:rFonts w:ascii="Arial" w:hAnsi="Arial" w:cs="Arial"/>
        </w:rPr>
      </w:pPr>
      <w:r w:rsidRPr="00C964FC">
        <w:rPr>
          <w:rFonts w:ascii="Arial" w:hAnsi="Arial" w:cs="Arial"/>
        </w:rPr>
        <w:lastRenderedPageBreak/>
        <w:t>• Episode Entity</w:t>
      </w:r>
      <w:r w:rsidRPr="00C964FC">
        <w:rPr>
          <w:rFonts w:ascii="Arial" w:hAnsi="Arial" w:cs="Arial"/>
        </w:rPr>
        <w:tab/>
      </w:r>
      <w:r w:rsidR="00BD22BB">
        <w:rPr>
          <w:rFonts w:ascii="Arial" w:hAnsi="Arial" w:cs="Arial"/>
        </w:rPr>
        <w:t>file specifications (EPI)</w:t>
      </w:r>
      <w:r w:rsidR="0023551F">
        <w:rPr>
          <w:rFonts w:ascii="Arial" w:hAnsi="Arial" w:cs="Arial"/>
        </w:rPr>
        <w:t xml:space="preserve"> - s</w:t>
      </w:r>
      <w:r w:rsidR="0023551F" w:rsidRPr="0023551F">
        <w:rPr>
          <w:rFonts w:ascii="Arial" w:hAnsi="Arial" w:cs="Arial"/>
        </w:rPr>
        <w:t>pecifications of a patient records demographic details, valid values and validation rules</w:t>
      </w:r>
    </w:p>
    <w:p w14:paraId="6AF4A38E" w14:textId="4956EC98" w:rsidR="00C964FC" w:rsidRDefault="00C964FC" w:rsidP="00110382">
      <w:pPr>
        <w:spacing w:after="120"/>
        <w:ind w:left="720"/>
        <w:rPr>
          <w:rFonts w:ascii="Arial" w:hAnsi="Arial" w:cs="Arial"/>
        </w:rPr>
      </w:pPr>
      <w:r w:rsidRPr="00C964FC">
        <w:rPr>
          <w:rFonts w:ascii="Arial" w:hAnsi="Arial" w:cs="Arial"/>
        </w:rPr>
        <w:t>• Episode Cost</w:t>
      </w:r>
      <w:r w:rsidR="003004A8">
        <w:rPr>
          <w:rFonts w:ascii="Arial" w:hAnsi="Arial" w:cs="Arial"/>
        </w:rPr>
        <w:t>s</w:t>
      </w:r>
      <w:r w:rsidR="00BD22BB">
        <w:rPr>
          <w:rFonts w:ascii="Arial" w:hAnsi="Arial" w:cs="Arial"/>
        </w:rPr>
        <w:t xml:space="preserve"> file specifications (EPC)</w:t>
      </w:r>
      <w:r w:rsidR="0023551F">
        <w:rPr>
          <w:rFonts w:ascii="Arial" w:hAnsi="Arial" w:cs="Arial"/>
        </w:rPr>
        <w:t xml:space="preserve"> - s</w:t>
      </w:r>
      <w:r w:rsidR="0023551F" w:rsidRPr="0023551F">
        <w:rPr>
          <w:rFonts w:ascii="Arial" w:hAnsi="Arial" w:cs="Arial"/>
        </w:rPr>
        <w:t>pecifications of a patient records cost details, valid values and validation rules</w:t>
      </w:r>
    </w:p>
    <w:p w14:paraId="46335E7E" w14:textId="0B1069AF" w:rsidR="00C964FC" w:rsidRPr="00C964FC" w:rsidRDefault="00C964FC" w:rsidP="00C964FC">
      <w:pPr>
        <w:rPr>
          <w:rFonts w:ascii="Arial" w:hAnsi="Arial" w:cs="Arial"/>
        </w:rPr>
      </w:pPr>
      <w:r w:rsidRPr="00C964FC">
        <w:rPr>
          <w:rFonts w:ascii="Arial" w:hAnsi="Arial" w:cs="Arial"/>
        </w:rPr>
        <w:tab/>
      </w:r>
      <w:r w:rsidRPr="00C964FC">
        <w:rPr>
          <w:rFonts w:ascii="Arial" w:hAnsi="Arial" w:cs="Arial"/>
        </w:rPr>
        <w:tab/>
      </w:r>
      <w:r w:rsidRPr="00C964FC">
        <w:rPr>
          <w:rFonts w:ascii="Arial" w:hAnsi="Arial" w:cs="Arial"/>
        </w:rPr>
        <w:tab/>
      </w:r>
    </w:p>
    <w:p w14:paraId="3BBCF4CB" w14:textId="6F8840D1" w:rsidR="00C964FC" w:rsidRPr="00C964FC" w:rsidRDefault="00C964FC" w:rsidP="2A635FAB">
      <w:pPr>
        <w:spacing w:after="120"/>
        <w:rPr>
          <w:rFonts w:ascii="Arial" w:hAnsi="Arial" w:cs="Arial"/>
          <w:b/>
          <w:bCs/>
        </w:rPr>
      </w:pPr>
      <w:r w:rsidRPr="26743251">
        <w:rPr>
          <w:rFonts w:ascii="Arial" w:hAnsi="Arial" w:cs="Arial"/>
          <w:b/>
          <w:bCs/>
        </w:rPr>
        <w:t xml:space="preserve">Chart of </w:t>
      </w:r>
      <w:r w:rsidR="001B3A4B" w:rsidRPr="26743251">
        <w:rPr>
          <w:rFonts w:ascii="Arial" w:hAnsi="Arial" w:cs="Arial"/>
          <w:b/>
          <w:bCs/>
        </w:rPr>
        <w:t>A</w:t>
      </w:r>
      <w:r w:rsidRPr="26743251">
        <w:rPr>
          <w:rFonts w:ascii="Arial" w:hAnsi="Arial" w:cs="Arial"/>
          <w:b/>
          <w:bCs/>
        </w:rPr>
        <w:t>ccount</w:t>
      </w:r>
      <w:r w:rsidR="001B3A4B" w:rsidRPr="26743251">
        <w:rPr>
          <w:rFonts w:ascii="Arial" w:hAnsi="Arial" w:cs="Arial"/>
          <w:b/>
          <w:bCs/>
        </w:rPr>
        <w:t xml:space="preserve"> </w:t>
      </w:r>
      <w:r w:rsidRPr="26743251">
        <w:rPr>
          <w:rFonts w:ascii="Arial" w:hAnsi="Arial" w:cs="Arial"/>
          <w:b/>
          <w:bCs/>
        </w:rPr>
        <w:t>mapping</w:t>
      </w:r>
      <w:r>
        <w:tab/>
      </w:r>
      <w:r>
        <w:tab/>
      </w:r>
      <w:r>
        <w:tab/>
      </w:r>
    </w:p>
    <w:p w14:paraId="3F460956" w14:textId="2B852F8B" w:rsidR="00C964FC" w:rsidRPr="00C964FC" w:rsidRDefault="00C964FC" w:rsidP="00C964FC">
      <w:pPr>
        <w:rPr>
          <w:rFonts w:ascii="Arial" w:hAnsi="Arial" w:cs="Arial"/>
        </w:rPr>
      </w:pPr>
      <w:r w:rsidRPr="26743251">
        <w:rPr>
          <w:rFonts w:ascii="Arial" w:hAnsi="Arial" w:cs="Arial"/>
        </w:rPr>
        <w:t xml:space="preserve">Chart of Account </w:t>
      </w:r>
      <w:r w:rsidR="646212A4" w:rsidRPr="26743251">
        <w:rPr>
          <w:rFonts w:ascii="Arial" w:hAnsi="Arial" w:cs="Arial"/>
        </w:rPr>
        <w:t>(</w:t>
      </w:r>
      <w:r w:rsidR="2242BBAE" w:rsidRPr="26743251">
        <w:rPr>
          <w:rFonts w:ascii="Arial" w:hAnsi="Arial" w:cs="Arial"/>
        </w:rPr>
        <w:t xml:space="preserve">COA) </w:t>
      </w:r>
      <w:r w:rsidRPr="26743251">
        <w:rPr>
          <w:rFonts w:ascii="Arial" w:hAnsi="Arial" w:cs="Arial"/>
        </w:rPr>
        <w:t>mapping</w:t>
      </w:r>
      <w:r w:rsidR="505DDE48" w:rsidRPr="26743251">
        <w:rPr>
          <w:rFonts w:ascii="Arial" w:hAnsi="Arial" w:cs="Arial"/>
        </w:rPr>
        <w:t xml:space="preserve"> </w:t>
      </w:r>
      <w:r w:rsidR="4A8D8B56" w:rsidRPr="26743251">
        <w:rPr>
          <w:rFonts w:ascii="Arial" w:hAnsi="Arial" w:cs="Arial"/>
        </w:rPr>
        <w:t>provides details</w:t>
      </w:r>
      <w:r w:rsidRPr="26743251">
        <w:rPr>
          <w:rFonts w:ascii="Arial" w:hAnsi="Arial" w:cs="Arial"/>
        </w:rPr>
        <w:t xml:space="preserve"> </w:t>
      </w:r>
      <w:proofErr w:type="spellStart"/>
      <w:r w:rsidRPr="15407547">
        <w:rPr>
          <w:rFonts w:ascii="Arial" w:hAnsi="Arial" w:cs="Arial"/>
        </w:rPr>
        <w:t>f</w:t>
      </w:r>
      <w:r w:rsidR="714A8E23" w:rsidRPr="15407547">
        <w:rPr>
          <w:rFonts w:ascii="Arial" w:hAnsi="Arial" w:cs="Arial"/>
        </w:rPr>
        <w:t>of</w:t>
      </w:r>
      <w:proofErr w:type="spellEnd"/>
      <w:r w:rsidRPr="26743251">
        <w:rPr>
          <w:rFonts w:ascii="Arial" w:hAnsi="Arial" w:cs="Arial"/>
        </w:rPr>
        <w:t xml:space="preserve"> cost centre</w:t>
      </w:r>
      <w:r w:rsidR="0023551F" w:rsidRPr="26743251">
        <w:rPr>
          <w:rFonts w:ascii="Arial" w:hAnsi="Arial" w:cs="Arial"/>
        </w:rPr>
        <w:t>s</w:t>
      </w:r>
      <w:r w:rsidRPr="26743251">
        <w:rPr>
          <w:rFonts w:ascii="Arial" w:hAnsi="Arial" w:cs="Arial"/>
        </w:rPr>
        <w:t xml:space="preserve"> and account code</w:t>
      </w:r>
      <w:r w:rsidR="0023551F" w:rsidRPr="26743251">
        <w:rPr>
          <w:rFonts w:ascii="Arial" w:hAnsi="Arial" w:cs="Arial"/>
        </w:rPr>
        <w:t>s</w:t>
      </w:r>
      <w:r w:rsidRPr="26743251">
        <w:rPr>
          <w:rFonts w:ascii="Arial" w:hAnsi="Arial" w:cs="Arial"/>
        </w:rPr>
        <w:t xml:space="preserve"> </w:t>
      </w:r>
      <w:r w:rsidR="0023551F" w:rsidRPr="26743251">
        <w:rPr>
          <w:rFonts w:ascii="Arial" w:hAnsi="Arial" w:cs="Arial"/>
        </w:rPr>
        <w:t xml:space="preserve">used </w:t>
      </w:r>
      <w:r w:rsidR="44F57173" w:rsidRPr="15407547">
        <w:rPr>
          <w:rFonts w:ascii="Arial" w:hAnsi="Arial" w:cs="Arial"/>
        </w:rPr>
        <w:t>in</w:t>
      </w:r>
      <w:r w:rsidR="00BD22BB" w:rsidRPr="26743251">
        <w:rPr>
          <w:rFonts w:ascii="Arial" w:hAnsi="Arial" w:cs="Arial"/>
        </w:rPr>
        <w:t xml:space="preserve"> costing </w:t>
      </w:r>
      <w:r w:rsidRPr="26743251">
        <w:rPr>
          <w:rFonts w:ascii="Arial" w:hAnsi="Arial" w:cs="Arial"/>
        </w:rPr>
        <w:t xml:space="preserve">and </w:t>
      </w:r>
      <w:r w:rsidR="0023551F" w:rsidRPr="26743251">
        <w:rPr>
          <w:rFonts w:ascii="Arial" w:hAnsi="Arial" w:cs="Arial"/>
        </w:rPr>
        <w:t>reporting to the VCDC</w:t>
      </w:r>
      <w:r w:rsidR="0FE2DC58" w:rsidRPr="26743251">
        <w:rPr>
          <w:rFonts w:ascii="Arial" w:hAnsi="Arial" w:cs="Arial"/>
        </w:rPr>
        <w:t xml:space="preserve">. The mapping </w:t>
      </w:r>
      <w:r w:rsidRPr="26743251">
        <w:rPr>
          <w:rFonts w:ascii="Arial" w:hAnsi="Arial" w:cs="Arial"/>
        </w:rPr>
        <w:t>includ</w:t>
      </w:r>
      <w:r w:rsidR="035F3823" w:rsidRPr="26743251">
        <w:rPr>
          <w:rFonts w:ascii="Arial" w:hAnsi="Arial" w:cs="Arial"/>
        </w:rPr>
        <w:t>es</w:t>
      </w:r>
      <w:r w:rsidR="001B3A4B" w:rsidRPr="26743251">
        <w:rPr>
          <w:rFonts w:ascii="Arial" w:hAnsi="Arial" w:cs="Arial"/>
        </w:rPr>
        <w:t xml:space="preserve"> </w:t>
      </w:r>
      <w:r w:rsidRPr="26743251">
        <w:rPr>
          <w:rFonts w:ascii="Arial" w:hAnsi="Arial" w:cs="Arial"/>
        </w:rPr>
        <w:t xml:space="preserve">the </w:t>
      </w:r>
      <w:r w:rsidR="00A77593" w:rsidRPr="26743251">
        <w:rPr>
          <w:rFonts w:ascii="Arial" w:hAnsi="Arial" w:cs="Arial"/>
        </w:rPr>
        <w:t>resource category</w:t>
      </w:r>
      <w:r w:rsidRPr="26743251">
        <w:rPr>
          <w:rFonts w:ascii="Arial" w:hAnsi="Arial" w:cs="Arial"/>
        </w:rPr>
        <w:t xml:space="preserve"> matrix</w:t>
      </w:r>
      <w:r w:rsidR="0023551F" w:rsidRPr="26743251">
        <w:rPr>
          <w:rFonts w:ascii="Arial" w:hAnsi="Arial" w:cs="Arial"/>
        </w:rPr>
        <w:t xml:space="preserve"> and </w:t>
      </w:r>
      <w:r w:rsidR="2FDD1B24" w:rsidRPr="26743251">
        <w:rPr>
          <w:rFonts w:ascii="Arial" w:hAnsi="Arial" w:cs="Arial"/>
        </w:rPr>
        <w:t xml:space="preserve">other </w:t>
      </w:r>
      <w:r w:rsidR="0023551F" w:rsidRPr="26743251">
        <w:rPr>
          <w:rFonts w:ascii="Arial" w:hAnsi="Arial" w:cs="Arial"/>
        </w:rPr>
        <w:t>relevant notes</w:t>
      </w:r>
      <w:r w:rsidRPr="26743251">
        <w:rPr>
          <w:rFonts w:ascii="Arial" w:hAnsi="Arial" w:cs="Arial"/>
        </w:rPr>
        <w:t>.</w:t>
      </w:r>
      <w:r>
        <w:tab/>
      </w:r>
      <w:r w:rsidRPr="5176E819">
        <w:rPr>
          <w:rFonts w:ascii="Arial" w:hAnsi="Arial" w:cs="Arial"/>
        </w:rPr>
        <w:t>The</w:t>
      </w:r>
      <w:r w:rsidR="001B3A4B">
        <w:rPr>
          <w:rFonts w:ascii="Arial" w:hAnsi="Arial" w:cs="Arial"/>
        </w:rPr>
        <w:t xml:space="preserve">se </w:t>
      </w:r>
      <w:r w:rsidRPr="5176E819">
        <w:rPr>
          <w:rFonts w:ascii="Arial" w:hAnsi="Arial" w:cs="Arial"/>
        </w:rPr>
        <w:t xml:space="preserve">details will be updated in accordance </w:t>
      </w:r>
      <w:r w:rsidR="00A77593" w:rsidRPr="5176E819">
        <w:rPr>
          <w:rFonts w:ascii="Arial" w:hAnsi="Arial" w:cs="Arial"/>
        </w:rPr>
        <w:t>with</w:t>
      </w:r>
      <w:r w:rsidRPr="5176E819">
        <w:rPr>
          <w:rFonts w:ascii="Arial" w:hAnsi="Arial" w:cs="Arial"/>
        </w:rPr>
        <w:t xml:space="preserve"> the relevant submission year from the Department’s Finance COA.</w:t>
      </w:r>
    </w:p>
    <w:p w14:paraId="7CE10766" w14:textId="19EB2D36" w:rsidR="00C964FC" w:rsidRDefault="00C964FC" w:rsidP="00C964FC">
      <w:pPr>
        <w:rPr>
          <w:rFonts w:ascii="Arial" w:hAnsi="Arial" w:cs="Arial"/>
          <w:b/>
        </w:rPr>
      </w:pPr>
    </w:p>
    <w:p w14:paraId="5FE5C81E" w14:textId="710D928D" w:rsidR="00C964FC" w:rsidRPr="00C964FC" w:rsidRDefault="002C36EF" w:rsidP="00C964FC">
      <w:pPr>
        <w:spacing w:after="120"/>
        <w:rPr>
          <w:rFonts w:ascii="Arial" w:hAnsi="Arial" w:cs="Arial"/>
          <w:b/>
        </w:rPr>
      </w:pPr>
      <w:r>
        <w:rPr>
          <w:rFonts w:ascii="Arial" w:hAnsi="Arial" w:cs="Arial"/>
          <w:b/>
        </w:rPr>
        <w:t xml:space="preserve">Other </w:t>
      </w:r>
      <w:r w:rsidR="00C964FC" w:rsidRPr="00C964FC">
        <w:rPr>
          <w:rFonts w:ascii="Arial" w:hAnsi="Arial" w:cs="Arial"/>
          <w:b/>
        </w:rPr>
        <w:t>Reference files</w:t>
      </w:r>
      <w:r w:rsidR="00C964FC" w:rsidRPr="00C964FC">
        <w:rPr>
          <w:rFonts w:ascii="Arial" w:hAnsi="Arial" w:cs="Arial"/>
          <w:b/>
        </w:rPr>
        <w:tab/>
      </w:r>
      <w:r w:rsidR="00C964FC" w:rsidRPr="00C964FC">
        <w:rPr>
          <w:rFonts w:ascii="Arial" w:hAnsi="Arial" w:cs="Arial"/>
          <w:b/>
        </w:rPr>
        <w:tab/>
      </w:r>
      <w:r w:rsidR="00C964FC" w:rsidRPr="00C964FC">
        <w:rPr>
          <w:rFonts w:ascii="Arial" w:hAnsi="Arial" w:cs="Arial"/>
          <w:b/>
        </w:rPr>
        <w:tab/>
      </w:r>
    </w:p>
    <w:p w14:paraId="0D3B0EAD" w14:textId="3F6C55D3" w:rsidR="00C964FC" w:rsidRPr="00C964FC" w:rsidRDefault="00C964FC" w:rsidP="00110382">
      <w:pPr>
        <w:spacing w:after="60"/>
        <w:ind w:left="720"/>
      </w:pPr>
      <w:r w:rsidRPr="047F8331">
        <w:rPr>
          <w:rFonts w:ascii="Arial" w:hAnsi="Arial" w:cs="Arial"/>
        </w:rPr>
        <w:t xml:space="preserve">• Campus </w:t>
      </w:r>
      <w:r w:rsidR="001B3A4B">
        <w:rPr>
          <w:rFonts w:ascii="Arial" w:hAnsi="Arial" w:cs="Arial"/>
        </w:rPr>
        <w:t>c</w:t>
      </w:r>
      <w:r w:rsidRPr="047F8331">
        <w:rPr>
          <w:rFonts w:ascii="Arial" w:hAnsi="Arial" w:cs="Arial"/>
        </w:rPr>
        <w:t xml:space="preserve">ode </w:t>
      </w:r>
      <w:r w:rsidR="001B3A4B">
        <w:rPr>
          <w:rFonts w:ascii="Arial" w:hAnsi="Arial" w:cs="Arial"/>
        </w:rPr>
        <w:t>t</w:t>
      </w:r>
      <w:r w:rsidRPr="047F8331">
        <w:rPr>
          <w:rFonts w:ascii="Arial" w:hAnsi="Arial" w:cs="Arial"/>
        </w:rPr>
        <w:t>able</w:t>
      </w:r>
      <w:r>
        <w:tab/>
      </w:r>
      <w:r>
        <w:tab/>
      </w:r>
      <w:r w:rsidRPr="047F8331">
        <w:rPr>
          <w:rFonts w:ascii="Arial" w:hAnsi="Arial" w:cs="Arial"/>
        </w:rPr>
        <w:t xml:space="preserve">• VINAH </w:t>
      </w:r>
      <w:r w:rsidR="001B3A4B">
        <w:rPr>
          <w:rFonts w:ascii="Arial" w:hAnsi="Arial" w:cs="Arial"/>
        </w:rPr>
        <w:t>c</w:t>
      </w:r>
      <w:r w:rsidRPr="047F8331">
        <w:rPr>
          <w:rFonts w:ascii="Arial" w:hAnsi="Arial" w:cs="Arial"/>
        </w:rPr>
        <w:t xml:space="preserve">ode </w:t>
      </w:r>
      <w:r w:rsidR="001B3A4B">
        <w:rPr>
          <w:rFonts w:ascii="Arial" w:hAnsi="Arial" w:cs="Arial"/>
        </w:rPr>
        <w:t>l</w:t>
      </w:r>
      <w:r w:rsidRPr="047F8331">
        <w:rPr>
          <w:rFonts w:ascii="Arial" w:hAnsi="Arial" w:cs="Arial"/>
        </w:rPr>
        <w:t>ist</w:t>
      </w:r>
      <w:r>
        <w:tab/>
      </w:r>
      <w:r>
        <w:tab/>
      </w:r>
    </w:p>
    <w:p w14:paraId="2DAECC47" w14:textId="0E1D84AC" w:rsidR="00C964FC" w:rsidRPr="00C964FC" w:rsidRDefault="00C964FC" w:rsidP="00110382">
      <w:pPr>
        <w:spacing w:after="60"/>
        <w:ind w:left="720"/>
        <w:rPr>
          <w:rFonts w:ascii="Arial" w:hAnsi="Arial" w:cs="Arial"/>
        </w:rPr>
      </w:pPr>
      <w:r w:rsidRPr="00C964FC">
        <w:rPr>
          <w:rFonts w:ascii="Arial" w:hAnsi="Arial" w:cs="Arial"/>
        </w:rPr>
        <w:t xml:space="preserve">• </w:t>
      </w:r>
      <w:r w:rsidRPr="00F67AFA">
        <w:rPr>
          <w:rFonts w:ascii="Arial" w:hAnsi="Arial" w:cs="Arial"/>
        </w:rPr>
        <w:t xml:space="preserve">MH </w:t>
      </w:r>
      <w:r w:rsidR="001B3A4B">
        <w:rPr>
          <w:rFonts w:ascii="Arial" w:hAnsi="Arial" w:cs="Arial"/>
        </w:rPr>
        <w:t>c</w:t>
      </w:r>
      <w:r w:rsidRPr="00F67AFA">
        <w:rPr>
          <w:rFonts w:ascii="Arial" w:hAnsi="Arial" w:cs="Arial"/>
        </w:rPr>
        <w:t xml:space="preserve">ampus </w:t>
      </w:r>
      <w:r w:rsidR="001B3A4B">
        <w:rPr>
          <w:rFonts w:ascii="Arial" w:hAnsi="Arial" w:cs="Arial"/>
        </w:rPr>
        <w:t>c</w:t>
      </w:r>
      <w:r w:rsidRPr="00F67AFA">
        <w:rPr>
          <w:rFonts w:ascii="Arial" w:hAnsi="Arial" w:cs="Arial"/>
        </w:rPr>
        <w:t>ode</w:t>
      </w:r>
      <w:r w:rsidRPr="00C964FC">
        <w:rPr>
          <w:rFonts w:ascii="Arial" w:hAnsi="Arial" w:cs="Arial"/>
        </w:rPr>
        <w:tab/>
      </w:r>
      <w:r w:rsidRPr="00C964FC">
        <w:rPr>
          <w:rFonts w:ascii="Arial" w:hAnsi="Arial" w:cs="Arial"/>
        </w:rPr>
        <w:tab/>
        <w:t xml:space="preserve">• Procedure </w:t>
      </w:r>
      <w:r w:rsidR="001B3A4B">
        <w:rPr>
          <w:rFonts w:ascii="Arial" w:hAnsi="Arial" w:cs="Arial"/>
        </w:rPr>
        <w:t>p</w:t>
      </w:r>
      <w:r w:rsidRPr="00C964FC">
        <w:rPr>
          <w:rFonts w:ascii="Arial" w:hAnsi="Arial" w:cs="Arial"/>
        </w:rPr>
        <w:t xml:space="preserve">rostheses </w:t>
      </w:r>
      <w:r w:rsidR="001B3A4B">
        <w:rPr>
          <w:rFonts w:ascii="Arial" w:hAnsi="Arial" w:cs="Arial"/>
        </w:rPr>
        <w:t>c</w:t>
      </w:r>
      <w:r w:rsidRPr="00C964FC">
        <w:rPr>
          <w:rFonts w:ascii="Arial" w:hAnsi="Arial" w:cs="Arial"/>
        </w:rPr>
        <w:t>odes</w:t>
      </w:r>
      <w:r w:rsidRPr="00C964FC">
        <w:rPr>
          <w:rFonts w:ascii="Arial" w:hAnsi="Arial" w:cs="Arial"/>
        </w:rPr>
        <w:tab/>
      </w:r>
    </w:p>
    <w:p w14:paraId="25DF99EF" w14:textId="1B19F77E" w:rsidR="00C964FC" w:rsidRPr="00C964FC" w:rsidRDefault="00C964FC" w:rsidP="00110382">
      <w:pPr>
        <w:spacing w:after="60"/>
        <w:ind w:left="720"/>
        <w:rPr>
          <w:rFonts w:ascii="Arial" w:hAnsi="Arial" w:cs="Arial"/>
        </w:rPr>
      </w:pPr>
      <w:r w:rsidRPr="047F8331">
        <w:rPr>
          <w:rFonts w:ascii="Arial" w:hAnsi="Arial" w:cs="Arial"/>
        </w:rPr>
        <w:t xml:space="preserve">• MH </w:t>
      </w:r>
      <w:r w:rsidR="001B3A4B">
        <w:rPr>
          <w:rFonts w:ascii="Arial" w:hAnsi="Arial" w:cs="Arial"/>
        </w:rPr>
        <w:t>c</w:t>
      </w:r>
      <w:r w:rsidRPr="047F8331">
        <w:rPr>
          <w:rFonts w:ascii="Arial" w:hAnsi="Arial" w:cs="Arial"/>
        </w:rPr>
        <w:t xml:space="preserve">ampus and </w:t>
      </w:r>
      <w:r w:rsidR="001B3A4B">
        <w:rPr>
          <w:rFonts w:ascii="Arial" w:hAnsi="Arial" w:cs="Arial"/>
        </w:rPr>
        <w:t>s</w:t>
      </w:r>
      <w:r w:rsidRPr="047F8331">
        <w:rPr>
          <w:rFonts w:ascii="Arial" w:hAnsi="Arial" w:cs="Arial"/>
        </w:rPr>
        <w:t>ub-</w:t>
      </w:r>
      <w:r w:rsidR="001B3A4B">
        <w:rPr>
          <w:rFonts w:ascii="Arial" w:hAnsi="Arial" w:cs="Arial"/>
        </w:rPr>
        <w:t>c</w:t>
      </w:r>
      <w:r w:rsidRPr="047F8331">
        <w:rPr>
          <w:rFonts w:ascii="Arial" w:hAnsi="Arial" w:cs="Arial"/>
        </w:rPr>
        <w:t>entre</w:t>
      </w:r>
      <w:r>
        <w:tab/>
      </w:r>
      <w:r w:rsidRPr="047F8331">
        <w:rPr>
          <w:rFonts w:ascii="Arial" w:hAnsi="Arial" w:cs="Arial"/>
        </w:rPr>
        <w:t xml:space="preserve">• </w:t>
      </w:r>
      <w:r w:rsidR="047F8331" w:rsidRPr="047F8331">
        <w:rPr>
          <w:rFonts w:ascii="Arial" w:hAnsi="Arial" w:cs="Arial"/>
        </w:rPr>
        <w:t xml:space="preserve">Vic </w:t>
      </w:r>
      <w:r w:rsidR="001B3A4B">
        <w:rPr>
          <w:rFonts w:ascii="Arial" w:hAnsi="Arial" w:cs="Arial"/>
        </w:rPr>
        <w:t>r</w:t>
      </w:r>
      <w:r w:rsidR="047F8331" w:rsidRPr="047F8331">
        <w:rPr>
          <w:rFonts w:ascii="Arial" w:hAnsi="Arial" w:cs="Arial"/>
        </w:rPr>
        <w:t xml:space="preserve">esource </w:t>
      </w:r>
      <w:r w:rsidR="001B3A4B">
        <w:rPr>
          <w:rFonts w:ascii="Arial" w:hAnsi="Arial" w:cs="Arial"/>
        </w:rPr>
        <w:t>c</w:t>
      </w:r>
      <w:r w:rsidR="047F8331" w:rsidRPr="047F8331">
        <w:rPr>
          <w:rFonts w:ascii="Arial" w:hAnsi="Arial" w:cs="Arial"/>
        </w:rPr>
        <w:t xml:space="preserve">ategory </w:t>
      </w:r>
      <w:r w:rsidR="001B3A4B">
        <w:rPr>
          <w:rFonts w:ascii="Arial" w:hAnsi="Arial" w:cs="Arial"/>
        </w:rPr>
        <w:t>m</w:t>
      </w:r>
      <w:r w:rsidR="047F8331" w:rsidRPr="047F8331">
        <w:rPr>
          <w:rFonts w:ascii="Arial" w:hAnsi="Arial" w:cs="Arial"/>
        </w:rPr>
        <w:t>atrix</w:t>
      </w:r>
      <w:r>
        <w:tab/>
      </w:r>
      <w:r>
        <w:tab/>
      </w:r>
    </w:p>
    <w:p w14:paraId="0E212D02" w14:textId="2EC0910E" w:rsidR="00C964FC" w:rsidRPr="00C964FC" w:rsidRDefault="00C964FC" w:rsidP="00110382">
      <w:pPr>
        <w:spacing w:after="60"/>
        <w:ind w:left="720"/>
        <w:rPr>
          <w:rFonts w:ascii="Arial" w:hAnsi="Arial" w:cs="Arial"/>
        </w:rPr>
      </w:pPr>
      <w:r w:rsidRPr="047F8331">
        <w:rPr>
          <w:rFonts w:ascii="Arial" w:hAnsi="Arial" w:cs="Arial"/>
        </w:rPr>
        <w:t xml:space="preserve">• Episode </w:t>
      </w:r>
      <w:r w:rsidR="001B3A4B">
        <w:rPr>
          <w:rFonts w:ascii="Arial" w:hAnsi="Arial" w:cs="Arial"/>
        </w:rPr>
        <w:t>p</w:t>
      </w:r>
      <w:r w:rsidRPr="047F8331">
        <w:rPr>
          <w:rFonts w:ascii="Arial" w:hAnsi="Arial" w:cs="Arial"/>
        </w:rPr>
        <w:t xml:space="preserve">rogram </w:t>
      </w:r>
      <w:r w:rsidR="001B3A4B">
        <w:rPr>
          <w:rFonts w:ascii="Arial" w:hAnsi="Arial" w:cs="Arial"/>
        </w:rPr>
        <w:t>d</w:t>
      </w:r>
      <w:r w:rsidRPr="047F8331">
        <w:rPr>
          <w:rFonts w:ascii="Arial" w:hAnsi="Arial" w:cs="Arial"/>
        </w:rPr>
        <w:t>etails</w:t>
      </w:r>
      <w:r>
        <w:tab/>
      </w:r>
      <w:r w:rsidRPr="002C2E64">
        <w:rPr>
          <w:rFonts w:ascii="Arial" w:hAnsi="Arial" w:cs="Arial"/>
        </w:rPr>
        <w:t>•</w:t>
      </w:r>
      <w:r w:rsidR="00BB4B19" w:rsidRPr="009D0552">
        <w:rPr>
          <w:rFonts w:ascii="Arial" w:hAnsi="Arial" w:cs="Arial"/>
        </w:rPr>
        <w:t xml:space="preserve"> Stre</w:t>
      </w:r>
      <w:r w:rsidR="00BB4B19">
        <w:rPr>
          <w:rFonts w:ascii="Arial" w:hAnsi="Arial" w:cs="Arial"/>
        </w:rPr>
        <w:t>am</w:t>
      </w:r>
    </w:p>
    <w:p w14:paraId="29C86EA2" w14:textId="016911C2" w:rsidR="00E76FF7" w:rsidRPr="00C964FC" w:rsidRDefault="00C964FC" w:rsidP="00110382">
      <w:pPr>
        <w:pStyle w:val="DHHSbody"/>
        <w:ind w:left="720"/>
        <w:rPr>
          <w:rFonts w:cs="Arial"/>
        </w:rPr>
      </w:pPr>
      <w:r w:rsidRPr="00C964FC">
        <w:rPr>
          <w:rFonts w:cs="Arial"/>
        </w:rPr>
        <w:t xml:space="preserve">• </w:t>
      </w:r>
      <w:r w:rsidR="00BB4B19" w:rsidRPr="00C964FC">
        <w:rPr>
          <w:rFonts w:cs="Arial"/>
        </w:rPr>
        <w:t xml:space="preserve">Classification lists </w:t>
      </w:r>
    </w:p>
    <w:p w14:paraId="09490C94" w14:textId="72448314" w:rsidR="00791761" w:rsidRDefault="00791761" w:rsidP="009E1EAE">
      <w:pPr>
        <w:pStyle w:val="Heading2"/>
      </w:pPr>
      <w:bookmarkStart w:id="50" w:name="_Australian_Hospital_Patient_1"/>
      <w:bookmarkStart w:id="51" w:name="_Toc205299374"/>
      <w:bookmarkEnd w:id="50"/>
      <w:r w:rsidRPr="00E76FF7">
        <w:t>Australian</w:t>
      </w:r>
      <w:r w:rsidRPr="00977DF9">
        <w:t xml:space="preserve"> Hospital Patient Costing Standards</w:t>
      </w:r>
      <w:bookmarkEnd w:id="49"/>
      <w:bookmarkEnd w:id="51"/>
      <w:r w:rsidRPr="00977DF9">
        <w:t xml:space="preserve"> </w:t>
      </w:r>
    </w:p>
    <w:p w14:paraId="5274476E" w14:textId="7CE629DD" w:rsidR="00791761" w:rsidRPr="00677106" w:rsidRDefault="00791761" w:rsidP="00791761">
      <w:pPr>
        <w:pStyle w:val="DHHSbody"/>
        <w:rPr>
          <w:i/>
        </w:rPr>
      </w:pPr>
      <w:r>
        <w:t xml:space="preserve">The national </w:t>
      </w:r>
      <w:hyperlink r:id="rId29">
        <w:r w:rsidRPr="26743251">
          <w:rPr>
            <w:rStyle w:val="Hyperlink"/>
          </w:rPr>
          <w:t>Australian Hospital Patient Costing Standards (AHPCS)</w:t>
        </w:r>
      </w:hyperlink>
      <w:r>
        <w:t xml:space="preserve"> </w:t>
      </w:r>
      <w:r w:rsidR="00677106" w:rsidRPr="00C964FC">
        <w:rPr>
          <w:i/>
        </w:rPr>
        <w:t>&lt;</w:t>
      </w:r>
      <w:r w:rsidR="00677106" w:rsidRPr="00677106">
        <w:rPr>
          <w:iCs/>
        </w:rPr>
        <w:t>https://www.ihacpa.gov.au/health-care/costing/australian-hospital-patient-costing-standards</w:t>
      </w:r>
      <w:r w:rsidR="00677106" w:rsidRPr="00C964FC">
        <w:rPr>
          <w:i/>
        </w:rPr>
        <w:t>&gt;</w:t>
      </w:r>
      <w:r w:rsidR="00677106">
        <w:rPr>
          <w:i/>
        </w:rPr>
        <w:t xml:space="preserve"> </w:t>
      </w:r>
      <w:r w:rsidR="5D10DC23">
        <w:t xml:space="preserve">is </w:t>
      </w:r>
      <w:r w:rsidR="00BD22BB">
        <w:t>developed and maintained by the Independent Health and Aged Care Pricing Authority (IHACPA)</w:t>
      </w:r>
      <w:r w:rsidR="02071E1F">
        <w:t xml:space="preserve">. </w:t>
      </w:r>
      <w:r>
        <w:t xml:space="preserve">Consistent application of the </w:t>
      </w:r>
      <w:r w:rsidR="62297973">
        <w:t>s</w:t>
      </w:r>
      <w:r>
        <w:t>tandards will generate high quality, reliable and comparable data</w:t>
      </w:r>
      <w:r w:rsidR="6C3832BC">
        <w:t>. The data</w:t>
      </w:r>
      <w:r>
        <w:t xml:space="preserve"> can</w:t>
      </w:r>
      <w:r w:rsidR="56FD67AD">
        <w:t xml:space="preserve"> then</w:t>
      </w:r>
      <w:r>
        <w:t xml:space="preserve"> be used by regulators, funders, </w:t>
      </w:r>
      <w:r w:rsidR="003A0E76">
        <w:t>providers,</w:t>
      </w:r>
      <w:r>
        <w:t xml:space="preserve"> and researchers to further </w:t>
      </w:r>
      <w:r w:rsidR="4717924C">
        <w:t>improve</w:t>
      </w:r>
      <w:r>
        <w:t xml:space="preserve"> the Australian system</w:t>
      </w:r>
      <w:r w:rsidR="3D6B9EFE" w:rsidRPr="009E1D4D">
        <w:t xml:space="preserve"> of healthcare</w:t>
      </w:r>
      <w:r w:rsidR="1BDF2868">
        <w:t>.</w:t>
      </w:r>
    </w:p>
    <w:p w14:paraId="51E5339B" w14:textId="234DF667" w:rsidR="00791761" w:rsidRDefault="046BC42C" w:rsidP="00791761">
      <w:pPr>
        <w:pStyle w:val="DHHSbody"/>
      </w:pPr>
      <w:r>
        <w:t>The purpose of the document is to assist costing practitioners) to identify and attain all the relevant information for costing purposes both within their organisation and their respective jurisdiction</w:t>
      </w:r>
      <w:r w:rsidR="004E6EC2">
        <w:t xml:space="preserve">. Secondly it is designed to support the </w:t>
      </w:r>
      <w:r w:rsidR="007C6628">
        <w:t xml:space="preserve">costing community </w:t>
      </w:r>
      <w:proofErr w:type="gramStart"/>
      <w:r w:rsidR="007C6628">
        <w:t xml:space="preserve">to </w:t>
      </w:r>
      <w:r>
        <w:t xml:space="preserve"> adhere</w:t>
      </w:r>
      <w:proofErr w:type="gramEnd"/>
      <w:r>
        <w:t xml:space="preserve"> to the Australian Hospital Patient Costing Standards (AHPCS) Version 4.</w:t>
      </w:r>
      <w:r w:rsidR="4BB26CB8">
        <w:t>2</w:t>
      </w:r>
      <w:r w:rsidR="004A415A">
        <w:t>.</w:t>
      </w:r>
    </w:p>
    <w:p w14:paraId="60F9A9AF" w14:textId="7F713D92" w:rsidR="00791761" w:rsidRPr="00C964FC" w:rsidRDefault="00C964FC" w:rsidP="00791761">
      <w:pPr>
        <w:pStyle w:val="DHHSbody"/>
        <w:rPr>
          <w:i/>
        </w:rPr>
      </w:pPr>
      <w:r w:rsidRPr="00C964FC">
        <w:rPr>
          <w:i/>
        </w:rPr>
        <w:t>&lt;</w:t>
      </w:r>
      <w:r w:rsidR="00C27DAB" w:rsidRPr="00C27DAB">
        <w:t xml:space="preserve"> </w:t>
      </w:r>
      <w:r w:rsidR="00C27DAB" w:rsidRPr="00C27DAB">
        <w:rPr>
          <w:i/>
        </w:rPr>
        <w:t>https://www.ihacpa.gov.au/health-care/costing/australian-hospital-patient-costing-standards</w:t>
      </w:r>
      <w:r w:rsidRPr="00C964FC">
        <w:rPr>
          <w:i/>
        </w:rPr>
        <w:t>&gt;</w:t>
      </w:r>
    </w:p>
    <w:p w14:paraId="64EF7963" w14:textId="4BC3999D" w:rsidR="00791761" w:rsidRDefault="00791761" w:rsidP="009E1EAE">
      <w:pPr>
        <w:pStyle w:val="Heading2"/>
      </w:pPr>
      <w:bookmarkStart w:id="52" w:name="_Toc517259667"/>
      <w:bookmarkStart w:id="53" w:name="_Toc205299375"/>
      <w:r w:rsidRPr="00E76FF7">
        <w:t>Australian</w:t>
      </w:r>
      <w:r w:rsidRPr="005A2CFF">
        <w:t xml:space="preserve"> Institute of Health and Welfare </w:t>
      </w:r>
      <w:r>
        <w:t>m</w:t>
      </w:r>
      <w:r w:rsidRPr="005A2CFF">
        <w:t xml:space="preserve">etadata </w:t>
      </w:r>
      <w:r>
        <w:t>o</w:t>
      </w:r>
      <w:r w:rsidRPr="005A2CFF">
        <w:t xml:space="preserve">nline </w:t>
      </w:r>
      <w:r>
        <w:t>r</w:t>
      </w:r>
      <w:r w:rsidRPr="005A2CFF">
        <w:t>egistry</w:t>
      </w:r>
      <w:bookmarkEnd w:id="52"/>
      <w:bookmarkEnd w:id="53"/>
    </w:p>
    <w:p w14:paraId="7BC8CDB8" w14:textId="0C107C04" w:rsidR="00677106" w:rsidRPr="002C36EF" w:rsidRDefault="00791761" w:rsidP="00677106">
      <w:pPr>
        <w:pStyle w:val="DHHSbody"/>
        <w:rPr>
          <w:i/>
          <w:iCs/>
        </w:rPr>
        <w:sectPr w:rsidR="00677106" w:rsidRPr="002C36EF" w:rsidSect="00677106">
          <w:pgSz w:w="11906" w:h="16838"/>
          <w:pgMar w:top="1134" w:right="1304" w:bottom="1134" w:left="1304" w:header="454" w:footer="510" w:gutter="0"/>
          <w:cols w:space="720"/>
          <w:docGrid w:linePitch="360"/>
        </w:sectPr>
      </w:pPr>
      <w:hyperlink r:id="rId30" w:history="1">
        <w:r w:rsidRPr="005A2CFF">
          <w:rPr>
            <w:rStyle w:val="Hyperlink"/>
          </w:rPr>
          <w:t>Australian Institute of Health and Welfare metadata online registry</w:t>
        </w:r>
      </w:hyperlink>
      <w:r w:rsidR="00677106">
        <w:t xml:space="preserve"> </w:t>
      </w:r>
      <w:r w:rsidR="00677106" w:rsidRPr="26743251">
        <w:rPr>
          <w:i/>
          <w:iCs/>
        </w:rPr>
        <w:t>&lt;</w:t>
      </w:r>
      <w:r w:rsidR="00677106" w:rsidRPr="00677106">
        <w:t>https://meteor.aihw.gov.au/content/181162</w:t>
      </w:r>
      <w:r w:rsidR="00677106">
        <w:t>&gt;</w:t>
      </w:r>
    </w:p>
    <w:p w14:paraId="5210AA7F" w14:textId="618905C0" w:rsidR="00791761" w:rsidRPr="005A2CFF" w:rsidRDefault="00791761" w:rsidP="00791761">
      <w:pPr>
        <w:pStyle w:val="DHHSbody"/>
      </w:pPr>
    </w:p>
    <w:p w14:paraId="6469BAAD" w14:textId="461249F1" w:rsidR="00791761" w:rsidRDefault="00791761" w:rsidP="00791761">
      <w:pPr>
        <w:pStyle w:val="DHHSbody"/>
      </w:pPr>
      <w:proofErr w:type="spellStart"/>
      <w:r>
        <w:t>METeOR</w:t>
      </w:r>
      <w:proofErr w:type="spellEnd"/>
      <w:r>
        <w:t xml:space="preserve"> is Australia's repository for national metadata standards for the health, community services and housing assistance sectors. The system was developed by the Australian Institute of Health and Welfare to replace the previous repository, the Knowledgebase.</w:t>
      </w:r>
    </w:p>
    <w:p w14:paraId="54B3D164" w14:textId="77777777" w:rsidR="00790B0C" w:rsidRDefault="00790B0C" w:rsidP="009032BA">
      <w:pPr>
        <w:pStyle w:val="Heading1"/>
      </w:pPr>
      <w:bookmarkStart w:id="54" w:name="_Toc517259668"/>
      <w:bookmarkStart w:id="55" w:name="_Toc205299376"/>
      <w:r>
        <w:t xml:space="preserve">VCDC </w:t>
      </w:r>
      <w:r w:rsidRPr="005A2CFF">
        <w:t>Process</w:t>
      </w:r>
      <w:r>
        <w:t xml:space="preserve"> flow</w:t>
      </w:r>
      <w:bookmarkEnd w:id="54"/>
      <w:bookmarkEnd w:id="55"/>
    </w:p>
    <w:p w14:paraId="1174D9CC" w14:textId="163C28DA" w:rsidR="00F95E15" w:rsidRDefault="00F95E15" w:rsidP="00F95E15">
      <w:pPr>
        <w:pStyle w:val="DHHSbody"/>
      </w:pPr>
      <w:r>
        <w:t>The VCDC submission involves a five-phase process to ensure the data submitted meets the requirements specified in this documentation. The five phases include:</w:t>
      </w:r>
    </w:p>
    <w:p w14:paraId="4AD4333C" w14:textId="77777777" w:rsidR="00F95E15" w:rsidRDefault="00F95E15" w:rsidP="00DA45B6">
      <w:pPr>
        <w:pStyle w:val="DHHSbullet1lastline"/>
        <w:contextualSpacing/>
      </w:pPr>
      <w:r>
        <w:t>Phase 1 - receipt of submission</w:t>
      </w:r>
    </w:p>
    <w:p w14:paraId="49BE739E" w14:textId="3F24F99A" w:rsidR="00F95E15" w:rsidRDefault="00F95E15" w:rsidP="00DA45B6">
      <w:pPr>
        <w:pStyle w:val="DHHSbullet1lastline"/>
        <w:contextualSpacing/>
      </w:pPr>
      <w:r>
        <w:t xml:space="preserve">Phase 2 </w:t>
      </w:r>
      <w:r w:rsidR="003D47C0">
        <w:t>-</w:t>
      </w:r>
      <w:r>
        <w:t xml:space="preserve"> </w:t>
      </w:r>
      <w:r w:rsidR="003D47C0">
        <w:t xml:space="preserve">summary of submission and </w:t>
      </w:r>
      <w:r>
        <w:t>file validations</w:t>
      </w:r>
    </w:p>
    <w:p w14:paraId="2A6640AD" w14:textId="77777777" w:rsidR="00F95E15" w:rsidRDefault="00F95E15" w:rsidP="00DA45B6">
      <w:pPr>
        <w:pStyle w:val="DHHSbullet1lastline"/>
        <w:contextualSpacing/>
      </w:pPr>
      <w:r>
        <w:t>Phase 3 - linking/matching VCDC to activity</w:t>
      </w:r>
    </w:p>
    <w:p w14:paraId="2FCC033E" w14:textId="77777777" w:rsidR="00F95E15" w:rsidRDefault="00F95E15" w:rsidP="00DA45B6">
      <w:pPr>
        <w:pStyle w:val="DHHSbullet1lastline"/>
        <w:contextualSpacing/>
      </w:pPr>
      <w:r>
        <w:t>Phase 4 - data quality assurance checks</w:t>
      </w:r>
    </w:p>
    <w:p w14:paraId="40A5258F" w14:textId="77777777" w:rsidR="00F95E15" w:rsidRDefault="00F95E15" w:rsidP="00DA45B6">
      <w:pPr>
        <w:pStyle w:val="DHHSbullet1lastline"/>
        <w:contextualSpacing/>
      </w:pPr>
      <w:r>
        <w:t>Phase 5 - receipt of reconciliation report</w:t>
      </w:r>
      <w:r w:rsidR="000D36A3">
        <w:t xml:space="preserve"> </w:t>
      </w:r>
      <w:r w:rsidR="00740060">
        <w:t>and</w:t>
      </w:r>
      <w:r w:rsidR="000D36A3">
        <w:t xml:space="preserve"> Data Quality Statement (DQS)</w:t>
      </w:r>
    </w:p>
    <w:p w14:paraId="573689F9" w14:textId="00F2A0D1" w:rsidR="0088573E" w:rsidRDefault="00F95E15" w:rsidP="00DC607D">
      <w:pPr>
        <w:pStyle w:val="DHHStablecaption"/>
      </w:pPr>
      <w:r>
        <w:t xml:space="preserve">Health services reporting VCDC data will be required to adhere to the minimum submission timelines as </w:t>
      </w:r>
      <w:r w:rsidR="326B33D6">
        <w:t>described</w:t>
      </w:r>
      <w:r>
        <w:t xml:space="preserve"> in </w:t>
      </w:r>
      <w:r w:rsidR="00713AF5">
        <w:rPr>
          <w:bCs/>
        </w:rPr>
        <w:t>Table 1</w:t>
      </w:r>
      <w:r>
        <w:t xml:space="preserve"> below. Timelines are indicative of the process and health services may complete the submission process earlier.</w:t>
      </w:r>
      <w:r w:rsidR="00713AF5">
        <w:t xml:space="preserve"> </w:t>
      </w:r>
    </w:p>
    <w:p w14:paraId="6257F178" w14:textId="408551CD" w:rsidR="0088573E" w:rsidRDefault="0088573E" w:rsidP="00DC607D">
      <w:pPr>
        <w:pStyle w:val="DHHStablecaption"/>
      </w:pPr>
      <w:bookmarkStart w:id="56" w:name="_Ref40718346"/>
      <w:bookmarkStart w:id="57" w:name="_Toc14194709"/>
      <w:bookmarkStart w:id="58" w:name="_Toc37863345"/>
      <w:bookmarkStart w:id="59" w:name="_Toc106198707"/>
      <w:bookmarkStart w:id="60" w:name="_Toc141949386"/>
      <w:r>
        <w:t>Table</w:t>
      </w:r>
      <w:bookmarkEnd w:id="56"/>
      <w:r w:rsidR="002C36EF">
        <w:t xml:space="preserve"> 1</w:t>
      </w:r>
      <w:r>
        <w:t>: VCDC actions and reporting timelines</w:t>
      </w:r>
      <w:bookmarkEnd w:id="57"/>
      <w:bookmarkEnd w:id="58"/>
      <w:bookmarkEnd w:id="59"/>
      <w:bookmarkEnd w:id="60"/>
    </w:p>
    <w:tbl>
      <w:tblPr>
        <w:tblW w:w="9586" w:type="dxa"/>
        <w:tblLook w:val="06A0" w:firstRow="1" w:lastRow="0" w:firstColumn="1" w:lastColumn="0" w:noHBand="1" w:noVBand="1"/>
      </w:tblPr>
      <w:tblGrid>
        <w:gridCol w:w="8170"/>
        <w:gridCol w:w="1416"/>
      </w:tblGrid>
      <w:tr w:rsidR="001C4868" w:rsidRPr="001C4868" w14:paraId="045767A9" w14:textId="77777777" w:rsidTr="00E50341">
        <w:trPr>
          <w:trHeight w:val="368"/>
        </w:trPr>
        <w:tc>
          <w:tcPr>
            <w:tcW w:w="0" w:type="auto"/>
            <w:tcBorders>
              <w:top w:val="single" w:sz="8" w:space="0" w:color="auto"/>
              <w:left w:val="single" w:sz="8" w:space="0" w:color="auto"/>
              <w:bottom w:val="nil"/>
              <w:right w:val="single" w:sz="8" w:space="0" w:color="auto"/>
            </w:tcBorders>
            <w:shd w:val="clear" w:color="auto" w:fill="B4C6E7" w:themeFill="accent1" w:themeFillTint="66"/>
            <w:tcMar>
              <w:top w:w="15" w:type="dxa"/>
              <w:left w:w="15" w:type="dxa"/>
              <w:right w:w="15" w:type="dxa"/>
            </w:tcMar>
            <w:vAlign w:val="center"/>
          </w:tcPr>
          <w:p w14:paraId="17844104" w14:textId="77777777" w:rsidR="001C4868" w:rsidRPr="001C4868" w:rsidRDefault="001C4868" w:rsidP="001C4868">
            <w:pPr>
              <w:jc w:val="center"/>
              <w:rPr>
                <w:rFonts w:ascii="Arial" w:eastAsia="Arial" w:hAnsi="Arial" w:cs="Arial"/>
                <w:b/>
                <w:bCs/>
                <w:sz w:val="19"/>
                <w:szCs w:val="19"/>
              </w:rPr>
            </w:pPr>
            <w:r w:rsidRPr="001C4868">
              <w:rPr>
                <w:rFonts w:ascii="Arial" w:eastAsia="Arial" w:hAnsi="Arial" w:cs="Arial"/>
                <w:b/>
                <w:bCs/>
                <w:sz w:val="19"/>
                <w:szCs w:val="19"/>
              </w:rPr>
              <w:t>Actions</w:t>
            </w:r>
          </w:p>
        </w:tc>
        <w:tc>
          <w:tcPr>
            <w:tcW w:w="0" w:type="auto"/>
            <w:tcBorders>
              <w:top w:val="single" w:sz="8" w:space="0" w:color="auto"/>
              <w:left w:val="single" w:sz="8" w:space="0" w:color="auto"/>
              <w:bottom w:val="nil"/>
              <w:right w:val="single" w:sz="8" w:space="0" w:color="auto"/>
            </w:tcBorders>
            <w:shd w:val="clear" w:color="auto" w:fill="B4C6E7" w:themeFill="accent1" w:themeFillTint="66"/>
            <w:tcMar>
              <w:top w:w="15" w:type="dxa"/>
              <w:left w:w="15" w:type="dxa"/>
              <w:right w:w="15" w:type="dxa"/>
            </w:tcMar>
            <w:vAlign w:val="center"/>
          </w:tcPr>
          <w:p w14:paraId="47BEF8B1" w14:textId="77777777" w:rsidR="001C4868" w:rsidRPr="001C4868" w:rsidRDefault="001C4868" w:rsidP="001C4868">
            <w:pPr>
              <w:jc w:val="center"/>
              <w:rPr>
                <w:rFonts w:ascii="Arial" w:eastAsia="Arial" w:hAnsi="Arial" w:cs="Arial"/>
                <w:b/>
                <w:bCs/>
                <w:sz w:val="19"/>
                <w:szCs w:val="19"/>
              </w:rPr>
            </w:pPr>
            <w:r w:rsidRPr="001C4868">
              <w:rPr>
                <w:rFonts w:ascii="Arial" w:eastAsia="Arial" w:hAnsi="Arial" w:cs="Arial"/>
                <w:b/>
                <w:bCs/>
                <w:sz w:val="19"/>
                <w:szCs w:val="19"/>
              </w:rPr>
              <w:t>Date</w:t>
            </w:r>
          </w:p>
        </w:tc>
      </w:tr>
      <w:tr w:rsidR="001C4868" w:rsidRPr="001C4868" w14:paraId="21D5C7B2" w14:textId="77777777" w:rsidTr="00E50341">
        <w:trPr>
          <w:trHeight w:val="368"/>
        </w:trPr>
        <w:tc>
          <w:tcPr>
            <w:tcW w:w="0" w:type="auto"/>
            <w:tcBorders>
              <w:top w:val="nil"/>
              <w:left w:val="single" w:sz="8" w:space="0" w:color="auto"/>
              <w:bottom w:val="single" w:sz="8" w:space="0" w:color="auto"/>
              <w:right w:val="single" w:sz="8" w:space="0" w:color="auto"/>
            </w:tcBorders>
            <w:tcMar>
              <w:top w:w="15" w:type="dxa"/>
              <w:left w:w="15" w:type="dxa"/>
              <w:right w:w="15" w:type="dxa"/>
            </w:tcMar>
            <w:vAlign w:val="center"/>
          </w:tcPr>
          <w:p w14:paraId="28306B34" w14:textId="77777777" w:rsidR="001C4868" w:rsidRPr="001C4868" w:rsidRDefault="001C4868" w:rsidP="001C4868">
            <w:pPr>
              <w:rPr>
                <w:rFonts w:ascii="Arial" w:eastAsia="Arial" w:hAnsi="Arial" w:cs="Arial"/>
                <w:sz w:val="19"/>
                <w:szCs w:val="19"/>
              </w:rPr>
            </w:pPr>
            <w:r w:rsidRPr="001C4868">
              <w:rPr>
                <w:rFonts w:ascii="Arial" w:eastAsia="Arial" w:hAnsi="Arial" w:cs="Arial"/>
                <w:sz w:val="19"/>
                <w:szCs w:val="19"/>
              </w:rPr>
              <w:t>VCDC Secure Data Exchange portal open</w:t>
            </w:r>
          </w:p>
        </w:tc>
        <w:tc>
          <w:tcPr>
            <w:tcW w:w="0" w:type="auto"/>
            <w:tcBorders>
              <w:top w:val="nil"/>
              <w:left w:val="single" w:sz="8" w:space="0" w:color="auto"/>
              <w:bottom w:val="single" w:sz="8" w:space="0" w:color="auto"/>
              <w:right w:val="single" w:sz="8" w:space="0" w:color="auto"/>
            </w:tcBorders>
            <w:tcMar>
              <w:top w:w="15" w:type="dxa"/>
              <w:left w:w="15" w:type="dxa"/>
              <w:right w:w="15" w:type="dxa"/>
            </w:tcMar>
            <w:vAlign w:val="center"/>
          </w:tcPr>
          <w:p w14:paraId="648D7531" w14:textId="6CB5FFF9" w:rsidR="001C4868" w:rsidRPr="001C4868" w:rsidRDefault="001C4868" w:rsidP="001C4868">
            <w:pPr>
              <w:jc w:val="right"/>
              <w:rPr>
                <w:rFonts w:ascii="Arial" w:eastAsia="Arial" w:hAnsi="Arial" w:cs="Arial"/>
                <w:sz w:val="19"/>
                <w:szCs w:val="19"/>
              </w:rPr>
            </w:pPr>
            <w:r w:rsidRPr="001C4868">
              <w:rPr>
                <w:rFonts w:ascii="Arial" w:eastAsia="Arial" w:hAnsi="Arial" w:cs="Arial"/>
                <w:sz w:val="19"/>
                <w:szCs w:val="19"/>
              </w:rPr>
              <w:t>23 September</w:t>
            </w:r>
          </w:p>
        </w:tc>
      </w:tr>
      <w:tr w:rsidR="001C4868" w:rsidRPr="001C4868" w14:paraId="7ED9E1C7" w14:textId="77777777" w:rsidTr="00E50341">
        <w:trPr>
          <w:trHeight w:val="368"/>
        </w:trPr>
        <w:tc>
          <w:tcPr>
            <w:tcW w:w="0" w:type="auto"/>
            <w:tcBorders>
              <w:top w:val="nil"/>
              <w:left w:val="single" w:sz="8" w:space="0" w:color="auto"/>
              <w:bottom w:val="single" w:sz="8" w:space="0" w:color="auto"/>
              <w:right w:val="single" w:sz="8" w:space="0" w:color="auto"/>
            </w:tcBorders>
            <w:tcMar>
              <w:top w:w="15" w:type="dxa"/>
              <w:left w:w="15" w:type="dxa"/>
              <w:right w:w="15" w:type="dxa"/>
            </w:tcMar>
            <w:vAlign w:val="center"/>
          </w:tcPr>
          <w:p w14:paraId="215ACAE9" w14:textId="77777777" w:rsidR="001C4868" w:rsidRPr="001C4868" w:rsidRDefault="001C4868" w:rsidP="001C4868">
            <w:r w:rsidRPr="001C4868">
              <w:rPr>
                <w:rFonts w:ascii="Arial" w:eastAsia="Arial" w:hAnsi="Arial" w:cs="Arial"/>
                <w:sz w:val="19"/>
                <w:szCs w:val="19"/>
              </w:rPr>
              <w:t>First submission of files to VCDC - Phase 1</w:t>
            </w:r>
          </w:p>
        </w:tc>
        <w:tc>
          <w:tcPr>
            <w:tcW w:w="0" w:type="auto"/>
            <w:tcBorders>
              <w:top w:val="nil"/>
              <w:left w:val="single" w:sz="8" w:space="0" w:color="auto"/>
              <w:bottom w:val="single" w:sz="8" w:space="0" w:color="auto"/>
              <w:right w:val="single" w:sz="8" w:space="0" w:color="auto"/>
            </w:tcBorders>
            <w:tcMar>
              <w:top w:w="15" w:type="dxa"/>
              <w:left w:w="15" w:type="dxa"/>
              <w:right w:w="15" w:type="dxa"/>
            </w:tcMar>
            <w:vAlign w:val="center"/>
          </w:tcPr>
          <w:p w14:paraId="33271EEB" w14:textId="595B5775" w:rsidR="001C4868" w:rsidRPr="001C4868" w:rsidRDefault="001C4868" w:rsidP="001C4868">
            <w:pPr>
              <w:jc w:val="right"/>
              <w:rPr>
                <w:rFonts w:ascii="Arial" w:eastAsia="Arial" w:hAnsi="Arial" w:cs="Arial"/>
                <w:sz w:val="19"/>
                <w:szCs w:val="19"/>
              </w:rPr>
            </w:pPr>
            <w:r w:rsidRPr="001C4868">
              <w:rPr>
                <w:rFonts w:ascii="Arial" w:eastAsia="Arial" w:hAnsi="Arial" w:cs="Arial"/>
                <w:sz w:val="19"/>
                <w:szCs w:val="19"/>
              </w:rPr>
              <w:t>2</w:t>
            </w:r>
            <w:r w:rsidR="008358F1">
              <w:rPr>
                <w:rFonts w:ascii="Arial" w:eastAsia="Arial" w:hAnsi="Arial" w:cs="Arial"/>
                <w:sz w:val="19"/>
                <w:szCs w:val="19"/>
              </w:rPr>
              <w:t>3</w:t>
            </w:r>
            <w:r w:rsidRPr="001C4868">
              <w:rPr>
                <w:rFonts w:ascii="Arial" w:eastAsia="Arial" w:hAnsi="Arial" w:cs="Arial"/>
                <w:sz w:val="19"/>
                <w:szCs w:val="19"/>
              </w:rPr>
              <w:t>-October</w:t>
            </w:r>
          </w:p>
        </w:tc>
      </w:tr>
      <w:tr w:rsidR="001C4868" w:rsidRPr="001C4868" w14:paraId="33D1A5AA" w14:textId="77777777" w:rsidTr="00E50341">
        <w:trPr>
          <w:trHeight w:val="368"/>
        </w:trPr>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7B78948" w14:textId="77777777" w:rsidR="001C4868" w:rsidRPr="001C4868" w:rsidRDefault="001C4868" w:rsidP="001C4868">
            <w:r w:rsidRPr="001C4868">
              <w:rPr>
                <w:rFonts w:ascii="Arial" w:eastAsia="Arial" w:hAnsi="Arial" w:cs="Arial"/>
                <w:sz w:val="19"/>
                <w:szCs w:val="19"/>
              </w:rPr>
              <w:t xml:space="preserve">Following provision of report(s) - Complete Phase 2 and Phase 3 </w:t>
            </w:r>
          </w:p>
        </w:tc>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71A378B" w14:textId="7C847DE4" w:rsidR="001C4868" w:rsidRPr="001C4868" w:rsidRDefault="004B5062" w:rsidP="001C4868">
            <w:pPr>
              <w:jc w:val="right"/>
              <w:rPr>
                <w:rFonts w:ascii="Arial" w:eastAsia="Arial" w:hAnsi="Arial" w:cs="Arial"/>
                <w:sz w:val="19"/>
                <w:szCs w:val="19"/>
              </w:rPr>
            </w:pPr>
            <w:r>
              <w:rPr>
                <w:rFonts w:ascii="Arial" w:eastAsia="Arial" w:hAnsi="Arial" w:cs="Arial"/>
                <w:sz w:val="19"/>
                <w:szCs w:val="19"/>
              </w:rPr>
              <w:t>2</w:t>
            </w:r>
            <w:r w:rsidR="008358F1">
              <w:rPr>
                <w:rFonts w:ascii="Arial" w:eastAsia="Arial" w:hAnsi="Arial" w:cs="Arial"/>
                <w:sz w:val="19"/>
                <w:szCs w:val="19"/>
              </w:rPr>
              <w:t>7</w:t>
            </w:r>
            <w:r>
              <w:rPr>
                <w:rFonts w:ascii="Arial" w:eastAsia="Arial" w:hAnsi="Arial" w:cs="Arial"/>
                <w:sz w:val="19"/>
                <w:szCs w:val="19"/>
              </w:rPr>
              <w:t xml:space="preserve"> Nov</w:t>
            </w:r>
          </w:p>
        </w:tc>
      </w:tr>
      <w:tr w:rsidR="001C4868" w:rsidRPr="001C4868" w14:paraId="1DD76059" w14:textId="77777777" w:rsidTr="00E50341">
        <w:trPr>
          <w:trHeight w:val="368"/>
        </w:trPr>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CCD4041" w14:textId="77777777" w:rsidR="001C4868" w:rsidRPr="001C4868" w:rsidRDefault="001C4868" w:rsidP="001C4868">
            <w:pPr>
              <w:rPr>
                <w:rFonts w:ascii="Arial" w:eastAsia="Arial" w:hAnsi="Arial" w:cs="Arial"/>
                <w:sz w:val="19"/>
                <w:szCs w:val="19"/>
              </w:rPr>
            </w:pPr>
            <w:r w:rsidRPr="001C4868">
              <w:rPr>
                <w:rFonts w:ascii="Arial" w:eastAsia="Arial" w:hAnsi="Arial" w:cs="Arial"/>
                <w:sz w:val="19"/>
                <w:szCs w:val="19"/>
              </w:rPr>
              <w:t>Following provision of report(s) - Complete Phase 4</w:t>
            </w:r>
          </w:p>
        </w:tc>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926BAC1" w14:textId="51D9548D" w:rsidR="001C4868" w:rsidRPr="001C4868" w:rsidRDefault="00313408" w:rsidP="001C4868">
            <w:pPr>
              <w:jc w:val="right"/>
              <w:rPr>
                <w:rFonts w:ascii="Arial" w:eastAsia="Arial" w:hAnsi="Arial" w:cs="Arial"/>
                <w:sz w:val="19"/>
                <w:szCs w:val="19"/>
              </w:rPr>
            </w:pPr>
            <w:r>
              <w:rPr>
                <w:rFonts w:ascii="Arial" w:eastAsia="Arial" w:hAnsi="Arial" w:cs="Arial"/>
                <w:sz w:val="19"/>
                <w:szCs w:val="19"/>
              </w:rPr>
              <w:t>2</w:t>
            </w:r>
            <w:r w:rsidR="008358F1">
              <w:rPr>
                <w:rFonts w:ascii="Arial" w:eastAsia="Arial" w:hAnsi="Arial" w:cs="Arial"/>
                <w:sz w:val="19"/>
                <w:szCs w:val="19"/>
              </w:rPr>
              <w:t>4</w:t>
            </w:r>
            <w:r>
              <w:rPr>
                <w:rFonts w:ascii="Arial" w:eastAsia="Arial" w:hAnsi="Arial" w:cs="Arial"/>
                <w:sz w:val="19"/>
                <w:szCs w:val="19"/>
              </w:rPr>
              <w:t xml:space="preserve"> Dec</w:t>
            </w:r>
          </w:p>
        </w:tc>
      </w:tr>
      <w:tr w:rsidR="001C4868" w:rsidRPr="001C4868" w14:paraId="0797AA14" w14:textId="77777777" w:rsidTr="00E50341">
        <w:trPr>
          <w:trHeight w:val="368"/>
        </w:trPr>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A97EED3" w14:textId="1D19281E" w:rsidR="001C4868" w:rsidRPr="001C4868" w:rsidRDefault="001C4868" w:rsidP="001C4868">
            <w:r w:rsidRPr="001C4868">
              <w:rPr>
                <w:rFonts w:ascii="Arial" w:eastAsia="Arial" w:hAnsi="Arial" w:cs="Arial"/>
                <w:sz w:val="19"/>
                <w:szCs w:val="19"/>
              </w:rPr>
              <w:t>Following final file - Submission of reconciliation report and Data Quality Statement</w:t>
            </w:r>
            <w:r>
              <w:rPr>
                <w:rFonts w:ascii="Arial" w:eastAsia="Arial" w:hAnsi="Arial" w:cs="Arial"/>
                <w:sz w:val="19"/>
                <w:szCs w:val="19"/>
              </w:rPr>
              <w:t>*</w:t>
            </w:r>
          </w:p>
        </w:tc>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1B21334" w14:textId="04637E2B" w:rsidR="001C4868" w:rsidRPr="001C4868" w:rsidRDefault="008358F1" w:rsidP="001C4868">
            <w:pPr>
              <w:jc w:val="right"/>
              <w:rPr>
                <w:rFonts w:ascii="Arial" w:eastAsia="Arial" w:hAnsi="Arial" w:cs="Arial"/>
                <w:sz w:val="19"/>
                <w:szCs w:val="19"/>
              </w:rPr>
            </w:pPr>
            <w:r>
              <w:rPr>
                <w:rFonts w:ascii="Arial" w:eastAsia="Arial" w:hAnsi="Arial" w:cs="Arial"/>
                <w:sz w:val="19"/>
                <w:szCs w:val="19"/>
              </w:rPr>
              <w:t>8</w:t>
            </w:r>
            <w:r w:rsidR="00C56FE6">
              <w:rPr>
                <w:rFonts w:ascii="Arial" w:eastAsia="Arial" w:hAnsi="Arial" w:cs="Arial"/>
                <w:sz w:val="19"/>
                <w:szCs w:val="19"/>
              </w:rPr>
              <w:t xml:space="preserve"> Jan</w:t>
            </w:r>
          </w:p>
        </w:tc>
      </w:tr>
      <w:tr w:rsidR="001C4868" w:rsidRPr="001C4868" w14:paraId="0828F060" w14:textId="77777777" w:rsidTr="00E50341">
        <w:trPr>
          <w:trHeight w:val="368"/>
        </w:trPr>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064823A" w14:textId="77777777" w:rsidR="001C4868" w:rsidRPr="001C4868" w:rsidRDefault="001C4868" w:rsidP="001C4868">
            <w:r w:rsidRPr="001C4868">
              <w:rPr>
                <w:rFonts w:ascii="Arial" w:eastAsia="Arial" w:hAnsi="Arial" w:cs="Arial"/>
                <w:sz w:val="19"/>
                <w:szCs w:val="19"/>
              </w:rPr>
              <w:t>DH to consolidate Victorian cost database</w:t>
            </w:r>
          </w:p>
        </w:tc>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AE4D76C" w14:textId="77777777" w:rsidR="001C4868" w:rsidRPr="001C4868" w:rsidRDefault="001C4868" w:rsidP="001C4868">
            <w:pPr>
              <w:jc w:val="right"/>
              <w:rPr>
                <w:rFonts w:ascii="Arial" w:eastAsia="Arial" w:hAnsi="Arial" w:cs="Arial"/>
                <w:sz w:val="19"/>
                <w:szCs w:val="19"/>
              </w:rPr>
            </w:pPr>
            <w:r w:rsidRPr="001C4868">
              <w:rPr>
                <w:rFonts w:ascii="Arial" w:eastAsia="Arial" w:hAnsi="Arial" w:cs="Arial"/>
                <w:sz w:val="19"/>
                <w:szCs w:val="19"/>
              </w:rPr>
              <w:t>15-January</w:t>
            </w:r>
          </w:p>
        </w:tc>
      </w:tr>
    </w:tbl>
    <w:p w14:paraId="7507808B" w14:textId="41930099" w:rsidR="0088573E" w:rsidRPr="00C17107" w:rsidRDefault="001C4868" w:rsidP="0088573E">
      <w:pPr>
        <w:pStyle w:val="FootnoteText"/>
        <w:rPr>
          <w:lang w:val="en-US"/>
        </w:rPr>
      </w:pPr>
      <w:r>
        <w:rPr>
          <w:rStyle w:val="FootnoteReference"/>
        </w:rPr>
        <w:t>*</w:t>
      </w:r>
      <w:r w:rsidR="0088573E" w:rsidRPr="00A56C83">
        <w:t xml:space="preserve"> </w:t>
      </w:r>
      <w:r w:rsidR="0088573E">
        <w:t xml:space="preserve">Signed </w:t>
      </w:r>
      <w:r w:rsidR="0088573E" w:rsidRPr="00D41AC3">
        <w:t xml:space="preserve">Reconciliation </w:t>
      </w:r>
      <w:r w:rsidR="0088573E">
        <w:t>T</w:t>
      </w:r>
      <w:r w:rsidR="0088573E" w:rsidRPr="00D41AC3">
        <w:t>emplates and Data Quality Statements</w:t>
      </w:r>
      <w:r w:rsidR="0088573E">
        <w:t>,</w:t>
      </w:r>
      <w:r w:rsidR="0088573E" w:rsidRPr="00D41AC3">
        <w:t xml:space="preserve"> including a signed attestation</w:t>
      </w:r>
      <w:r w:rsidR="0088573E">
        <w:t>,</w:t>
      </w:r>
      <w:r w:rsidR="0088573E" w:rsidRPr="00D41AC3">
        <w:t xml:space="preserve"> are to be submitted no later than five business days after the final submission of cost data.</w:t>
      </w:r>
    </w:p>
    <w:p w14:paraId="163FAC4D" w14:textId="3D771347" w:rsidR="0088573E" w:rsidRDefault="001C4868" w:rsidP="001C4868">
      <w:pPr>
        <w:pStyle w:val="FootnoteText"/>
      </w:pPr>
      <w:r w:rsidRPr="00862D37">
        <w:rPr>
          <w:color w:val="2B579A"/>
          <w:highlight w:val="yellow"/>
          <w:shd w:val="clear" w:color="auto" w:fill="E6E6E6"/>
        </w:rPr>
        <w:t>**</w:t>
      </w:r>
      <w:r w:rsidR="0088573E" w:rsidRPr="00862D37">
        <w:rPr>
          <w:color w:val="2B579A"/>
          <w:highlight w:val="yellow"/>
          <w:shd w:val="clear" w:color="auto" w:fill="E6E6E6"/>
        </w:rPr>
        <w:t>Any major corrections to submissions that will impact on the cost</w:t>
      </w:r>
      <w:r w:rsidR="009B6385" w:rsidRPr="00862D37">
        <w:rPr>
          <w:color w:val="2B579A"/>
          <w:highlight w:val="yellow"/>
          <w:shd w:val="clear" w:color="auto" w:fill="E6E6E6"/>
        </w:rPr>
        <w:t>ed results significantly</w:t>
      </w:r>
      <w:r w:rsidR="0088573E" w:rsidRPr="00862D37">
        <w:rPr>
          <w:color w:val="2B579A"/>
          <w:highlight w:val="yellow"/>
          <w:shd w:val="clear" w:color="auto" w:fill="E6E6E6"/>
        </w:rPr>
        <w:t xml:space="preserve">, must be submitted </w:t>
      </w:r>
      <w:r w:rsidR="009B6385" w:rsidRPr="00862D37">
        <w:rPr>
          <w:color w:val="2B579A"/>
          <w:highlight w:val="yellow"/>
          <w:shd w:val="clear" w:color="auto" w:fill="E6E6E6"/>
        </w:rPr>
        <w:t>two weeks before</w:t>
      </w:r>
      <w:r w:rsidR="0088573E" w:rsidRPr="00862D37">
        <w:rPr>
          <w:color w:val="2B579A"/>
          <w:highlight w:val="yellow"/>
          <w:shd w:val="clear" w:color="auto" w:fill="E6E6E6"/>
        </w:rPr>
        <w:t xml:space="preserve"> final consolidation of the cost database</w:t>
      </w:r>
      <w:r w:rsidR="0088573E">
        <w:t xml:space="preserve"> </w:t>
      </w:r>
    </w:p>
    <w:p w14:paraId="223B8C07" w14:textId="2B3DD5FF" w:rsidR="00A74783" w:rsidRDefault="32276FD6" w:rsidP="00110382">
      <w:pPr>
        <w:pStyle w:val="DHHSbody"/>
      </w:pPr>
      <w:r>
        <w:t xml:space="preserve">If health services are unable to meet the timelines noted above, a request for </w:t>
      </w:r>
      <w:r w:rsidR="4B653BF3">
        <w:t xml:space="preserve">a late data exemption is required. </w:t>
      </w:r>
      <w:r w:rsidR="788925F7">
        <w:t>This for can be found at</w:t>
      </w:r>
      <w:r w:rsidR="4B653BF3">
        <w:t xml:space="preserve"> </w:t>
      </w:r>
      <w:r w:rsidR="788925F7">
        <w:t>(</w:t>
      </w:r>
      <w:hyperlink r:id="rId31" w:history="1">
        <w:r w:rsidR="005F3552" w:rsidRPr="005F3552">
          <w:rPr>
            <w:rFonts w:ascii="Cambria" w:eastAsia="Times New Roman" w:hAnsi="Cambria"/>
            <w:color w:val="0000FF"/>
            <w:u w:val="single"/>
          </w:rPr>
          <w:t>Victorian Cost Data Collection (VCDC)</w:t>
        </w:r>
      </w:hyperlink>
      <w:r w:rsidR="00677106">
        <w:t xml:space="preserve"> &lt;</w:t>
      </w:r>
      <w:r w:rsidR="00677106" w:rsidRPr="00677106">
        <w:t xml:space="preserve"> </w:t>
      </w:r>
      <w:r w:rsidR="00677106" w:rsidRPr="00677106">
        <w:t>https://www.health.vic.gov.au/data-reporting/victorian-cost-data-collection-vcdc</w:t>
      </w:r>
      <w:r w:rsidR="00677106">
        <w:t>&gt;</w:t>
      </w:r>
      <w:r w:rsidR="788925F7">
        <w:t>) and requires health services to provide details about why they are unable</w:t>
      </w:r>
      <w:r w:rsidR="4B653BF3">
        <w:t xml:space="preserve"> </w:t>
      </w:r>
      <w:r w:rsidR="788925F7">
        <w:t>to submit the required VCDC data</w:t>
      </w:r>
      <w:r w:rsidR="4B653BF3">
        <w:t xml:space="preserve"> </w:t>
      </w:r>
      <w:r w:rsidR="344AFAB3">
        <w:t>within the specified time frame, when the issue was first noticed and what steps have been taken to overcome the issue.</w:t>
      </w:r>
    </w:p>
    <w:p w14:paraId="277F18C9" w14:textId="4A204DAB" w:rsidR="00A74783" w:rsidRDefault="00A74783" w:rsidP="00A74783">
      <w:pPr>
        <w:pStyle w:val="DHHSbody"/>
      </w:pPr>
      <w:r w:rsidRPr="00716A10">
        <w:rPr>
          <w:b/>
          <w:bCs/>
        </w:rPr>
        <w:t xml:space="preserve">Figure </w:t>
      </w:r>
      <w:r w:rsidR="005B7957">
        <w:rPr>
          <w:b/>
          <w:bCs/>
        </w:rPr>
        <w:t>1</w:t>
      </w:r>
      <w:r>
        <w:t xml:space="preserve"> below shows the process flow of the VCDC files.</w:t>
      </w:r>
    </w:p>
    <w:p w14:paraId="4B2BDA2C" w14:textId="77777777" w:rsidR="00A74783" w:rsidRDefault="00A74783" w:rsidP="001C4868">
      <w:pPr>
        <w:pStyle w:val="FootnoteText"/>
      </w:pPr>
    </w:p>
    <w:p w14:paraId="2F1D7A6D" w14:textId="23B3FE34" w:rsidR="00A74783" w:rsidRPr="0088573E" w:rsidRDefault="00A74783" w:rsidP="001C4868">
      <w:pPr>
        <w:pStyle w:val="FootnoteText"/>
        <w:sectPr w:rsidR="00A74783" w:rsidRPr="0088573E" w:rsidSect="0088573E">
          <w:headerReference w:type="even" r:id="rId32"/>
          <w:headerReference w:type="default" r:id="rId33"/>
          <w:footerReference w:type="even" r:id="rId34"/>
          <w:footerReference w:type="default" r:id="rId35"/>
          <w:headerReference w:type="first" r:id="rId36"/>
          <w:footerReference w:type="first" r:id="rId37"/>
          <w:pgSz w:w="11906" w:h="16838"/>
          <w:pgMar w:top="1440" w:right="1276" w:bottom="820" w:left="709" w:header="708" w:footer="708" w:gutter="0"/>
          <w:cols w:space="708"/>
          <w:docGrid w:linePitch="360"/>
        </w:sectPr>
      </w:pPr>
    </w:p>
    <w:p w14:paraId="7B99D2C1" w14:textId="1D77B1B9" w:rsidR="00CA68B7" w:rsidRPr="00A12DA8" w:rsidRDefault="00CA68B7" w:rsidP="00CA68B7">
      <w:pPr>
        <w:pStyle w:val="DHHSfigurecaption"/>
      </w:pPr>
      <w:bookmarkStart w:id="61" w:name="_Toc141964514"/>
      <w:bookmarkStart w:id="62" w:name="_Toc517259688"/>
      <w:r w:rsidRPr="00FA3B18">
        <w:lastRenderedPageBreak/>
        <w:t xml:space="preserve">Figure </w:t>
      </w:r>
      <w:r>
        <w:t>1</w:t>
      </w:r>
      <w:r w:rsidRPr="00FA3B18">
        <w:t xml:space="preserve">: </w:t>
      </w:r>
      <w:r>
        <w:t>VCDC process flow</w:t>
      </w:r>
      <w:bookmarkEnd w:id="61"/>
    </w:p>
    <w:p w14:paraId="5EF11ABD" w14:textId="02A2A2BA" w:rsidR="00D62146" w:rsidRPr="00D62146" w:rsidRDefault="007123FE" w:rsidP="00D62146">
      <w:pPr>
        <w:sectPr w:rsidR="00D62146" w:rsidRPr="00D62146" w:rsidSect="00A74783">
          <w:pgSz w:w="16838" w:h="11906" w:orient="landscape"/>
          <w:pgMar w:top="1304" w:right="1134" w:bottom="991" w:left="1134" w:header="454" w:footer="510" w:gutter="0"/>
          <w:cols w:space="720"/>
          <w:docGrid w:linePitch="360"/>
        </w:sectPr>
      </w:pPr>
      <w:r>
        <w:rPr>
          <w:noProof/>
        </w:rPr>
        <w:drawing>
          <wp:inline distT="0" distB="0" distL="0" distR="0" wp14:anchorId="63CE541D" wp14:editId="4B48044D">
            <wp:extent cx="9067800" cy="5524388"/>
            <wp:effectExtent l="0" t="0" r="0" b="635"/>
            <wp:docPr id="122" name="Picture 122" descr="Figure 1:VCDC process flow outlines how the VCDC files progress through the proces and what the department and health services do as part of that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8">
                      <a:extLst>
                        <a:ext uri="{28A0092B-C50C-407E-A947-70E740481C1C}">
                          <a14:useLocalDpi xmlns:a14="http://schemas.microsoft.com/office/drawing/2010/main" val="0"/>
                        </a:ext>
                      </a:extLst>
                    </a:blip>
                    <a:srcRect l="1462" r="2848" b="5719"/>
                    <a:stretch/>
                  </pic:blipFill>
                  <pic:spPr bwMode="auto">
                    <a:xfrm>
                      <a:off x="0" y="0"/>
                      <a:ext cx="9102985" cy="5545824"/>
                    </a:xfrm>
                    <a:prstGeom prst="rect">
                      <a:avLst/>
                    </a:prstGeom>
                    <a:noFill/>
                    <a:ln>
                      <a:noFill/>
                    </a:ln>
                    <a:extLst>
                      <a:ext uri="{53640926-AAD7-44D8-BBD7-CCE9431645EC}">
                        <a14:shadowObscured xmlns:a14="http://schemas.microsoft.com/office/drawing/2010/main"/>
                      </a:ext>
                    </a:extLst>
                  </pic:spPr>
                </pic:pic>
              </a:graphicData>
            </a:graphic>
          </wp:inline>
        </w:drawing>
      </w:r>
    </w:p>
    <w:p w14:paraId="70C1FF9E" w14:textId="05E4087F" w:rsidR="003E1D5F" w:rsidRDefault="003E1D5F" w:rsidP="009E1EAE">
      <w:pPr>
        <w:pStyle w:val="Heading2"/>
        <w:ind w:left="283" w:hanging="283"/>
      </w:pPr>
      <w:bookmarkStart w:id="63" w:name="_Toc205299377"/>
      <w:r w:rsidRPr="003E1D5F">
        <w:lastRenderedPageBreak/>
        <w:t>Phase 1 - receipt of submission</w:t>
      </w:r>
      <w:bookmarkEnd w:id="63"/>
    </w:p>
    <w:p w14:paraId="629BBE31" w14:textId="6AB9B0D6" w:rsidR="007E651F" w:rsidRDefault="007E651F" w:rsidP="009E1EAE">
      <w:pPr>
        <w:pStyle w:val="Heading3"/>
      </w:pPr>
      <w:r>
        <w:t>Frequency of submission</w:t>
      </w:r>
      <w:bookmarkEnd w:id="62"/>
    </w:p>
    <w:p w14:paraId="1DE17720" w14:textId="00A6EFCB" w:rsidR="007E651F" w:rsidRPr="00BF582B" w:rsidRDefault="007E651F" w:rsidP="009E1EAE">
      <w:pPr>
        <w:pStyle w:val="DHHSbody"/>
        <w:numPr>
          <w:ilvl w:val="0"/>
          <w:numId w:val="7"/>
        </w:numPr>
      </w:pPr>
      <w:r w:rsidRPr="005D77BB">
        <w:t xml:space="preserve">Data </w:t>
      </w:r>
      <w:r>
        <w:t>is to</w:t>
      </w:r>
      <w:r w:rsidRPr="005D77BB">
        <w:t xml:space="preserve"> be submitted for a complete fiscal year </w:t>
      </w:r>
      <w:r w:rsidR="00A74FA8">
        <w:t>annually.</w:t>
      </w:r>
    </w:p>
    <w:p w14:paraId="6DA3D9DE" w14:textId="77777777" w:rsidR="007E651F" w:rsidRDefault="007E651F" w:rsidP="009E1EAE">
      <w:pPr>
        <w:pStyle w:val="Heading3"/>
      </w:pPr>
      <w:bookmarkStart w:id="64" w:name="_Toc517259689"/>
      <w:r>
        <w:t>Expected data</w:t>
      </w:r>
      <w:bookmarkEnd w:id="64"/>
    </w:p>
    <w:p w14:paraId="41EA1249" w14:textId="67D73922" w:rsidR="007E651F" w:rsidRDefault="00A74FA8" w:rsidP="009E1EAE">
      <w:pPr>
        <w:pStyle w:val="DHHSbody"/>
        <w:numPr>
          <w:ilvl w:val="0"/>
          <w:numId w:val="7"/>
        </w:numPr>
      </w:pPr>
      <w:r>
        <w:t>One</w:t>
      </w:r>
      <w:r w:rsidR="007E651F">
        <w:t xml:space="preserve"> annual </w:t>
      </w:r>
      <w:r>
        <w:t>submission</w:t>
      </w:r>
      <w:r w:rsidR="007E651F">
        <w:t xml:space="preserve"> including all discharged/completed </w:t>
      </w:r>
      <w:r w:rsidR="0025558B">
        <w:t>records</w:t>
      </w:r>
      <w:r w:rsidR="007E651F">
        <w:t xml:space="preserve"> in the fiscal period</w:t>
      </w:r>
      <w:r w:rsidR="0025558B">
        <w:t xml:space="preserve"> regardless of funding</w:t>
      </w:r>
      <w:r w:rsidR="007E651F">
        <w:t xml:space="preserve">. </w:t>
      </w:r>
      <w:r w:rsidR="008A6085">
        <w:t xml:space="preserve">(Refer to </w:t>
      </w:r>
      <w:r w:rsidR="008A6085" w:rsidRPr="26743251">
        <w:rPr>
          <w:b/>
          <w:bCs/>
        </w:rPr>
        <w:t xml:space="preserve">section </w:t>
      </w:r>
      <w:r w:rsidR="00714FBA" w:rsidRPr="26743251">
        <w:rPr>
          <w:b/>
          <w:bCs/>
        </w:rPr>
        <w:t xml:space="preserve">on </w:t>
      </w:r>
      <w:r w:rsidR="00DF4256" w:rsidRPr="26743251">
        <w:rPr>
          <w:b/>
          <w:bCs/>
        </w:rPr>
        <w:t>Scope of activity</w:t>
      </w:r>
      <w:r w:rsidR="00DF4256">
        <w:t>)</w:t>
      </w:r>
    </w:p>
    <w:p w14:paraId="4BCC3F14" w14:textId="30EE5172" w:rsidR="007E651F" w:rsidRPr="00BC5212" w:rsidRDefault="007E651F" w:rsidP="009E1EAE">
      <w:pPr>
        <w:pStyle w:val="DHHSbody"/>
        <w:numPr>
          <w:ilvl w:val="0"/>
          <w:numId w:val="7"/>
        </w:numPr>
      </w:pPr>
      <w:r>
        <w:t>The submission must contain the entire cost for each patient including those costs allocated in prior years. (Refer</w:t>
      </w:r>
      <w:r w:rsidRPr="26743251">
        <w:rPr>
          <w:b/>
          <w:bCs/>
        </w:rPr>
        <w:t xml:space="preserve"> </w:t>
      </w:r>
      <w:r w:rsidR="00DF4256" w:rsidRPr="26743251">
        <w:rPr>
          <w:b/>
          <w:bCs/>
        </w:rPr>
        <w:t>s</w:t>
      </w:r>
      <w:r w:rsidRPr="26743251">
        <w:rPr>
          <w:rStyle w:val="Hyperlink"/>
          <w:b/>
          <w:bCs/>
          <w:color w:val="auto"/>
          <w:u w:val="none"/>
        </w:rPr>
        <w:t xml:space="preserve">ection </w:t>
      </w:r>
      <w:r w:rsidR="00E84AE4" w:rsidRPr="26743251">
        <w:rPr>
          <w:rStyle w:val="Hyperlink"/>
          <w:b/>
          <w:bCs/>
          <w:color w:val="auto"/>
          <w:u w:val="none"/>
        </w:rPr>
        <w:t xml:space="preserve">on </w:t>
      </w:r>
      <w:r w:rsidR="0036711C" w:rsidRPr="26743251">
        <w:rPr>
          <w:rStyle w:val="Hyperlink"/>
          <w:b/>
          <w:bCs/>
          <w:color w:val="auto"/>
          <w:u w:val="none"/>
        </w:rPr>
        <w:t>Scope of expenditure)</w:t>
      </w:r>
      <w:r>
        <w:t xml:space="preserve"> </w:t>
      </w:r>
    </w:p>
    <w:p w14:paraId="6393481F" w14:textId="42DF7803" w:rsidR="0025558B" w:rsidRPr="0025558B" w:rsidRDefault="0025558B" w:rsidP="2A635FAB">
      <w:pPr>
        <w:pStyle w:val="ListParagraph"/>
        <w:numPr>
          <w:ilvl w:val="0"/>
          <w:numId w:val="7"/>
        </w:numPr>
        <w:spacing w:after="120"/>
        <w:ind w:left="357" w:hanging="357"/>
        <w:rPr>
          <w:rFonts w:ascii="Arial" w:eastAsia="Times" w:hAnsi="Arial"/>
        </w:rPr>
      </w:pPr>
      <w:r w:rsidRPr="26743251">
        <w:rPr>
          <w:rFonts w:ascii="Arial" w:eastAsia="Times" w:hAnsi="Arial"/>
        </w:rPr>
        <w:t xml:space="preserve">Files submitted must follow the naming conventions and file rules </w:t>
      </w:r>
      <w:r w:rsidR="00714FBA" w:rsidRPr="26743251">
        <w:rPr>
          <w:rFonts w:ascii="Arial" w:eastAsia="Times" w:hAnsi="Arial"/>
        </w:rPr>
        <w:t>found in the D</w:t>
      </w:r>
      <w:r w:rsidR="267BD59E" w:rsidRPr="26743251">
        <w:rPr>
          <w:rFonts w:ascii="Arial" w:eastAsia="Times" w:hAnsi="Arial"/>
        </w:rPr>
        <w:t xml:space="preserve">ata </w:t>
      </w:r>
      <w:r w:rsidR="00714FBA" w:rsidRPr="26743251">
        <w:rPr>
          <w:rFonts w:ascii="Arial" w:eastAsia="Times" w:hAnsi="Arial"/>
        </w:rPr>
        <w:t>D</w:t>
      </w:r>
      <w:r w:rsidR="668E4B22" w:rsidRPr="26743251">
        <w:rPr>
          <w:rFonts w:ascii="Arial" w:eastAsia="Times" w:hAnsi="Arial"/>
        </w:rPr>
        <w:t xml:space="preserve">efinition </w:t>
      </w:r>
      <w:r w:rsidR="00714FBA" w:rsidRPr="26743251">
        <w:rPr>
          <w:rFonts w:ascii="Arial" w:eastAsia="Times" w:hAnsi="Arial"/>
        </w:rPr>
        <w:t>S</w:t>
      </w:r>
      <w:r w:rsidR="3DFF5F24" w:rsidRPr="26743251">
        <w:rPr>
          <w:rFonts w:ascii="Arial" w:eastAsia="Times" w:hAnsi="Arial"/>
        </w:rPr>
        <w:t>pecifications (DDS)</w:t>
      </w:r>
      <w:r w:rsidRPr="26743251">
        <w:rPr>
          <w:rFonts w:ascii="Arial" w:eastAsia="Times" w:hAnsi="Arial"/>
          <w:b/>
          <w:bCs/>
        </w:rPr>
        <w:t>.</w:t>
      </w:r>
    </w:p>
    <w:p w14:paraId="6CE8C7AA" w14:textId="23292D8C" w:rsidR="0025558B" w:rsidRDefault="0025558B" w:rsidP="009E1EAE">
      <w:pPr>
        <w:pStyle w:val="DHHSbody"/>
        <w:numPr>
          <w:ilvl w:val="0"/>
          <w:numId w:val="7"/>
        </w:numPr>
      </w:pPr>
      <w:r>
        <w:t>It is expected that health services undertake validation, reconciliation, and quality assur</w:t>
      </w:r>
      <w:r w:rsidR="00A74FA8">
        <w:t>e</w:t>
      </w:r>
      <w:r>
        <w:t xml:space="preserve"> reviews of the data before submission.</w:t>
      </w:r>
    </w:p>
    <w:p w14:paraId="261D50FE" w14:textId="77777777" w:rsidR="00C84BDD" w:rsidRPr="00B13241" w:rsidRDefault="00C84BDD" w:rsidP="009E1EAE">
      <w:pPr>
        <w:pStyle w:val="Heading3"/>
      </w:pPr>
      <w:r>
        <w:t>Submitting files – Secure data exchange</w:t>
      </w:r>
    </w:p>
    <w:p w14:paraId="4A6EB294" w14:textId="5159ACCF" w:rsidR="00C84BDD" w:rsidRDefault="00C84BDD" w:rsidP="00C84BDD">
      <w:pPr>
        <w:pStyle w:val="DHHSbody"/>
      </w:pPr>
      <w:r>
        <w:t xml:space="preserve">File submission is via the department’s Secure Data Exchange (SDE 3) portal facility using the </w:t>
      </w:r>
      <w:r w:rsidR="4645A3E4">
        <w:t>Dropbox</w:t>
      </w:r>
      <w:r>
        <w:t xml:space="preserve"> section. The functions of the SDE 3 include:</w:t>
      </w:r>
    </w:p>
    <w:p w14:paraId="13C5C790" w14:textId="291B684C" w:rsidR="00C84BDD" w:rsidRDefault="00C84BDD" w:rsidP="009E1EAE">
      <w:pPr>
        <w:pStyle w:val="DHHSbullet1"/>
        <w:numPr>
          <w:ilvl w:val="0"/>
          <w:numId w:val="26"/>
        </w:numPr>
        <w:rPr>
          <w:rFonts w:eastAsia="Arial" w:cs="Arial"/>
        </w:rPr>
      </w:pPr>
      <w:r>
        <w:t>Sites transmitting files to the department (Dropbox)</w:t>
      </w:r>
    </w:p>
    <w:p w14:paraId="25859317" w14:textId="77777777" w:rsidR="00C84BDD" w:rsidRPr="008034CF" w:rsidRDefault="00C84BDD" w:rsidP="009E1EAE">
      <w:pPr>
        <w:pStyle w:val="DHHSbullet1lastline"/>
        <w:numPr>
          <w:ilvl w:val="0"/>
          <w:numId w:val="26"/>
        </w:numPr>
        <w:rPr>
          <w:rFonts w:eastAsia="Arial" w:cs="Arial"/>
        </w:rPr>
      </w:pPr>
      <w:r>
        <w:t>The department transmitting files that can be downloaded by specific sites (download section)</w:t>
      </w:r>
    </w:p>
    <w:p w14:paraId="1068A08A" w14:textId="77777777" w:rsidR="00C84BDD" w:rsidRDefault="00C84BDD" w:rsidP="009E1EAE">
      <w:pPr>
        <w:pStyle w:val="DHHSbullet1lastline"/>
        <w:numPr>
          <w:ilvl w:val="0"/>
          <w:numId w:val="26"/>
        </w:numPr>
        <w:rPr>
          <w:rFonts w:eastAsia="Arial" w:cs="Arial"/>
        </w:rPr>
      </w:pPr>
      <w:r>
        <w:t>The health services</w:t>
      </w:r>
      <w:r w:rsidRPr="008034CF">
        <w:t xml:space="preserve"> transmitting files </w:t>
      </w:r>
      <w:r>
        <w:t>to the department (upload section)</w:t>
      </w:r>
    </w:p>
    <w:p w14:paraId="18E3970A" w14:textId="6BF64E4C" w:rsidR="00C84BDD" w:rsidRDefault="00C84BDD" w:rsidP="002838DE">
      <w:pPr>
        <w:pStyle w:val="DHHSbody"/>
      </w:pPr>
      <w:r>
        <w:t xml:space="preserve">It is recommended that at least two representatives from each health service register for access to the VCDC </w:t>
      </w:r>
      <w:r w:rsidR="00A74FA8">
        <w:t>SDE</w:t>
      </w:r>
      <w:r w:rsidR="32B8D075">
        <w:t>3</w:t>
      </w:r>
      <w:r>
        <w:t xml:space="preserve"> by contacting the administrator via VCDCassist. </w:t>
      </w:r>
    </w:p>
    <w:p w14:paraId="6E262A5B" w14:textId="7D890741" w:rsidR="00C84BDD" w:rsidRDefault="00C84BDD" w:rsidP="002838DE">
      <w:pPr>
        <w:pStyle w:val="DHHSbody"/>
        <w:spacing w:before="120"/>
      </w:pPr>
      <w:r>
        <w:t>A copy of the SDE</w:t>
      </w:r>
      <w:r w:rsidR="00771C30">
        <w:t xml:space="preserve"> </w:t>
      </w:r>
      <w:r>
        <w:t xml:space="preserve">3 user guide or for a list of registered users and any further information required please contact the VCDC Team at </w:t>
      </w:r>
      <w:hyperlink r:id="rId39">
        <w:r w:rsidR="087BB653" w:rsidRPr="1712A9FE">
          <w:rPr>
            <w:rStyle w:val="Hyperlink"/>
          </w:rPr>
          <w:t>VCDCassist@health.vic.gov.au</w:t>
        </w:r>
      </w:hyperlink>
      <w:r>
        <w:t>.</w:t>
      </w:r>
    </w:p>
    <w:p w14:paraId="759CC3D2" w14:textId="77777777" w:rsidR="007E651F" w:rsidRDefault="007E651F" w:rsidP="009E1EAE">
      <w:pPr>
        <w:pStyle w:val="Heading3"/>
      </w:pPr>
      <w:bookmarkStart w:id="65" w:name="_Toc517259690"/>
      <w:r>
        <w:t>Resubmission</w:t>
      </w:r>
      <w:bookmarkEnd w:id="65"/>
    </w:p>
    <w:p w14:paraId="1A113C2A" w14:textId="5672CE25" w:rsidR="007E651F" w:rsidRDefault="007E651F" w:rsidP="009E1EAE">
      <w:pPr>
        <w:pStyle w:val="DHHSbody"/>
        <w:numPr>
          <w:ilvl w:val="0"/>
          <w:numId w:val="7"/>
        </w:numPr>
      </w:pPr>
      <w:r w:rsidRPr="00151484">
        <w:t xml:space="preserve">A resubmission must </w:t>
      </w:r>
      <w:r>
        <w:t>have all critical errors resolved before resubmitting the entire files</w:t>
      </w:r>
      <w:r w:rsidR="00A74FA8">
        <w:t xml:space="preserve"> within the timelines specified above.</w:t>
      </w:r>
    </w:p>
    <w:p w14:paraId="223DC7E3" w14:textId="77777777" w:rsidR="007E651F" w:rsidRDefault="007E651F" w:rsidP="009E1EAE">
      <w:pPr>
        <w:pStyle w:val="DHHSbody"/>
        <w:numPr>
          <w:ilvl w:val="0"/>
          <w:numId w:val="7"/>
        </w:numPr>
      </w:pPr>
      <w:r w:rsidRPr="00151484">
        <w:t>Resubmitted files replace previously submitted files</w:t>
      </w:r>
      <w:r>
        <w:t>.</w:t>
      </w:r>
    </w:p>
    <w:p w14:paraId="372A24E2" w14:textId="65C9F56A" w:rsidR="007E651F" w:rsidRPr="00DF4256" w:rsidRDefault="007E651F" w:rsidP="009E1EAE">
      <w:pPr>
        <w:pStyle w:val="DHHSbody"/>
        <w:numPr>
          <w:ilvl w:val="0"/>
          <w:numId w:val="7"/>
        </w:numPr>
      </w:pPr>
      <w:r>
        <w:t xml:space="preserve">Files resubmitted must follow the naming conventions and file rules in </w:t>
      </w:r>
      <w:r w:rsidRPr="00BC5212">
        <w:rPr>
          <w:rStyle w:val="Hyperlink"/>
          <w:b/>
          <w:color w:val="auto"/>
          <w:u w:val="none"/>
        </w:rPr>
        <w:t xml:space="preserve">section </w:t>
      </w:r>
      <w:r w:rsidR="0036711C" w:rsidRPr="00BC5212">
        <w:rPr>
          <w:rStyle w:val="Hyperlink"/>
          <w:b/>
          <w:color w:val="auto"/>
          <w:u w:val="none"/>
        </w:rPr>
        <w:t>4</w:t>
      </w:r>
      <w:r w:rsidRPr="00BC5212">
        <w:rPr>
          <w:rStyle w:val="Hyperlink"/>
          <w:b/>
          <w:color w:val="auto"/>
          <w:u w:val="none"/>
        </w:rPr>
        <w:t xml:space="preserve"> File structure</w:t>
      </w:r>
      <w:r w:rsidRPr="00BC5212">
        <w:t>.</w:t>
      </w:r>
    </w:p>
    <w:p w14:paraId="0F17E776" w14:textId="03BDDE2F" w:rsidR="003E1D5F" w:rsidRDefault="003E1D5F" w:rsidP="009E1EAE">
      <w:pPr>
        <w:pStyle w:val="Heading2"/>
        <w:ind w:left="283" w:hanging="283"/>
      </w:pPr>
      <w:bookmarkStart w:id="66" w:name="_Toc505848709"/>
      <w:bookmarkStart w:id="67" w:name="_Toc508111008"/>
      <w:bookmarkStart w:id="68" w:name="_Toc508111392"/>
      <w:bookmarkStart w:id="69" w:name="_Toc508182492"/>
      <w:bookmarkStart w:id="70" w:name="_Toc508182898"/>
      <w:bookmarkStart w:id="71" w:name="_Toc508183198"/>
      <w:bookmarkStart w:id="72" w:name="_Toc508183860"/>
      <w:bookmarkStart w:id="73" w:name="_Toc508189254"/>
      <w:bookmarkStart w:id="74" w:name="_Toc508189805"/>
      <w:bookmarkStart w:id="75" w:name="_Toc508196149"/>
      <w:bookmarkStart w:id="76" w:name="_Toc508197168"/>
      <w:bookmarkStart w:id="77" w:name="_Toc508198714"/>
      <w:bookmarkStart w:id="78" w:name="_Toc508199533"/>
      <w:bookmarkStart w:id="79" w:name="_Toc508200206"/>
      <w:bookmarkStart w:id="80" w:name="_Toc508200437"/>
      <w:bookmarkStart w:id="81" w:name="_Toc508256572"/>
      <w:bookmarkStart w:id="82" w:name="_Toc508265194"/>
      <w:bookmarkStart w:id="83" w:name="_Toc508286051"/>
      <w:bookmarkStart w:id="84" w:name="_Toc508286287"/>
      <w:bookmarkStart w:id="85" w:name="_Toc509566888"/>
      <w:bookmarkStart w:id="86" w:name="_Toc509567084"/>
      <w:bookmarkStart w:id="87" w:name="_Toc509915628"/>
      <w:bookmarkStart w:id="88" w:name="_Toc509915940"/>
      <w:bookmarkStart w:id="89" w:name="_Toc509924862"/>
      <w:bookmarkStart w:id="90" w:name="_Toc509925140"/>
      <w:bookmarkStart w:id="91" w:name="_Toc509925418"/>
      <w:bookmarkStart w:id="92" w:name="_Toc509566889"/>
      <w:bookmarkStart w:id="93" w:name="_Toc509567085"/>
      <w:bookmarkStart w:id="94" w:name="_Toc509915629"/>
      <w:bookmarkStart w:id="95" w:name="_Toc509915941"/>
      <w:bookmarkStart w:id="96" w:name="_Toc509924863"/>
      <w:bookmarkStart w:id="97" w:name="_Toc509925141"/>
      <w:bookmarkStart w:id="98" w:name="_Toc509925419"/>
      <w:bookmarkStart w:id="99" w:name="_Toc205299378"/>
      <w:bookmarkStart w:id="100" w:name="_Toc51725969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3E1D5F">
        <w:t>Phase 2 - summary of submission and file validations</w:t>
      </w:r>
      <w:bookmarkEnd w:id="99"/>
    </w:p>
    <w:p w14:paraId="0E8AAFF5" w14:textId="38267AF6" w:rsidR="0025558B" w:rsidRDefault="0025558B" w:rsidP="009E1EAE">
      <w:pPr>
        <w:pStyle w:val="Heading3"/>
      </w:pPr>
      <w:r>
        <w:t>File summaries</w:t>
      </w:r>
    </w:p>
    <w:p w14:paraId="1724B0DD" w14:textId="5DA1F800" w:rsidR="00ED1BB9" w:rsidRDefault="00ED1BB9" w:rsidP="00ED1BB9">
      <w:pPr>
        <w:pStyle w:val="DHHSbody"/>
      </w:pPr>
      <w:r>
        <w:t>File summaries show the direct, indirect, and total costs submitted along with the number of records by each program and campus</w:t>
      </w:r>
      <w:r w:rsidR="00E84AE4">
        <w:t xml:space="preserve"> submitted to the VCDC</w:t>
      </w:r>
      <w:r>
        <w:t xml:space="preserve">. </w:t>
      </w:r>
    </w:p>
    <w:p w14:paraId="6644C72F" w14:textId="685EC504" w:rsidR="00ED1BB9" w:rsidRDefault="31AB087F" w:rsidP="00ED1BB9">
      <w:pPr>
        <w:pStyle w:val="DHHSbody"/>
      </w:pPr>
      <w:r>
        <w:t>An additional</w:t>
      </w:r>
      <w:r w:rsidR="00ED1BB9">
        <w:t xml:space="preserve"> tab show</w:t>
      </w:r>
      <w:r w:rsidR="047A94C3">
        <w:t>s</w:t>
      </w:r>
      <w:r w:rsidR="00ED1BB9">
        <w:t xml:space="preserve"> the non-admitted settings (Program NV, N1, N0, </w:t>
      </w:r>
      <w:r w:rsidR="00A74FA8">
        <w:t xml:space="preserve">NN, </w:t>
      </w:r>
      <w:r w:rsidR="00ED1BB9">
        <w:t>C, U, UD, X, and W), the number of records and costs by program, stream code, and clinic</w:t>
      </w:r>
      <w:r w:rsidR="00A74FA8">
        <w:t xml:space="preserve"> (where applicable)</w:t>
      </w:r>
      <w:r w:rsidR="00ED1BB9">
        <w:t>.</w:t>
      </w:r>
    </w:p>
    <w:p w14:paraId="2A675099" w14:textId="4BA44E79" w:rsidR="00E02012" w:rsidRDefault="008B12DF" w:rsidP="009E1EAE">
      <w:pPr>
        <w:pStyle w:val="Heading4"/>
      </w:pPr>
      <w:r>
        <w:t>How this is used</w:t>
      </w:r>
    </w:p>
    <w:p w14:paraId="6E059121" w14:textId="093D419F" w:rsidR="009032BA" w:rsidRPr="00ED1BB9" w:rsidRDefault="00ED1BB9" w:rsidP="00ED1BB9">
      <w:pPr>
        <w:pStyle w:val="DHHSbody"/>
      </w:pPr>
      <w:r>
        <w:t xml:space="preserve">This summary should be reviewed by health services to ensure that the file received by the department contains the data that was intended to be submitted. </w:t>
      </w:r>
      <w:r w:rsidR="008B12DF">
        <w:t>It will assist with reconciliation and identify any issues regarding the programs, number of records and costs submitted.</w:t>
      </w:r>
    </w:p>
    <w:p w14:paraId="53058B12" w14:textId="77777777" w:rsidR="0025558B" w:rsidRDefault="0025558B" w:rsidP="009E1EAE">
      <w:pPr>
        <w:pStyle w:val="DHHSbody"/>
        <w:numPr>
          <w:ilvl w:val="0"/>
          <w:numId w:val="7"/>
        </w:numPr>
      </w:pPr>
      <w:r>
        <w:t>The department will ensure:</w:t>
      </w:r>
    </w:p>
    <w:p w14:paraId="4D2CA75D" w14:textId="39DBA169" w:rsidR="0025558B" w:rsidRPr="00BC5212" w:rsidRDefault="0025558B" w:rsidP="009E1EAE">
      <w:pPr>
        <w:pStyle w:val="DHHSbody"/>
        <w:numPr>
          <w:ilvl w:val="1"/>
          <w:numId w:val="7"/>
        </w:numPr>
        <w:ind w:left="1077" w:hanging="357"/>
        <w:contextualSpacing/>
      </w:pPr>
      <w:r>
        <w:lastRenderedPageBreak/>
        <w:t xml:space="preserve">the naming convention follows the rules as found in </w:t>
      </w:r>
      <w:r w:rsidRPr="00BC5212">
        <w:rPr>
          <w:b/>
          <w:bCs/>
        </w:rPr>
        <w:t>section 4 File structure.</w:t>
      </w:r>
    </w:p>
    <w:p w14:paraId="39CC1B60" w14:textId="71B3872B" w:rsidR="0025558B" w:rsidRDefault="0025558B" w:rsidP="009E1EAE">
      <w:pPr>
        <w:pStyle w:val="DHHSbody"/>
        <w:numPr>
          <w:ilvl w:val="1"/>
          <w:numId w:val="7"/>
        </w:numPr>
      </w:pPr>
      <w:r>
        <w:t xml:space="preserve">the file format is </w:t>
      </w:r>
      <w:r w:rsidR="00996B54">
        <w:t>correct,</w:t>
      </w:r>
      <w:r>
        <w:t xml:space="preserve"> and all valid fields are included.</w:t>
      </w:r>
    </w:p>
    <w:p w14:paraId="0F556227" w14:textId="72E2A8D1" w:rsidR="00996B54" w:rsidRPr="0025558B" w:rsidRDefault="00996B54" w:rsidP="009E1EAE">
      <w:pPr>
        <w:pStyle w:val="DHHSbody"/>
        <w:numPr>
          <w:ilvl w:val="0"/>
          <w:numId w:val="7"/>
        </w:numPr>
      </w:pPr>
      <w:r>
        <w:t xml:space="preserve">Should the files not conform </w:t>
      </w:r>
      <w:r w:rsidR="16B4C11B">
        <w:t>with the prescribed naming conventions</w:t>
      </w:r>
      <w:r>
        <w:t>, the files will be rejected</w:t>
      </w:r>
      <w:r w:rsidR="54AB35A9">
        <w:t xml:space="preserve">. Following this health services are required to update file </w:t>
      </w:r>
      <w:proofErr w:type="gramStart"/>
      <w:r w:rsidR="54AB35A9">
        <w:t>names</w:t>
      </w:r>
      <w:proofErr w:type="gramEnd"/>
      <w:r w:rsidR="54AB35A9">
        <w:t xml:space="preserve"> so they meet the naming </w:t>
      </w:r>
      <w:r w:rsidR="009933E1">
        <w:t>convention</w:t>
      </w:r>
      <w:r w:rsidR="54AB35A9">
        <w:t xml:space="preserve"> requirements. </w:t>
      </w:r>
      <w:r>
        <w:t xml:space="preserve"> and require rectification by health services.</w:t>
      </w:r>
    </w:p>
    <w:p w14:paraId="66D5CEA3" w14:textId="7DB5AEC3" w:rsidR="007E651F" w:rsidRDefault="007E651F" w:rsidP="009E1EAE">
      <w:pPr>
        <w:pStyle w:val="Heading3"/>
      </w:pPr>
      <w:r>
        <w:t>File validation</w:t>
      </w:r>
      <w:bookmarkEnd w:id="100"/>
    </w:p>
    <w:p w14:paraId="3DFE6CA5" w14:textId="7206067E" w:rsidR="00ED1BB9" w:rsidRDefault="00ED1BB9" w:rsidP="00ED1BB9">
      <w:pPr>
        <w:pStyle w:val="DHHSbody"/>
      </w:pPr>
      <w:r>
        <w:t xml:space="preserve">The submitted files must be submitted as per the data </w:t>
      </w:r>
      <w:r w:rsidR="002C4515">
        <w:t xml:space="preserve">definition </w:t>
      </w:r>
      <w:r>
        <w:t xml:space="preserve">specifications (refer to </w:t>
      </w:r>
      <w:r w:rsidR="00F81867" w:rsidRPr="26743251">
        <w:rPr>
          <w:b/>
          <w:bCs/>
        </w:rPr>
        <w:t>reference section</w:t>
      </w:r>
      <w:r>
        <w:t xml:space="preserve">). To ensure this occurs, a set of validation rules </w:t>
      </w:r>
      <w:r w:rsidR="00F81867">
        <w:t xml:space="preserve">are </w:t>
      </w:r>
      <w:r>
        <w:t xml:space="preserve">applied across the files where critical errors are identified that must be rectified by health services </w:t>
      </w:r>
      <w:r w:rsidR="005B66C7">
        <w:t>before the files can be progressed in the process. W</w:t>
      </w:r>
      <w:r>
        <w:t xml:space="preserve">arning errors are flagged </w:t>
      </w:r>
      <w:r w:rsidR="009A1F63">
        <w:t xml:space="preserve">for potential </w:t>
      </w:r>
      <w:r w:rsidR="00CF4521">
        <w:t xml:space="preserve">fixes. </w:t>
      </w:r>
      <w:proofErr w:type="gramStart"/>
      <w:r w:rsidR="00CF4521">
        <w:t>(</w:t>
      </w:r>
      <w:r>
        <w:t xml:space="preserve"> Please</w:t>
      </w:r>
      <w:proofErr w:type="gramEnd"/>
      <w:r>
        <w:t xml:space="preserve"> </w:t>
      </w:r>
      <w:r w:rsidR="00F06FD3">
        <w:t>note</w:t>
      </w:r>
      <w:r>
        <w:t xml:space="preserve"> warnings are not mandatory </w:t>
      </w:r>
      <w:r w:rsidR="566EA662">
        <w:t xml:space="preserve">issues </w:t>
      </w:r>
      <w:r>
        <w:t>to be fixed</w:t>
      </w:r>
      <w:r w:rsidR="005B66C7">
        <w:t xml:space="preserve"> and the file will progress through </w:t>
      </w:r>
      <w:r w:rsidR="0CDBCD38">
        <w:t xml:space="preserve">to the next phase of </w:t>
      </w:r>
      <w:r w:rsidR="005B66C7">
        <w:t>the process</w:t>
      </w:r>
      <w:r w:rsidR="00CF4521">
        <w:t>)</w:t>
      </w:r>
      <w:r>
        <w:t>.</w:t>
      </w:r>
    </w:p>
    <w:p w14:paraId="766B28DA" w14:textId="732478B0" w:rsidR="008B12DF" w:rsidRDefault="008B12DF" w:rsidP="009E1EAE">
      <w:pPr>
        <w:pStyle w:val="Heading4"/>
      </w:pPr>
      <w:r>
        <w:t>How this is used</w:t>
      </w:r>
    </w:p>
    <w:p w14:paraId="63764458" w14:textId="67E3C76E" w:rsidR="008B12DF" w:rsidRDefault="008B12DF" w:rsidP="002838DE">
      <w:pPr>
        <w:pStyle w:val="DHHSbody"/>
      </w:pPr>
      <w:r>
        <w:t>The validations identify records that have been submitted which do not contain the values required. Health services must rectify all critical errors so the file and its contents can be progresse</w:t>
      </w:r>
      <w:r w:rsidR="009E582B">
        <w:t>d</w:t>
      </w:r>
      <w:r>
        <w:t xml:space="preserve"> and enable further use of the data.</w:t>
      </w:r>
    </w:p>
    <w:p w14:paraId="33652991" w14:textId="1C8355BF" w:rsidR="007E651F" w:rsidRDefault="007E651F" w:rsidP="009E1EAE">
      <w:pPr>
        <w:pStyle w:val="DHHSbody"/>
        <w:numPr>
          <w:ilvl w:val="0"/>
          <w:numId w:val="7"/>
        </w:numPr>
        <w:spacing w:before="120"/>
        <w:ind w:left="357" w:hanging="357"/>
      </w:pPr>
      <w:r>
        <w:t>The department will validate the files upon submission for file format, structure</w:t>
      </w:r>
      <w:r w:rsidR="0036711C">
        <w:t>,</w:t>
      </w:r>
      <w:r>
        <w:t xml:space="preserve"> and value ranges.</w:t>
      </w:r>
    </w:p>
    <w:p w14:paraId="4AF87E29" w14:textId="165A2859" w:rsidR="007E651F" w:rsidRPr="00A50B4A" w:rsidRDefault="007E651F" w:rsidP="009E1EAE">
      <w:pPr>
        <w:pStyle w:val="DHHSbody"/>
        <w:numPr>
          <w:ilvl w:val="0"/>
          <w:numId w:val="7"/>
        </w:numPr>
      </w:pPr>
      <w:r>
        <w:t xml:space="preserve">Where an error occurs on the file, health services and/or vendors will be notified of the error type, including the episode and file </w:t>
      </w:r>
      <w:r w:rsidR="31B2E79B">
        <w:t>that the</w:t>
      </w:r>
      <w:r w:rsidR="5864A0C2">
        <w:t xml:space="preserve"> </w:t>
      </w:r>
      <w:r>
        <w:t>error relate</w:t>
      </w:r>
      <w:r w:rsidR="243475EE">
        <w:t>s</w:t>
      </w:r>
      <w:r>
        <w:t xml:space="preserve"> to. </w:t>
      </w:r>
    </w:p>
    <w:p w14:paraId="3A0CC69C" w14:textId="3F8CB997" w:rsidR="007E651F" w:rsidRDefault="007E651F" w:rsidP="009E1EAE">
      <w:pPr>
        <w:pStyle w:val="DHHSbody"/>
        <w:numPr>
          <w:ilvl w:val="0"/>
          <w:numId w:val="7"/>
        </w:numPr>
      </w:pPr>
      <w:r>
        <w:t xml:space="preserve">Submissions containing </w:t>
      </w:r>
      <w:r w:rsidRPr="59C625CE">
        <w:rPr>
          <w:u w:val="single"/>
        </w:rPr>
        <w:t>critical errors</w:t>
      </w:r>
      <w:r>
        <w:t xml:space="preserve"> must be rectified and resubmitted for the file to continue processing. </w:t>
      </w:r>
      <w:r w:rsidR="533A58F1">
        <w:t>E</w:t>
      </w:r>
      <w:r>
        <w:t xml:space="preserve">rrors </w:t>
      </w:r>
      <w:r w:rsidR="1BEB2F77">
        <w:t>prevent</w:t>
      </w:r>
      <w:r w:rsidR="084A427D">
        <w:t xml:space="preserve"> </w:t>
      </w:r>
      <w:r>
        <w:t xml:space="preserve">matching </w:t>
      </w:r>
      <w:r w:rsidR="12440642">
        <w:t xml:space="preserve">the cost data </w:t>
      </w:r>
      <w:r>
        <w:t xml:space="preserve">to </w:t>
      </w:r>
      <w:r w:rsidR="7D10E240">
        <w:t xml:space="preserve">the </w:t>
      </w:r>
      <w:r>
        <w:t>activity</w:t>
      </w:r>
      <w:r w:rsidR="067E5C3A">
        <w:t xml:space="preserve"> data</w:t>
      </w:r>
      <w:r>
        <w:t xml:space="preserve"> and further use </w:t>
      </w:r>
      <w:r w:rsidR="6EDE7DCF">
        <w:t xml:space="preserve">of the information </w:t>
      </w:r>
      <w:r>
        <w:t xml:space="preserve">for </w:t>
      </w:r>
      <w:r w:rsidR="45B1DECE">
        <w:t>analysis, reporting</w:t>
      </w:r>
      <w:r>
        <w:t xml:space="preserve"> and incorporation into funding models. </w:t>
      </w:r>
    </w:p>
    <w:p w14:paraId="172C0EBD" w14:textId="77777777" w:rsidR="007E651F" w:rsidRDefault="007E651F" w:rsidP="2986B4D3">
      <w:pPr>
        <w:pStyle w:val="DHHSbody"/>
      </w:pPr>
      <w:r>
        <w:t>If critical errors are not rectified the file will not be progressed further. The department will work with health services, where possible, to resolve critical errors as quickly as possible.</w:t>
      </w:r>
    </w:p>
    <w:p w14:paraId="103E27C1" w14:textId="77777777" w:rsidR="007E651F" w:rsidRDefault="007E651F" w:rsidP="009E1EAE">
      <w:pPr>
        <w:pStyle w:val="DHHSbody"/>
        <w:numPr>
          <w:ilvl w:val="0"/>
          <w:numId w:val="7"/>
        </w:numPr>
      </w:pPr>
      <w:r>
        <w:t>Submissions containing warnings are at the discretion of the health service to rectify. These errors m</w:t>
      </w:r>
      <w:r w:rsidRPr="00D32B79">
        <w:t>ay impact on the matching to activity and further u</w:t>
      </w:r>
      <w:r>
        <w:t>se for analysis and reporting. Should these not be rectified the f</w:t>
      </w:r>
      <w:r w:rsidRPr="00D32B79">
        <w:t xml:space="preserve">ile will </w:t>
      </w:r>
      <w:r>
        <w:t xml:space="preserve">still </w:t>
      </w:r>
      <w:r w:rsidRPr="00D32B79">
        <w:t>progress further.</w:t>
      </w:r>
    </w:p>
    <w:p w14:paraId="3B87C857" w14:textId="10D23D0E" w:rsidR="007E651F" w:rsidRDefault="007E651F" w:rsidP="009E1EAE">
      <w:pPr>
        <w:pStyle w:val="DHHSbody"/>
        <w:numPr>
          <w:ilvl w:val="0"/>
          <w:numId w:val="7"/>
        </w:numPr>
      </w:pPr>
      <w:r>
        <w:t>If the files have been re-submitted, they will go through the process from the beginning.</w:t>
      </w:r>
    </w:p>
    <w:p w14:paraId="6C7CEFDD" w14:textId="45FF7041" w:rsidR="003E1D5F" w:rsidRDefault="2BD9ADFC" w:rsidP="009E1EAE">
      <w:pPr>
        <w:pStyle w:val="DHHSbody"/>
        <w:numPr>
          <w:ilvl w:val="0"/>
          <w:numId w:val="7"/>
        </w:numPr>
      </w:pPr>
      <w:r>
        <w:t xml:space="preserve">If the files do not contain critical errors, </w:t>
      </w:r>
      <w:r w:rsidR="0098380D">
        <w:t>they</w:t>
      </w:r>
      <w:r>
        <w:t xml:space="preserve"> will automatically progress to the next phase.</w:t>
      </w:r>
    </w:p>
    <w:p w14:paraId="0F54DD45" w14:textId="7E26D854" w:rsidR="00DD70D1" w:rsidRDefault="003E1D5F" w:rsidP="009E1EAE">
      <w:pPr>
        <w:pStyle w:val="Heading2"/>
        <w:ind w:left="283" w:hanging="283"/>
      </w:pPr>
      <w:bookmarkStart w:id="101" w:name="_Toc205299379"/>
      <w:bookmarkStart w:id="102" w:name="_Hlk63929291"/>
      <w:bookmarkStart w:id="103" w:name="_Toc517259693"/>
      <w:r w:rsidRPr="003E1D5F">
        <w:t>Phase 3 - linking/matching VCDC to activity</w:t>
      </w:r>
      <w:bookmarkEnd w:id="101"/>
    </w:p>
    <w:p w14:paraId="3346153D" w14:textId="59CFF40B" w:rsidR="00ED1BB9" w:rsidRDefault="00ED1BB9" w:rsidP="00ED1BB9">
      <w:pPr>
        <w:pStyle w:val="DHHSbody"/>
      </w:pPr>
      <w:r>
        <w:t xml:space="preserve">The VCDC files only contain </w:t>
      </w:r>
      <w:r w:rsidR="00771C30">
        <w:t xml:space="preserve">some </w:t>
      </w:r>
      <w:r>
        <w:t>patient demographic IDs and/or fields that are used to link to the activity datasets</w:t>
      </w:r>
      <w:r w:rsidR="00771C30">
        <w:t xml:space="preserve"> where the</w:t>
      </w:r>
      <w:r w:rsidR="00045FDB">
        <w:t xml:space="preserve"> </w:t>
      </w:r>
      <w:r>
        <w:t xml:space="preserve">full array of </w:t>
      </w:r>
      <w:r w:rsidR="00F06FD3">
        <w:t>patient demographics and clinical details</w:t>
      </w:r>
      <w:r w:rsidR="00771C30">
        <w:t xml:space="preserve"> are obtained</w:t>
      </w:r>
      <w:r w:rsidR="00F06FD3">
        <w:t>. This is to eliminate duplication of activity details already submitted by health services.</w:t>
      </w:r>
    </w:p>
    <w:p w14:paraId="4A27B640" w14:textId="2B8EC905" w:rsidR="00F06FD3" w:rsidRDefault="00F06FD3" w:rsidP="00ED1BB9">
      <w:pPr>
        <w:pStyle w:val="DHHSbody"/>
      </w:pPr>
      <w:r>
        <w:t xml:space="preserve">The expectation is that those records submitted to the activity datasets will have a corresponding costed record. The linking/matching reports identify any records that </w:t>
      </w:r>
      <w:r w:rsidR="008B12DF">
        <w:t>cannot</w:t>
      </w:r>
      <w:r>
        <w:t xml:space="preserve"> be linked to the activity datasets. There may be different reasons for these unmatch</w:t>
      </w:r>
      <w:r w:rsidR="00213A15">
        <w:t>ed</w:t>
      </w:r>
      <w:r>
        <w:t xml:space="preserve"> records and this report will assist health services investigate the reasons</w:t>
      </w:r>
      <w:r w:rsidR="00213A15">
        <w:t>.</w:t>
      </w:r>
    </w:p>
    <w:p w14:paraId="5459ED9B" w14:textId="2BC15624" w:rsidR="008B12DF" w:rsidRDefault="008B12DF" w:rsidP="009E1EAE">
      <w:pPr>
        <w:pStyle w:val="Heading4"/>
      </w:pPr>
      <w:r>
        <w:t>How this is used</w:t>
      </w:r>
    </w:p>
    <w:p w14:paraId="4434F465" w14:textId="66943D72" w:rsidR="008B12DF" w:rsidRDefault="008B12DF" w:rsidP="008B12DF">
      <w:pPr>
        <w:pStyle w:val="DHHSbody"/>
      </w:pPr>
      <w:r>
        <w:t>Reviewing the linking report will help identify:</w:t>
      </w:r>
    </w:p>
    <w:p w14:paraId="40B0D1FB" w14:textId="2EB82892" w:rsidR="008B12DF" w:rsidRDefault="008B12DF" w:rsidP="009E1EAE">
      <w:pPr>
        <w:pStyle w:val="DHHSbody"/>
        <w:numPr>
          <w:ilvl w:val="0"/>
          <w:numId w:val="28"/>
        </w:numPr>
      </w:pPr>
      <w:r>
        <w:t>How the records have been matched – which criteria resulted in a match. Ultimately, the strongest match would be more applicable.</w:t>
      </w:r>
    </w:p>
    <w:p w14:paraId="263236E9" w14:textId="488609AE" w:rsidR="008B12DF" w:rsidRDefault="00405184" w:rsidP="009E1EAE">
      <w:pPr>
        <w:pStyle w:val="DHHSbody"/>
        <w:numPr>
          <w:ilvl w:val="0"/>
          <w:numId w:val="28"/>
        </w:numPr>
        <w:ind w:left="714" w:hanging="357"/>
      </w:pPr>
      <w:r>
        <w:t xml:space="preserve">Identify those areas where further </w:t>
      </w:r>
      <w:r w:rsidR="00076490">
        <w:t>investigation is required to ensure a link can be made.</w:t>
      </w:r>
    </w:p>
    <w:p w14:paraId="1F8C7FCD" w14:textId="7FFE366D" w:rsidR="00076490" w:rsidRPr="00ED1BB9" w:rsidRDefault="00076490" w:rsidP="009E1EAE">
      <w:pPr>
        <w:pStyle w:val="DHHSbody"/>
        <w:numPr>
          <w:ilvl w:val="0"/>
          <w:numId w:val="28"/>
        </w:numPr>
        <w:spacing w:after="240"/>
        <w:ind w:left="714" w:hanging="357"/>
      </w:pPr>
      <w:r>
        <w:t>Identify whether the linking rules need to be modified.</w:t>
      </w:r>
    </w:p>
    <w:bookmarkEnd w:id="102"/>
    <w:p w14:paraId="68A016D7" w14:textId="012C8068" w:rsidR="003E1D5F" w:rsidRPr="003E1D5F" w:rsidRDefault="003E1D5F" w:rsidP="009E1EAE">
      <w:pPr>
        <w:pStyle w:val="ListParagraph"/>
        <w:numPr>
          <w:ilvl w:val="0"/>
          <w:numId w:val="7"/>
        </w:numPr>
        <w:spacing w:after="120"/>
        <w:ind w:left="357" w:hanging="357"/>
        <w:contextualSpacing w:val="0"/>
        <w:rPr>
          <w:rFonts w:ascii="Arial" w:eastAsia="Times" w:hAnsi="Arial"/>
        </w:rPr>
      </w:pPr>
      <w:r w:rsidRPr="003E1D5F">
        <w:rPr>
          <w:rFonts w:ascii="Arial" w:eastAsia="Times" w:hAnsi="Arial"/>
        </w:rPr>
        <w:lastRenderedPageBreak/>
        <w:t>All files will be matche</w:t>
      </w:r>
      <w:r w:rsidR="00736292">
        <w:rPr>
          <w:rFonts w:ascii="Arial" w:eastAsia="Times" w:hAnsi="Arial"/>
        </w:rPr>
        <w:t xml:space="preserve">d and </w:t>
      </w:r>
      <w:r w:rsidRPr="003E1D5F">
        <w:rPr>
          <w:rFonts w:ascii="Arial" w:eastAsia="Times" w:hAnsi="Arial"/>
        </w:rPr>
        <w:t>linked</w:t>
      </w:r>
      <w:r w:rsidR="00736292">
        <w:rPr>
          <w:rFonts w:ascii="Arial" w:eastAsia="Times" w:hAnsi="Arial"/>
        </w:rPr>
        <w:t xml:space="preserve"> </w:t>
      </w:r>
      <w:r w:rsidRPr="003E1D5F">
        <w:rPr>
          <w:rFonts w:ascii="Arial" w:eastAsia="Times" w:hAnsi="Arial"/>
        </w:rPr>
        <w:t xml:space="preserve">against specific </w:t>
      </w:r>
      <w:r>
        <w:rPr>
          <w:rFonts w:ascii="Arial" w:eastAsia="Times" w:hAnsi="Arial"/>
        </w:rPr>
        <w:t>activity data</w:t>
      </w:r>
      <w:r w:rsidRPr="003E1D5F">
        <w:rPr>
          <w:rFonts w:ascii="Arial" w:eastAsia="Times" w:hAnsi="Arial"/>
        </w:rPr>
        <w:t xml:space="preserve"> where required. </w:t>
      </w:r>
      <w:r w:rsidRPr="00EA7AC6">
        <w:rPr>
          <w:rFonts w:ascii="Arial" w:eastAsia="Times" w:hAnsi="Arial"/>
        </w:rPr>
        <w:t xml:space="preserve">(Refer to </w:t>
      </w:r>
      <w:r w:rsidRPr="00EA7AC6">
        <w:rPr>
          <w:rFonts w:ascii="Arial" w:eastAsia="Times" w:hAnsi="Arial"/>
          <w:b/>
          <w:bCs/>
        </w:rPr>
        <w:t xml:space="preserve">section </w:t>
      </w:r>
      <w:r w:rsidR="00BC5212" w:rsidRPr="00EA7AC6">
        <w:rPr>
          <w:rFonts w:ascii="Arial" w:eastAsia="Times" w:hAnsi="Arial"/>
          <w:b/>
          <w:bCs/>
        </w:rPr>
        <w:t>6</w:t>
      </w:r>
      <w:r w:rsidRPr="00EA7AC6">
        <w:rPr>
          <w:rFonts w:ascii="Arial" w:eastAsia="Times" w:hAnsi="Arial"/>
          <w:b/>
          <w:bCs/>
        </w:rPr>
        <w:t xml:space="preserve"> Linking VCDC to activity</w:t>
      </w:r>
      <w:r w:rsidRPr="003E1D5F">
        <w:rPr>
          <w:rFonts w:ascii="Arial" w:eastAsia="Times" w:hAnsi="Arial"/>
        </w:rPr>
        <w:t>).</w:t>
      </w:r>
    </w:p>
    <w:p w14:paraId="0BC1FF8A" w14:textId="553470DD" w:rsidR="003E1D5F" w:rsidRDefault="003E1D5F" w:rsidP="009E1EAE">
      <w:pPr>
        <w:pStyle w:val="DHHSbody"/>
        <w:numPr>
          <w:ilvl w:val="0"/>
          <w:numId w:val="7"/>
        </w:numPr>
      </w:pPr>
      <w:bookmarkStart w:id="104" w:name="_Hlk63929340"/>
      <w:r>
        <w:t xml:space="preserve">There are various levels of matching/linking performed to enable a link to be made from activity records to the VCDC records and vice versa. </w:t>
      </w:r>
      <w:r w:rsidR="00736292">
        <w:t>Where no match found these will be outputted in the report for review</w:t>
      </w:r>
      <w:r w:rsidR="00A93F50">
        <w:t>, comment</w:t>
      </w:r>
      <w:r w:rsidR="00736292">
        <w:t xml:space="preserve"> and</w:t>
      </w:r>
      <w:r>
        <w:t>/or</w:t>
      </w:r>
      <w:r w:rsidR="00736292">
        <w:t xml:space="preserve"> rectification.</w:t>
      </w:r>
    </w:p>
    <w:p w14:paraId="501CE2B5" w14:textId="2910205D" w:rsidR="00DD70D1" w:rsidRDefault="00DD70D1" w:rsidP="009E1EAE">
      <w:pPr>
        <w:pStyle w:val="DHHSbody"/>
        <w:numPr>
          <w:ilvl w:val="0"/>
          <w:numId w:val="7"/>
        </w:numPr>
      </w:pPr>
      <w:r>
        <w:t>Health services are to review the levels of matching/linking of the VCDC data to the activity data and vice versa to ensure that all expected activities have been adequately linked</w:t>
      </w:r>
      <w:r w:rsidR="00617694">
        <w:t>/</w:t>
      </w:r>
      <w:r>
        <w:t>matched.</w:t>
      </w:r>
      <w:r w:rsidR="00736292">
        <w:t xml:space="preserve"> </w:t>
      </w:r>
    </w:p>
    <w:p w14:paraId="618D7135" w14:textId="6D1E4232" w:rsidR="00736292" w:rsidRPr="00A93F50" w:rsidRDefault="00A93F50" w:rsidP="009E1EAE">
      <w:pPr>
        <w:pStyle w:val="DHHSbody"/>
        <w:numPr>
          <w:ilvl w:val="0"/>
          <w:numId w:val="7"/>
        </w:numPr>
        <w:rPr>
          <w:u w:val="single"/>
        </w:rPr>
      </w:pPr>
      <w:r w:rsidRPr="59C625CE">
        <w:rPr>
          <w:u w:val="single"/>
        </w:rPr>
        <w:t>H</w:t>
      </w:r>
      <w:r w:rsidR="00736292" w:rsidRPr="59C625CE">
        <w:rPr>
          <w:u w:val="single"/>
        </w:rPr>
        <w:t>ealth services are to provide detailed comments as to why there are unmatched records. These comments are to be included into the linking report and submitted to the department</w:t>
      </w:r>
      <w:r w:rsidRPr="59C625CE">
        <w:rPr>
          <w:u w:val="single"/>
        </w:rPr>
        <w:t xml:space="preserve"> via the SDE</w:t>
      </w:r>
      <w:r w:rsidR="130B72D2" w:rsidRPr="59C625CE">
        <w:rPr>
          <w:u w:val="single"/>
        </w:rPr>
        <w:t xml:space="preserve"> 3</w:t>
      </w:r>
      <w:r w:rsidRPr="59C625CE">
        <w:rPr>
          <w:u w:val="single"/>
        </w:rPr>
        <w:t>-upload section</w:t>
      </w:r>
      <w:r w:rsidR="00736292" w:rsidRPr="59C625CE">
        <w:rPr>
          <w:u w:val="single"/>
        </w:rPr>
        <w:t>.</w:t>
      </w:r>
    </w:p>
    <w:p w14:paraId="5E225505" w14:textId="0CDD2986" w:rsidR="00DD70D1" w:rsidRPr="00DD70D1" w:rsidRDefault="00027D65" w:rsidP="009E1EAE">
      <w:pPr>
        <w:pStyle w:val="DHHSbody"/>
        <w:numPr>
          <w:ilvl w:val="0"/>
          <w:numId w:val="7"/>
        </w:numPr>
      </w:pPr>
      <w:r>
        <w:t>H</w:t>
      </w:r>
      <w:r w:rsidR="00DD70D1" w:rsidRPr="00DD70D1">
        <w:t xml:space="preserve">ealth services are to ensure that data provided to VCDC have included activities that have been closed off and finalised for the reporting year. </w:t>
      </w:r>
      <w:r>
        <w:t>C</w:t>
      </w:r>
      <w:r w:rsidR="00DD70D1" w:rsidRPr="00DD70D1">
        <w:t xml:space="preserve">osting practitioners are expected to liaise with their relevant stakeholders who provide the department with their health services’ final activity datasets to ensure that details required for costing are captured and reconciled. </w:t>
      </w:r>
    </w:p>
    <w:p w14:paraId="7AFB972D" w14:textId="729521AB" w:rsidR="00DD70D1" w:rsidRDefault="00027D65" w:rsidP="009E1EAE">
      <w:pPr>
        <w:pStyle w:val="Heading2"/>
        <w:ind w:left="283" w:hanging="283"/>
      </w:pPr>
      <w:bookmarkStart w:id="105" w:name="_Toc205299380"/>
      <w:bookmarkEnd w:id="104"/>
      <w:r w:rsidRPr="00027D65">
        <w:t>Phase 4 - data quality assurance checks</w:t>
      </w:r>
      <w:bookmarkEnd w:id="105"/>
    </w:p>
    <w:p w14:paraId="5E399C1F" w14:textId="38A28558" w:rsidR="00F06FD3" w:rsidRPr="00F06FD3" w:rsidRDefault="00F06FD3" w:rsidP="00F06FD3">
      <w:pPr>
        <w:pStyle w:val="DHHSbody"/>
      </w:pPr>
      <w:r>
        <w:t xml:space="preserve">Quality Assurance (QA) checks provide a level of understanding of the usefulness of the patient level costed data for development of funding models and interpretation for analysis and reporting. QAs are performed on records within the admitted, emergency, non-admitted, subacute, and mental health settings. Further details regarding the QAs can be found in </w:t>
      </w:r>
      <w:r w:rsidR="00EA7AC6" w:rsidRPr="2A635FAB">
        <w:rPr>
          <w:b/>
          <w:bCs/>
        </w:rPr>
        <w:t>Part C</w:t>
      </w:r>
      <w:r w:rsidRPr="2A635FAB">
        <w:rPr>
          <w:b/>
          <w:bCs/>
        </w:rPr>
        <w:t>.</w:t>
      </w:r>
    </w:p>
    <w:p w14:paraId="015CBC83" w14:textId="6E2EFDA0" w:rsidR="002C663A" w:rsidRDefault="00027D65" w:rsidP="009E1EAE">
      <w:pPr>
        <w:pStyle w:val="DHHSbody"/>
        <w:numPr>
          <w:ilvl w:val="0"/>
          <w:numId w:val="7"/>
        </w:numPr>
      </w:pPr>
      <w:r>
        <w:t>Quality assurance</w:t>
      </w:r>
      <w:r w:rsidR="002C663A">
        <w:t xml:space="preserve"> (QA)</w:t>
      </w:r>
      <w:r>
        <w:t xml:space="preserve"> checks will be performed on final submissions once the file format, structure and value ranges are validated to be </w:t>
      </w:r>
      <w:proofErr w:type="gramStart"/>
      <w:r>
        <w:t>correct</w:t>
      </w:r>
      <w:proofErr w:type="gramEnd"/>
      <w:r>
        <w:t xml:space="preserve"> and the matching levels are deemed valid. </w:t>
      </w:r>
    </w:p>
    <w:p w14:paraId="3F385D1F" w14:textId="5CB37524" w:rsidR="002C663A" w:rsidRDefault="002C663A" w:rsidP="009E1EAE">
      <w:pPr>
        <w:pStyle w:val="DHHSbody"/>
        <w:numPr>
          <w:ilvl w:val="0"/>
          <w:numId w:val="7"/>
        </w:numPr>
      </w:pPr>
      <w:r>
        <w:t>The department will provide health services with records that have been flagged for review where they have met the criteria and tolerances.</w:t>
      </w:r>
    </w:p>
    <w:p w14:paraId="6BA1DD23" w14:textId="5446B404" w:rsidR="002C663A" w:rsidRDefault="002C663A" w:rsidP="009E1EAE">
      <w:pPr>
        <w:pStyle w:val="DHHSbody"/>
        <w:numPr>
          <w:ilvl w:val="0"/>
          <w:numId w:val="7"/>
        </w:numPr>
      </w:pPr>
      <w:r>
        <w:t xml:space="preserve">Health services are to review and assess whether those records are valid or invalid and provide comments as to the validity within the QA reports. These </w:t>
      </w:r>
      <w:r w:rsidR="00601224">
        <w:t xml:space="preserve">comments </w:t>
      </w:r>
      <w:r>
        <w:t>are to be submitted via the SDE.</w:t>
      </w:r>
    </w:p>
    <w:p w14:paraId="2D02B62A" w14:textId="46801069" w:rsidR="007E651F" w:rsidRDefault="00C84BDD" w:rsidP="00D9236F">
      <w:pPr>
        <w:pStyle w:val="Heading2"/>
      </w:pPr>
      <w:bookmarkStart w:id="106" w:name="_Toc205299381"/>
      <w:bookmarkEnd w:id="103"/>
      <w:r w:rsidRPr="00C84BDD">
        <w:t>Phase 5 - receipt of reconciliation report and Data Quality Statement (DQS)</w:t>
      </w:r>
      <w:bookmarkEnd w:id="106"/>
    </w:p>
    <w:p w14:paraId="6786A455" w14:textId="46F2D08A" w:rsidR="00243EBE" w:rsidRPr="00243EBE" w:rsidRDefault="00243EBE" w:rsidP="00243EBE">
      <w:pPr>
        <w:pStyle w:val="DHHSbody"/>
      </w:pPr>
      <w:r>
        <w:t xml:space="preserve">Victorian health services are to attest that their </w:t>
      </w:r>
      <w:r w:rsidR="54E196C6">
        <w:t xml:space="preserve">submitted </w:t>
      </w:r>
      <w:r>
        <w:t>cost data has been reconciled and complete</w:t>
      </w:r>
      <w:r w:rsidR="615FC950">
        <w:t xml:space="preserve">d </w:t>
      </w:r>
      <w:r>
        <w:t xml:space="preserve">in accordance with the VCDC documentation and </w:t>
      </w:r>
      <w:r w:rsidR="0E102022">
        <w:t xml:space="preserve">that it is </w:t>
      </w:r>
      <w:r>
        <w:t xml:space="preserve">compliant </w:t>
      </w:r>
      <w:r w:rsidR="2F7F8561">
        <w:t>with</w:t>
      </w:r>
      <w:r>
        <w:t xml:space="preserve"> the AHPCS. </w:t>
      </w:r>
      <w:r w:rsidR="00FF0385">
        <w:t xml:space="preserve">To </w:t>
      </w:r>
      <w:r w:rsidR="667B2BEC">
        <w:t>ensure</w:t>
      </w:r>
      <w:r w:rsidR="00FF0385">
        <w:t xml:space="preserve"> Victoria is compliant with </w:t>
      </w:r>
      <w:r w:rsidR="39AE4DD7">
        <w:t>standard 6 of the</w:t>
      </w:r>
      <w:r w:rsidR="2C81AA3C">
        <w:t xml:space="preserve"> </w:t>
      </w:r>
      <w:r>
        <w:t xml:space="preserve">AHPCS </w:t>
      </w:r>
      <w:r w:rsidR="00FF0385">
        <w:t xml:space="preserve">health services </w:t>
      </w:r>
      <w:r w:rsidR="4F7063F4">
        <w:t>need</w:t>
      </w:r>
      <w:r w:rsidR="00FF0385">
        <w:t xml:space="preserve"> to complete and submit</w:t>
      </w:r>
      <w:r w:rsidR="597254C3">
        <w:t xml:space="preserve"> the</w:t>
      </w:r>
      <w:r w:rsidR="00FF0385">
        <w:t>:</w:t>
      </w:r>
    </w:p>
    <w:p w14:paraId="326B596E" w14:textId="00BC0F59" w:rsidR="047F8331" w:rsidRDefault="00C84BDD" w:rsidP="009E1EAE">
      <w:pPr>
        <w:pStyle w:val="DHHSbody"/>
        <w:numPr>
          <w:ilvl w:val="0"/>
          <w:numId w:val="21"/>
        </w:numPr>
      </w:pPr>
      <w:r>
        <w:t>F</w:t>
      </w:r>
      <w:r w:rsidR="047F8331">
        <w:t xml:space="preserve">inal submission </w:t>
      </w:r>
      <w:r>
        <w:t xml:space="preserve">comments on the </w:t>
      </w:r>
      <w:r w:rsidR="047F8331">
        <w:t xml:space="preserve">linking reports </w:t>
      </w:r>
      <w:r>
        <w:t>and data quality assurance checks</w:t>
      </w:r>
      <w:r w:rsidR="0054141B">
        <w:t xml:space="preserve"> </w:t>
      </w:r>
      <w:r w:rsidR="047F8331">
        <w:t xml:space="preserve">– refer to </w:t>
      </w:r>
      <w:r w:rsidR="00F447EC">
        <w:t xml:space="preserve">relevant </w:t>
      </w:r>
      <w:r w:rsidR="047F8331">
        <w:t>section</w:t>
      </w:r>
      <w:r>
        <w:t xml:space="preserve">, as well as </w:t>
      </w:r>
    </w:p>
    <w:p w14:paraId="4FB2D647" w14:textId="4F7DD4DC" w:rsidR="00FF0385" w:rsidRPr="005B7957" w:rsidRDefault="00FF0385" w:rsidP="009E1EAE">
      <w:pPr>
        <w:pStyle w:val="DHHSbody"/>
        <w:numPr>
          <w:ilvl w:val="0"/>
          <w:numId w:val="21"/>
        </w:numPr>
      </w:pPr>
      <w:r w:rsidRPr="005B7957">
        <w:t xml:space="preserve">Reconciliation report – refer to </w:t>
      </w:r>
      <w:r w:rsidR="005B7957" w:rsidRPr="005B7957">
        <w:rPr>
          <w:b/>
          <w:bCs/>
        </w:rPr>
        <w:t>Part C</w:t>
      </w:r>
    </w:p>
    <w:p w14:paraId="1AD33890" w14:textId="68FB7C25" w:rsidR="00FF0385" w:rsidRPr="005B7957" w:rsidRDefault="00FF0385" w:rsidP="009E1EAE">
      <w:pPr>
        <w:pStyle w:val="DHHSbody"/>
        <w:numPr>
          <w:ilvl w:val="0"/>
          <w:numId w:val="21"/>
        </w:numPr>
      </w:pPr>
      <w:r w:rsidRPr="005B7957">
        <w:t>Data quality assurance statement – refer to</w:t>
      </w:r>
      <w:r w:rsidRPr="005B7957">
        <w:rPr>
          <w:b/>
          <w:bCs/>
        </w:rPr>
        <w:t xml:space="preserve"> </w:t>
      </w:r>
      <w:r w:rsidR="005B7957" w:rsidRPr="005B7957">
        <w:rPr>
          <w:b/>
          <w:bCs/>
        </w:rPr>
        <w:t>Part C</w:t>
      </w:r>
    </w:p>
    <w:p w14:paraId="7476F9AA" w14:textId="77777777" w:rsidR="00C84BDD" w:rsidRDefault="00C84BDD" w:rsidP="009E1EAE">
      <w:pPr>
        <w:pStyle w:val="Heading2"/>
        <w:ind w:left="283" w:hanging="283"/>
      </w:pPr>
      <w:bookmarkStart w:id="107" w:name="_Toc517259695"/>
      <w:bookmarkStart w:id="108" w:name="_Toc205299382"/>
      <w:r>
        <w:t>Communication of submission</w:t>
      </w:r>
      <w:bookmarkEnd w:id="107"/>
      <w:bookmarkEnd w:id="108"/>
    </w:p>
    <w:p w14:paraId="1354EF30" w14:textId="2DAB8274" w:rsidR="00C84BDD" w:rsidRDefault="00C84BDD" w:rsidP="00C84BDD">
      <w:pPr>
        <w:pStyle w:val="DHHSbody"/>
      </w:pPr>
      <w:r>
        <w:t>The health service submitter is to confirm that a submission has been uploaded to the SDE</w:t>
      </w:r>
      <w:r w:rsidR="737A33FD">
        <w:t>3</w:t>
      </w:r>
      <w:r w:rsidR="00601224">
        <w:t xml:space="preserve"> </w:t>
      </w:r>
      <w:r w:rsidR="4D65CAC0">
        <w:t>Dropbox and</w:t>
      </w:r>
      <w:r>
        <w:t xml:space="preserve"> an acknowledgement from the department will be made</w:t>
      </w:r>
      <w:r w:rsidR="00601224">
        <w:t xml:space="preserve"> via email. </w:t>
      </w:r>
      <w:r>
        <w:t>It is recommended that health services keep a copy of any submitted files for auditing purposes.</w:t>
      </w:r>
    </w:p>
    <w:p w14:paraId="587CD3F9" w14:textId="77777777" w:rsidR="0064488A" w:rsidRDefault="0064488A" w:rsidP="009032BA">
      <w:pPr>
        <w:pStyle w:val="Heading1"/>
        <w:sectPr w:rsidR="0064488A" w:rsidSect="00025AEB">
          <w:pgSz w:w="11906" w:h="16838"/>
          <w:pgMar w:top="1134" w:right="1304" w:bottom="1134" w:left="1304" w:header="454" w:footer="510" w:gutter="0"/>
          <w:cols w:space="720"/>
          <w:docGrid w:linePitch="360"/>
        </w:sectPr>
      </w:pPr>
    </w:p>
    <w:p w14:paraId="02A8D8B1" w14:textId="77777777" w:rsidR="007E651F" w:rsidRDefault="00D050D2" w:rsidP="009032BA">
      <w:pPr>
        <w:pStyle w:val="Heading1"/>
      </w:pPr>
      <w:bookmarkStart w:id="109" w:name="_Toc205299383"/>
      <w:r>
        <w:lastRenderedPageBreak/>
        <w:t>Annual change process</w:t>
      </w:r>
      <w:bookmarkEnd w:id="109"/>
    </w:p>
    <w:p w14:paraId="4FA7DE90" w14:textId="543D17C7" w:rsidR="00D050D2" w:rsidRDefault="00D050D2" w:rsidP="00D050D2">
      <w:pPr>
        <w:pStyle w:val="DHHSbody"/>
      </w:pPr>
      <w:r>
        <w:t>Each year the Department of Health reviews the data elements and format of its key health services data collections</w:t>
      </w:r>
      <w:r w:rsidR="2FE20323">
        <w:t xml:space="preserve"> including the Victorian Cost Data Collection</w:t>
      </w:r>
      <w:r>
        <w:t>.</w:t>
      </w:r>
    </w:p>
    <w:p w14:paraId="30005DCE" w14:textId="51C230FA" w:rsidR="00D050D2" w:rsidRDefault="00D050D2" w:rsidP="00D050D2">
      <w:pPr>
        <w:pStyle w:val="DHHSbody"/>
      </w:pPr>
      <w:r>
        <w:t>This review</w:t>
      </w:r>
      <w:r w:rsidR="6CC9E502">
        <w:t xml:space="preserve">, </w:t>
      </w:r>
      <w:r>
        <w:t>the annual change process</w:t>
      </w:r>
      <w:r w:rsidR="0D0FB8F9">
        <w:t xml:space="preserve">, </w:t>
      </w:r>
      <w:r>
        <w:t>seeks to ensure that health data collected in Victoria:</w:t>
      </w:r>
    </w:p>
    <w:p w14:paraId="4D67B13F" w14:textId="264C2352" w:rsidR="00D050D2" w:rsidRDefault="00D050D2" w:rsidP="00D050D2">
      <w:pPr>
        <w:pStyle w:val="DHHSbody"/>
        <w:numPr>
          <w:ilvl w:val="0"/>
          <w:numId w:val="43"/>
        </w:numPr>
      </w:pPr>
      <w:r>
        <w:t>supports the department's state and national reporting obligations</w:t>
      </w:r>
    </w:p>
    <w:p w14:paraId="1E079914" w14:textId="0F2351B0" w:rsidR="00D050D2" w:rsidRDefault="00D050D2" w:rsidP="00D050D2">
      <w:pPr>
        <w:pStyle w:val="DHHSbody"/>
        <w:numPr>
          <w:ilvl w:val="0"/>
          <w:numId w:val="43"/>
        </w:numPr>
      </w:pPr>
      <w:r>
        <w:t>assists planning and policy development</w:t>
      </w:r>
    </w:p>
    <w:p w14:paraId="248849EB" w14:textId="2883015F" w:rsidR="00D050D2" w:rsidRDefault="00D050D2" w:rsidP="00D050D2">
      <w:pPr>
        <w:pStyle w:val="DHHSbody"/>
        <w:numPr>
          <w:ilvl w:val="0"/>
          <w:numId w:val="43"/>
        </w:numPr>
      </w:pPr>
      <w:r>
        <w:t>reflects changes in hospital funding and service provision arrangements for the coming financial year</w:t>
      </w:r>
    </w:p>
    <w:p w14:paraId="0852D0BB" w14:textId="489C90CF" w:rsidR="00D050D2" w:rsidRDefault="00D050D2" w:rsidP="26743251">
      <w:pPr>
        <w:pStyle w:val="DHHSbody"/>
        <w:numPr>
          <w:ilvl w:val="0"/>
          <w:numId w:val="43"/>
        </w:numPr>
      </w:pPr>
      <w:r>
        <w:t>incorporates appropriate feedback from data providers on improvements.</w:t>
      </w:r>
    </w:p>
    <w:p w14:paraId="1D9AD13E" w14:textId="3FCF1153" w:rsidR="00F81867" w:rsidRDefault="00D050D2" w:rsidP="00D050D2">
      <w:pPr>
        <w:pStyle w:val="DHHSbody"/>
      </w:pPr>
      <w:r>
        <w:t xml:space="preserve">Further information about the Annual Changes process can be viewed at the </w:t>
      </w:r>
      <w:hyperlink r:id="rId40" w:history="1">
        <w:r w:rsidRPr="59C625CE">
          <w:rPr>
            <w:rStyle w:val="Hyperlink"/>
          </w:rPr>
          <w:t>HD</w:t>
        </w:r>
        <w:r w:rsidR="00064A38" w:rsidRPr="59C625CE">
          <w:rPr>
            <w:rStyle w:val="Hyperlink"/>
          </w:rPr>
          <w:t>SS</w:t>
        </w:r>
        <w:r w:rsidRPr="59C625CE">
          <w:rPr>
            <w:rStyle w:val="Hyperlink"/>
          </w:rPr>
          <w:t xml:space="preserve"> Website.</w:t>
        </w:r>
      </w:hyperlink>
      <w:r w:rsidR="00677106">
        <w:br/>
        <w:t>&lt;</w:t>
      </w:r>
      <w:r w:rsidR="00677106" w:rsidRPr="00677106">
        <w:t>https://www.health.vic.gov.au/data-reporting/annual-changes</w:t>
      </w:r>
      <w:r w:rsidR="00677106">
        <w:t>&gt;</w:t>
      </w:r>
    </w:p>
    <w:p w14:paraId="2F73BB46" w14:textId="25CE1798" w:rsidR="00CC64D0" w:rsidRPr="003072C6" w:rsidRDefault="00F81867" w:rsidP="009032BA">
      <w:pPr>
        <w:pStyle w:val="Heading1"/>
      </w:pPr>
      <w:bookmarkStart w:id="110" w:name="_Schema_component_details"/>
      <w:bookmarkStart w:id="111" w:name="_Toc205299384"/>
      <w:bookmarkEnd w:id="110"/>
      <w:r>
        <w:t>File</w:t>
      </w:r>
      <w:r w:rsidR="00ED2D98">
        <w:t xml:space="preserve"> </w:t>
      </w:r>
      <w:r w:rsidR="0036711C">
        <w:t>structure</w:t>
      </w:r>
      <w:bookmarkEnd w:id="111"/>
    </w:p>
    <w:p w14:paraId="62747857" w14:textId="0A63A201" w:rsidR="00437022" w:rsidRDefault="00B254BC" w:rsidP="00365A05">
      <w:pPr>
        <w:pStyle w:val="DHHSbody"/>
        <w:rPr>
          <w:rStyle w:val="DHHSbodyChar"/>
        </w:rPr>
      </w:pPr>
      <w:r>
        <w:rPr>
          <w:rStyle w:val="DHHSbodyChar"/>
        </w:rPr>
        <w:t>T</w:t>
      </w:r>
      <w:r w:rsidR="00806DBC">
        <w:rPr>
          <w:rStyle w:val="DHHSbodyChar"/>
        </w:rPr>
        <w:t>he</w:t>
      </w:r>
      <w:r>
        <w:rPr>
          <w:rStyle w:val="DHHSbodyChar"/>
        </w:rPr>
        <w:t>re are three files to</w:t>
      </w:r>
      <w:r w:rsidR="000E0C40">
        <w:rPr>
          <w:rStyle w:val="DHHSbodyChar"/>
        </w:rPr>
        <w:t xml:space="preserve"> be submitted. </w:t>
      </w:r>
    </w:p>
    <w:p w14:paraId="4ED19128" w14:textId="45E8984F" w:rsidR="00806DBC" w:rsidRDefault="000E0C40" w:rsidP="009E1EAE">
      <w:pPr>
        <w:pStyle w:val="DHHSbody"/>
        <w:numPr>
          <w:ilvl w:val="0"/>
          <w:numId w:val="32"/>
        </w:numPr>
        <w:rPr>
          <w:rStyle w:val="DHHSbodyChar"/>
        </w:rPr>
      </w:pPr>
      <w:r>
        <w:rPr>
          <w:rStyle w:val="DHHSbodyChar"/>
        </w:rPr>
        <w:t>The EPI (Episode Entity</w:t>
      </w:r>
      <w:r w:rsidR="00437022">
        <w:rPr>
          <w:rStyle w:val="DHHSbodyChar"/>
        </w:rPr>
        <w:t xml:space="preserve">) - </w:t>
      </w:r>
      <w:r w:rsidR="00437022" w:rsidRPr="00437022">
        <w:rPr>
          <w:rStyle w:val="DHHSbodyChar"/>
        </w:rPr>
        <w:t xml:space="preserve">Each time a patient is discharged from hospital or presents for treatment on an ambulatory basis, it is counted as an episode of care. All </w:t>
      </w:r>
      <w:r w:rsidR="005C0FE9">
        <w:rPr>
          <w:rStyle w:val="DHHSbodyChar"/>
        </w:rPr>
        <w:t xml:space="preserve">completed </w:t>
      </w:r>
      <w:r w:rsidR="00437022" w:rsidRPr="00437022">
        <w:rPr>
          <w:rStyle w:val="DHHSbodyChar"/>
        </w:rPr>
        <w:t xml:space="preserve">episodes are to be reported to the VCDC </w:t>
      </w:r>
      <w:r w:rsidR="008405E5" w:rsidRPr="00437022">
        <w:rPr>
          <w:rStyle w:val="DHHSbodyChar"/>
        </w:rPr>
        <w:t>including but</w:t>
      </w:r>
      <w:r w:rsidR="00437022" w:rsidRPr="00437022">
        <w:rPr>
          <w:rStyle w:val="DHHSbodyChar"/>
        </w:rPr>
        <w:t xml:space="preserve"> not restricted to the VCDC list of episode types.</w:t>
      </w:r>
      <w:r w:rsidR="00437022">
        <w:rPr>
          <w:rStyle w:val="DHHSbodyChar"/>
        </w:rPr>
        <w:t xml:space="preserve"> </w:t>
      </w:r>
    </w:p>
    <w:p w14:paraId="0ACD8150" w14:textId="52C0CD03" w:rsidR="00437022" w:rsidRDefault="00437022" w:rsidP="009E1EAE">
      <w:pPr>
        <w:pStyle w:val="DHHSbody"/>
        <w:numPr>
          <w:ilvl w:val="0"/>
          <w:numId w:val="32"/>
        </w:numPr>
        <w:rPr>
          <w:rStyle w:val="DHHSbodyChar"/>
        </w:rPr>
      </w:pPr>
      <w:r>
        <w:rPr>
          <w:rStyle w:val="DHHSbodyChar"/>
        </w:rPr>
        <w:t xml:space="preserve">The EPC (Episode Cost) - </w:t>
      </w:r>
      <w:r w:rsidRPr="00437022">
        <w:rPr>
          <w:rStyle w:val="DHHSbodyChar"/>
        </w:rPr>
        <w:t>An episode will have a set of costs associated with it, which can be attributed as a direct cost for the care of the patient (e.g., imaging) and an indirect cost (e.g., overhead cost for payroll)</w:t>
      </w:r>
      <w:r>
        <w:rPr>
          <w:rStyle w:val="DHHSbodyChar"/>
        </w:rPr>
        <w:t>.</w:t>
      </w:r>
    </w:p>
    <w:p w14:paraId="4985D058" w14:textId="42DDFDDC" w:rsidR="005C0FE9" w:rsidRDefault="005C0FE9" w:rsidP="009E1EAE">
      <w:pPr>
        <w:pStyle w:val="DHHSbody"/>
        <w:numPr>
          <w:ilvl w:val="0"/>
          <w:numId w:val="32"/>
        </w:numPr>
      </w:pPr>
      <w:r>
        <w:rPr>
          <w:rStyle w:val="DHHSbodyChar"/>
        </w:rPr>
        <w:t xml:space="preserve">The EPC_POC </w:t>
      </w:r>
      <w:r w:rsidR="005B66C7">
        <w:rPr>
          <w:rStyle w:val="DHHSbodyChar"/>
        </w:rPr>
        <w:t xml:space="preserve">(Episode cost at phase of care) </w:t>
      </w:r>
      <w:r>
        <w:rPr>
          <w:rStyle w:val="DHHSbodyChar"/>
        </w:rPr>
        <w:t>– The same requirement as the EPC except the details in this relates to Palliative Care and Mental Health (admitted and community) records by day of their stay/treatment. This file will assist in deriving a cost for a phase of care.</w:t>
      </w:r>
    </w:p>
    <w:p w14:paraId="1339976A" w14:textId="77777777" w:rsidR="002F62CD" w:rsidRDefault="002F62CD" w:rsidP="002F62CD">
      <w:pPr>
        <w:pStyle w:val="Healthbody"/>
        <w:ind w:left="2880" w:firstLine="720"/>
        <w:sectPr w:rsidR="002F62CD" w:rsidSect="00025AEB">
          <w:pgSz w:w="11906" w:h="16838"/>
          <w:pgMar w:top="1134" w:right="1304" w:bottom="1134" w:left="1304" w:header="454" w:footer="510" w:gutter="0"/>
          <w:cols w:space="720"/>
          <w:docGrid w:linePitch="360"/>
        </w:sectPr>
      </w:pPr>
    </w:p>
    <w:p w14:paraId="3506B07E" w14:textId="77777777" w:rsidR="00B354F1" w:rsidRDefault="00B354F1" w:rsidP="009032BA">
      <w:pPr>
        <w:pStyle w:val="Heading1"/>
      </w:pPr>
      <w:bookmarkStart w:id="112" w:name="_Toc205299385"/>
      <w:r>
        <w:lastRenderedPageBreak/>
        <w:t>Data field requirements</w:t>
      </w:r>
      <w:bookmarkEnd w:id="112"/>
    </w:p>
    <w:p w14:paraId="5CADA2C5" w14:textId="472F8A26" w:rsidR="00021CD3" w:rsidRDefault="00021CD3" w:rsidP="00021CD3">
      <w:pPr>
        <w:pStyle w:val="DHHSbody"/>
      </w:pPr>
      <w:r>
        <w:t xml:space="preserve">Victorian health services are required to report patient level cost data for the submitting year to the department in accordance </w:t>
      </w:r>
      <w:r w:rsidR="00E01867">
        <w:t>with</w:t>
      </w:r>
      <w:r>
        <w:t xml:space="preserve"> the policy and funding guidelines. This data must be reported to the VCDC in compliance with the </w:t>
      </w:r>
      <w:r w:rsidR="00F31201">
        <w:t>DDS</w:t>
      </w:r>
      <w:r>
        <w:t xml:space="preserve"> and relevant reference files. </w:t>
      </w:r>
    </w:p>
    <w:p w14:paraId="0C4A46F9" w14:textId="77777777" w:rsidR="00021CD3" w:rsidRPr="00682FA4" w:rsidRDefault="00021CD3" w:rsidP="00021CD3">
      <w:pPr>
        <w:pStyle w:val="DHHSbody"/>
        <w:rPr>
          <w:b/>
        </w:rPr>
      </w:pPr>
      <w:r>
        <w:t>Data reported to the VCDC reflects costs for ‘episodes of care’ provided to patients. Types of ‘episodes of care’ in the VCDC are defined by an ‘Episode Program’ (program field) code.</w:t>
      </w:r>
    </w:p>
    <w:p w14:paraId="6431CFE0" w14:textId="25E7B232" w:rsidR="00021CD3" w:rsidRDefault="00021CD3" w:rsidP="00021CD3">
      <w:pPr>
        <w:pStyle w:val="DHHSbody"/>
      </w:pPr>
      <w:r>
        <w:t xml:space="preserve">It is a requirement that each ‘episode of care’ contain cost information on the client at the cost area and account type level. This allows the cost data to be </w:t>
      </w:r>
      <w:r w:rsidR="2430DC5D">
        <w:t>used</w:t>
      </w:r>
      <w:r>
        <w:t xml:space="preserve"> for</w:t>
      </w:r>
      <w:r w:rsidR="3F94E600">
        <w:t>:</w:t>
      </w:r>
    </w:p>
    <w:p w14:paraId="3D64222D" w14:textId="3B9F9CED" w:rsidR="00021CD3" w:rsidRDefault="00021CD3" w:rsidP="26743251">
      <w:pPr>
        <w:pStyle w:val="DHHSbody"/>
        <w:numPr>
          <w:ilvl w:val="0"/>
          <w:numId w:val="2"/>
        </w:numPr>
      </w:pPr>
      <w:r>
        <w:t xml:space="preserve"> NHCDC reporting requirements, </w:t>
      </w:r>
    </w:p>
    <w:p w14:paraId="515ED544" w14:textId="59E30B5F" w:rsidR="00021CD3" w:rsidRDefault="00021CD3" w:rsidP="26743251">
      <w:pPr>
        <w:pStyle w:val="DHHSbody"/>
        <w:numPr>
          <w:ilvl w:val="0"/>
          <w:numId w:val="2"/>
        </w:numPr>
      </w:pPr>
      <w:r>
        <w:t>prior year comparisons to Victorian cost groups and</w:t>
      </w:r>
    </w:p>
    <w:p w14:paraId="1891650C" w14:textId="6161ED43" w:rsidR="00021CD3" w:rsidRDefault="2CCD9055" w:rsidP="26743251">
      <w:pPr>
        <w:pStyle w:val="DHHSbody"/>
        <w:numPr>
          <w:ilvl w:val="0"/>
          <w:numId w:val="2"/>
        </w:numPr>
      </w:pPr>
      <w:r>
        <w:t>d</w:t>
      </w:r>
      <w:r w:rsidR="221C2F5D">
        <w:t>evelopment of funding models.</w:t>
      </w:r>
    </w:p>
    <w:p w14:paraId="463DD2CB" w14:textId="438A2E0C" w:rsidR="6BAEFD55" w:rsidRDefault="6BAEFD55" w:rsidP="2A635FAB">
      <w:pPr>
        <w:pStyle w:val="DHHSbody"/>
      </w:pPr>
      <w:r>
        <w:t xml:space="preserve">National pricing and funding models rely on jurisdictional data to </w:t>
      </w:r>
      <w:r w:rsidR="3069A4CD">
        <w:t>have</w:t>
      </w:r>
      <w:r w:rsidR="37A40669">
        <w:t>:</w:t>
      </w:r>
    </w:p>
    <w:p w14:paraId="261D1591" w14:textId="7D16362C" w:rsidR="00B354F1" w:rsidRDefault="090DC60A" w:rsidP="26743251">
      <w:pPr>
        <w:pStyle w:val="DHHSbody"/>
        <w:numPr>
          <w:ilvl w:val="0"/>
          <w:numId w:val="1"/>
        </w:numPr>
      </w:pPr>
      <w:r>
        <w:t>a</w:t>
      </w:r>
      <w:r w:rsidR="00B354F1">
        <w:t xml:space="preserve">ccurate allocation of </w:t>
      </w:r>
      <w:r w:rsidR="01B40B98">
        <w:t>resources and</w:t>
      </w:r>
      <w:r w:rsidR="00B354F1">
        <w:t xml:space="preserve"> cost</w:t>
      </w:r>
      <w:r w:rsidR="332B4FC2">
        <w:t>s</w:t>
      </w:r>
      <w:r w:rsidR="00B354F1">
        <w:t xml:space="preserve"> to patients and </w:t>
      </w:r>
    </w:p>
    <w:p w14:paraId="76937C18" w14:textId="3A7978E7" w:rsidR="00B354F1" w:rsidRDefault="059C3CC3" w:rsidP="26743251">
      <w:pPr>
        <w:pStyle w:val="DHHSbody"/>
        <w:numPr>
          <w:ilvl w:val="0"/>
          <w:numId w:val="1"/>
        </w:numPr>
      </w:pPr>
      <w:r>
        <w:t>the reporting of accurate product types.</w:t>
      </w:r>
    </w:p>
    <w:p w14:paraId="5EF8D8B5" w14:textId="3F85CA66" w:rsidR="00B354F1" w:rsidRDefault="00B354F1" w:rsidP="26743251">
      <w:pPr>
        <w:pStyle w:val="DHHSbody"/>
      </w:pPr>
      <w:r>
        <w:t>Th</w:t>
      </w:r>
      <w:r w:rsidR="779B2355">
        <w:t>e</w:t>
      </w:r>
      <w:r w:rsidR="74C5F4B9">
        <w:t xml:space="preserve"> </w:t>
      </w:r>
      <w:r w:rsidR="39AEB382">
        <w:t>a</w:t>
      </w:r>
      <w:r w:rsidR="74C5F4B9">
        <w:t>ccurate information about the resources used for patient care influence price weights and additional adjustments, for example ICU ad</w:t>
      </w:r>
      <w:r w:rsidR="25838AD4">
        <w:t>justment.</w:t>
      </w:r>
    </w:p>
    <w:p w14:paraId="56BE4A64" w14:textId="2858F568" w:rsidR="00021CD3" w:rsidRDefault="00FC4F8B" w:rsidP="00B354F1">
      <w:pPr>
        <w:pStyle w:val="DHHSbody"/>
      </w:pPr>
      <w:r w:rsidRPr="00FC4F8B">
        <w:t xml:space="preserve">For full details including the definitions, relevant categories and specific values that will enable linking to the appropriate activity datasets and further use for analysis please refer to </w:t>
      </w:r>
      <w:bookmarkStart w:id="113" w:name="_Hlk141276006"/>
      <w:r>
        <w:t xml:space="preserve">the </w:t>
      </w:r>
      <w:r w:rsidRPr="00FC4F8B">
        <w:t xml:space="preserve">DDS found </w:t>
      </w:r>
      <w:bookmarkStart w:id="114" w:name="_Hlk141283958"/>
      <w:r w:rsidRPr="00FC4F8B">
        <w:t xml:space="preserve">at </w:t>
      </w:r>
      <w:hyperlink r:id="rId41" w:history="1">
        <w:r w:rsidRPr="00677106">
          <w:rPr>
            <w:rStyle w:val="Hyperlink"/>
          </w:rPr>
          <w:t>Victorian Health data standards and systems</w:t>
        </w:r>
      </w:hyperlink>
      <w:r w:rsidR="00677106" w:rsidRPr="00677106">
        <w:t xml:space="preserve"> &lt; </w:t>
      </w:r>
      <w:r w:rsidR="00677106" w:rsidRPr="00677106">
        <w:t>https://www.health.vic.gov.au/data-reporting/health-data-standards-and-systems</w:t>
      </w:r>
      <w:r w:rsidR="00677106" w:rsidRPr="00677106">
        <w:t>&gt;</w:t>
      </w:r>
      <w:r w:rsidR="00021CD3" w:rsidRPr="00677106">
        <w:t>.</w:t>
      </w:r>
    </w:p>
    <w:p w14:paraId="5D38C85A" w14:textId="77777777" w:rsidR="00021CD3" w:rsidRDefault="00021CD3" w:rsidP="009E1EAE">
      <w:pPr>
        <w:pStyle w:val="Heading2"/>
      </w:pPr>
      <w:bookmarkStart w:id="115" w:name="_Toc205299386"/>
      <w:bookmarkEnd w:id="113"/>
      <w:bookmarkEnd w:id="114"/>
      <w:r>
        <w:t>Episode program</w:t>
      </w:r>
      <w:bookmarkEnd w:id="115"/>
    </w:p>
    <w:p w14:paraId="62ED4CDD" w14:textId="77777777" w:rsidR="00000BB9" w:rsidRDefault="00021CD3" w:rsidP="00021CD3">
      <w:pPr>
        <w:pStyle w:val="DHHSbody"/>
      </w:pPr>
      <w:r>
        <w:t>The program field (episode</w:t>
      </w:r>
      <w:r w:rsidR="00A42608">
        <w:t xml:space="preserve"> p</w:t>
      </w:r>
      <w:r>
        <w:t xml:space="preserve">rogram) identifies the type of service for which the episode occurred. The categories applicable for a submission year cost data are </w:t>
      </w:r>
      <w:r w:rsidR="00000BB9">
        <w:t>categorised into a program setting as:</w:t>
      </w:r>
    </w:p>
    <w:p w14:paraId="6296580A" w14:textId="41293B78" w:rsidR="00000BB9" w:rsidRDefault="00000BB9" w:rsidP="009E1EAE">
      <w:pPr>
        <w:pStyle w:val="DHHSbody"/>
        <w:numPr>
          <w:ilvl w:val="0"/>
          <w:numId w:val="38"/>
        </w:numPr>
      </w:pPr>
      <w:r>
        <w:t>Admitted including subacute and mental health</w:t>
      </w:r>
    </w:p>
    <w:p w14:paraId="65DB3020" w14:textId="1BC9A920" w:rsidR="00000BB9" w:rsidRDefault="00000BB9" w:rsidP="009E1EAE">
      <w:pPr>
        <w:pStyle w:val="DHHSbody"/>
        <w:numPr>
          <w:ilvl w:val="0"/>
          <w:numId w:val="38"/>
        </w:numPr>
      </w:pPr>
      <w:r>
        <w:t>Emergency including Urgent Care centres</w:t>
      </w:r>
    </w:p>
    <w:p w14:paraId="226A012D" w14:textId="760AF1C6" w:rsidR="00000BB9" w:rsidRDefault="00000BB9" w:rsidP="009E1EAE">
      <w:pPr>
        <w:pStyle w:val="DHHSbody"/>
        <w:numPr>
          <w:ilvl w:val="0"/>
          <w:numId w:val="38"/>
        </w:numPr>
      </w:pPr>
      <w:r>
        <w:t>Non-Admitted including those reported to VINAH, NADC and AIMS</w:t>
      </w:r>
    </w:p>
    <w:p w14:paraId="1CEA256E" w14:textId="47A98BC2" w:rsidR="00000BB9" w:rsidRDefault="00000BB9" w:rsidP="009E1EAE">
      <w:pPr>
        <w:pStyle w:val="DHHSbody"/>
        <w:numPr>
          <w:ilvl w:val="0"/>
          <w:numId w:val="38"/>
        </w:numPr>
      </w:pPr>
      <w:r>
        <w:t>Other non-admitted including unlinked diagnostic services and specific health service programs</w:t>
      </w:r>
    </w:p>
    <w:p w14:paraId="4E637DE6" w14:textId="0DBCDFA5" w:rsidR="00000BB9" w:rsidRDefault="00000BB9" w:rsidP="009E1EAE">
      <w:pPr>
        <w:pStyle w:val="DHHSbody"/>
        <w:numPr>
          <w:ilvl w:val="0"/>
          <w:numId w:val="38"/>
        </w:numPr>
      </w:pPr>
      <w:r>
        <w:t>Community Health</w:t>
      </w:r>
    </w:p>
    <w:p w14:paraId="21DC870C" w14:textId="378F7622" w:rsidR="00000BB9" w:rsidRDefault="00000BB9" w:rsidP="009E1EAE">
      <w:pPr>
        <w:pStyle w:val="DHHSbody"/>
        <w:numPr>
          <w:ilvl w:val="0"/>
          <w:numId w:val="38"/>
        </w:numPr>
      </w:pPr>
      <w:r>
        <w:t>Radiotherapy where the service/treatment has not been linked to an admitted record</w:t>
      </w:r>
    </w:p>
    <w:p w14:paraId="15B3D4D7" w14:textId="19ED54F0" w:rsidR="00000BB9" w:rsidRDefault="00000BB9" w:rsidP="009E1EAE">
      <w:pPr>
        <w:pStyle w:val="DHHSbody"/>
        <w:numPr>
          <w:ilvl w:val="0"/>
          <w:numId w:val="38"/>
        </w:numPr>
      </w:pPr>
      <w:r>
        <w:t>Research</w:t>
      </w:r>
      <w:r w:rsidRPr="00000BB9">
        <w:t xml:space="preserve"> </w:t>
      </w:r>
      <w:bookmarkStart w:id="116" w:name="_Hlk141277264"/>
      <w:r>
        <w:t>where e</w:t>
      </w:r>
      <w:r w:rsidRPr="00000BB9">
        <w:t xml:space="preserve">pisodes </w:t>
      </w:r>
      <w:r>
        <w:t>a</w:t>
      </w:r>
      <w:r w:rsidRPr="00000BB9">
        <w:t xml:space="preserve">nd/or derived/virtual patients </w:t>
      </w:r>
      <w:r>
        <w:t xml:space="preserve">have </w:t>
      </w:r>
      <w:r w:rsidRPr="00000BB9">
        <w:t>identified research related costs</w:t>
      </w:r>
      <w:bookmarkEnd w:id="116"/>
    </w:p>
    <w:p w14:paraId="54C081AC" w14:textId="40E0454B" w:rsidR="00000BB9" w:rsidRDefault="00000BB9" w:rsidP="009E1EAE">
      <w:pPr>
        <w:pStyle w:val="DHHSbody"/>
        <w:numPr>
          <w:ilvl w:val="0"/>
          <w:numId w:val="38"/>
        </w:numPr>
      </w:pPr>
      <w:r>
        <w:t xml:space="preserve">Teaching and Training </w:t>
      </w:r>
      <w:r w:rsidRPr="00000BB9">
        <w:t xml:space="preserve">where episodes and/or derived/virtual patients </w:t>
      </w:r>
      <w:r>
        <w:t>have</w:t>
      </w:r>
      <w:r w:rsidRPr="00000BB9">
        <w:t xml:space="preserve"> identified </w:t>
      </w:r>
      <w:r>
        <w:t>teaching &amp; training</w:t>
      </w:r>
      <w:r w:rsidRPr="00000BB9">
        <w:t xml:space="preserve"> related costs</w:t>
      </w:r>
    </w:p>
    <w:p w14:paraId="5FC6ABF5" w14:textId="096D595D" w:rsidR="00000BB9" w:rsidRDefault="00000BB9" w:rsidP="009E1EAE">
      <w:pPr>
        <w:pStyle w:val="DHHSbody"/>
        <w:numPr>
          <w:ilvl w:val="0"/>
          <w:numId w:val="38"/>
        </w:numPr>
      </w:pPr>
      <w:r>
        <w:t>Boarders</w:t>
      </w:r>
      <w:r w:rsidRPr="00000BB9">
        <w:t xml:space="preserve"> </w:t>
      </w:r>
      <w:r>
        <w:t>where</w:t>
      </w:r>
      <w:r w:rsidRPr="00000BB9">
        <w:t xml:space="preserve"> costs of episodes provided services for a boarder staying in a health service</w:t>
      </w:r>
    </w:p>
    <w:p w14:paraId="582CAE80" w14:textId="2C117CC0" w:rsidR="00000BB9" w:rsidRDefault="00000BB9" w:rsidP="009E1EAE">
      <w:pPr>
        <w:pStyle w:val="DHHSbody"/>
        <w:numPr>
          <w:ilvl w:val="0"/>
          <w:numId w:val="38"/>
        </w:numPr>
      </w:pPr>
      <w:r>
        <w:t xml:space="preserve">Mental Health including community and residential as </w:t>
      </w:r>
      <w:r w:rsidR="00F053A1">
        <w:t>w</w:t>
      </w:r>
      <w:r>
        <w:t>ell as consultation liaison services</w:t>
      </w:r>
    </w:p>
    <w:p w14:paraId="666AFF5B" w14:textId="52246FF9" w:rsidR="00021CD3" w:rsidRDefault="00E02012" w:rsidP="00021CD3">
      <w:pPr>
        <w:pStyle w:val="DHHSbody"/>
      </w:pPr>
      <w:r>
        <w:t xml:space="preserve">Further details can be </w:t>
      </w:r>
      <w:r w:rsidRPr="005B7957">
        <w:t xml:space="preserve">found at </w:t>
      </w:r>
      <w:r w:rsidR="00021CD3" w:rsidRPr="00FA3B18">
        <w:rPr>
          <w:b/>
        </w:rPr>
        <w:t xml:space="preserve">section </w:t>
      </w:r>
      <w:r w:rsidR="005B7957" w:rsidRPr="00FA3B18">
        <w:rPr>
          <w:b/>
        </w:rPr>
        <w:t>7</w:t>
      </w:r>
      <w:r w:rsidR="00021CD3" w:rsidRPr="00FA3B18">
        <w:rPr>
          <w:b/>
        </w:rPr>
        <w:t xml:space="preserve"> Scope of activity</w:t>
      </w:r>
      <w:r w:rsidR="00021CD3">
        <w:t xml:space="preserve"> within this document. </w:t>
      </w:r>
    </w:p>
    <w:p w14:paraId="562E738B" w14:textId="77777777" w:rsidR="00A5751A" w:rsidRDefault="00A5751A" w:rsidP="00021CD3">
      <w:pPr>
        <w:pStyle w:val="DHHSbody"/>
      </w:pPr>
    </w:p>
    <w:p w14:paraId="08B222F0" w14:textId="45073582" w:rsidR="00A42608" w:rsidRDefault="00A42608" w:rsidP="009E1EAE">
      <w:pPr>
        <w:pStyle w:val="Heading2"/>
      </w:pPr>
      <w:bookmarkStart w:id="117" w:name="_Stream_codes"/>
      <w:bookmarkStart w:id="118" w:name="_Toc205299387"/>
      <w:bookmarkEnd w:id="117"/>
      <w:r>
        <w:lastRenderedPageBreak/>
        <w:t>Stream codes</w:t>
      </w:r>
      <w:bookmarkEnd w:id="118"/>
    </w:p>
    <w:p w14:paraId="34F30B42" w14:textId="291F40DB" w:rsidR="00A42608" w:rsidRDefault="00A42608" w:rsidP="00A42608">
      <w:pPr>
        <w:pStyle w:val="DHHSbody"/>
      </w:pPr>
      <w:r>
        <w:t xml:space="preserve">The stream field (Episode Program Stream) identifies the program, </w:t>
      </w:r>
      <w:r w:rsidR="003A0E76">
        <w:t>stream,</w:t>
      </w:r>
      <w:r>
        <w:t xml:space="preserve"> or service for records to which the patient’s/client’s episode relates to. In the current reporting FY, that includes but not limited to</w:t>
      </w:r>
      <w:r w:rsidR="00965A1E">
        <w:t>:</w:t>
      </w:r>
    </w:p>
    <w:p w14:paraId="6B03B40C" w14:textId="4E8EB659" w:rsidR="00A42608" w:rsidRDefault="00A42608" w:rsidP="009E1EAE">
      <w:pPr>
        <w:pStyle w:val="DHHSbody"/>
        <w:numPr>
          <w:ilvl w:val="0"/>
          <w:numId w:val="17"/>
        </w:numPr>
      </w:pPr>
      <w:r>
        <w:t>Reportable contacts through VINAH – non-ABF in-scope, Program NV, N0, N1</w:t>
      </w:r>
    </w:p>
    <w:p w14:paraId="081F1EBC" w14:textId="62DF6D24" w:rsidR="00A42608" w:rsidRDefault="00A42608" w:rsidP="009E1EAE">
      <w:pPr>
        <w:pStyle w:val="DHHSbody"/>
        <w:numPr>
          <w:ilvl w:val="0"/>
          <w:numId w:val="17"/>
        </w:numPr>
      </w:pPr>
      <w:r>
        <w:t>In scope ABF reportable VINAH contacts, Program NV and registered on NACMS</w:t>
      </w:r>
    </w:p>
    <w:p w14:paraId="2CEAB4D7" w14:textId="306ADD8A" w:rsidR="00A42608" w:rsidRDefault="00A42608" w:rsidP="009E1EAE">
      <w:pPr>
        <w:pStyle w:val="DHHSbody"/>
        <w:numPr>
          <w:ilvl w:val="0"/>
          <w:numId w:val="17"/>
        </w:numPr>
      </w:pPr>
      <w:r>
        <w:t>In scope ABF reportable on AIMS S10 aggregate data, Program N0 and registered on NACMS</w:t>
      </w:r>
    </w:p>
    <w:p w14:paraId="43286BD4" w14:textId="0EC1BA59" w:rsidR="00A42608" w:rsidRDefault="00A42608" w:rsidP="009E1EAE">
      <w:pPr>
        <w:pStyle w:val="DHHSbody"/>
        <w:numPr>
          <w:ilvl w:val="0"/>
          <w:numId w:val="17"/>
        </w:numPr>
      </w:pPr>
      <w:r>
        <w:t>In scope ABF reportable on AIMS S11 aggregate data, Program N1</w:t>
      </w:r>
    </w:p>
    <w:p w14:paraId="00BD880D" w14:textId="39169930" w:rsidR="00A42608" w:rsidRDefault="00A42608" w:rsidP="009E1EAE">
      <w:pPr>
        <w:pStyle w:val="DHHSbody"/>
        <w:numPr>
          <w:ilvl w:val="0"/>
          <w:numId w:val="17"/>
        </w:numPr>
      </w:pPr>
      <w:r>
        <w:t>Unlinked diagnostic and/or therapeutic services, Program UD</w:t>
      </w:r>
    </w:p>
    <w:p w14:paraId="0218FAA5" w14:textId="32FF8A66" w:rsidR="00A42608" w:rsidRDefault="00A42608" w:rsidP="009E1EAE">
      <w:pPr>
        <w:pStyle w:val="DHHSbody"/>
        <w:numPr>
          <w:ilvl w:val="0"/>
          <w:numId w:val="17"/>
        </w:numPr>
      </w:pPr>
      <w:r>
        <w:t>Unallocated for NHRA Services, Program U</w:t>
      </w:r>
    </w:p>
    <w:p w14:paraId="13544DF5" w14:textId="106D3B3B" w:rsidR="00A42608" w:rsidRDefault="00A42608" w:rsidP="009E1EAE">
      <w:pPr>
        <w:pStyle w:val="DHHSbody"/>
        <w:numPr>
          <w:ilvl w:val="0"/>
          <w:numId w:val="17"/>
        </w:numPr>
      </w:pPr>
      <w:r>
        <w:t>Unlinked Residential Aged Care, Program U</w:t>
      </w:r>
    </w:p>
    <w:p w14:paraId="243F6FF4" w14:textId="16447DDD" w:rsidR="00A42608" w:rsidRDefault="00A42608" w:rsidP="009E1EAE">
      <w:pPr>
        <w:pStyle w:val="DHHSbody"/>
        <w:numPr>
          <w:ilvl w:val="0"/>
          <w:numId w:val="17"/>
        </w:numPr>
      </w:pPr>
      <w:r>
        <w:t>Urgent Care Centres, Program EU</w:t>
      </w:r>
      <w:r w:rsidR="00B77BC8">
        <w:t xml:space="preserve">, removed from S10: Acute Non-Admitted Clinic Activity form, will now be reported on </w:t>
      </w:r>
      <w:r w:rsidR="183F0306">
        <w:t>AIMS</w:t>
      </w:r>
      <w:r w:rsidR="00B77BC8">
        <w:t xml:space="preserve"> UCC form.</w:t>
      </w:r>
    </w:p>
    <w:p w14:paraId="30B6BAD2" w14:textId="35DC59C8" w:rsidR="00A42608" w:rsidRDefault="00A42608" w:rsidP="009E1EAE">
      <w:pPr>
        <w:pStyle w:val="DHHSbody"/>
        <w:numPr>
          <w:ilvl w:val="0"/>
          <w:numId w:val="17"/>
        </w:numPr>
      </w:pPr>
      <w:r>
        <w:t xml:space="preserve">Other </w:t>
      </w:r>
      <w:proofErr w:type="gramStart"/>
      <w:r>
        <w:t>Non-Admitted</w:t>
      </w:r>
      <w:proofErr w:type="gramEnd"/>
      <w:r>
        <w:t xml:space="preserve"> services not specified in other programs, Program U</w:t>
      </w:r>
    </w:p>
    <w:p w14:paraId="6D29DDF2" w14:textId="616D11EA" w:rsidR="00A42608" w:rsidRDefault="00A42608" w:rsidP="009E1EAE">
      <w:pPr>
        <w:pStyle w:val="DHHSbody"/>
        <w:numPr>
          <w:ilvl w:val="0"/>
          <w:numId w:val="17"/>
        </w:numPr>
      </w:pPr>
      <w:r>
        <w:t>Community Health, Program C</w:t>
      </w:r>
    </w:p>
    <w:p w14:paraId="7A347254" w14:textId="30552A0E" w:rsidR="00A42608" w:rsidRDefault="00A42608" w:rsidP="009E1EAE">
      <w:pPr>
        <w:pStyle w:val="DHHSbody"/>
        <w:numPr>
          <w:ilvl w:val="0"/>
          <w:numId w:val="17"/>
        </w:numPr>
      </w:pPr>
      <w:r>
        <w:t>Ambulatory Radiotherapy - reported through AIMS S10 or S8, Program R</w:t>
      </w:r>
    </w:p>
    <w:p w14:paraId="4912E7D7" w14:textId="4FFCFEAF" w:rsidR="00A42608" w:rsidRDefault="00A42608" w:rsidP="009E1EAE">
      <w:pPr>
        <w:pStyle w:val="DHHSbody"/>
        <w:numPr>
          <w:ilvl w:val="0"/>
          <w:numId w:val="17"/>
        </w:numPr>
      </w:pPr>
      <w:r>
        <w:t xml:space="preserve">Ambulatory Radiotherapy – reported through VRMDS and not associated to the other two specific cohorts identified above, Program R </w:t>
      </w:r>
    </w:p>
    <w:p w14:paraId="75550F86" w14:textId="77777777" w:rsidR="00A42608" w:rsidRDefault="00A42608" w:rsidP="009E1EAE">
      <w:pPr>
        <w:pStyle w:val="DHHSbody"/>
        <w:numPr>
          <w:ilvl w:val="0"/>
          <w:numId w:val="17"/>
        </w:numPr>
      </w:pPr>
      <w:r>
        <w:t>All other Mental health patient contacts including but not limited to community or residential mental health services, aged care, PARC, Program M; and</w:t>
      </w:r>
    </w:p>
    <w:p w14:paraId="5B418183" w14:textId="77777777" w:rsidR="00A42608" w:rsidRDefault="00A42608" w:rsidP="009E1EAE">
      <w:pPr>
        <w:pStyle w:val="DHHSbody"/>
        <w:numPr>
          <w:ilvl w:val="0"/>
          <w:numId w:val="17"/>
        </w:numPr>
      </w:pPr>
      <w:r>
        <w:t>Consultation and Liaison Mental Health Services, Program M</w:t>
      </w:r>
    </w:p>
    <w:p w14:paraId="7B1265EA" w14:textId="384A84A7" w:rsidR="00A42608" w:rsidRDefault="00BA751E" w:rsidP="00A42608">
      <w:pPr>
        <w:pStyle w:val="DHHSbody"/>
      </w:pPr>
      <w:r>
        <w:t>All</w:t>
      </w:r>
      <w:r w:rsidR="470A9B8F">
        <w:t xml:space="preserve"> these stream codes</w:t>
      </w:r>
      <w:r w:rsidR="5DADF2E7">
        <w:t xml:space="preserve"> </w:t>
      </w:r>
      <w:r w:rsidR="00A42608">
        <w:t xml:space="preserve">must be reported with a value in the ‘stream’ field of the VCDC as specified in the reference file. Where it is not specified, a four (4) character value must be provided to identify the program, </w:t>
      </w:r>
      <w:r w:rsidR="003A0E76">
        <w:t>stream,</w:t>
      </w:r>
      <w:r w:rsidR="00A42608">
        <w:t xml:space="preserve"> or service. The code must be emailed to VCDCassist to ensure it forms part of the validation process.</w:t>
      </w:r>
    </w:p>
    <w:p w14:paraId="40BA0FD1" w14:textId="0E1250B5" w:rsidR="00FC4F8B" w:rsidRPr="00FC4F8B" w:rsidRDefault="00A42608" w:rsidP="00FC4F8B">
      <w:pPr>
        <w:pStyle w:val="DHHSbody"/>
      </w:pPr>
      <w:r>
        <w:t xml:space="preserve">For full details and valid stream values refer to </w:t>
      </w:r>
      <w:r w:rsidR="00FC4F8B">
        <w:t>the DDS found at</w:t>
      </w:r>
      <w:r w:rsidRPr="66324528" w:rsidDel="00FC4F8B">
        <w:rPr>
          <w:rFonts w:ascii="Cambria" w:eastAsia="Times New Roman" w:hAnsi="Cambria"/>
        </w:rPr>
        <w:t xml:space="preserve"> </w:t>
      </w:r>
      <w:hyperlink r:id="rId42" w:history="1">
        <w:r w:rsidR="00804F7A" w:rsidRPr="00677106">
          <w:rPr>
            <w:rStyle w:val="Hyperlink"/>
          </w:rPr>
          <w:t>Health data standards</w:t>
        </w:r>
      </w:hyperlink>
      <w:r w:rsidR="00804F7A" w:rsidRPr="00677106">
        <w:t xml:space="preserve"> </w:t>
      </w:r>
      <w:r w:rsidR="00677106" w:rsidRPr="00677106">
        <w:t>&lt;</w:t>
      </w:r>
      <w:r w:rsidR="00677106" w:rsidRPr="00677106">
        <w:t>https://www.health.vic.gov.au/data-reporting/health-data-standards-and-systems</w:t>
      </w:r>
      <w:r w:rsidR="00677106" w:rsidRPr="00677106">
        <w:t xml:space="preserve"> </w:t>
      </w:r>
      <w:r w:rsidR="00804F7A" w:rsidRPr="00677106">
        <w:t>and systems</w:t>
      </w:r>
      <w:r w:rsidR="00677106">
        <w:t>&gt;</w:t>
      </w:r>
      <w:r w:rsidR="00804F7A">
        <w:t>.</w:t>
      </w:r>
    </w:p>
    <w:p w14:paraId="6DB80616" w14:textId="77777777" w:rsidR="006C38AE" w:rsidRDefault="006C38AE" w:rsidP="1858CA44">
      <w:pPr>
        <w:pStyle w:val="DHHSbody"/>
      </w:pPr>
    </w:p>
    <w:p w14:paraId="576EFF1E" w14:textId="77777777" w:rsidR="006C38AE" w:rsidRDefault="006C38AE" w:rsidP="1858CA44">
      <w:pPr>
        <w:pStyle w:val="DHHSbody"/>
      </w:pPr>
    </w:p>
    <w:p w14:paraId="612542D5" w14:textId="77777777" w:rsidR="006C38AE" w:rsidRDefault="006C38AE" w:rsidP="1858CA44">
      <w:pPr>
        <w:pStyle w:val="DHHSbody"/>
      </w:pPr>
    </w:p>
    <w:p w14:paraId="299F4A55" w14:textId="77777777" w:rsidR="006C38AE" w:rsidRDefault="006C38AE" w:rsidP="1858CA44">
      <w:pPr>
        <w:pStyle w:val="DHHSbody"/>
      </w:pPr>
    </w:p>
    <w:p w14:paraId="38E1B0C4" w14:textId="77777777" w:rsidR="006C38AE" w:rsidRDefault="006C38AE" w:rsidP="1858CA44">
      <w:pPr>
        <w:pStyle w:val="DHHSbody"/>
      </w:pPr>
    </w:p>
    <w:p w14:paraId="5277C547" w14:textId="77777777" w:rsidR="006C38AE" w:rsidRDefault="006C38AE" w:rsidP="1858CA44">
      <w:pPr>
        <w:pStyle w:val="DHHSbody"/>
      </w:pPr>
    </w:p>
    <w:p w14:paraId="15184126" w14:textId="77777777" w:rsidR="006C38AE" w:rsidRDefault="006C38AE" w:rsidP="1858CA44">
      <w:pPr>
        <w:pStyle w:val="DHHSbody"/>
      </w:pPr>
    </w:p>
    <w:p w14:paraId="256CF791" w14:textId="77777777" w:rsidR="006C38AE" w:rsidRDefault="006C38AE" w:rsidP="1858CA44">
      <w:pPr>
        <w:pStyle w:val="DHHSbody"/>
      </w:pPr>
    </w:p>
    <w:p w14:paraId="35B6D674" w14:textId="77777777" w:rsidR="006C38AE" w:rsidRDefault="006C38AE" w:rsidP="1858CA44">
      <w:pPr>
        <w:pStyle w:val="DHHSbody"/>
      </w:pPr>
    </w:p>
    <w:p w14:paraId="455C19C5" w14:textId="77777777" w:rsidR="006C38AE" w:rsidRDefault="006C38AE" w:rsidP="1858CA44">
      <w:pPr>
        <w:pStyle w:val="DHHSbody"/>
      </w:pPr>
    </w:p>
    <w:p w14:paraId="5C20A551" w14:textId="77777777" w:rsidR="006C38AE" w:rsidRDefault="006C38AE" w:rsidP="1858CA44">
      <w:pPr>
        <w:pStyle w:val="DHHSbody"/>
      </w:pPr>
    </w:p>
    <w:p w14:paraId="35E8D8D2" w14:textId="77777777" w:rsidR="006C38AE" w:rsidRDefault="006C38AE" w:rsidP="1858CA44">
      <w:pPr>
        <w:pStyle w:val="DHHSbody"/>
      </w:pPr>
    </w:p>
    <w:p w14:paraId="705F3424" w14:textId="77777777" w:rsidR="006C38AE" w:rsidRDefault="006C38AE" w:rsidP="1858CA44">
      <w:pPr>
        <w:pStyle w:val="DHHSbody"/>
      </w:pPr>
    </w:p>
    <w:p w14:paraId="7C04DF9B" w14:textId="77777777" w:rsidR="006C38AE" w:rsidRDefault="006C38AE" w:rsidP="1858CA44">
      <w:pPr>
        <w:pStyle w:val="DHHSbody"/>
      </w:pPr>
    </w:p>
    <w:p w14:paraId="31E875ED" w14:textId="77777777" w:rsidR="006C38AE" w:rsidRDefault="006C38AE" w:rsidP="1858CA44">
      <w:pPr>
        <w:pStyle w:val="DHHSbody"/>
      </w:pPr>
    </w:p>
    <w:p w14:paraId="40E02118" w14:textId="77777777" w:rsidR="006C38AE" w:rsidRDefault="006C38AE" w:rsidP="1858CA44">
      <w:pPr>
        <w:pStyle w:val="DHHSbody"/>
      </w:pPr>
    </w:p>
    <w:p w14:paraId="02DD3B56" w14:textId="77777777" w:rsidR="00C14CBE" w:rsidRDefault="00C14CBE" w:rsidP="1858CA44">
      <w:pPr>
        <w:pStyle w:val="DHHSbody"/>
      </w:pPr>
    </w:p>
    <w:p w14:paraId="10CE22E4" w14:textId="49815D18" w:rsidR="197D02E1" w:rsidRPr="00C14CBE" w:rsidRDefault="197D02E1" w:rsidP="1858CA44">
      <w:pPr>
        <w:pStyle w:val="DHHSbody"/>
        <w:rPr>
          <w:b/>
          <w:bCs/>
        </w:rPr>
      </w:pPr>
      <w:r w:rsidRPr="00C14CBE">
        <w:rPr>
          <w:b/>
          <w:bCs/>
        </w:rPr>
        <w:t>Table</w:t>
      </w:r>
      <w:r w:rsidR="00DC7041" w:rsidRPr="00C14CBE">
        <w:rPr>
          <w:b/>
          <w:bCs/>
        </w:rPr>
        <w:t xml:space="preserve"> </w:t>
      </w:r>
      <w:r w:rsidR="00891A6D" w:rsidRPr="00C14CBE">
        <w:rPr>
          <w:b/>
          <w:bCs/>
        </w:rPr>
        <w:t>2</w:t>
      </w:r>
      <w:r w:rsidRPr="00C14CBE">
        <w:rPr>
          <w:b/>
          <w:bCs/>
        </w:rPr>
        <w:t xml:space="preserve"> </w:t>
      </w:r>
      <w:r w:rsidR="6F2818F9" w:rsidRPr="00C14CBE">
        <w:rPr>
          <w:b/>
          <w:bCs/>
        </w:rPr>
        <w:t xml:space="preserve">Non-Admitted Program Codes/streams </w:t>
      </w:r>
    </w:p>
    <w:tbl>
      <w:tblPr>
        <w:tblW w:w="10774" w:type="dxa"/>
        <w:tblInd w:w="-851" w:type="dxa"/>
        <w:tblLayout w:type="fixed"/>
        <w:tblLook w:val="06A0" w:firstRow="1" w:lastRow="0" w:firstColumn="1" w:lastColumn="0" w:noHBand="1" w:noVBand="1"/>
      </w:tblPr>
      <w:tblGrid>
        <w:gridCol w:w="1311"/>
        <w:gridCol w:w="1950"/>
        <w:gridCol w:w="1418"/>
        <w:gridCol w:w="2268"/>
        <w:gridCol w:w="3827"/>
      </w:tblGrid>
      <w:tr w:rsidR="006A2E32" w14:paraId="5BBC0AC7" w14:textId="77777777" w:rsidTr="00220F49">
        <w:trPr>
          <w:trHeight w:val="300"/>
        </w:trPr>
        <w:tc>
          <w:tcPr>
            <w:tcW w:w="3261" w:type="dxa"/>
            <w:gridSpan w:val="2"/>
            <w:tcBorders>
              <w:top w:val="nil"/>
              <w:left w:val="single" w:sz="4" w:space="0" w:color="auto"/>
              <w:bottom w:val="nil"/>
              <w:right w:val="nil"/>
            </w:tcBorders>
            <w:shd w:val="clear" w:color="auto" w:fill="8EAADB" w:themeFill="accent1" w:themeFillTint="99"/>
            <w:tcMar>
              <w:top w:w="15" w:type="dxa"/>
              <w:left w:w="15" w:type="dxa"/>
              <w:right w:w="15" w:type="dxa"/>
            </w:tcMar>
            <w:vAlign w:val="center"/>
          </w:tcPr>
          <w:p w14:paraId="67C463B9" w14:textId="68995C25" w:rsidR="59C625CE" w:rsidRDefault="59C625CE" w:rsidP="59C625CE">
            <w:r w:rsidRPr="59C625CE">
              <w:rPr>
                <w:rFonts w:ascii="Arial" w:eastAsia="Arial" w:hAnsi="Arial" w:cs="Arial"/>
                <w:b/>
                <w:bCs/>
                <w:color w:val="000000" w:themeColor="text1"/>
              </w:rPr>
              <w:t>PROGRAM NV = NON-ADMITTED</w:t>
            </w:r>
          </w:p>
        </w:tc>
        <w:tc>
          <w:tcPr>
            <w:tcW w:w="1418" w:type="dxa"/>
            <w:tcBorders>
              <w:top w:val="nil"/>
              <w:left w:val="nil"/>
              <w:bottom w:val="nil"/>
              <w:right w:val="nil"/>
            </w:tcBorders>
            <w:shd w:val="clear" w:color="auto" w:fill="8EAADB" w:themeFill="accent1" w:themeFillTint="99"/>
            <w:tcMar>
              <w:top w:w="15" w:type="dxa"/>
              <w:left w:w="15" w:type="dxa"/>
              <w:right w:w="15" w:type="dxa"/>
            </w:tcMar>
            <w:vAlign w:val="center"/>
          </w:tcPr>
          <w:p w14:paraId="692FF7B2" w14:textId="606B9A79" w:rsidR="59C625CE" w:rsidRDefault="59C625CE"/>
        </w:tc>
        <w:tc>
          <w:tcPr>
            <w:tcW w:w="2268" w:type="dxa"/>
            <w:tcBorders>
              <w:top w:val="nil"/>
              <w:left w:val="nil"/>
              <w:bottom w:val="nil"/>
              <w:right w:val="nil"/>
            </w:tcBorders>
            <w:shd w:val="clear" w:color="auto" w:fill="8EAADB" w:themeFill="accent1" w:themeFillTint="99"/>
            <w:tcMar>
              <w:top w:w="15" w:type="dxa"/>
              <w:left w:w="15" w:type="dxa"/>
              <w:right w:w="15" w:type="dxa"/>
            </w:tcMar>
            <w:vAlign w:val="center"/>
          </w:tcPr>
          <w:p w14:paraId="335B7CFC" w14:textId="793AE9CE" w:rsidR="59C625CE" w:rsidRDefault="59C625CE"/>
        </w:tc>
        <w:tc>
          <w:tcPr>
            <w:tcW w:w="3827" w:type="dxa"/>
            <w:tcBorders>
              <w:top w:val="nil"/>
              <w:left w:val="nil"/>
              <w:bottom w:val="nil"/>
              <w:right w:val="nil"/>
            </w:tcBorders>
            <w:shd w:val="clear" w:color="auto" w:fill="8EAADB" w:themeFill="accent1" w:themeFillTint="99"/>
            <w:tcMar>
              <w:top w:w="15" w:type="dxa"/>
              <w:left w:w="15" w:type="dxa"/>
              <w:right w:w="15" w:type="dxa"/>
            </w:tcMar>
            <w:vAlign w:val="bottom"/>
          </w:tcPr>
          <w:p w14:paraId="07330C69" w14:textId="7378A67C" w:rsidR="59C625CE" w:rsidRDefault="59C625CE"/>
        </w:tc>
      </w:tr>
      <w:tr w:rsidR="00B54BE6" w14:paraId="583EA554" w14:textId="77777777" w:rsidTr="00220F49">
        <w:trPr>
          <w:trHeight w:val="300"/>
        </w:trPr>
        <w:tc>
          <w:tcPr>
            <w:tcW w:w="1311" w:type="dxa"/>
            <w:tcBorders>
              <w:top w:val="single" w:sz="8" w:space="0" w:color="000000" w:themeColor="text1"/>
              <w:left w:val="single" w:sz="4" w:space="0" w:color="auto"/>
              <w:bottom w:val="nil"/>
              <w:right w:val="single" w:sz="4" w:space="0" w:color="000000" w:themeColor="text1"/>
            </w:tcBorders>
            <w:shd w:val="clear" w:color="auto" w:fill="8EAADB" w:themeFill="accent1" w:themeFillTint="99"/>
            <w:tcMar>
              <w:top w:w="15" w:type="dxa"/>
              <w:left w:w="15" w:type="dxa"/>
              <w:right w:w="15" w:type="dxa"/>
            </w:tcMar>
            <w:vAlign w:val="center"/>
          </w:tcPr>
          <w:p w14:paraId="644522AA" w14:textId="78089B4C" w:rsidR="59C625CE" w:rsidRDefault="59C625CE" w:rsidP="59C625CE">
            <w:r w:rsidRPr="59C625CE">
              <w:rPr>
                <w:rFonts w:ascii="Arial" w:eastAsia="Arial" w:hAnsi="Arial" w:cs="Arial"/>
                <w:b/>
                <w:bCs/>
                <w:color w:val="000000" w:themeColor="text1"/>
                <w:sz w:val="18"/>
                <w:szCs w:val="18"/>
              </w:rPr>
              <w:t xml:space="preserve">Program Code </w:t>
            </w:r>
          </w:p>
        </w:tc>
        <w:tc>
          <w:tcPr>
            <w:tcW w:w="1950" w:type="dxa"/>
            <w:tcBorders>
              <w:top w:val="single" w:sz="8" w:space="0" w:color="000000" w:themeColor="text1"/>
              <w:left w:val="single" w:sz="4" w:space="0" w:color="000000" w:themeColor="text1"/>
              <w:bottom w:val="nil"/>
              <w:right w:val="single" w:sz="4" w:space="0" w:color="000000" w:themeColor="text1"/>
            </w:tcBorders>
            <w:shd w:val="clear" w:color="auto" w:fill="8EAADB" w:themeFill="accent1" w:themeFillTint="99"/>
            <w:tcMar>
              <w:top w:w="15" w:type="dxa"/>
              <w:left w:w="15" w:type="dxa"/>
              <w:right w:w="15" w:type="dxa"/>
            </w:tcMar>
            <w:vAlign w:val="center"/>
          </w:tcPr>
          <w:p w14:paraId="615F3065" w14:textId="2E4A79A2" w:rsidR="59C625CE" w:rsidRDefault="59C625CE" w:rsidP="59C625CE">
            <w:r w:rsidRPr="59C625CE">
              <w:rPr>
                <w:rFonts w:ascii="Arial" w:eastAsia="Arial" w:hAnsi="Arial" w:cs="Arial"/>
                <w:b/>
                <w:bCs/>
                <w:color w:val="000000" w:themeColor="text1"/>
                <w:sz w:val="18"/>
                <w:szCs w:val="18"/>
              </w:rPr>
              <w:t xml:space="preserve">Program Description </w:t>
            </w:r>
          </w:p>
        </w:tc>
        <w:tc>
          <w:tcPr>
            <w:tcW w:w="3686" w:type="dxa"/>
            <w:gridSpan w:val="2"/>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8EAADB" w:themeFill="accent1" w:themeFillTint="99"/>
            <w:tcMar>
              <w:top w:w="15" w:type="dxa"/>
              <w:left w:w="15" w:type="dxa"/>
              <w:right w:w="15" w:type="dxa"/>
            </w:tcMar>
            <w:vAlign w:val="center"/>
          </w:tcPr>
          <w:p w14:paraId="540F5899" w14:textId="59C16FF0" w:rsidR="59C625CE" w:rsidRDefault="59C625CE" w:rsidP="59C625CE">
            <w:pPr>
              <w:jc w:val="center"/>
            </w:pPr>
            <w:r w:rsidRPr="59C625CE">
              <w:rPr>
                <w:rFonts w:ascii="Arial" w:eastAsia="Arial" w:hAnsi="Arial" w:cs="Arial"/>
                <w:b/>
                <w:bCs/>
                <w:color w:val="000000" w:themeColor="text1"/>
                <w:sz w:val="18"/>
                <w:szCs w:val="18"/>
              </w:rPr>
              <w:t>Types/</w:t>
            </w:r>
            <w:proofErr w:type="spellStart"/>
            <w:r w:rsidRPr="59C625CE">
              <w:rPr>
                <w:rFonts w:ascii="Arial" w:eastAsia="Arial" w:hAnsi="Arial" w:cs="Arial"/>
                <w:b/>
                <w:bCs/>
                <w:color w:val="000000" w:themeColor="text1"/>
                <w:sz w:val="18"/>
                <w:szCs w:val="18"/>
              </w:rPr>
              <w:t>Descritptions</w:t>
            </w:r>
            <w:proofErr w:type="spellEnd"/>
            <w:r w:rsidRPr="59C625CE">
              <w:rPr>
                <w:rFonts w:ascii="Arial" w:eastAsia="Arial" w:hAnsi="Arial" w:cs="Arial"/>
                <w:b/>
                <w:bCs/>
                <w:color w:val="000000" w:themeColor="text1"/>
                <w:sz w:val="18"/>
                <w:szCs w:val="18"/>
              </w:rPr>
              <w:t xml:space="preserve"> </w:t>
            </w:r>
          </w:p>
        </w:tc>
        <w:tc>
          <w:tcPr>
            <w:tcW w:w="3827" w:type="dxa"/>
            <w:tcBorders>
              <w:top w:val="single" w:sz="8" w:space="0" w:color="000000" w:themeColor="text1"/>
              <w:left w:val="single" w:sz="4" w:space="0" w:color="000000" w:themeColor="text1"/>
              <w:bottom w:val="nil"/>
              <w:right w:val="single" w:sz="8" w:space="0" w:color="000000" w:themeColor="text1"/>
            </w:tcBorders>
            <w:shd w:val="clear" w:color="auto" w:fill="8EAADB" w:themeFill="accent1" w:themeFillTint="99"/>
            <w:tcMar>
              <w:top w:w="15" w:type="dxa"/>
              <w:left w:w="15" w:type="dxa"/>
              <w:right w:w="15" w:type="dxa"/>
            </w:tcMar>
            <w:vAlign w:val="center"/>
          </w:tcPr>
          <w:p w14:paraId="0F0E7662" w14:textId="53626757" w:rsidR="59C625CE" w:rsidRDefault="59C625CE" w:rsidP="59C625CE">
            <w:r w:rsidRPr="59C625CE">
              <w:rPr>
                <w:rFonts w:ascii="Arial" w:eastAsia="Arial" w:hAnsi="Arial" w:cs="Arial"/>
                <w:b/>
                <w:bCs/>
                <w:color w:val="000000" w:themeColor="text1"/>
                <w:sz w:val="18"/>
                <w:szCs w:val="18"/>
              </w:rPr>
              <w:t xml:space="preserve">Stream codes </w:t>
            </w:r>
          </w:p>
        </w:tc>
      </w:tr>
      <w:tr w:rsidR="59C625CE" w14:paraId="15B4292D" w14:textId="77777777" w:rsidTr="00220F49">
        <w:trPr>
          <w:trHeight w:val="1056"/>
        </w:trPr>
        <w:tc>
          <w:tcPr>
            <w:tcW w:w="1311" w:type="dxa"/>
            <w:vMerge w:val="restart"/>
            <w:tcBorders>
              <w:top w:val="single" w:sz="8" w:space="0" w:color="000000" w:themeColor="text1"/>
              <w:left w:val="single" w:sz="4" w:space="0" w:color="auto"/>
              <w:bottom w:val="nil"/>
              <w:right w:val="single" w:sz="8" w:space="0" w:color="000000" w:themeColor="text1"/>
            </w:tcBorders>
            <w:tcMar>
              <w:top w:w="15" w:type="dxa"/>
              <w:left w:w="15" w:type="dxa"/>
              <w:right w:w="15" w:type="dxa"/>
            </w:tcMar>
            <w:vAlign w:val="center"/>
          </w:tcPr>
          <w:p w14:paraId="3A1A6975" w14:textId="77386791" w:rsidR="59C625CE" w:rsidRDefault="59C625CE" w:rsidP="59C625CE">
            <w:pPr>
              <w:jc w:val="center"/>
            </w:pPr>
            <w:r w:rsidRPr="59C625CE">
              <w:rPr>
                <w:rFonts w:ascii="Arial" w:eastAsia="Arial" w:hAnsi="Arial" w:cs="Arial"/>
                <w:b/>
                <w:bCs/>
                <w:color w:val="000000" w:themeColor="text1"/>
                <w:sz w:val="18"/>
                <w:szCs w:val="18"/>
              </w:rPr>
              <w:t>NV</w:t>
            </w:r>
          </w:p>
        </w:tc>
        <w:tc>
          <w:tcPr>
            <w:tcW w:w="1950" w:type="dxa"/>
            <w:vMerge w:val="restart"/>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3EB736A6" w14:textId="6CB224FF" w:rsidR="59C625CE" w:rsidRDefault="59C625CE" w:rsidP="59C625CE">
            <w:pPr>
              <w:jc w:val="center"/>
            </w:pPr>
            <w:r w:rsidRPr="59C625CE">
              <w:rPr>
                <w:rFonts w:ascii="Arial" w:eastAsia="Arial" w:hAnsi="Arial" w:cs="Arial"/>
                <w:b/>
                <w:bCs/>
                <w:color w:val="000000" w:themeColor="text1"/>
                <w:sz w:val="18"/>
                <w:szCs w:val="18"/>
              </w:rPr>
              <w:t>Non-Admitted VINAH</w:t>
            </w:r>
          </w:p>
        </w:tc>
        <w:tc>
          <w:tcPr>
            <w:tcW w:w="1418"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7839E450" w14:textId="3C2064F3" w:rsidR="59C625CE" w:rsidRDefault="59C625CE" w:rsidP="59C625CE">
            <w:r w:rsidRPr="59C625CE">
              <w:rPr>
                <w:rFonts w:ascii="Arial" w:eastAsia="Arial" w:hAnsi="Arial" w:cs="Arial"/>
                <w:color w:val="000000" w:themeColor="text1"/>
                <w:sz w:val="18"/>
                <w:szCs w:val="18"/>
              </w:rPr>
              <w:t>OP</w:t>
            </w:r>
          </w:p>
        </w:tc>
        <w:tc>
          <w:tcPr>
            <w:tcW w:w="2268" w:type="dxa"/>
            <w:tcBorders>
              <w:top w:val="nil"/>
              <w:left w:val="single" w:sz="8" w:space="0" w:color="auto"/>
              <w:bottom w:val="nil"/>
              <w:right w:val="nil"/>
            </w:tcBorders>
            <w:tcMar>
              <w:top w:w="15" w:type="dxa"/>
              <w:left w:w="15" w:type="dxa"/>
              <w:right w:w="15" w:type="dxa"/>
            </w:tcMar>
            <w:vAlign w:val="center"/>
          </w:tcPr>
          <w:p w14:paraId="2008CDD3" w14:textId="6672772F" w:rsidR="59C625CE" w:rsidRDefault="59C625CE" w:rsidP="59C625CE">
            <w:r w:rsidRPr="59C625CE">
              <w:rPr>
                <w:rFonts w:ascii="Arial" w:eastAsia="Arial" w:hAnsi="Arial" w:cs="Arial"/>
                <w:color w:val="000000" w:themeColor="text1"/>
                <w:sz w:val="18"/>
                <w:szCs w:val="18"/>
              </w:rPr>
              <w:t xml:space="preserve">Specialist Clinics Outpatients </w:t>
            </w:r>
            <w:r w:rsidR="00A421AF" w:rsidRPr="59C625CE">
              <w:rPr>
                <w:rFonts w:ascii="Arial" w:eastAsia="Arial" w:hAnsi="Arial" w:cs="Arial"/>
                <w:color w:val="000000" w:themeColor="text1"/>
                <w:sz w:val="18"/>
                <w:szCs w:val="18"/>
              </w:rPr>
              <w:t>- medical</w:t>
            </w:r>
            <w:r w:rsidRPr="59C625CE">
              <w:rPr>
                <w:rFonts w:ascii="Arial" w:eastAsia="Arial" w:hAnsi="Arial" w:cs="Arial"/>
                <w:color w:val="000000" w:themeColor="text1"/>
                <w:sz w:val="18"/>
                <w:szCs w:val="18"/>
              </w:rPr>
              <w:t>, procedural, nursing, and allied health</w:t>
            </w:r>
          </w:p>
        </w:tc>
        <w:tc>
          <w:tcPr>
            <w:tcW w:w="3827" w:type="dxa"/>
            <w:tcBorders>
              <w:top w:val="single" w:sz="8" w:space="0" w:color="auto"/>
              <w:left w:val="single" w:sz="8" w:space="0" w:color="auto"/>
              <w:bottom w:val="single" w:sz="8" w:space="0" w:color="auto"/>
              <w:right w:val="single" w:sz="8" w:space="0" w:color="auto"/>
            </w:tcBorders>
            <w:tcMar>
              <w:top w:w="15" w:type="dxa"/>
              <w:left w:w="15" w:type="dxa"/>
              <w:right w:w="15" w:type="dxa"/>
            </w:tcMar>
          </w:tcPr>
          <w:p w14:paraId="005769DA" w14:textId="47C0C032" w:rsidR="59C625CE" w:rsidRDefault="59C625CE" w:rsidP="59C625CE">
            <w:r w:rsidRPr="59C625CE">
              <w:rPr>
                <w:rFonts w:ascii="Arial" w:eastAsia="Arial" w:hAnsi="Arial" w:cs="Arial"/>
                <w:color w:val="000000" w:themeColor="text1"/>
                <w:sz w:val="18"/>
                <w:szCs w:val="18"/>
              </w:rPr>
              <w:t>101, 103, 106-119, 201-209, 301, 310,313, 350, 402-403, 406, 408, 415-418,</w:t>
            </w:r>
          </w:p>
        </w:tc>
      </w:tr>
      <w:tr w:rsidR="008405E5" w14:paraId="231D32DD" w14:textId="77777777" w:rsidTr="00220F49">
        <w:trPr>
          <w:trHeight w:val="435"/>
        </w:trPr>
        <w:tc>
          <w:tcPr>
            <w:tcW w:w="1311" w:type="dxa"/>
            <w:vMerge/>
            <w:tcBorders>
              <w:left w:val="single" w:sz="4" w:space="0" w:color="auto"/>
              <w:right w:val="single" w:sz="0" w:space="0" w:color="000000" w:themeColor="text1"/>
            </w:tcBorders>
            <w:vAlign w:val="center"/>
          </w:tcPr>
          <w:p w14:paraId="1DF22F9D" w14:textId="77777777" w:rsidR="008C6697" w:rsidRDefault="008C6697"/>
        </w:tc>
        <w:tc>
          <w:tcPr>
            <w:tcW w:w="1950" w:type="dxa"/>
            <w:vMerge/>
            <w:tcBorders>
              <w:left w:val="single" w:sz="0" w:space="0" w:color="000000" w:themeColor="text1"/>
              <w:right w:val="single" w:sz="0" w:space="0" w:color="000000" w:themeColor="text1"/>
            </w:tcBorders>
            <w:vAlign w:val="center"/>
          </w:tcPr>
          <w:p w14:paraId="2E6E3AB1"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68A3518C" w14:textId="59D3F5ED" w:rsidR="59C625CE" w:rsidRDefault="59C625CE" w:rsidP="59C625CE">
            <w:r w:rsidRPr="59C625CE">
              <w:rPr>
                <w:rFonts w:ascii="Arial" w:eastAsia="Arial" w:hAnsi="Arial" w:cs="Arial"/>
                <w:color w:val="000000" w:themeColor="text1"/>
                <w:sz w:val="18"/>
                <w:szCs w:val="18"/>
              </w:rPr>
              <w:t>VRSS</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56FF7FAD" w14:textId="47C26BC2" w:rsidR="59C625CE" w:rsidRDefault="59C625CE" w:rsidP="59C625CE">
            <w:r w:rsidRPr="59C625CE">
              <w:rPr>
                <w:rFonts w:ascii="Arial" w:eastAsia="Arial" w:hAnsi="Arial" w:cs="Arial"/>
                <w:color w:val="000000" w:themeColor="text1"/>
                <w:sz w:val="18"/>
                <w:szCs w:val="18"/>
              </w:rPr>
              <w:t>Victorian Respiratory Support Service</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1684C1B1" w14:textId="1159D6A4" w:rsidR="59C625CE" w:rsidRDefault="59C625CE" w:rsidP="59C625CE">
            <w:r w:rsidRPr="59C625CE">
              <w:rPr>
                <w:rFonts w:ascii="Arial" w:eastAsia="Arial" w:hAnsi="Arial" w:cs="Arial"/>
                <w:color w:val="000000" w:themeColor="text1"/>
                <w:sz w:val="18"/>
                <w:szCs w:val="18"/>
              </w:rPr>
              <w:t>82, 83, 86</w:t>
            </w:r>
          </w:p>
        </w:tc>
      </w:tr>
      <w:tr w:rsidR="008405E5" w14:paraId="6BC632BB" w14:textId="77777777" w:rsidTr="00220F49">
        <w:trPr>
          <w:trHeight w:val="624"/>
        </w:trPr>
        <w:tc>
          <w:tcPr>
            <w:tcW w:w="1311" w:type="dxa"/>
            <w:vMerge/>
            <w:tcBorders>
              <w:left w:val="single" w:sz="4" w:space="0" w:color="auto"/>
              <w:right w:val="single" w:sz="0" w:space="0" w:color="000000" w:themeColor="text1"/>
            </w:tcBorders>
            <w:vAlign w:val="center"/>
          </w:tcPr>
          <w:p w14:paraId="2C363EE5" w14:textId="77777777" w:rsidR="008C6697" w:rsidRDefault="008C6697"/>
        </w:tc>
        <w:tc>
          <w:tcPr>
            <w:tcW w:w="1950" w:type="dxa"/>
            <w:vMerge/>
            <w:tcBorders>
              <w:left w:val="single" w:sz="0" w:space="0" w:color="000000" w:themeColor="text1"/>
              <w:right w:val="single" w:sz="0" w:space="0" w:color="000000" w:themeColor="text1"/>
            </w:tcBorders>
            <w:vAlign w:val="center"/>
          </w:tcPr>
          <w:p w14:paraId="2FC28C83"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2CB5FD43" w14:textId="7CD60C8F" w:rsidR="59C625CE" w:rsidRDefault="59C625CE" w:rsidP="59C625CE">
            <w:r w:rsidRPr="59C625CE">
              <w:rPr>
                <w:rFonts w:ascii="Arial" w:eastAsia="Arial" w:hAnsi="Arial" w:cs="Arial"/>
                <w:color w:val="000000" w:themeColor="text1"/>
                <w:sz w:val="18"/>
                <w:szCs w:val="18"/>
              </w:rPr>
              <w:t>FCP</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A83E954" w14:textId="5A8AAA3F" w:rsidR="59C625CE" w:rsidRDefault="59C625CE" w:rsidP="59C625CE">
            <w:r w:rsidRPr="59C625CE">
              <w:rPr>
                <w:rFonts w:ascii="Arial" w:eastAsia="Arial" w:hAnsi="Arial" w:cs="Arial"/>
                <w:color w:val="000000" w:themeColor="text1"/>
                <w:sz w:val="18"/>
                <w:szCs w:val="18"/>
              </w:rPr>
              <w:t xml:space="preserve">Family Choice Program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15B57812" w14:textId="2C9E2881" w:rsidR="59C625CE" w:rsidRDefault="59C625CE" w:rsidP="59C625CE">
            <w:r w:rsidRPr="59C625CE">
              <w:rPr>
                <w:rFonts w:ascii="Arial" w:eastAsia="Arial" w:hAnsi="Arial" w:cs="Arial"/>
                <w:color w:val="000000" w:themeColor="text1"/>
                <w:sz w:val="18"/>
                <w:szCs w:val="18"/>
              </w:rPr>
              <w:t>52-56</w:t>
            </w:r>
          </w:p>
        </w:tc>
      </w:tr>
      <w:tr w:rsidR="008405E5" w14:paraId="43CAEC16" w14:textId="77777777" w:rsidTr="00220F49">
        <w:trPr>
          <w:trHeight w:val="435"/>
        </w:trPr>
        <w:tc>
          <w:tcPr>
            <w:tcW w:w="1311" w:type="dxa"/>
            <w:vMerge/>
            <w:tcBorders>
              <w:left w:val="single" w:sz="4" w:space="0" w:color="auto"/>
              <w:right w:val="single" w:sz="0" w:space="0" w:color="000000" w:themeColor="text1"/>
            </w:tcBorders>
            <w:vAlign w:val="center"/>
          </w:tcPr>
          <w:p w14:paraId="4F5ECF25" w14:textId="77777777" w:rsidR="008C6697" w:rsidRDefault="008C6697"/>
        </w:tc>
        <w:tc>
          <w:tcPr>
            <w:tcW w:w="1950" w:type="dxa"/>
            <w:vMerge/>
            <w:tcBorders>
              <w:left w:val="single" w:sz="0" w:space="0" w:color="000000" w:themeColor="text1"/>
              <w:right w:val="single" w:sz="0" w:space="0" w:color="000000" w:themeColor="text1"/>
            </w:tcBorders>
            <w:vAlign w:val="center"/>
          </w:tcPr>
          <w:p w14:paraId="13CE07D0" w14:textId="77777777" w:rsidR="008C6697" w:rsidRDefault="008C6697"/>
        </w:tc>
        <w:tc>
          <w:tcPr>
            <w:tcW w:w="1418" w:type="dxa"/>
            <w:tcBorders>
              <w:top w:val="single" w:sz="8" w:space="0" w:color="auto"/>
              <w:left w:val="nil"/>
              <w:bottom w:val="nil"/>
              <w:right w:val="single" w:sz="8" w:space="0" w:color="auto"/>
            </w:tcBorders>
            <w:tcMar>
              <w:top w:w="15" w:type="dxa"/>
              <w:left w:w="15" w:type="dxa"/>
              <w:right w:w="15" w:type="dxa"/>
            </w:tcMar>
            <w:vAlign w:val="center"/>
          </w:tcPr>
          <w:p w14:paraId="74E8C07E" w14:textId="5DCA04DA" w:rsidR="59C625CE" w:rsidRDefault="59C625CE" w:rsidP="59C625CE">
            <w:r w:rsidRPr="59C625CE">
              <w:rPr>
                <w:rFonts w:ascii="Arial" w:eastAsia="Arial" w:hAnsi="Arial" w:cs="Arial"/>
                <w:color w:val="000000" w:themeColor="text1"/>
                <w:sz w:val="18"/>
                <w:szCs w:val="18"/>
              </w:rPr>
              <w:t>HARP</w:t>
            </w:r>
          </w:p>
        </w:tc>
        <w:tc>
          <w:tcPr>
            <w:tcW w:w="2268" w:type="dxa"/>
            <w:tcBorders>
              <w:top w:val="single" w:sz="8" w:space="0" w:color="auto"/>
              <w:left w:val="single" w:sz="8" w:space="0" w:color="auto"/>
              <w:bottom w:val="nil"/>
              <w:right w:val="nil"/>
            </w:tcBorders>
            <w:tcMar>
              <w:top w:w="15" w:type="dxa"/>
              <w:left w:w="15" w:type="dxa"/>
              <w:right w:w="15" w:type="dxa"/>
            </w:tcMar>
            <w:vAlign w:val="center"/>
          </w:tcPr>
          <w:p w14:paraId="56FF7158" w14:textId="5D390231" w:rsidR="59C625CE" w:rsidRDefault="59C625CE" w:rsidP="59C625CE">
            <w:r w:rsidRPr="59C625CE">
              <w:rPr>
                <w:rFonts w:ascii="Arial" w:eastAsia="Arial" w:hAnsi="Arial" w:cs="Arial"/>
                <w:color w:val="000000" w:themeColor="text1"/>
                <w:sz w:val="18"/>
                <w:szCs w:val="18"/>
              </w:rPr>
              <w:t xml:space="preserve">Hospital Admission Risk Program </w:t>
            </w:r>
          </w:p>
        </w:tc>
        <w:tc>
          <w:tcPr>
            <w:tcW w:w="3827"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2FD88A3F" w14:textId="3C715715" w:rsidR="59C625CE" w:rsidRDefault="59C625CE" w:rsidP="59C625CE">
            <w:r w:rsidRPr="59C625CE">
              <w:rPr>
                <w:rFonts w:ascii="Arial" w:eastAsia="Arial" w:hAnsi="Arial" w:cs="Arial"/>
                <w:color w:val="000000" w:themeColor="text1"/>
                <w:sz w:val="18"/>
                <w:szCs w:val="18"/>
              </w:rPr>
              <w:t>27, 28, 30</w:t>
            </w:r>
          </w:p>
        </w:tc>
      </w:tr>
      <w:tr w:rsidR="59C625CE" w14:paraId="71ACA3B3" w14:textId="77777777" w:rsidTr="00220F49">
        <w:trPr>
          <w:trHeight w:val="300"/>
        </w:trPr>
        <w:tc>
          <w:tcPr>
            <w:tcW w:w="1311" w:type="dxa"/>
            <w:vMerge/>
            <w:tcBorders>
              <w:left w:val="single" w:sz="4" w:space="0" w:color="auto"/>
              <w:right w:val="single" w:sz="0" w:space="0" w:color="000000" w:themeColor="text1"/>
            </w:tcBorders>
            <w:vAlign w:val="center"/>
          </w:tcPr>
          <w:p w14:paraId="2F7F87A1" w14:textId="77777777" w:rsidR="008C6697" w:rsidRDefault="008C6697"/>
        </w:tc>
        <w:tc>
          <w:tcPr>
            <w:tcW w:w="1950" w:type="dxa"/>
            <w:vMerge/>
            <w:tcBorders>
              <w:left w:val="single" w:sz="0" w:space="0" w:color="000000" w:themeColor="text1"/>
              <w:right w:val="single" w:sz="0" w:space="0" w:color="000000" w:themeColor="text1"/>
            </w:tcBorders>
            <w:vAlign w:val="center"/>
          </w:tcPr>
          <w:p w14:paraId="200A7CE1" w14:textId="77777777" w:rsidR="008C6697" w:rsidRDefault="008C6697"/>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8ECED56" w14:textId="0F2F503E" w:rsidR="59C625CE" w:rsidRDefault="59C625CE" w:rsidP="59C625CE">
            <w:r w:rsidRPr="59C625CE">
              <w:rPr>
                <w:rFonts w:ascii="Arial" w:eastAsia="Arial" w:hAnsi="Arial" w:cs="Arial"/>
                <w:color w:val="000000" w:themeColor="text1"/>
                <w:sz w:val="18"/>
                <w:szCs w:val="18"/>
              </w:rPr>
              <w:t>PAC</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5B6B026" w14:textId="0CA2400F" w:rsidR="59C625CE" w:rsidRDefault="59C625CE" w:rsidP="59C625CE">
            <w:r w:rsidRPr="59C625CE">
              <w:rPr>
                <w:rFonts w:ascii="Arial" w:eastAsia="Arial" w:hAnsi="Arial" w:cs="Arial"/>
                <w:color w:val="000000" w:themeColor="text1"/>
                <w:sz w:val="18"/>
                <w:szCs w:val="18"/>
              </w:rPr>
              <w:t xml:space="preserve">Post-Acute Care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511F6CD2" w14:textId="0CB9C28C" w:rsidR="59C625CE" w:rsidRDefault="59C625CE" w:rsidP="59C625CE">
            <w:r w:rsidRPr="59C625CE">
              <w:rPr>
                <w:rFonts w:ascii="Arial" w:eastAsia="Arial" w:hAnsi="Arial" w:cs="Arial"/>
                <w:color w:val="000000" w:themeColor="text1"/>
                <w:sz w:val="18"/>
                <w:szCs w:val="18"/>
              </w:rPr>
              <w:t>31</w:t>
            </w:r>
          </w:p>
        </w:tc>
      </w:tr>
      <w:tr w:rsidR="008405E5" w14:paraId="0FEBE17B" w14:textId="77777777" w:rsidTr="00220F49">
        <w:trPr>
          <w:trHeight w:val="435"/>
        </w:trPr>
        <w:tc>
          <w:tcPr>
            <w:tcW w:w="1311" w:type="dxa"/>
            <w:vMerge/>
            <w:tcBorders>
              <w:left w:val="single" w:sz="4" w:space="0" w:color="auto"/>
              <w:right w:val="single" w:sz="0" w:space="0" w:color="000000" w:themeColor="text1"/>
            </w:tcBorders>
            <w:vAlign w:val="center"/>
          </w:tcPr>
          <w:p w14:paraId="4EE7D0E0" w14:textId="77777777" w:rsidR="008C6697" w:rsidRDefault="008C6697"/>
        </w:tc>
        <w:tc>
          <w:tcPr>
            <w:tcW w:w="1950" w:type="dxa"/>
            <w:vMerge/>
            <w:tcBorders>
              <w:left w:val="single" w:sz="0" w:space="0" w:color="000000" w:themeColor="text1"/>
              <w:right w:val="single" w:sz="0" w:space="0" w:color="000000" w:themeColor="text1"/>
            </w:tcBorders>
            <w:vAlign w:val="center"/>
          </w:tcPr>
          <w:p w14:paraId="4E4E4B44" w14:textId="77777777" w:rsidR="008C6697" w:rsidRDefault="008C6697"/>
        </w:tc>
        <w:tc>
          <w:tcPr>
            <w:tcW w:w="1418" w:type="dxa"/>
            <w:tcBorders>
              <w:top w:val="single" w:sz="8" w:space="0" w:color="000000" w:themeColor="text1"/>
              <w:left w:val="nil"/>
              <w:bottom w:val="single" w:sz="8" w:space="0" w:color="auto"/>
              <w:right w:val="nil"/>
            </w:tcBorders>
            <w:tcMar>
              <w:top w:w="15" w:type="dxa"/>
              <w:left w:w="15" w:type="dxa"/>
              <w:right w:w="15" w:type="dxa"/>
            </w:tcMar>
            <w:vAlign w:val="center"/>
          </w:tcPr>
          <w:p w14:paraId="1D14F374" w14:textId="02E3E196" w:rsidR="59C625CE" w:rsidRDefault="59C625CE" w:rsidP="59C625CE">
            <w:r w:rsidRPr="59C625CE">
              <w:rPr>
                <w:rFonts w:ascii="Arial" w:eastAsia="Arial" w:hAnsi="Arial" w:cs="Arial"/>
                <w:color w:val="000000" w:themeColor="text1"/>
                <w:sz w:val="18"/>
                <w:szCs w:val="18"/>
              </w:rPr>
              <w:t>PC</w:t>
            </w:r>
          </w:p>
        </w:tc>
        <w:tc>
          <w:tcPr>
            <w:tcW w:w="2268"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31285398" w14:textId="6500FDD1" w:rsidR="59C625CE" w:rsidRDefault="59C625CE" w:rsidP="59C625CE">
            <w:r w:rsidRPr="59C625CE">
              <w:rPr>
                <w:rFonts w:ascii="Arial" w:eastAsia="Arial" w:hAnsi="Arial" w:cs="Arial"/>
                <w:color w:val="000000" w:themeColor="text1"/>
                <w:sz w:val="18"/>
                <w:szCs w:val="18"/>
              </w:rPr>
              <w:t>Community Palliative Care (PC)</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59C033D9" w14:textId="183E256D" w:rsidR="59C625CE" w:rsidRDefault="59C625CE" w:rsidP="59C625CE">
            <w:r w:rsidRPr="59C625CE">
              <w:rPr>
                <w:rFonts w:ascii="Arial" w:eastAsia="Arial" w:hAnsi="Arial" w:cs="Arial"/>
                <w:color w:val="000000" w:themeColor="text1"/>
                <w:sz w:val="18"/>
                <w:szCs w:val="18"/>
              </w:rPr>
              <w:t>41, 1400</w:t>
            </w:r>
          </w:p>
        </w:tc>
      </w:tr>
      <w:tr w:rsidR="008405E5" w14:paraId="62066538" w14:textId="77777777" w:rsidTr="00220F49">
        <w:trPr>
          <w:trHeight w:val="300"/>
        </w:trPr>
        <w:tc>
          <w:tcPr>
            <w:tcW w:w="1311" w:type="dxa"/>
            <w:vMerge/>
            <w:tcBorders>
              <w:left w:val="single" w:sz="4" w:space="0" w:color="auto"/>
              <w:right w:val="single" w:sz="0" w:space="0" w:color="000000" w:themeColor="text1"/>
            </w:tcBorders>
            <w:vAlign w:val="center"/>
          </w:tcPr>
          <w:p w14:paraId="7B1C2F08" w14:textId="77777777" w:rsidR="008C6697" w:rsidRDefault="008C6697"/>
        </w:tc>
        <w:tc>
          <w:tcPr>
            <w:tcW w:w="1950" w:type="dxa"/>
            <w:vMerge/>
            <w:tcBorders>
              <w:left w:val="single" w:sz="0" w:space="0" w:color="000000" w:themeColor="text1"/>
              <w:right w:val="single" w:sz="0" w:space="0" w:color="000000" w:themeColor="text1"/>
            </w:tcBorders>
            <w:vAlign w:val="center"/>
          </w:tcPr>
          <w:p w14:paraId="04178A8E" w14:textId="77777777" w:rsidR="008C6697" w:rsidRDefault="008C6697"/>
        </w:tc>
        <w:tc>
          <w:tcPr>
            <w:tcW w:w="1418" w:type="dxa"/>
            <w:tcBorders>
              <w:top w:val="single" w:sz="8" w:space="0" w:color="auto"/>
              <w:left w:val="nil"/>
              <w:bottom w:val="nil"/>
              <w:right w:val="single" w:sz="8" w:space="0" w:color="auto"/>
            </w:tcBorders>
            <w:tcMar>
              <w:top w:w="15" w:type="dxa"/>
              <w:left w:w="15" w:type="dxa"/>
              <w:right w:w="15" w:type="dxa"/>
            </w:tcMar>
            <w:vAlign w:val="center"/>
          </w:tcPr>
          <w:p w14:paraId="39D3C944" w14:textId="526A5CB6" w:rsidR="59C625CE" w:rsidRDefault="59C625CE" w:rsidP="59C625CE">
            <w:r w:rsidRPr="59C625CE">
              <w:rPr>
                <w:rFonts w:ascii="Arial" w:eastAsia="Arial" w:hAnsi="Arial" w:cs="Arial"/>
                <w:color w:val="000000" w:themeColor="text1"/>
                <w:sz w:val="18"/>
                <w:szCs w:val="18"/>
              </w:rPr>
              <w:t>RIR</w:t>
            </w:r>
          </w:p>
        </w:tc>
        <w:tc>
          <w:tcPr>
            <w:tcW w:w="2268" w:type="dxa"/>
            <w:tcBorders>
              <w:top w:val="single" w:sz="8" w:space="0" w:color="000000" w:themeColor="text1"/>
              <w:left w:val="single" w:sz="8" w:space="0" w:color="auto"/>
              <w:bottom w:val="nil"/>
              <w:right w:val="nil"/>
            </w:tcBorders>
            <w:tcMar>
              <w:top w:w="15" w:type="dxa"/>
              <w:left w:w="15" w:type="dxa"/>
              <w:right w:w="15" w:type="dxa"/>
            </w:tcMar>
            <w:vAlign w:val="center"/>
          </w:tcPr>
          <w:p w14:paraId="2D4001E8" w14:textId="4EC215F2" w:rsidR="59C625CE" w:rsidRDefault="59C625CE" w:rsidP="59C625CE">
            <w:r w:rsidRPr="59C625CE">
              <w:rPr>
                <w:rFonts w:ascii="Arial" w:eastAsia="Arial" w:hAnsi="Arial" w:cs="Arial"/>
                <w:color w:val="000000" w:themeColor="text1"/>
                <w:sz w:val="18"/>
                <w:szCs w:val="18"/>
              </w:rPr>
              <w:t>Residential In-Reach</w:t>
            </w:r>
          </w:p>
        </w:tc>
        <w:tc>
          <w:tcPr>
            <w:tcW w:w="3827"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bottom"/>
          </w:tcPr>
          <w:p w14:paraId="3E154837" w14:textId="6C6F7B29" w:rsidR="59C625CE" w:rsidRDefault="59C625CE" w:rsidP="59C625CE">
            <w:r w:rsidRPr="59C625CE">
              <w:rPr>
                <w:rFonts w:ascii="Arial" w:eastAsia="Arial" w:hAnsi="Arial" w:cs="Arial"/>
                <w:color w:val="000000" w:themeColor="text1"/>
                <w:sz w:val="18"/>
                <w:szCs w:val="18"/>
              </w:rPr>
              <w:t>1201</w:t>
            </w:r>
          </w:p>
        </w:tc>
      </w:tr>
      <w:tr w:rsidR="008405E5" w14:paraId="40659A5B" w14:textId="77777777" w:rsidTr="00220F49">
        <w:trPr>
          <w:trHeight w:val="435"/>
        </w:trPr>
        <w:tc>
          <w:tcPr>
            <w:tcW w:w="1311" w:type="dxa"/>
            <w:vMerge/>
            <w:tcBorders>
              <w:left w:val="single" w:sz="4" w:space="0" w:color="auto"/>
              <w:right w:val="single" w:sz="0" w:space="0" w:color="000000" w:themeColor="text1"/>
            </w:tcBorders>
            <w:vAlign w:val="center"/>
          </w:tcPr>
          <w:p w14:paraId="5A17F0B9" w14:textId="77777777" w:rsidR="008C6697" w:rsidRDefault="008C6697"/>
        </w:tc>
        <w:tc>
          <w:tcPr>
            <w:tcW w:w="1950" w:type="dxa"/>
            <w:vMerge/>
            <w:tcBorders>
              <w:left w:val="single" w:sz="0" w:space="0" w:color="000000" w:themeColor="text1"/>
              <w:right w:val="single" w:sz="0" w:space="0" w:color="000000" w:themeColor="text1"/>
            </w:tcBorders>
            <w:vAlign w:val="center"/>
          </w:tcPr>
          <w:p w14:paraId="0EAFE40A" w14:textId="77777777" w:rsidR="008C6697" w:rsidRDefault="008C6697"/>
        </w:tc>
        <w:tc>
          <w:tcPr>
            <w:tcW w:w="1418" w:type="dxa"/>
            <w:tcBorders>
              <w:top w:val="single" w:sz="8" w:space="0" w:color="000000" w:themeColor="text1"/>
              <w:left w:val="nil"/>
              <w:bottom w:val="single" w:sz="8" w:space="0" w:color="000000" w:themeColor="text1"/>
              <w:right w:val="single" w:sz="8" w:space="0" w:color="000000" w:themeColor="text1"/>
            </w:tcBorders>
            <w:tcMar>
              <w:top w:w="15" w:type="dxa"/>
              <w:left w:w="15" w:type="dxa"/>
              <w:right w:w="15" w:type="dxa"/>
            </w:tcMar>
            <w:vAlign w:val="center"/>
          </w:tcPr>
          <w:p w14:paraId="762D7C9D" w14:textId="5A5B3CB6" w:rsidR="59C625CE" w:rsidRDefault="59C625CE" w:rsidP="59C625CE">
            <w:r w:rsidRPr="59C625CE">
              <w:rPr>
                <w:rFonts w:ascii="Arial" w:eastAsia="Arial" w:hAnsi="Arial" w:cs="Arial"/>
                <w:color w:val="000000" w:themeColor="text1"/>
                <w:sz w:val="18"/>
                <w:szCs w:val="18"/>
              </w:rPr>
              <w:t>SACS</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AF311C7" w14:textId="2892DBA0" w:rsidR="59C625CE" w:rsidRDefault="59C625CE" w:rsidP="59C625CE">
            <w:r w:rsidRPr="59C625CE">
              <w:rPr>
                <w:rFonts w:ascii="Arial" w:eastAsia="Arial" w:hAnsi="Arial" w:cs="Arial"/>
                <w:color w:val="000000" w:themeColor="text1"/>
                <w:sz w:val="18"/>
                <w:szCs w:val="18"/>
              </w:rPr>
              <w:t xml:space="preserve">Subacute Ambulatory Care Services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3C32BE1D" w14:textId="78F06B52" w:rsidR="59C625CE" w:rsidRDefault="59C625CE" w:rsidP="59C625CE">
            <w:r w:rsidRPr="59C625CE">
              <w:rPr>
                <w:rFonts w:ascii="Arial" w:eastAsia="Arial" w:hAnsi="Arial" w:cs="Arial"/>
                <w:color w:val="000000" w:themeColor="text1"/>
                <w:sz w:val="18"/>
                <w:szCs w:val="18"/>
              </w:rPr>
              <w:t>1-9, 11,12,19</w:t>
            </w:r>
          </w:p>
        </w:tc>
      </w:tr>
      <w:tr w:rsidR="59C625CE" w14:paraId="7A4E3DB0" w14:textId="77777777" w:rsidTr="00220F49">
        <w:trPr>
          <w:trHeight w:val="645"/>
        </w:trPr>
        <w:tc>
          <w:tcPr>
            <w:tcW w:w="1311" w:type="dxa"/>
            <w:vMerge/>
            <w:tcBorders>
              <w:left w:val="single" w:sz="4" w:space="0" w:color="auto"/>
              <w:right w:val="single" w:sz="0" w:space="0" w:color="000000" w:themeColor="text1"/>
            </w:tcBorders>
            <w:vAlign w:val="center"/>
          </w:tcPr>
          <w:p w14:paraId="73BCA13F" w14:textId="77777777" w:rsidR="008C6697" w:rsidRDefault="008C6697"/>
        </w:tc>
        <w:tc>
          <w:tcPr>
            <w:tcW w:w="1950" w:type="dxa"/>
            <w:vMerge/>
            <w:tcBorders>
              <w:left w:val="single" w:sz="0" w:space="0" w:color="000000" w:themeColor="text1"/>
              <w:right w:val="single" w:sz="0" w:space="0" w:color="000000" w:themeColor="text1"/>
            </w:tcBorders>
            <w:vAlign w:val="center"/>
          </w:tcPr>
          <w:p w14:paraId="4DB76BDC" w14:textId="77777777" w:rsidR="008C6697" w:rsidRDefault="008C6697"/>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E228352" w14:textId="76D89959" w:rsidR="59C625CE" w:rsidRDefault="59C625CE" w:rsidP="59C625CE">
            <w:r w:rsidRPr="59C625CE">
              <w:rPr>
                <w:rFonts w:ascii="Arial" w:eastAsia="Arial" w:hAnsi="Arial" w:cs="Arial"/>
                <w:color w:val="000000" w:themeColor="text1"/>
                <w:sz w:val="18"/>
                <w:szCs w:val="18"/>
              </w:rPr>
              <w:t>IT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tcPr>
          <w:p w14:paraId="571C64A2" w14:textId="703A323E" w:rsidR="59C625CE" w:rsidRDefault="59C625CE" w:rsidP="59C625CE">
            <w:r w:rsidRPr="59C625CE">
              <w:rPr>
                <w:rFonts w:ascii="Arial" w:eastAsia="Arial" w:hAnsi="Arial" w:cs="Arial"/>
                <w:color w:val="000000" w:themeColor="text1"/>
                <w:sz w:val="18"/>
                <w:szCs w:val="18"/>
              </w:rPr>
              <w:t>Subcutaneous immunoglobulin infusion therapy</w:t>
            </w:r>
            <w:r w:rsidRPr="59C625CE">
              <w:rPr>
                <w:rFonts w:ascii="Arial" w:eastAsia="Arial" w:hAnsi="Arial" w:cs="Arial"/>
                <w:b/>
                <w:bCs/>
                <w:color w:val="000000" w:themeColor="text1"/>
                <w:sz w:val="18"/>
                <w:szCs w:val="18"/>
              </w:rPr>
              <w:t xml:space="preserve"> </w:t>
            </w:r>
            <w:r w:rsidRPr="59C625CE">
              <w:rPr>
                <w:rFonts w:ascii="Arial" w:eastAsia="Arial" w:hAnsi="Arial" w:cs="Arial"/>
                <w:color w:val="000000" w:themeColor="text1"/>
                <w:sz w:val="18"/>
                <w:szCs w:val="18"/>
              </w:rPr>
              <w:t xml:space="preserve">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10A08D5D" w14:textId="6D6EE270" w:rsidR="59C625CE" w:rsidRDefault="59C625CE" w:rsidP="59C625CE">
            <w:r w:rsidRPr="59C625CE">
              <w:rPr>
                <w:rFonts w:ascii="Arial" w:eastAsia="Arial" w:hAnsi="Arial" w:cs="Arial"/>
                <w:color w:val="000000" w:themeColor="text1"/>
                <w:sz w:val="18"/>
                <w:szCs w:val="18"/>
              </w:rPr>
              <w:t>951</w:t>
            </w:r>
          </w:p>
        </w:tc>
      </w:tr>
      <w:tr w:rsidR="59C625CE" w14:paraId="13F69E54" w14:textId="77777777" w:rsidTr="00220F49">
        <w:trPr>
          <w:trHeight w:val="645"/>
        </w:trPr>
        <w:tc>
          <w:tcPr>
            <w:tcW w:w="1311" w:type="dxa"/>
            <w:vMerge/>
            <w:tcBorders>
              <w:left w:val="single" w:sz="4" w:space="0" w:color="auto"/>
              <w:right w:val="single" w:sz="0" w:space="0" w:color="000000" w:themeColor="text1"/>
            </w:tcBorders>
            <w:vAlign w:val="center"/>
          </w:tcPr>
          <w:p w14:paraId="4303F0CF" w14:textId="77777777" w:rsidR="008C6697" w:rsidRDefault="008C6697"/>
        </w:tc>
        <w:tc>
          <w:tcPr>
            <w:tcW w:w="1950" w:type="dxa"/>
            <w:vMerge/>
            <w:tcBorders>
              <w:left w:val="single" w:sz="0" w:space="0" w:color="000000" w:themeColor="text1"/>
              <w:right w:val="single" w:sz="0" w:space="0" w:color="000000" w:themeColor="text1"/>
            </w:tcBorders>
            <w:vAlign w:val="center"/>
          </w:tcPr>
          <w:p w14:paraId="357675C9" w14:textId="77777777" w:rsidR="008C6697" w:rsidRDefault="008C6697"/>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834E4D1" w14:textId="18A28731" w:rsidR="59C625CE" w:rsidRDefault="59C625CE" w:rsidP="59C625CE">
            <w:r w:rsidRPr="59C625CE">
              <w:rPr>
                <w:rFonts w:ascii="Arial" w:eastAsia="Arial" w:hAnsi="Arial" w:cs="Arial"/>
                <w:color w:val="000000" w:themeColor="text1"/>
                <w:sz w:val="18"/>
                <w:szCs w:val="18"/>
              </w:rPr>
              <w:t>HEN</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E940186" w14:textId="130E97A2" w:rsidR="59C625CE" w:rsidRDefault="59C625CE" w:rsidP="59C625CE">
            <w:r w:rsidRPr="59C625CE">
              <w:rPr>
                <w:rFonts w:ascii="Arial" w:eastAsia="Arial" w:hAnsi="Arial" w:cs="Arial"/>
                <w:color w:val="000000" w:themeColor="text1"/>
                <w:sz w:val="18"/>
                <w:szCs w:val="18"/>
              </w:rPr>
              <w:t>Home Enteral Nutrition (HEN) – self-administered home based</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19141E15" w14:textId="4C636CE3" w:rsidR="59C625CE" w:rsidRDefault="59C625CE" w:rsidP="59C625CE">
            <w:r w:rsidRPr="59C625CE">
              <w:rPr>
                <w:rFonts w:ascii="Arial" w:eastAsia="Arial" w:hAnsi="Arial" w:cs="Arial"/>
                <w:color w:val="000000" w:themeColor="text1"/>
                <w:sz w:val="18"/>
                <w:szCs w:val="18"/>
              </w:rPr>
              <w:t>651</w:t>
            </w:r>
          </w:p>
        </w:tc>
      </w:tr>
      <w:tr w:rsidR="008405E5" w14:paraId="5B1E3D65" w14:textId="77777777" w:rsidTr="00220F49">
        <w:trPr>
          <w:trHeight w:val="645"/>
        </w:trPr>
        <w:tc>
          <w:tcPr>
            <w:tcW w:w="1311" w:type="dxa"/>
            <w:vMerge/>
            <w:tcBorders>
              <w:left w:val="single" w:sz="4" w:space="0" w:color="auto"/>
              <w:right w:val="single" w:sz="0" w:space="0" w:color="000000" w:themeColor="text1"/>
            </w:tcBorders>
            <w:vAlign w:val="center"/>
          </w:tcPr>
          <w:p w14:paraId="262306C9" w14:textId="77777777" w:rsidR="008C6697" w:rsidRDefault="008C6697"/>
        </w:tc>
        <w:tc>
          <w:tcPr>
            <w:tcW w:w="1950" w:type="dxa"/>
            <w:vMerge/>
            <w:tcBorders>
              <w:left w:val="single" w:sz="0" w:space="0" w:color="000000" w:themeColor="text1"/>
              <w:right w:val="single" w:sz="0" w:space="0" w:color="000000" w:themeColor="text1"/>
            </w:tcBorders>
            <w:vAlign w:val="center"/>
          </w:tcPr>
          <w:p w14:paraId="3A48F30F" w14:textId="77777777" w:rsidR="008C6697" w:rsidRDefault="008C6697"/>
        </w:tc>
        <w:tc>
          <w:tcPr>
            <w:tcW w:w="1418" w:type="dxa"/>
            <w:tcBorders>
              <w:top w:val="single" w:sz="8" w:space="0" w:color="000000" w:themeColor="text1"/>
              <w:left w:val="nil"/>
              <w:bottom w:val="single" w:sz="8" w:space="0" w:color="auto"/>
              <w:right w:val="single" w:sz="8" w:space="0" w:color="auto"/>
            </w:tcBorders>
            <w:tcMar>
              <w:top w:w="15" w:type="dxa"/>
              <w:left w:w="15" w:type="dxa"/>
              <w:right w:w="15" w:type="dxa"/>
            </w:tcMar>
            <w:vAlign w:val="center"/>
          </w:tcPr>
          <w:p w14:paraId="1E7D2CE2" w14:textId="74EA8832" w:rsidR="59C625CE" w:rsidRDefault="59C625CE" w:rsidP="59C625CE">
            <w:r w:rsidRPr="59C625CE">
              <w:rPr>
                <w:rFonts w:ascii="Arial" w:eastAsia="Arial" w:hAnsi="Arial" w:cs="Arial"/>
                <w:color w:val="000000" w:themeColor="text1"/>
                <w:sz w:val="18"/>
                <w:szCs w:val="18"/>
              </w:rPr>
              <w:t>TPN</w:t>
            </w:r>
          </w:p>
        </w:tc>
        <w:tc>
          <w:tcPr>
            <w:tcW w:w="2268" w:type="dxa"/>
            <w:tcBorders>
              <w:top w:val="single" w:sz="8" w:space="0" w:color="000000" w:themeColor="text1"/>
              <w:left w:val="single" w:sz="8" w:space="0" w:color="auto"/>
              <w:bottom w:val="single" w:sz="8" w:space="0" w:color="auto"/>
              <w:right w:val="nil"/>
            </w:tcBorders>
            <w:tcMar>
              <w:top w:w="15" w:type="dxa"/>
              <w:left w:w="15" w:type="dxa"/>
              <w:right w:w="15" w:type="dxa"/>
            </w:tcMar>
            <w:vAlign w:val="center"/>
          </w:tcPr>
          <w:p w14:paraId="69A33C25" w14:textId="4E50C327" w:rsidR="59C625CE" w:rsidRDefault="59C625CE" w:rsidP="59C625CE">
            <w:r w:rsidRPr="59C625CE">
              <w:rPr>
                <w:rFonts w:ascii="Arial" w:eastAsia="Arial" w:hAnsi="Arial" w:cs="Arial"/>
                <w:color w:val="000000" w:themeColor="text1"/>
                <w:sz w:val="18"/>
                <w:szCs w:val="18"/>
              </w:rPr>
              <w:t>Total Parenteral Nutrition (TPN) – self-administered home based</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7163C7FE" w14:textId="1A62EAB4" w:rsidR="59C625CE" w:rsidRDefault="59C625CE" w:rsidP="59C625CE">
            <w:r w:rsidRPr="59C625CE">
              <w:rPr>
                <w:rFonts w:ascii="Arial" w:eastAsia="Arial" w:hAnsi="Arial" w:cs="Arial"/>
                <w:color w:val="000000" w:themeColor="text1"/>
                <w:sz w:val="18"/>
                <w:szCs w:val="18"/>
              </w:rPr>
              <w:t>751</w:t>
            </w:r>
          </w:p>
        </w:tc>
      </w:tr>
      <w:tr w:rsidR="008405E5" w14:paraId="4C303B0A" w14:textId="77777777" w:rsidTr="00220F49">
        <w:trPr>
          <w:trHeight w:val="300"/>
        </w:trPr>
        <w:tc>
          <w:tcPr>
            <w:tcW w:w="1311" w:type="dxa"/>
            <w:vMerge/>
            <w:tcBorders>
              <w:left w:val="single" w:sz="4" w:space="0" w:color="auto"/>
              <w:right w:val="single" w:sz="0" w:space="0" w:color="000000" w:themeColor="text1"/>
            </w:tcBorders>
            <w:vAlign w:val="center"/>
          </w:tcPr>
          <w:p w14:paraId="5068CE93" w14:textId="77777777" w:rsidR="008C6697" w:rsidRDefault="008C6697"/>
        </w:tc>
        <w:tc>
          <w:tcPr>
            <w:tcW w:w="1950" w:type="dxa"/>
            <w:vMerge/>
            <w:tcBorders>
              <w:left w:val="single" w:sz="0" w:space="0" w:color="000000" w:themeColor="text1"/>
              <w:right w:val="single" w:sz="0" w:space="0" w:color="000000" w:themeColor="text1"/>
            </w:tcBorders>
            <w:vAlign w:val="center"/>
          </w:tcPr>
          <w:p w14:paraId="58B5AC08"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1A7A4C79" w14:textId="34D2EE59" w:rsidR="59C625CE" w:rsidRDefault="59C625CE" w:rsidP="59C625CE">
            <w:r w:rsidRPr="59C625CE">
              <w:rPr>
                <w:rFonts w:ascii="Arial" w:eastAsia="Arial" w:hAnsi="Arial" w:cs="Arial"/>
                <w:color w:val="000000" w:themeColor="text1"/>
                <w:sz w:val="18"/>
                <w:szCs w:val="18"/>
              </w:rPr>
              <w:t>HDD</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2B637BC" w14:textId="49F7E3D8" w:rsidR="59C625CE" w:rsidRDefault="59C625CE" w:rsidP="59C625CE">
            <w:r w:rsidRPr="59C625CE">
              <w:rPr>
                <w:rFonts w:ascii="Arial" w:eastAsia="Arial" w:hAnsi="Arial" w:cs="Arial"/>
                <w:color w:val="000000" w:themeColor="text1"/>
                <w:sz w:val="18"/>
                <w:szCs w:val="18"/>
              </w:rPr>
              <w:t xml:space="preserve">Home Delivered Dialysis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022DF534" w14:textId="4A212A14" w:rsidR="59C625CE" w:rsidRDefault="59C625CE" w:rsidP="59C625CE">
            <w:r w:rsidRPr="59C625CE">
              <w:rPr>
                <w:rFonts w:ascii="Arial" w:eastAsia="Arial" w:hAnsi="Arial" w:cs="Arial"/>
                <w:color w:val="000000" w:themeColor="text1"/>
                <w:sz w:val="18"/>
                <w:szCs w:val="18"/>
              </w:rPr>
              <w:t>HDD</w:t>
            </w:r>
          </w:p>
        </w:tc>
      </w:tr>
      <w:tr w:rsidR="008405E5" w14:paraId="4CF8C6B8" w14:textId="77777777" w:rsidTr="00220F49">
        <w:trPr>
          <w:trHeight w:val="435"/>
        </w:trPr>
        <w:tc>
          <w:tcPr>
            <w:tcW w:w="1311" w:type="dxa"/>
            <w:vMerge/>
            <w:tcBorders>
              <w:left w:val="single" w:sz="4" w:space="0" w:color="auto"/>
              <w:right w:val="single" w:sz="0" w:space="0" w:color="000000" w:themeColor="text1"/>
            </w:tcBorders>
            <w:vAlign w:val="center"/>
          </w:tcPr>
          <w:p w14:paraId="7CD10A82" w14:textId="77777777" w:rsidR="008C6697" w:rsidRDefault="008C6697"/>
        </w:tc>
        <w:tc>
          <w:tcPr>
            <w:tcW w:w="1950" w:type="dxa"/>
            <w:vMerge/>
            <w:tcBorders>
              <w:left w:val="single" w:sz="0" w:space="0" w:color="000000" w:themeColor="text1"/>
              <w:right w:val="single" w:sz="0" w:space="0" w:color="000000" w:themeColor="text1"/>
            </w:tcBorders>
            <w:vAlign w:val="center"/>
          </w:tcPr>
          <w:p w14:paraId="421C2B07"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32E4ED77" w14:textId="6B135658" w:rsidR="59C625CE" w:rsidRDefault="59C625CE" w:rsidP="59C625CE">
            <w:r w:rsidRPr="59C625CE">
              <w:rPr>
                <w:rFonts w:ascii="Arial" w:eastAsia="Arial" w:hAnsi="Arial" w:cs="Arial"/>
                <w:color w:val="000000" w:themeColor="text1"/>
                <w:sz w:val="18"/>
                <w:szCs w:val="18"/>
              </w:rPr>
              <w:t>HDPD</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6A8657CA" w14:textId="08DC8895" w:rsidR="59C625CE" w:rsidRDefault="59C625CE" w:rsidP="59C625CE">
            <w:r w:rsidRPr="59C625CE">
              <w:rPr>
                <w:rFonts w:ascii="Arial" w:eastAsia="Arial" w:hAnsi="Arial" w:cs="Arial"/>
                <w:color w:val="000000" w:themeColor="text1"/>
                <w:sz w:val="18"/>
                <w:szCs w:val="18"/>
              </w:rPr>
              <w:t>Home Delivered Peritoneal Dialysis</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0491BE9C" w14:textId="63128CF3" w:rsidR="59C625CE" w:rsidRDefault="59C625CE" w:rsidP="59C625CE">
            <w:r w:rsidRPr="59C625CE">
              <w:rPr>
                <w:rFonts w:ascii="Arial" w:eastAsia="Arial" w:hAnsi="Arial" w:cs="Arial"/>
                <w:color w:val="000000" w:themeColor="text1"/>
                <w:sz w:val="18"/>
                <w:szCs w:val="18"/>
              </w:rPr>
              <w:t>HDPD</w:t>
            </w:r>
          </w:p>
        </w:tc>
      </w:tr>
      <w:tr w:rsidR="008405E5" w14:paraId="25D7C04A" w14:textId="77777777" w:rsidTr="00220F49">
        <w:trPr>
          <w:trHeight w:val="300"/>
        </w:trPr>
        <w:tc>
          <w:tcPr>
            <w:tcW w:w="1311" w:type="dxa"/>
            <w:vMerge/>
            <w:tcBorders>
              <w:left w:val="single" w:sz="4" w:space="0" w:color="auto"/>
              <w:right w:val="single" w:sz="0" w:space="0" w:color="000000" w:themeColor="text1"/>
            </w:tcBorders>
            <w:vAlign w:val="center"/>
          </w:tcPr>
          <w:p w14:paraId="43EF552F" w14:textId="77777777" w:rsidR="008C6697" w:rsidRDefault="008C6697"/>
        </w:tc>
        <w:tc>
          <w:tcPr>
            <w:tcW w:w="1950" w:type="dxa"/>
            <w:vMerge/>
            <w:tcBorders>
              <w:left w:val="single" w:sz="0" w:space="0" w:color="000000" w:themeColor="text1"/>
              <w:right w:val="single" w:sz="0" w:space="0" w:color="000000" w:themeColor="text1"/>
            </w:tcBorders>
            <w:vAlign w:val="center"/>
          </w:tcPr>
          <w:p w14:paraId="72F84C66" w14:textId="77777777" w:rsidR="008C6697" w:rsidRDefault="008C6697"/>
        </w:tc>
        <w:tc>
          <w:tcPr>
            <w:tcW w:w="1418" w:type="dxa"/>
            <w:tcBorders>
              <w:top w:val="single" w:sz="8" w:space="0" w:color="000000" w:themeColor="text1"/>
              <w:left w:val="nil"/>
              <w:bottom w:val="single" w:sz="8" w:space="0" w:color="000000" w:themeColor="text1"/>
              <w:right w:val="nil"/>
            </w:tcBorders>
            <w:tcMar>
              <w:top w:w="15" w:type="dxa"/>
              <w:left w:w="15" w:type="dxa"/>
              <w:right w:w="15" w:type="dxa"/>
            </w:tcMar>
            <w:vAlign w:val="center"/>
          </w:tcPr>
          <w:p w14:paraId="72BC57B0" w14:textId="4E9CDD7B" w:rsidR="59C625CE" w:rsidRDefault="59C625CE" w:rsidP="59C625CE">
            <w:r w:rsidRPr="59C625CE">
              <w:rPr>
                <w:rFonts w:ascii="Arial" w:eastAsia="Arial" w:hAnsi="Arial" w:cs="Arial"/>
                <w:color w:val="000000" w:themeColor="text1"/>
                <w:sz w:val="18"/>
                <w:szCs w:val="18"/>
              </w:rPr>
              <w:t>EPC</w:t>
            </w:r>
          </w:p>
        </w:tc>
        <w:tc>
          <w:tcPr>
            <w:tcW w:w="2268" w:type="dxa"/>
            <w:tcBorders>
              <w:top w:val="single" w:sz="8" w:space="0" w:color="000000" w:themeColor="text1"/>
              <w:left w:val="single" w:sz="4" w:space="0" w:color="auto"/>
              <w:bottom w:val="single" w:sz="8" w:space="0" w:color="000000" w:themeColor="text1"/>
              <w:right w:val="single" w:sz="4" w:space="0" w:color="auto"/>
            </w:tcBorders>
            <w:tcMar>
              <w:top w:w="15" w:type="dxa"/>
              <w:left w:w="15" w:type="dxa"/>
              <w:right w:w="15" w:type="dxa"/>
            </w:tcMar>
          </w:tcPr>
          <w:p w14:paraId="528749A1" w14:textId="42AC0353" w:rsidR="59C625CE" w:rsidRDefault="59C625CE" w:rsidP="59C625CE">
            <w:r w:rsidRPr="59C625CE">
              <w:rPr>
                <w:rFonts w:ascii="Arial" w:eastAsia="Arial" w:hAnsi="Arial" w:cs="Arial"/>
                <w:color w:val="000000" w:themeColor="text1"/>
                <w:sz w:val="18"/>
                <w:szCs w:val="18"/>
              </w:rPr>
              <w:t xml:space="preserve">Early parenting centres </w:t>
            </w:r>
          </w:p>
        </w:tc>
        <w:tc>
          <w:tcPr>
            <w:tcW w:w="3827"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bottom"/>
          </w:tcPr>
          <w:p w14:paraId="667B8719" w14:textId="33D017B9" w:rsidR="59C625CE" w:rsidRDefault="59C625CE" w:rsidP="59C625CE">
            <w:r w:rsidRPr="59C625CE">
              <w:rPr>
                <w:rFonts w:ascii="Arial" w:eastAsia="Arial" w:hAnsi="Arial" w:cs="Arial"/>
                <w:color w:val="000000" w:themeColor="text1"/>
                <w:sz w:val="18"/>
                <w:szCs w:val="18"/>
              </w:rPr>
              <w:t>1800</w:t>
            </w:r>
          </w:p>
        </w:tc>
      </w:tr>
      <w:tr w:rsidR="008405E5" w14:paraId="5DCA446A" w14:textId="77777777" w:rsidTr="00220F49">
        <w:trPr>
          <w:trHeight w:val="465"/>
        </w:trPr>
        <w:tc>
          <w:tcPr>
            <w:tcW w:w="1311" w:type="dxa"/>
            <w:vMerge/>
            <w:tcBorders>
              <w:left w:val="single" w:sz="4" w:space="0" w:color="auto"/>
              <w:right w:val="single" w:sz="0" w:space="0" w:color="000000" w:themeColor="text1"/>
            </w:tcBorders>
            <w:vAlign w:val="center"/>
          </w:tcPr>
          <w:p w14:paraId="25CA7B76" w14:textId="77777777" w:rsidR="008C6697" w:rsidRDefault="008C6697"/>
        </w:tc>
        <w:tc>
          <w:tcPr>
            <w:tcW w:w="1950" w:type="dxa"/>
            <w:vMerge/>
            <w:tcBorders>
              <w:left w:val="single" w:sz="0" w:space="0" w:color="000000" w:themeColor="text1"/>
              <w:right w:val="single" w:sz="0" w:space="0" w:color="000000" w:themeColor="text1"/>
            </w:tcBorders>
            <w:vAlign w:val="center"/>
          </w:tcPr>
          <w:p w14:paraId="14E4EE91" w14:textId="77777777" w:rsidR="008C6697" w:rsidRDefault="008C6697"/>
        </w:tc>
        <w:tc>
          <w:tcPr>
            <w:tcW w:w="1418" w:type="dxa"/>
            <w:tcBorders>
              <w:top w:val="single" w:sz="8" w:space="0" w:color="000000" w:themeColor="text1"/>
              <w:left w:val="nil"/>
              <w:bottom w:val="single" w:sz="8" w:space="0" w:color="auto"/>
              <w:right w:val="single" w:sz="8" w:space="0" w:color="auto"/>
            </w:tcBorders>
            <w:tcMar>
              <w:top w:w="15" w:type="dxa"/>
              <w:left w:w="15" w:type="dxa"/>
              <w:right w:w="15" w:type="dxa"/>
            </w:tcMar>
            <w:vAlign w:val="center"/>
          </w:tcPr>
          <w:p w14:paraId="1D40D2AA" w14:textId="3D621136" w:rsidR="59C625CE" w:rsidRDefault="59C625CE" w:rsidP="59C625CE">
            <w:r w:rsidRPr="59C625CE">
              <w:rPr>
                <w:rFonts w:ascii="Arial" w:eastAsia="Arial" w:hAnsi="Arial" w:cs="Arial"/>
                <w:color w:val="000000" w:themeColor="text1"/>
                <w:sz w:val="18"/>
                <w:szCs w:val="18"/>
              </w:rPr>
              <w:t>MEDIHOTEL</w:t>
            </w:r>
          </w:p>
        </w:tc>
        <w:tc>
          <w:tcPr>
            <w:tcW w:w="2268" w:type="dxa"/>
            <w:tcBorders>
              <w:top w:val="single" w:sz="8" w:space="0" w:color="000000" w:themeColor="text1"/>
              <w:left w:val="single" w:sz="8" w:space="0" w:color="auto"/>
              <w:bottom w:val="single" w:sz="8" w:space="0" w:color="auto"/>
              <w:right w:val="nil"/>
            </w:tcBorders>
            <w:tcMar>
              <w:top w:w="15" w:type="dxa"/>
              <w:left w:w="15" w:type="dxa"/>
              <w:right w:w="15" w:type="dxa"/>
            </w:tcMar>
            <w:vAlign w:val="center"/>
          </w:tcPr>
          <w:p w14:paraId="109B491F" w14:textId="2A45D5E1" w:rsidR="59C625CE" w:rsidRDefault="59C625CE" w:rsidP="59C625CE">
            <w:proofErr w:type="spellStart"/>
            <w:r w:rsidRPr="59C625CE">
              <w:rPr>
                <w:rFonts w:ascii="Arial" w:eastAsia="Arial" w:hAnsi="Arial" w:cs="Arial"/>
                <w:color w:val="000000" w:themeColor="text1"/>
                <w:sz w:val="18"/>
                <w:szCs w:val="18"/>
              </w:rPr>
              <w:t>Medihotel</w:t>
            </w:r>
            <w:proofErr w:type="spellEnd"/>
            <w:r w:rsidRPr="59C625CE">
              <w:rPr>
                <w:rFonts w:ascii="Arial" w:eastAsia="Arial" w:hAnsi="Arial" w:cs="Arial"/>
                <w:color w:val="000000" w:themeColor="text1"/>
                <w:sz w:val="18"/>
                <w:szCs w:val="18"/>
              </w:rPr>
              <w:t xml:space="preserve"> (where not reported to the VAED)</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566C1E75" w14:textId="1B7E9E04" w:rsidR="59C625CE" w:rsidRDefault="59C625CE" w:rsidP="59C625CE">
            <w:r w:rsidRPr="59C625CE">
              <w:rPr>
                <w:rFonts w:ascii="Arial" w:eastAsia="Arial" w:hAnsi="Arial" w:cs="Arial"/>
                <w:color w:val="000000" w:themeColor="text1"/>
                <w:sz w:val="18"/>
                <w:szCs w:val="18"/>
              </w:rPr>
              <w:t>91</w:t>
            </w:r>
          </w:p>
        </w:tc>
      </w:tr>
      <w:tr w:rsidR="008405E5" w14:paraId="2C04B5A8" w14:textId="77777777" w:rsidTr="00220F49">
        <w:trPr>
          <w:trHeight w:val="465"/>
        </w:trPr>
        <w:tc>
          <w:tcPr>
            <w:tcW w:w="1311" w:type="dxa"/>
            <w:vMerge/>
            <w:tcBorders>
              <w:left w:val="single" w:sz="4" w:space="0" w:color="auto"/>
              <w:right w:val="single" w:sz="0" w:space="0" w:color="000000" w:themeColor="text1"/>
            </w:tcBorders>
            <w:vAlign w:val="center"/>
          </w:tcPr>
          <w:p w14:paraId="12DBCA80" w14:textId="77777777" w:rsidR="008C6697" w:rsidRDefault="008C6697"/>
        </w:tc>
        <w:tc>
          <w:tcPr>
            <w:tcW w:w="1950" w:type="dxa"/>
            <w:vMerge/>
            <w:tcBorders>
              <w:left w:val="single" w:sz="0" w:space="0" w:color="000000" w:themeColor="text1"/>
              <w:right w:val="single" w:sz="0" w:space="0" w:color="000000" w:themeColor="text1"/>
            </w:tcBorders>
            <w:vAlign w:val="center"/>
          </w:tcPr>
          <w:p w14:paraId="353DB2A1"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33DD1986" w14:textId="33050459" w:rsidR="59C625CE" w:rsidRDefault="59C625CE" w:rsidP="59C625CE">
            <w:r w:rsidRPr="59C625CE">
              <w:rPr>
                <w:rFonts w:ascii="Arial" w:eastAsia="Arial" w:hAnsi="Arial" w:cs="Arial"/>
                <w:color w:val="000000" w:themeColor="text1"/>
                <w:sz w:val="18"/>
                <w:szCs w:val="18"/>
              </w:rPr>
              <w:t>TCP</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21E95D3E" w14:textId="62966F74" w:rsidR="59C625CE" w:rsidRDefault="59C625CE" w:rsidP="59C625CE">
            <w:r w:rsidRPr="59C625CE">
              <w:rPr>
                <w:rFonts w:ascii="Arial" w:eastAsia="Arial" w:hAnsi="Arial" w:cs="Arial"/>
                <w:color w:val="000000" w:themeColor="text1"/>
                <w:sz w:val="18"/>
                <w:szCs w:val="18"/>
              </w:rPr>
              <w:t>Transition Care Program (Places)</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462465A8" w14:textId="407F3B9E" w:rsidR="59C625CE" w:rsidRDefault="59C625CE" w:rsidP="59C625CE">
            <w:r w:rsidRPr="59C625CE">
              <w:rPr>
                <w:rFonts w:ascii="Arial" w:eastAsia="Arial" w:hAnsi="Arial" w:cs="Arial"/>
                <w:color w:val="000000" w:themeColor="text1"/>
                <w:sz w:val="18"/>
                <w:szCs w:val="18"/>
              </w:rPr>
              <w:t>1101</w:t>
            </w:r>
          </w:p>
        </w:tc>
      </w:tr>
      <w:tr w:rsidR="008405E5" w14:paraId="42442F67" w14:textId="77777777" w:rsidTr="00220F49">
        <w:trPr>
          <w:trHeight w:val="580"/>
        </w:trPr>
        <w:tc>
          <w:tcPr>
            <w:tcW w:w="1311" w:type="dxa"/>
            <w:vMerge/>
            <w:tcBorders>
              <w:left w:val="single" w:sz="4" w:space="0" w:color="auto"/>
              <w:right w:val="single" w:sz="0" w:space="0" w:color="000000" w:themeColor="text1"/>
            </w:tcBorders>
            <w:vAlign w:val="center"/>
          </w:tcPr>
          <w:p w14:paraId="343DDEAB" w14:textId="77777777" w:rsidR="008C6697" w:rsidRDefault="008C6697"/>
        </w:tc>
        <w:tc>
          <w:tcPr>
            <w:tcW w:w="1950" w:type="dxa"/>
            <w:vMerge/>
            <w:tcBorders>
              <w:left w:val="single" w:sz="0" w:space="0" w:color="000000" w:themeColor="text1"/>
              <w:right w:val="single" w:sz="0" w:space="0" w:color="000000" w:themeColor="text1"/>
            </w:tcBorders>
            <w:vAlign w:val="center"/>
          </w:tcPr>
          <w:p w14:paraId="1B855EB7"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22B6A130" w14:textId="041BBC34" w:rsidR="59C625CE" w:rsidRDefault="59C625CE" w:rsidP="59C625CE">
            <w:r w:rsidRPr="59C625CE">
              <w:rPr>
                <w:rFonts w:ascii="Arial" w:eastAsia="Arial" w:hAnsi="Arial" w:cs="Arial"/>
                <w:color w:val="000000" w:themeColor="text1"/>
                <w:sz w:val="18"/>
                <w:szCs w:val="18"/>
              </w:rPr>
              <w:t>TCPA</w:t>
            </w:r>
          </w:p>
        </w:tc>
        <w:tc>
          <w:tcPr>
            <w:tcW w:w="2268" w:type="dxa"/>
            <w:tcBorders>
              <w:top w:val="single" w:sz="8" w:space="0" w:color="auto"/>
              <w:left w:val="single" w:sz="4" w:space="0" w:color="auto"/>
              <w:bottom w:val="single" w:sz="4" w:space="0" w:color="auto"/>
              <w:right w:val="single" w:sz="4" w:space="0" w:color="auto"/>
            </w:tcBorders>
            <w:tcMar>
              <w:top w:w="15" w:type="dxa"/>
              <w:left w:w="15" w:type="dxa"/>
              <w:right w:w="15" w:type="dxa"/>
            </w:tcMar>
          </w:tcPr>
          <w:p w14:paraId="0B4C62FE" w14:textId="2B63061D" w:rsidR="59C625CE" w:rsidRDefault="59C625CE" w:rsidP="59C625CE">
            <w:r w:rsidRPr="59C625CE">
              <w:rPr>
                <w:rFonts w:ascii="Calibri" w:eastAsia="Calibri" w:hAnsi="Calibri" w:cs="Calibri"/>
                <w:b/>
                <w:bCs/>
                <w:color w:val="000000" w:themeColor="text1"/>
                <w:sz w:val="18"/>
                <w:szCs w:val="18"/>
              </w:rPr>
              <w:t>Non-admitted</w:t>
            </w:r>
            <w:r w:rsidRPr="59C625CE">
              <w:rPr>
                <w:rFonts w:ascii="Calibri" w:eastAsia="Calibri" w:hAnsi="Calibri" w:cs="Calibri"/>
                <w:color w:val="000000" w:themeColor="text1"/>
                <w:sz w:val="18"/>
                <w:szCs w:val="18"/>
              </w:rPr>
              <w:t xml:space="preserve"> Transition Care Program (Bed based)</w:t>
            </w:r>
          </w:p>
        </w:tc>
        <w:tc>
          <w:tcPr>
            <w:tcW w:w="3827"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bottom"/>
          </w:tcPr>
          <w:p w14:paraId="3A835082" w14:textId="28FFD974" w:rsidR="59C625CE" w:rsidRDefault="59C625CE" w:rsidP="59C625CE">
            <w:r w:rsidRPr="59C625CE">
              <w:rPr>
                <w:rFonts w:ascii="Arial" w:eastAsia="Arial" w:hAnsi="Arial" w:cs="Arial"/>
                <w:color w:val="000000" w:themeColor="text1"/>
                <w:sz w:val="18"/>
                <w:szCs w:val="18"/>
              </w:rPr>
              <w:t>1101</w:t>
            </w:r>
          </w:p>
        </w:tc>
      </w:tr>
      <w:tr w:rsidR="008405E5" w14:paraId="77B5DC33" w14:textId="77777777" w:rsidTr="00220F49">
        <w:trPr>
          <w:trHeight w:val="300"/>
        </w:trPr>
        <w:tc>
          <w:tcPr>
            <w:tcW w:w="1311" w:type="dxa"/>
            <w:vMerge/>
            <w:tcBorders>
              <w:left w:val="single" w:sz="4" w:space="0" w:color="auto"/>
              <w:right w:val="single" w:sz="0" w:space="0" w:color="000000" w:themeColor="text1"/>
            </w:tcBorders>
            <w:vAlign w:val="center"/>
          </w:tcPr>
          <w:p w14:paraId="64609576" w14:textId="77777777" w:rsidR="008C6697" w:rsidRDefault="008C6697"/>
        </w:tc>
        <w:tc>
          <w:tcPr>
            <w:tcW w:w="1950" w:type="dxa"/>
            <w:vMerge/>
            <w:tcBorders>
              <w:left w:val="single" w:sz="0" w:space="0" w:color="000000" w:themeColor="text1"/>
              <w:right w:val="single" w:sz="0" w:space="0" w:color="000000" w:themeColor="text1"/>
            </w:tcBorders>
            <w:vAlign w:val="center"/>
          </w:tcPr>
          <w:p w14:paraId="1E4808E2"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1DA60C13" w14:textId="2275C35F" w:rsidR="59C625CE" w:rsidRDefault="59C625CE" w:rsidP="59C625CE">
            <w:r w:rsidRPr="59C625CE">
              <w:rPr>
                <w:rFonts w:ascii="Arial" w:eastAsia="Arial" w:hAnsi="Arial" w:cs="Arial"/>
                <w:color w:val="000000" w:themeColor="text1"/>
                <w:sz w:val="18"/>
                <w:szCs w:val="18"/>
              </w:rPr>
              <w:t>VHS</w:t>
            </w:r>
          </w:p>
        </w:tc>
        <w:tc>
          <w:tcPr>
            <w:tcW w:w="2268" w:type="dxa"/>
            <w:tcBorders>
              <w:top w:val="single" w:sz="4" w:space="0" w:color="auto"/>
              <w:left w:val="single" w:sz="8" w:space="0" w:color="auto"/>
              <w:bottom w:val="single" w:sz="8" w:space="0" w:color="auto"/>
              <w:right w:val="nil"/>
            </w:tcBorders>
            <w:tcMar>
              <w:top w:w="15" w:type="dxa"/>
              <w:left w:w="15" w:type="dxa"/>
              <w:right w:w="15" w:type="dxa"/>
            </w:tcMar>
            <w:vAlign w:val="center"/>
          </w:tcPr>
          <w:p w14:paraId="731C02BB" w14:textId="17BBFA79" w:rsidR="59C625CE" w:rsidRDefault="59C625CE" w:rsidP="59C625CE">
            <w:r w:rsidRPr="59C625CE">
              <w:rPr>
                <w:rFonts w:ascii="Arial" w:eastAsia="Arial" w:hAnsi="Arial" w:cs="Arial"/>
                <w:color w:val="000000" w:themeColor="text1"/>
                <w:sz w:val="18"/>
                <w:szCs w:val="18"/>
              </w:rPr>
              <w:t xml:space="preserve">Victorian HIV Service </w:t>
            </w:r>
          </w:p>
        </w:tc>
        <w:tc>
          <w:tcPr>
            <w:tcW w:w="3827"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bottom"/>
          </w:tcPr>
          <w:p w14:paraId="4AAE1095" w14:textId="3FAD2E53" w:rsidR="59C625CE" w:rsidRDefault="59C625CE" w:rsidP="59C625CE">
            <w:r w:rsidRPr="59C625CE">
              <w:rPr>
                <w:rFonts w:ascii="Arial" w:eastAsia="Arial" w:hAnsi="Arial" w:cs="Arial"/>
                <w:color w:val="000000" w:themeColor="text1"/>
                <w:sz w:val="18"/>
                <w:szCs w:val="18"/>
              </w:rPr>
              <w:t>61-63, 67-69</w:t>
            </w:r>
          </w:p>
        </w:tc>
      </w:tr>
      <w:tr w:rsidR="008405E5" w14:paraId="51AD29C9" w14:textId="77777777" w:rsidTr="00220F49">
        <w:trPr>
          <w:trHeight w:val="465"/>
        </w:trPr>
        <w:tc>
          <w:tcPr>
            <w:tcW w:w="1311" w:type="dxa"/>
            <w:vMerge/>
            <w:tcBorders>
              <w:left w:val="single" w:sz="4" w:space="0" w:color="auto"/>
              <w:right w:val="single" w:sz="0" w:space="0" w:color="000000" w:themeColor="text1"/>
            </w:tcBorders>
            <w:vAlign w:val="center"/>
          </w:tcPr>
          <w:p w14:paraId="50FE6308" w14:textId="77777777" w:rsidR="008C6697" w:rsidRDefault="008C6697"/>
        </w:tc>
        <w:tc>
          <w:tcPr>
            <w:tcW w:w="1950" w:type="dxa"/>
            <w:vMerge/>
            <w:tcBorders>
              <w:left w:val="single" w:sz="0" w:space="0" w:color="000000" w:themeColor="text1"/>
              <w:right w:val="single" w:sz="0" w:space="0" w:color="000000" w:themeColor="text1"/>
            </w:tcBorders>
            <w:vAlign w:val="center"/>
          </w:tcPr>
          <w:p w14:paraId="43E8EEB2" w14:textId="77777777" w:rsidR="008C6697" w:rsidRDefault="008C6697"/>
        </w:tc>
        <w:tc>
          <w:tcPr>
            <w:tcW w:w="1418" w:type="dxa"/>
            <w:tcBorders>
              <w:top w:val="single" w:sz="8" w:space="0" w:color="auto"/>
              <w:left w:val="nil"/>
              <w:bottom w:val="single" w:sz="8" w:space="0" w:color="000000" w:themeColor="text1"/>
              <w:right w:val="single" w:sz="8" w:space="0" w:color="auto"/>
            </w:tcBorders>
            <w:tcMar>
              <w:top w:w="15" w:type="dxa"/>
              <w:left w:w="15" w:type="dxa"/>
              <w:right w:w="15" w:type="dxa"/>
            </w:tcMar>
            <w:vAlign w:val="center"/>
          </w:tcPr>
          <w:p w14:paraId="7A427F30" w14:textId="6872DC52" w:rsidR="59C625CE" w:rsidRDefault="59C625CE" w:rsidP="59C625CE">
            <w:r w:rsidRPr="59C625CE">
              <w:rPr>
                <w:rFonts w:ascii="Arial" w:eastAsia="Arial" w:hAnsi="Arial" w:cs="Arial"/>
                <w:color w:val="000000" w:themeColor="text1"/>
                <w:sz w:val="18"/>
                <w:szCs w:val="18"/>
              </w:rPr>
              <w:t>HBPCCT</w:t>
            </w:r>
          </w:p>
        </w:tc>
        <w:tc>
          <w:tcPr>
            <w:tcW w:w="2268" w:type="dxa"/>
            <w:tcBorders>
              <w:top w:val="single" w:sz="8" w:space="0" w:color="auto"/>
              <w:left w:val="single" w:sz="8" w:space="0" w:color="auto"/>
              <w:bottom w:val="single" w:sz="8" w:space="0" w:color="000000" w:themeColor="text1"/>
              <w:right w:val="nil"/>
            </w:tcBorders>
            <w:tcMar>
              <w:top w:w="15" w:type="dxa"/>
              <w:left w:w="15" w:type="dxa"/>
              <w:right w:w="15" w:type="dxa"/>
            </w:tcMar>
            <w:vAlign w:val="center"/>
          </w:tcPr>
          <w:p w14:paraId="7D26CEF4" w14:textId="2760A43F" w:rsidR="59C625CE" w:rsidRDefault="59C625CE" w:rsidP="59C625CE">
            <w:r w:rsidRPr="59C625CE">
              <w:rPr>
                <w:rFonts w:ascii="Arial" w:eastAsia="Arial" w:hAnsi="Arial" w:cs="Arial"/>
                <w:color w:val="000000" w:themeColor="text1"/>
                <w:sz w:val="18"/>
                <w:szCs w:val="18"/>
              </w:rPr>
              <w:t>Hospital Based Palliative Care Consultancy Team</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5E052DBD" w14:textId="4B902806" w:rsidR="59C625CE" w:rsidRDefault="59C625CE" w:rsidP="59C625CE">
            <w:r w:rsidRPr="59C625CE">
              <w:rPr>
                <w:rFonts w:ascii="Arial" w:eastAsia="Arial" w:hAnsi="Arial" w:cs="Arial"/>
                <w:color w:val="000000" w:themeColor="text1"/>
                <w:sz w:val="18"/>
                <w:szCs w:val="18"/>
              </w:rPr>
              <w:t>1300, 1316, 1600</w:t>
            </w:r>
          </w:p>
        </w:tc>
      </w:tr>
      <w:tr w:rsidR="008405E5" w14:paraId="78F72ABD" w14:textId="77777777" w:rsidTr="00220F49">
        <w:trPr>
          <w:trHeight w:val="448"/>
        </w:trPr>
        <w:tc>
          <w:tcPr>
            <w:tcW w:w="1311" w:type="dxa"/>
            <w:vMerge/>
            <w:tcBorders>
              <w:left w:val="single" w:sz="4" w:space="0" w:color="auto"/>
              <w:right w:val="single" w:sz="0" w:space="0" w:color="000000" w:themeColor="text1"/>
            </w:tcBorders>
            <w:vAlign w:val="center"/>
          </w:tcPr>
          <w:p w14:paraId="418455FD" w14:textId="77777777" w:rsidR="008C6697" w:rsidRDefault="008C6697"/>
        </w:tc>
        <w:tc>
          <w:tcPr>
            <w:tcW w:w="1950" w:type="dxa"/>
            <w:vMerge/>
            <w:tcBorders>
              <w:left w:val="single" w:sz="0" w:space="0" w:color="000000" w:themeColor="text1"/>
              <w:right w:val="single" w:sz="0" w:space="0" w:color="000000" w:themeColor="text1"/>
            </w:tcBorders>
            <w:vAlign w:val="center"/>
          </w:tcPr>
          <w:p w14:paraId="3B39FF1F" w14:textId="77777777" w:rsidR="008C6697" w:rsidRDefault="008C6697"/>
        </w:tc>
        <w:tc>
          <w:tcPr>
            <w:tcW w:w="1418" w:type="dxa"/>
            <w:tcBorders>
              <w:top w:val="single" w:sz="8" w:space="0" w:color="000000" w:themeColor="text1"/>
              <w:left w:val="nil"/>
              <w:bottom w:val="single" w:sz="8" w:space="0" w:color="auto"/>
              <w:right w:val="single" w:sz="8" w:space="0" w:color="auto"/>
            </w:tcBorders>
            <w:tcMar>
              <w:top w:w="15" w:type="dxa"/>
              <w:left w:w="15" w:type="dxa"/>
              <w:right w:w="15" w:type="dxa"/>
            </w:tcMar>
            <w:vAlign w:val="center"/>
          </w:tcPr>
          <w:p w14:paraId="0B32C440" w14:textId="42E98673" w:rsidR="59C625CE" w:rsidRDefault="59C625CE" w:rsidP="59C625CE">
            <w:r w:rsidRPr="59C625CE">
              <w:rPr>
                <w:rFonts w:ascii="Arial" w:eastAsia="Arial" w:hAnsi="Arial" w:cs="Arial"/>
                <w:color w:val="000000" w:themeColor="text1"/>
                <w:sz w:val="18"/>
                <w:szCs w:val="18"/>
              </w:rPr>
              <w:t>VALP</w:t>
            </w:r>
          </w:p>
        </w:tc>
        <w:tc>
          <w:tcPr>
            <w:tcW w:w="2268" w:type="dxa"/>
            <w:tcBorders>
              <w:top w:val="single" w:sz="8" w:space="0" w:color="000000" w:themeColor="text1"/>
              <w:left w:val="single" w:sz="8" w:space="0" w:color="auto"/>
              <w:bottom w:val="single" w:sz="8" w:space="0" w:color="auto"/>
              <w:right w:val="nil"/>
            </w:tcBorders>
            <w:tcMar>
              <w:top w:w="15" w:type="dxa"/>
              <w:left w:w="15" w:type="dxa"/>
              <w:right w:w="15" w:type="dxa"/>
            </w:tcMar>
            <w:vAlign w:val="center"/>
          </w:tcPr>
          <w:p w14:paraId="790FC3B0" w14:textId="3FF9BD5B" w:rsidR="59C625CE" w:rsidRDefault="59C625CE" w:rsidP="59C625CE">
            <w:r w:rsidRPr="59C625CE">
              <w:rPr>
                <w:rFonts w:ascii="Arial" w:eastAsia="Arial" w:hAnsi="Arial" w:cs="Arial"/>
                <w:color w:val="000000" w:themeColor="text1"/>
                <w:sz w:val="18"/>
                <w:szCs w:val="18"/>
              </w:rPr>
              <w:t>Victorian Artificial Limb Program</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6C79EF0D" w14:textId="6516D973" w:rsidR="59C625CE" w:rsidRDefault="59C625CE" w:rsidP="59C625CE">
            <w:r w:rsidRPr="59C625CE">
              <w:rPr>
                <w:rFonts w:ascii="Arial" w:eastAsia="Arial" w:hAnsi="Arial" w:cs="Arial"/>
                <w:color w:val="000000" w:themeColor="text1"/>
                <w:sz w:val="18"/>
                <w:szCs w:val="18"/>
              </w:rPr>
              <w:t>1700</w:t>
            </w:r>
          </w:p>
        </w:tc>
      </w:tr>
      <w:tr w:rsidR="00110382" w14:paraId="384C2F22" w14:textId="77777777" w:rsidTr="00220F49">
        <w:trPr>
          <w:trHeight w:val="690"/>
        </w:trPr>
        <w:tc>
          <w:tcPr>
            <w:tcW w:w="1311" w:type="dxa"/>
            <w:vMerge w:val="restart"/>
            <w:tcBorders>
              <w:top w:val="nil"/>
              <w:left w:val="single" w:sz="4" w:space="0" w:color="auto"/>
              <w:bottom w:val="nil"/>
              <w:right w:val="nil"/>
            </w:tcBorders>
            <w:tcMar>
              <w:top w:w="15" w:type="dxa"/>
              <w:left w:w="15" w:type="dxa"/>
              <w:right w:w="15" w:type="dxa"/>
            </w:tcMar>
            <w:vAlign w:val="center"/>
          </w:tcPr>
          <w:p w14:paraId="3A05EA2B" w14:textId="03139FD8" w:rsidR="59C625CE" w:rsidRDefault="59C625CE" w:rsidP="59C625CE">
            <w:pPr>
              <w:jc w:val="center"/>
            </w:pPr>
            <w:r w:rsidRPr="59C625CE">
              <w:rPr>
                <w:rFonts w:ascii="Arial" w:eastAsia="Arial" w:hAnsi="Arial" w:cs="Arial"/>
                <w:b/>
                <w:bCs/>
                <w:color w:val="000000" w:themeColor="text1"/>
                <w:sz w:val="18"/>
                <w:szCs w:val="18"/>
              </w:rPr>
              <w:t>N0</w:t>
            </w:r>
          </w:p>
        </w:tc>
        <w:tc>
          <w:tcPr>
            <w:tcW w:w="1950" w:type="dxa"/>
            <w:vMerge w:val="restart"/>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5F8CAAAD" w14:textId="204A0376" w:rsidR="59C625CE" w:rsidRDefault="59C625CE" w:rsidP="59C625CE">
            <w:pPr>
              <w:jc w:val="center"/>
            </w:pPr>
            <w:r w:rsidRPr="59C625CE">
              <w:rPr>
                <w:rFonts w:ascii="Arial" w:eastAsia="Arial" w:hAnsi="Arial" w:cs="Arial"/>
                <w:b/>
                <w:bCs/>
                <w:color w:val="000000" w:themeColor="text1"/>
                <w:sz w:val="18"/>
                <w:szCs w:val="18"/>
              </w:rPr>
              <w:t>Non-Admitted VINAH</w:t>
            </w:r>
          </w:p>
        </w:tc>
        <w:tc>
          <w:tcPr>
            <w:tcW w:w="1418"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24139671" w14:textId="6A88B552" w:rsidR="59C625CE" w:rsidRDefault="59C625CE" w:rsidP="59C625CE">
            <w:r w:rsidRPr="59C625CE">
              <w:rPr>
                <w:rFonts w:ascii="Arial" w:eastAsia="Arial" w:hAnsi="Arial" w:cs="Arial"/>
                <w:color w:val="000000" w:themeColor="text1"/>
                <w:sz w:val="18"/>
                <w:szCs w:val="18"/>
              </w:rPr>
              <w:t>PND</w:t>
            </w:r>
          </w:p>
        </w:tc>
        <w:tc>
          <w:tcPr>
            <w:tcW w:w="2268" w:type="dxa"/>
            <w:tcBorders>
              <w:top w:val="single" w:sz="8" w:space="0" w:color="auto"/>
              <w:left w:val="single" w:sz="4" w:space="0" w:color="auto"/>
              <w:bottom w:val="single" w:sz="8" w:space="0" w:color="auto"/>
              <w:right w:val="nil"/>
            </w:tcBorders>
            <w:tcMar>
              <w:top w:w="15" w:type="dxa"/>
              <w:left w:w="15" w:type="dxa"/>
              <w:right w:w="15" w:type="dxa"/>
            </w:tcMar>
            <w:vAlign w:val="center"/>
          </w:tcPr>
          <w:p w14:paraId="7FC02E78" w14:textId="1FB1F2E2" w:rsidR="59C625CE" w:rsidRDefault="59C625CE" w:rsidP="59C625CE">
            <w:r w:rsidRPr="59C625CE">
              <w:rPr>
                <w:rFonts w:ascii="Arial" w:eastAsia="Arial" w:hAnsi="Arial" w:cs="Arial"/>
                <w:color w:val="000000" w:themeColor="text1"/>
                <w:sz w:val="18"/>
                <w:szCs w:val="18"/>
              </w:rPr>
              <w:t>Postnatal Domiciliary</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07C0E467" w14:textId="5C83D917" w:rsidR="59C625CE" w:rsidRDefault="59C625CE" w:rsidP="000E6750">
            <w:r w:rsidRPr="59C625CE">
              <w:rPr>
                <w:rFonts w:ascii="Arial" w:eastAsia="Arial" w:hAnsi="Arial" w:cs="Arial"/>
                <w:color w:val="000000" w:themeColor="text1"/>
                <w:sz w:val="18"/>
                <w:szCs w:val="18"/>
              </w:rPr>
              <w:t>PND</w:t>
            </w:r>
          </w:p>
        </w:tc>
      </w:tr>
      <w:tr w:rsidR="008405E5" w14:paraId="0794278F" w14:textId="77777777" w:rsidTr="00220F49">
        <w:trPr>
          <w:trHeight w:val="546"/>
        </w:trPr>
        <w:tc>
          <w:tcPr>
            <w:tcW w:w="1311" w:type="dxa"/>
            <w:vMerge/>
            <w:tcBorders>
              <w:left w:val="single" w:sz="4" w:space="0" w:color="auto"/>
              <w:right w:val="single" w:sz="0" w:space="0" w:color="000000" w:themeColor="text1"/>
            </w:tcBorders>
            <w:vAlign w:val="center"/>
          </w:tcPr>
          <w:p w14:paraId="79513029" w14:textId="77777777" w:rsidR="008C6697" w:rsidRDefault="008C6697"/>
        </w:tc>
        <w:tc>
          <w:tcPr>
            <w:tcW w:w="1950" w:type="dxa"/>
            <w:vMerge/>
            <w:tcBorders>
              <w:left w:val="single" w:sz="0" w:space="0" w:color="000000" w:themeColor="text1"/>
              <w:right w:val="single" w:sz="0" w:space="0" w:color="000000" w:themeColor="text1"/>
            </w:tcBorders>
            <w:vAlign w:val="center"/>
          </w:tcPr>
          <w:p w14:paraId="0960192B" w14:textId="77777777" w:rsidR="008C6697" w:rsidRDefault="008C6697"/>
        </w:tc>
        <w:tc>
          <w:tcPr>
            <w:tcW w:w="1418" w:type="dxa"/>
            <w:tcBorders>
              <w:top w:val="single" w:sz="8" w:space="0" w:color="auto"/>
              <w:left w:val="nil"/>
              <w:bottom w:val="single" w:sz="8" w:space="0" w:color="000000" w:themeColor="text1"/>
              <w:right w:val="single" w:sz="8" w:space="0" w:color="auto"/>
            </w:tcBorders>
            <w:tcMar>
              <w:top w:w="15" w:type="dxa"/>
              <w:left w:w="15" w:type="dxa"/>
              <w:right w:w="15" w:type="dxa"/>
            </w:tcMar>
            <w:vAlign w:val="center"/>
          </w:tcPr>
          <w:p w14:paraId="47246F9E" w14:textId="3DEA7A59" w:rsidR="59C625CE" w:rsidRDefault="59C625CE" w:rsidP="59C625CE">
            <w:r w:rsidRPr="59C625CE">
              <w:rPr>
                <w:rFonts w:ascii="Arial" w:eastAsia="Arial" w:hAnsi="Arial" w:cs="Arial"/>
                <w:color w:val="000000" w:themeColor="text1"/>
                <w:sz w:val="18"/>
                <w:szCs w:val="18"/>
              </w:rPr>
              <w:t>GEN</w:t>
            </w:r>
          </w:p>
        </w:tc>
        <w:tc>
          <w:tcPr>
            <w:tcW w:w="2268" w:type="dxa"/>
            <w:tcBorders>
              <w:top w:val="single" w:sz="8" w:space="0" w:color="auto"/>
              <w:left w:val="single" w:sz="8" w:space="0" w:color="auto"/>
              <w:bottom w:val="single" w:sz="8" w:space="0" w:color="000000" w:themeColor="text1"/>
              <w:right w:val="nil"/>
            </w:tcBorders>
            <w:tcMar>
              <w:top w:w="15" w:type="dxa"/>
              <w:left w:w="15" w:type="dxa"/>
              <w:right w:w="15" w:type="dxa"/>
            </w:tcMar>
            <w:vAlign w:val="center"/>
          </w:tcPr>
          <w:p w14:paraId="16B7C206" w14:textId="2886AF99" w:rsidR="59C625CE" w:rsidRDefault="59C625CE" w:rsidP="59C625CE">
            <w:r w:rsidRPr="59C625CE">
              <w:rPr>
                <w:rFonts w:ascii="Arial" w:eastAsia="Arial" w:hAnsi="Arial" w:cs="Arial"/>
                <w:color w:val="000000" w:themeColor="text1"/>
                <w:sz w:val="18"/>
                <w:szCs w:val="18"/>
              </w:rPr>
              <w:t>Genetics - medical, testing and screening</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6267388A" w14:textId="6DA6B43F" w:rsidR="59C625CE" w:rsidRDefault="59C625CE" w:rsidP="59C625CE">
            <w:r w:rsidRPr="59C625CE">
              <w:rPr>
                <w:rFonts w:ascii="Arial" w:eastAsia="Arial" w:hAnsi="Arial" w:cs="Arial"/>
                <w:color w:val="000000" w:themeColor="text1"/>
                <w:sz w:val="18"/>
                <w:szCs w:val="18"/>
              </w:rPr>
              <w:t>GEN</w:t>
            </w:r>
          </w:p>
        </w:tc>
      </w:tr>
      <w:tr w:rsidR="006A2E32" w14:paraId="07403972" w14:textId="77777777" w:rsidTr="00220F49">
        <w:trPr>
          <w:trHeight w:val="653"/>
        </w:trPr>
        <w:tc>
          <w:tcPr>
            <w:tcW w:w="1311" w:type="dxa"/>
            <w:vMerge w:val="restart"/>
            <w:tcBorders>
              <w:top w:val="nil"/>
              <w:left w:val="single" w:sz="4" w:space="0" w:color="auto"/>
              <w:bottom w:val="nil"/>
              <w:right w:val="nil"/>
            </w:tcBorders>
            <w:tcMar>
              <w:top w:w="15" w:type="dxa"/>
              <w:left w:w="15" w:type="dxa"/>
              <w:right w:w="15" w:type="dxa"/>
            </w:tcMar>
            <w:vAlign w:val="center"/>
          </w:tcPr>
          <w:p w14:paraId="3EBD3C84" w14:textId="77777777" w:rsidR="00225453" w:rsidRDefault="00225453" w:rsidP="59C625CE">
            <w:pPr>
              <w:jc w:val="center"/>
              <w:rPr>
                <w:rFonts w:ascii="Arial" w:eastAsia="Arial" w:hAnsi="Arial" w:cs="Arial"/>
                <w:b/>
                <w:bCs/>
                <w:color w:val="000000" w:themeColor="text1"/>
                <w:sz w:val="18"/>
                <w:szCs w:val="18"/>
              </w:rPr>
            </w:pPr>
          </w:p>
          <w:p w14:paraId="0B1C274A" w14:textId="77777777" w:rsidR="00225453" w:rsidRDefault="00225453" w:rsidP="59C625CE">
            <w:pPr>
              <w:jc w:val="center"/>
              <w:rPr>
                <w:rFonts w:ascii="Arial" w:eastAsia="Arial" w:hAnsi="Arial" w:cs="Arial"/>
                <w:b/>
                <w:bCs/>
                <w:color w:val="000000" w:themeColor="text1"/>
                <w:sz w:val="18"/>
                <w:szCs w:val="18"/>
              </w:rPr>
            </w:pPr>
          </w:p>
          <w:p w14:paraId="180D8029" w14:textId="77777777" w:rsidR="00225453" w:rsidRDefault="00225453" w:rsidP="59C625CE">
            <w:pPr>
              <w:jc w:val="center"/>
              <w:rPr>
                <w:rFonts w:ascii="Arial" w:eastAsia="Arial" w:hAnsi="Arial" w:cs="Arial"/>
                <w:b/>
                <w:bCs/>
                <w:color w:val="000000" w:themeColor="text1"/>
                <w:sz w:val="18"/>
                <w:szCs w:val="18"/>
              </w:rPr>
            </w:pPr>
          </w:p>
          <w:p w14:paraId="548B07E4" w14:textId="77777777" w:rsidR="00C82E47" w:rsidRDefault="00C82E47" w:rsidP="59C625CE">
            <w:pPr>
              <w:jc w:val="center"/>
              <w:rPr>
                <w:rFonts w:ascii="Arial" w:eastAsia="Arial" w:hAnsi="Arial" w:cs="Arial"/>
                <w:b/>
                <w:bCs/>
                <w:color w:val="000000" w:themeColor="text1"/>
                <w:sz w:val="18"/>
                <w:szCs w:val="18"/>
              </w:rPr>
            </w:pPr>
          </w:p>
          <w:p w14:paraId="35D2B186" w14:textId="77777777" w:rsidR="00C82E47" w:rsidRDefault="00C82E47" w:rsidP="59C625CE">
            <w:pPr>
              <w:jc w:val="center"/>
              <w:rPr>
                <w:rFonts w:ascii="Arial" w:eastAsia="Arial" w:hAnsi="Arial" w:cs="Arial"/>
                <w:b/>
                <w:bCs/>
                <w:color w:val="000000" w:themeColor="text1"/>
                <w:sz w:val="18"/>
                <w:szCs w:val="18"/>
              </w:rPr>
            </w:pPr>
          </w:p>
          <w:p w14:paraId="376E3006" w14:textId="77777777" w:rsidR="00C82E47" w:rsidRDefault="00C82E47" w:rsidP="59C625CE">
            <w:pPr>
              <w:jc w:val="center"/>
              <w:rPr>
                <w:rFonts w:ascii="Arial" w:eastAsia="Arial" w:hAnsi="Arial" w:cs="Arial"/>
                <w:b/>
                <w:bCs/>
                <w:color w:val="000000" w:themeColor="text1"/>
                <w:sz w:val="18"/>
                <w:szCs w:val="18"/>
              </w:rPr>
            </w:pPr>
          </w:p>
          <w:p w14:paraId="27A58B52" w14:textId="77777777" w:rsidR="00C82E47" w:rsidRDefault="00C82E47" w:rsidP="59C625CE">
            <w:pPr>
              <w:jc w:val="center"/>
              <w:rPr>
                <w:rFonts w:ascii="Arial" w:eastAsia="Arial" w:hAnsi="Arial" w:cs="Arial"/>
                <w:b/>
                <w:bCs/>
                <w:color w:val="000000" w:themeColor="text1"/>
                <w:sz w:val="18"/>
                <w:szCs w:val="18"/>
              </w:rPr>
            </w:pPr>
          </w:p>
          <w:p w14:paraId="62586A66" w14:textId="19352A54" w:rsidR="59C625CE" w:rsidRDefault="59C625CE" w:rsidP="59C625CE">
            <w:pPr>
              <w:jc w:val="center"/>
            </w:pPr>
            <w:r w:rsidRPr="59C625CE">
              <w:rPr>
                <w:rFonts w:ascii="Arial" w:eastAsia="Arial" w:hAnsi="Arial" w:cs="Arial"/>
                <w:b/>
                <w:bCs/>
                <w:color w:val="000000" w:themeColor="text1"/>
                <w:sz w:val="18"/>
                <w:szCs w:val="18"/>
              </w:rPr>
              <w:t>N1</w:t>
            </w:r>
          </w:p>
        </w:tc>
        <w:tc>
          <w:tcPr>
            <w:tcW w:w="1950" w:type="dxa"/>
            <w:vMerge/>
            <w:tcBorders>
              <w:left w:val="single" w:sz="0" w:space="0" w:color="000000" w:themeColor="text1"/>
              <w:right w:val="single" w:sz="0" w:space="0" w:color="000000" w:themeColor="text1"/>
            </w:tcBorders>
            <w:vAlign w:val="center"/>
          </w:tcPr>
          <w:p w14:paraId="67A74A0B" w14:textId="77777777" w:rsidR="008C6697" w:rsidRDefault="008C6697"/>
        </w:tc>
        <w:tc>
          <w:tcPr>
            <w:tcW w:w="1418" w:type="dxa"/>
            <w:tcBorders>
              <w:top w:val="single" w:sz="8" w:space="0" w:color="000000" w:themeColor="text1"/>
              <w:left w:val="nil"/>
              <w:bottom w:val="single" w:sz="8" w:space="0" w:color="auto"/>
              <w:right w:val="single" w:sz="8" w:space="0" w:color="auto"/>
            </w:tcBorders>
            <w:tcMar>
              <w:top w:w="15" w:type="dxa"/>
              <w:left w:w="15" w:type="dxa"/>
              <w:right w:w="15" w:type="dxa"/>
            </w:tcMar>
            <w:vAlign w:val="center"/>
          </w:tcPr>
          <w:p w14:paraId="6FBB2156" w14:textId="505BB7D9" w:rsidR="59C625CE" w:rsidRDefault="59C625CE" w:rsidP="59C625CE">
            <w:r w:rsidRPr="59C625CE">
              <w:rPr>
                <w:rFonts w:ascii="Arial" w:eastAsia="Arial" w:hAnsi="Arial" w:cs="Arial"/>
                <w:color w:val="000000" w:themeColor="text1"/>
                <w:sz w:val="18"/>
                <w:szCs w:val="18"/>
              </w:rPr>
              <w:t>FCP</w:t>
            </w:r>
          </w:p>
        </w:tc>
        <w:tc>
          <w:tcPr>
            <w:tcW w:w="2268" w:type="dxa"/>
            <w:tcBorders>
              <w:top w:val="single" w:sz="8" w:space="0" w:color="000000" w:themeColor="text1"/>
              <w:left w:val="single" w:sz="8" w:space="0" w:color="auto"/>
              <w:bottom w:val="single" w:sz="8" w:space="0" w:color="auto"/>
              <w:right w:val="nil"/>
            </w:tcBorders>
            <w:tcMar>
              <w:top w:w="15" w:type="dxa"/>
              <w:left w:w="15" w:type="dxa"/>
              <w:right w:w="15" w:type="dxa"/>
            </w:tcMar>
            <w:vAlign w:val="center"/>
          </w:tcPr>
          <w:p w14:paraId="47D25EDE" w14:textId="29B92A9A" w:rsidR="59C625CE" w:rsidRDefault="59C625CE" w:rsidP="59C625CE">
            <w:r w:rsidRPr="59C625CE">
              <w:rPr>
                <w:rFonts w:ascii="Arial" w:eastAsia="Arial" w:hAnsi="Arial" w:cs="Arial"/>
                <w:color w:val="000000" w:themeColor="text1"/>
                <w:sz w:val="18"/>
                <w:szCs w:val="18"/>
              </w:rPr>
              <w:t>Family Choice Program (</w:t>
            </w:r>
            <w:r w:rsidRPr="59C625CE">
              <w:rPr>
                <w:rFonts w:ascii="Arial" w:eastAsia="Arial" w:hAnsi="Arial" w:cs="Arial"/>
                <w:b/>
                <w:bCs/>
                <w:color w:val="000000" w:themeColor="text1"/>
                <w:sz w:val="18"/>
                <w:szCs w:val="18"/>
              </w:rPr>
              <w:t>Home</w:t>
            </w:r>
            <w:r w:rsidRPr="59C625CE">
              <w:rPr>
                <w:rFonts w:ascii="Arial" w:eastAsia="Arial" w:hAnsi="Arial" w:cs="Arial"/>
                <w:color w:val="000000" w:themeColor="text1"/>
                <w:sz w:val="18"/>
                <w:szCs w:val="18"/>
              </w:rPr>
              <w:t xml:space="preserve"> ventilated)</w:t>
            </w:r>
          </w:p>
        </w:tc>
        <w:tc>
          <w:tcPr>
            <w:tcW w:w="3827" w:type="dxa"/>
            <w:tcBorders>
              <w:top w:val="single" w:sz="8" w:space="0" w:color="000000" w:themeColor="text1"/>
              <w:left w:val="single" w:sz="8" w:space="0" w:color="auto"/>
              <w:bottom w:val="single" w:sz="8" w:space="0" w:color="auto"/>
              <w:right w:val="single" w:sz="8" w:space="0" w:color="auto"/>
            </w:tcBorders>
            <w:tcMar>
              <w:top w:w="15" w:type="dxa"/>
              <w:left w:w="15" w:type="dxa"/>
              <w:right w:w="15" w:type="dxa"/>
            </w:tcMar>
            <w:vAlign w:val="bottom"/>
          </w:tcPr>
          <w:p w14:paraId="6C61D501" w14:textId="03207A13" w:rsidR="59C625CE" w:rsidRDefault="59C625CE" w:rsidP="59C625CE">
            <w:r w:rsidRPr="59C625CE">
              <w:rPr>
                <w:rFonts w:ascii="Arial" w:eastAsia="Arial" w:hAnsi="Arial" w:cs="Arial"/>
                <w:color w:val="000000" w:themeColor="text1"/>
                <w:sz w:val="18"/>
                <w:szCs w:val="18"/>
              </w:rPr>
              <w:t>52-56</w:t>
            </w:r>
          </w:p>
        </w:tc>
      </w:tr>
      <w:tr w:rsidR="008405E5" w14:paraId="72FC50E4" w14:textId="77777777" w:rsidTr="00220F49">
        <w:trPr>
          <w:trHeight w:val="300"/>
        </w:trPr>
        <w:tc>
          <w:tcPr>
            <w:tcW w:w="1311" w:type="dxa"/>
            <w:vMerge/>
            <w:tcBorders>
              <w:left w:val="single" w:sz="4" w:space="0" w:color="auto"/>
              <w:right w:val="single" w:sz="0" w:space="0" w:color="000000" w:themeColor="text1"/>
            </w:tcBorders>
            <w:vAlign w:val="center"/>
          </w:tcPr>
          <w:p w14:paraId="72871A0C" w14:textId="77777777" w:rsidR="008C6697" w:rsidRDefault="008C6697"/>
        </w:tc>
        <w:tc>
          <w:tcPr>
            <w:tcW w:w="1950" w:type="dxa"/>
            <w:vMerge/>
            <w:tcBorders>
              <w:left w:val="single" w:sz="0" w:space="0" w:color="000000" w:themeColor="text1"/>
              <w:right w:val="single" w:sz="0" w:space="0" w:color="000000" w:themeColor="text1"/>
            </w:tcBorders>
            <w:vAlign w:val="center"/>
          </w:tcPr>
          <w:p w14:paraId="7AA70DC1"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5BFF2A93" w14:textId="0E022267" w:rsidR="59C625CE" w:rsidRDefault="59C625CE" w:rsidP="59C625CE">
            <w:r w:rsidRPr="59C625CE">
              <w:rPr>
                <w:rFonts w:ascii="Arial" w:eastAsia="Arial" w:hAnsi="Arial" w:cs="Arial"/>
                <w:color w:val="000000" w:themeColor="text1"/>
                <w:sz w:val="18"/>
                <w:szCs w:val="18"/>
              </w:rPr>
              <w:t>PCDH</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EB6E195" w14:textId="6366D30C" w:rsidR="59C625CE" w:rsidRDefault="59C625CE" w:rsidP="59C625CE">
            <w:r w:rsidRPr="59C625CE">
              <w:rPr>
                <w:rFonts w:ascii="Arial" w:eastAsia="Arial" w:hAnsi="Arial" w:cs="Arial"/>
                <w:color w:val="000000" w:themeColor="text1"/>
                <w:sz w:val="18"/>
                <w:szCs w:val="18"/>
              </w:rPr>
              <w:t>Palliative Care Day Hospice</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648F76A9" w14:textId="258A3A2F" w:rsidR="59C625CE" w:rsidRDefault="59C625CE" w:rsidP="59C625CE">
            <w:r w:rsidRPr="59C625CE">
              <w:rPr>
                <w:rFonts w:ascii="Arial" w:eastAsia="Arial" w:hAnsi="Arial" w:cs="Arial"/>
                <w:color w:val="000000" w:themeColor="text1"/>
                <w:sz w:val="18"/>
                <w:szCs w:val="18"/>
              </w:rPr>
              <w:t>1400</w:t>
            </w:r>
          </w:p>
        </w:tc>
      </w:tr>
      <w:tr w:rsidR="008405E5" w14:paraId="0EEB0CF7" w14:textId="77777777" w:rsidTr="00220F49">
        <w:trPr>
          <w:trHeight w:val="435"/>
        </w:trPr>
        <w:tc>
          <w:tcPr>
            <w:tcW w:w="1311" w:type="dxa"/>
            <w:vMerge/>
            <w:tcBorders>
              <w:left w:val="single" w:sz="4" w:space="0" w:color="auto"/>
              <w:right w:val="single" w:sz="0" w:space="0" w:color="000000" w:themeColor="text1"/>
            </w:tcBorders>
            <w:vAlign w:val="center"/>
          </w:tcPr>
          <w:p w14:paraId="575FA010" w14:textId="77777777" w:rsidR="008C6697" w:rsidRDefault="008C6697"/>
        </w:tc>
        <w:tc>
          <w:tcPr>
            <w:tcW w:w="1950" w:type="dxa"/>
            <w:vMerge/>
            <w:tcBorders>
              <w:left w:val="single" w:sz="0" w:space="0" w:color="000000" w:themeColor="text1"/>
              <w:right w:val="single" w:sz="0" w:space="0" w:color="000000" w:themeColor="text1"/>
            </w:tcBorders>
            <w:vAlign w:val="center"/>
          </w:tcPr>
          <w:p w14:paraId="376DED4D"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05B19A17" w14:textId="52A9F34A" w:rsidR="59C625CE" w:rsidRDefault="59C625CE" w:rsidP="59C625CE">
            <w:r w:rsidRPr="59C625CE">
              <w:rPr>
                <w:rFonts w:ascii="Arial" w:eastAsia="Arial" w:hAnsi="Arial" w:cs="Arial"/>
                <w:color w:val="000000" w:themeColor="text1"/>
                <w:sz w:val="18"/>
                <w:szCs w:val="18"/>
              </w:rPr>
              <w:t>SPCC</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F13508A" w14:textId="6B12F03D" w:rsidR="59C625CE" w:rsidRDefault="59C625CE" w:rsidP="59C625CE">
            <w:r w:rsidRPr="59C625CE">
              <w:rPr>
                <w:rFonts w:ascii="Arial" w:eastAsia="Arial" w:hAnsi="Arial" w:cs="Arial"/>
                <w:color w:val="000000" w:themeColor="text1"/>
                <w:sz w:val="18"/>
                <w:szCs w:val="18"/>
              </w:rPr>
              <w:t>State-wide Palliative Care Service</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66B28438" w14:textId="2C065F35" w:rsidR="59C625CE" w:rsidRDefault="59C625CE" w:rsidP="59C625CE">
            <w:r w:rsidRPr="59C625CE">
              <w:rPr>
                <w:rFonts w:ascii="Arial" w:eastAsia="Arial" w:hAnsi="Arial" w:cs="Arial"/>
                <w:color w:val="000000" w:themeColor="text1"/>
                <w:sz w:val="18"/>
                <w:szCs w:val="18"/>
              </w:rPr>
              <w:t>1600</w:t>
            </w:r>
          </w:p>
        </w:tc>
      </w:tr>
      <w:tr w:rsidR="008405E5" w14:paraId="086674E9" w14:textId="77777777" w:rsidTr="00220F49">
        <w:trPr>
          <w:trHeight w:val="435"/>
        </w:trPr>
        <w:tc>
          <w:tcPr>
            <w:tcW w:w="1311" w:type="dxa"/>
            <w:vMerge/>
            <w:tcBorders>
              <w:left w:val="single" w:sz="4" w:space="0" w:color="auto"/>
              <w:right w:val="single" w:sz="0" w:space="0" w:color="000000" w:themeColor="text1"/>
            </w:tcBorders>
            <w:vAlign w:val="center"/>
          </w:tcPr>
          <w:p w14:paraId="62CA1175" w14:textId="77777777" w:rsidR="008C6697" w:rsidRDefault="008C6697"/>
        </w:tc>
        <w:tc>
          <w:tcPr>
            <w:tcW w:w="1950" w:type="dxa"/>
            <w:vMerge/>
            <w:tcBorders>
              <w:left w:val="single" w:sz="0" w:space="0" w:color="000000" w:themeColor="text1"/>
              <w:right w:val="single" w:sz="0" w:space="0" w:color="000000" w:themeColor="text1"/>
            </w:tcBorders>
            <w:vAlign w:val="center"/>
          </w:tcPr>
          <w:p w14:paraId="138F0DBB"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2BBEF682" w14:textId="2DB0D846" w:rsidR="59C625CE" w:rsidRDefault="59C625CE" w:rsidP="59C625CE">
            <w:r w:rsidRPr="59C625CE">
              <w:rPr>
                <w:rFonts w:ascii="Arial" w:eastAsia="Arial" w:hAnsi="Arial" w:cs="Arial"/>
                <w:color w:val="000000" w:themeColor="text1"/>
                <w:sz w:val="18"/>
                <w:szCs w:val="18"/>
              </w:rPr>
              <w:t>VPPC</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467D4D50" w14:textId="0F97701A" w:rsidR="59C625CE" w:rsidRDefault="59C625CE" w:rsidP="59C625CE">
            <w:r w:rsidRPr="59C625CE">
              <w:rPr>
                <w:rFonts w:ascii="Arial" w:eastAsia="Arial" w:hAnsi="Arial" w:cs="Arial"/>
                <w:color w:val="000000" w:themeColor="text1"/>
                <w:sz w:val="18"/>
                <w:szCs w:val="18"/>
              </w:rPr>
              <w:t>Victorian Paediatric Palliative Care</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2B27F239" w14:textId="7E8F3659" w:rsidR="59C625CE" w:rsidRDefault="59C625CE" w:rsidP="59C625CE">
            <w:r w:rsidRPr="59C625CE">
              <w:rPr>
                <w:rFonts w:ascii="Arial" w:eastAsia="Arial" w:hAnsi="Arial" w:cs="Arial"/>
                <w:color w:val="000000" w:themeColor="text1"/>
                <w:sz w:val="18"/>
                <w:szCs w:val="18"/>
              </w:rPr>
              <w:t>VPPC</w:t>
            </w:r>
          </w:p>
        </w:tc>
      </w:tr>
      <w:tr w:rsidR="008405E5" w14:paraId="11C4CA2F" w14:textId="77777777" w:rsidTr="00220F49">
        <w:trPr>
          <w:trHeight w:val="435"/>
        </w:trPr>
        <w:tc>
          <w:tcPr>
            <w:tcW w:w="1311" w:type="dxa"/>
            <w:vMerge/>
            <w:tcBorders>
              <w:left w:val="single" w:sz="4" w:space="0" w:color="auto"/>
              <w:right w:val="single" w:sz="0" w:space="0" w:color="000000" w:themeColor="text1"/>
            </w:tcBorders>
            <w:vAlign w:val="center"/>
          </w:tcPr>
          <w:p w14:paraId="119B14B1" w14:textId="77777777" w:rsidR="008C6697" w:rsidRDefault="008C6697"/>
        </w:tc>
        <w:tc>
          <w:tcPr>
            <w:tcW w:w="1950" w:type="dxa"/>
            <w:vMerge/>
            <w:tcBorders>
              <w:left w:val="single" w:sz="0" w:space="0" w:color="000000" w:themeColor="text1"/>
              <w:right w:val="single" w:sz="0" w:space="0" w:color="000000" w:themeColor="text1"/>
            </w:tcBorders>
            <w:vAlign w:val="center"/>
          </w:tcPr>
          <w:p w14:paraId="54D7D97F"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049DB241" w14:textId="33245BE2" w:rsidR="59C625CE" w:rsidRDefault="59C625CE" w:rsidP="59C625CE">
            <w:r w:rsidRPr="59C625CE">
              <w:rPr>
                <w:rFonts w:ascii="Arial" w:eastAsia="Arial" w:hAnsi="Arial" w:cs="Arial"/>
                <w:color w:val="000000" w:themeColor="text1"/>
                <w:sz w:val="18"/>
                <w:szCs w:val="18"/>
              </w:rPr>
              <w:t>VGBP</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452B27C2" w14:textId="358D1DF6" w:rsidR="59C625CE" w:rsidRDefault="59C625CE" w:rsidP="59C625CE">
            <w:r w:rsidRPr="59C625CE">
              <w:rPr>
                <w:rFonts w:ascii="Arial" w:eastAsia="Arial" w:hAnsi="Arial" w:cs="Arial"/>
                <w:color w:val="000000" w:themeColor="text1"/>
                <w:sz w:val="18"/>
                <w:szCs w:val="18"/>
              </w:rPr>
              <w:t>State-wide Grief and Bereavement Program</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4813136F" w14:textId="56F3555C" w:rsidR="59C625CE" w:rsidRDefault="59C625CE" w:rsidP="59C625CE">
            <w:r w:rsidRPr="59C625CE">
              <w:rPr>
                <w:rFonts w:ascii="Arial" w:eastAsia="Arial" w:hAnsi="Arial" w:cs="Arial"/>
                <w:color w:val="000000" w:themeColor="text1"/>
                <w:sz w:val="18"/>
                <w:szCs w:val="18"/>
              </w:rPr>
              <w:t>VGBP</w:t>
            </w:r>
          </w:p>
        </w:tc>
      </w:tr>
      <w:tr w:rsidR="008405E5" w14:paraId="1AFFA807" w14:textId="77777777" w:rsidTr="00220F49">
        <w:trPr>
          <w:trHeight w:val="435"/>
        </w:trPr>
        <w:tc>
          <w:tcPr>
            <w:tcW w:w="1311" w:type="dxa"/>
            <w:vMerge/>
            <w:tcBorders>
              <w:left w:val="single" w:sz="4" w:space="0" w:color="auto"/>
              <w:right w:val="single" w:sz="0" w:space="0" w:color="000000" w:themeColor="text1"/>
            </w:tcBorders>
            <w:vAlign w:val="center"/>
          </w:tcPr>
          <w:p w14:paraId="42AD10DD" w14:textId="77777777" w:rsidR="008C6697" w:rsidRDefault="008C6697"/>
        </w:tc>
        <w:tc>
          <w:tcPr>
            <w:tcW w:w="1950" w:type="dxa"/>
            <w:vMerge/>
            <w:tcBorders>
              <w:left w:val="single" w:sz="0" w:space="0" w:color="000000" w:themeColor="text1"/>
              <w:right w:val="single" w:sz="0" w:space="0" w:color="000000" w:themeColor="text1"/>
            </w:tcBorders>
            <w:vAlign w:val="center"/>
          </w:tcPr>
          <w:p w14:paraId="428205E2"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366159F9" w14:textId="27672EA6" w:rsidR="59C625CE" w:rsidRDefault="59C625CE" w:rsidP="59C625CE">
            <w:r w:rsidRPr="59C625CE">
              <w:rPr>
                <w:rFonts w:ascii="Arial" w:eastAsia="Arial" w:hAnsi="Arial" w:cs="Arial"/>
                <w:color w:val="000000" w:themeColor="text1"/>
                <w:sz w:val="18"/>
                <w:szCs w:val="18"/>
              </w:rPr>
              <w:t>VPPP</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6F211ED4" w14:textId="17DCB56A" w:rsidR="59C625CE" w:rsidRDefault="59C625CE" w:rsidP="59C625CE">
            <w:r w:rsidRPr="59C625CE">
              <w:rPr>
                <w:rFonts w:ascii="Arial" w:eastAsia="Arial" w:hAnsi="Arial" w:cs="Arial"/>
                <w:color w:val="000000" w:themeColor="text1"/>
                <w:sz w:val="18"/>
                <w:szCs w:val="18"/>
              </w:rPr>
              <w:t>State-wide Paediatric Psych-social Program</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480E6351" w14:textId="51863D18" w:rsidR="59C625CE" w:rsidRDefault="59C625CE" w:rsidP="59C625CE">
            <w:r w:rsidRPr="59C625CE">
              <w:rPr>
                <w:rFonts w:ascii="Arial" w:eastAsia="Arial" w:hAnsi="Arial" w:cs="Arial"/>
                <w:color w:val="000000" w:themeColor="text1"/>
                <w:sz w:val="18"/>
                <w:szCs w:val="18"/>
              </w:rPr>
              <w:t>VPPP</w:t>
            </w:r>
          </w:p>
        </w:tc>
      </w:tr>
      <w:tr w:rsidR="008405E5" w14:paraId="06A2951C" w14:textId="77777777" w:rsidTr="00220F49">
        <w:trPr>
          <w:trHeight w:val="435"/>
        </w:trPr>
        <w:tc>
          <w:tcPr>
            <w:tcW w:w="1311" w:type="dxa"/>
            <w:vMerge/>
            <w:tcBorders>
              <w:left w:val="single" w:sz="4" w:space="0" w:color="auto"/>
              <w:right w:val="single" w:sz="0" w:space="0" w:color="000000" w:themeColor="text1"/>
            </w:tcBorders>
            <w:vAlign w:val="center"/>
          </w:tcPr>
          <w:p w14:paraId="22F300CB" w14:textId="77777777" w:rsidR="008C6697" w:rsidRDefault="008C6697"/>
        </w:tc>
        <w:tc>
          <w:tcPr>
            <w:tcW w:w="1950" w:type="dxa"/>
            <w:vMerge/>
            <w:tcBorders>
              <w:left w:val="single" w:sz="0" w:space="0" w:color="000000" w:themeColor="text1"/>
              <w:right w:val="single" w:sz="0" w:space="0" w:color="000000" w:themeColor="text1"/>
            </w:tcBorders>
            <w:vAlign w:val="center"/>
          </w:tcPr>
          <w:p w14:paraId="542B2871"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0316DC50" w14:textId="090787F0" w:rsidR="59C625CE" w:rsidRDefault="59C625CE" w:rsidP="59C625CE">
            <w:r w:rsidRPr="59C625CE">
              <w:rPr>
                <w:rFonts w:ascii="Arial" w:eastAsia="Arial" w:hAnsi="Arial" w:cs="Arial"/>
                <w:color w:val="000000" w:themeColor="text1"/>
                <w:sz w:val="18"/>
                <w:szCs w:val="18"/>
              </w:rPr>
              <w:t>VPOP</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6EE913D6" w14:textId="404C6A6A" w:rsidR="59C625CE" w:rsidRDefault="59C625CE" w:rsidP="59C625CE">
            <w:r w:rsidRPr="59C625CE">
              <w:rPr>
                <w:rFonts w:ascii="Arial" w:eastAsia="Arial" w:hAnsi="Arial" w:cs="Arial"/>
                <w:color w:val="000000" w:themeColor="text1"/>
                <w:sz w:val="18"/>
                <w:szCs w:val="18"/>
              </w:rPr>
              <w:t>State-wide Psych-Oncology Program</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5DF0BEEA" w14:textId="0AF71AE9" w:rsidR="59C625CE" w:rsidRDefault="59C625CE" w:rsidP="59C625CE">
            <w:r w:rsidRPr="59C625CE">
              <w:rPr>
                <w:rFonts w:ascii="Arial" w:eastAsia="Arial" w:hAnsi="Arial" w:cs="Arial"/>
                <w:color w:val="000000" w:themeColor="text1"/>
                <w:sz w:val="18"/>
                <w:szCs w:val="18"/>
              </w:rPr>
              <w:t>VPOP</w:t>
            </w:r>
          </w:p>
        </w:tc>
      </w:tr>
      <w:tr w:rsidR="008405E5" w14:paraId="5D552582" w14:textId="77777777" w:rsidTr="00220F49">
        <w:trPr>
          <w:trHeight w:val="432"/>
        </w:trPr>
        <w:tc>
          <w:tcPr>
            <w:tcW w:w="1311" w:type="dxa"/>
            <w:vMerge/>
            <w:tcBorders>
              <w:left w:val="single" w:sz="4" w:space="0" w:color="auto"/>
              <w:right w:val="single" w:sz="0" w:space="0" w:color="000000" w:themeColor="text1"/>
            </w:tcBorders>
            <w:vAlign w:val="center"/>
          </w:tcPr>
          <w:p w14:paraId="7C2F82CA" w14:textId="77777777" w:rsidR="008C6697" w:rsidRDefault="008C6697"/>
        </w:tc>
        <w:tc>
          <w:tcPr>
            <w:tcW w:w="1950" w:type="dxa"/>
            <w:vMerge/>
            <w:tcBorders>
              <w:left w:val="single" w:sz="0" w:space="0" w:color="000000" w:themeColor="text1"/>
              <w:bottom w:val="single" w:sz="0" w:space="0" w:color="000000" w:themeColor="text1"/>
              <w:right w:val="single" w:sz="0" w:space="0" w:color="000000" w:themeColor="text1"/>
            </w:tcBorders>
            <w:vAlign w:val="center"/>
          </w:tcPr>
          <w:p w14:paraId="01C7F153" w14:textId="77777777" w:rsidR="008C6697" w:rsidRDefault="008C6697"/>
        </w:tc>
        <w:tc>
          <w:tcPr>
            <w:tcW w:w="1418" w:type="dxa"/>
            <w:tcBorders>
              <w:top w:val="single" w:sz="8" w:space="0" w:color="auto"/>
              <w:left w:val="nil"/>
              <w:bottom w:val="nil"/>
              <w:right w:val="single" w:sz="8" w:space="0" w:color="auto"/>
            </w:tcBorders>
            <w:tcMar>
              <w:top w:w="15" w:type="dxa"/>
              <w:left w:w="15" w:type="dxa"/>
              <w:right w:w="15" w:type="dxa"/>
            </w:tcMar>
            <w:vAlign w:val="center"/>
          </w:tcPr>
          <w:p w14:paraId="7AE3613F" w14:textId="1CF3BF8A" w:rsidR="59C625CE" w:rsidRDefault="59C625CE" w:rsidP="59C625CE">
            <w:r w:rsidRPr="59C625CE">
              <w:rPr>
                <w:rFonts w:ascii="Arial" w:eastAsia="Arial" w:hAnsi="Arial" w:cs="Arial"/>
                <w:color w:val="000000" w:themeColor="text1"/>
                <w:sz w:val="18"/>
                <w:szCs w:val="18"/>
              </w:rPr>
              <w:t>VMND</w:t>
            </w:r>
          </w:p>
        </w:tc>
        <w:tc>
          <w:tcPr>
            <w:tcW w:w="2268" w:type="dxa"/>
            <w:tcBorders>
              <w:top w:val="single" w:sz="8" w:space="0" w:color="auto"/>
              <w:left w:val="single" w:sz="8" w:space="0" w:color="auto"/>
              <w:bottom w:val="nil"/>
              <w:right w:val="nil"/>
            </w:tcBorders>
            <w:tcMar>
              <w:top w:w="15" w:type="dxa"/>
              <w:left w:w="15" w:type="dxa"/>
              <w:right w:w="15" w:type="dxa"/>
            </w:tcMar>
            <w:vAlign w:val="center"/>
          </w:tcPr>
          <w:p w14:paraId="31FCF7FE" w14:textId="6AAA57BC" w:rsidR="59C625CE" w:rsidRDefault="59C625CE" w:rsidP="59C625CE">
            <w:r w:rsidRPr="59C625CE">
              <w:rPr>
                <w:rFonts w:ascii="Arial" w:eastAsia="Arial" w:hAnsi="Arial" w:cs="Arial"/>
                <w:color w:val="000000" w:themeColor="text1"/>
                <w:sz w:val="18"/>
                <w:szCs w:val="18"/>
              </w:rPr>
              <w:t>State-wide Motor Neurone Disease Program</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2C4D21D1" w14:textId="32AAB6DB" w:rsidR="59C625CE" w:rsidRDefault="59C625CE" w:rsidP="59C625CE">
            <w:r w:rsidRPr="59C625CE">
              <w:rPr>
                <w:rFonts w:ascii="Arial" w:eastAsia="Arial" w:hAnsi="Arial" w:cs="Arial"/>
                <w:color w:val="000000" w:themeColor="text1"/>
                <w:sz w:val="18"/>
                <w:szCs w:val="18"/>
              </w:rPr>
              <w:t>VMND</w:t>
            </w:r>
          </w:p>
        </w:tc>
      </w:tr>
      <w:tr w:rsidR="006A2E32" w14:paraId="0252C0B4" w14:textId="77777777" w:rsidTr="00220F49">
        <w:trPr>
          <w:trHeight w:val="484"/>
        </w:trPr>
        <w:tc>
          <w:tcPr>
            <w:tcW w:w="1311"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35" w:type="dxa"/>
              <w:right w:w="15" w:type="dxa"/>
            </w:tcMar>
            <w:vAlign w:val="center"/>
          </w:tcPr>
          <w:p w14:paraId="7DC23770" w14:textId="76B38530" w:rsidR="59C625CE" w:rsidRDefault="59C625CE" w:rsidP="59C625CE">
            <w:pPr>
              <w:jc w:val="center"/>
            </w:pPr>
            <w:r w:rsidRPr="59C625CE">
              <w:rPr>
                <w:rFonts w:ascii="Arial" w:eastAsia="Arial" w:hAnsi="Arial" w:cs="Arial"/>
                <w:b/>
                <w:bCs/>
                <w:color w:val="000000" w:themeColor="text1"/>
                <w:sz w:val="18"/>
                <w:szCs w:val="18"/>
              </w:rPr>
              <w:t>NN</w:t>
            </w:r>
          </w:p>
        </w:tc>
        <w:tc>
          <w:tcPr>
            <w:tcW w:w="1950" w:type="dxa"/>
            <w:tcBorders>
              <w:top w:val="nil"/>
              <w:left w:val="single" w:sz="8" w:space="0" w:color="000000" w:themeColor="text1"/>
              <w:bottom w:val="single" w:sz="8" w:space="0" w:color="000000" w:themeColor="text1"/>
              <w:right w:val="nil"/>
            </w:tcBorders>
            <w:tcMar>
              <w:top w:w="15" w:type="dxa"/>
              <w:left w:w="15" w:type="dxa"/>
              <w:right w:w="15" w:type="dxa"/>
            </w:tcMar>
            <w:vAlign w:val="center"/>
          </w:tcPr>
          <w:p w14:paraId="19C11A77" w14:textId="1591DDBC" w:rsidR="59C625CE" w:rsidRDefault="59C625CE" w:rsidP="59C625CE">
            <w:pPr>
              <w:jc w:val="center"/>
            </w:pPr>
            <w:r w:rsidRPr="59C625CE">
              <w:rPr>
                <w:rFonts w:ascii="Arial" w:eastAsia="Arial" w:hAnsi="Arial" w:cs="Arial"/>
                <w:b/>
                <w:bCs/>
                <w:color w:val="000000" w:themeColor="text1"/>
                <w:sz w:val="18"/>
                <w:szCs w:val="18"/>
              </w:rPr>
              <w:t xml:space="preserve">Non-Admitted Data Collection </w:t>
            </w:r>
          </w:p>
        </w:tc>
        <w:tc>
          <w:tcPr>
            <w:tcW w:w="1418" w:type="dxa"/>
            <w:tcBorders>
              <w:top w:val="single" w:sz="8" w:space="0" w:color="000000" w:themeColor="text1"/>
              <w:left w:val="nil"/>
              <w:bottom w:val="single" w:sz="8" w:space="0" w:color="000000" w:themeColor="text1"/>
              <w:right w:val="nil"/>
            </w:tcBorders>
            <w:tcMar>
              <w:top w:w="15" w:type="dxa"/>
              <w:left w:w="15" w:type="dxa"/>
              <w:right w:w="15" w:type="dxa"/>
            </w:tcMar>
            <w:vAlign w:val="center"/>
          </w:tcPr>
          <w:p w14:paraId="5D8C7380" w14:textId="75CFCC27" w:rsidR="59C625CE" w:rsidRDefault="59C625CE" w:rsidP="59C625CE">
            <w:r w:rsidRPr="59C625CE">
              <w:rPr>
                <w:rFonts w:ascii="Arial" w:eastAsia="Arial" w:hAnsi="Arial" w:cs="Arial"/>
                <w:color w:val="000000" w:themeColor="text1"/>
                <w:sz w:val="22"/>
                <w:szCs w:val="22"/>
              </w:rPr>
              <w:t xml:space="preserve">Various </w:t>
            </w:r>
          </w:p>
        </w:tc>
        <w:tc>
          <w:tcPr>
            <w:tcW w:w="2268"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bottom"/>
          </w:tcPr>
          <w:p w14:paraId="4E57EC91" w14:textId="315650F7" w:rsidR="59C625CE" w:rsidRDefault="59C625CE"/>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tcPr>
          <w:p w14:paraId="376D84CB" w14:textId="73192A55" w:rsidR="59C625CE" w:rsidRDefault="59C625CE" w:rsidP="59C625CE">
            <w:r w:rsidRPr="59C625CE">
              <w:rPr>
                <w:rFonts w:ascii="Arial" w:eastAsia="Arial" w:hAnsi="Arial" w:cs="Arial"/>
                <w:color w:val="000000" w:themeColor="text1"/>
                <w:sz w:val="18"/>
                <w:szCs w:val="18"/>
              </w:rPr>
              <w:t>As per NADC reportable Streams: 41,61,69,101,103,110,114,208,313,402,406, 415,416,418,1600</w:t>
            </w:r>
          </w:p>
        </w:tc>
      </w:tr>
    </w:tbl>
    <w:p w14:paraId="020DDF3B" w14:textId="686B5B27" w:rsidR="1858CA44" w:rsidRDefault="1858CA44" w:rsidP="1858CA44">
      <w:pPr>
        <w:pStyle w:val="DHHSbody"/>
      </w:pPr>
    </w:p>
    <w:p w14:paraId="6EF709FC" w14:textId="34288F45" w:rsidR="00A42608" w:rsidRDefault="00A42608" w:rsidP="009E1EAE">
      <w:pPr>
        <w:pStyle w:val="Heading2"/>
      </w:pPr>
      <w:bookmarkStart w:id="119" w:name="_Toc205299388"/>
      <w:r>
        <w:t>Clinic I</w:t>
      </w:r>
      <w:r w:rsidR="026F91E4">
        <w:t>dentifiers</w:t>
      </w:r>
      <w:r>
        <w:t xml:space="preserve"> within Programs</w:t>
      </w:r>
      <w:bookmarkEnd w:id="119"/>
    </w:p>
    <w:p w14:paraId="164704B5" w14:textId="76B67859" w:rsidR="00A42608" w:rsidRDefault="00A42608" w:rsidP="00A42608">
      <w:pPr>
        <w:pStyle w:val="DHHSbody"/>
      </w:pPr>
      <w:r>
        <w:t xml:space="preserve">The clinic </w:t>
      </w:r>
      <w:r w:rsidR="3C882C3A">
        <w:t xml:space="preserve">identifier </w:t>
      </w:r>
      <w:r>
        <w:t xml:space="preserve">(Clinic ID) is the code used to uniquely identify a non-admitted clinic, </w:t>
      </w:r>
      <w:r w:rsidR="003A0E76">
        <w:t>program,</w:t>
      </w:r>
      <w:r>
        <w:t xml:space="preserve"> or service within the health service. </w:t>
      </w:r>
    </w:p>
    <w:p w14:paraId="3D8C467B" w14:textId="49009698" w:rsidR="00A42608" w:rsidRDefault="00A42608" w:rsidP="00A42608">
      <w:pPr>
        <w:pStyle w:val="DHHSbody"/>
      </w:pPr>
      <w:r>
        <w:t xml:space="preserve">The clinic ID is mandatory to be reported for records where a stream has been identified for those programs outlined in the </w:t>
      </w:r>
      <w:r w:rsidR="72C6532C">
        <w:t>Episode</w:t>
      </w:r>
      <w:r w:rsidR="38127947">
        <w:t xml:space="preserve"> Program</w:t>
      </w:r>
      <w:r w:rsidR="72C6532C">
        <w:t xml:space="preserve"> </w:t>
      </w:r>
      <w:r>
        <w:t>section</w:t>
      </w:r>
      <w:r w:rsidR="01D9126E">
        <w:t xml:space="preserve"> above</w:t>
      </w:r>
      <w:r w:rsidR="5544DC30">
        <w:t>,</w:t>
      </w:r>
      <w:r>
        <w:t xml:space="preserve"> except for the Urgent Care Centres (UCC).</w:t>
      </w:r>
    </w:p>
    <w:p w14:paraId="4978B566" w14:textId="24608B0F" w:rsidR="00A42608" w:rsidRDefault="00A42608" w:rsidP="00A42608">
      <w:pPr>
        <w:pStyle w:val="DHHSbody"/>
      </w:pPr>
      <w:r>
        <w:t xml:space="preserve">Clinics that are registered within the department’s Non-Admitted Clinic Management System (NACMS), such as those under programs NV, N0 - Specialist Clinics Outpatients </w:t>
      </w:r>
      <w:r w:rsidR="00DC6AD0" w:rsidDel="006E7682">
        <w:t xml:space="preserve">and </w:t>
      </w:r>
      <w:r w:rsidR="006E7682">
        <w:t>Radiotherapy</w:t>
      </w:r>
      <w:r>
        <w:t xml:space="preserve"> consultations must report the same code in the ‘clinic’ field for VCDC.</w:t>
      </w:r>
    </w:p>
    <w:p w14:paraId="7A3695B9" w14:textId="77777777" w:rsidR="00A42608" w:rsidRDefault="00A42608" w:rsidP="009E1EAE">
      <w:pPr>
        <w:pStyle w:val="Heading2"/>
      </w:pPr>
      <w:bookmarkStart w:id="120" w:name="_Toc205299389"/>
      <w:r>
        <w:t>Service locations within Programs</w:t>
      </w:r>
      <w:bookmarkEnd w:id="120"/>
    </w:p>
    <w:p w14:paraId="1B1AC92E" w14:textId="77777777" w:rsidR="00A42608" w:rsidRDefault="00A42608" w:rsidP="00A42608">
      <w:pPr>
        <w:pStyle w:val="DHHSbody"/>
      </w:pPr>
      <w:r>
        <w:t xml:space="preserve">The service location should be reported to identify where the service was ordered or if that is unknown, where it was delivered. Ideally the feeder system data should identify the location of where the service was ordered from. If this is not possible, then a match of the location of the patient on the date of service can be used. </w:t>
      </w:r>
    </w:p>
    <w:p w14:paraId="6DA49DA2" w14:textId="68C56A6D" w:rsidR="00A42608" w:rsidRDefault="00A42608" w:rsidP="00A42608">
      <w:pPr>
        <w:pStyle w:val="DHHSbody"/>
      </w:pPr>
      <w:r>
        <w:t xml:space="preserve">Two levels of specificity can be reported. Reporting at level one is mandatory and outlined in </w:t>
      </w:r>
      <w:r w:rsidRPr="005B7957">
        <w:rPr>
          <w:b/>
          <w:bCs/>
        </w:rPr>
        <w:t xml:space="preserve">Table </w:t>
      </w:r>
      <w:r w:rsidR="005B7957" w:rsidRPr="005B7957">
        <w:rPr>
          <w:b/>
          <w:bCs/>
        </w:rPr>
        <w:t>2</w:t>
      </w:r>
      <w:r>
        <w:t xml:space="preserve"> whereas reporting at level 2 specific codes can be found i</w:t>
      </w:r>
      <w:r w:rsidRPr="005B7957">
        <w:t xml:space="preserve">n </w:t>
      </w:r>
      <w:r w:rsidRPr="005B7957">
        <w:rPr>
          <w:b/>
          <w:bCs/>
        </w:rPr>
        <w:t xml:space="preserve">Table </w:t>
      </w:r>
      <w:r w:rsidR="005B7957" w:rsidRPr="005B7957">
        <w:rPr>
          <w:b/>
          <w:bCs/>
        </w:rPr>
        <w:t>3</w:t>
      </w:r>
      <w:r w:rsidRPr="005B7957">
        <w:t>.</w:t>
      </w:r>
    </w:p>
    <w:p w14:paraId="5F404B55" w14:textId="0BAC37DE" w:rsidR="00A42608" w:rsidRDefault="00A42608" w:rsidP="00A42608">
      <w:pPr>
        <w:pStyle w:val="DHHStablecaption"/>
      </w:pPr>
      <w:bookmarkStart w:id="121" w:name="_Toc141949388"/>
      <w:r>
        <w:t xml:space="preserve">Table </w:t>
      </w:r>
      <w:r w:rsidR="00B4421A">
        <w:t>3</w:t>
      </w:r>
      <w:r>
        <w:t xml:space="preserve">: </w:t>
      </w:r>
      <w:r w:rsidRPr="00A42608">
        <w:t>Service location codes – Level 1</w:t>
      </w:r>
      <w:bookmarkEnd w:id="121"/>
    </w:p>
    <w:tbl>
      <w:tblPr>
        <w:tblStyle w:val="TableGrid"/>
        <w:tblW w:w="3620" w:type="dxa"/>
        <w:tblLook w:val="00A0" w:firstRow="1" w:lastRow="0" w:firstColumn="1" w:lastColumn="0" w:noHBand="0" w:noVBand="0"/>
        <w:tblCaption w:val="Service location Level 1"/>
        <w:tblDescription w:val="Can report the location at a higher level as:&#10;Inpatient = 100&#10;Emergency Department = 200&#10;Non-admitted = 300&#10;Community Health = 400"/>
      </w:tblPr>
      <w:tblGrid>
        <w:gridCol w:w="1086"/>
        <w:gridCol w:w="2534"/>
      </w:tblGrid>
      <w:tr w:rsidR="00A42608" w:rsidRPr="00631CA3" w14:paraId="44BBFF19" w14:textId="77777777" w:rsidTr="00646E4C">
        <w:trPr>
          <w:tblHeader/>
        </w:trPr>
        <w:tc>
          <w:tcPr>
            <w:tcW w:w="1086" w:type="dxa"/>
            <w:shd w:val="clear" w:color="auto" w:fill="99B8DC"/>
          </w:tcPr>
          <w:p w14:paraId="4096E2E8" w14:textId="77777777" w:rsidR="00A42608" w:rsidRPr="00997FAC" w:rsidRDefault="00A42608" w:rsidP="00646E4C">
            <w:pPr>
              <w:pStyle w:val="DHHStabletext"/>
              <w:rPr>
                <w:b/>
              </w:rPr>
            </w:pPr>
            <w:r w:rsidRPr="00997FAC">
              <w:rPr>
                <w:b/>
              </w:rPr>
              <w:t>Level 1</w:t>
            </w:r>
          </w:p>
        </w:tc>
        <w:tc>
          <w:tcPr>
            <w:tcW w:w="2534" w:type="dxa"/>
            <w:shd w:val="clear" w:color="auto" w:fill="99B8DC"/>
          </w:tcPr>
          <w:p w14:paraId="778BAEC0" w14:textId="77777777" w:rsidR="00A42608" w:rsidRPr="00997FAC" w:rsidRDefault="00A42608" w:rsidP="00646E4C">
            <w:pPr>
              <w:pStyle w:val="DHHStabletext"/>
              <w:rPr>
                <w:b/>
              </w:rPr>
            </w:pPr>
            <w:r w:rsidRPr="00997FAC">
              <w:rPr>
                <w:b/>
              </w:rPr>
              <w:t>Description</w:t>
            </w:r>
          </w:p>
        </w:tc>
      </w:tr>
      <w:tr w:rsidR="00A42608" w:rsidRPr="00631CA3" w14:paraId="1D9759C6" w14:textId="77777777" w:rsidTr="00646E4C">
        <w:tc>
          <w:tcPr>
            <w:tcW w:w="1086" w:type="dxa"/>
          </w:tcPr>
          <w:p w14:paraId="7B364BF4" w14:textId="77777777" w:rsidR="00A42608" w:rsidRPr="00631CA3" w:rsidRDefault="00A42608" w:rsidP="00646E4C">
            <w:pPr>
              <w:pStyle w:val="DHHStabletext"/>
            </w:pPr>
            <w:r w:rsidRPr="00631CA3">
              <w:t>100</w:t>
            </w:r>
          </w:p>
        </w:tc>
        <w:tc>
          <w:tcPr>
            <w:tcW w:w="2534" w:type="dxa"/>
          </w:tcPr>
          <w:p w14:paraId="6D0CC2BA" w14:textId="77777777" w:rsidR="00A42608" w:rsidRPr="00631CA3" w:rsidRDefault="00A42608" w:rsidP="00646E4C">
            <w:pPr>
              <w:pStyle w:val="DHHStabletext"/>
            </w:pPr>
            <w:r w:rsidRPr="00631CA3">
              <w:t>Inpatient</w:t>
            </w:r>
          </w:p>
        </w:tc>
      </w:tr>
      <w:tr w:rsidR="00A42608" w:rsidRPr="00631CA3" w14:paraId="5CBD165B" w14:textId="77777777" w:rsidTr="00646E4C">
        <w:tc>
          <w:tcPr>
            <w:tcW w:w="1086" w:type="dxa"/>
          </w:tcPr>
          <w:p w14:paraId="525BD2AD" w14:textId="77777777" w:rsidR="00A42608" w:rsidRPr="00631CA3" w:rsidRDefault="00A42608" w:rsidP="00646E4C">
            <w:pPr>
              <w:pStyle w:val="DHHStabletext"/>
            </w:pPr>
            <w:r w:rsidRPr="00631CA3">
              <w:t>200</w:t>
            </w:r>
          </w:p>
        </w:tc>
        <w:tc>
          <w:tcPr>
            <w:tcW w:w="2534" w:type="dxa"/>
          </w:tcPr>
          <w:p w14:paraId="27AE1735" w14:textId="77777777" w:rsidR="00A42608" w:rsidRPr="00631CA3" w:rsidRDefault="00A42608" w:rsidP="00646E4C">
            <w:pPr>
              <w:pStyle w:val="DHHStabletext"/>
            </w:pPr>
            <w:r w:rsidRPr="00631CA3">
              <w:t>Emergency Department</w:t>
            </w:r>
          </w:p>
        </w:tc>
      </w:tr>
      <w:tr w:rsidR="00A42608" w:rsidRPr="00631CA3" w14:paraId="3CCFEF7D" w14:textId="77777777" w:rsidTr="00646E4C">
        <w:tc>
          <w:tcPr>
            <w:tcW w:w="1086" w:type="dxa"/>
          </w:tcPr>
          <w:p w14:paraId="5D0F938C" w14:textId="77777777" w:rsidR="00A42608" w:rsidRPr="00631CA3" w:rsidRDefault="00A42608" w:rsidP="00646E4C">
            <w:pPr>
              <w:pStyle w:val="DHHStabletext"/>
            </w:pPr>
            <w:r w:rsidRPr="00631CA3">
              <w:t>300</w:t>
            </w:r>
          </w:p>
        </w:tc>
        <w:tc>
          <w:tcPr>
            <w:tcW w:w="2534" w:type="dxa"/>
          </w:tcPr>
          <w:p w14:paraId="399C50AE" w14:textId="77777777" w:rsidR="00A42608" w:rsidRPr="00631CA3" w:rsidRDefault="00A42608" w:rsidP="00646E4C">
            <w:pPr>
              <w:pStyle w:val="DHHStabletext"/>
            </w:pPr>
            <w:r w:rsidRPr="00631CA3">
              <w:t>Non-Admitted</w:t>
            </w:r>
          </w:p>
        </w:tc>
      </w:tr>
      <w:tr w:rsidR="00A42608" w:rsidRPr="00631CA3" w14:paraId="5CB1A027" w14:textId="77777777" w:rsidTr="00646E4C">
        <w:tc>
          <w:tcPr>
            <w:tcW w:w="1086" w:type="dxa"/>
          </w:tcPr>
          <w:p w14:paraId="102364CE" w14:textId="77777777" w:rsidR="00A42608" w:rsidRPr="00631CA3" w:rsidRDefault="00A42608" w:rsidP="00646E4C">
            <w:pPr>
              <w:pStyle w:val="DHHStabletext"/>
            </w:pPr>
            <w:r w:rsidRPr="00631CA3">
              <w:t>400</w:t>
            </w:r>
          </w:p>
        </w:tc>
        <w:tc>
          <w:tcPr>
            <w:tcW w:w="2534" w:type="dxa"/>
          </w:tcPr>
          <w:p w14:paraId="38DEF6DF" w14:textId="77777777" w:rsidR="00A42608" w:rsidRPr="00631CA3" w:rsidRDefault="00A42608" w:rsidP="00646E4C">
            <w:pPr>
              <w:pStyle w:val="DHHStabletext"/>
            </w:pPr>
            <w:r w:rsidRPr="00631CA3">
              <w:t>Community Health</w:t>
            </w:r>
          </w:p>
        </w:tc>
      </w:tr>
    </w:tbl>
    <w:p w14:paraId="2559DB86" w14:textId="23759AAC" w:rsidR="00A42608" w:rsidRDefault="00A42608" w:rsidP="00A42608">
      <w:pPr>
        <w:pStyle w:val="DHHStablecaption"/>
      </w:pPr>
      <w:bookmarkStart w:id="122" w:name="_Toc141949389"/>
      <w:r>
        <w:t xml:space="preserve">Table </w:t>
      </w:r>
      <w:r w:rsidR="00B4421A">
        <w:t>4</w:t>
      </w:r>
      <w:r>
        <w:t xml:space="preserve">: </w:t>
      </w:r>
      <w:r w:rsidRPr="00A42608">
        <w:t xml:space="preserve">Service location codes – Level </w:t>
      </w:r>
      <w:r>
        <w:t>2</w:t>
      </w:r>
      <w:bookmarkEnd w:id="122"/>
    </w:p>
    <w:tbl>
      <w:tblPr>
        <w:tblStyle w:val="TableGrid"/>
        <w:tblW w:w="4844" w:type="dxa"/>
        <w:tblLook w:val="00A0" w:firstRow="1" w:lastRow="0" w:firstColumn="1" w:lastColumn="0" w:noHBand="0" w:noVBand="0"/>
        <w:tblCaption w:val="Service location level 2"/>
        <w:tblDescription w:val="Can report location at a lower level as:&#10;Ward = 101&#10;Intensive Care Unit = 102&#10;Coronary Care Unit = 103&#10;High Dependency Unit = 104&#10;Neonatal Intensive Care Unit = 105&#10;Special Care Nursery = 106&#10;Operating Room = 107&#10;Specialist Procedure Suite = 108&#10;Hospital in the Home = 109&#10;Emergency Department = 200&#10;Specialist Consultation Suite = 301&#10;Other Procedure Suite = 302&#10;Private Practice = 303&#10;Radiotherapy Service = 304&#10;Post Natal Domiciliary Nursing Service = 305&#10;Other Domiciliary Nursing Service = 306&#10;Medihotel = 307&#10;Community Health = 400&#10;"/>
      </w:tblPr>
      <w:tblGrid>
        <w:gridCol w:w="1080"/>
        <w:gridCol w:w="3764"/>
      </w:tblGrid>
      <w:tr w:rsidR="00A42608" w:rsidRPr="00400A88" w14:paraId="0F81AF65" w14:textId="77777777" w:rsidTr="00C2144F">
        <w:trPr>
          <w:trHeight w:val="30"/>
          <w:tblHeader/>
        </w:trPr>
        <w:tc>
          <w:tcPr>
            <w:tcW w:w="1080" w:type="dxa"/>
            <w:shd w:val="clear" w:color="auto" w:fill="99B8DC"/>
          </w:tcPr>
          <w:p w14:paraId="034777FA" w14:textId="77777777" w:rsidR="00A42608" w:rsidRPr="00997FAC" w:rsidRDefault="00A42608" w:rsidP="00646E4C">
            <w:pPr>
              <w:pStyle w:val="DHHStabletext"/>
              <w:rPr>
                <w:b/>
              </w:rPr>
            </w:pPr>
            <w:r w:rsidRPr="00997FAC">
              <w:rPr>
                <w:b/>
              </w:rPr>
              <w:t>Level 2</w:t>
            </w:r>
          </w:p>
        </w:tc>
        <w:tc>
          <w:tcPr>
            <w:tcW w:w="3764" w:type="dxa"/>
            <w:shd w:val="clear" w:color="auto" w:fill="99B8DC"/>
          </w:tcPr>
          <w:p w14:paraId="67D2728E" w14:textId="77777777" w:rsidR="00A42608" w:rsidRPr="00997FAC" w:rsidRDefault="00A42608" w:rsidP="00646E4C">
            <w:pPr>
              <w:pStyle w:val="DHHStabletext"/>
              <w:rPr>
                <w:b/>
              </w:rPr>
            </w:pPr>
            <w:r w:rsidRPr="00997FAC">
              <w:rPr>
                <w:b/>
              </w:rPr>
              <w:t>Description</w:t>
            </w:r>
          </w:p>
        </w:tc>
      </w:tr>
      <w:tr w:rsidR="00A42608" w:rsidRPr="00400A88" w14:paraId="4D007A7D" w14:textId="77777777" w:rsidTr="00C2144F">
        <w:trPr>
          <w:trHeight w:val="30"/>
        </w:trPr>
        <w:tc>
          <w:tcPr>
            <w:tcW w:w="1080" w:type="dxa"/>
          </w:tcPr>
          <w:p w14:paraId="7D327F31" w14:textId="77777777" w:rsidR="00A42608" w:rsidRPr="00400A88" w:rsidRDefault="00A42608" w:rsidP="00646E4C">
            <w:pPr>
              <w:pStyle w:val="DHHStabletext"/>
            </w:pPr>
            <w:r w:rsidRPr="00400A88">
              <w:t>101</w:t>
            </w:r>
          </w:p>
        </w:tc>
        <w:tc>
          <w:tcPr>
            <w:tcW w:w="3764" w:type="dxa"/>
          </w:tcPr>
          <w:p w14:paraId="15468246" w14:textId="77777777" w:rsidR="00A42608" w:rsidRPr="00400A88" w:rsidRDefault="00A42608" w:rsidP="00646E4C">
            <w:pPr>
              <w:pStyle w:val="DHHStabletext"/>
            </w:pPr>
            <w:r w:rsidRPr="00400A88">
              <w:t>Ward</w:t>
            </w:r>
          </w:p>
        </w:tc>
      </w:tr>
      <w:tr w:rsidR="00A42608" w:rsidRPr="00400A88" w14:paraId="55EDBC4E" w14:textId="77777777" w:rsidTr="00C2144F">
        <w:trPr>
          <w:trHeight w:val="30"/>
        </w:trPr>
        <w:tc>
          <w:tcPr>
            <w:tcW w:w="1080" w:type="dxa"/>
          </w:tcPr>
          <w:p w14:paraId="2667FD0E" w14:textId="77777777" w:rsidR="00A42608" w:rsidRPr="00400A88" w:rsidRDefault="00A42608" w:rsidP="00646E4C">
            <w:pPr>
              <w:pStyle w:val="DHHStabletext"/>
            </w:pPr>
            <w:r w:rsidRPr="00400A88">
              <w:t>102</w:t>
            </w:r>
          </w:p>
        </w:tc>
        <w:tc>
          <w:tcPr>
            <w:tcW w:w="3764" w:type="dxa"/>
          </w:tcPr>
          <w:p w14:paraId="7E63CE49" w14:textId="77777777" w:rsidR="00A42608" w:rsidRPr="00400A88" w:rsidRDefault="00A42608" w:rsidP="00646E4C">
            <w:pPr>
              <w:pStyle w:val="DHHStabletext"/>
            </w:pPr>
            <w:r w:rsidRPr="00400A88">
              <w:t>Intensive Care Unit</w:t>
            </w:r>
          </w:p>
        </w:tc>
      </w:tr>
      <w:tr w:rsidR="00A42608" w:rsidRPr="00400A88" w14:paraId="731E1907" w14:textId="77777777" w:rsidTr="00C2144F">
        <w:trPr>
          <w:trHeight w:val="28"/>
        </w:trPr>
        <w:tc>
          <w:tcPr>
            <w:tcW w:w="1080" w:type="dxa"/>
          </w:tcPr>
          <w:p w14:paraId="1C5DEADC" w14:textId="77777777" w:rsidR="00A42608" w:rsidRPr="00400A88" w:rsidRDefault="00A42608" w:rsidP="00646E4C">
            <w:pPr>
              <w:pStyle w:val="DHHStabletext"/>
            </w:pPr>
            <w:r w:rsidRPr="00400A88">
              <w:lastRenderedPageBreak/>
              <w:t>103</w:t>
            </w:r>
          </w:p>
        </w:tc>
        <w:tc>
          <w:tcPr>
            <w:tcW w:w="3764" w:type="dxa"/>
          </w:tcPr>
          <w:p w14:paraId="5A07AA53" w14:textId="77777777" w:rsidR="00A42608" w:rsidRPr="00400A88" w:rsidRDefault="00A42608" w:rsidP="00646E4C">
            <w:pPr>
              <w:pStyle w:val="DHHStabletext"/>
            </w:pPr>
            <w:r w:rsidRPr="00400A88">
              <w:t>Coronary Care Unit</w:t>
            </w:r>
          </w:p>
        </w:tc>
      </w:tr>
      <w:tr w:rsidR="00A42608" w:rsidRPr="00400A88" w14:paraId="175A6AD8" w14:textId="77777777" w:rsidTr="00C2144F">
        <w:trPr>
          <w:trHeight w:val="30"/>
        </w:trPr>
        <w:tc>
          <w:tcPr>
            <w:tcW w:w="1080" w:type="dxa"/>
          </w:tcPr>
          <w:p w14:paraId="64B30A71" w14:textId="77777777" w:rsidR="00A42608" w:rsidRPr="00400A88" w:rsidRDefault="00A42608" w:rsidP="00646E4C">
            <w:pPr>
              <w:pStyle w:val="DHHStabletext"/>
            </w:pPr>
            <w:r w:rsidRPr="00400A88">
              <w:t>104</w:t>
            </w:r>
          </w:p>
        </w:tc>
        <w:tc>
          <w:tcPr>
            <w:tcW w:w="3764" w:type="dxa"/>
          </w:tcPr>
          <w:p w14:paraId="43A47647" w14:textId="77777777" w:rsidR="00A42608" w:rsidRPr="00400A88" w:rsidRDefault="00A42608" w:rsidP="00646E4C">
            <w:pPr>
              <w:pStyle w:val="DHHStabletext"/>
            </w:pPr>
            <w:r w:rsidRPr="00400A88">
              <w:t>High Dependency Unit</w:t>
            </w:r>
          </w:p>
        </w:tc>
      </w:tr>
      <w:tr w:rsidR="00A42608" w:rsidRPr="00400A88" w14:paraId="1E912EEE" w14:textId="77777777" w:rsidTr="00C2144F">
        <w:trPr>
          <w:trHeight w:val="30"/>
        </w:trPr>
        <w:tc>
          <w:tcPr>
            <w:tcW w:w="1080" w:type="dxa"/>
          </w:tcPr>
          <w:p w14:paraId="02C1AD46" w14:textId="77777777" w:rsidR="00A42608" w:rsidRPr="00400A88" w:rsidRDefault="00A42608" w:rsidP="00646E4C">
            <w:pPr>
              <w:pStyle w:val="DHHStabletext"/>
            </w:pPr>
            <w:r w:rsidRPr="00400A88">
              <w:t>105</w:t>
            </w:r>
          </w:p>
        </w:tc>
        <w:tc>
          <w:tcPr>
            <w:tcW w:w="3764" w:type="dxa"/>
          </w:tcPr>
          <w:p w14:paraId="5B2110DF" w14:textId="77777777" w:rsidR="00A42608" w:rsidRPr="00400A88" w:rsidRDefault="00A42608" w:rsidP="00646E4C">
            <w:pPr>
              <w:pStyle w:val="DHHStabletext"/>
            </w:pPr>
            <w:r w:rsidRPr="00400A88">
              <w:t>Neonatal Intensive Care Unit</w:t>
            </w:r>
          </w:p>
        </w:tc>
      </w:tr>
      <w:tr w:rsidR="00A42608" w:rsidRPr="00400A88" w14:paraId="6928F6DA" w14:textId="77777777" w:rsidTr="00C2144F">
        <w:trPr>
          <w:trHeight w:val="28"/>
        </w:trPr>
        <w:tc>
          <w:tcPr>
            <w:tcW w:w="1080" w:type="dxa"/>
          </w:tcPr>
          <w:p w14:paraId="42C22ADD" w14:textId="77777777" w:rsidR="00A42608" w:rsidRPr="00400A88" w:rsidRDefault="00A42608" w:rsidP="00646E4C">
            <w:pPr>
              <w:pStyle w:val="DHHStabletext"/>
            </w:pPr>
            <w:r w:rsidRPr="00400A88">
              <w:t>106</w:t>
            </w:r>
          </w:p>
        </w:tc>
        <w:tc>
          <w:tcPr>
            <w:tcW w:w="3764" w:type="dxa"/>
          </w:tcPr>
          <w:p w14:paraId="2DF34849" w14:textId="77777777" w:rsidR="00A42608" w:rsidRPr="00400A88" w:rsidRDefault="00A42608" w:rsidP="00646E4C">
            <w:pPr>
              <w:pStyle w:val="DHHStabletext"/>
            </w:pPr>
            <w:r w:rsidRPr="00400A88">
              <w:t>Special Care Nursery</w:t>
            </w:r>
          </w:p>
        </w:tc>
      </w:tr>
      <w:tr w:rsidR="00A42608" w:rsidRPr="00400A88" w14:paraId="3908A390" w14:textId="77777777" w:rsidTr="00C2144F">
        <w:trPr>
          <w:trHeight w:val="30"/>
        </w:trPr>
        <w:tc>
          <w:tcPr>
            <w:tcW w:w="1080" w:type="dxa"/>
          </w:tcPr>
          <w:p w14:paraId="6392FD55" w14:textId="77777777" w:rsidR="00A42608" w:rsidRPr="00400A88" w:rsidRDefault="00A42608" w:rsidP="00646E4C">
            <w:pPr>
              <w:pStyle w:val="DHHStabletext"/>
            </w:pPr>
            <w:r w:rsidRPr="00400A88">
              <w:t>107</w:t>
            </w:r>
          </w:p>
        </w:tc>
        <w:tc>
          <w:tcPr>
            <w:tcW w:w="3764" w:type="dxa"/>
          </w:tcPr>
          <w:p w14:paraId="190D948D" w14:textId="77777777" w:rsidR="00A42608" w:rsidRPr="00400A88" w:rsidRDefault="00A42608" w:rsidP="00646E4C">
            <w:pPr>
              <w:pStyle w:val="DHHStabletext"/>
            </w:pPr>
            <w:r w:rsidRPr="00400A88">
              <w:t>Operating Room</w:t>
            </w:r>
          </w:p>
        </w:tc>
      </w:tr>
      <w:tr w:rsidR="00A42608" w:rsidRPr="00400A88" w14:paraId="48667C7F" w14:textId="77777777" w:rsidTr="00C2144F">
        <w:trPr>
          <w:trHeight w:val="30"/>
        </w:trPr>
        <w:tc>
          <w:tcPr>
            <w:tcW w:w="1080" w:type="dxa"/>
          </w:tcPr>
          <w:p w14:paraId="1B77A9F3" w14:textId="77777777" w:rsidR="00A42608" w:rsidRPr="00400A88" w:rsidRDefault="00A42608" w:rsidP="00646E4C">
            <w:pPr>
              <w:pStyle w:val="DHHStabletext"/>
            </w:pPr>
            <w:r w:rsidRPr="00400A88">
              <w:t>108</w:t>
            </w:r>
          </w:p>
        </w:tc>
        <w:tc>
          <w:tcPr>
            <w:tcW w:w="3764" w:type="dxa"/>
          </w:tcPr>
          <w:p w14:paraId="58BF9290" w14:textId="77777777" w:rsidR="00A42608" w:rsidRPr="00400A88" w:rsidRDefault="00A42608" w:rsidP="00646E4C">
            <w:pPr>
              <w:pStyle w:val="DHHStabletext"/>
            </w:pPr>
            <w:r w:rsidRPr="00400A88">
              <w:t>Specialist Procedure Suite</w:t>
            </w:r>
          </w:p>
        </w:tc>
      </w:tr>
      <w:tr w:rsidR="00A42608" w:rsidRPr="00400A88" w14:paraId="697B381F" w14:textId="77777777" w:rsidTr="00C2144F">
        <w:trPr>
          <w:trHeight w:val="30"/>
        </w:trPr>
        <w:tc>
          <w:tcPr>
            <w:tcW w:w="1080" w:type="dxa"/>
          </w:tcPr>
          <w:p w14:paraId="1EC2FA57" w14:textId="77777777" w:rsidR="00A42608" w:rsidRPr="00400A88" w:rsidRDefault="00A42608" w:rsidP="00646E4C">
            <w:pPr>
              <w:pStyle w:val="DHHStabletext"/>
            </w:pPr>
            <w:r w:rsidRPr="00400A88">
              <w:t>109</w:t>
            </w:r>
          </w:p>
        </w:tc>
        <w:tc>
          <w:tcPr>
            <w:tcW w:w="3764" w:type="dxa"/>
          </w:tcPr>
          <w:p w14:paraId="390AAC27" w14:textId="77777777" w:rsidR="00A42608" w:rsidRPr="00400A88" w:rsidRDefault="00A42608" w:rsidP="00646E4C">
            <w:pPr>
              <w:pStyle w:val="DHHStabletext"/>
            </w:pPr>
            <w:r w:rsidRPr="00400A88">
              <w:t>Hospital in the Home</w:t>
            </w:r>
          </w:p>
        </w:tc>
      </w:tr>
      <w:tr w:rsidR="00A42608" w:rsidRPr="00400A88" w14:paraId="626AFD03" w14:textId="77777777" w:rsidTr="00C2144F">
        <w:trPr>
          <w:trHeight w:val="28"/>
        </w:trPr>
        <w:tc>
          <w:tcPr>
            <w:tcW w:w="1080" w:type="dxa"/>
          </w:tcPr>
          <w:p w14:paraId="3724E2F1" w14:textId="77777777" w:rsidR="00A42608" w:rsidRPr="00400A88" w:rsidRDefault="00A42608" w:rsidP="00646E4C">
            <w:pPr>
              <w:pStyle w:val="DHHStabletext"/>
            </w:pPr>
            <w:r w:rsidRPr="00400A88">
              <w:t>200</w:t>
            </w:r>
          </w:p>
        </w:tc>
        <w:tc>
          <w:tcPr>
            <w:tcW w:w="3764" w:type="dxa"/>
          </w:tcPr>
          <w:p w14:paraId="1D22FDB0" w14:textId="77777777" w:rsidR="00A42608" w:rsidRPr="00400A88" w:rsidRDefault="00A42608" w:rsidP="00646E4C">
            <w:pPr>
              <w:pStyle w:val="DHHStabletext"/>
            </w:pPr>
            <w:r w:rsidRPr="00400A88">
              <w:t>Emergency Department</w:t>
            </w:r>
          </w:p>
        </w:tc>
      </w:tr>
      <w:tr w:rsidR="00A42608" w:rsidRPr="00400A88" w14:paraId="75377B4A" w14:textId="77777777" w:rsidTr="00C2144F">
        <w:trPr>
          <w:trHeight w:val="30"/>
        </w:trPr>
        <w:tc>
          <w:tcPr>
            <w:tcW w:w="1080" w:type="dxa"/>
          </w:tcPr>
          <w:p w14:paraId="3D793F25" w14:textId="77777777" w:rsidR="00A42608" w:rsidRPr="00400A88" w:rsidRDefault="00A42608" w:rsidP="00646E4C">
            <w:pPr>
              <w:pStyle w:val="DHHStabletext"/>
            </w:pPr>
            <w:r w:rsidRPr="00400A88">
              <w:t>301</w:t>
            </w:r>
          </w:p>
        </w:tc>
        <w:tc>
          <w:tcPr>
            <w:tcW w:w="3764" w:type="dxa"/>
          </w:tcPr>
          <w:p w14:paraId="6F784D39" w14:textId="77777777" w:rsidR="00A42608" w:rsidRPr="00400A88" w:rsidRDefault="00A42608" w:rsidP="00646E4C">
            <w:pPr>
              <w:pStyle w:val="DHHStabletext"/>
            </w:pPr>
            <w:r w:rsidRPr="00400A88">
              <w:t>Specialist Consultation Suite</w:t>
            </w:r>
          </w:p>
        </w:tc>
      </w:tr>
      <w:tr w:rsidR="00A42608" w:rsidRPr="00400A88" w14:paraId="2916AFC8" w14:textId="77777777" w:rsidTr="00C2144F">
        <w:trPr>
          <w:trHeight w:val="30"/>
        </w:trPr>
        <w:tc>
          <w:tcPr>
            <w:tcW w:w="1080" w:type="dxa"/>
          </w:tcPr>
          <w:p w14:paraId="6C81C230" w14:textId="77777777" w:rsidR="00A42608" w:rsidRPr="00400A88" w:rsidRDefault="00A42608" w:rsidP="00646E4C">
            <w:pPr>
              <w:pStyle w:val="DHHStabletext"/>
            </w:pPr>
            <w:r w:rsidRPr="00400A88">
              <w:t>302</w:t>
            </w:r>
          </w:p>
        </w:tc>
        <w:tc>
          <w:tcPr>
            <w:tcW w:w="3764" w:type="dxa"/>
          </w:tcPr>
          <w:p w14:paraId="49039277" w14:textId="77777777" w:rsidR="00A42608" w:rsidRPr="00400A88" w:rsidRDefault="00A42608" w:rsidP="00646E4C">
            <w:pPr>
              <w:pStyle w:val="DHHStabletext"/>
            </w:pPr>
            <w:r w:rsidRPr="00400A88">
              <w:t xml:space="preserve">Other Procedure Suite </w:t>
            </w:r>
          </w:p>
        </w:tc>
      </w:tr>
      <w:tr w:rsidR="00A42608" w:rsidRPr="00400A88" w14:paraId="2D140FCF" w14:textId="77777777" w:rsidTr="00C2144F">
        <w:trPr>
          <w:trHeight w:val="30"/>
        </w:trPr>
        <w:tc>
          <w:tcPr>
            <w:tcW w:w="1080" w:type="dxa"/>
          </w:tcPr>
          <w:p w14:paraId="6662493F" w14:textId="77777777" w:rsidR="00A42608" w:rsidRPr="00400A88" w:rsidRDefault="00A42608" w:rsidP="00646E4C">
            <w:pPr>
              <w:pStyle w:val="DHHStabletext"/>
            </w:pPr>
            <w:r w:rsidRPr="00400A88">
              <w:t>303</w:t>
            </w:r>
          </w:p>
        </w:tc>
        <w:tc>
          <w:tcPr>
            <w:tcW w:w="3764" w:type="dxa"/>
          </w:tcPr>
          <w:p w14:paraId="63A0DB90" w14:textId="77777777" w:rsidR="00A42608" w:rsidRPr="00400A88" w:rsidRDefault="00A42608" w:rsidP="00646E4C">
            <w:pPr>
              <w:pStyle w:val="DHHStabletext"/>
            </w:pPr>
            <w:r w:rsidRPr="00400A88">
              <w:t>Private Practice</w:t>
            </w:r>
          </w:p>
        </w:tc>
      </w:tr>
      <w:tr w:rsidR="00A42608" w:rsidRPr="00400A88" w14:paraId="05B6A801" w14:textId="77777777" w:rsidTr="00C2144F">
        <w:trPr>
          <w:trHeight w:val="28"/>
        </w:trPr>
        <w:tc>
          <w:tcPr>
            <w:tcW w:w="1080" w:type="dxa"/>
          </w:tcPr>
          <w:p w14:paraId="75AF52A2" w14:textId="77777777" w:rsidR="00A42608" w:rsidRPr="00400A88" w:rsidRDefault="00A42608" w:rsidP="00646E4C">
            <w:pPr>
              <w:pStyle w:val="DHHStabletext"/>
            </w:pPr>
            <w:r w:rsidRPr="00400A88">
              <w:t>304</w:t>
            </w:r>
          </w:p>
        </w:tc>
        <w:tc>
          <w:tcPr>
            <w:tcW w:w="3764" w:type="dxa"/>
          </w:tcPr>
          <w:p w14:paraId="62021A45" w14:textId="77777777" w:rsidR="00A42608" w:rsidRPr="00400A88" w:rsidRDefault="00A42608" w:rsidP="00646E4C">
            <w:pPr>
              <w:pStyle w:val="DHHStabletext"/>
            </w:pPr>
            <w:r w:rsidRPr="00400A88">
              <w:t>Radiotherapy Service</w:t>
            </w:r>
          </w:p>
        </w:tc>
      </w:tr>
      <w:tr w:rsidR="00A42608" w:rsidRPr="00400A88" w14:paraId="2780F7EC" w14:textId="77777777" w:rsidTr="00C2144F">
        <w:trPr>
          <w:trHeight w:val="30"/>
        </w:trPr>
        <w:tc>
          <w:tcPr>
            <w:tcW w:w="1080" w:type="dxa"/>
          </w:tcPr>
          <w:p w14:paraId="4B57E729" w14:textId="77777777" w:rsidR="00A42608" w:rsidRPr="00400A88" w:rsidRDefault="00A42608" w:rsidP="00646E4C">
            <w:pPr>
              <w:pStyle w:val="DHHStabletext"/>
            </w:pPr>
            <w:r w:rsidRPr="00400A88">
              <w:t>305</w:t>
            </w:r>
          </w:p>
        </w:tc>
        <w:tc>
          <w:tcPr>
            <w:tcW w:w="3764" w:type="dxa"/>
          </w:tcPr>
          <w:p w14:paraId="064BDD99" w14:textId="77777777" w:rsidR="00A42608" w:rsidRPr="00400A88" w:rsidRDefault="00A42608" w:rsidP="00646E4C">
            <w:pPr>
              <w:pStyle w:val="DHHStabletext"/>
            </w:pPr>
            <w:r w:rsidRPr="00400A88">
              <w:t>Post Natal Domiciliary Nursing Service</w:t>
            </w:r>
          </w:p>
        </w:tc>
      </w:tr>
      <w:tr w:rsidR="00A42608" w:rsidRPr="00400A88" w14:paraId="53107B67" w14:textId="77777777" w:rsidTr="00C2144F">
        <w:trPr>
          <w:trHeight w:val="30"/>
        </w:trPr>
        <w:tc>
          <w:tcPr>
            <w:tcW w:w="1080" w:type="dxa"/>
          </w:tcPr>
          <w:p w14:paraId="19B3DB33" w14:textId="77777777" w:rsidR="00A42608" w:rsidRPr="00400A88" w:rsidRDefault="00A42608" w:rsidP="00646E4C">
            <w:pPr>
              <w:pStyle w:val="DHHStabletext"/>
            </w:pPr>
            <w:r w:rsidRPr="00400A88">
              <w:t>306</w:t>
            </w:r>
          </w:p>
        </w:tc>
        <w:tc>
          <w:tcPr>
            <w:tcW w:w="3764" w:type="dxa"/>
          </w:tcPr>
          <w:p w14:paraId="23ECEB6D" w14:textId="77777777" w:rsidR="00A42608" w:rsidRPr="00400A88" w:rsidRDefault="00A42608" w:rsidP="00646E4C">
            <w:pPr>
              <w:pStyle w:val="DHHStabletext"/>
            </w:pPr>
            <w:r w:rsidRPr="00400A88">
              <w:t>Other Domiciliary Nursing Service</w:t>
            </w:r>
          </w:p>
        </w:tc>
      </w:tr>
      <w:tr w:rsidR="00A42608" w:rsidRPr="00400A88" w14:paraId="455FF049" w14:textId="77777777" w:rsidTr="00C2144F">
        <w:trPr>
          <w:trHeight w:val="30"/>
        </w:trPr>
        <w:tc>
          <w:tcPr>
            <w:tcW w:w="1080" w:type="dxa"/>
          </w:tcPr>
          <w:p w14:paraId="3A5B1135" w14:textId="77777777" w:rsidR="00A42608" w:rsidRPr="00400A88" w:rsidRDefault="00A42608" w:rsidP="00646E4C">
            <w:pPr>
              <w:pStyle w:val="DHHStabletext"/>
            </w:pPr>
            <w:r w:rsidRPr="00400A88">
              <w:t>307</w:t>
            </w:r>
          </w:p>
        </w:tc>
        <w:tc>
          <w:tcPr>
            <w:tcW w:w="3764" w:type="dxa"/>
          </w:tcPr>
          <w:p w14:paraId="52B00295" w14:textId="77777777" w:rsidR="00A42608" w:rsidRPr="00400A88" w:rsidRDefault="00A42608" w:rsidP="00646E4C">
            <w:pPr>
              <w:pStyle w:val="DHHStabletext"/>
            </w:pPr>
            <w:proofErr w:type="spellStart"/>
            <w:r w:rsidRPr="00400A88">
              <w:t>Medihotel</w:t>
            </w:r>
            <w:proofErr w:type="spellEnd"/>
          </w:p>
        </w:tc>
      </w:tr>
      <w:tr w:rsidR="00A42608" w:rsidRPr="00400A88" w14:paraId="5DC549F3" w14:textId="77777777" w:rsidTr="00C2144F">
        <w:trPr>
          <w:trHeight w:val="30"/>
        </w:trPr>
        <w:tc>
          <w:tcPr>
            <w:tcW w:w="1080" w:type="dxa"/>
          </w:tcPr>
          <w:p w14:paraId="0C91F86A" w14:textId="77777777" w:rsidR="00A42608" w:rsidRPr="00400A88" w:rsidRDefault="00A42608" w:rsidP="00646E4C">
            <w:pPr>
              <w:pStyle w:val="DHHStabletext"/>
            </w:pPr>
            <w:r w:rsidRPr="00400A88">
              <w:t>400</w:t>
            </w:r>
          </w:p>
        </w:tc>
        <w:tc>
          <w:tcPr>
            <w:tcW w:w="3764" w:type="dxa"/>
          </w:tcPr>
          <w:p w14:paraId="56F3B075" w14:textId="77777777" w:rsidR="00A42608" w:rsidRPr="00400A88" w:rsidRDefault="00A42608" w:rsidP="00646E4C">
            <w:pPr>
              <w:pStyle w:val="DHHStabletext"/>
            </w:pPr>
            <w:r w:rsidRPr="00400A88">
              <w:t>Community Health</w:t>
            </w:r>
          </w:p>
        </w:tc>
      </w:tr>
    </w:tbl>
    <w:p w14:paraId="74B2DA1F" w14:textId="77777777" w:rsidR="00A42608" w:rsidRDefault="00A42608" w:rsidP="00A42608">
      <w:pPr>
        <w:pStyle w:val="DHHSbody"/>
      </w:pPr>
    </w:p>
    <w:p w14:paraId="0C66D837" w14:textId="77777777" w:rsidR="00B0191D" w:rsidRDefault="00B0191D" w:rsidP="009E1EAE">
      <w:pPr>
        <w:pStyle w:val="Heading2"/>
      </w:pPr>
      <w:bookmarkStart w:id="123" w:name="_Toc205299390"/>
      <w:r>
        <w:t>Service date</w:t>
      </w:r>
      <w:bookmarkEnd w:id="123"/>
    </w:p>
    <w:p w14:paraId="608180AF" w14:textId="3815FF45" w:rsidR="00B0191D" w:rsidRDefault="00B0191D" w:rsidP="00B0191D">
      <w:pPr>
        <w:pStyle w:val="DHHSbody"/>
      </w:pPr>
      <w:r>
        <w:t>A service date (</w:t>
      </w:r>
      <w:proofErr w:type="spellStart"/>
      <w:r>
        <w:t>ddMMMyyyy</w:t>
      </w:r>
      <w:proofErr w:type="spellEnd"/>
      <w:r>
        <w:t>) is the date of when services are provided to a patient within an episode of care. This is useful if a service location cannot be identified via a feeder system, then a match of the location of the patient on the date of service</w:t>
      </w:r>
      <w:r w:rsidR="3A8C102F">
        <w:t>,</w:t>
      </w:r>
      <w:r>
        <w:t xml:space="preserve"> can be used. </w:t>
      </w:r>
    </w:p>
    <w:p w14:paraId="63329715" w14:textId="77777777" w:rsidR="00B0191D" w:rsidRDefault="00B0191D" w:rsidP="00B0191D">
      <w:pPr>
        <w:pStyle w:val="DHHSbody"/>
      </w:pPr>
      <w:r>
        <w:t xml:space="preserve">For admitted episodes, the date of service is only required for the first date of any service in each specific location when reporting at level </w:t>
      </w:r>
      <w:r w:rsidR="008D59DB">
        <w:t>2 and</w:t>
      </w:r>
      <w:r>
        <w:t xml:space="preserve"> should only change if the location changes. For example, when the patient moves from a ward to ICU then the date of service for reported costs in the ward will be the first day in the ward, and ICU cost will have the first day of admission to ICU. If a patient presents to ICU twice within an admitted episode, then cost records should be reported separately for each stay in ICU. </w:t>
      </w:r>
    </w:p>
    <w:p w14:paraId="26DAF4D8" w14:textId="70B2BA0D" w:rsidR="00B0191D" w:rsidRDefault="00B0191D" w:rsidP="00B0191D">
      <w:pPr>
        <w:pStyle w:val="DHHSbody"/>
      </w:pPr>
      <w:r>
        <w:t>Ideally</w:t>
      </w:r>
      <w:r w:rsidR="1069BA59">
        <w:t>,</w:t>
      </w:r>
      <w:r>
        <w:t xml:space="preserve"> the feeder system data should identify the date of when the service was </w:t>
      </w:r>
      <w:r w:rsidR="008D59DB">
        <w:t>ordered</w:t>
      </w:r>
      <w:proofErr w:type="gramStart"/>
      <w:r w:rsidR="114299A3">
        <w:t>.</w:t>
      </w:r>
      <w:r w:rsidR="008D59DB">
        <w:t xml:space="preserve"> </w:t>
      </w:r>
      <w:r>
        <w:t>.</w:t>
      </w:r>
      <w:proofErr w:type="gramEnd"/>
      <w:r>
        <w:t xml:space="preserve"> If this is not possible, then the service date (that is test date) or the date that the service was provided to the patient (that is</w:t>
      </w:r>
      <w:r w:rsidR="008D59DB">
        <w:t xml:space="preserve"> </w:t>
      </w:r>
      <w:r>
        <w:t xml:space="preserve">reporting date) should be used. </w:t>
      </w:r>
    </w:p>
    <w:p w14:paraId="38EFD1BE" w14:textId="77777777" w:rsidR="00B0191D" w:rsidRPr="008D59DB" w:rsidRDefault="00B0191D" w:rsidP="00B0191D">
      <w:pPr>
        <w:pStyle w:val="DHHSbody"/>
        <w:rPr>
          <w:b/>
        </w:rPr>
      </w:pPr>
      <w:r w:rsidRPr="008D59DB">
        <w:rPr>
          <w:b/>
        </w:rPr>
        <w:t xml:space="preserve">Note: This field is an optional field </w:t>
      </w:r>
      <w:r w:rsidR="00AF0D5E">
        <w:rPr>
          <w:b/>
        </w:rPr>
        <w:t xml:space="preserve">within the main file </w:t>
      </w:r>
      <w:r w:rsidRPr="008D59DB">
        <w:rPr>
          <w:b/>
        </w:rPr>
        <w:t xml:space="preserve">and can be provided as a blank or NULL </w:t>
      </w:r>
      <w:r w:rsidR="00AF0D5E">
        <w:rPr>
          <w:b/>
        </w:rPr>
        <w:t>value</w:t>
      </w:r>
      <w:r w:rsidRPr="008D59DB">
        <w:rPr>
          <w:b/>
        </w:rPr>
        <w:t>.</w:t>
      </w:r>
    </w:p>
    <w:p w14:paraId="634E469B" w14:textId="77777777" w:rsidR="00B0191D" w:rsidRDefault="00B0191D" w:rsidP="009E1EAE">
      <w:pPr>
        <w:pStyle w:val="Heading3"/>
      </w:pPr>
      <w:r>
        <w:t>Palliative care phase of care</w:t>
      </w:r>
    </w:p>
    <w:p w14:paraId="4CF78751" w14:textId="77777777" w:rsidR="00B0191D" w:rsidRDefault="00B0191D" w:rsidP="00B0191D">
      <w:pPr>
        <w:pStyle w:val="DHHSbody"/>
      </w:pPr>
      <w:r>
        <w:t xml:space="preserve">All health services providing inpatient palliative care services are required to report data elements linked to the phase of care, including specific elements for the final phase. Costs at the phase level are required for palliative care as outlined in the Policy and Funding Guidelines. </w:t>
      </w:r>
    </w:p>
    <w:p w14:paraId="4F0F148D" w14:textId="26DF0D1B" w:rsidR="00B0191D" w:rsidRDefault="00B0191D" w:rsidP="00B0191D">
      <w:pPr>
        <w:pStyle w:val="DHHSbody"/>
      </w:pPr>
      <w:r>
        <w:t xml:space="preserve">In the reporting FY, the costs for palliative care phase of care data will need to be reported through the VCDC to enable a more accurate link of cost data to the phase of care. For further guidance on reporting the phase of care costs for palliative care patients refer to the file at </w:t>
      </w:r>
      <w:r w:rsidRPr="00FA3B18">
        <w:rPr>
          <w:b/>
        </w:rPr>
        <w:t xml:space="preserve">section </w:t>
      </w:r>
      <w:r w:rsidR="00FA3B18" w:rsidRPr="00FA3B18">
        <w:rPr>
          <w:b/>
        </w:rPr>
        <w:t>3 data field specifications</w:t>
      </w:r>
      <w:r w:rsidRPr="00FA3B18">
        <w:t>.</w:t>
      </w:r>
    </w:p>
    <w:p w14:paraId="1094552B" w14:textId="585C8FC7" w:rsidR="00B0191D" w:rsidRPr="00B962E2" w:rsidRDefault="00B0191D" w:rsidP="2A635FAB">
      <w:pPr>
        <w:pStyle w:val="DHHSbody"/>
        <w:rPr>
          <w:highlight w:val="yellow"/>
        </w:rPr>
      </w:pPr>
      <w:r>
        <w:lastRenderedPageBreak/>
        <w:t xml:space="preserve">The date time of service is </w:t>
      </w:r>
      <w:r w:rsidRPr="26743251">
        <w:rPr>
          <w:b/>
          <w:bCs/>
        </w:rPr>
        <w:t>a mandatory field</w:t>
      </w:r>
      <w:r>
        <w:t xml:space="preserve"> for reporting palliative care phase of care costs. </w:t>
      </w:r>
      <w:r w:rsidR="007B7B38">
        <w:t xml:space="preserve">Upon request, </w:t>
      </w:r>
      <w:r w:rsidR="007B7B38" w:rsidRPr="00B962E2">
        <w:t>t</w:t>
      </w:r>
      <w:r w:rsidRPr="00B962E2">
        <w:t>he department will provide details of these records that will assist health services to report this cost data to the VCDC.</w:t>
      </w:r>
    </w:p>
    <w:p w14:paraId="25941456" w14:textId="77777777" w:rsidR="00B0191D" w:rsidRDefault="00B0191D" w:rsidP="00B0191D">
      <w:pPr>
        <w:pStyle w:val="DHHSbody"/>
      </w:pPr>
      <w:r>
        <w:t>The main field to be used is the Phase of care date (</w:t>
      </w:r>
      <w:proofErr w:type="spellStart"/>
      <w:r>
        <w:t>PALL_Bed_dt</w:t>
      </w:r>
      <w:proofErr w:type="spellEnd"/>
      <w:r>
        <w:t>) which depicts the data at a daily level for each phase including the admission and discharge phase of care dates. This field will allow the linking of the costs already at a date time of service level within costing systems to be matched to the relevant phase of care code (</w:t>
      </w:r>
      <w:proofErr w:type="spellStart"/>
      <w:r>
        <w:t>phaseofcare_cd</w:t>
      </w:r>
      <w:proofErr w:type="spellEnd"/>
      <w:r>
        <w:t>).</w:t>
      </w:r>
    </w:p>
    <w:p w14:paraId="017762BC" w14:textId="77777777" w:rsidR="00B0191D" w:rsidRDefault="00B0191D" w:rsidP="009E1EAE">
      <w:pPr>
        <w:pStyle w:val="Heading3"/>
      </w:pPr>
      <w:r>
        <w:t>Mental health care phase of care</w:t>
      </w:r>
    </w:p>
    <w:p w14:paraId="5C13689D" w14:textId="77777777" w:rsidR="00B0191D" w:rsidRDefault="00B0191D" w:rsidP="009E1EAE">
      <w:pPr>
        <w:pStyle w:val="Heading4"/>
      </w:pPr>
      <w:r>
        <w:t>National requirement</w:t>
      </w:r>
    </w:p>
    <w:p w14:paraId="0E575A53" w14:textId="017C9600" w:rsidR="00B0191D" w:rsidRDefault="00B0191D" w:rsidP="00B0191D">
      <w:pPr>
        <w:pStyle w:val="DHHSbody"/>
      </w:pPr>
      <w:r>
        <w:t>IH</w:t>
      </w:r>
      <w:r w:rsidR="00D758A6">
        <w:t>AC</w:t>
      </w:r>
      <w:r>
        <w:t>PA has developed a new classification for mental health, known as the Australian Mental Health Care Classification (AMHCC). The classification has six major splitting variables known as phase of care. The first three variables are categorical variables, and the remaining variables are complexity variables.</w:t>
      </w:r>
    </w:p>
    <w:p w14:paraId="4830E4FD" w14:textId="31EA4B1C" w:rsidR="00B0191D" w:rsidRDefault="00B0191D" w:rsidP="2A635FAB">
      <w:pPr>
        <w:pStyle w:val="DHHSbody"/>
      </w:pPr>
      <w:r>
        <w:t>For further details of the national requirements and classification development please refer to the IH</w:t>
      </w:r>
      <w:r w:rsidR="00D758A6">
        <w:t>AC</w:t>
      </w:r>
      <w:r>
        <w:t xml:space="preserve">PA site at </w:t>
      </w:r>
      <w:hyperlink r:id="rId43" w:history="1">
        <w:r w:rsidR="00677106" w:rsidRPr="00406100">
          <w:rPr>
            <w:rStyle w:val="Hyperlink"/>
          </w:rPr>
          <w:t>IHACPA</w:t>
        </w:r>
      </w:hyperlink>
      <w:r w:rsidR="00677106" w:rsidRPr="00677106">
        <w:t xml:space="preserve"> </w:t>
      </w:r>
      <w:r w:rsidR="00677106">
        <w:t>&lt;</w:t>
      </w:r>
      <w:r w:rsidR="00677106" w:rsidRPr="00677106">
        <w:t>https://www.ihacpa.gov.au/health-care/classification/mental-health-care</w:t>
      </w:r>
      <w:r w:rsidR="00677106">
        <w:t>&gt;</w:t>
      </w:r>
    </w:p>
    <w:p w14:paraId="16CD98A7" w14:textId="77777777" w:rsidR="00B0191D" w:rsidRDefault="00B0191D" w:rsidP="009E1EAE">
      <w:pPr>
        <w:pStyle w:val="Heading4"/>
      </w:pPr>
      <w:r>
        <w:t>Victorian Costing requirement</w:t>
      </w:r>
    </w:p>
    <w:p w14:paraId="6865F0DE" w14:textId="1AE33359" w:rsidR="00B0191D" w:rsidRDefault="00B0191D" w:rsidP="00B0191D">
      <w:pPr>
        <w:pStyle w:val="DHHSbody"/>
      </w:pPr>
      <w:r>
        <w:t xml:space="preserve">To enable analysis and investigation the cost data needs to be provided at a phase of care level. </w:t>
      </w:r>
    </w:p>
    <w:p w14:paraId="29D66950" w14:textId="193599CD" w:rsidR="008D59DB" w:rsidRDefault="008D59DB" w:rsidP="00B0191D">
      <w:pPr>
        <w:pStyle w:val="DHHSbody"/>
      </w:pPr>
      <w:r>
        <w:t>There is an additional requirement to report the Mental Health costed activities by date of service. The format of phase of care reporting will be like palliative care phase of care file which reports the data at a date of service, the mental health (program MH and admitted care type 5) records are to be included at that level.</w:t>
      </w:r>
    </w:p>
    <w:p w14:paraId="02CA8D26" w14:textId="385A175A" w:rsidR="008D59DB" w:rsidRDefault="00B0191D" w:rsidP="00B0191D">
      <w:pPr>
        <w:pStyle w:val="DHHSbody"/>
      </w:pPr>
      <w:r>
        <w:t xml:space="preserve">The reporting of the Mental Health activity includes admitted mental health (program MH) and CMI non-admitted mental health and residential bed-based (program M). Costing practitioners (with consultation with mental health stakeholders) already apportion expenses to the resources used by these activities at a day of service. </w:t>
      </w:r>
    </w:p>
    <w:p w14:paraId="512F3DED" w14:textId="2250B2A0" w:rsidR="57261EC9" w:rsidRDefault="57261EC9" w:rsidP="57261EC9">
      <w:pPr>
        <w:pStyle w:val="DHHSbody"/>
      </w:pPr>
      <w:bookmarkStart w:id="124" w:name="_Linking_VCDC_to"/>
      <w:bookmarkEnd w:id="124"/>
    </w:p>
    <w:p w14:paraId="74F79521" w14:textId="680ABA5E" w:rsidR="57261EC9" w:rsidRDefault="57261EC9" w:rsidP="57261EC9">
      <w:pPr>
        <w:pStyle w:val="DHHSbody"/>
      </w:pPr>
    </w:p>
    <w:p w14:paraId="04EC27BD" w14:textId="77777777" w:rsidR="00025AEB" w:rsidRDefault="00025AEB" w:rsidP="009032BA">
      <w:pPr>
        <w:pStyle w:val="Heading1"/>
        <w:sectPr w:rsidR="00025AEB" w:rsidSect="00E76FF7">
          <w:pgSz w:w="11906" w:h="16838"/>
          <w:pgMar w:top="1134" w:right="1304" w:bottom="1134" w:left="1304" w:header="454" w:footer="510" w:gutter="0"/>
          <w:cols w:space="720"/>
          <w:docGrid w:linePitch="360"/>
        </w:sectPr>
      </w:pPr>
    </w:p>
    <w:p w14:paraId="1DC58AE1" w14:textId="6D3E5968" w:rsidR="008D59DB" w:rsidRDefault="008D59DB" w:rsidP="009032BA">
      <w:pPr>
        <w:pStyle w:val="Heading1"/>
      </w:pPr>
      <w:bookmarkStart w:id="125" w:name="_Toc205299391"/>
      <w:r>
        <w:lastRenderedPageBreak/>
        <w:t xml:space="preserve">Linking </w:t>
      </w:r>
      <w:r w:rsidR="00025AEB">
        <w:t xml:space="preserve">cost and </w:t>
      </w:r>
      <w:r>
        <w:t>activity</w:t>
      </w:r>
      <w:bookmarkEnd w:id="125"/>
    </w:p>
    <w:p w14:paraId="3E6D94A2" w14:textId="77777777" w:rsidR="008D59DB" w:rsidRDefault="008D59DB" w:rsidP="008D59DB">
      <w:pPr>
        <w:pStyle w:val="DHHSbody"/>
      </w:pPr>
      <w:r>
        <w:t>The cost data will be linked to the appropriate activity datasets based on various levels of matching detailed below. Some costs are combined to align with what is reported in the activity datasets and to allow back year comparisons. The processes of combining costs are performed through cross program matching algorithms or linking activity rules.</w:t>
      </w:r>
    </w:p>
    <w:p w14:paraId="0CEBDBDA" w14:textId="4EB3E197" w:rsidR="008D59DB" w:rsidRDefault="008D59DB" w:rsidP="009E1EAE">
      <w:pPr>
        <w:pStyle w:val="Heading2"/>
      </w:pPr>
      <w:bookmarkStart w:id="126" w:name="_Toc205299392"/>
      <w:r>
        <w:t xml:space="preserve">Linking </w:t>
      </w:r>
      <w:r w:rsidR="00B20F84">
        <w:t>rules and requirements</w:t>
      </w:r>
      <w:bookmarkEnd w:id="126"/>
    </w:p>
    <w:p w14:paraId="4F5DFB3C" w14:textId="3B484245" w:rsidR="008D59DB" w:rsidRDefault="008D59DB" w:rsidP="008D59DB">
      <w:pPr>
        <w:pStyle w:val="DHHSbody"/>
      </w:pPr>
      <w:r>
        <w:t>The department relies on a ‘one submission, multiple use’ of dataset variables to reduce the duplication burden. It</w:t>
      </w:r>
      <w:r w:rsidR="0301DBA4">
        <w:t xml:space="preserve"> </w:t>
      </w:r>
      <w:r>
        <w:t xml:space="preserve">ensures that the patients’ data variables </w:t>
      </w:r>
      <w:r w:rsidR="2974CA25">
        <w:t>are consistently use</w:t>
      </w:r>
      <w:r w:rsidR="6CAF3706">
        <w:t>d in activities such as</w:t>
      </w:r>
      <w:r>
        <w:t xml:space="preserve"> analysing, reporting and developing funding models. </w:t>
      </w:r>
    </w:p>
    <w:p w14:paraId="600BF025" w14:textId="4717C4F9" w:rsidR="00904ECB" w:rsidRDefault="008D59DB" w:rsidP="00904ECB">
      <w:pPr>
        <w:pStyle w:val="DHHSbody"/>
      </w:pPr>
      <w:r>
        <w:t>To ensure that the cost data reported through the VCDC dataset can be linked to the appropriate patient activity, a matching and linking process is undertaken by the department</w:t>
      </w:r>
      <w:r w:rsidR="00904ECB">
        <w:t>. The cost will be linked to the appropriate patient activity data reported to the department and include:</w:t>
      </w:r>
    </w:p>
    <w:p w14:paraId="4508A098" w14:textId="77777777" w:rsidR="00904ECB" w:rsidRDefault="00904ECB" w:rsidP="00904ECB">
      <w:pPr>
        <w:pStyle w:val="DHHSbody"/>
        <w:numPr>
          <w:ilvl w:val="0"/>
          <w:numId w:val="16"/>
        </w:numPr>
        <w:contextualSpacing/>
      </w:pPr>
      <w:r>
        <w:t xml:space="preserve">Victorian Admitted Episodes Dataset (VAED) </w:t>
      </w:r>
    </w:p>
    <w:p w14:paraId="7705C94C" w14:textId="77777777" w:rsidR="00904ECB" w:rsidRDefault="00904ECB" w:rsidP="00904ECB">
      <w:pPr>
        <w:pStyle w:val="DHHSbody"/>
        <w:numPr>
          <w:ilvl w:val="0"/>
          <w:numId w:val="16"/>
        </w:numPr>
        <w:contextualSpacing/>
      </w:pPr>
      <w:r>
        <w:t xml:space="preserve">Victorian Emergency Minimum Dataset (VEMD) </w:t>
      </w:r>
    </w:p>
    <w:p w14:paraId="34085FE5" w14:textId="77777777" w:rsidR="00904ECB" w:rsidRDefault="00904ECB" w:rsidP="00904ECB">
      <w:pPr>
        <w:pStyle w:val="DHHSbody"/>
        <w:numPr>
          <w:ilvl w:val="0"/>
          <w:numId w:val="16"/>
        </w:numPr>
        <w:contextualSpacing/>
      </w:pPr>
      <w:r>
        <w:t>Victorian Non-admitted Health Minimum Dataset (VINAH)</w:t>
      </w:r>
    </w:p>
    <w:p w14:paraId="4053B4A0" w14:textId="77777777" w:rsidR="00904ECB" w:rsidRDefault="00904ECB" w:rsidP="00904ECB">
      <w:pPr>
        <w:pStyle w:val="DHHSbody"/>
        <w:numPr>
          <w:ilvl w:val="0"/>
          <w:numId w:val="16"/>
        </w:numPr>
        <w:contextualSpacing/>
      </w:pPr>
      <w:r>
        <w:t>Clinical Management Information System – Mental Health (CMI)</w:t>
      </w:r>
    </w:p>
    <w:p w14:paraId="3203124C" w14:textId="048CB46B" w:rsidR="00904ECB" w:rsidRDefault="00904ECB" w:rsidP="00904ECB">
      <w:pPr>
        <w:pStyle w:val="DHHSbody"/>
        <w:numPr>
          <w:ilvl w:val="0"/>
          <w:numId w:val="16"/>
        </w:numPr>
        <w:contextualSpacing/>
      </w:pPr>
      <w:r>
        <w:t>Non-Admitted Data Collection (NADC).</w:t>
      </w:r>
    </w:p>
    <w:p w14:paraId="637BF9BF" w14:textId="0319952B" w:rsidR="008D59DB" w:rsidRDefault="008D59DB" w:rsidP="008D59DB">
      <w:pPr>
        <w:pStyle w:val="DHHSbody"/>
      </w:pPr>
    </w:p>
    <w:p w14:paraId="4433505F" w14:textId="4F6F1638" w:rsidR="00901191" w:rsidRDefault="00025AEB" w:rsidP="00A5751A">
      <w:pPr>
        <w:pStyle w:val="DHHSbody"/>
      </w:pPr>
      <w:r>
        <w:t>H</w:t>
      </w:r>
      <w:r w:rsidR="047F8331">
        <w:t xml:space="preserve">ealth services are to provide comments on their final linking reports and return them to the department. </w:t>
      </w:r>
      <w:r w:rsidR="005F338C">
        <w:t xml:space="preserve">It is expected </w:t>
      </w:r>
      <w:r w:rsidR="047F8331">
        <w:t xml:space="preserve">health service </w:t>
      </w:r>
      <w:r w:rsidR="00677F11">
        <w:t>will</w:t>
      </w:r>
      <w:r w:rsidR="047F8331">
        <w:t xml:space="preserve"> review the unmatched/unlinked records at patient level and </w:t>
      </w:r>
      <w:r w:rsidR="4CA1CA61">
        <w:t xml:space="preserve">provide </w:t>
      </w:r>
      <w:r>
        <w:t>comment</w:t>
      </w:r>
      <w:r w:rsidR="791EE379">
        <w:t>ary on</w:t>
      </w:r>
      <w:r>
        <w:t xml:space="preserve"> the reason </w:t>
      </w:r>
      <w:r w:rsidR="1794A494">
        <w:t>data is</w:t>
      </w:r>
      <w:r>
        <w:t xml:space="preserve"> unlinked.</w:t>
      </w:r>
    </w:p>
    <w:p w14:paraId="0E69F4AA" w14:textId="4D48BA9F" w:rsidR="005A7371" w:rsidRDefault="00F54979" w:rsidP="009E1EAE">
      <w:pPr>
        <w:pStyle w:val="Heading3"/>
      </w:pPr>
      <w:r w:rsidRPr="00F54979">
        <w:t>Admitted linking/matching rules</w:t>
      </w:r>
    </w:p>
    <w:p w14:paraId="4027ACFF" w14:textId="73B434B0" w:rsidR="004F294F" w:rsidRDefault="004F294F" w:rsidP="004F294F">
      <w:pPr>
        <w:pStyle w:val="DHHSbody"/>
      </w:pPr>
      <w:r>
        <w:t>Admitted patient data reported to the department is identified in VAED by care type and VCDC by program as outlined below.</w:t>
      </w:r>
    </w:p>
    <w:p w14:paraId="27198477" w14:textId="685DBACD" w:rsidR="004F294F" w:rsidRDefault="004F294F" w:rsidP="004F294F">
      <w:pPr>
        <w:pStyle w:val="DHHStablecaption"/>
      </w:pPr>
      <w:bookmarkStart w:id="127" w:name="_Toc141949390"/>
      <w:r w:rsidRPr="00FA3B18">
        <w:t xml:space="preserve">Table </w:t>
      </w:r>
      <w:r w:rsidR="00D746E7">
        <w:t>5</w:t>
      </w:r>
      <w:r w:rsidRPr="00FA3B18">
        <w:t>: Admitted reportable</w:t>
      </w:r>
      <w:r w:rsidRPr="004F294F">
        <w:t xml:space="preserve"> VCDC program codes and VAED care types</w:t>
      </w:r>
      <w:bookmarkEnd w:id="127"/>
    </w:p>
    <w:tbl>
      <w:tblPr>
        <w:tblW w:w="5080" w:type="pct"/>
        <w:tblLook w:val="04A0" w:firstRow="1" w:lastRow="0" w:firstColumn="1" w:lastColumn="0" w:noHBand="0" w:noVBand="1"/>
      </w:tblPr>
      <w:tblGrid>
        <w:gridCol w:w="1045"/>
        <w:gridCol w:w="2656"/>
        <w:gridCol w:w="736"/>
        <w:gridCol w:w="5000"/>
      </w:tblGrid>
      <w:tr w:rsidR="004F294F" w:rsidRPr="00902B52" w14:paraId="474D940F" w14:textId="77777777" w:rsidTr="00E50341">
        <w:trPr>
          <w:trHeight w:val="494"/>
        </w:trPr>
        <w:tc>
          <w:tcPr>
            <w:tcW w:w="554" w:type="pct"/>
            <w:tcBorders>
              <w:top w:val="single" w:sz="4" w:space="0" w:color="auto"/>
              <w:left w:val="single" w:sz="4" w:space="0" w:color="auto"/>
              <w:bottom w:val="single" w:sz="4" w:space="0" w:color="auto"/>
              <w:right w:val="single" w:sz="4" w:space="0" w:color="auto"/>
            </w:tcBorders>
            <w:shd w:val="clear" w:color="000000" w:fill="8EA9DB"/>
            <w:hideMark/>
          </w:tcPr>
          <w:p w14:paraId="073330DA" w14:textId="57498004" w:rsidR="004F294F" w:rsidRPr="00902B52" w:rsidRDefault="005C26E0" w:rsidP="00E50341">
            <w:pPr>
              <w:jc w:val="center"/>
              <w:rPr>
                <w:rFonts w:ascii="Arial" w:hAnsi="Arial" w:cs="Arial"/>
                <w:b/>
                <w:bCs/>
                <w:color w:val="000000"/>
                <w:sz w:val="18"/>
                <w:szCs w:val="18"/>
              </w:rPr>
            </w:pPr>
            <w:r>
              <w:rPr>
                <w:rFonts w:ascii="Arial" w:hAnsi="Arial" w:cs="Arial"/>
                <w:b/>
                <w:bCs/>
                <w:color w:val="000000"/>
                <w:sz w:val="18"/>
                <w:szCs w:val="18"/>
              </w:rPr>
              <w:t xml:space="preserve">VCDC </w:t>
            </w:r>
            <w:r w:rsidR="004F294F" w:rsidRPr="00902B52">
              <w:rPr>
                <w:rFonts w:ascii="Arial" w:hAnsi="Arial" w:cs="Arial"/>
                <w:b/>
                <w:bCs/>
                <w:color w:val="000000"/>
                <w:sz w:val="18"/>
                <w:szCs w:val="18"/>
              </w:rPr>
              <w:t>Program code</w:t>
            </w:r>
          </w:p>
        </w:tc>
        <w:tc>
          <w:tcPr>
            <w:tcW w:w="1407" w:type="pct"/>
            <w:tcBorders>
              <w:top w:val="single" w:sz="4" w:space="0" w:color="auto"/>
              <w:left w:val="nil"/>
              <w:bottom w:val="single" w:sz="4" w:space="0" w:color="auto"/>
              <w:right w:val="single" w:sz="4" w:space="0" w:color="auto"/>
            </w:tcBorders>
            <w:shd w:val="clear" w:color="000000" w:fill="8EA9DB"/>
            <w:hideMark/>
          </w:tcPr>
          <w:p w14:paraId="51E5C275" w14:textId="77777777" w:rsidR="004F294F" w:rsidRPr="00902B52" w:rsidRDefault="004F294F" w:rsidP="00E50341">
            <w:pPr>
              <w:jc w:val="center"/>
              <w:rPr>
                <w:rFonts w:ascii="Arial" w:hAnsi="Arial" w:cs="Arial"/>
                <w:b/>
                <w:bCs/>
                <w:color w:val="000000"/>
                <w:sz w:val="18"/>
                <w:szCs w:val="18"/>
              </w:rPr>
            </w:pPr>
            <w:r w:rsidRPr="00902B52">
              <w:rPr>
                <w:rFonts w:ascii="Arial" w:hAnsi="Arial" w:cs="Arial"/>
                <w:b/>
                <w:bCs/>
                <w:color w:val="000000"/>
                <w:sz w:val="18"/>
                <w:szCs w:val="18"/>
              </w:rPr>
              <w:t>Program Description</w:t>
            </w:r>
          </w:p>
        </w:tc>
        <w:tc>
          <w:tcPr>
            <w:tcW w:w="390" w:type="pct"/>
            <w:tcBorders>
              <w:top w:val="single" w:sz="4" w:space="0" w:color="auto"/>
              <w:left w:val="nil"/>
              <w:bottom w:val="single" w:sz="4" w:space="0" w:color="auto"/>
              <w:right w:val="single" w:sz="4" w:space="0" w:color="auto"/>
            </w:tcBorders>
            <w:shd w:val="clear" w:color="000000" w:fill="8EA9DB"/>
            <w:hideMark/>
          </w:tcPr>
          <w:p w14:paraId="7661E33C" w14:textId="49DCD828" w:rsidR="004F294F" w:rsidRPr="00902B52" w:rsidRDefault="005C26E0" w:rsidP="00E50341">
            <w:pPr>
              <w:jc w:val="center"/>
              <w:rPr>
                <w:rFonts w:ascii="Arial" w:hAnsi="Arial" w:cs="Arial"/>
                <w:b/>
                <w:bCs/>
                <w:color w:val="000000"/>
                <w:sz w:val="18"/>
                <w:szCs w:val="18"/>
              </w:rPr>
            </w:pPr>
            <w:r>
              <w:rPr>
                <w:rFonts w:ascii="Arial" w:hAnsi="Arial" w:cs="Arial"/>
                <w:b/>
                <w:bCs/>
                <w:color w:val="000000"/>
                <w:sz w:val="18"/>
                <w:szCs w:val="18"/>
              </w:rPr>
              <w:t xml:space="preserve">VAED </w:t>
            </w:r>
            <w:r w:rsidR="004F294F" w:rsidRPr="00902B52">
              <w:rPr>
                <w:rFonts w:ascii="Arial" w:hAnsi="Arial" w:cs="Arial"/>
                <w:b/>
                <w:bCs/>
                <w:color w:val="000000"/>
                <w:sz w:val="18"/>
                <w:szCs w:val="18"/>
              </w:rPr>
              <w:t>Care Type</w:t>
            </w:r>
            <w:r w:rsidR="00954C32">
              <w:rPr>
                <w:rFonts w:ascii="Arial" w:hAnsi="Arial" w:cs="Arial"/>
                <w:b/>
                <w:bCs/>
                <w:color w:val="000000"/>
                <w:sz w:val="18"/>
                <w:szCs w:val="18"/>
              </w:rPr>
              <w:t xml:space="preserve"> code</w:t>
            </w:r>
          </w:p>
        </w:tc>
        <w:tc>
          <w:tcPr>
            <w:tcW w:w="2649" w:type="pct"/>
            <w:tcBorders>
              <w:top w:val="single" w:sz="4" w:space="0" w:color="auto"/>
              <w:left w:val="nil"/>
              <w:bottom w:val="single" w:sz="4" w:space="0" w:color="auto"/>
              <w:right w:val="single" w:sz="4" w:space="0" w:color="auto"/>
            </w:tcBorders>
            <w:shd w:val="clear" w:color="000000" w:fill="8EA9DB"/>
            <w:hideMark/>
          </w:tcPr>
          <w:p w14:paraId="245761BF" w14:textId="77777777" w:rsidR="004F294F" w:rsidRPr="00902B52" w:rsidRDefault="004F294F" w:rsidP="00E50341">
            <w:pPr>
              <w:jc w:val="center"/>
              <w:rPr>
                <w:rFonts w:ascii="Arial" w:hAnsi="Arial" w:cs="Arial"/>
                <w:b/>
                <w:bCs/>
                <w:color w:val="000000"/>
                <w:sz w:val="18"/>
                <w:szCs w:val="18"/>
              </w:rPr>
            </w:pPr>
            <w:r w:rsidRPr="00902B52">
              <w:rPr>
                <w:rFonts w:ascii="Arial" w:hAnsi="Arial" w:cs="Arial"/>
                <w:b/>
                <w:bCs/>
                <w:color w:val="000000"/>
                <w:sz w:val="18"/>
                <w:szCs w:val="18"/>
              </w:rPr>
              <w:t>Care type description</w:t>
            </w:r>
          </w:p>
        </w:tc>
      </w:tr>
      <w:tr w:rsidR="004F294F" w:rsidRPr="00902B52" w14:paraId="11651371"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0635DBB8"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AO</w:t>
            </w:r>
          </w:p>
        </w:tc>
        <w:tc>
          <w:tcPr>
            <w:tcW w:w="1407" w:type="pct"/>
            <w:tcBorders>
              <w:top w:val="nil"/>
              <w:left w:val="nil"/>
              <w:bottom w:val="single" w:sz="4" w:space="0" w:color="auto"/>
              <w:right w:val="single" w:sz="4" w:space="0" w:color="auto"/>
            </w:tcBorders>
            <w:noWrap/>
            <w:vAlign w:val="bottom"/>
            <w:hideMark/>
          </w:tcPr>
          <w:p w14:paraId="5B3AD445"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Acute Other</w:t>
            </w:r>
          </w:p>
        </w:tc>
        <w:tc>
          <w:tcPr>
            <w:tcW w:w="390" w:type="pct"/>
            <w:tcBorders>
              <w:top w:val="nil"/>
              <w:left w:val="nil"/>
              <w:bottom w:val="single" w:sz="4" w:space="0" w:color="auto"/>
              <w:right w:val="single" w:sz="4" w:space="0" w:color="auto"/>
            </w:tcBorders>
            <w:noWrap/>
            <w:vAlign w:val="bottom"/>
            <w:hideMark/>
          </w:tcPr>
          <w:p w14:paraId="7AEE3E45"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0</w:t>
            </w:r>
          </w:p>
        </w:tc>
        <w:tc>
          <w:tcPr>
            <w:tcW w:w="2649" w:type="pct"/>
            <w:tcBorders>
              <w:top w:val="nil"/>
              <w:left w:val="nil"/>
              <w:bottom w:val="single" w:sz="4" w:space="0" w:color="auto"/>
              <w:right w:val="single" w:sz="4" w:space="0" w:color="auto"/>
            </w:tcBorders>
            <w:noWrap/>
            <w:vAlign w:val="bottom"/>
            <w:hideMark/>
          </w:tcPr>
          <w:p w14:paraId="20D7C9CA"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Alcohol and Drug Program</w:t>
            </w:r>
          </w:p>
        </w:tc>
      </w:tr>
      <w:tr w:rsidR="004F294F" w:rsidRPr="00902B52" w14:paraId="6B22389F"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6DA78D58"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NH</w:t>
            </w:r>
          </w:p>
        </w:tc>
        <w:tc>
          <w:tcPr>
            <w:tcW w:w="1407" w:type="pct"/>
            <w:tcBorders>
              <w:top w:val="nil"/>
              <w:left w:val="nil"/>
              <w:bottom w:val="single" w:sz="4" w:space="0" w:color="auto"/>
              <w:right w:val="single" w:sz="4" w:space="0" w:color="auto"/>
            </w:tcBorders>
            <w:noWrap/>
            <w:vAlign w:val="bottom"/>
            <w:hideMark/>
          </w:tcPr>
          <w:p w14:paraId="4FE66B1E"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NHT/</w:t>
            </w:r>
            <w:proofErr w:type="gramStart"/>
            <w:r w:rsidRPr="00902B52">
              <w:rPr>
                <w:rFonts w:ascii="Arial" w:hAnsi="Arial" w:cs="Arial"/>
                <w:color w:val="000000"/>
                <w:sz w:val="18"/>
                <w:szCs w:val="18"/>
              </w:rPr>
              <w:t>Non-Acute</w:t>
            </w:r>
            <w:proofErr w:type="gramEnd"/>
          </w:p>
        </w:tc>
        <w:tc>
          <w:tcPr>
            <w:tcW w:w="390" w:type="pct"/>
            <w:tcBorders>
              <w:top w:val="nil"/>
              <w:left w:val="nil"/>
              <w:bottom w:val="single" w:sz="4" w:space="0" w:color="auto"/>
              <w:right w:val="single" w:sz="4" w:space="0" w:color="auto"/>
            </w:tcBorders>
            <w:noWrap/>
            <w:vAlign w:val="bottom"/>
            <w:hideMark/>
          </w:tcPr>
          <w:p w14:paraId="55A84B5E"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1</w:t>
            </w:r>
          </w:p>
        </w:tc>
        <w:tc>
          <w:tcPr>
            <w:tcW w:w="2649" w:type="pct"/>
            <w:tcBorders>
              <w:top w:val="nil"/>
              <w:left w:val="nil"/>
              <w:bottom w:val="single" w:sz="4" w:space="0" w:color="auto"/>
              <w:right w:val="single" w:sz="4" w:space="0" w:color="auto"/>
            </w:tcBorders>
            <w:noWrap/>
            <w:vAlign w:val="bottom"/>
            <w:hideMark/>
          </w:tcPr>
          <w:p w14:paraId="34603D73"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NHT/</w:t>
            </w:r>
            <w:proofErr w:type="gramStart"/>
            <w:r w:rsidRPr="00902B52">
              <w:rPr>
                <w:rFonts w:ascii="Arial" w:hAnsi="Arial" w:cs="Arial"/>
                <w:color w:val="000000"/>
                <w:sz w:val="18"/>
                <w:szCs w:val="18"/>
              </w:rPr>
              <w:t>Non-Acute</w:t>
            </w:r>
            <w:proofErr w:type="gramEnd"/>
          </w:p>
        </w:tc>
      </w:tr>
      <w:tr w:rsidR="004F294F" w:rsidRPr="00902B52" w14:paraId="4613AD2B"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1AE30F6B"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AC</w:t>
            </w:r>
          </w:p>
        </w:tc>
        <w:tc>
          <w:tcPr>
            <w:tcW w:w="1407" w:type="pct"/>
            <w:tcBorders>
              <w:top w:val="nil"/>
              <w:left w:val="nil"/>
              <w:bottom w:val="single" w:sz="4" w:space="0" w:color="auto"/>
              <w:right w:val="single" w:sz="4" w:space="0" w:color="auto"/>
            </w:tcBorders>
            <w:noWrap/>
            <w:vAlign w:val="bottom"/>
            <w:hideMark/>
          </w:tcPr>
          <w:p w14:paraId="13D345D4"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Acute</w:t>
            </w:r>
          </w:p>
        </w:tc>
        <w:tc>
          <w:tcPr>
            <w:tcW w:w="390" w:type="pct"/>
            <w:tcBorders>
              <w:top w:val="nil"/>
              <w:left w:val="nil"/>
              <w:bottom w:val="single" w:sz="4" w:space="0" w:color="auto"/>
              <w:right w:val="single" w:sz="4" w:space="0" w:color="auto"/>
            </w:tcBorders>
            <w:noWrap/>
            <w:vAlign w:val="bottom"/>
            <w:hideMark/>
          </w:tcPr>
          <w:p w14:paraId="2B2A9435"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4</w:t>
            </w:r>
          </w:p>
        </w:tc>
        <w:tc>
          <w:tcPr>
            <w:tcW w:w="2649" w:type="pct"/>
            <w:tcBorders>
              <w:top w:val="nil"/>
              <w:left w:val="nil"/>
              <w:bottom w:val="single" w:sz="4" w:space="0" w:color="auto"/>
              <w:right w:val="single" w:sz="4" w:space="0" w:color="auto"/>
            </w:tcBorders>
            <w:noWrap/>
            <w:vAlign w:val="bottom"/>
            <w:hideMark/>
          </w:tcPr>
          <w:p w14:paraId="1B8485F4"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Other care (Acute) including Qualified newborn</w:t>
            </w:r>
          </w:p>
        </w:tc>
      </w:tr>
      <w:tr w:rsidR="004F294F" w:rsidRPr="00902B52" w14:paraId="3C2CA279"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7BE7280E"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RH</w:t>
            </w:r>
          </w:p>
        </w:tc>
        <w:tc>
          <w:tcPr>
            <w:tcW w:w="1407" w:type="pct"/>
            <w:tcBorders>
              <w:top w:val="nil"/>
              <w:left w:val="nil"/>
              <w:bottom w:val="single" w:sz="4" w:space="0" w:color="auto"/>
              <w:right w:val="single" w:sz="4" w:space="0" w:color="auto"/>
            </w:tcBorders>
            <w:noWrap/>
            <w:vAlign w:val="bottom"/>
            <w:hideMark/>
          </w:tcPr>
          <w:p w14:paraId="6DF88E54"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Rehabilitation</w:t>
            </w:r>
          </w:p>
        </w:tc>
        <w:tc>
          <w:tcPr>
            <w:tcW w:w="390" w:type="pct"/>
            <w:tcBorders>
              <w:top w:val="nil"/>
              <w:left w:val="nil"/>
              <w:bottom w:val="single" w:sz="4" w:space="0" w:color="auto"/>
              <w:right w:val="single" w:sz="4" w:space="0" w:color="auto"/>
            </w:tcBorders>
            <w:noWrap/>
            <w:vAlign w:val="bottom"/>
            <w:hideMark/>
          </w:tcPr>
          <w:p w14:paraId="7379266C"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6</w:t>
            </w:r>
          </w:p>
        </w:tc>
        <w:tc>
          <w:tcPr>
            <w:tcW w:w="2649" w:type="pct"/>
            <w:tcBorders>
              <w:top w:val="nil"/>
              <w:left w:val="nil"/>
              <w:bottom w:val="single" w:sz="4" w:space="0" w:color="auto"/>
              <w:right w:val="single" w:sz="4" w:space="0" w:color="auto"/>
            </w:tcBorders>
            <w:noWrap/>
            <w:vAlign w:val="bottom"/>
            <w:hideMark/>
          </w:tcPr>
          <w:p w14:paraId="09C3EB75"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Designated Rehabilitation Program/Unit</w:t>
            </w:r>
          </w:p>
        </w:tc>
      </w:tr>
      <w:tr w:rsidR="004F294F" w:rsidRPr="00902B52" w14:paraId="2E03E605"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1761D3ED"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PC</w:t>
            </w:r>
          </w:p>
        </w:tc>
        <w:tc>
          <w:tcPr>
            <w:tcW w:w="1407" w:type="pct"/>
            <w:tcBorders>
              <w:top w:val="nil"/>
              <w:left w:val="nil"/>
              <w:bottom w:val="single" w:sz="4" w:space="0" w:color="auto"/>
              <w:right w:val="single" w:sz="4" w:space="0" w:color="auto"/>
            </w:tcBorders>
            <w:noWrap/>
            <w:vAlign w:val="bottom"/>
            <w:hideMark/>
          </w:tcPr>
          <w:p w14:paraId="1F0BE804"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Palliative Care</w:t>
            </w:r>
          </w:p>
        </w:tc>
        <w:tc>
          <w:tcPr>
            <w:tcW w:w="390" w:type="pct"/>
            <w:tcBorders>
              <w:top w:val="nil"/>
              <w:left w:val="nil"/>
              <w:bottom w:val="single" w:sz="4" w:space="0" w:color="auto"/>
              <w:right w:val="single" w:sz="4" w:space="0" w:color="auto"/>
            </w:tcBorders>
            <w:noWrap/>
            <w:vAlign w:val="bottom"/>
            <w:hideMark/>
          </w:tcPr>
          <w:p w14:paraId="26D0AEC8"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8</w:t>
            </w:r>
          </w:p>
        </w:tc>
        <w:tc>
          <w:tcPr>
            <w:tcW w:w="2649" w:type="pct"/>
            <w:tcBorders>
              <w:top w:val="nil"/>
              <w:left w:val="nil"/>
              <w:bottom w:val="single" w:sz="4" w:space="0" w:color="auto"/>
              <w:right w:val="single" w:sz="4" w:space="0" w:color="auto"/>
            </w:tcBorders>
            <w:noWrap/>
            <w:vAlign w:val="bottom"/>
            <w:hideMark/>
          </w:tcPr>
          <w:p w14:paraId="2ECDF384"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Palliative Care Program</w:t>
            </w:r>
          </w:p>
        </w:tc>
      </w:tr>
      <w:tr w:rsidR="004F294F" w:rsidRPr="00902B52" w14:paraId="2421E167"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669C2A33"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GM</w:t>
            </w:r>
          </w:p>
        </w:tc>
        <w:tc>
          <w:tcPr>
            <w:tcW w:w="1407" w:type="pct"/>
            <w:tcBorders>
              <w:top w:val="nil"/>
              <w:left w:val="nil"/>
              <w:bottom w:val="single" w:sz="4" w:space="0" w:color="auto"/>
              <w:right w:val="single" w:sz="4" w:space="0" w:color="auto"/>
            </w:tcBorders>
            <w:noWrap/>
            <w:vAlign w:val="bottom"/>
            <w:hideMark/>
          </w:tcPr>
          <w:p w14:paraId="100BE54F"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GEM</w:t>
            </w:r>
          </w:p>
        </w:tc>
        <w:tc>
          <w:tcPr>
            <w:tcW w:w="390" w:type="pct"/>
            <w:tcBorders>
              <w:top w:val="nil"/>
              <w:left w:val="nil"/>
              <w:bottom w:val="single" w:sz="4" w:space="0" w:color="auto"/>
              <w:right w:val="single" w:sz="4" w:space="0" w:color="auto"/>
            </w:tcBorders>
            <w:noWrap/>
            <w:vAlign w:val="bottom"/>
            <w:hideMark/>
          </w:tcPr>
          <w:p w14:paraId="3368C810"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9</w:t>
            </w:r>
          </w:p>
        </w:tc>
        <w:tc>
          <w:tcPr>
            <w:tcW w:w="2649" w:type="pct"/>
            <w:tcBorders>
              <w:top w:val="nil"/>
              <w:left w:val="nil"/>
              <w:bottom w:val="single" w:sz="4" w:space="0" w:color="auto"/>
              <w:right w:val="single" w:sz="4" w:space="0" w:color="auto"/>
            </w:tcBorders>
            <w:noWrap/>
            <w:vAlign w:val="bottom"/>
            <w:hideMark/>
          </w:tcPr>
          <w:p w14:paraId="55CFE8C6"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Geriatric Evaluation and Management Program</w:t>
            </w:r>
          </w:p>
        </w:tc>
      </w:tr>
      <w:tr w:rsidR="004F294F" w:rsidRPr="00902B52" w14:paraId="1D5299E0"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42D0EE5B"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OG</w:t>
            </w:r>
          </w:p>
        </w:tc>
        <w:tc>
          <w:tcPr>
            <w:tcW w:w="1407" w:type="pct"/>
            <w:tcBorders>
              <w:top w:val="nil"/>
              <w:left w:val="nil"/>
              <w:bottom w:val="single" w:sz="4" w:space="0" w:color="auto"/>
              <w:right w:val="single" w:sz="4" w:space="0" w:color="auto"/>
            </w:tcBorders>
            <w:noWrap/>
            <w:vAlign w:val="bottom"/>
            <w:hideMark/>
          </w:tcPr>
          <w:p w14:paraId="6454ECE7"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Organ Procurement</w:t>
            </w:r>
          </w:p>
        </w:tc>
        <w:tc>
          <w:tcPr>
            <w:tcW w:w="390" w:type="pct"/>
            <w:tcBorders>
              <w:top w:val="nil"/>
              <w:left w:val="nil"/>
              <w:bottom w:val="single" w:sz="4" w:space="0" w:color="auto"/>
              <w:right w:val="single" w:sz="4" w:space="0" w:color="auto"/>
            </w:tcBorders>
            <w:noWrap/>
            <w:vAlign w:val="bottom"/>
            <w:hideMark/>
          </w:tcPr>
          <w:p w14:paraId="29113D93"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10</w:t>
            </w:r>
          </w:p>
        </w:tc>
        <w:tc>
          <w:tcPr>
            <w:tcW w:w="2649" w:type="pct"/>
            <w:tcBorders>
              <w:top w:val="nil"/>
              <w:left w:val="nil"/>
              <w:bottom w:val="single" w:sz="4" w:space="0" w:color="auto"/>
              <w:right w:val="single" w:sz="4" w:space="0" w:color="auto"/>
            </w:tcBorders>
            <w:noWrap/>
            <w:vAlign w:val="bottom"/>
            <w:hideMark/>
          </w:tcPr>
          <w:p w14:paraId="1573FA36"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Posthumous Organ Procurement</w:t>
            </w:r>
          </w:p>
        </w:tc>
      </w:tr>
      <w:tr w:rsidR="004F294F" w:rsidRPr="00902B52" w14:paraId="6357D2BE"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04E5D8F5"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MH</w:t>
            </w:r>
          </w:p>
        </w:tc>
        <w:tc>
          <w:tcPr>
            <w:tcW w:w="1407" w:type="pct"/>
            <w:tcBorders>
              <w:top w:val="nil"/>
              <w:left w:val="nil"/>
              <w:bottom w:val="single" w:sz="4" w:space="0" w:color="auto"/>
              <w:right w:val="single" w:sz="4" w:space="0" w:color="auto"/>
            </w:tcBorders>
            <w:noWrap/>
            <w:vAlign w:val="bottom"/>
            <w:hideMark/>
          </w:tcPr>
          <w:p w14:paraId="00C0D36C"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Mental Health Acute</w:t>
            </w:r>
          </w:p>
        </w:tc>
        <w:tc>
          <w:tcPr>
            <w:tcW w:w="390" w:type="pct"/>
            <w:tcBorders>
              <w:top w:val="nil"/>
              <w:left w:val="nil"/>
              <w:bottom w:val="single" w:sz="4" w:space="0" w:color="auto"/>
              <w:right w:val="single" w:sz="4" w:space="0" w:color="auto"/>
            </w:tcBorders>
            <w:noWrap/>
            <w:vAlign w:val="bottom"/>
            <w:hideMark/>
          </w:tcPr>
          <w:p w14:paraId="007B945B"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5A</w:t>
            </w:r>
          </w:p>
        </w:tc>
        <w:tc>
          <w:tcPr>
            <w:tcW w:w="2649" w:type="pct"/>
            <w:tcBorders>
              <w:top w:val="nil"/>
              <w:left w:val="nil"/>
              <w:bottom w:val="single" w:sz="4" w:space="0" w:color="auto"/>
              <w:right w:val="single" w:sz="4" w:space="0" w:color="auto"/>
            </w:tcBorders>
            <w:noWrap/>
            <w:vAlign w:val="bottom"/>
            <w:hideMark/>
          </w:tcPr>
          <w:p w14:paraId="1FF70A6E"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Acute, Adult Mental Health Service</w:t>
            </w:r>
          </w:p>
        </w:tc>
      </w:tr>
      <w:tr w:rsidR="004F294F" w:rsidRPr="00902B52" w14:paraId="5F588E86"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3B3CBE18"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MH</w:t>
            </w:r>
          </w:p>
        </w:tc>
        <w:tc>
          <w:tcPr>
            <w:tcW w:w="1407" w:type="pct"/>
            <w:tcBorders>
              <w:top w:val="nil"/>
              <w:left w:val="nil"/>
              <w:bottom w:val="single" w:sz="4" w:space="0" w:color="auto"/>
              <w:right w:val="single" w:sz="4" w:space="0" w:color="auto"/>
            </w:tcBorders>
            <w:noWrap/>
            <w:vAlign w:val="bottom"/>
            <w:hideMark/>
          </w:tcPr>
          <w:p w14:paraId="245572A4"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Mental Health Acute</w:t>
            </w:r>
          </w:p>
        </w:tc>
        <w:tc>
          <w:tcPr>
            <w:tcW w:w="390" w:type="pct"/>
            <w:tcBorders>
              <w:top w:val="nil"/>
              <w:left w:val="nil"/>
              <w:bottom w:val="single" w:sz="4" w:space="0" w:color="auto"/>
              <w:right w:val="single" w:sz="4" w:space="0" w:color="auto"/>
            </w:tcBorders>
            <w:noWrap/>
            <w:vAlign w:val="bottom"/>
            <w:hideMark/>
          </w:tcPr>
          <w:p w14:paraId="7D1BC1D6"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5E</w:t>
            </w:r>
          </w:p>
        </w:tc>
        <w:tc>
          <w:tcPr>
            <w:tcW w:w="2649" w:type="pct"/>
            <w:tcBorders>
              <w:top w:val="nil"/>
              <w:left w:val="nil"/>
              <w:bottom w:val="single" w:sz="4" w:space="0" w:color="auto"/>
              <w:right w:val="single" w:sz="4" w:space="0" w:color="auto"/>
            </w:tcBorders>
            <w:noWrap/>
            <w:vAlign w:val="bottom"/>
            <w:hideMark/>
          </w:tcPr>
          <w:p w14:paraId="2CE81ACA"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Mental Health Secure Extended Care Unit (SECU)</w:t>
            </w:r>
          </w:p>
        </w:tc>
      </w:tr>
      <w:tr w:rsidR="004F294F" w:rsidRPr="00902B52" w14:paraId="2C5CDA25"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63608E08"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MH</w:t>
            </w:r>
          </w:p>
        </w:tc>
        <w:tc>
          <w:tcPr>
            <w:tcW w:w="1407" w:type="pct"/>
            <w:tcBorders>
              <w:top w:val="nil"/>
              <w:left w:val="nil"/>
              <w:bottom w:val="single" w:sz="4" w:space="0" w:color="auto"/>
              <w:right w:val="single" w:sz="4" w:space="0" w:color="auto"/>
            </w:tcBorders>
            <w:noWrap/>
            <w:vAlign w:val="bottom"/>
            <w:hideMark/>
          </w:tcPr>
          <w:p w14:paraId="0A35C391"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Mental Health Acute</w:t>
            </w:r>
          </w:p>
        </w:tc>
        <w:tc>
          <w:tcPr>
            <w:tcW w:w="390" w:type="pct"/>
            <w:tcBorders>
              <w:top w:val="nil"/>
              <w:left w:val="nil"/>
              <w:bottom w:val="single" w:sz="4" w:space="0" w:color="auto"/>
              <w:right w:val="single" w:sz="4" w:space="0" w:color="auto"/>
            </w:tcBorders>
            <w:noWrap/>
            <w:vAlign w:val="bottom"/>
            <w:hideMark/>
          </w:tcPr>
          <w:p w14:paraId="4B9C526A"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5G</w:t>
            </w:r>
          </w:p>
        </w:tc>
        <w:tc>
          <w:tcPr>
            <w:tcW w:w="2649" w:type="pct"/>
            <w:tcBorders>
              <w:top w:val="nil"/>
              <w:left w:val="nil"/>
              <w:bottom w:val="single" w:sz="4" w:space="0" w:color="auto"/>
              <w:right w:val="single" w:sz="4" w:space="0" w:color="auto"/>
            </w:tcBorders>
            <w:noWrap/>
            <w:vAlign w:val="bottom"/>
            <w:hideMark/>
          </w:tcPr>
          <w:p w14:paraId="471283F3"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Acute, Aged Persons Mental Health Service (APMH)</w:t>
            </w:r>
          </w:p>
        </w:tc>
      </w:tr>
      <w:tr w:rsidR="004F294F" w:rsidRPr="00902B52" w14:paraId="0128AE26"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01298141"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MH</w:t>
            </w:r>
          </w:p>
        </w:tc>
        <w:tc>
          <w:tcPr>
            <w:tcW w:w="1407" w:type="pct"/>
            <w:tcBorders>
              <w:top w:val="nil"/>
              <w:left w:val="nil"/>
              <w:bottom w:val="single" w:sz="4" w:space="0" w:color="auto"/>
              <w:right w:val="single" w:sz="4" w:space="0" w:color="auto"/>
            </w:tcBorders>
            <w:noWrap/>
            <w:vAlign w:val="bottom"/>
            <w:hideMark/>
          </w:tcPr>
          <w:p w14:paraId="30505CDA"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Mental Health Acute</w:t>
            </w:r>
          </w:p>
        </w:tc>
        <w:tc>
          <w:tcPr>
            <w:tcW w:w="390" w:type="pct"/>
            <w:tcBorders>
              <w:top w:val="nil"/>
              <w:left w:val="nil"/>
              <w:bottom w:val="single" w:sz="4" w:space="0" w:color="auto"/>
              <w:right w:val="single" w:sz="4" w:space="0" w:color="auto"/>
            </w:tcBorders>
            <w:noWrap/>
            <w:vAlign w:val="bottom"/>
            <w:hideMark/>
          </w:tcPr>
          <w:p w14:paraId="1606E08E"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5K</w:t>
            </w:r>
          </w:p>
        </w:tc>
        <w:tc>
          <w:tcPr>
            <w:tcW w:w="2649" w:type="pct"/>
            <w:tcBorders>
              <w:top w:val="nil"/>
              <w:left w:val="nil"/>
              <w:bottom w:val="single" w:sz="4" w:space="0" w:color="auto"/>
              <w:right w:val="single" w:sz="4" w:space="0" w:color="auto"/>
            </w:tcBorders>
            <w:noWrap/>
            <w:vAlign w:val="bottom"/>
            <w:hideMark/>
          </w:tcPr>
          <w:p w14:paraId="20E15FE6"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Child and Adolescent Mental Health Service (CAMHS)</w:t>
            </w:r>
          </w:p>
        </w:tc>
      </w:tr>
      <w:tr w:rsidR="004F294F" w:rsidRPr="00902B52" w14:paraId="2D17B4DC"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10AD8A63"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MH</w:t>
            </w:r>
          </w:p>
        </w:tc>
        <w:tc>
          <w:tcPr>
            <w:tcW w:w="1407" w:type="pct"/>
            <w:tcBorders>
              <w:top w:val="nil"/>
              <w:left w:val="nil"/>
              <w:bottom w:val="single" w:sz="4" w:space="0" w:color="auto"/>
              <w:right w:val="single" w:sz="4" w:space="0" w:color="auto"/>
            </w:tcBorders>
            <w:noWrap/>
            <w:vAlign w:val="bottom"/>
            <w:hideMark/>
          </w:tcPr>
          <w:p w14:paraId="6CA2B7FD"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Mental Health Acute</w:t>
            </w:r>
          </w:p>
        </w:tc>
        <w:tc>
          <w:tcPr>
            <w:tcW w:w="390" w:type="pct"/>
            <w:tcBorders>
              <w:top w:val="nil"/>
              <w:left w:val="nil"/>
              <w:bottom w:val="single" w:sz="4" w:space="0" w:color="auto"/>
              <w:right w:val="single" w:sz="4" w:space="0" w:color="auto"/>
            </w:tcBorders>
            <w:noWrap/>
            <w:vAlign w:val="bottom"/>
            <w:hideMark/>
          </w:tcPr>
          <w:p w14:paraId="39796590"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5S</w:t>
            </w:r>
          </w:p>
        </w:tc>
        <w:tc>
          <w:tcPr>
            <w:tcW w:w="2649" w:type="pct"/>
            <w:tcBorders>
              <w:top w:val="nil"/>
              <w:left w:val="nil"/>
              <w:bottom w:val="single" w:sz="4" w:space="0" w:color="auto"/>
              <w:right w:val="single" w:sz="4" w:space="0" w:color="auto"/>
            </w:tcBorders>
            <w:noWrap/>
            <w:vAlign w:val="bottom"/>
            <w:hideMark/>
          </w:tcPr>
          <w:p w14:paraId="013A1A83"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Acute, Specialist Mental Health Service</w:t>
            </w:r>
          </w:p>
        </w:tc>
      </w:tr>
      <w:tr w:rsidR="004F294F" w:rsidRPr="00902B52" w14:paraId="34078CC1"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01822847"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MH</w:t>
            </w:r>
          </w:p>
        </w:tc>
        <w:tc>
          <w:tcPr>
            <w:tcW w:w="1407" w:type="pct"/>
            <w:tcBorders>
              <w:top w:val="nil"/>
              <w:left w:val="nil"/>
              <w:bottom w:val="single" w:sz="4" w:space="0" w:color="auto"/>
              <w:right w:val="single" w:sz="4" w:space="0" w:color="auto"/>
            </w:tcBorders>
            <w:noWrap/>
            <w:vAlign w:val="bottom"/>
            <w:hideMark/>
          </w:tcPr>
          <w:p w14:paraId="794FEE4A"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Mental Health Acute</w:t>
            </w:r>
          </w:p>
        </w:tc>
        <w:tc>
          <w:tcPr>
            <w:tcW w:w="390" w:type="pct"/>
            <w:tcBorders>
              <w:top w:val="nil"/>
              <w:left w:val="nil"/>
              <w:bottom w:val="single" w:sz="4" w:space="0" w:color="auto"/>
              <w:right w:val="single" w:sz="4" w:space="0" w:color="auto"/>
            </w:tcBorders>
            <w:noWrap/>
            <w:vAlign w:val="bottom"/>
            <w:hideMark/>
          </w:tcPr>
          <w:p w14:paraId="0A7581D0"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5T</w:t>
            </w:r>
          </w:p>
        </w:tc>
        <w:tc>
          <w:tcPr>
            <w:tcW w:w="2649" w:type="pct"/>
            <w:tcBorders>
              <w:top w:val="nil"/>
              <w:left w:val="nil"/>
              <w:bottom w:val="single" w:sz="4" w:space="0" w:color="auto"/>
              <w:right w:val="single" w:sz="4" w:space="0" w:color="auto"/>
            </w:tcBorders>
            <w:noWrap/>
            <w:vAlign w:val="bottom"/>
            <w:hideMark/>
          </w:tcPr>
          <w:p w14:paraId="5901C5A1"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Mental Health Nursing Home Type</w:t>
            </w:r>
          </w:p>
        </w:tc>
      </w:tr>
      <w:tr w:rsidR="004F294F" w:rsidRPr="00902B52" w14:paraId="795898FD"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20AF84BC"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MA</w:t>
            </w:r>
          </w:p>
        </w:tc>
        <w:tc>
          <w:tcPr>
            <w:tcW w:w="1407" w:type="pct"/>
            <w:tcBorders>
              <w:top w:val="nil"/>
              <w:left w:val="nil"/>
              <w:bottom w:val="single" w:sz="4" w:space="0" w:color="auto"/>
              <w:right w:val="single" w:sz="4" w:space="0" w:color="auto"/>
            </w:tcBorders>
            <w:noWrap/>
            <w:vAlign w:val="bottom"/>
            <w:hideMark/>
          </w:tcPr>
          <w:p w14:paraId="0883D1C1"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Maintenance Care</w:t>
            </w:r>
          </w:p>
        </w:tc>
        <w:tc>
          <w:tcPr>
            <w:tcW w:w="390" w:type="pct"/>
            <w:tcBorders>
              <w:top w:val="nil"/>
              <w:left w:val="nil"/>
              <w:bottom w:val="single" w:sz="4" w:space="0" w:color="auto"/>
              <w:right w:val="single" w:sz="4" w:space="0" w:color="auto"/>
            </w:tcBorders>
            <w:noWrap/>
            <w:vAlign w:val="bottom"/>
            <w:hideMark/>
          </w:tcPr>
          <w:p w14:paraId="44128818"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MC</w:t>
            </w:r>
          </w:p>
        </w:tc>
        <w:tc>
          <w:tcPr>
            <w:tcW w:w="2649" w:type="pct"/>
            <w:tcBorders>
              <w:top w:val="nil"/>
              <w:left w:val="nil"/>
              <w:bottom w:val="single" w:sz="4" w:space="0" w:color="auto"/>
              <w:right w:val="single" w:sz="4" w:space="0" w:color="auto"/>
            </w:tcBorders>
            <w:noWrap/>
            <w:vAlign w:val="bottom"/>
            <w:hideMark/>
          </w:tcPr>
          <w:p w14:paraId="15FBD64A"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Maintenance Care</w:t>
            </w:r>
          </w:p>
        </w:tc>
      </w:tr>
      <w:tr w:rsidR="004F294F" w:rsidRPr="00902B52" w14:paraId="0BABC77C"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56F22662"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RP</w:t>
            </w:r>
          </w:p>
        </w:tc>
        <w:tc>
          <w:tcPr>
            <w:tcW w:w="1407" w:type="pct"/>
            <w:tcBorders>
              <w:top w:val="nil"/>
              <w:left w:val="nil"/>
              <w:bottom w:val="single" w:sz="4" w:space="0" w:color="auto"/>
              <w:right w:val="single" w:sz="4" w:space="0" w:color="auto"/>
            </w:tcBorders>
            <w:noWrap/>
            <w:vAlign w:val="bottom"/>
            <w:hideMark/>
          </w:tcPr>
          <w:p w14:paraId="22B75CD6"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Paediatric Rehabilitation</w:t>
            </w:r>
          </w:p>
        </w:tc>
        <w:tc>
          <w:tcPr>
            <w:tcW w:w="390" w:type="pct"/>
            <w:tcBorders>
              <w:top w:val="nil"/>
              <w:left w:val="nil"/>
              <w:bottom w:val="single" w:sz="4" w:space="0" w:color="auto"/>
              <w:right w:val="single" w:sz="4" w:space="0" w:color="auto"/>
            </w:tcBorders>
            <w:noWrap/>
            <w:vAlign w:val="bottom"/>
            <w:hideMark/>
          </w:tcPr>
          <w:p w14:paraId="6F715269"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P</w:t>
            </w:r>
          </w:p>
        </w:tc>
        <w:tc>
          <w:tcPr>
            <w:tcW w:w="2649" w:type="pct"/>
            <w:tcBorders>
              <w:top w:val="nil"/>
              <w:left w:val="nil"/>
              <w:bottom w:val="single" w:sz="4" w:space="0" w:color="auto"/>
              <w:right w:val="single" w:sz="4" w:space="0" w:color="auto"/>
            </w:tcBorders>
            <w:noWrap/>
            <w:vAlign w:val="bottom"/>
            <w:hideMark/>
          </w:tcPr>
          <w:p w14:paraId="697369B9"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Designated Paediatric Rehabilitation Program/Unit</w:t>
            </w:r>
          </w:p>
        </w:tc>
      </w:tr>
      <w:tr w:rsidR="004F294F" w:rsidRPr="00902B52" w14:paraId="2CEFFED8"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58109B64"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AU</w:t>
            </w:r>
          </w:p>
        </w:tc>
        <w:tc>
          <w:tcPr>
            <w:tcW w:w="1407" w:type="pct"/>
            <w:tcBorders>
              <w:top w:val="nil"/>
              <w:left w:val="nil"/>
              <w:bottom w:val="single" w:sz="4" w:space="0" w:color="auto"/>
              <w:right w:val="single" w:sz="4" w:space="0" w:color="auto"/>
            </w:tcBorders>
            <w:noWrap/>
            <w:vAlign w:val="bottom"/>
            <w:hideMark/>
          </w:tcPr>
          <w:p w14:paraId="10261FC7"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Acute Unqualified newborn</w:t>
            </w:r>
          </w:p>
        </w:tc>
        <w:tc>
          <w:tcPr>
            <w:tcW w:w="390" w:type="pct"/>
            <w:tcBorders>
              <w:top w:val="nil"/>
              <w:left w:val="nil"/>
              <w:bottom w:val="single" w:sz="4" w:space="0" w:color="auto"/>
              <w:right w:val="single" w:sz="4" w:space="0" w:color="auto"/>
            </w:tcBorders>
            <w:noWrap/>
            <w:vAlign w:val="bottom"/>
            <w:hideMark/>
          </w:tcPr>
          <w:p w14:paraId="219DBD9B"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U</w:t>
            </w:r>
          </w:p>
        </w:tc>
        <w:tc>
          <w:tcPr>
            <w:tcW w:w="2649" w:type="pct"/>
            <w:tcBorders>
              <w:top w:val="nil"/>
              <w:left w:val="nil"/>
              <w:bottom w:val="single" w:sz="4" w:space="0" w:color="auto"/>
              <w:right w:val="single" w:sz="4" w:space="0" w:color="auto"/>
            </w:tcBorders>
            <w:noWrap/>
            <w:vAlign w:val="bottom"/>
            <w:hideMark/>
          </w:tcPr>
          <w:p w14:paraId="3B7FB282"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Unqualified newborn</w:t>
            </w:r>
          </w:p>
        </w:tc>
      </w:tr>
    </w:tbl>
    <w:p w14:paraId="1C1318F9" w14:textId="77777777" w:rsidR="004F294F" w:rsidRDefault="004F294F" w:rsidP="004F294F">
      <w:pPr>
        <w:pStyle w:val="DHHSbody"/>
      </w:pPr>
    </w:p>
    <w:p w14:paraId="3259DC23" w14:textId="5F8F940C" w:rsidR="00F54979" w:rsidRPr="00F54979" w:rsidRDefault="004F294F" w:rsidP="004F294F">
      <w:pPr>
        <w:pStyle w:val="DHHStablecaption"/>
      </w:pPr>
      <w:bookmarkStart w:id="128" w:name="_Toc141949391"/>
      <w:r w:rsidRPr="00FA3B18">
        <w:lastRenderedPageBreak/>
        <w:t xml:space="preserve">Table </w:t>
      </w:r>
      <w:r w:rsidR="00D746E7">
        <w:t>6</w:t>
      </w:r>
      <w:r w:rsidRPr="00FA3B18">
        <w:t>: Admitted linking/</w:t>
      </w:r>
      <w:r w:rsidRPr="004F294F">
        <w:t>matching rules</w:t>
      </w:r>
      <w:bookmarkEnd w:id="128"/>
    </w:p>
    <w:tbl>
      <w:tblPr>
        <w:tblW w:w="5184" w:type="pct"/>
        <w:tblLook w:val="04A0" w:firstRow="1" w:lastRow="0" w:firstColumn="1" w:lastColumn="0" w:noHBand="0" w:noVBand="1"/>
      </w:tblPr>
      <w:tblGrid>
        <w:gridCol w:w="763"/>
        <w:gridCol w:w="5828"/>
        <w:gridCol w:w="333"/>
        <w:gridCol w:w="2706"/>
      </w:tblGrid>
      <w:tr w:rsidR="00F54979" w:rsidRPr="00902B52" w14:paraId="1609E1CB" w14:textId="77777777" w:rsidTr="004F294F">
        <w:trPr>
          <w:trHeight w:val="346"/>
          <w:tblHeader/>
        </w:trPr>
        <w:tc>
          <w:tcPr>
            <w:tcW w:w="396" w:type="pct"/>
            <w:tcBorders>
              <w:top w:val="single" w:sz="4" w:space="0" w:color="auto"/>
              <w:left w:val="single" w:sz="4" w:space="0" w:color="auto"/>
              <w:bottom w:val="single" w:sz="4" w:space="0" w:color="auto"/>
              <w:right w:val="single" w:sz="4" w:space="0" w:color="auto"/>
            </w:tcBorders>
            <w:shd w:val="clear" w:color="000000" w:fill="8DB4E2"/>
            <w:hideMark/>
          </w:tcPr>
          <w:p w14:paraId="1C2F9AD1" w14:textId="77777777" w:rsidR="00F54979" w:rsidRPr="00902B52" w:rsidRDefault="00F54979" w:rsidP="00E50341">
            <w:pPr>
              <w:jc w:val="center"/>
              <w:rPr>
                <w:rFonts w:ascii="Arial" w:hAnsi="Arial" w:cs="Arial"/>
                <w:b/>
                <w:bCs/>
                <w:color w:val="000000"/>
                <w:sz w:val="18"/>
                <w:szCs w:val="18"/>
              </w:rPr>
            </w:pPr>
            <w:r w:rsidRPr="00902B52">
              <w:rPr>
                <w:rFonts w:ascii="Arial" w:hAnsi="Arial" w:cs="Arial"/>
                <w:b/>
                <w:bCs/>
                <w:color w:val="000000"/>
                <w:sz w:val="18"/>
                <w:szCs w:val="18"/>
              </w:rPr>
              <w:t>Match level</w:t>
            </w:r>
          </w:p>
        </w:tc>
        <w:tc>
          <w:tcPr>
            <w:tcW w:w="3026" w:type="pct"/>
            <w:tcBorders>
              <w:top w:val="single" w:sz="4" w:space="0" w:color="auto"/>
              <w:left w:val="nil"/>
              <w:bottom w:val="single" w:sz="4" w:space="0" w:color="auto"/>
              <w:right w:val="single" w:sz="4" w:space="0" w:color="auto"/>
            </w:tcBorders>
            <w:shd w:val="clear" w:color="000000" w:fill="8DB4E2"/>
            <w:hideMark/>
          </w:tcPr>
          <w:p w14:paraId="69530C87" w14:textId="77777777" w:rsidR="00F54979" w:rsidRPr="00902B52" w:rsidRDefault="00F54979" w:rsidP="00E50341">
            <w:pPr>
              <w:jc w:val="center"/>
              <w:rPr>
                <w:rFonts w:ascii="Arial" w:hAnsi="Arial" w:cs="Arial"/>
                <w:b/>
                <w:bCs/>
                <w:color w:val="000000"/>
                <w:sz w:val="18"/>
                <w:szCs w:val="18"/>
              </w:rPr>
            </w:pPr>
            <w:r w:rsidRPr="00902B52">
              <w:rPr>
                <w:rFonts w:ascii="Arial" w:hAnsi="Arial" w:cs="Arial"/>
                <w:b/>
                <w:bCs/>
                <w:color w:val="000000"/>
                <w:sz w:val="18"/>
                <w:szCs w:val="18"/>
              </w:rPr>
              <w:t>VAED activity fields</w:t>
            </w:r>
          </w:p>
        </w:tc>
        <w:tc>
          <w:tcPr>
            <w:tcW w:w="173" w:type="pct"/>
            <w:tcBorders>
              <w:top w:val="single" w:sz="4" w:space="0" w:color="auto"/>
              <w:left w:val="nil"/>
              <w:bottom w:val="single" w:sz="4" w:space="0" w:color="auto"/>
              <w:right w:val="single" w:sz="4" w:space="0" w:color="auto"/>
            </w:tcBorders>
            <w:shd w:val="clear" w:color="000000" w:fill="8DB4E2"/>
            <w:hideMark/>
          </w:tcPr>
          <w:p w14:paraId="3214979F" w14:textId="77777777" w:rsidR="00F54979" w:rsidRPr="00902B52" w:rsidRDefault="00F54979" w:rsidP="00E50341">
            <w:pPr>
              <w:jc w:val="center"/>
              <w:rPr>
                <w:rFonts w:ascii="Arial" w:hAnsi="Arial" w:cs="Arial"/>
                <w:b/>
                <w:bCs/>
                <w:color w:val="000000"/>
                <w:sz w:val="18"/>
                <w:szCs w:val="18"/>
              </w:rPr>
            </w:pPr>
            <w:r w:rsidRPr="00902B52">
              <w:rPr>
                <w:rFonts w:ascii="Arial" w:hAnsi="Arial" w:cs="Arial"/>
                <w:b/>
                <w:bCs/>
                <w:color w:val="000000"/>
                <w:sz w:val="18"/>
                <w:szCs w:val="18"/>
              </w:rPr>
              <w:t> </w:t>
            </w:r>
          </w:p>
        </w:tc>
        <w:tc>
          <w:tcPr>
            <w:tcW w:w="1405" w:type="pct"/>
            <w:tcBorders>
              <w:top w:val="single" w:sz="4" w:space="0" w:color="auto"/>
              <w:left w:val="nil"/>
              <w:bottom w:val="single" w:sz="4" w:space="0" w:color="auto"/>
              <w:right w:val="single" w:sz="4" w:space="0" w:color="auto"/>
            </w:tcBorders>
            <w:shd w:val="clear" w:color="000000" w:fill="8DB4E2"/>
            <w:hideMark/>
          </w:tcPr>
          <w:p w14:paraId="5B097CE9" w14:textId="77777777" w:rsidR="00F54979" w:rsidRPr="00902B52" w:rsidRDefault="00F54979" w:rsidP="00E50341">
            <w:pPr>
              <w:jc w:val="center"/>
              <w:rPr>
                <w:rFonts w:ascii="Arial" w:hAnsi="Arial" w:cs="Arial"/>
                <w:b/>
                <w:bCs/>
                <w:color w:val="000000"/>
                <w:sz w:val="18"/>
                <w:szCs w:val="18"/>
              </w:rPr>
            </w:pPr>
            <w:r w:rsidRPr="00902B52">
              <w:rPr>
                <w:rFonts w:ascii="Arial" w:hAnsi="Arial" w:cs="Arial"/>
                <w:b/>
                <w:bCs/>
                <w:color w:val="000000"/>
                <w:sz w:val="18"/>
                <w:szCs w:val="18"/>
              </w:rPr>
              <w:t>VCDC fields</w:t>
            </w:r>
          </w:p>
        </w:tc>
      </w:tr>
      <w:tr w:rsidR="00F54979" w:rsidRPr="00902B52" w14:paraId="7B58278A" w14:textId="77777777" w:rsidTr="004F294F">
        <w:trPr>
          <w:trHeight w:val="172"/>
        </w:trPr>
        <w:tc>
          <w:tcPr>
            <w:tcW w:w="3422" w:type="pct"/>
            <w:gridSpan w:val="2"/>
            <w:tcBorders>
              <w:top w:val="single" w:sz="4" w:space="0" w:color="auto"/>
              <w:left w:val="single" w:sz="4" w:space="0" w:color="auto"/>
              <w:bottom w:val="nil"/>
              <w:right w:val="nil"/>
            </w:tcBorders>
            <w:noWrap/>
            <w:vAlign w:val="center"/>
            <w:hideMark/>
          </w:tcPr>
          <w:p w14:paraId="7E1B6730" w14:textId="77777777" w:rsidR="00F54979" w:rsidRPr="00902B52" w:rsidRDefault="00F54979" w:rsidP="00E50341">
            <w:pPr>
              <w:rPr>
                <w:rFonts w:ascii="Arial" w:hAnsi="Arial" w:cs="Arial"/>
                <w:b/>
                <w:bCs/>
                <w:color w:val="000000"/>
                <w:sz w:val="18"/>
                <w:szCs w:val="18"/>
              </w:rPr>
            </w:pPr>
            <w:r w:rsidRPr="00902B52">
              <w:rPr>
                <w:rFonts w:ascii="Arial" w:hAnsi="Arial" w:cs="Arial"/>
                <w:b/>
                <w:bCs/>
                <w:color w:val="000000"/>
                <w:sz w:val="18"/>
                <w:szCs w:val="18"/>
              </w:rPr>
              <w:t>Where the values within the fields are the same then match</w:t>
            </w:r>
          </w:p>
        </w:tc>
        <w:tc>
          <w:tcPr>
            <w:tcW w:w="173" w:type="pct"/>
            <w:tcBorders>
              <w:top w:val="nil"/>
              <w:left w:val="nil"/>
              <w:bottom w:val="nil"/>
              <w:right w:val="nil"/>
            </w:tcBorders>
            <w:noWrap/>
            <w:vAlign w:val="bottom"/>
            <w:hideMark/>
          </w:tcPr>
          <w:p w14:paraId="7C52881B" w14:textId="77777777" w:rsidR="00F54979" w:rsidRPr="00902B52" w:rsidRDefault="00F54979" w:rsidP="00E50341">
            <w:pPr>
              <w:jc w:val="center"/>
              <w:rPr>
                <w:rFonts w:ascii="Arial" w:hAnsi="Arial" w:cs="Arial"/>
                <w:b/>
                <w:bCs/>
                <w:color w:val="000000"/>
                <w:sz w:val="18"/>
                <w:szCs w:val="18"/>
              </w:rPr>
            </w:pPr>
            <w:r w:rsidRPr="00902B52">
              <w:rPr>
                <w:rFonts w:ascii="Arial" w:hAnsi="Arial" w:cs="Arial"/>
                <w:b/>
                <w:bCs/>
                <w:color w:val="000000"/>
                <w:sz w:val="18"/>
                <w:szCs w:val="18"/>
              </w:rPr>
              <w:t> </w:t>
            </w:r>
          </w:p>
        </w:tc>
        <w:tc>
          <w:tcPr>
            <w:tcW w:w="1405" w:type="pct"/>
            <w:tcBorders>
              <w:top w:val="nil"/>
              <w:left w:val="nil"/>
              <w:bottom w:val="nil"/>
              <w:right w:val="single" w:sz="4" w:space="0" w:color="auto"/>
            </w:tcBorders>
            <w:noWrap/>
            <w:vAlign w:val="bottom"/>
            <w:hideMark/>
          </w:tcPr>
          <w:p w14:paraId="053C74C4" w14:textId="77777777" w:rsidR="00F54979" w:rsidRPr="00902B52" w:rsidRDefault="00F54979" w:rsidP="00E50341">
            <w:pPr>
              <w:rPr>
                <w:rFonts w:ascii="Arial" w:hAnsi="Arial" w:cs="Arial"/>
                <w:b/>
                <w:bCs/>
                <w:color w:val="000000"/>
                <w:sz w:val="18"/>
                <w:szCs w:val="18"/>
              </w:rPr>
            </w:pPr>
            <w:r w:rsidRPr="00902B52">
              <w:rPr>
                <w:rFonts w:ascii="Arial" w:hAnsi="Arial" w:cs="Arial"/>
                <w:b/>
                <w:bCs/>
                <w:color w:val="000000"/>
                <w:sz w:val="18"/>
                <w:szCs w:val="18"/>
              </w:rPr>
              <w:t> </w:t>
            </w:r>
          </w:p>
        </w:tc>
      </w:tr>
      <w:tr w:rsidR="00F54979" w:rsidRPr="00902B52" w14:paraId="7C0ADABF" w14:textId="77777777" w:rsidTr="004F294F">
        <w:trPr>
          <w:trHeight w:val="228"/>
        </w:trPr>
        <w:tc>
          <w:tcPr>
            <w:tcW w:w="396" w:type="pct"/>
            <w:tcBorders>
              <w:top w:val="single" w:sz="4" w:space="0" w:color="auto"/>
              <w:left w:val="single" w:sz="4" w:space="0" w:color="auto"/>
              <w:bottom w:val="single" w:sz="4" w:space="0" w:color="auto"/>
              <w:right w:val="single" w:sz="4" w:space="0" w:color="auto"/>
            </w:tcBorders>
            <w:noWrap/>
            <w:vAlign w:val="center"/>
            <w:hideMark/>
          </w:tcPr>
          <w:p w14:paraId="7FF1DD01" w14:textId="77777777" w:rsidR="00F54979" w:rsidRPr="00902B52" w:rsidRDefault="00F54979" w:rsidP="00E50341">
            <w:pPr>
              <w:jc w:val="center"/>
              <w:rPr>
                <w:rFonts w:ascii="Arial" w:hAnsi="Arial" w:cs="Arial"/>
                <w:color w:val="000000"/>
                <w:sz w:val="18"/>
                <w:szCs w:val="18"/>
              </w:rPr>
            </w:pPr>
            <w:r w:rsidRPr="00902B52">
              <w:rPr>
                <w:rFonts w:ascii="Arial" w:hAnsi="Arial" w:cs="Arial"/>
                <w:color w:val="000000"/>
                <w:sz w:val="18"/>
                <w:szCs w:val="18"/>
              </w:rPr>
              <w:t>1</w:t>
            </w:r>
          </w:p>
        </w:tc>
        <w:tc>
          <w:tcPr>
            <w:tcW w:w="3026" w:type="pct"/>
            <w:tcBorders>
              <w:top w:val="single" w:sz="4" w:space="0" w:color="auto"/>
              <w:left w:val="nil"/>
              <w:bottom w:val="single" w:sz="4" w:space="0" w:color="auto"/>
              <w:right w:val="single" w:sz="4" w:space="0" w:color="auto"/>
            </w:tcBorders>
            <w:noWrap/>
            <w:vAlign w:val="center"/>
            <w:hideMark/>
          </w:tcPr>
          <w:p w14:paraId="7CB86393"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Campus + UR + VAEDID</w:t>
            </w:r>
          </w:p>
        </w:tc>
        <w:tc>
          <w:tcPr>
            <w:tcW w:w="173" w:type="pct"/>
            <w:tcBorders>
              <w:top w:val="single" w:sz="4" w:space="0" w:color="auto"/>
              <w:left w:val="nil"/>
              <w:bottom w:val="single" w:sz="4" w:space="0" w:color="auto"/>
              <w:right w:val="single" w:sz="4" w:space="0" w:color="auto"/>
            </w:tcBorders>
            <w:noWrap/>
            <w:vAlign w:val="center"/>
            <w:hideMark/>
          </w:tcPr>
          <w:p w14:paraId="48D0F41D"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w:t>
            </w:r>
          </w:p>
        </w:tc>
        <w:tc>
          <w:tcPr>
            <w:tcW w:w="1405" w:type="pct"/>
            <w:tcBorders>
              <w:top w:val="single" w:sz="4" w:space="0" w:color="auto"/>
              <w:left w:val="nil"/>
              <w:bottom w:val="single" w:sz="4" w:space="0" w:color="auto"/>
              <w:right w:val="single" w:sz="4" w:space="0" w:color="auto"/>
            </w:tcBorders>
            <w:noWrap/>
            <w:vAlign w:val="center"/>
            <w:hideMark/>
          </w:tcPr>
          <w:p w14:paraId="1331E42A"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 xml:space="preserve">Campus + UR + </w:t>
            </w:r>
            <w:proofErr w:type="spellStart"/>
            <w:r w:rsidRPr="00902B52">
              <w:rPr>
                <w:rFonts w:ascii="Arial" w:hAnsi="Arial" w:cs="Arial"/>
                <w:color w:val="000000"/>
                <w:sz w:val="18"/>
                <w:szCs w:val="18"/>
              </w:rPr>
              <w:t>DhKey</w:t>
            </w:r>
            <w:proofErr w:type="spellEnd"/>
          </w:p>
        </w:tc>
      </w:tr>
      <w:tr w:rsidR="00F54979" w:rsidRPr="00902B52" w14:paraId="63F5643E" w14:textId="77777777" w:rsidTr="004F294F">
        <w:trPr>
          <w:trHeight w:val="228"/>
        </w:trPr>
        <w:tc>
          <w:tcPr>
            <w:tcW w:w="396" w:type="pct"/>
            <w:tcBorders>
              <w:top w:val="nil"/>
              <w:left w:val="single" w:sz="4" w:space="0" w:color="auto"/>
              <w:bottom w:val="single" w:sz="4" w:space="0" w:color="auto"/>
              <w:right w:val="single" w:sz="4" w:space="0" w:color="auto"/>
            </w:tcBorders>
            <w:noWrap/>
            <w:vAlign w:val="center"/>
            <w:hideMark/>
          </w:tcPr>
          <w:p w14:paraId="4776DA21" w14:textId="77777777" w:rsidR="00F54979" w:rsidRPr="00902B52" w:rsidRDefault="00F54979" w:rsidP="00E50341">
            <w:pPr>
              <w:jc w:val="center"/>
              <w:rPr>
                <w:rFonts w:ascii="Arial" w:hAnsi="Arial" w:cs="Arial"/>
                <w:color w:val="000000"/>
                <w:sz w:val="18"/>
                <w:szCs w:val="18"/>
              </w:rPr>
            </w:pPr>
            <w:r w:rsidRPr="00902B52">
              <w:rPr>
                <w:rFonts w:ascii="Arial" w:hAnsi="Arial" w:cs="Arial"/>
                <w:color w:val="000000"/>
                <w:sz w:val="18"/>
                <w:szCs w:val="18"/>
              </w:rPr>
              <w:t>2</w:t>
            </w:r>
          </w:p>
        </w:tc>
        <w:tc>
          <w:tcPr>
            <w:tcW w:w="3026" w:type="pct"/>
            <w:tcBorders>
              <w:top w:val="nil"/>
              <w:left w:val="nil"/>
              <w:bottom w:val="single" w:sz="4" w:space="0" w:color="auto"/>
              <w:right w:val="single" w:sz="4" w:space="0" w:color="auto"/>
            </w:tcBorders>
            <w:noWrap/>
            <w:vAlign w:val="center"/>
            <w:hideMark/>
          </w:tcPr>
          <w:p w14:paraId="359B10DC"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Campus + VAEDID</w:t>
            </w:r>
          </w:p>
        </w:tc>
        <w:tc>
          <w:tcPr>
            <w:tcW w:w="173" w:type="pct"/>
            <w:tcBorders>
              <w:top w:val="nil"/>
              <w:left w:val="nil"/>
              <w:bottom w:val="single" w:sz="4" w:space="0" w:color="auto"/>
              <w:right w:val="single" w:sz="4" w:space="0" w:color="auto"/>
            </w:tcBorders>
            <w:noWrap/>
            <w:vAlign w:val="center"/>
            <w:hideMark/>
          </w:tcPr>
          <w:p w14:paraId="18E29ED7"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w:t>
            </w:r>
          </w:p>
        </w:tc>
        <w:tc>
          <w:tcPr>
            <w:tcW w:w="1405" w:type="pct"/>
            <w:tcBorders>
              <w:top w:val="nil"/>
              <w:left w:val="nil"/>
              <w:bottom w:val="single" w:sz="4" w:space="0" w:color="auto"/>
              <w:right w:val="single" w:sz="4" w:space="0" w:color="auto"/>
            </w:tcBorders>
            <w:noWrap/>
            <w:vAlign w:val="center"/>
            <w:hideMark/>
          </w:tcPr>
          <w:p w14:paraId="48F46C8E"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 xml:space="preserve">Campus + </w:t>
            </w:r>
            <w:proofErr w:type="spellStart"/>
            <w:r w:rsidRPr="00902B52">
              <w:rPr>
                <w:rFonts w:ascii="Arial" w:hAnsi="Arial" w:cs="Arial"/>
                <w:color w:val="000000"/>
                <w:sz w:val="18"/>
                <w:szCs w:val="18"/>
              </w:rPr>
              <w:t>DhKey</w:t>
            </w:r>
            <w:proofErr w:type="spellEnd"/>
          </w:p>
        </w:tc>
      </w:tr>
      <w:tr w:rsidR="00F54979" w:rsidRPr="00902B52" w14:paraId="01922747" w14:textId="77777777" w:rsidTr="004F294F">
        <w:trPr>
          <w:trHeight w:val="228"/>
        </w:trPr>
        <w:tc>
          <w:tcPr>
            <w:tcW w:w="396" w:type="pct"/>
            <w:tcBorders>
              <w:top w:val="nil"/>
              <w:left w:val="single" w:sz="4" w:space="0" w:color="auto"/>
              <w:bottom w:val="single" w:sz="4" w:space="0" w:color="auto"/>
              <w:right w:val="single" w:sz="4" w:space="0" w:color="auto"/>
            </w:tcBorders>
            <w:noWrap/>
            <w:vAlign w:val="center"/>
            <w:hideMark/>
          </w:tcPr>
          <w:p w14:paraId="58138480" w14:textId="77777777" w:rsidR="00F54979" w:rsidRPr="00902B52" w:rsidRDefault="00F54979" w:rsidP="00E50341">
            <w:pPr>
              <w:jc w:val="center"/>
              <w:rPr>
                <w:rFonts w:ascii="Arial" w:hAnsi="Arial" w:cs="Arial"/>
                <w:color w:val="000000"/>
                <w:sz w:val="18"/>
                <w:szCs w:val="18"/>
              </w:rPr>
            </w:pPr>
            <w:r w:rsidRPr="00902B52">
              <w:rPr>
                <w:rFonts w:ascii="Arial" w:hAnsi="Arial" w:cs="Arial"/>
                <w:color w:val="000000"/>
                <w:sz w:val="18"/>
                <w:szCs w:val="18"/>
              </w:rPr>
              <w:t>3</w:t>
            </w:r>
          </w:p>
        </w:tc>
        <w:tc>
          <w:tcPr>
            <w:tcW w:w="3026" w:type="pct"/>
            <w:tcBorders>
              <w:top w:val="nil"/>
              <w:left w:val="nil"/>
              <w:bottom w:val="single" w:sz="4" w:space="0" w:color="auto"/>
              <w:right w:val="single" w:sz="4" w:space="0" w:color="auto"/>
            </w:tcBorders>
            <w:noWrap/>
            <w:vAlign w:val="center"/>
            <w:hideMark/>
          </w:tcPr>
          <w:p w14:paraId="7FCF0481"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Campus + UR + Episode Start Date/Time + Episode End Date/Time</w:t>
            </w:r>
          </w:p>
        </w:tc>
        <w:tc>
          <w:tcPr>
            <w:tcW w:w="173" w:type="pct"/>
            <w:tcBorders>
              <w:top w:val="nil"/>
              <w:left w:val="nil"/>
              <w:bottom w:val="single" w:sz="4" w:space="0" w:color="auto"/>
              <w:right w:val="single" w:sz="4" w:space="0" w:color="auto"/>
            </w:tcBorders>
            <w:noWrap/>
            <w:vAlign w:val="center"/>
            <w:hideMark/>
          </w:tcPr>
          <w:p w14:paraId="43ECB92E"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w:t>
            </w:r>
          </w:p>
        </w:tc>
        <w:tc>
          <w:tcPr>
            <w:tcW w:w="1405" w:type="pct"/>
            <w:tcBorders>
              <w:top w:val="nil"/>
              <w:left w:val="nil"/>
              <w:bottom w:val="single" w:sz="4" w:space="0" w:color="auto"/>
              <w:right w:val="single" w:sz="4" w:space="0" w:color="auto"/>
            </w:tcBorders>
            <w:noWrap/>
            <w:vAlign w:val="center"/>
            <w:hideMark/>
          </w:tcPr>
          <w:p w14:paraId="6B88FE56"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 xml:space="preserve">Campus + UR + </w:t>
            </w:r>
            <w:proofErr w:type="spellStart"/>
            <w:r w:rsidRPr="00902B52">
              <w:rPr>
                <w:rFonts w:ascii="Arial" w:hAnsi="Arial" w:cs="Arial"/>
                <w:color w:val="000000"/>
                <w:sz w:val="18"/>
                <w:szCs w:val="18"/>
              </w:rPr>
              <w:t>estart</w:t>
            </w:r>
            <w:proofErr w:type="spellEnd"/>
            <w:r w:rsidRPr="00902B52">
              <w:rPr>
                <w:rFonts w:ascii="Arial" w:hAnsi="Arial" w:cs="Arial"/>
                <w:color w:val="000000"/>
                <w:sz w:val="18"/>
                <w:szCs w:val="18"/>
              </w:rPr>
              <w:t xml:space="preserve"> + </w:t>
            </w:r>
            <w:proofErr w:type="spellStart"/>
            <w:r w:rsidRPr="00902B52">
              <w:rPr>
                <w:rFonts w:ascii="Arial" w:hAnsi="Arial" w:cs="Arial"/>
                <w:color w:val="000000"/>
                <w:sz w:val="18"/>
                <w:szCs w:val="18"/>
              </w:rPr>
              <w:t>eend</w:t>
            </w:r>
            <w:proofErr w:type="spellEnd"/>
          </w:p>
        </w:tc>
      </w:tr>
      <w:tr w:rsidR="00F54979" w:rsidRPr="00902B52" w14:paraId="07596F45" w14:textId="77777777" w:rsidTr="004F294F">
        <w:trPr>
          <w:trHeight w:val="228"/>
        </w:trPr>
        <w:tc>
          <w:tcPr>
            <w:tcW w:w="396" w:type="pct"/>
            <w:tcBorders>
              <w:top w:val="nil"/>
              <w:left w:val="single" w:sz="4" w:space="0" w:color="auto"/>
              <w:bottom w:val="single" w:sz="4" w:space="0" w:color="auto"/>
              <w:right w:val="single" w:sz="4" w:space="0" w:color="auto"/>
            </w:tcBorders>
            <w:noWrap/>
            <w:vAlign w:val="center"/>
            <w:hideMark/>
          </w:tcPr>
          <w:p w14:paraId="5EF96FFC" w14:textId="77777777" w:rsidR="00F54979" w:rsidRPr="00902B52" w:rsidRDefault="00F54979" w:rsidP="00E50341">
            <w:pPr>
              <w:jc w:val="center"/>
              <w:rPr>
                <w:rFonts w:ascii="Arial" w:hAnsi="Arial" w:cs="Arial"/>
                <w:color w:val="000000"/>
                <w:sz w:val="18"/>
                <w:szCs w:val="18"/>
              </w:rPr>
            </w:pPr>
            <w:r w:rsidRPr="00902B52">
              <w:rPr>
                <w:rFonts w:ascii="Arial" w:hAnsi="Arial" w:cs="Arial"/>
                <w:color w:val="000000"/>
                <w:sz w:val="18"/>
                <w:szCs w:val="18"/>
              </w:rPr>
              <w:t>0</w:t>
            </w:r>
          </w:p>
        </w:tc>
        <w:tc>
          <w:tcPr>
            <w:tcW w:w="3026" w:type="pct"/>
            <w:tcBorders>
              <w:top w:val="nil"/>
              <w:left w:val="nil"/>
              <w:bottom w:val="single" w:sz="4" w:space="0" w:color="auto"/>
              <w:right w:val="single" w:sz="4" w:space="0" w:color="auto"/>
            </w:tcBorders>
            <w:noWrap/>
            <w:vAlign w:val="center"/>
            <w:hideMark/>
          </w:tcPr>
          <w:p w14:paraId="224A024C"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No match can be made</w:t>
            </w:r>
          </w:p>
        </w:tc>
        <w:tc>
          <w:tcPr>
            <w:tcW w:w="173" w:type="pct"/>
            <w:tcBorders>
              <w:top w:val="nil"/>
              <w:left w:val="nil"/>
              <w:bottom w:val="single" w:sz="4" w:space="0" w:color="auto"/>
              <w:right w:val="single" w:sz="4" w:space="0" w:color="auto"/>
            </w:tcBorders>
            <w:noWrap/>
            <w:vAlign w:val="center"/>
            <w:hideMark/>
          </w:tcPr>
          <w:p w14:paraId="0C46E432"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 </w:t>
            </w:r>
          </w:p>
        </w:tc>
        <w:tc>
          <w:tcPr>
            <w:tcW w:w="1405" w:type="pct"/>
            <w:tcBorders>
              <w:top w:val="nil"/>
              <w:left w:val="nil"/>
              <w:bottom w:val="single" w:sz="4" w:space="0" w:color="auto"/>
              <w:right w:val="single" w:sz="4" w:space="0" w:color="auto"/>
            </w:tcBorders>
            <w:noWrap/>
            <w:vAlign w:val="center"/>
            <w:hideMark/>
          </w:tcPr>
          <w:p w14:paraId="16AD09B0"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 </w:t>
            </w:r>
          </w:p>
        </w:tc>
      </w:tr>
    </w:tbl>
    <w:p w14:paraId="7E97AF5E" w14:textId="5571EFE2" w:rsidR="00F54979" w:rsidRPr="004F294F" w:rsidRDefault="004F294F" w:rsidP="005A7371">
      <w:pPr>
        <w:pStyle w:val="DHHSbody"/>
        <w:rPr>
          <w:i/>
          <w:iCs/>
        </w:rPr>
      </w:pPr>
      <w:r w:rsidRPr="004F294F">
        <w:rPr>
          <w:i/>
          <w:iCs/>
        </w:rPr>
        <w:t>Please note: the fields containing date/time will only be evaluating the date component.</w:t>
      </w:r>
    </w:p>
    <w:p w14:paraId="564DBD5A" w14:textId="579ADEFD" w:rsidR="004F294F" w:rsidRDefault="004F294F" w:rsidP="009E1EAE">
      <w:pPr>
        <w:pStyle w:val="Heading3"/>
      </w:pPr>
      <w:r w:rsidRPr="004F294F">
        <w:t>Emergency linking/matching rules</w:t>
      </w:r>
    </w:p>
    <w:p w14:paraId="6B69840C" w14:textId="60F10C28" w:rsidR="004F294F" w:rsidRDefault="004F294F" w:rsidP="004F294F">
      <w:pPr>
        <w:pStyle w:val="DHHSbody"/>
      </w:pPr>
      <w:r>
        <w:t>Emergency is identified by the VCDC program and includes all records in the VEMD.</w:t>
      </w:r>
    </w:p>
    <w:p w14:paraId="1A6C4ED3" w14:textId="11406A3C" w:rsidR="004F294F" w:rsidRDefault="00BE1B6A" w:rsidP="00BE1B6A">
      <w:pPr>
        <w:pStyle w:val="DHHStablecaption"/>
      </w:pPr>
      <w:bookmarkStart w:id="129" w:name="_Toc141949392"/>
      <w:r w:rsidRPr="00FA3B18">
        <w:t xml:space="preserve">Table </w:t>
      </w:r>
      <w:r w:rsidR="00D746E7">
        <w:t>7</w:t>
      </w:r>
      <w:r w:rsidRPr="00FA3B18">
        <w:t>: Emergency</w:t>
      </w:r>
      <w:r w:rsidRPr="00BE1B6A">
        <w:t xml:space="preserve"> reportable VCDC program codes</w:t>
      </w:r>
      <w:bookmarkEnd w:id="129"/>
    </w:p>
    <w:tbl>
      <w:tblPr>
        <w:tblW w:w="5028" w:type="pct"/>
        <w:tblLook w:val="04A0" w:firstRow="1" w:lastRow="0" w:firstColumn="1" w:lastColumn="0" w:noHBand="0" w:noVBand="1"/>
      </w:tblPr>
      <w:tblGrid>
        <w:gridCol w:w="1401"/>
        <w:gridCol w:w="2608"/>
        <w:gridCol w:w="5331"/>
      </w:tblGrid>
      <w:tr w:rsidR="004F294F" w:rsidRPr="00902B52" w14:paraId="2A332FA0" w14:textId="77777777" w:rsidTr="631E3177">
        <w:trPr>
          <w:trHeight w:val="336"/>
        </w:trPr>
        <w:tc>
          <w:tcPr>
            <w:tcW w:w="750" w:type="pct"/>
            <w:tcBorders>
              <w:top w:val="single" w:sz="4" w:space="0" w:color="auto"/>
              <w:left w:val="single" w:sz="4" w:space="0" w:color="auto"/>
              <w:bottom w:val="single" w:sz="4" w:space="0" w:color="auto"/>
              <w:right w:val="single" w:sz="4" w:space="0" w:color="auto"/>
            </w:tcBorders>
            <w:shd w:val="clear" w:color="auto" w:fill="8EA9DB"/>
            <w:hideMark/>
          </w:tcPr>
          <w:p w14:paraId="5E3A3AD7" w14:textId="579BA58D" w:rsidR="004F294F" w:rsidRPr="00902B52" w:rsidRDefault="00AD2F3F" w:rsidP="00E50341">
            <w:pPr>
              <w:jc w:val="center"/>
              <w:rPr>
                <w:rFonts w:ascii="Arial" w:hAnsi="Arial" w:cs="Arial"/>
                <w:b/>
                <w:bCs/>
                <w:color w:val="000000"/>
                <w:sz w:val="18"/>
                <w:szCs w:val="18"/>
              </w:rPr>
            </w:pPr>
            <w:r>
              <w:rPr>
                <w:rFonts w:ascii="Arial" w:hAnsi="Arial" w:cs="Arial"/>
                <w:b/>
                <w:bCs/>
                <w:color w:val="000000"/>
                <w:sz w:val="18"/>
                <w:szCs w:val="18"/>
              </w:rPr>
              <w:t xml:space="preserve">VCDC </w:t>
            </w:r>
            <w:r w:rsidR="004F294F" w:rsidRPr="00902B52">
              <w:rPr>
                <w:rFonts w:ascii="Arial" w:hAnsi="Arial" w:cs="Arial"/>
                <w:b/>
                <w:bCs/>
                <w:color w:val="000000"/>
                <w:sz w:val="18"/>
                <w:szCs w:val="18"/>
              </w:rPr>
              <w:t>Program code</w:t>
            </w:r>
          </w:p>
        </w:tc>
        <w:tc>
          <w:tcPr>
            <w:tcW w:w="1396" w:type="pct"/>
            <w:tcBorders>
              <w:top w:val="single" w:sz="4" w:space="0" w:color="auto"/>
              <w:left w:val="nil"/>
              <w:bottom w:val="single" w:sz="4" w:space="0" w:color="auto"/>
              <w:right w:val="single" w:sz="4" w:space="0" w:color="auto"/>
            </w:tcBorders>
            <w:shd w:val="clear" w:color="auto" w:fill="8EA9DB"/>
            <w:hideMark/>
          </w:tcPr>
          <w:p w14:paraId="7AF033F0" w14:textId="77777777" w:rsidR="004F294F" w:rsidRPr="00902B52" w:rsidRDefault="004F294F" w:rsidP="00E50341">
            <w:pPr>
              <w:jc w:val="center"/>
              <w:rPr>
                <w:rFonts w:ascii="Arial" w:hAnsi="Arial" w:cs="Arial"/>
                <w:b/>
                <w:bCs/>
                <w:color w:val="000000"/>
                <w:sz w:val="18"/>
                <w:szCs w:val="18"/>
              </w:rPr>
            </w:pPr>
            <w:r w:rsidRPr="00902B52">
              <w:rPr>
                <w:rFonts w:ascii="Arial" w:hAnsi="Arial" w:cs="Arial"/>
                <w:b/>
                <w:bCs/>
                <w:color w:val="000000"/>
                <w:sz w:val="18"/>
                <w:szCs w:val="18"/>
              </w:rPr>
              <w:t>Program Description</w:t>
            </w:r>
          </w:p>
        </w:tc>
        <w:tc>
          <w:tcPr>
            <w:tcW w:w="2855" w:type="pct"/>
            <w:tcBorders>
              <w:top w:val="single" w:sz="4" w:space="0" w:color="auto"/>
              <w:left w:val="nil"/>
              <w:bottom w:val="single" w:sz="4" w:space="0" w:color="auto"/>
              <w:right w:val="single" w:sz="4" w:space="0" w:color="auto"/>
            </w:tcBorders>
            <w:shd w:val="clear" w:color="auto" w:fill="8EA9DB"/>
            <w:hideMark/>
          </w:tcPr>
          <w:p w14:paraId="6C058103" w14:textId="77777777" w:rsidR="004F294F" w:rsidRPr="00902B52" w:rsidRDefault="004F294F" w:rsidP="00E50341">
            <w:pPr>
              <w:jc w:val="center"/>
              <w:rPr>
                <w:rFonts w:ascii="Arial" w:hAnsi="Arial" w:cs="Arial"/>
                <w:b/>
                <w:bCs/>
                <w:color w:val="000000"/>
                <w:sz w:val="18"/>
                <w:szCs w:val="18"/>
              </w:rPr>
            </w:pPr>
            <w:r w:rsidRPr="00902B52">
              <w:rPr>
                <w:rFonts w:ascii="Arial" w:hAnsi="Arial" w:cs="Arial"/>
                <w:b/>
                <w:bCs/>
                <w:color w:val="000000"/>
                <w:sz w:val="18"/>
                <w:szCs w:val="18"/>
              </w:rPr>
              <w:t>Definition</w:t>
            </w:r>
          </w:p>
        </w:tc>
      </w:tr>
      <w:tr w:rsidR="004F294F" w:rsidRPr="00902B52" w14:paraId="29C48C40" w14:textId="77777777" w:rsidTr="631E3177">
        <w:trPr>
          <w:trHeight w:val="336"/>
        </w:trPr>
        <w:tc>
          <w:tcPr>
            <w:tcW w:w="750" w:type="pct"/>
            <w:vMerge w:val="restart"/>
            <w:tcBorders>
              <w:top w:val="nil"/>
              <w:left w:val="single" w:sz="4" w:space="0" w:color="auto"/>
              <w:bottom w:val="single" w:sz="4" w:space="0" w:color="000000" w:themeColor="text1"/>
              <w:right w:val="single" w:sz="4" w:space="0" w:color="auto"/>
            </w:tcBorders>
            <w:hideMark/>
          </w:tcPr>
          <w:p w14:paraId="08B6D762"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E</w:t>
            </w:r>
          </w:p>
        </w:tc>
        <w:tc>
          <w:tcPr>
            <w:tcW w:w="1396" w:type="pct"/>
            <w:vMerge w:val="restart"/>
            <w:tcBorders>
              <w:top w:val="nil"/>
              <w:left w:val="single" w:sz="4" w:space="0" w:color="auto"/>
              <w:bottom w:val="single" w:sz="4" w:space="0" w:color="000000" w:themeColor="text1"/>
              <w:right w:val="single" w:sz="4" w:space="0" w:color="auto"/>
            </w:tcBorders>
            <w:hideMark/>
          </w:tcPr>
          <w:p w14:paraId="69717E4D"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Emergency Presentations</w:t>
            </w:r>
          </w:p>
        </w:tc>
        <w:tc>
          <w:tcPr>
            <w:tcW w:w="2855" w:type="pct"/>
            <w:tcBorders>
              <w:top w:val="nil"/>
              <w:left w:val="nil"/>
              <w:bottom w:val="single" w:sz="4" w:space="0" w:color="auto"/>
              <w:right w:val="single" w:sz="4" w:space="0" w:color="auto"/>
            </w:tcBorders>
            <w:hideMark/>
          </w:tcPr>
          <w:p w14:paraId="4207368D"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Presentations reported to the Victorian Emergency Minimum Dataset (VEMD).</w:t>
            </w:r>
          </w:p>
        </w:tc>
      </w:tr>
      <w:tr w:rsidR="004F294F" w:rsidRPr="00902B52" w14:paraId="10009868" w14:textId="77777777" w:rsidTr="631E3177">
        <w:trPr>
          <w:trHeight w:val="168"/>
        </w:trPr>
        <w:tc>
          <w:tcPr>
            <w:tcW w:w="750" w:type="pct"/>
            <w:vMerge/>
            <w:vAlign w:val="center"/>
            <w:hideMark/>
          </w:tcPr>
          <w:p w14:paraId="74454299" w14:textId="77777777" w:rsidR="004F294F" w:rsidRPr="00902B52" w:rsidRDefault="004F294F" w:rsidP="00E50341">
            <w:pPr>
              <w:rPr>
                <w:rFonts w:ascii="Arial" w:hAnsi="Arial" w:cs="Arial"/>
                <w:color w:val="000000"/>
                <w:sz w:val="18"/>
                <w:szCs w:val="18"/>
              </w:rPr>
            </w:pPr>
          </w:p>
        </w:tc>
        <w:tc>
          <w:tcPr>
            <w:tcW w:w="1396" w:type="pct"/>
            <w:vMerge/>
            <w:vAlign w:val="center"/>
            <w:hideMark/>
          </w:tcPr>
          <w:p w14:paraId="2018CF23" w14:textId="77777777" w:rsidR="004F294F" w:rsidRPr="00902B52" w:rsidRDefault="004F294F" w:rsidP="00E50341">
            <w:pPr>
              <w:rPr>
                <w:rFonts w:ascii="Arial" w:hAnsi="Arial" w:cs="Arial"/>
                <w:color w:val="000000"/>
                <w:sz w:val="18"/>
                <w:szCs w:val="18"/>
              </w:rPr>
            </w:pPr>
          </w:p>
        </w:tc>
        <w:tc>
          <w:tcPr>
            <w:tcW w:w="2855" w:type="pct"/>
            <w:tcBorders>
              <w:top w:val="nil"/>
              <w:left w:val="nil"/>
              <w:bottom w:val="single" w:sz="4" w:space="0" w:color="auto"/>
              <w:right w:val="single" w:sz="4" w:space="0" w:color="auto"/>
            </w:tcBorders>
            <w:hideMark/>
          </w:tcPr>
          <w:p w14:paraId="72CF2663"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Co-located GP clinics within ED (departure status = 30)</w:t>
            </w:r>
          </w:p>
        </w:tc>
      </w:tr>
      <w:tr w:rsidR="004F294F" w:rsidRPr="00902B52" w14:paraId="0BBC4548" w14:textId="77777777" w:rsidTr="00E50341">
        <w:trPr>
          <w:trHeight w:val="672"/>
        </w:trPr>
        <w:tc>
          <w:tcPr>
            <w:tcW w:w="750" w:type="pct"/>
            <w:tcBorders>
              <w:top w:val="nil"/>
              <w:left w:val="single" w:sz="4" w:space="0" w:color="auto"/>
              <w:bottom w:val="single" w:sz="4" w:space="0" w:color="auto"/>
              <w:right w:val="single" w:sz="4" w:space="0" w:color="auto"/>
            </w:tcBorders>
            <w:hideMark/>
          </w:tcPr>
          <w:p w14:paraId="01E38BC0"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Part of the admitted setting</w:t>
            </w:r>
          </w:p>
        </w:tc>
        <w:tc>
          <w:tcPr>
            <w:tcW w:w="1396" w:type="pct"/>
            <w:tcBorders>
              <w:top w:val="nil"/>
              <w:left w:val="nil"/>
              <w:bottom w:val="single" w:sz="4" w:space="0" w:color="auto"/>
              <w:right w:val="single" w:sz="4" w:space="0" w:color="auto"/>
            </w:tcBorders>
            <w:hideMark/>
          </w:tcPr>
          <w:p w14:paraId="1175008C"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ED Short Stay Unit</w:t>
            </w:r>
          </w:p>
        </w:tc>
        <w:tc>
          <w:tcPr>
            <w:tcW w:w="2855" w:type="pct"/>
            <w:tcBorders>
              <w:top w:val="nil"/>
              <w:left w:val="nil"/>
              <w:bottom w:val="single" w:sz="4" w:space="0" w:color="auto"/>
              <w:right w:val="single" w:sz="4" w:space="0" w:color="auto"/>
            </w:tcBorders>
            <w:hideMark/>
          </w:tcPr>
          <w:p w14:paraId="50A2AC63"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Emergency department (ED) short stay units are units designated and designed for the short-term treatment, observation, assessment and reassessment of patients initially triaged and assessed in the ED.</w:t>
            </w:r>
          </w:p>
        </w:tc>
      </w:tr>
      <w:tr w:rsidR="004F294F" w:rsidRPr="00902B52" w14:paraId="68F1FD55" w14:textId="77777777" w:rsidTr="00E50341">
        <w:trPr>
          <w:trHeight w:val="336"/>
        </w:trPr>
        <w:tc>
          <w:tcPr>
            <w:tcW w:w="750" w:type="pct"/>
            <w:tcBorders>
              <w:top w:val="nil"/>
              <w:left w:val="single" w:sz="4" w:space="0" w:color="auto"/>
              <w:bottom w:val="single" w:sz="4" w:space="0" w:color="auto"/>
              <w:right w:val="single" w:sz="4" w:space="0" w:color="auto"/>
            </w:tcBorders>
            <w:hideMark/>
          </w:tcPr>
          <w:p w14:paraId="50BAA389"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EU</w:t>
            </w:r>
          </w:p>
        </w:tc>
        <w:tc>
          <w:tcPr>
            <w:tcW w:w="1396" w:type="pct"/>
            <w:tcBorders>
              <w:top w:val="nil"/>
              <w:left w:val="nil"/>
              <w:bottom w:val="single" w:sz="4" w:space="0" w:color="auto"/>
              <w:right w:val="single" w:sz="4" w:space="0" w:color="auto"/>
            </w:tcBorders>
            <w:hideMark/>
          </w:tcPr>
          <w:p w14:paraId="2320AA72"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Emergency - Urgent Care Centres</w:t>
            </w:r>
          </w:p>
        </w:tc>
        <w:tc>
          <w:tcPr>
            <w:tcW w:w="2855" w:type="pct"/>
            <w:tcBorders>
              <w:top w:val="nil"/>
              <w:left w:val="nil"/>
              <w:bottom w:val="single" w:sz="4" w:space="0" w:color="auto"/>
              <w:right w:val="single" w:sz="4" w:space="0" w:color="auto"/>
            </w:tcBorders>
            <w:hideMark/>
          </w:tcPr>
          <w:p w14:paraId="37378B91" w14:textId="7115DCA6" w:rsidR="004F294F" w:rsidRPr="00902B52" w:rsidRDefault="004F294F" w:rsidP="00E50341">
            <w:pPr>
              <w:rPr>
                <w:rFonts w:ascii="Arial" w:hAnsi="Arial" w:cs="Arial"/>
                <w:color w:val="000000"/>
                <w:sz w:val="18"/>
                <w:szCs w:val="18"/>
              </w:rPr>
            </w:pPr>
            <w:r w:rsidRPr="631E3177">
              <w:rPr>
                <w:rFonts w:ascii="Arial" w:hAnsi="Arial" w:cs="Arial"/>
                <w:color w:val="000000" w:themeColor="text1"/>
                <w:sz w:val="18"/>
                <w:szCs w:val="18"/>
              </w:rPr>
              <w:t xml:space="preserve">Urgent Care Centres as reported through </w:t>
            </w:r>
            <w:r w:rsidR="6FB66C7F" w:rsidRPr="51EABBCF">
              <w:rPr>
                <w:rFonts w:ascii="Arial" w:hAnsi="Arial" w:cs="Arial"/>
                <w:color w:val="000000" w:themeColor="text1"/>
                <w:sz w:val="18"/>
                <w:szCs w:val="18"/>
              </w:rPr>
              <w:t>IAMS</w:t>
            </w:r>
            <w:r w:rsidRPr="51EABBCF">
              <w:rPr>
                <w:rFonts w:ascii="Arial" w:hAnsi="Arial" w:cs="Arial"/>
                <w:color w:val="000000" w:themeColor="text1"/>
                <w:sz w:val="18"/>
                <w:szCs w:val="18"/>
              </w:rPr>
              <w:t>UCC</w:t>
            </w:r>
            <w:r w:rsidRPr="631E3177">
              <w:rPr>
                <w:rFonts w:ascii="Arial" w:hAnsi="Arial" w:cs="Arial"/>
                <w:color w:val="000000" w:themeColor="text1"/>
                <w:sz w:val="18"/>
                <w:szCs w:val="18"/>
              </w:rPr>
              <w:t xml:space="preserve"> form</w:t>
            </w:r>
          </w:p>
        </w:tc>
      </w:tr>
    </w:tbl>
    <w:p w14:paraId="49061BA6" w14:textId="5C4CFC7E" w:rsidR="004F294F" w:rsidRDefault="004F294F" w:rsidP="004F294F">
      <w:pPr>
        <w:pStyle w:val="DHHStablecaption"/>
      </w:pPr>
      <w:bookmarkStart w:id="130" w:name="_Toc141949393"/>
      <w:r w:rsidRPr="00FA3B18">
        <w:t xml:space="preserve">Table </w:t>
      </w:r>
      <w:r w:rsidR="00D746E7">
        <w:t>8</w:t>
      </w:r>
      <w:r w:rsidRPr="00FA3B18">
        <w:t>: Emergency linking</w:t>
      </w:r>
      <w:r w:rsidRPr="004F294F">
        <w:t>/matching rules</w:t>
      </w:r>
      <w:bookmarkEnd w:id="130"/>
    </w:p>
    <w:tbl>
      <w:tblPr>
        <w:tblW w:w="5028" w:type="pct"/>
        <w:tblLook w:val="04A0" w:firstRow="1" w:lastRow="0" w:firstColumn="1" w:lastColumn="0" w:noHBand="0" w:noVBand="1"/>
      </w:tblPr>
      <w:tblGrid>
        <w:gridCol w:w="738"/>
        <w:gridCol w:w="5654"/>
        <w:gridCol w:w="322"/>
        <w:gridCol w:w="2626"/>
      </w:tblGrid>
      <w:tr w:rsidR="004F294F" w:rsidRPr="00902B52" w14:paraId="51C6D7F9" w14:textId="77777777" w:rsidTr="004F294F">
        <w:trPr>
          <w:trHeight w:val="387"/>
          <w:tblHeader/>
        </w:trPr>
        <w:tc>
          <w:tcPr>
            <w:tcW w:w="395" w:type="pct"/>
            <w:tcBorders>
              <w:top w:val="single" w:sz="4" w:space="0" w:color="auto"/>
              <w:left w:val="single" w:sz="4" w:space="0" w:color="auto"/>
              <w:bottom w:val="single" w:sz="4" w:space="0" w:color="auto"/>
              <w:right w:val="single" w:sz="4" w:space="0" w:color="auto"/>
            </w:tcBorders>
            <w:shd w:val="clear" w:color="000000" w:fill="8DB4E2"/>
            <w:hideMark/>
          </w:tcPr>
          <w:p w14:paraId="7AE55F30" w14:textId="77777777" w:rsidR="004F294F" w:rsidRPr="00902B52" w:rsidRDefault="004F294F" w:rsidP="00E50341">
            <w:pPr>
              <w:jc w:val="center"/>
              <w:rPr>
                <w:rFonts w:ascii="Arial" w:hAnsi="Arial" w:cs="Arial"/>
                <w:b/>
                <w:bCs/>
                <w:color w:val="000000"/>
                <w:sz w:val="18"/>
                <w:szCs w:val="18"/>
              </w:rPr>
            </w:pPr>
            <w:r w:rsidRPr="00902B52">
              <w:rPr>
                <w:rFonts w:ascii="Arial" w:hAnsi="Arial" w:cs="Arial"/>
                <w:b/>
                <w:bCs/>
                <w:color w:val="000000"/>
                <w:sz w:val="18"/>
                <w:szCs w:val="18"/>
              </w:rPr>
              <w:t>Match level</w:t>
            </w:r>
          </w:p>
        </w:tc>
        <w:tc>
          <w:tcPr>
            <w:tcW w:w="3027" w:type="pct"/>
            <w:tcBorders>
              <w:top w:val="single" w:sz="4" w:space="0" w:color="auto"/>
              <w:left w:val="nil"/>
              <w:bottom w:val="single" w:sz="4" w:space="0" w:color="auto"/>
              <w:right w:val="single" w:sz="4" w:space="0" w:color="auto"/>
            </w:tcBorders>
            <w:shd w:val="clear" w:color="000000" w:fill="8DB4E2"/>
            <w:hideMark/>
          </w:tcPr>
          <w:p w14:paraId="4C81A128" w14:textId="77777777" w:rsidR="004F294F" w:rsidRPr="00902B52" w:rsidRDefault="004F294F" w:rsidP="00E50341">
            <w:pPr>
              <w:jc w:val="center"/>
              <w:rPr>
                <w:rFonts w:ascii="Arial" w:hAnsi="Arial" w:cs="Arial"/>
                <w:b/>
                <w:bCs/>
                <w:color w:val="000000"/>
                <w:sz w:val="18"/>
                <w:szCs w:val="18"/>
              </w:rPr>
            </w:pPr>
            <w:r w:rsidRPr="00902B52">
              <w:rPr>
                <w:rFonts w:ascii="Arial" w:hAnsi="Arial" w:cs="Arial"/>
                <w:b/>
                <w:bCs/>
                <w:color w:val="000000"/>
                <w:sz w:val="18"/>
                <w:szCs w:val="18"/>
              </w:rPr>
              <w:t>VEMD activity fields</w:t>
            </w:r>
          </w:p>
        </w:tc>
        <w:tc>
          <w:tcPr>
            <w:tcW w:w="172" w:type="pct"/>
            <w:tcBorders>
              <w:top w:val="single" w:sz="4" w:space="0" w:color="auto"/>
              <w:left w:val="nil"/>
              <w:bottom w:val="single" w:sz="4" w:space="0" w:color="auto"/>
              <w:right w:val="single" w:sz="4" w:space="0" w:color="auto"/>
            </w:tcBorders>
            <w:shd w:val="clear" w:color="000000" w:fill="8DB4E2"/>
            <w:hideMark/>
          </w:tcPr>
          <w:p w14:paraId="24106AF4" w14:textId="77777777" w:rsidR="004F294F" w:rsidRPr="00902B52" w:rsidRDefault="004F294F" w:rsidP="00E50341">
            <w:pPr>
              <w:jc w:val="center"/>
              <w:rPr>
                <w:rFonts w:ascii="Arial" w:hAnsi="Arial" w:cs="Arial"/>
                <w:b/>
                <w:bCs/>
                <w:color w:val="000000"/>
                <w:sz w:val="18"/>
                <w:szCs w:val="18"/>
              </w:rPr>
            </w:pPr>
            <w:r w:rsidRPr="00902B52">
              <w:rPr>
                <w:rFonts w:ascii="Arial" w:hAnsi="Arial" w:cs="Arial"/>
                <w:b/>
                <w:bCs/>
                <w:color w:val="000000"/>
                <w:sz w:val="18"/>
                <w:szCs w:val="18"/>
              </w:rPr>
              <w:t> </w:t>
            </w:r>
          </w:p>
        </w:tc>
        <w:tc>
          <w:tcPr>
            <w:tcW w:w="1406" w:type="pct"/>
            <w:tcBorders>
              <w:top w:val="single" w:sz="4" w:space="0" w:color="auto"/>
              <w:left w:val="nil"/>
              <w:bottom w:val="single" w:sz="4" w:space="0" w:color="auto"/>
              <w:right w:val="single" w:sz="4" w:space="0" w:color="auto"/>
            </w:tcBorders>
            <w:shd w:val="clear" w:color="000000" w:fill="8DB4E2"/>
            <w:hideMark/>
          </w:tcPr>
          <w:p w14:paraId="24E3C9F1" w14:textId="77777777" w:rsidR="004F294F" w:rsidRPr="00902B52" w:rsidRDefault="004F294F" w:rsidP="00E50341">
            <w:pPr>
              <w:jc w:val="center"/>
              <w:rPr>
                <w:rFonts w:ascii="Arial" w:hAnsi="Arial" w:cs="Arial"/>
                <w:b/>
                <w:bCs/>
                <w:color w:val="000000"/>
                <w:sz w:val="18"/>
                <w:szCs w:val="18"/>
              </w:rPr>
            </w:pPr>
            <w:r w:rsidRPr="00902B52">
              <w:rPr>
                <w:rFonts w:ascii="Arial" w:hAnsi="Arial" w:cs="Arial"/>
                <w:b/>
                <w:bCs/>
                <w:color w:val="000000"/>
                <w:sz w:val="18"/>
                <w:szCs w:val="18"/>
              </w:rPr>
              <w:t>VCDC fields</w:t>
            </w:r>
          </w:p>
        </w:tc>
      </w:tr>
      <w:tr w:rsidR="004F294F" w:rsidRPr="00902B52" w14:paraId="7C7BBB01" w14:textId="77777777" w:rsidTr="004F294F">
        <w:trPr>
          <w:trHeight w:val="242"/>
        </w:trPr>
        <w:tc>
          <w:tcPr>
            <w:tcW w:w="3422" w:type="pct"/>
            <w:gridSpan w:val="2"/>
            <w:tcBorders>
              <w:top w:val="single" w:sz="4" w:space="0" w:color="auto"/>
              <w:left w:val="single" w:sz="4" w:space="0" w:color="auto"/>
              <w:bottom w:val="single" w:sz="4" w:space="0" w:color="auto"/>
              <w:right w:val="nil"/>
            </w:tcBorders>
            <w:noWrap/>
            <w:vAlign w:val="center"/>
            <w:hideMark/>
          </w:tcPr>
          <w:p w14:paraId="545858DA" w14:textId="77777777" w:rsidR="004F294F" w:rsidRPr="00902B52" w:rsidRDefault="004F294F" w:rsidP="00E50341">
            <w:pPr>
              <w:rPr>
                <w:rFonts w:ascii="Arial" w:hAnsi="Arial" w:cs="Arial"/>
                <w:b/>
                <w:bCs/>
                <w:color w:val="538DD5"/>
                <w:sz w:val="18"/>
                <w:szCs w:val="18"/>
              </w:rPr>
            </w:pPr>
            <w:r w:rsidRPr="00902B52">
              <w:rPr>
                <w:rFonts w:ascii="Arial" w:hAnsi="Arial" w:cs="Arial"/>
                <w:b/>
                <w:bCs/>
                <w:color w:val="538DD5"/>
                <w:sz w:val="18"/>
                <w:szCs w:val="18"/>
              </w:rPr>
              <w:t>Program E - Emergency VEMD</w:t>
            </w:r>
          </w:p>
        </w:tc>
        <w:tc>
          <w:tcPr>
            <w:tcW w:w="172" w:type="pct"/>
            <w:tcBorders>
              <w:top w:val="single" w:sz="4" w:space="0" w:color="auto"/>
              <w:left w:val="nil"/>
              <w:bottom w:val="single" w:sz="4" w:space="0" w:color="auto"/>
              <w:right w:val="nil"/>
            </w:tcBorders>
            <w:noWrap/>
            <w:vAlign w:val="center"/>
            <w:hideMark/>
          </w:tcPr>
          <w:p w14:paraId="5C558487" w14:textId="77777777" w:rsidR="004F294F" w:rsidRPr="00902B52" w:rsidRDefault="004F294F" w:rsidP="00E50341">
            <w:pPr>
              <w:rPr>
                <w:rFonts w:ascii="Arial" w:hAnsi="Arial" w:cs="Arial"/>
                <w:b/>
                <w:bCs/>
                <w:color w:val="000000"/>
                <w:sz w:val="18"/>
                <w:szCs w:val="18"/>
              </w:rPr>
            </w:pPr>
            <w:r w:rsidRPr="00902B52">
              <w:rPr>
                <w:rFonts w:ascii="Arial" w:hAnsi="Arial" w:cs="Arial"/>
                <w:b/>
                <w:bCs/>
                <w:color w:val="000000"/>
                <w:sz w:val="18"/>
                <w:szCs w:val="18"/>
              </w:rPr>
              <w:t> </w:t>
            </w:r>
          </w:p>
        </w:tc>
        <w:tc>
          <w:tcPr>
            <w:tcW w:w="1406" w:type="pct"/>
            <w:tcBorders>
              <w:top w:val="single" w:sz="4" w:space="0" w:color="auto"/>
              <w:left w:val="nil"/>
              <w:bottom w:val="single" w:sz="4" w:space="0" w:color="auto"/>
              <w:right w:val="single" w:sz="4" w:space="0" w:color="auto"/>
            </w:tcBorders>
            <w:noWrap/>
            <w:vAlign w:val="center"/>
            <w:hideMark/>
          </w:tcPr>
          <w:p w14:paraId="57CA0702" w14:textId="77777777" w:rsidR="004F294F" w:rsidRPr="00902B52" w:rsidRDefault="004F294F" w:rsidP="00E50341">
            <w:pPr>
              <w:rPr>
                <w:rFonts w:ascii="Arial" w:hAnsi="Arial" w:cs="Arial"/>
                <w:b/>
                <w:bCs/>
                <w:color w:val="000000"/>
                <w:sz w:val="18"/>
                <w:szCs w:val="18"/>
              </w:rPr>
            </w:pPr>
            <w:r w:rsidRPr="00902B52">
              <w:rPr>
                <w:rFonts w:ascii="Arial" w:hAnsi="Arial" w:cs="Arial"/>
                <w:b/>
                <w:bCs/>
                <w:color w:val="000000"/>
                <w:sz w:val="18"/>
                <w:szCs w:val="18"/>
              </w:rPr>
              <w:t> </w:t>
            </w:r>
          </w:p>
        </w:tc>
      </w:tr>
      <w:tr w:rsidR="004F294F" w:rsidRPr="00902B52" w14:paraId="5B8B9DB8" w14:textId="77777777" w:rsidTr="004F294F">
        <w:trPr>
          <w:trHeight w:val="193"/>
        </w:trPr>
        <w:tc>
          <w:tcPr>
            <w:tcW w:w="3422" w:type="pct"/>
            <w:gridSpan w:val="2"/>
            <w:tcBorders>
              <w:top w:val="single" w:sz="4" w:space="0" w:color="auto"/>
              <w:left w:val="single" w:sz="4" w:space="0" w:color="auto"/>
              <w:bottom w:val="single" w:sz="4" w:space="0" w:color="auto"/>
              <w:right w:val="nil"/>
            </w:tcBorders>
            <w:noWrap/>
            <w:vAlign w:val="center"/>
            <w:hideMark/>
          </w:tcPr>
          <w:p w14:paraId="31C2090E" w14:textId="77777777" w:rsidR="004F294F" w:rsidRPr="00902B52" w:rsidRDefault="004F294F" w:rsidP="00E50341">
            <w:pPr>
              <w:rPr>
                <w:rFonts w:ascii="Arial" w:hAnsi="Arial" w:cs="Arial"/>
                <w:b/>
                <w:bCs/>
                <w:color w:val="000000"/>
                <w:sz w:val="18"/>
                <w:szCs w:val="18"/>
              </w:rPr>
            </w:pPr>
            <w:r w:rsidRPr="00902B52">
              <w:rPr>
                <w:rFonts w:ascii="Arial" w:hAnsi="Arial" w:cs="Arial"/>
                <w:b/>
                <w:bCs/>
                <w:color w:val="000000"/>
                <w:sz w:val="18"/>
                <w:szCs w:val="18"/>
              </w:rPr>
              <w:t>Where the values within the fields are the same then match</w:t>
            </w:r>
          </w:p>
        </w:tc>
        <w:tc>
          <w:tcPr>
            <w:tcW w:w="172" w:type="pct"/>
            <w:tcBorders>
              <w:top w:val="nil"/>
              <w:left w:val="nil"/>
              <w:bottom w:val="single" w:sz="4" w:space="0" w:color="auto"/>
              <w:right w:val="nil"/>
            </w:tcBorders>
            <w:noWrap/>
            <w:vAlign w:val="center"/>
            <w:hideMark/>
          </w:tcPr>
          <w:p w14:paraId="7BE222F1" w14:textId="77777777" w:rsidR="004F294F" w:rsidRPr="00902B52" w:rsidRDefault="004F294F" w:rsidP="00E50341">
            <w:pPr>
              <w:rPr>
                <w:rFonts w:ascii="Arial" w:hAnsi="Arial" w:cs="Arial"/>
                <w:b/>
                <w:bCs/>
                <w:color w:val="000000"/>
                <w:sz w:val="18"/>
                <w:szCs w:val="18"/>
              </w:rPr>
            </w:pPr>
            <w:r w:rsidRPr="00902B52">
              <w:rPr>
                <w:rFonts w:ascii="Arial" w:hAnsi="Arial" w:cs="Arial"/>
                <w:b/>
                <w:bCs/>
                <w:color w:val="000000"/>
                <w:sz w:val="18"/>
                <w:szCs w:val="18"/>
              </w:rPr>
              <w:t> </w:t>
            </w:r>
          </w:p>
        </w:tc>
        <w:tc>
          <w:tcPr>
            <w:tcW w:w="1406" w:type="pct"/>
            <w:tcBorders>
              <w:top w:val="nil"/>
              <w:left w:val="nil"/>
              <w:bottom w:val="single" w:sz="4" w:space="0" w:color="auto"/>
              <w:right w:val="single" w:sz="4" w:space="0" w:color="auto"/>
            </w:tcBorders>
            <w:noWrap/>
            <w:vAlign w:val="center"/>
            <w:hideMark/>
          </w:tcPr>
          <w:p w14:paraId="2D6374FB" w14:textId="77777777" w:rsidR="004F294F" w:rsidRPr="00902B52" w:rsidRDefault="004F294F" w:rsidP="00E50341">
            <w:pPr>
              <w:rPr>
                <w:rFonts w:ascii="Arial" w:hAnsi="Arial" w:cs="Arial"/>
                <w:b/>
                <w:bCs/>
                <w:color w:val="000000"/>
                <w:sz w:val="18"/>
                <w:szCs w:val="18"/>
              </w:rPr>
            </w:pPr>
            <w:r w:rsidRPr="00902B52">
              <w:rPr>
                <w:rFonts w:ascii="Arial" w:hAnsi="Arial" w:cs="Arial"/>
                <w:b/>
                <w:bCs/>
                <w:color w:val="000000"/>
                <w:sz w:val="18"/>
                <w:szCs w:val="18"/>
              </w:rPr>
              <w:t> </w:t>
            </w:r>
          </w:p>
        </w:tc>
      </w:tr>
      <w:tr w:rsidR="004F294F" w:rsidRPr="00902B52" w14:paraId="35E84A31" w14:textId="77777777" w:rsidTr="004F294F">
        <w:trPr>
          <w:trHeight w:val="256"/>
        </w:trPr>
        <w:tc>
          <w:tcPr>
            <w:tcW w:w="395" w:type="pct"/>
            <w:tcBorders>
              <w:top w:val="nil"/>
              <w:left w:val="single" w:sz="4" w:space="0" w:color="auto"/>
              <w:bottom w:val="single" w:sz="4" w:space="0" w:color="auto"/>
              <w:right w:val="single" w:sz="4" w:space="0" w:color="auto"/>
            </w:tcBorders>
            <w:noWrap/>
            <w:vAlign w:val="center"/>
            <w:hideMark/>
          </w:tcPr>
          <w:p w14:paraId="162E8233"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1</w:t>
            </w:r>
          </w:p>
        </w:tc>
        <w:tc>
          <w:tcPr>
            <w:tcW w:w="3027" w:type="pct"/>
            <w:tcBorders>
              <w:top w:val="nil"/>
              <w:left w:val="nil"/>
              <w:bottom w:val="single" w:sz="4" w:space="0" w:color="auto"/>
              <w:right w:val="single" w:sz="4" w:space="0" w:color="auto"/>
            </w:tcBorders>
            <w:noWrap/>
            <w:vAlign w:val="center"/>
            <w:hideMark/>
          </w:tcPr>
          <w:p w14:paraId="114596A7"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Campus + UR + VEMDID</w:t>
            </w:r>
          </w:p>
        </w:tc>
        <w:tc>
          <w:tcPr>
            <w:tcW w:w="172" w:type="pct"/>
            <w:tcBorders>
              <w:top w:val="nil"/>
              <w:left w:val="nil"/>
              <w:bottom w:val="single" w:sz="4" w:space="0" w:color="auto"/>
              <w:right w:val="single" w:sz="4" w:space="0" w:color="auto"/>
            </w:tcBorders>
            <w:noWrap/>
            <w:vAlign w:val="center"/>
            <w:hideMark/>
          </w:tcPr>
          <w:p w14:paraId="35B13A05"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w:t>
            </w:r>
          </w:p>
        </w:tc>
        <w:tc>
          <w:tcPr>
            <w:tcW w:w="1406" w:type="pct"/>
            <w:tcBorders>
              <w:top w:val="nil"/>
              <w:left w:val="nil"/>
              <w:bottom w:val="single" w:sz="4" w:space="0" w:color="auto"/>
              <w:right w:val="single" w:sz="4" w:space="0" w:color="auto"/>
            </w:tcBorders>
            <w:noWrap/>
            <w:vAlign w:val="center"/>
            <w:hideMark/>
          </w:tcPr>
          <w:p w14:paraId="6B0B91E1"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 xml:space="preserve">Campus + UR + </w:t>
            </w:r>
            <w:proofErr w:type="spellStart"/>
            <w:r w:rsidRPr="00902B52">
              <w:rPr>
                <w:rFonts w:ascii="Arial" w:hAnsi="Arial" w:cs="Arial"/>
                <w:color w:val="000000"/>
                <w:sz w:val="18"/>
                <w:szCs w:val="18"/>
              </w:rPr>
              <w:t>DhKey</w:t>
            </w:r>
            <w:proofErr w:type="spellEnd"/>
          </w:p>
        </w:tc>
      </w:tr>
      <w:tr w:rsidR="004F294F" w:rsidRPr="00902B52" w14:paraId="5319A520" w14:textId="77777777" w:rsidTr="004F294F">
        <w:trPr>
          <w:trHeight w:val="256"/>
        </w:trPr>
        <w:tc>
          <w:tcPr>
            <w:tcW w:w="395" w:type="pct"/>
            <w:tcBorders>
              <w:top w:val="nil"/>
              <w:left w:val="single" w:sz="4" w:space="0" w:color="auto"/>
              <w:bottom w:val="single" w:sz="4" w:space="0" w:color="auto"/>
              <w:right w:val="single" w:sz="4" w:space="0" w:color="auto"/>
            </w:tcBorders>
            <w:noWrap/>
            <w:vAlign w:val="center"/>
            <w:hideMark/>
          </w:tcPr>
          <w:p w14:paraId="2B73118B"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2</w:t>
            </w:r>
          </w:p>
        </w:tc>
        <w:tc>
          <w:tcPr>
            <w:tcW w:w="3027" w:type="pct"/>
            <w:tcBorders>
              <w:top w:val="nil"/>
              <w:left w:val="nil"/>
              <w:bottom w:val="single" w:sz="4" w:space="0" w:color="auto"/>
              <w:right w:val="single" w:sz="4" w:space="0" w:color="auto"/>
            </w:tcBorders>
            <w:noWrap/>
            <w:vAlign w:val="center"/>
            <w:hideMark/>
          </w:tcPr>
          <w:p w14:paraId="7874CFDE"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Campus + VEMDID</w:t>
            </w:r>
          </w:p>
        </w:tc>
        <w:tc>
          <w:tcPr>
            <w:tcW w:w="172" w:type="pct"/>
            <w:tcBorders>
              <w:top w:val="nil"/>
              <w:left w:val="nil"/>
              <w:bottom w:val="single" w:sz="4" w:space="0" w:color="auto"/>
              <w:right w:val="single" w:sz="4" w:space="0" w:color="auto"/>
            </w:tcBorders>
            <w:noWrap/>
            <w:vAlign w:val="center"/>
            <w:hideMark/>
          </w:tcPr>
          <w:p w14:paraId="345777B4"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w:t>
            </w:r>
          </w:p>
        </w:tc>
        <w:tc>
          <w:tcPr>
            <w:tcW w:w="1406" w:type="pct"/>
            <w:tcBorders>
              <w:top w:val="nil"/>
              <w:left w:val="nil"/>
              <w:bottom w:val="single" w:sz="4" w:space="0" w:color="auto"/>
              <w:right w:val="single" w:sz="4" w:space="0" w:color="auto"/>
            </w:tcBorders>
            <w:noWrap/>
            <w:vAlign w:val="center"/>
            <w:hideMark/>
          </w:tcPr>
          <w:p w14:paraId="1A97F834"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 xml:space="preserve">Campus + </w:t>
            </w:r>
            <w:proofErr w:type="spellStart"/>
            <w:r w:rsidRPr="00902B52">
              <w:rPr>
                <w:rFonts w:ascii="Arial" w:hAnsi="Arial" w:cs="Arial"/>
                <w:color w:val="000000"/>
                <w:sz w:val="18"/>
                <w:szCs w:val="18"/>
              </w:rPr>
              <w:t>DhKey</w:t>
            </w:r>
            <w:proofErr w:type="spellEnd"/>
          </w:p>
        </w:tc>
      </w:tr>
      <w:tr w:rsidR="004F294F" w:rsidRPr="00902B52" w14:paraId="5F0EAE98" w14:textId="77777777" w:rsidTr="004F294F">
        <w:trPr>
          <w:trHeight w:val="256"/>
        </w:trPr>
        <w:tc>
          <w:tcPr>
            <w:tcW w:w="395" w:type="pct"/>
            <w:tcBorders>
              <w:top w:val="nil"/>
              <w:left w:val="single" w:sz="4" w:space="0" w:color="auto"/>
              <w:bottom w:val="single" w:sz="4" w:space="0" w:color="auto"/>
              <w:right w:val="single" w:sz="4" w:space="0" w:color="auto"/>
            </w:tcBorders>
            <w:noWrap/>
            <w:vAlign w:val="center"/>
            <w:hideMark/>
          </w:tcPr>
          <w:p w14:paraId="19E0AC59"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3</w:t>
            </w:r>
          </w:p>
        </w:tc>
        <w:tc>
          <w:tcPr>
            <w:tcW w:w="3027" w:type="pct"/>
            <w:tcBorders>
              <w:top w:val="nil"/>
              <w:left w:val="nil"/>
              <w:bottom w:val="single" w:sz="4" w:space="0" w:color="auto"/>
              <w:right w:val="single" w:sz="4" w:space="0" w:color="auto"/>
            </w:tcBorders>
            <w:noWrap/>
            <w:vAlign w:val="center"/>
            <w:hideMark/>
          </w:tcPr>
          <w:p w14:paraId="5B407F23"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Campus + UR + Episode Start Date/Time + Episode End Date/Time</w:t>
            </w:r>
          </w:p>
        </w:tc>
        <w:tc>
          <w:tcPr>
            <w:tcW w:w="172" w:type="pct"/>
            <w:tcBorders>
              <w:top w:val="nil"/>
              <w:left w:val="nil"/>
              <w:bottom w:val="single" w:sz="4" w:space="0" w:color="auto"/>
              <w:right w:val="single" w:sz="4" w:space="0" w:color="auto"/>
            </w:tcBorders>
            <w:noWrap/>
            <w:vAlign w:val="center"/>
            <w:hideMark/>
          </w:tcPr>
          <w:p w14:paraId="545A5361"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w:t>
            </w:r>
          </w:p>
        </w:tc>
        <w:tc>
          <w:tcPr>
            <w:tcW w:w="1406" w:type="pct"/>
            <w:tcBorders>
              <w:top w:val="nil"/>
              <w:left w:val="nil"/>
              <w:bottom w:val="single" w:sz="4" w:space="0" w:color="auto"/>
              <w:right w:val="single" w:sz="4" w:space="0" w:color="auto"/>
            </w:tcBorders>
            <w:noWrap/>
            <w:vAlign w:val="center"/>
            <w:hideMark/>
          </w:tcPr>
          <w:p w14:paraId="283D9F22"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 xml:space="preserve">Campus + UR + </w:t>
            </w:r>
            <w:proofErr w:type="spellStart"/>
            <w:r w:rsidRPr="00902B52">
              <w:rPr>
                <w:rFonts w:ascii="Arial" w:hAnsi="Arial" w:cs="Arial"/>
                <w:color w:val="000000"/>
                <w:sz w:val="18"/>
                <w:szCs w:val="18"/>
              </w:rPr>
              <w:t>estart</w:t>
            </w:r>
            <w:proofErr w:type="spellEnd"/>
            <w:r w:rsidRPr="00902B52">
              <w:rPr>
                <w:rFonts w:ascii="Arial" w:hAnsi="Arial" w:cs="Arial"/>
                <w:color w:val="000000"/>
                <w:sz w:val="18"/>
                <w:szCs w:val="18"/>
              </w:rPr>
              <w:t xml:space="preserve"> + </w:t>
            </w:r>
            <w:proofErr w:type="spellStart"/>
            <w:r w:rsidRPr="00902B52">
              <w:rPr>
                <w:rFonts w:ascii="Arial" w:hAnsi="Arial" w:cs="Arial"/>
                <w:color w:val="000000"/>
                <w:sz w:val="18"/>
                <w:szCs w:val="18"/>
              </w:rPr>
              <w:t>eend</w:t>
            </w:r>
            <w:proofErr w:type="spellEnd"/>
          </w:p>
        </w:tc>
      </w:tr>
      <w:tr w:rsidR="004F294F" w:rsidRPr="00902B52" w14:paraId="6030AF99" w14:textId="77777777" w:rsidTr="004F294F">
        <w:trPr>
          <w:trHeight w:val="256"/>
        </w:trPr>
        <w:tc>
          <w:tcPr>
            <w:tcW w:w="395" w:type="pct"/>
            <w:tcBorders>
              <w:top w:val="nil"/>
              <w:left w:val="single" w:sz="4" w:space="0" w:color="auto"/>
              <w:bottom w:val="single" w:sz="4" w:space="0" w:color="auto"/>
              <w:right w:val="single" w:sz="4" w:space="0" w:color="auto"/>
            </w:tcBorders>
            <w:noWrap/>
            <w:vAlign w:val="center"/>
            <w:hideMark/>
          </w:tcPr>
          <w:p w14:paraId="514CF5DA"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0</w:t>
            </w:r>
          </w:p>
        </w:tc>
        <w:tc>
          <w:tcPr>
            <w:tcW w:w="3027" w:type="pct"/>
            <w:tcBorders>
              <w:top w:val="nil"/>
              <w:left w:val="nil"/>
              <w:bottom w:val="single" w:sz="4" w:space="0" w:color="auto"/>
              <w:right w:val="single" w:sz="4" w:space="0" w:color="auto"/>
            </w:tcBorders>
            <w:noWrap/>
            <w:vAlign w:val="center"/>
            <w:hideMark/>
          </w:tcPr>
          <w:p w14:paraId="108096F9"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No match can be made</w:t>
            </w:r>
          </w:p>
        </w:tc>
        <w:tc>
          <w:tcPr>
            <w:tcW w:w="172" w:type="pct"/>
            <w:tcBorders>
              <w:top w:val="nil"/>
              <w:left w:val="nil"/>
              <w:bottom w:val="single" w:sz="4" w:space="0" w:color="auto"/>
              <w:right w:val="single" w:sz="4" w:space="0" w:color="auto"/>
            </w:tcBorders>
            <w:noWrap/>
            <w:vAlign w:val="center"/>
            <w:hideMark/>
          </w:tcPr>
          <w:p w14:paraId="302C7BB7"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 </w:t>
            </w:r>
          </w:p>
        </w:tc>
        <w:tc>
          <w:tcPr>
            <w:tcW w:w="1406" w:type="pct"/>
            <w:tcBorders>
              <w:top w:val="nil"/>
              <w:left w:val="nil"/>
              <w:bottom w:val="single" w:sz="4" w:space="0" w:color="auto"/>
              <w:right w:val="single" w:sz="4" w:space="0" w:color="auto"/>
            </w:tcBorders>
            <w:noWrap/>
            <w:vAlign w:val="center"/>
            <w:hideMark/>
          </w:tcPr>
          <w:p w14:paraId="3592EA3B"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 </w:t>
            </w:r>
          </w:p>
        </w:tc>
      </w:tr>
    </w:tbl>
    <w:p w14:paraId="18F62850" w14:textId="77777777" w:rsidR="004F294F" w:rsidRPr="00792F8D" w:rsidRDefault="004F294F" w:rsidP="004F294F">
      <w:pPr>
        <w:pStyle w:val="DHHStablefigurenote"/>
      </w:pPr>
      <w:r w:rsidRPr="00792F8D">
        <w:t>Please note: the fields containing date/time</w:t>
      </w:r>
      <w:r>
        <w:t xml:space="preserve"> will only be evaluating the date component.</w:t>
      </w:r>
    </w:p>
    <w:p w14:paraId="0C73B542" w14:textId="77777777" w:rsidR="004F294F" w:rsidRPr="004F294F" w:rsidRDefault="004F294F" w:rsidP="004F294F">
      <w:pPr>
        <w:pStyle w:val="DHHSbody"/>
      </w:pPr>
    </w:p>
    <w:p w14:paraId="7FF7FFEB" w14:textId="3A88B735" w:rsidR="00BE1B6A" w:rsidRDefault="00BE1B6A" w:rsidP="009E1EAE">
      <w:pPr>
        <w:pStyle w:val="Heading3"/>
      </w:pPr>
      <w:r>
        <w:t>Non-Admitted</w:t>
      </w:r>
      <w:r w:rsidRPr="00BE1B6A">
        <w:t xml:space="preserve"> linking/matching rules</w:t>
      </w:r>
    </w:p>
    <w:p w14:paraId="5A4C8F6F" w14:textId="77777777" w:rsidR="00BE1B6A" w:rsidRDefault="00BE1B6A" w:rsidP="00BE1B6A">
      <w:pPr>
        <w:pStyle w:val="DHHSbody"/>
      </w:pPr>
      <w:r>
        <w:t>The non-admitted data is identified in various ways to reflect the type of reportable activity and therefore linkable to cost data.</w:t>
      </w:r>
    </w:p>
    <w:p w14:paraId="46278006" w14:textId="020CF41F" w:rsidR="00BE1B6A" w:rsidRDefault="00BE1B6A" w:rsidP="00BE1B6A">
      <w:pPr>
        <w:pStyle w:val="DHHStablecaption"/>
      </w:pPr>
      <w:bookmarkStart w:id="131" w:name="_Toc116397315"/>
      <w:bookmarkStart w:id="132" w:name="_Toc141949394"/>
      <w:r w:rsidRPr="00FA3B18">
        <w:t xml:space="preserve">Table </w:t>
      </w:r>
      <w:r w:rsidR="00D746E7">
        <w:t>9</w:t>
      </w:r>
      <w:r w:rsidRPr="00FA3B18">
        <w:t>: Non-admitted</w:t>
      </w:r>
      <w:r>
        <w:t xml:space="preserve"> reportable VCDC program codes</w:t>
      </w:r>
      <w:bookmarkEnd w:id="131"/>
      <w:bookmarkEnd w:id="132"/>
    </w:p>
    <w:tbl>
      <w:tblPr>
        <w:tblW w:w="5065" w:type="pct"/>
        <w:tblLook w:val="04A0" w:firstRow="1" w:lastRow="0" w:firstColumn="1" w:lastColumn="0" w:noHBand="0" w:noVBand="1"/>
      </w:tblPr>
      <w:tblGrid>
        <w:gridCol w:w="1180"/>
        <w:gridCol w:w="2217"/>
        <w:gridCol w:w="6012"/>
      </w:tblGrid>
      <w:tr w:rsidR="00BE1B6A" w:rsidRPr="00840317" w14:paraId="01E2FFC2" w14:textId="77777777" w:rsidTr="00BE1B6A">
        <w:trPr>
          <w:trHeight w:val="497"/>
        </w:trPr>
        <w:tc>
          <w:tcPr>
            <w:tcW w:w="627" w:type="pct"/>
            <w:tcBorders>
              <w:top w:val="single" w:sz="4" w:space="0" w:color="auto"/>
              <w:left w:val="single" w:sz="4" w:space="0" w:color="auto"/>
              <w:bottom w:val="single" w:sz="4" w:space="0" w:color="auto"/>
              <w:right w:val="single" w:sz="4" w:space="0" w:color="auto"/>
            </w:tcBorders>
            <w:shd w:val="clear" w:color="000000" w:fill="8EA9DB"/>
            <w:hideMark/>
          </w:tcPr>
          <w:p w14:paraId="746732D4" w14:textId="776E8BE0" w:rsidR="00BE1B6A" w:rsidRPr="00840317" w:rsidRDefault="00901E78" w:rsidP="00E50341">
            <w:pPr>
              <w:jc w:val="center"/>
              <w:rPr>
                <w:rFonts w:ascii="Arial" w:hAnsi="Arial" w:cs="Arial"/>
                <w:b/>
                <w:bCs/>
                <w:color w:val="000000"/>
                <w:sz w:val="18"/>
                <w:szCs w:val="18"/>
              </w:rPr>
            </w:pPr>
            <w:r>
              <w:rPr>
                <w:rFonts w:ascii="Arial" w:hAnsi="Arial" w:cs="Arial"/>
                <w:b/>
                <w:bCs/>
                <w:color w:val="000000"/>
                <w:sz w:val="18"/>
                <w:szCs w:val="18"/>
              </w:rPr>
              <w:t xml:space="preserve">VCDC </w:t>
            </w:r>
            <w:r w:rsidR="00BE1B6A" w:rsidRPr="00840317">
              <w:rPr>
                <w:rFonts w:ascii="Arial" w:hAnsi="Arial" w:cs="Arial"/>
                <w:b/>
                <w:bCs/>
                <w:color w:val="000000"/>
                <w:sz w:val="18"/>
                <w:szCs w:val="18"/>
              </w:rPr>
              <w:t>Program code</w:t>
            </w:r>
          </w:p>
        </w:tc>
        <w:tc>
          <w:tcPr>
            <w:tcW w:w="1178" w:type="pct"/>
            <w:tcBorders>
              <w:top w:val="single" w:sz="4" w:space="0" w:color="auto"/>
              <w:left w:val="nil"/>
              <w:bottom w:val="single" w:sz="4" w:space="0" w:color="auto"/>
              <w:right w:val="single" w:sz="4" w:space="0" w:color="auto"/>
            </w:tcBorders>
            <w:shd w:val="clear" w:color="000000" w:fill="8EA9DB"/>
            <w:hideMark/>
          </w:tcPr>
          <w:p w14:paraId="3615E840" w14:textId="77777777" w:rsidR="00BE1B6A" w:rsidRPr="00840317" w:rsidRDefault="00BE1B6A" w:rsidP="00E50341">
            <w:pPr>
              <w:jc w:val="center"/>
              <w:rPr>
                <w:rFonts w:ascii="Arial" w:hAnsi="Arial" w:cs="Arial"/>
                <w:b/>
                <w:bCs/>
                <w:color w:val="000000"/>
                <w:sz w:val="18"/>
                <w:szCs w:val="18"/>
              </w:rPr>
            </w:pPr>
            <w:r w:rsidRPr="00840317">
              <w:rPr>
                <w:rFonts w:ascii="Arial" w:hAnsi="Arial" w:cs="Arial"/>
                <w:b/>
                <w:bCs/>
                <w:color w:val="000000"/>
                <w:sz w:val="18"/>
                <w:szCs w:val="18"/>
              </w:rPr>
              <w:t>Program Description</w:t>
            </w:r>
          </w:p>
        </w:tc>
        <w:tc>
          <w:tcPr>
            <w:tcW w:w="3195" w:type="pct"/>
            <w:tcBorders>
              <w:top w:val="single" w:sz="4" w:space="0" w:color="auto"/>
              <w:left w:val="nil"/>
              <w:bottom w:val="single" w:sz="4" w:space="0" w:color="auto"/>
              <w:right w:val="single" w:sz="4" w:space="0" w:color="auto"/>
            </w:tcBorders>
            <w:shd w:val="clear" w:color="000000" w:fill="8EA9DB"/>
            <w:hideMark/>
          </w:tcPr>
          <w:p w14:paraId="017BB532" w14:textId="77777777" w:rsidR="00BE1B6A" w:rsidRPr="00840317" w:rsidRDefault="00BE1B6A" w:rsidP="00E50341">
            <w:pPr>
              <w:jc w:val="center"/>
              <w:rPr>
                <w:rFonts w:ascii="Arial" w:hAnsi="Arial" w:cs="Arial"/>
                <w:b/>
                <w:bCs/>
                <w:color w:val="000000"/>
                <w:sz w:val="18"/>
                <w:szCs w:val="18"/>
              </w:rPr>
            </w:pPr>
            <w:r w:rsidRPr="00840317">
              <w:rPr>
                <w:rFonts w:ascii="Arial" w:hAnsi="Arial" w:cs="Arial"/>
                <w:b/>
                <w:bCs/>
                <w:color w:val="000000"/>
                <w:sz w:val="18"/>
                <w:szCs w:val="18"/>
              </w:rPr>
              <w:t>Definition</w:t>
            </w:r>
          </w:p>
        </w:tc>
      </w:tr>
      <w:tr w:rsidR="00BE1B6A" w:rsidRPr="00840317" w14:paraId="2479F1F7" w14:textId="77777777" w:rsidTr="00BE1B6A">
        <w:trPr>
          <w:trHeight w:val="248"/>
        </w:trPr>
        <w:tc>
          <w:tcPr>
            <w:tcW w:w="627" w:type="pct"/>
            <w:vMerge w:val="restart"/>
            <w:tcBorders>
              <w:top w:val="single" w:sz="4" w:space="0" w:color="auto"/>
              <w:left w:val="single" w:sz="4" w:space="0" w:color="auto"/>
              <w:bottom w:val="single" w:sz="4" w:space="0" w:color="auto"/>
              <w:right w:val="single" w:sz="4" w:space="0" w:color="auto"/>
            </w:tcBorders>
            <w:hideMark/>
          </w:tcPr>
          <w:p w14:paraId="7C7A589E"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NV</w:t>
            </w:r>
          </w:p>
        </w:tc>
        <w:tc>
          <w:tcPr>
            <w:tcW w:w="1178" w:type="pct"/>
            <w:vMerge w:val="restart"/>
            <w:tcBorders>
              <w:top w:val="single" w:sz="4" w:space="0" w:color="auto"/>
              <w:left w:val="single" w:sz="4" w:space="0" w:color="auto"/>
              <w:bottom w:val="single" w:sz="4" w:space="0" w:color="auto"/>
              <w:right w:val="single" w:sz="4" w:space="0" w:color="auto"/>
            </w:tcBorders>
            <w:hideMark/>
          </w:tcPr>
          <w:p w14:paraId="7CA69200"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Non-Admitted VINAH</w:t>
            </w:r>
          </w:p>
        </w:tc>
        <w:tc>
          <w:tcPr>
            <w:tcW w:w="3195" w:type="pct"/>
            <w:tcBorders>
              <w:top w:val="single" w:sz="4" w:space="0" w:color="auto"/>
              <w:left w:val="single" w:sz="4" w:space="0" w:color="auto"/>
              <w:bottom w:val="single" w:sz="4" w:space="0" w:color="auto"/>
              <w:right w:val="single" w:sz="4" w:space="0" w:color="auto"/>
            </w:tcBorders>
            <w:hideMark/>
          </w:tcPr>
          <w:p w14:paraId="1D3C118C"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In scope ABF reportable VINAH contacts</w:t>
            </w:r>
          </w:p>
        </w:tc>
      </w:tr>
      <w:tr w:rsidR="00BE1B6A" w:rsidRPr="00840317" w14:paraId="6690EB37" w14:textId="77777777" w:rsidTr="00BE1B6A">
        <w:trPr>
          <w:trHeight w:val="248"/>
        </w:trPr>
        <w:tc>
          <w:tcPr>
            <w:tcW w:w="627" w:type="pct"/>
            <w:vMerge/>
            <w:tcBorders>
              <w:top w:val="single" w:sz="4" w:space="0" w:color="auto"/>
              <w:left w:val="single" w:sz="4" w:space="0" w:color="auto"/>
              <w:bottom w:val="single" w:sz="4" w:space="0" w:color="auto"/>
              <w:right w:val="single" w:sz="4" w:space="0" w:color="auto"/>
            </w:tcBorders>
            <w:vAlign w:val="center"/>
            <w:hideMark/>
          </w:tcPr>
          <w:p w14:paraId="75445CDB" w14:textId="77777777" w:rsidR="00BE1B6A" w:rsidRPr="00840317" w:rsidRDefault="00BE1B6A" w:rsidP="00E50341">
            <w:pPr>
              <w:rPr>
                <w:rFonts w:ascii="Arial" w:hAnsi="Arial" w:cs="Arial"/>
                <w:color w:val="000000"/>
                <w:sz w:val="18"/>
                <w:szCs w:val="18"/>
              </w:rPr>
            </w:pPr>
          </w:p>
        </w:tc>
        <w:tc>
          <w:tcPr>
            <w:tcW w:w="1178" w:type="pct"/>
            <w:vMerge/>
            <w:tcBorders>
              <w:top w:val="single" w:sz="4" w:space="0" w:color="auto"/>
              <w:left w:val="single" w:sz="4" w:space="0" w:color="auto"/>
              <w:bottom w:val="single" w:sz="4" w:space="0" w:color="auto"/>
              <w:right w:val="single" w:sz="4" w:space="0" w:color="auto"/>
            </w:tcBorders>
            <w:vAlign w:val="center"/>
            <w:hideMark/>
          </w:tcPr>
          <w:p w14:paraId="5AAB2C60" w14:textId="77777777" w:rsidR="00BE1B6A" w:rsidRPr="00840317" w:rsidRDefault="00BE1B6A" w:rsidP="00E50341">
            <w:pPr>
              <w:rPr>
                <w:rFonts w:ascii="Arial" w:hAnsi="Arial" w:cs="Arial"/>
                <w:color w:val="000000"/>
                <w:sz w:val="18"/>
                <w:szCs w:val="18"/>
              </w:rPr>
            </w:pPr>
          </w:p>
        </w:tc>
        <w:tc>
          <w:tcPr>
            <w:tcW w:w="3195" w:type="pct"/>
            <w:tcBorders>
              <w:top w:val="single" w:sz="4" w:space="0" w:color="auto"/>
              <w:left w:val="single" w:sz="4" w:space="0" w:color="auto"/>
              <w:bottom w:val="single" w:sz="4" w:space="0" w:color="auto"/>
              <w:right w:val="single" w:sz="4" w:space="0" w:color="auto"/>
            </w:tcBorders>
            <w:hideMark/>
          </w:tcPr>
          <w:p w14:paraId="73D25196"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xml:space="preserve">Out-of-scope Reportable Programs through VINAH </w:t>
            </w:r>
          </w:p>
        </w:tc>
      </w:tr>
      <w:tr w:rsidR="00BE1B6A" w:rsidRPr="00840317" w14:paraId="673A3FD7" w14:textId="77777777" w:rsidTr="00BE1B6A">
        <w:trPr>
          <w:trHeight w:val="248"/>
        </w:trPr>
        <w:tc>
          <w:tcPr>
            <w:tcW w:w="627" w:type="pct"/>
            <w:tcBorders>
              <w:top w:val="single" w:sz="4" w:space="0" w:color="auto"/>
              <w:left w:val="single" w:sz="4" w:space="0" w:color="auto"/>
              <w:bottom w:val="single" w:sz="4" w:space="0" w:color="auto"/>
              <w:right w:val="single" w:sz="4" w:space="0" w:color="auto"/>
            </w:tcBorders>
            <w:hideMark/>
          </w:tcPr>
          <w:p w14:paraId="609C8368"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N0</w:t>
            </w:r>
          </w:p>
        </w:tc>
        <w:tc>
          <w:tcPr>
            <w:tcW w:w="1178" w:type="pct"/>
            <w:vMerge w:val="restart"/>
            <w:tcBorders>
              <w:top w:val="single" w:sz="4" w:space="0" w:color="auto"/>
              <w:left w:val="single" w:sz="4" w:space="0" w:color="auto"/>
              <w:bottom w:val="single" w:sz="4" w:space="0" w:color="auto"/>
              <w:right w:val="single" w:sz="4" w:space="0" w:color="auto"/>
            </w:tcBorders>
            <w:hideMark/>
          </w:tcPr>
          <w:p w14:paraId="6F6A123B"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Non-Admitted AIMS</w:t>
            </w:r>
          </w:p>
        </w:tc>
        <w:tc>
          <w:tcPr>
            <w:tcW w:w="3195" w:type="pct"/>
            <w:tcBorders>
              <w:top w:val="single" w:sz="4" w:space="0" w:color="auto"/>
              <w:left w:val="single" w:sz="4" w:space="0" w:color="auto"/>
              <w:bottom w:val="single" w:sz="4" w:space="0" w:color="auto"/>
              <w:right w:val="single" w:sz="4" w:space="0" w:color="auto"/>
            </w:tcBorders>
            <w:hideMark/>
          </w:tcPr>
          <w:p w14:paraId="534A5F63"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In scope ABF reportable on AIMS S10 aggregate data</w:t>
            </w:r>
          </w:p>
        </w:tc>
      </w:tr>
      <w:tr w:rsidR="00BE1B6A" w:rsidRPr="00840317" w14:paraId="635B0D15" w14:textId="77777777" w:rsidTr="00BE1B6A">
        <w:trPr>
          <w:trHeight w:val="248"/>
        </w:trPr>
        <w:tc>
          <w:tcPr>
            <w:tcW w:w="627" w:type="pct"/>
            <w:tcBorders>
              <w:top w:val="single" w:sz="4" w:space="0" w:color="auto"/>
              <w:left w:val="single" w:sz="4" w:space="0" w:color="auto"/>
              <w:bottom w:val="single" w:sz="4" w:space="0" w:color="auto"/>
              <w:right w:val="single" w:sz="4" w:space="0" w:color="auto"/>
            </w:tcBorders>
            <w:hideMark/>
          </w:tcPr>
          <w:p w14:paraId="40B00401"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N1</w:t>
            </w:r>
          </w:p>
        </w:tc>
        <w:tc>
          <w:tcPr>
            <w:tcW w:w="1178" w:type="pct"/>
            <w:vMerge/>
            <w:tcBorders>
              <w:top w:val="single" w:sz="4" w:space="0" w:color="auto"/>
              <w:left w:val="single" w:sz="4" w:space="0" w:color="auto"/>
              <w:bottom w:val="single" w:sz="4" w:space="0" w:color="auto"/>
              <w:right w:val="single" w:sz="4" w:space="0" w:color="auto"/>
            </w:tcBorders>
            <w:vAlign w:val="center"/>
            <w:hideMark/>
          </w:tcPr>
          <w:p w14:paraId="3B967F98" w14:textId="77777777" w:rsidR="00BE1B6A" w:rsidRPr="00840317" w:rsidRDefault="00BE1B6A" w:rsidP="00E50341">
            <w:pPr>
              <w:rPr>
                <w:rFonts w:ascii="Arial" w:hAnsi="Arial" w:cs="Arial"/>
                <w:color w:val="000000"/>
                <w:sz w:val="18"/>
                <w:szCs w:val="18"/>
              </w:rPr>
            </w:pPr>
          </w:p>
        </w:tc>
        <w:tc>
          <w:tcPr>
            <w:tcW w:w="3195" w:type="pct"/>
            <w:tcBorders>
              <w:top w:val="single" w:sz="4" w:space="0" w:color="auto"/>
              <w:left w:val="single" w:sz="4" w:space="0" w:color="auto"/>
              <w:bottom w:val="single" w:sz="4" w:space="0" w:color="auto"/>
              <w:right w:val="single" w:sz="4" w:space="0" w:color="auto"/>
            </w:tcBorders>
            <w:hideMark/>
          </w:tcPr>
          <w:p w14:paraId="17A9ACE8" w14:textId="52E93EC9"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In scope ABF reportable on AIMS S11</w:t>
            </w:r>
            <w:r w:rsidR="00543E88">
              <w:rPr>
                <w:rFonts w:ascii="Arial" w:hAnsi="Arial" w:cs="Arial"/>
                <w:color w:val="000000"/>
                <w:sz w:val="18"/>
                <w:szCs w:val="18"/>
              </w:rPr>
              <w:t>, S11A, S12</w:t>
            </w:r>
          </w:p>
        </w:tc>
      </w:tr>
      <w:tr w:rsidR="00BE1B6A" w:rsidRPr="00840317" w14:paraId="5B9F6DDF" w14:textId="77777777" w:rsidTr="00BE1B6A">
        <w:trPr>
          <w:trHeight w:val="248"/>
        </w:trPr>
        <w:tc>
          <w:tcPr>
            <w:tcW w:w="627" w:type="pct"/>
            <w:tcBorders>
              <w:top w:val="single" w:sz="4" w:space="0" w:color="auto"/>
              <w:left w:val="single" w:sz="4" w:space="0" w:color="auto"/>
              <w:bottom w:val="single" w:sz="4" w:space="0" w:color="auto"/>
              <w:right w:val="single" w:sz="4" w:space="0" w:color="auto"/>
            </w:tcBorders>
          </w:tcPr>
          <w:p w14:paraId="0EA0906B" w14:textId="47B8B691" w:rsidR="00BE1B6A" w:rsidRPr="00840317" w:rsidRDefault="00BE1B6A" w:rsidP="00E50341">
            <w:pPr>
              <w:rPr>
                <w:rFonts w:ascii="Arial" w:hAnsi="Arial" w:cs="Arial"/>
                <w:color w:val="000000"/>
                <w:sz w:val="18"/>
                <w:szCs w:val="18"/>
              </w:rPr>
            </w:pPr>
            <w:r>
              <w:rPr>
                <w:rFonts w:ascii="Arial" w:hAnsi="Arial" w:cs="Arial"/>
                <w:color w:val="000000"/>
                <w:sz w:val="18"/>
                <w:szCs w:val="18"/>
              </w:rPr>
              <w:t>NN</w:t>
            </w:r>
          </w:p>
        </w:tc>
        <w:tc>
          <w:tcPr>
            <w:tcW w:w="1178" w:type="pct"/>
            <w:tcBorders>
              <w:top w:val="single" w:sz="4" w:space="0" w:color="auto"/>
              <w:left w:val="single" w:sz="4" w:space="0" w:color="auto"/>
              <w:bottom w:val="single" w:sz="4" w:space="0" w:color="000000"/>
              <w:right w:val="single" w:sz="4" w:space="0" w:color="auto"/>
            </w:tcBorders>
            <w:vAlign w:val="center"/>
          </w:tcPr>
          <w:p w14:paraId="40D11F74" w14:textId="51BF51CF" w:rsidR="00BE1B6A" w:rsidRPr="00840317" w:rsidRDefault="00BE1B6A" w:rsidP="00E50341">
            <w:pPr>
              <w:rPr>
                <w:rFonts w:ascii="Arial" w:hAnsi="Arial" w:cs="Arial"/>
                <w:color w:val="000000"/>
                <w:sz w:val="18"/>
                <w:szCs w:val="18"/>
              </w:rPr>
            </w:pPr>
            <w:r>
              <w:rPr>
                <w:rFonts w:ascii="Arial" w:hAnsi="Arial" w:cs="Arial"/>
                <w:color w:val="000000"/>
                <w:sz w:val="18"/>
                <w:szCs w:val="18"/>
              </w:rPr>
              <w:t>Non-Admitted Data Collection</w:t>
            </w:r>
          </w:p>
        </w:tc>
        <w:tc>
          <w:tcPr>
            <w:tcW w:w="3195" w:type="pct"/>
            <w:tcBorders>
              <w:top w:val="single" w:sz="4" w:space="0" w:color="auto"/>
              <w:left w:val="nil"/>
              <w:bottom w:val="single" w:sz="4" w:space="0" w:color="auto"/>
              <w:right w:val="single" w:sz="4" w:space="0" w:color="auto"/>
            </w:tcBorders>
          </w:tcPr>
          <w:p w14:paraId="31B08307" w14:textId="22F0FD95" w:rsidR="00BE1B6A" w:rsidRPr="00840317" w:rsidRDefault="00BE1B6A" w:rsidP="00E50341">
            <w:pPr>
              <w:rPr>
                <w:rFonts w:ascii="Arial" w:hAnsi="Arial" w:cs="Arial"/>
                <w:color w:val="000000"/>
                <w:sz w:val="18"/>
                <w:szCs w:val="18"/>
              </w:rPr>
            </w:pPr>
            <w:r>
              <w:rPr>
                <w:rFonts w:ascii="Arial" w:hAnsi="Arial" w:cs="Arial"/>
                <w:color w:val="000000"/>
                <w:sz w:val="18"/>
                <w:szCs w:val="18"/>
              </w:rPr>
              <w:t>In scope ABF reportable on NADC</w:t>
            </w:r>
          </w:p>
        </w:tc>
      </w:tr>
    </w:tbl>
    <w:p w14:paraId="3711BF70" w14:textId="77777777" w:rsidR="00BE1B6A" w:rsidRDefault="00BE1B6A" w:rsidP="00BE1B6A">
      <w:pPr>
        <w:pStyle w:val="DHHStablefigurenote"/>
      </w:pPr>
      <w:r>
        <w:t>Further details of the program codes can be found in the VCDC documentation on the departmental website</w:t>
      </w:r>
    </w:p>
    <w:p w14:paraId="2B9EED04" w14:textId="03B35C51" w:rsidR="00BE1B6A" w:rsidRDefault="00BE1B6A" w:rsidP="009E1EAE">
      <w:pPr>
        <w:pStyle w:val="Heading4"/>
      </w:pPr>
      <w:bookmarkStart w:id="133" w:name="_Toc116397316"/>
      <w:r>
        <w:lastRenderedPageBreak/>
        <w:t>Linking to VINAH</w:t>
      </w:r>
    </w:p>
    <w:p w14:paraId="489D5AC7" w14:textId="4F639FAB" w:rsidR="00BE1B6A" w:rsidRPr="006635BA" w:rsidRDefault="00BE1B6A" w:rsidP="00BE1B6A">
      <w:pPr>
        <w:pStyle w:val="DHHStablecaption"/>
        <w:rPr>
          <w:rFonts w:cs="Arial"/>
        </w:rPr>
      </w:pPr>
      <w:bookmarkStart w:id="134" w:name="_Toc141949395"/>
      <w:r w:rsidRPr="00FA3B18">
        <w:t>Table</w:t>
      </w:r>
      <w:r w:rsidR="00FA3B18" w:rsidRPr="00FA3B18">
        <w:t xml:space="preserve"> </w:t>
      </w:r>
      <w:r w:rsidR="00D746E7">
        <w:t>10</w:t>
      </w:r>
      <w:r w:rsidRPr="00FA3B18">
        <w:t>: Non-</w:t>
      </w:r>
      <w:r>
        <w:t>admitted linking/matching rules</w:t>
      </w:r>
      <w:bookmarkEnd w:id="133"/>
      <w:bookmarkEnd w:id="134"/>
    </w:p>
    <w:tbl>
      <w:tblPr>
        <w:tblW w:w="4985" w:type="pct"/>
        <w:tblLook w:val="04A0" w:firstRow="1" w:lastRow="0" w:firstColumn="1" w:lastColumn="0" w:noHBand="0" w:noVBand="1"/>
      </w:tblPr>
      <w:tblGrid>
        <w:gridCol w:w="950"/>
        <w:gridCol w:w="4694"/>
        <w:gridCol w:w="589"/>
        <w:gridCol w:w="3055"/>
      </w:tblGrid>
      <w:tr w:rsidR="00BE1B6A" w:rsidRPr="00840317" w14:paraId="6CC60692" w14:textId="77777777" w:rsidTr="00E50341">
        <w:trPr>
          <w:trHeight w:val="255"/>
          <w:tblHeader/>
        </w:trPr>
        <w:tc>
          <w:tcPr>
            <w:tcW w:w="484" w:type="pct"/>
            <w:tcBorders>
              <w:top w:val="single" w:sz="4" w:space="0" w:color="auto"/>
              <w:left w:val="single" w:sz="4" w:space="0" w:color="auto"/>
              <w:bottom w:val="single" w:sz="4" w:space="0" w:color="auto"/>
              <w:right w:val="single" w:sz="4" w:space="0" w:color="auto"/>
            </w:tcBorders>
            <w:shd w:val="clear" w:color="000000" w:fill="8DB4E2"/>
            <w:hideMark/>
          </w:tcPr>
          <w:p w14:paraId="57B051C5" w14:textId="77777777" w:rsidR="00BE1B6A" w:rsidRPr="00840317" w:rsidRDefault="00BE1B6A" w:rsidP="00E50341">
            <w:pPr>
              <w:jc w:val="center"/>
              <w:rPr>
                <w:rFonts w:ascii="Arial" w:hAnsi="Arial" w:cs="Arial"/>
                <w:b/>
                <w:bCs/>
                <w:color w:val="000000"/>
                <w:sz w:val="18"/>
                <w:szCs w:val="18"/>
              </w:rPr>
            </w:pPr>
            <w:r w:rsidRPr="00840317">
              <w:rPr>
                <w:rFonts w:ascii="Arial" w:hAnsi="Arial" w:cs="Arial"/>
                <w:b/>
                <w:bCs/>
                <w:color w:val="000000"/>
                <w:sz w:val="18"/>
                <w:szCs w:val="18"/>
              </w:rPr>
              <w:t>Match level</w:t>
            </w:r>
          </w:p>
        </w:tc>
        <w:tc>
          <w:tcPr>
            <w:tcW w:w="2574" w:type="pct"/>
            <w:tcBorders>
              <w:top w:val="single" w:sz="4" w:space="0" w:color="auto"/>
              <w:left w:val="nil"/>
              <w:bottom w:val="single" w:sz="4" w:space="0" w:color="auto"/>
              <w:right w:val="single" w:sz="4" w:space="0" w:color="auto"/>
            </w:tcBorders>
            <w:shd w:val="clear" w:color="000000" w:fill="8DB4E2"/>
            <w:hideMark/>
          </w:tcPr>
          <w:p w14:paraId="223DC55D" w14:textId="77777777" w:rsidR="00BE1B6A" w:rsidRPr="00840317" w:rsidRDefault="00BE1B6A" w:rsidP="00E50341">
            <w:pPr>
              <w:jc w:val="center"/>
              <w:rPr>
                <w:rFonts w:ascii="Arial" w:hAnsi="Arial" w:cs="Arial"/>
                <w:b/>
                <w:bCs/>
                <w:color w:val="000000"/>
                <w:sz w:val="18"/>
                <w:szCs w:val="18"/>
              </w:rPr>
            </w:pPr>
            <w:r w:rsidRPr="00840317">
              <w:rPr>
                <w:rFonts w:ascii="Arial" w:hAnsi="Arial" w:cs="Arial"/>
                <w:b/>
                <w:bCs/>
                <w:color w:val="000000"/>
                <w:sz w:val="18"/>
                <w:szCs w:val="18"/>
              </w:rPr>
              <w:t>VINAH activity fields</w:t>
            </w:r>
          </w:p>
        </w:tc>
        <w:tc>
          <w:tcPr>
            <w:tcW w:w="283" w:type="pct"/>
            <w:tcBorders>
              <w:top w:val="single" w:sz="4" w:space="0" w:color="auto"/>
              <w:left w:val="nil"/>
              <w:bottom w:val="single" w:sz="4" w:space="0" w:color="auto"/>
              <w:right w:val="single" w:sz="4" w:space="0" w:color="auto"/>
            </w:tcBorders>
            <w:shd w:val="clear" w:color="000000" w:fill="8DB4E2"/>
            <w:hideMark/>
          </w:tcPr>
          <w:p w14:paraId="36C94F9C" w14:textId="77777777" w:rsidR="00BE1B6A" w:rsidRPr="00840317" w:rsidRDefault="00BE1B6A" w:rsidP="00E50341">
            <w:pPr>
              <w:jc w:val="center"/>
              <w:rPr>
                <w:rFonts w:ascii="Arial" w:hAnsi="Arial" w:cs="Arial"/>
                <w:b/>
                <w:bCs/>
                <w:color w:val="000000"/>
                <w:sz w:val="18"/>
                <w:szCs w:val="18"/>
              </w:rPr>
            </w:pPr>
            <w:r w:rsidRPr="00840317">
              <w:rPr>
                <w:rFonts w:ascii="Arial" w:hAnsi="Arial" w:cs="Arial"/>
                <w:b/>
                <w:bCs/>
                <w:color w:val="000000"/>
                <w:sz w:val="18"/>
                <w:szCs w:val="18"/>
              </w:rPr>
              <w:t> </w:t>
            </w:r>
          </w:p>
        </w:tc>
        <w:tc>
          <w:tcPr>
            <w:tcW w:w="1659" w:type="pct"/>
            <w:tcBorders>
              <w:top w:val="single" w:sz="4" w:space="0" w:color="auto"/>
              <w:left w:val="nil"/>
              <w:bottom w:val="single" w:sz="4" w:space="0" w:color="auto"/>
              <w:right w:val="single" w:sz="4" w:space="0" w:color="auto"/>
            </w:tcBorders>
            <w:shd w:val="clear" w:color="000000" w:fill="8DB4E2"/>
            <w:hideMark/>
          </w:tcPr>
          <w:p w14:paraId="63FFF0CE" w14:textId="77777777" w:rsidR="00BE1B6A" w:rsidRPr="00840317" w:rsidRDefault="00BE1B6A" w:rsidP="00E50341">
            <w:pPr>
              <w:jc w:val="center"/>
              <w:rPr>
                <w:rFonts w:ascii="Arial" w:hAnsi="Arial" w:cs="Arial"/>
                <w:b/>
                <w:bCs/>
                <w:color w:val="000000"/>
                <w:sz w:val="18"/>
                <w:szCs w:val="18"/>
              </w:rPr>
            </w:pPr>
            <w:r w:rsidRPr="00840317">
              <w:rPr>
                <w:rFonts w:ascii="Arial" w:hAnsi="Arial" w:cs="Arial"/>
                <w:b/>
                <w:bCs/>
                <w:color w:val="000000"/>
                <w:sz w:val="18"/>
                <w:szCs w:val="18"/>
              </w:rPr>
              <w:t>VCDC fields</w:t>
            </w:r>
          </w:p>
        </w:tc>
      </w:tr>
      <w:tr w:rsidR="00BE1B6A" w:rsidRPr="00840317" w14:paraId="759AF50E" w14:textId="77777777" w:rsidTr="00E50341">
        <w:trPr>
          <w:trHeight w:val="159"/>
        </w:trPr>
        <w:tc>
          <w:tcPr>
            <w:tcW w:w="3058" w:type="pct"/>
            <w:gridSpan w:val="2"/>
            <w:tcBorders>
              <w:top w:val="single" w:sz="4" w:space="0" w:color="auto"/>
              <w:left w:val="single" w:sz="4" w:space="0" w:color="auto"/>
              <w:bottom w:val="single" w:sz="4" w:space="0" w:color="auto"/>
              <w:right w:val="nil"/>
            </w:tcBorders>
            <w:noWrap/>
            <w:vAlign w:val="center"/>
            <w:hideMark/>
          </w:tcPr>
          <w:p w14:paraId="03F6F2EC" w14:textId="635635AD" w:rsidR="00BE1B6A" w:rsidRPr="00840317" w:rsidRDefault="00BE1B6A" w:rsidP="00E50341">
            <w:pPr>
              <w:rPr>
                <w:rFonts w:ascii="Arial" w:hAnsi="Arial" w:cs="Arial"/>
                <w:b/>
                <w:bCs/>
                <w:color w:val="538DD5"/>
                <w:sz w:val="18"/>
                <w:szCs w:val="18"/>
              </w:rPr>
            </w:pPr>
            <w:r w:rsidRPr="00840317">
              <w:rPr>
                <w:rFonts w:ascii="Arial" w:hAnsi="Arial" w:cs="Arial"/>
                <w:b/>
                <w:bCs/>
                <w:color w:val="538DD5"/>
                <w:sz w:val="18"/>
                <w:szCs w:val="18"/>
              </w:rPr>
              <w:t>Program NV - Non-Admitted VINAH</w:t>
            </w:r>
          </w:p>
        </w:tc>
        <w:tc>
          <w:tcPr>
            <w:tcW w:w="283" w:type="pct"/>
            <w:tcBorders>
              <w:top w:val="single" w:sz="4" w:space="0" w:color="auto"/>
              <w:left w:val="nil"/>
              <w:bottom w:val="single" w:sz="4" w:space="0" w:color="auto"/>
              <w:right w:val="nil"/>
            </w:tcBorders>
            <w:vAlign w:val="center"/>
            <w:hideMark/>
          </w:tcPr>
          <w:p w14:paraId="33D20028"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w:t>
            </w:r>
          </w:p>
        </w:tc>
        <w:tc>
          <w:tcPr>
            <w:tcW w:w="1659" w:type="pct"/>
            <w:tcBorders>
              <w:top w:val="single" w:sz="4" w:space="0" w:color="auto"/>
              <w:left w:val="nil"/>
              <w:bottom w:val="single" w:sz="4" w:space="0" w:color="auto"/>
              <w:right w:val="single" w:sz="4" w:space="0" w:color="auto"/>
            </w:tcBorders>
            <w:vAlign w:val="center"/>
            <w:hideMark/>
          </w:tcPr>
          <w:p w14:paraId="1A5CCFC2"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w:t>
            </w:r>
          </w:p>
        </w:tc>
      </w:tr>
      <w:tr w:rsidR="00BE1B6A" w:rsidRPr="00840317" w14:paraId="7A64CE7E" w14:textId="77777777" w:rsidTr="00E50341">
        <w:trPr>
          <w:trHeight w:val="127"/>
        </w:trPr>
        <w:tc>
          <w:tcPr>
            <w:tcW w:w="3058" w:type="pct"/>
            <w:gridSpan w:val="2"/>
            <w:tcBorders>
              <w:top w:val="single" w:sz="4" w:space="0" w:color="auto"/>
              <w:left w:val="single" w:sz="4" w:space="0" w:color="auto"/>
              <w:bottom w:val="single" w:sz="4" w:space="0" w:color="auto"/>
              <w:right w:val="nil"/>
            </w:tcBorders>
            <w:noWrap/>
            <w:vAlign w:val="center"/>
            <w:hideMark/>
          </w:tcPr>
          <w:p w14:paraId="54B80109" w14:textId="77777777" w:rsidR="00BE1B6A" w:rsidRPr="00840317" w:rsidRDefault="00BE1B6A" w:rsidP="00E50341">
            <w:pPr>
              <w:rPr>
                <w:rFonts w:ascii="Arial" w:hAnsi="Arial" w:cs="Arial"/>
                <w:b/>
                <w:bCs/>
                <w:color w:val="000000"/>
                <w:sz w:val="18"/>
                <w:szCs w:val="18"/>
              </w:rPr>
            </w:pPr>
            <w:r w:rsidRPr="00840317">
              <w:rPr>
                <w:rFonts w:ascii="Arial" w:hAnsi="Arial" w:cs="Arial"/>
                <w:b/>
                <w:bCs/>
                <w:color w:val="000000"/>
                <w:sz w:val="18"/>
                <w:szCs w:val="18"/>
              </w:rPr>
              <w:t>Where the values within the fields are the same then match</w:t>
            </w:r>
          </w:p>
        </w:tc>
        <w:tc>
          <w:tcPr>
            <w:tcW w:w="283" w:type="pct"/>
            <w:tcBorders>
              <w:top w:val="nil"/>
              <w:left w:val="nil"/>
              <w:bottom w:val="single" w:sz="4" w:space="0" w:color="auto"/>
              <w:right w:val="nil"/>
            </w:tcBorders>
            <w:vAlign w:val="center"/>
            <w:hideMark/>
          </w:tcPr>
          <w:p w14:paraId="320CA64A"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w:t>
            </w:r>
          </w:p>
        </w:tc>
        <w:tc>
          <w:tcPr>
            <w:tcW w:w="1659" w:type="pct"/>
            <w:tcBorders>
              <w:top w:val="nil"/>
              <w:left w:val="nil"/>
              <w:bottom w:val="single" w:sz="4" w:space="0" w:color="auto"/>
              <w:right w:val="single" w:sz="4" w:space="0" w:color="auto"/>
            </w:tcBorders>
            <w:vAlign w:val="center"/>
            <w:hideMark/>
          </w:tcPr>
          <w:p w14:paraId="2A542D91"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w:t>
            </w:r>
          </w:p>
        </w:tc>
      </w:tr>
      <w:tr w:rsidR="00BE1B6A" w:rsidRPr="00840317" w14:paraId="299094F1" w14:textId="77777777" w:rsidTr="00E50341">
        <w:trPr>
          <w:trHeight w:val="362"/>
        </w:trPr>
        <w:tc>
          <w:tcPr>
            <w:tcW w:w="484" w:type="pct"/>
            <w:tcBorders>
              <w:top w:val="nil"/>
              <w:left w:val="single" w:sz="4" w:space="0" w:color="auto"/>
              <w:bottom w:val="single" w:sz="4" w:space="0" w:color="auto"/>
              <w:right w:val="single" w:sz="4" w:space="0" w:color="auto"/>
            </w:tcBorders>
            <w:vAlign w:val="center"/>
            <w:hideMark/>
          </w:tcPr>
          <w:p w14:paraId="0852A82B" w14:textId="77777777" w:rsidR="00BE1B6A" w:rsidRPr="00840317" w:rsidRDefault="00BE1B6A" w:rsidP="00E50341">
            <w:pPr>
              <w:jc w:val="center"/>
              <w:rPr>
                <w:rFonts w:ascii="Arial" w:hAnsi="Arial" w:cs="Arial"/>
                <w:color w:val="000000"/>
                <w:sz w:val="18"/>
                <w:szCs w:val="18"/>
              </w:rPr>
            </w:pPr>
            <w:r w:rsidRPr="00840317">
              <w:rPr>
                <w:rFonts w:ascii="Arial" w:hAnsi="Arial" w:cs="Arial"/>
                <w:color w:val="000000"/>
                <w:sz w:val="18"/>
                <w:szCs w:val="18"/>
              </w:rPr>
              <w:t>1</w:t>
            </w:r>
          </w:p>
        </w:tc>
        <w:tc>
          <w:tcPr>
            <w:tcW w:w="2574" w:type="pct"/>
            <w:tcBorders>
              <w:top w:val="nil"/>
              <w:left w:val="nil"/>
              <w:bottom w:val="single" w:sz="4" w:space="0" w:color="auto"/>
              <w:right w:val="single" w:sz="4" w:space="0" w:color="auto"/>
            </w:tcBorders>
            <w:vAlign w:val="center"/>
            <w:hideMark/>
          </w:tcPr>
          <w:p w14:paraId="660A3EC7"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xml:space="preserve">Health service* + </w:t>
            </w:r>
            <w:proofErr w:type="spellStart"/>
            <w:r w:rsidRPr="00840317">
              <w:rPr>
                <w:rFonts w:ascii="Arial" w:hAnsi="Arial" w:cs="Arial"/>
                <w:color w:val="000000"/>
                <w:sz w:val="18"/>
                <w:szCs w:val="18"/>
              </w:rPr>
              <w:t>Contact_Clinic_Identifier</w:t>
            </w:r>
            <w:proofErr w:type="spellEnd"/>
            <w:r w:rsidRPr="00840317">
              <w:rPr>
                <w:rFonts w:ascii="Arial" w:hAnsi="Arial" w:cs="Arial"/>
                <w:color w:val="000000"/>
                <w:sz w:val="18"/>
                <w:szCs w:val="18"/>
              </w:rPr>
              <w:t xml:space="preserve"> + </w:t>
            </w:r>
            <w:proofErr w:type="spellStart"/>
            <w:r w:rsidRPr="00840317">
              <w:rPr>
                <w:rFonts w:ascii="Arial" w:hAnsi="Arial" w:cs="Arial"/>
                <w:color w:val="000000"/>
                <w:sz w:val="18"/>
                <w:szCs w:val="18"/>
              </w:rPr>
              <w:t>Contact_Identifier</w:t>
            </w:r>
            <w:proofErr w:type="spellEnd"/>
          </w:p>
        </w:tc>
        <w:tc>
          <w:tcPr>
            <w:tcW w:w="283" w:type="pct"/>
            <w:tcBorders>
              <w:top w:val="nil"/>
              <w:left w:val="nil"/>
              <w:bottom w:val="single" w:sz="4" w:space="0" w:color="auto"/>
              <w:right w:val="single" w:sz="4" w:space="0" w:color="auto"/>
            </w:tcBorders>
            <w:vAlign w:val="center"/>
            <w:hideMark/>
          </w:tcPr>
          <w:p w14:paraId="32174B3C"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w:t>
            </w:r>
          </w:p>
        </w:tc>
        <w:tc>
          <w:tcPr>
            <w:tcW w:w="1659" w:type="pct"/>
            <w:tcBorders>
              <w:top w:val="nil"/>
              <w:left w:val="nil"/>
              <w:bottom w:val="single" w:sz="4" w:space="0" w:color="auto"/>
              <w:right w:val="single" w:sz="4" w:space="0" w:color="auto"/>
            </w:tcBorders>
            <w:vAlign w:val="center"/>
            <w:hideMark/>
          </w:tcPr>
          <w:p w14:paraId="42AE08B3"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xml:space="preserve">Health service** + Clinic + </w:t>
            </w:r>
            <w:proofErr w:type="spellStart"/>
            <w:r w:rsidRPr="00840317">
              <w:rPr>
                <w:rFonts w:ascii="Arial" w:hAnsi="Arial" w:cs="Arial"/>
                <w:color w:val="000000"/>
                <w:sz w:val="18"/>
                <w:szCs w:val="18"/>
              </w:rPr>
              <w:t>DhKey</w:t>
            </w:r>
            <w:proofErr w:type="spellEnd"/>
          </w:p>
        </w:tc>
      </w:tr>
      <w:tr w:rsidR="00BE1B6A" w:rsidRPr="00840317" w14:paraId="5AD3116F" w14:textId="77777777" w:rsidTr="00E50341">
        <w:trPr>
          <w:trHeight w:val="332"/>
        </w:trPr>
        <w:tc>
          <w:tcPr>
            <w:tcW w:w="484" w:type="pct"/>
            <w:tcBorders>
              <w:top w:val="nil"/>
              <w:left w:val="single" w:sz="4" w:space="0" w:color="auto"/>
              <w:bottom w:val="single" w:sz="4" w:space="0" w:color="auto"/>
              <w:right w:val="single" w:sz="4" w:space="0" w:color="auto"/>
            </w:tcBorders>
            <w:vAlign w:val="center"/>
            <w:hideMark/>
          </w:tcPr>
          <w:p w14:paraId="2AAEBA31" w14:textId="77777777" w:rsidR="00BE1B6A" w:rsidRPr="00840317" w:rsidRDefault="00BE1B6A" w:rsidP="00E50341">
            <w:pPr>
              <w:jc w:val="center"/>
              <w:rPr>
                <w:rFonts w:ascii="Arial" w:hAnsi="Arial" w:cs="Arial"/>
                <w:color w:val="000000"/>
                <w:sz w:val="18"/>
                <w:szCs w:val="18"/>
              </w:rPr>
            </w:pPr>
            <w:r w:rsidRPr="00840317">
              <w:rPr>
                <w:rFonts w:ascii="Arial" w:hAnsi="Arial" w:cs="Arial"/>
                <w:color w:val="000000"/>
                <w:sz w:val="18"/>
                <w:szCs w:val="18"/>
              </w:rPr>
              <w:t>2</w:t>
            </w:r>
          </w:p>
        </w:tc>
        <w:tc>
          <w:tcPr>
            <w:tcW w:w="2574" w:type="pct"/>
            <w:tcBorders>
              <w:top w:val="nil"/>
              <w:left w:val="nil"/>
              <w:bottom w:val="single" w:sz="4" w:space="0" w:color="auto"/>
              <w:right w:val="single" w:sz="4" w:space="0" w:color="auto"/>
            </w:tcBorders>
            <w:vAlign w:val="center"/>
            <w:hideMark/>
          </w:tcPr>
          <w:p w14:paraId="0C29BF13"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xml:space="preserve">Health service* + </w:t>
            </w:r>
            <w:proofErr w:type="spellStart"/>
            <w:r w:rsidRPr="00840317">
              <w:rPr>
                <w:rFonts w:ascii="Arial" w:hAnsi="Arial" w:cs="Arial"/>
                <w:color w:val="000000"/>
                <w:sz w:val="18"/>
                <w:szCs w:val="18"/>
              </w:rPr>
              <w:t>Episode_</w:t>
            </w:r>
            <w:r>
              <w:rPr>
                <w:rFonts w:ascii="Arial" w:hAnsi="Arial" w:cs="Arial"/>
                <w:color w:val="000000"/>
                <w:sz w:val="18"/>
                <w:szCs w:val="18"/>
              </w:rPr>
              <w:t>Program_</w:t>
            </w:r>
            <w:r w:rsidRPr="00840317">
              <w:rPr>
                <w:rFonts w:ascii="Arial" w:hAnsi="Arial" w:cs="Arial"/>
                <w:color w:val="000000"/>
                <w:sz w:val="18"/>
                <w:szCs w:val="18"/>
              </w:rPr>
              <w:t>Stream_Code</w:t>
            </w:r>
            <w:proofErr w:type="spellEnd"/>
            <w:r w:rsidRPr="00840317">
              <w:rPr>
                <w:rFonts w:ascii="Arial" w:hAnsi="Arial" w:cs="Arial"/>
                <w:color w:val="000000"/>
                <w:sz w:val="18"/>
                <w:szCs w:val="18"/>
              </w:rPr>
              <w:t xml:space="preserve"> + </w:t>
            </w:r>
            <w:proofErr w:type="spellStart"/>
            <w:r w:rsidRPr="00840317">
              <w:rPr>
                <w:rFonts w:ascii="Arial" w:hAnsi="Arial" w:cs="Arial"/>
                <w:color w:val="000000"/>
                <w:sz w:val="18"/>
                <w:szCs w:val="18"/>
              </w:rPr>
              <w:t>Contact_Identifier</w:t>
            </w:r>
            <w:proofErr w:type="spellEnd"/>
          </w:p>
        </w:tc>
        <w:tc>
          <w:tcPr>
            <w:tcW w:w="283" w:type="pct"/>
            <w:tcBorders>
              <w:top w:val="nil"/>
              <w:left w:val="nil"/>
              <w:bottom w:val="single" w:sz="4" w:space="0" w:color="auto"/>
              <w:right w:val="single" w:sz="4" w:space="0" w:color="auto"/>
            </w:tcBorders>
            <w:vAlign w:val="center"/>
            <w:hideMark/>
          </w:tcPr>
          <w:p w14:paraId="3893E424"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w:t>
            </w:r>
          </w:p>
        </w:tc>
        <w:tc>
          <w:tcPr>
            <w:tcW w:w="1659" w:type="pct"/>
            <w:tcBorders>
              <w:top w:val="nil"/>
              <w:left w:val="nil"/>
              <w:bottom w:val="single" w:sz="4" w:space="0" w:color="auto"/>
              <w:right w:val="single" w:sz="4" w:space="0" w:color="auto"/>
            </w:tcBorders>
            <w:vAlign w:val="center"/>
            <w:hideMark/>
          </w:tcPr>
          <w:p w14:paraId="1CA40150"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xml:space="preserve">Health service** + Stream + </w:t>
            </w:r>
            <w:proofErr w:type="spellStart"/>
            <w:r w:rsidRPr="00840317">
              <w:rPr>
                <w:rFonts w:ascii="Arial" w:hAnsi="Arial" w:cs="Arial"/>
                <w:color w:val="000000"/>
                <w:sz w:val="18"/>
                <w:szCs w:val="18"/>
              </w:rPr>
              <w:t>DhKey</w:t>
            </w:r>
            <w:proofErr w:type="spellEnd"/>
          </w:p>
        </w:tc>
      </w:tr>
      <w:tr w:rsidR="00BE1B6A" w:rsidRPr="00840317" w14:paraId="5188D6CA" w14:textId="77777777" w:rsidTr="00E50341">
        <w:trPr>
          <w:trHeight w:val="332"/>
        </w:trPr>
        <w:tc>
          <w:tcPr>
            <w:tcW w:w="484" w:type="pct"/>
            <w:tcBorders>
              <w:top w:val="nil"/>
              <w:left w:val="single" w:sz="4" w:space="0" w:color="auto"/>
              <w:bottom w:val="single" w:sz="4" w:space="0" w:color="auto"/>
              <w:right w:val="single" w:sz="4" w:space="0" w:color="auto"/>
            </w:tcBorders>
            <w:vAlign w:val="center"/>
            <w:hideMark/>
          </w:tcPr>
          <w:p w14:paraId="6E50B214" w14:textId="77777777" w:rsidR="00BE1B6A" w:rsidRPr="00840317" w:rsidRDefault="00BE1B6A" w:rsidP="00E50341">
            <w:pPr>
              <w:jc w:val="center"/>
              <w:rPr>
                <w:rFonts w:ascii="Arial" w:hAnsi="Arial" w:cs="Arial"/>
                <w:color w:val="000000"/>
                <w:sz w:val="18"/>
                <w:szCs w:val="18"/>
              </w:rPr>
            </w:pPr>
            <w:r w:rsidRPr="00840317">
              <w:rPr>
                <w:rFonts w:ascii="Arial" w:hAnsi="Arial" w:cs="Arial"/>
                <w:color w:val="000000"/>
                <w:sz w:val="18"/>
                <w:szCs w:val="18"/>
              </w:rPr>
              <w:t>3*</w:t>
            </w:r>
          </w:p>
        </w:tc>
        <w:tc>
          <w:tcPr>
            <w:tcW w:w="2574" w:type="pct"/>
            <w:tcBorders>
              <w:top w:val="nil"/>
              <w:left w:val="nil"/>
              <w:bottom w:val="single" w:sz="4" w:space="0" w:color="auto"/>
              <w:right w:val="single" w:sz="4" w:space="0" w:color="auto"/>
            </w:tcBorders>
            <w:vAlign w:val="center"/>
            <w:hideMark/>
          </w:tcPr>
          <w:p w14:paraId="28CC928B"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xml:space="preserve">Health service* + UR + </w:t>
            </w:r>
            <w:proofErr w:type="spellStart"/>
            <w:r w:rsidRPr="00840317">
              <w:rPr>
                <w:rFonts w:ascii="Arial" w:hAnsi="Arial" w:cs="Arial"/>
                <w:color w:val="000000"/>
                <w:sz w:val="18"/>
                <w:szCs w:val="18"/>
              </w:rPr>
              <w:t>Episode_Program_Stream</w:t>
            </w:r>
            <w:proofErr w:type="spellEnd"/>
            <w:r w:rsidRPr="00840317">
              <w:rPr>
                <w:rFonts w:ascii="Arial" w:hAnsi="Arial" w:cs="Arial"/>
                <w:color w:val="000000"/>
                <w:sz w:val="18"/>
                <w:szCs w:val="18"/>
              </w:rPr>
              <w:t xml:space="preserve"> + </w:t>
            </w:r>
            <w:proofErr w:type="spellStart"/>
            <w:r w:rsidRPr="00840317">
              <w:rPr>
                <w:rFonts w:ascii="Arial" w:hAnsi="Arial" w:cs="Arial"/>
                <w:color w:val="000000"/>
                <w:sz w:val="18"/>
                <w:szCs w:val="18"/>
              </w:rPr>
              <w:t>Contact_Date</w:t>
            </w:r>
            <w:proofErr w:type="spellEnd"/>
          </w:p>
        </w:tc>
        <w:tc>
          <w:tcPr>
            <w:tcW w:w="283" w:type="pct"/>
            <w:tcBorders>
              <w:top w:val="nil"/>
              <w:left w:val="nil"/>
              <w:bottom w:val="single" w:sz="4" w:space="0" w:color="auto"/>
              <w:right w:val="single" w:sz="4" w:space="0" w:color="auto"/>
            </w:tcBorders>
            <w:vAlign w:val="center"/>
            <w:hideMark/>
          </w:tcPr>
          <w:p w14:paraId="4B1E99EA"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w:t>
            </w:r>
          </w:p>
        </w:tc>
        <w:tc>
          <w:tcPr>
            <w:tcW w:w="1659" w:type="pct"/>
            <w:tcBorders>
              <w:top w:val="nil"/>
              <w:left w:val="nil"/>
              <w:bottom w:val="single" w:sz="4" w:space="0" w:color="auto"/>
              <w:right w:val="single" w:sz="4" w:space="0" w:color="auto"/>
            </w:tcBorders>
            <w:vAlign w:val="center"/>
            <w:hideMark/>
          </w:tcPr>
          <w:p w14:paraId="7003816B"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xml:space="preserve">Health service** + UR + Stream + </w:t>
            </w:r>
            <w:proofErr w:type="spellStart"/>
            <w:r w:rsidRPr="00840317">
              <w:rPr>
                <w:rFonts w:ascii="Arial" w:hAnsi="Arial" w:cs="Arial"/>
                <w:color w:val="000000"/>
                <w:sz w:val="18"/>
                <w:szCs w:val="18"/>
              </w:rPr>
              <w:t>Estart</w:t>
            </w:r>
            <w:proofErr w:type="spellEnd"/>
          </w:p>
        </w:tc>
      </w:tr>
      <w:tr w:rsidR="00BE1B6A" w:rsidRPr="00840317" w14:paraId="6B1C6F0C" w14:textId="77777777" w:rsidTr="00E50341">
        <w:trPr>
          <w:trHeight w:val="241"/>
        </w:trPr>
        <w:tc>
          <w:tcPr>
            <w:tcW w:w="484" w:type="pct"/>
            <w:tcBorders>
              <w:top w:val="nil"/>
              <w:left w:val="single" w:sz="4" w:space="0" w:color="auto"/>
              <w:bottom w:val="single" w:sz="4" w:space="0" w:color="auto"/>
              <w:right w:val="single" w:sz="4" w:space="0" w:color="auto"/>
            </w:tcBorders>
            <w:vAlign w:val="center"/>
            <w:hideMark/>
          </w:tcPr>
          <w:p w14:paraId="09A4D309" w14:textId="77777777" w:rsidR="00BE1B6A" w:rsidRPr="00840317" w:rsidRDefault="00BE1B6A" w:rsidP="00E50341">
            <w:pPr>
              <w:jc w:val="center"/>
              <w:rPr>
                <w:rFonts w:ascii="Arial" w:hAnsi="Arial" w:cs="Arial"/>
                <w:color w:val="000000"/>
                <w:sz w:val="18"/>
                <w:szCs w:val="18"/>
              </w:rPr>
            </w:pPr>
            <w:r w:rsidRPr="00840317">
              <w:rPr>
                <w:rFonts w:ascii="Arial" w:hAnsi="Arial" w:cs="Arial"/>
                <w:color w:val="000000"/>
                <w:sz w:val="18"/>
                <w:szCs w:val="18"/>
              </w:rPr>
              <w:t>0</w:t>
            </w:r>
          </w:p>
        </w:tc>
        <w:tc>
          <w:tcPr>
            <w:tcW w:w="2574" w:type="pct"/>
            <w:tcBorders>
              <w:top w:val="nil"/>
              <w:left w:val="nil"/>
              <w:bottom w:val="single" w:sz="4" w:space="0" w:color="auto"/>
              <w:right w:val="single" w:sz="4" w:space="0" w:color="auto"/>
            </w:tcBorders>
            <w:vAlign w:val="center"/>
            <w:hideMark/>
          </w:tcPr>
          <w:p w14:paraId="1340B6F8"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No match can be made</w:t>
            </w:r>
          </w:p>
        </w:tc>
        <w:tc>
          <w:tcPr>
            <w:tcW w:w="283" w:type="pct"/>
            <w:tcBorders>
              <w:top w:val="nil"/>
              <w:left w:val="nil"/>
              <w:bottom w:val="single" w:sz="4" w:space="0" w:color="auto"/>
              <w:right w:val="single" w:sz="4" w:space="0" w:color="auto"/>
            </w:tcBorders>
            <w:vAlign w:val="center"/>
            <w:hideMark/>
          </w:tcPr>
          <w:p w14:paraId="34B81280"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w:t>
            </w:r>
          </w:p>
        </w:tc>
        <w:tc>
          <w:tcPr>
            <w:tcW w:w="1659" w:type="pct"/>
            <w:tcBorders>
              <w:top w:val="nil"/>
              <w:left w:val="nil"/>
              <w:bottom w:val="single" w:sz="4" w:space="0" w:color="auto"/>
              <w:right w:val="single" w:sz="4" w:space="0" w:color="auto"/>
            </w:tcBorders>
            <w:vAlign w:val="center"/>
            <w:hideMark/>
          </w:tcPr>
          <w:p w14:paraId="14AA7A24"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w:t>
            </w:r>
          </w:p>
        </w:tc>
      </w:tr>
      <w:tr w:rsidR="00BE1B6A" w:rsidRPr="00840317" w14:paraId="0841DDF6" w14:textId="77777777" w:rsidTr="00E50341">
        <w:trPr>
          <w:trHeight w:val="332"/>
        </w:trPr>
        <w:tc>
          <w:tcPr>
            <w:tcW w:w="5000" w:type="pct"/>
            <w:gridSpan w:val="4"/>
            <w:tcBorders>
              <w:top w:val="nil"/>
              <w:left w:val="single" w:sz="4" w:space="0" w:color="auto"/>
              <w:bottom w:val="single" w:sz="4" w:space="0" w:color="auto"/>
              <w:right w:val="single" w:sz="4" w:space="0" w:color="000000"/>
            </w:tcBorders>
            <w:noWrap/>
            <w:vAlign w:val="center"/>
            <w:hideMark/>
          </w:tcPr>
          <w:p w14:paraId="3CDD1380"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xml:space="preserve"> * </w:t>
            </w:r>
            <w:proofErr w:type="spellStart"/>
            <w:r w:rsidRPr="00840317">
              <w:rPr>
                <w:rFonts w:ascii="Arial" w:hAnsi="Arial" w:cs="Arial"/>
                <w:color w:val="000000"/>
                <w:sz w:val="18"/>
                <w:szCs w:val="18"/>
              </w:rPr>
              <w:t>Health_Service_code</w:t>
            </w:r>
            <w:proofErr w:type="spellEnd"/>
            <w:r w:rsidRPr="00840317">
              <w:rPr>
                <w:rFonts w:ascii="Arial" w:hAnsi="Arial" w:cs="Arial"/>
                <w:color w:val="000000"/>
                <w:sz w:val="18"/>
                <w:szCs w:val="18"/>
              </w:rPr>
              <w:t xml:space="preserve"> determines the health service however for Mercy Health the </w:t>
            </w:r>
            <w:proofErr w:type="spellStart"/>
            <w:r w:rsidRPr="00840317">
              <w:rPr>
                <w:rFonts w:ascii="Arial" w:hAnsi="Arial" w:cs="Arial"/>
                <w:color w:val="000000"/>
                <w:sz w:val="18"/>
                <w:szCs w:val="18"/>
              </w:rPr>
              <w:t>Episode_Campus_Code</w:t>
            </w:r>
            <w:proofErr w:type="spellEnd"/>
            <w:r w:rsidRPr="00840317">
              <w:rPr>
                <w:rFonts w:ascii="Arial" w:hAnsi="Arial" w:cs="Arial"/>
                <w:color w:val="000000"/>
                <w:sz w:val="18"/>
                <w:szCs w:val="18"/>
              </w:rPr>
              <w:t xml:space="preserve"> is linked to the VAED campus code and mapped to the health service</w:t>
            </w:r>
          </w:p>
        </w:tc>
      </w:tr>
      <w:tr w:rsidR="00BE1B6A" w:rsidRPr="00840317" w14:paraId="5465BC8C" w14:textId="77777777" w:rsidTr="00E50341">
        <w:trPr>
          <w:trHeight w:val="241"/>
        </w:trPr>
        <w:tc>
          <w:tcPr>
            <w:tcW w:w="5000" w:type="pct"/>
            <w:gridSpan w:val="4"/>
            <w:tcBorders>
              <w:top w:val="nil"/>
              <w:left w:val="single" w:sz="4" w:space="0" w:color="auto"/>
              <w:bottom w:val="single" w:sz="4" w:space="0" w:color="auto"/>
              <w:right w:val="single" w:sz="4" w:space="0" w:color="auto"/>
            </w:tcBorders>
            <w:noWrap/>
            <w:vAlign w:val="center"/>
            <w:hideMark/>
          </w:tcPr>
          <w:p w14:paraId="61ECCC47"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 VAED campus code mapped to the health service</w:t>
            </w:r>
          </w:p>
        </w:tc>
      </w:tr>
    </w:tbl>
    <w:p w14:paraId="5DFF3142" w14:textId="77777777" w:rsidR="00BE1B6A" w:rsidRPr="00792F8D" w:rsidRDefault="00BE1B6A" w:rsidP="00BE1B6A">
      <w:pPr>
        <w:pStyle w:val="DHHStablefigurenote"/>
      </w:pPr>
      <w:r w:rsidRPr="00792F8D">
        <w:t>Please note: the fields containing date/time</w:t>
      </w:r>
      <w:r>
        <w:t xml:space="preserve"> will only be evaluating the date component.</w:t>
      </w:r>
    </w:p>
    <w:p w14:paraId="1954653A" w14:textId="24D651FC" w:rsidR="00BE1B6A" w:rsidRDefault="00BE1B6A" w:rsidP="009E1EAE">
      <w:pPr>
        <w:pStyle w:val="Heading4"/>
      </w:pPr>
      <w:r>
        <w:t>Linking to NADC</w:t>
      </w:r>
    </w:p>
    <w:p w14:paraId="31387044" w14:textId="005CB68B" w:rsidR="00BE1B6A" w:rsidRDefault="00BE1B6A" w:rsidP="009E1EAE">
      <w:pPr>
        <w:pStyle w:val="DHHSbody"/>
        <w:numPr>
          <w:ilvl w:val="0"/>
          <w:numId w:val="36"/>
        </w:numPr>
      </w:pPr>
      <w:r>
        <w:t>Where the VCDC campus + UR +</w:t>
      </w:r>
      <w:r w:rsidR="0012099F">
        <w:t xml:space="preserve"> </w:t>
      </w:r>
      <w:proofErr w:type="spellStart"/>
      <w:r w:rsidR="0012099F">
        <w:t>dhKey</w:t>
      </w:r>
      <w:proofErr w:type="spellEnd"/>
      <w:r w:rsidR="0012099F">
        <w:t xml:space="preserve">+ </w:t>
      </w:r>
      <w:proofErr w:type="spellStart"/>
      <w:r>
        <w:t>estart</w:t>
      </w:r>
      <w:proofErr w:type="spellEnd"/>
      <w:r>
        <w:t xml:space="preserve"> + stream = NADC </w:t>
      </w:r>
      <w:proofErr w:type="spellStart"/>
      <w:r>
        <w:t>site_id</w:t>
      </w:r>
      <w:proofErr w:type="spellEnd"/>
      <w:r>
        <w:t xml:space="preserve"> + </w:t>
      </w:r>
      <w:proofErr w:type="spellStart"/>
      <w:r>
        <w:t>person_id</w:t>
      </w:r>
      <w:proofErr w:type="spellEnd"/>
      <w:r>
        <w:t xml:space="preserve"> </w:t>
      </w:r>
      <w:proofErr w:type="gramStart"/>
      <w:r>
        <w:t xml:space="preserve">+ </w:t>
      </w:r>
      <w:r w:rsidR="0012099F">
        <w:t xml:space="preserve"> </w:t>
      </w:r>
      <w:proofErr w:type="spellStart"/>
      <w:r w:rsidR="0012099F">
        <w:t>nade</w:t>
      </w:r>
      <w:proofErr w:type="gramEnd"/>
      <w:r w:rsidR="0012099F">
        <w:t>_sk</w:t>
      </w:r>
      <w:proofErr w:type="spellEnd"/>
      <w:r w:rsidR="0012099F">
        <w:t xml:space="preserve"> + </w:t>
      </w:r>
      <w:proofErr w:type="spellStart"/>
      <w:r>
        <w:t>service_date</w:t>
      </w:r>
      <w:proofErr w:type="spellEnd"/>
      <w:r>
        <w:t xml:space="preserve"> + stream is the same in both datasets then match; else</w:t>
      </w:r>
    </w:p>
    <w:p w14:paraId="4D13E6A5" w14:textId="5D37BD03" w:rsidR="00BE1B6A" w:rsidRPr="00BE1B6A" w:rsidRDefault="00BE1B6A" w:rsidP="009E1EAE">
      <w:pPr>
        <w:pStyle w:val="DHHSbody"/>
        <w:numPr>
          <w:ilvl w:val="0"/>
          <w:numId w:val="36"/>
        </w:numPr>
      </w:pPr>
      <w:r>
        <w:t>The record(s) could not be matched.</w:t>
      </w:r>
    </w:p>
    <w:p w14:paraId="5861F3DA" w14:textId="60F73581" w:rsidR="00FD190B" w:rsidRDefault="00FD190B" w:rsidP="009E1EAE">
      <w:pPr>
        <w:pStyle w:val="Heading3"/>
      </w:pPr>
      <w:r>
        <w:t>Mental Health community and residential linking/matching rules</w:t>
      </w:r>
    </w:p>
    <w:p w14:paraId="27BB06FE" w14:textId="6EA934FD" w:rsidR="00FD190B" w:rsidRDefault="00FD190B" w:rsidP="2A635FAB">
      <w:pPr>
        <w:pStyle w:val="DHHSbody"/>
        <w:rPr>
          <w:highlight w:val="yellow"/>
        </w:rPr>
      </w:pPr>
      <w:r>
        <w:t xml:space="preserve">Mental health activity is identified in two </w:t>
      </w:r>
      <w:proofErr w:type="gramStart"/>
      <w:r>
        <w:t>ways;</w:t>
      </w:r>
      <w:proofErr w:type="gramEnd"/>
      <w:r>
        <w:t xml:space="preserve"> </w:t>
      </w:r>
    </w:p>
    <w:p w14:paraId="60D7367D" w14:textId="4E24BE0F" w:rsidR="00FD190B" w:rsidRDefault="00FD190B" w:rsidP="00110382">
      <w:pPr>
        <w:pStyle w:val="DHHSbody"/>
        <w:numPr>
          <w:ilvl w:val="0"/>
          <w:numId w:val="47"/>
        </w:numPr>
      </w:pPr>
      <w:r>
        <w:t xml:space="preserve">admitted which is reportable through VAED (Program MH) and </w:t>
      </w:r>
    </w:p>
    <w:p w14:paraId="3F812FC7" w14:textId="45A44874" w:rsidR="00FD190B" w:rsidRDefault="00FD190B" w:rsidP="00110382">
      <w:pPr>
        <w:pStyle w:val="DHHSbody"/>
        <w:numPr>
          <w:ilvl w:val="0"/>
          <w:numId w:val="47"/>
        </w:numPr>
      </w:pPr>
      <w:r>
        <w:t>community (Program M) which is reportable through</w:t>
      </w:r>
      <w:r w:rsidR="216045A0">
        <w:t xml:space="preserve"> the</w:t>
      </w:r>
      <w:r>
        <w:t xml:space="preserve"> </w:t>
      </w:r>
      <w:r w:rsidR="00AC2845">
        <w:t xml:space="preserve">Clinical Management Information </w:t>
      </w:r>
      <w:r w:rsidR="362F54A6">
        <w:t>(</w:t>
      </w:r>
      <w:r>
        <w:t>CMI</w:t>
      </w:r>
      <w:r w:rsidR="18B3A524">
        <w:t>)</w:t>
      </w:r>
      <w:r>
        <w:t>.</w:t>
      </w:r>
    </w:p>
    <w:p w14:paraId="06CC86A2" w14:textId="6CAA8BFB" w:rsidR="00FD190B" w:rsidRDefault="00FD190B" w:rsidP="3DC736D5">
      <w:pPr>
        <w:pStyle w:val="DHHSbody"/>
      </w:pPr>
      <w:r>
        <w:t xml:space="preserve"> This </w:t>
      </w:r>
      <w:r w:rsidR="00F27980">
        <w:t>section</w:t>
      </w:r>
      <w:r w:rsidR="001652D7">
        <w:t xml:space="preserve"> </w:t>
      </w:r>
      <w:r>
        <w:t>refers to the la</w:t>
      </w:r>
      <w:r w:rsidR="00904ECB">
        <w:t>t</w:t>
      </w:r>
      <w:r>
        <w:t>ter however does include mental health admitted services that are not reported in VAED such as residential services.</w:t>
      </w:r>
    </w:p>
    <w:p w14:paraId="2EDAAD9E" w14:textId="2F46CBDA" w:rsidR="00FD190B" w:rsidRPr="00C65FBD" w:rsidRDefault="00FD190B" w:rsidP="00FD190B">
      <w:pPr>
        <w:pStyle w:val="DHHStablecaption"/>
      </w:pPr>
      <w:bookmarkStart w:id="135" w:name="_Toc116397317"/>
      <w:bookmarkStart w:id="136" w:name="_Toc141949396"/>
      <w:r w:rsidRPr="00FA3B18">
        <w:t xml:space="preserve">Table </w:t>
      </w:r>
      <w:r w:rsidR="00FA3B18">
        <w:t>1</w:t>
      </w:r>
      <w:r w:rsidR="00D746E7">
        <w:t>1</w:t>
      </w:r>
      <w:r w:rsidRPr="00FA3B18">
        <w:t>: Mental</w:t>
      </w:r>
      <w:r>
        <w:t xml:space="preserve"> Health reportable program codes</w:t>
      </w:r>
      <w:bookmarkEnd w:id="135"/>
      <w:bookmarkEnd w:id="136"/>
    </w:p>
    <w:tbl>
      <w:tblPr>
        <w:tblW w:w="5044" w:type="pct"/>
        <w:tblLook w:val="04A0" w:firstRow="1" w:lastRow="0" w:firstColumn="1" w:lastColumn="0" w:noHBand="0" w:noVBand="1"/>
      </w:tblPr>
      <w:tblGrid>
        <w:gridCol w:w="957"/>
        <w:gridCol w:w="3934"/>
        <w:gridCol w:w="4479"/>
      </w:tblGrid>
      <w:tr w:rsidR="00FD190B" w:rsidRPr="00840317" w14:paraId="7C1D43EC" w14:textId="77777777" w:rsidTr="00E50341">
        <w:trPr>
          <w:trHeight w:val="302"/>
        </w:trPr>
        <w:tc>
          <w:tcPr>
            <w:tcW w:w="473" w:type="pct"/>
            <w:tcBorders>
              <w:top w:val="single" w:sz="4" w:space="0" w:color="auto"/>
              <w:left w:val="single" w:sz="4" w:space="0" w:color="auto"/>
              <w:bottom w:val="single" w:sz="4" w:space="0" w:color="auto"/>
              <w:right w:val="single" w:sz="4" w:space="0" w:color="auto"/>
            </w:tcBorders>
            <w:shd w:val="clear" w:color="000000" w:fill="8EA9DB"/>
            <w:hideMark/>
          </w:tcPr>
          <w:p w14:paraId="16434E2F" w14:textId="2EC20FF6" w:rsidR="00FD190B" w:rsidRPr="00840317" w:rsidRDefault="00443692" w:rsidP="00E50341">
            <w:pPr>
              <w:jc w:val="center"/>
              <w:rPr>
                <w:rFonts w:ascii="Arial" w:hAnsi="Arial" w:cs="Arial"/>
                <w:b/>
                <w:bCs/>
                <w:color w:val="000000"/>
                <w:sz w:val="18"/>
                <w:szCs w:val="18"/>
              </w:rPr>
            </w:pPr>
            <w:r>
              <w:rPr>
                <w:rFonts w:ascii="Arial" w:hAnsi="Arial" w:cs="Arial"/>
                <w:b/>
                <w:bCs/>
                <w:color w:val="000000"/>
                <w:sz w:val="18"/>
                <w:szCs w:val="18"/>
              </w:rPr>
              <w:t xml:space="preserve">VCDC </w:t>
            </w:r>
            <w:r w:rsidR="00FD190B" w:rsidRPr="00840317">
              <w:rPr>
                <w:rFonts w:ascii="Arial" w:hAnsi="Arial" w:cs="Arial"/>
                <w:b/>
                <w:bCs/>
                <w:color w:val="000000"/>
                <w:sz w:val="18"/>
                <w:szCs w:val="18"/>
              </w:rPr>
              <w:t>Program code</w:t>
            </w:r>
          </w:p>
        </w:tc>
        <w:tc>
          <w:tcPr>
            <w:tcW w:w="2118" w:type="pct"/>
            <w:tcBorders>
              <w:top w:val="single" w:sz="4" w:space="0" w:color="auto"/>
              <w:left w:val="nil"/>
              <w:bottom w:val="single" w:sz="4" w:space="0" w:color="auto"/>
              <w:right w:val="single" w:sz="4" w:space="0" w:color="auto"/>
            </w:tcBorders>
            <w:shd w:val="clear" w:color="000000" w:fill="8EA9DB"/>
            <w:hideMark/>
          </w:tcPr>
          <w:p w14:paraId="2F1B1500" w14:textId="77777777" w:rsidR="00FD190B" w:rsidRPr="00840317" w:rsidRDefault="00FD190B" w:rsidP="00E50341">
            <w:pPr>
              <w:jc w:val="center"/>
              <w:rPr>
                <w:rFonts w:ascii="Arial" w:hAnsi="Arial" w:cs="Arial"/>
                <w:b/>
                <w:bCs/>
                <w:color w:val="000000"/>
                <w:sz w:val="18"/>
                <w:szCs w:val="18"/>
              </w:rPr>
            </w:pPr>
            <w:r w:rsidRPr="00840317">
              <w:rPr>
                <w:rFonts w:ascii="Arial" w:hAnsi="Arial" w:cs="Arial"/>
                <w:b/>
                <w:bCs/>
                <w:color w:val="000000"/>
                <w:sz w:val="18"/>
                <w:szCs w:val="18"/>
              </w:rPr>
              <w:t>Program Description</w:t>
            </w:r>
          </w:p>
        </w:tc>
        <w:tc>
          <w:tcPr>
            <w:tcW w:w="2409" w:type="pct"/>
            <w:tcBorders>
              <w:top w:val="single" w:sz="4" w:space="0" w:color="auto"/>
              <w:left w:val="nil"/>
              <w:bottom w:val="single" w:sz="4" w:space="0" w:color="auto"/>
              <w:right w:val="single" w:sz="4" w:space="0" w:color="auto"/>
            </w:tcBorders>
            <w:shd w:val="clear" w:color="000000" w:fill="8EA9DB"/>
            <w:hideMark/>
          </w:tcPr>
          <w:p w14:paraId="3D01761E" w14:textId="77777777" w:rsidR="00FD190B" w:rsidRPr="00840317" w:rsidRDefault="00FD190B" w:rsidP="00E50341">
            <w:pPr>
              <w:jc w:val="center"/>
              <w:rPr>
                <w:rFonts w:ascii="Arial" w:hAnsi="Arial" w:cs="Arial"/>
                <w:b/>
                <w:bCs/>
                <w:color w:val="000000"/>
                <w:sz w:val="18"/>
                <w:szCs w:val="18"/>
              </w:rPr>
            </w:pPr>
            <w:r w:rsidRPr="00840317">
              <w:rPr>
                <w:rFonts w:ascii="Arial" w:hAnsi="Arial" w:cs="Arial"/>
                <w:b/>
                <w:bCs/>
                <w:color w:val="000000"/>
                <w:sz w:val="18"/>
                <w:szCs w:val="18"/>
              </w:rPr>
              <w:t>Definition</w:t>
            </w:r>
          </w:p>
        </w:tc>
      </w:tr>
      <w:tr w:rsidR="00FD190B" w:rsidRPr="00840317" w14:paraId="0E74EEBA" w14:textId="77777777" w:rsidTr="00E50341">
        <w:trPr>
          <w:trHeight w:val="151"/>
        </w:trPr>
        <w:tc>
          <w:tcPr>
            <w:tcW w:w="473" w:type="pct"/>
            <w:vMerge w:val="restart"/>
            <w:tcBorders>
              <w:top w:val="nil"/>
              <w:left w:val="single" w:sz="4" w:space="0" w:color="auto"/>
              <w:bottom w:val="single" w:sz="4" w:space="0" w:color="000000"/>
              <w:right w:val="single" w:sz="4" w:space="0" w:color="auto"/>
            </w:tcBorders>
            <w:hideMark/>
          </w:tcPr>
          <w:p w14:paraId="09C3AB93" w14:textId="77777777" w:rsidR="00FD190B" w:rsidRPr="00840317" w:rsidRDefault="00FD190B" w:rsidP="00E50341">
            <w:pPr>
              <w:jc w:val="center"/>
              <w:rPr>
                <w:rFonts w:ascii="Arial" w:hAnsi="Arial" w:cs="Arial"/>
                <w:color w:val="000000"/>
                <w:sz w:val="18"/>
                <w:szCs w:val="18"/>
              </w:rPr>
            </w:pPr>
            <w:r w:rsidRPr="00840317">
              <w:rPr>
                <w:rFonts w:ascii="Arial" w:hAnsi="Arial" w:cs="Arial"/>
                <w:color w:val="000000"/>
                <w:sz w:val="18"/>
                <w:szCs w:val="18"/>
              </w:rPr>
              <w:t>M</w:t>
            </w:r>
          </w:p>
        </w:tc>
        <w:tc>
          <w:tcPr>
            <w:tcW w:w="2118" w:type="pct"/>
            <w:vMerge w:val="restart"/>
            <w:tcBorders>
              <w:top w:val="nil"/>
              <w:left w:val="single" w:sz="4" w:space="0" w:color="auto"/>
              <w:bottom w:val="single" w:sz="4" w:space="0" w:color="auto"/>
              <w:right w:val="single" w:sz="4" w:space="0" w:color="auto"/>
            </w:tcBorders>
            <w:hideMark/>
          </w:tcPr>
          <w:p w14:paraId="3299DD2D"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All other Mental health patient contacts including but not limited to community or mental health funded sub-acute and residential services (PARC, CCU, and aged persons mental health residential aged care services).</w:t>
            </w:r>
          </w:p>
        </w:tc>
        <w:tc>
          <w:tcPr>
            <w:tcW w:w="2409" w:type="pct"/>
            <w:tcBorders>
              <w:top w:val="nil"/>
              <w:left w:val="nil"/>
              <w:bottom w:val="single" w:sz="4" w:space="0" w:color="auto"/>
              <w:right w:val="single" w:sz="4" w:space="0" w:color="auto"/>
            </w:tcBorders>
            <w:hideMark/>
          </w:tcPr>
          <w:p w14:paraId="53C6D8B8"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PARC - Prevention and Recovery Care</w:t>
            </w:r>
          </w:p>
        </w:tc>
      </w:tr>
      <w:tr w:rsidR="00FD190B" w:rsidRPr="00840317" w14:paraId="43562604" w14:textId="77777777" w:rsidTr="00E50341">
        <w:trPr>
          <w:trHeight w:val="151"/>
        </w:trPr>
        <w:tc>
          <w:tcPr>
            <w:tcW w:w="473" w:type="pct"/>
            <w:vMerge/>
            <w:tcBorders>
              <w:top w:val="nil"/>
              <w:left w:val="single" w:sz="4" w:space="0" w:color="auto"/>
              <w:bottom w:val="single" w:sz="4" w:space="0" w:color="000000"/>
              <w:right w:val="single" w:sz="4" w:space="0" w:color="auto"/>
            </w:tcBorders>
            <w:vAlign w:val="center"/>
            <w:hideMark/>
          </w:tcPr>
          <w:p w14:paraId="36F70DEB" w14:textId="77777777" w:rsidR="00FD190B" w:rsidRPr="00840317" w:rsidRDefault="00FD190B" w:rsidP="00E50341">
            <w:pPr>
              <w:rPr>
                <w:rFonts w:ascii="Arial" w:hAnsi="Arial" w:cs="Arial"/>
                <w:color w:val="000000"/>
                <w:sz w:val="18"/>
                <w:szCs w:val="18"/>
              </w:rPr>
            </w:pPr>
          </w:p>
        </w:tc>
        <w:tc>
          <w:tcPr>
            <w:tcW w:w="2118" w:type="pct"/>
            <w:vMerge/>
            <w:tcBorders>
              <w:top w:val="nil"/>
              <w:left w:val="single" w:sz="4" w:space="0" w:color="auto"/>
              <w:bottom w:val="single" w:sz="4" w:space="0" w:color="auto"/>
              <w:right w:val="single" w:sz="4" w:space="0" w:color="auto"/>
            </w:tcBorders>
            <w:vAlign w:val="center"/>
            <w:hideMark/>
          </w:tcPr>
          <w:p w14:paraId="3EDDBAA0" w14:textId="77777777" w:rsidR="00FD190B" w:rsidRPr="00840317" w:rsidRDefault="00FD190B" w:rsidP="00E50341">
            <w:pPr>
              <w:rPr>
                <w:rFonts w:ascii="Arial" w:hAnsi="Arial" w:cs="Arial"/>
                <w:color w:val="000000"/>
                <w:sz w:val="18"/>
                <w:szCs w:val="18"/>
              </w:rPr>
            </w:pPr>
          </w:p>
        </w:tc>
        <w:tc>
          <w:tcPr>
            <w:tcW w:w="2409" w:type="pct"/>
            <w:tcBorders>
              <w:top w:val="nil"/>
              <w:left w:val="nil"/>
              <w:bottom w:val="single" w:sz="4" w:space="0" w:color="auto"/>
              <w:right w:val="single" w:sz="4" w:space="0" w:color="auto"/>
            </w:tcBorders>
            <w:hideMark/>
          </w:tcPr>
          <w:p w14:paraId="5B4D6630"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CCU - Community Care Unit</w:t>
            </w:r>
          </w:p>
        </w:tc>
      </w:tr>
      <w:tr w:rsidR="00FD190B" w:rsidRPr="00840317" w14:paraId="18F98765" w14:textId="77777777" w:rsidTr="00E50341">
        <w:trPr>
          <w:trHeight w:val="453"/>
        </w:trPr>
        <w:tc>
          <w:tcPr>
            <w:tcW w:w="473" w:type="pct"/>
            <w:vMerge/>
            <w:tcBorders>
              <w:top w:val="nil"/>
              <w:left w:val="single" w:sz="4" w:space="0" w:color="auto"/>
              <w:bottom w:val="single" w:sz="4" w:space="0" w:color="000000"/>
              <w:right w:val="single" w:sz="4" w:space="0" w:color="auto"/>
            </w:tcBorders>
            <w:vAlign w:val="center"/>
            <w:hideMark/>
          </w:tcPr>
          <w:p w14:paraId="5AFD347A" w14:textId="77777777" w:rsidR="00FD190B" w:rsidRPr="00840317" w:rsidRDefault="00FD190B" w:rsidP="00E50341">
            <w:pPr>
              <w:rPr>
                <w:rFonts w:ascii="Arial" w:hAnsi="Arial" w:cs="Arial"/>
                <w:color w:val="000000"/>
                <w:sz w:val="18"/>
                <w:szCs w:val="18"/>
              </w:rPr>
            </w:pPr>
          </w:p>
        </w:tc>
        <w:tc>
          <w:tcPr>
            <w:tcW w:w="2118" w:type="pct"/>
            <w:vMerge/>
            <w:tcBorders>
              <w:top w:val="nil"/>
              <w:left w:val="single" w:sz="4" w:space="0" w:color="auto"/>
              <w:bottom w:val="single" w:sz="4" w:space="0" w:color="auto"/>
              <w:right w:val="single" w:sz="4" w:space="0" w:color="auto"/>
            </w:tcBorders>
            <w:vAlign w:val="center"/>
            <w:hideMark/>
          </w:tcPr>
          <w:p w14:paraId="3ED32208" w14:textId="77777777" w:rsidR="00FD190B" w:rsidRPr="00840317" w:rsidRDefault="00FD190B" w:rsidP="00E50341">
            <w:pPr>
              <w:rPr>
                <w:rFonts w:ascii="Arial" w:hAnsi="Arial" w:cs="Arial"/>
                <w:color w:val="000000"/>
                <w:sz w:val="18"/>
                <w:szCs w:val="18"/>
              </w:rPr>
            </w:pPr>
          </w:p>
        </w:tc>
        <w:tc>
          <w:tcPr>
            <w:tcW w:w="2409" w:type="pct"/>
            <w:tcBorders>
              <w:top w:val="nil"/>
              <w:left w:val="nil"/>
              <w:bottom w:val="single" w:sz="4" w:space="0" w:color="auto"/>
              <w:right w:val="single" w:sz="4" w:space="0" w:color="auto"/>
            </w:tcBorders>
            <w:hideMark/>
          </w:tcPr>
          <w:p w14:paraId="44CD7475"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APMHR - Aged Persons Mental Health Residential aged care services (where not part of the acute admitted setting and reported under care Type 5T)</w:t>
            </w:r>
          </w:p>
        </w:tc>
      </w:tr>
      <w:tr w:rsidR="00FD190B" w:rsidRPr="00840317" w14:paraId="7CE42BB4" w14:textId="77777777" w:rsidTr="00E50341">
        <w:trPr>
          <w:trHeight w:val="151"/>
        </w:trPr>
        <w:tc>
          <w:tcPr>
            <w:tcW w:w="473" w:type="pct"/>
            <w:vMerge/>
            <w:tcBorders>
              <w:top w:val="nil"/>
              <w:left w:val="single" w:sz="4" w:space="0" w:color="auto"/>
              <w:bottom w:val="single" w:sz="4" w:space="0" w:color="000000"/>
              <w:right w:val="single" w:sz="4" w:space="0" w:color="auto"/>
            </w:tcBorders>
            <w:vAlign w:val="center"/>
            <w:hideMark/>
          </w:tcPr>
          <w:p w14:paraId="37CBEDD5" w14:textId="77777777" w:rsidR="00FD190B" w:rsidRPr="00840317" w:rsidRDefault="00FD190B" w:rsidP="00E50341">
            <w:pPr>
              <w:rPr>
                <w:rFonts w:ascii="Arial" w:hAnsi="Arial" w:cs="Arial"/>
                <w:color w:val="000000"/>
                <w:sz w:val="18"/>
                <w:szCs w:val="18"/>
              </w:rPr>
            </w:pPr>
          </w:p>
        </w:tc>
        <w:tc>
          <w:tcPr>
            <w:tcW w:w="2118" w:type="pct"/>
            <w:vMerge/>
            <w:tcBorders>
              <w:top w:val="nil"/>
              <w:left w:val="single" w:sz="4" w:space="0" w:color="auto"/>
              <w:bottom w:val="single" w:sz="4" w:space="0" w:color="auto"/>
              <w:right w:val="single" w:sz="4" w:space="0" w:color="auto"/>
            </w:tcBorders>
            <w:vAlign w:val="center"/>
            <w:hideMark/>
          </w:tcPr>
          <w:p w14:paraId="256FCA70" w14:textId="77777777" w:rsidR="00FD190B" w:rsidRPr="00840317" w:rsidRDefault="00FD190B" w:rsidP="00E50341">
            <w:pPr>
              <w:rPr>
                <w:rFonts w:ascii="Arial" w:hAnsi="Arial" w:cs="Arial"/>
                <w:color w:val="000000"/>
                <w:sz w:val="18"/>
                <w:szCs w:val="18"/>
              </w:rPr>
            </w:pPr>
          </w:p>
        </w:tc>
        <w:tc>
          <w:tcPr>
            <w:tcW w:w="2409" w:type="pct"/>
            <w:tcBorders>
              <w:top w:val="nil"/>
              <w:left w:val="nil"/>
              <w:bottom w:val="single" w:sz="4" w:space="0" w:color="auto"/>
              <w:right w:val="single" w:sz="4" w:space="0" w:color="auto"/>
            </w:tcBorders>
            <w:hideMark/>
          </w:tcPr>
          <w:p w14:paraId="4CB5FE28"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MH - Other Mental Health not specified</w:t>
            </w:r>
          </w:p>
        </w:tc>
      </w:tr>
      <w:tr w:rsidR="00FD190B" w:rsidRPr="00840317" w14:paraId="5DFF12F0" w14:textId="77777777" w:rsidTr="00E50341">
        <w:trPr>
          <w:trHeight w:val="302"/>
        </w:trPr>
        <w:tc>
          <w:tcPr>
            <w:tcW w:w="473" w:type="pct"/>
            <w:vMerge/>
            <w:tcBorders>
              <w:top w:val="nil"/>
              <w:left w:val="single" w:sz="4" w:space="0" w:color="auto"/>
              <w:bottom w:val="single" w:sz="4" w:space="0" w:color="000000"/>
              <w:right w:val="single" w:sz="4" w:space="0" w:color="auto"/>
            </w:tcBorders>
            <w:vAlign w:val="center"/>
            <w:hideMark/>
          </w:tcPr>
          <w:p w14:paraId="586D9D2A" w14:textId="77777777" w:rsidR="00FD190B" w:rsidRPr="00840317" w:rsidRDefault="00FD190B" w:rsidP="00E50341">
            <w:pPr>
              <w:rPr>
                <w:rFonts w:ascii="Arial" w:hAnsi="Arial" w:cs="Arial"/>
                <w:color w:val="000000"/>
                <w:sz w:val="18"/>
                <w:szCs w:val="18"/>
              </w:rPr>
            </w:pPr>
          </w:p>
        </w:tc>
        <w:tc>
          <w:tcPr>
            <w:tcW w:w="2118" w:type="pct"/>
            <w:tcBorders>
              <w:top w:val="nil"/>
              <w:left w:val="nil"/>
              <w:bottom w:val="single" w:sz="4" w:space="0" w:color="auto"/>
              <w:right w:val="single" w:sz="4" w:space="0" w:color="auto"/>
            </w:tcBorders>
            <w:hideMark/>
          </w:tcPr>
          <w:p w14:paraId="00332902"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Mental Health - CL Services provided to emergency presentations</w:t>
            </w:r>
          </w:p>
        </w:tc>
        <w:tc>
          <w:tcPr>
            <w:tcW w:w="2409" w:type="pct"/>
            <w:tcBorders>
              <w:top w:val="nil"/>
              <w:left w:val="nil"/>
              <w:bottom w:val="single" w:sz="4" w:space="0" w:color="auto"/>
              <w:right w:val="single" w:sz="4" w:space="0" w:color="auto"/>
            </w:tcBorders>
            <w:hideMark/>
          </w:tcPr>
          <w:p w14:paraId="45B8CF8C"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Consultation and Liaison contacts relating to VEMD reported patient</w:t>
            </w:r>
          </w:p>
        </w:tc>
      </w:tr>
      <w:tr w:rsidR="00FD190B" w:rsidRPr="00840317" w14:paraId="6CFCF51D" w14:textId="77777777" w:rsidTr="00E50341">
        <w:trPr>
          <w:trHeight w:val="302"/>
        </w:trPr>
        <w:tc>
          <w:tcPr>
            <w:tcW w:w="473" w:type="pct"/>
            <w:vMerge/>
            <w:tcBorders>
              <w:top w:val="nil"/>
              <w:left w:val="single" w:sz="4" w:space="0" w:color="auto"/>
              <w:bottom w:val="single" w:sz="4" w:space="0" w:color="000000"/>
              <w:right w:val="single" w:sz="4" w:space="0" w:color="auto"/>
            </w:tcBorders>
            <w:vAlign w:val="center"/>
            <w:hideMark/>
          </w:tcPr>
          <w:p w14:paraId="1D866AB0" w14:textId="77777777" w:rsidR="00FD190B" w:rsidRPr="00840317" w:rsidRDefault="00FD190B" w:rsidP="00E50341">
            <w:pPr>
              <w:rPr>
                <w:rFonts w:ascii="Arial" w:hAnsi="Arial" w:cs="Arial"/>
                <w:color w:val="000000"/>
                <w:sz w:val="18"/>
                <w:szCs w:val="18"/>
              </w:rPr>
            </w:pPr>
          </w:p>
        </w:tc>
        <w:tc>
          <w:tcPr>
            <w:tcW w:w="2118" w:type="pct"/>
            <w:tcBorders>
              <w:top w:val="nil"/>
              <w:left w:val="nil"/>
              <w:bottom w:val="single" w:sz="4" w:space="0" w:color="auto"/>
              <w:right w:val="single" w:sz="4" w:space="0" w:color="auto"/>
            </w:tcBorders>
            <w:hideMark/>
          </w:tcPr>
          <w:p w14:paraId="48B7B22F"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Mental Health - CL Services provided to admitted patients</w:t>
            </w:r>
          </w:p>
        </w:tc>
        <w:tc>
          <w:tcPr>
            <w:tcW w:w="2409" w:type="pct"/>
            <w:tcBorders>
              <w:top w:val="nil"/>
              <w:left w:val="nil"/>
              <w:bottom w:val="single" w:sz="4" w:space="0" w:color="auto"/>
              <w:right w:val="single" w:sz="4" w:space="0" w:color="auto"/>
            </w:tcBorders>
            <w:hideMark/>
          </w:tcPr>
          <w:p w14:paraId="4A3BA385"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Consultation and Liaison contacts relating to VAED reported patient</w:t>
            </w:r>
          </w:p>
        </w:tc>
      </w:tr>
      <w:tr w:rsidR="00FD190B" w:rsidRPr="00840317" w14:paraId="2658FAE9" w14:textId="77777777" w:rsidTr="00E50341">
        <w:trPr>
          <w:trHeight w:val="302"/>
        </w:trPr>
        <w:tc>
          <w:tcPr>
            <w:tcW w:w="473" w:type="pct"/>
            <w:vMerge/>
            <w:tcBorders>
              <w:top w:val="nil"/>
              <w:left w:val="single" w:sz="4" w:space="0" w:color="auto"/>
              <w:bottom w:val="single" w:sz="4" w:space="0" w:color="000000"/>
              <w:right w:val="single" w:sz="4" w:space="0" w:color="auto"/>
            </w:tcBorders>
            <w:vAlign w:val="center"/>
            <w:hideMark/>
          </w:tcPr>
          <w:p w14:paraId="3F544488" w14:textId="77777777" w:rsidR="00FD190B" w:rsidRPr="00840317" w:rsidRDefault="00FD190B" w:rsidP="00E50341">
            <w:pPr>
              <w:rPr>
                <w:rFonts w:ascii="Arial" w:hAnsi="Arial" w:cs="Arial"/>
                <w:color w:val="000000"/>
                <w:sz w:val="18"/>
                <w:szCs w:val="18"/>
              </w:rPr>
            </w:pPr>
          </w:p>
        </w:tc>
        <w:tc>
          <w:tcPr>
            <w:tcW w:w="2118" w:type="pct"/>
            <w:tcBorders>
              <w:top w:val="nil"/>
              <w:left w:val="nil"/>
              <w:bottom w:val="single" w:sz="4" w:space="0" w:color="auto"/>
              <w:right w:val="single" w:sz="4" w:space="0" w:color="auto"/>
            </w:tcBorders>
            <w:hideMark/>
          </w:tcPr>
          <w:p w14:paraId="1ED5FDEF"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Mental Health - CL Services</w:t>
            </w:r>
          </w:p>
        </w:tc>
        <w:tc>
          <w:tcPr>
            <w:tcW w:w="2409" w:type="pct"/>
            <w:tcBorders>
              <w:top w:val="nil"/>
              <w:left w:val="nil"/>
              <w:bottom w:val="single" w:sz="4" w:space="0" w:color="auto"/>
              <w:right w:val="single" w:sz="4" w:space="0" w:color="auto"/>
            </w:tcBorders>
            <w:hideMark/>
          </w:tcPr>
          <w:p w14:paraId="127B7C37"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Consultation Liaison contacts not part of an emergency or admitted patient</w:t>
            </w:r>
          </w:p>
        </w:tc>
      </w:tr>
    </w:tbl>
    <w:p w14:paraId="3E9E8793" w14:textId="77777777" w:rsidR="00FD190B" w:rsidRDefault="00FD190B" w:rsidP="00FD190B">
      <w:pPr>
        <w:pStyle w:val="DHHStablefigurenote"/>
      </w:pPr>
      <w:r>
        <w:t xml:space="preserve"> Further details of the program codes can be found in the VCDC documentation on the departmental website</w:t>
      </w:r>
    </w:p>
    <w:p w14:paraId="62C3DE74" w14:textId="77777777" w:rsidR="00FD190B" w:rsidRPr="004769FD" w:rsidRDefault="00FD190B" w:rsidP="009E1EAE">
      <w:pPr>
        <w:pStyle w:val="Heading4"/>
      </w:pPr>
      <w:bookmarkStart w:id="137" w:name="_Toc87012417"/>
      <w:bookmarkStart w:id="138" w:name="_Toc116397267"/>
      <w:r>
        <w:t>Linking rules</w:t>
      </w:r>
      <w:bookmarkEnd w:id="137"/>
      <w:bookmarkEnd w:id="138"/>
    </w:p>
    <w:p w14:paraId="0F39EFFF" w14:textId="77777777" w:rsidR="00FD190B" w:rsidRDefault="00FD190B" w:rsidP="009E1EAE">
      <w:pPr>
        <w:pStyle w:val="DHHSbody"/>
        <w:numPr>
          <w:ilvl w:val="0"/>
          <w:numId w:val="37"/>
        </w:numPr>
        <w:ind w:left="357" w:hanging="357"/>
        <w:contextualSpacing/>
      </w:pPr>
      <w:r>
        <w:t>VCDC Program M where stream code = 2000 (PARC), 2001 (CCU), 2002 (APMHR) to CMI bed-based records</w:t>
      </w:r>
    </w:p>
    <w:p w14:paraId="3CB8B3AC" w14:textId="77777777" w:rsidR="00FD190B" w:rsidRDefault="00FD190B" w:rsidP="009E1EAE">
      <w:pPr>
        <w:pStyle w:val="DHHSbody"/>
        <w:numPr>
          <w:ilvl w:val="0"/>
          <w:numId w:val="37"/>
        </w:numPr>
        <w:ind w:left="357" w:hanging="357"/>
        <w:contextualSpacing/>
      </w:pPr>
      <w:r>
        <w:t>CMI (bed based) to VCDC program M where stream code = 2000 (PARC), 2001 (CCU), 2002 (APMHR)</w:t>
      </w:r>
    </w:p>
    <w:p w14:paraId="14D1A381" w14:textId="77777777" w:rsidR="00FD190B" w:rsidRDefault="00FD190B" w:rsidP="009E1EAE">
      <w:pPr>
        <w:pStyle w:val="DHHSbody"/>
        <w:numPr>
          <w:ilvl w:val="0"/>
          <w:numId w:val="37"/>
        </w:numPr>
        <w:ind w:left="357" w:hanging="357"/>
        <w:contextualSpacing/>
      </w:pPr>
      <w:r>
        <w:t>VCDC Program M where stream code = 2003 (Other) to CMI (contacts)</w:t>
      </w:r>
    </w:p>
    <w:p w14:paraId="497A536B" w14:textId="77777777" w:rsidR="00FD190B" w:rsidRDefault="00FD190B" w:rsidP="009E1EAE">
      <w:pPr>
        <w:pStyle w:val="DHHSbody"/>
        <w:numPr>
          <w:ilvl w:val="0"/>
          <w:numId w:val="37"/>
        </w:numPr>
      </w:pPr>
      <w:r>
        <w:t>CMI (contacts) to VCDC Program M where stream code = 2003 (Other).</w:t>
      </w:r>
    </w:p>
    <w:p w14:paraId="74DF1B9D" w14:textId="1384E20C" w:rsidR="00FD190B" w:rsidRDefault="00FD190B" w:rsidP="00FD190B">
      <w:pPr>
        <w:pStyle w:val="DHHStablecaption"/>
      </w:pPr>
      <w:bookmarkStart w:id="139" w:name="_Toc116397318"/>
      <w:bookmarkStart w:id="140" w:name="_Toc141949397"/>
      <w:r w:rsidRPr="00FA3B18">
        <w:lastRenderedPageBreak/>
        <w:t xml:space="preserve">Table </w:t>
      </w:r>
      <w:r w:rsidR="00FA3B18">
        <w:t>1</w:t>
      </w:r>
      <w:r w:rsidR="00D746E7">
        <w:t>2</w:t>
      </w:r>
      <w:r w:rsidRPr="00FA3B18">
        <w:t>: Mental Health</w:t>
      </w:r>
      <w:r w:rsidRPr="00226C01">
        <w:t xml:space="preserve"> linking/matching rules</w:t>
      </w:r>
      <w:bookmarkEnd w:id="139"/>
      <w:bookmarkEnd w:id="140"/>
    </w:p>
    <w:tbl>
      <w:tblPr>
        <w:tblW w:w="5000" w:type="pct"/>
        <w:tblLook w:val="04A0" w:firstRow="1" w:lastRow="0" w:firstColumn="1" w:lastColumn="0" w:noHBand="0" w:noVBand="1"/>
      </w:tblPr>
      <w:tblGrid>
        <w:gridCol w:w="737"/>
        <w:gridCol w:w="4686"/>
        <w:gridCol w:w="322"/>
        <w:gridCol w:w="3543"/>
      </w:tblGrid>
      <w:tr w:rsidR="00FD190B" w:rsidRPr="00840317" w14:paraId="4572616A" w14:textId="77777777" w:rsidTr="005F4D41">
        <w:trPr>
          <w:trHeight w:val="407"/>
          <w:tblHeader/>
        </w:trPr>
        <w:tc>
          <w:tcPr>
            <w:tcW w:w="396" w:type="pct"/>
            <w:tcBorders>
              <w:top w:val="single" w:sz="4" w:space="0" w:color="auto"/>
              <w:left w:val="single" w:sz="4" w:space="0" w:color="auto"/>
              <w:bottom w:val="single" w:sz="4" w:space="0" w:color="auto"/>
              <w:right w:val="single" w:sz="4" w:space="0" w:color="auto"/>
            </w:tcBorders>
            <w:shd w:val="clear" w:color="000000" w:fill="8DB4E2"/>
            <w:hideMark/>
          </w:tcPr>
          <w:p w14:paraId="2E335DE2" w14:textId="77777777" w:rsidR="00FD190B" w:rsidRPr="00840317" w:rsidRDefault="00FD190B" w:rsidP="00E50341">
            <w:pPr>
              <w:jc w:val="center"/>
              <w:rPr>
                <w:rFonts w:ascii="Arial" w:hAnsi="Arial" w:cs="Arial"/>
                <w:b/>
                <w:bCs/>
                <w:color w:val="000000"/>
                <w:sz w:val="18"/>
                <w:szCs w:val="18"/>
              </w:rPr>
            </w:pPr>
            <w:r w:rsidRPr="00840317">
              <w:rPr>
                <w:rFonts w:ascii="Arial" w:hAnsi="Arial" w:cs="Arial"/>
                <w:b/>
                <w:bCs/>
                <w:color w:val="000000"/>
                <w:sz w:val="18"/>
                <w:szCs w:val="18"/>
              </w:rPr>
              <w:t>Match level</w:t>
            </w:r>
          </w:p>
        </w:tc>
        <w:tc>
          <w:tcPr>
            <w:tcW w:w="2523" w:type="pct"/>
            <w:tcBorders>
              <w:top w:val="single" w:sz="4" w:space="0" w:color="auto"/>
              <w:left w:val="nil"/>
              <w:bottom w:val="single" w:sz="4" w:space="0" w:color="auto"/>
              <w:right w:val="single" w:sz="4" w:space="0" w:color="auto"/>
            </w:tcBorders>
            <w:shd w:val="clear" w:color="000000" w:fill="8DB4E2"/>
            <w:hideMark/>
          </w:tcPr>
          <w:p w14:paraId="03A566B8" w14:textId="77777777" w:rsidR="00FD190B" w:rsidRPr="00840317" w:rsidRDefault="00FD190B" w:rsidP="00E50341">
            <w:pPr>
              <w:jc w:val="center"/>
              <w:rPr>
                <w:rFonts w:ascii="Arial" w:hAnsi="Arial" w:cs="Arial"/>
                <w:b/>
                <w:bCs/>
                <w:color w:val="000000"/>
                <w:sz w:val="18"/>
                <w:szCs w:val="18"/>
              </w:rPr>
            </w:pPr>
            <w:r w:rsidRPr="00840317">
              <w:rPr>
                <w:rFonts w:ascii="Arial" w:hAnsi="Arial" w:cs="Arial"/>
                <w:b/>
                <w:bCs/>
                <w:color w:val="000000"/>
                <w:sz w:val="18"/>
                <w:szCs w:val="18"/>
              </w:rPr>
              <w:t>CMI activity fields</w:t>
            </w:r>
          </w:p>
        </w:tc>
        <w:tc>
          <w:tcPr>
            <w:tcW w:w="173" w:type="pct"/>
            <w:tcBorders>
              <w:top w:val="single" w:sz="4" w:space="0" w:color="auto"/>
              <w:left w:val="nil"/>
              <w:bottom w:val="single" w:sz="4" w:space="0" w:color="auto"/>
              <w:right w:val="single" w:sz="4" w:space="0" w:color="auto"/>
            </w:tcBorders>
            <w:shd w:val="clear" w:color="000000" w:fill="8DB4E2"/>
            <w:hideMark/>
          </w:tcPr>
          <w:p w14:paraId="7B625C7C" w14:textId="77777777" w:rsidR="00FD190B" w:rsidRPr="00840317" w:rsidRDefault="00FD190B" w:rsidP="00E50341">
            <w:pPr>
              <w:jc w:val="center"/>
              <w:rPr>
                <w:rFonts w:ascii="Arial" w:hAnsi="Arial" w:cs="Arial"/>
                <w:b/>
                <w:bCs/>
                <w:color w:val="000000"/>
                <w:sz w:val="18"/>
                <w:szCs w:val="18"/>
              </w:rPr>
            </w:pPr>
            <w:r w:rsidRPr="00840317">
              <w:rPr>
                <w:rFonts w:ascii="Arial" w:hAnsi="Arial" w:cs="Arial"/>
                <w:b/>
                <w:bCs/>
                <w:color w:val="000000"/>
                <w:sz w:val="18"/>
                <w:szCs w:val="18"/>
              </w:rPr>
              <w:t> </w:t>
            </w:r>
          </w:p>
        </w:tc>
        <w:tc>
          <w:tcPr>
            <w:tcW w:w="1908" w:type="pct"/>
            <w:tcBorders>
              <w:top w:val="single" w:sz="4" w:space="0" w:color="auto"/>
              <w:left w:val="nil"/>
              <w:bottom w:val="single" w:sz="4" w:space="0" w:color="auto"/>
              <w:right w:val="single" w:sz="4" w:space="0" w:color="auto"/>
            </w:tcBorders>
            <w:shd w:val="clear" w:color="000000" w:fill="8DB4E2"/>
            <w:hideMark/>
          </w:tcPr>
          <w:p w14:paraId="0782F15E" w14:textId="77777777" w:rsidR="00FD190B" w:rsidRPr="00840317" w:rsidRDefault="00FD190B" w:rsidP="00E50341">
            <w:pPr>
              <w:jc w:val="center"/>
              <w:rPr>
                <w:rFonts w:ascii="Arial" w:hAnsi="Arial" w:cs="Arial"/>
                <w:b/>
                <w:bCs/>
                <w:color w:val="000000"/>
                <w:sz w:val="18"/>
                <w:szCs w:val="18"/>
              </w:rPr>
            </w:pPr>
            <w:r w:rsidRPr="00840317">
              <w:rPr>
                <w:rFonts w:ascii="Arial" w:hAnsi="Arial" w:cs="Arial"/>
                <w:b/>
                <w:bCs/>
                <w:color w:val="000000"/>
                <w:sz w:val="18"/>
                <w:szCs w:val="18"/>
              </w:rPr>
              <w:t>VCDC fields</w:t>
            </w:r>
          </w:p>
        </w:tc>
      </w:tr>
      <w:tr w:rsidR="00FD190B" w:rsidRPr="00840317" w14:paraId="0F8A40C2" w14:textId="77777777" w:rsidTr="005F4D41">
        <w:trPr>
          <w:trHeight w:val="254"/>
        </w:trPr>
        <w:tc>
          <w:tcPr>
            <w:tcW w:w="5000" w:type="pct"/>
            <w:gridSpan w:val="4"/>
            <w:tcBorders>
              <w:top w:val="single" w:sz="4" w:space="0" w:color="auto"/>
              <w:left w:val="single" w:sz="4" w:space="0" w:color="auto"/>
              <w:bottom w:val="single" w:sz="4" w:space="0" w:color="auto"/>
              <w:right w:val="single" w:sz="4" w:space="0" w:color="000000"/>
            </w:tcBorders>
            <w:noWrap/>
            <w:vAlign w:val="center"/>
            <w:hideMark/>
          </w:tcPr>
          <w:p w14:paraId="500FF72C" w14:textId="77777777" w:rsidR="00FD190B" w:rsidRPr="00840317" w:rsidRDefault="00FD190B" w:rsidP="00E50341">
            <w:pPr>
              <w:rPr>
                <w:rFonts w:ascii="Arial" w:hAnsi="Arial" w:cs="Arial"/>
                <w:b/>
                <w:bCs/>
                <w:color w:val="538DD5"/>
                <w:sz w:val="18"/>
                <w:szCs w:val="18"/>
              </w:rPr>
            </w:pPr>
            <w:r w:rsidRPr="00840317">
              <w:rPr>
                <w:rFonts w:ascii="Arial" w:hAnsi="Arial" w:cs="Arial"/>
                <w:b/>
                <w:bCs/>
                <w:color w:val="538DD5"/>
                <w:sz w:val="18"/>
                <w:szCs w:val="18"/>
              </w:rPr>
              <w:t>VCDC Program M where stream code = 2000 (PARC), 2001 (CCU), 2002 (APMHR) to CMI bed-based records</w:t>
            </w:r>
          </w:p>
        </w:tc>
      </w:tr>
      <w:tr w:rsidR="00FD190B" w:rsidRPr="00840317" w14:paraId="172B941D" w14:textId="77777777" w:rsidTr="005F4D41">
        <w:trPr>
          <w:trHeight w:val="203"/>
        </w:trPr>
        <w:tc>
          <w:tcPr>
            <w:tcW w:w="2919" w:type="pct"/>
            <w:gridSpan w:val="2"/>
            <w:tcBorders>
              <w:top w:val="single" w:sz="4" w:space="0" w:color="auto"/>
              <w:left w:val="single" w:sz="4" w:space="0" w:color="auto"/>
              <w:bottom w:val="single" w:sz="4" w:space="0" w:color="auto"/>
              <w:right w:val="nil"/>
            </w:tcBorders>
            <w:noWrap/>
            <w:vAlign w:val="center"/>
            <w:hideMark/>
          </w:tcPr>
          <w:p w14:paraId="45E309EC" w14:textId="77777777" w:rsidR="00FD190B" w:rsidRPr="00840317" w:rsidRDefault="00FD190B" w:rsidP="00E50341">
            <w:pPr>
              <w:rPr>
                <w:rFonts w:ascii="Arial" w:hAnsi="Arial" w:cs="Arial"/>
                <w:b/>
                <w:bCs/>
                <w:color w:val="000000"/>
                <w:sz w:val="18"/>
                <w:szCs w:val="18"/>
              </w:rPr>
            </w:pPr>
            <w:r w:rsidRPr="00840317">
              <w:rPr>
                <w:rFonts w:ascii="Arial" w:hAnsi="Arial" w:cs="Arial"/>
                <w:b/>
                <w:bCs/>
                <w:color w:val="000000"/>
                <w:sz w:val="18"/>
                <w:szCs w:val="18"/>
              </w:rPr>
              <w:t>Where the values within the fields are the same then match</w:t>
            </w:r>
          </w:p>
        </w:tc>
        <w:tc>
          <w:tcPr>
            <w:tcW w:w="173" w:type="pct"/>
            <w:tcBorders>
              <w:top w:val="nil"/>
              <w:left w:val="nil"/>
              <w:bottom w:val="single" w:sz="4" w:space="0" w:color="auto"/>
              <w:right w:val="nil"/>
            </w:tcBorders>
            <w:noWrap/>
            <w:vAlign w:val="center"/>
            <w:hideMark/>
          </w:tcPr>
          <w:p w14:paraId="32008C76"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c>
          <w:tcPr>
            <w:tcW w:w="1908" w:type="pct"/>
            <w:tcBorders>
              <w:top w:val="nil"/>
              <w:left w:val="nil"/>
              <w:bottom w:val="single" w:sz="4" w:space="0" w:color="auto"/>
              <w:right w:val="single" w:sz="4" w:space="0" w:color="auto"/>
            </w:tcBorders>
            <w:noWrap/>
            <w:vAlign w:val="center"/>
            <w:hideMark/>
          </w:tcPr>
          <w:p w14:paraId="5A1949A8"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r>
      <w:tr w:rsidR="00FD190B" w:rsidRPr="00840317" w14:paraId="062D6035" w14:textId="77777777" w:rsidTr="005F4D41">
        <w:trPr>
          <w:trHeight w:val="269"/>
        </w:trPr>
        <w:tc>
          <w:tcPr>
            <w:tcW w:w="396" w:type="pct"/>
            <w:tcBorders>
              <w:top w:val="nil"/>
              <w:left w:val="single" w:sz="4" w:space="0" w:color="auto"/>
              <w:bottom w:val="single" w:sz="4" w:space="0" w:color="auto"/>
              <w:right w:val="single" w:sz="4" w:space="0" w:color="auto"/>
            </w:tcBorders>
            <w:noWrap/>
            <w:vAlign w:val="center"/>
            <w:hideMark/>
          </w:tcPr>
          <w:p w14:paraId="7DDDED74"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1</w:t>
            </w:r>
          </w:p>
        </w:tc>
        <w:tc>
          <w:tcPr>
            <w:tcW w:w="2523" w:type="pct"/>
            <w:tcBorders>
              <w:top w:val="nil"/>
              <w:left w:val="nil"/>
              <w:bottom w:val="single" w:sz="4" w:space="0" w:color="auto"/>
              <w:right w:val="single" w:sz="4" w:space="0" w:color="auto"/>
            </w:tcBorders>
            <w:noWrap/>
            <w:vAlign w:val="center"/>
            <w:hideMark/>
          </w:tcPr>
          <w:p w14:paraId="45EB81F0"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xml:space="preserve">Health Service* + </w:t>
            </w:r>
            <w:proofErr w:type="spellStart"/>
            <w:r w:rsidRPr="00840317">
              <w:rPr>
                <w:rFonts w:ascii="Arial" w:hAnsi="Arial" w:cs="Arial"/>
                <w:color w:val="000000"/>
                <w:sz w:val="18"/>
                <w:szCs w:val="18"/>
              </w:rPr>
              <w:t>Admission_Id</w:t>
            </w:r>
            <w:proofErr w:type="spellEnd"/>
          </w:p>
        </w:tc>
        <w:tc>
          <w:tcPr>
            <w:tcW w:w="173" w:type="pct"/>
            <w:tcBorders>
              <w:top w:val="nil"/>
              <w:left w:val="nil"/>
              <w:bottom w:val="single" w:sz="4" w:space="0" w:color="auto"/>
              <w:right w:val="single" w:sz="4" w:space="0" w:color="auto"/>
            </w:tcBorders>
            <w:noWrap/>
            <w:vAlign w:val="center"/>
            <w:hideMark/>
          </w:tcPr>
          <w:p w14:paraId="76E4A555"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w:t>
            </w:r>
          </w:p>
        </w:tc>
        <w:tc>
          <w:tcPr>
            <w:tcW w:w="1908" w:type="pct"/>
            <w:tcBorders>
              <w:top w:val="nil"/>
              <w:left w:val="nil"/>
              <w:bottom w:val="single" w:sz="4" w:space="0" w:color="auto"/>
              <w:right w:val="single" w:sz="4" w:space="0" w:color="auto"/>
            </w:tcBorders>
            <w:noWrap/>
            <w:vAlign w:val="center"/>
            <w:hideMark/>
          </w:tcPr>
          <w:p w14:paraId="3CA7A338"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xml:space="preserve">Health Service** + </w:t>
            </w:r>
            <w:proofErr w:type="spellStart"/>
            <w:r w:rsidRPr="00840317">
              <w:rPr>
                <w:rFonts w:ascii="Arial" w:hAnsi="Arial" w:cs="Arial"/>
                <w:color w:val="000000"/>
                <w:sz w:val="18"/>
                <w:szCs w:val="18"/>
              </w:rPr>
              <w:t>DhKey</w:t>
            </w:r>
            <w:proofErr w:type="spellEnd"/>
          </w:p>
        </w:tc>
      </w:tr>
      <w:tr w:rsidR="00FD190B" w:rsidRPr="00840317" w14:paraId="5C98C7B6" w14:textId="77777777" w:rsidTr="005F4D41">
        <w:trPr>
          <w:trHeight w:val="269"/>
        </w:trPr>
        <w:tc>
          <w:tcPr>
            <w:tcW w:w="396" w:type="pct"/>
            <w:tcBorders>
              <w:top w:val="nil"/>
              <w:left w:val="single" w:sz="4" w:space="0" w:color="auto"/>
              <w:bottom w:val="single" w:sz="4" w:space="0" w:color="auto"/>
              <w:right w:val="single" w:sz="4" w:space="0" w:color="auto"/>
            </w:tcBorders>
            <w:noWrap/>
            <w:vAlign w:val="center"/>
            <w:hideMark/>
          </w:tcPr>
          <w:p w14:paraId="15D081F6"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2</w:t>
            </w:r>
          </w:p>
        </w:tc>
        <w:tc>
          <w:tcPr>
            <w:tcW w:w="2523" w:type="pct"/>
            <w:tcBorders>
              <w:top w:val="nil"/>
              <w:left w:val="nil"/>
              <w:bottom w:val="single" w:sz="4" w:space="0" w:color="auto"/>
              <w:right w:val="single" w:sz="4" w:space="0" w:color="auto"/>
            </w:tcBorders>
            <w:noWrap/>
            <w:vAlign w:val="center"/>
            <w:hideMark/>
          </w:tcPr>
          <w:p w14:paraId="7B167063"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xml:space="preserve">Health Service* + </w:t>
            </w:r>
            <w:proofErr w:type="spellStart"/>
            <w:r w:rsidRPr="00840317">
              <w:rPr>
                <w:rFonts w:ascii="Arial" w:hAnsi="Arial" w:cs="Arial"/>
                <w:color w:val="000000"/>
                <w:sz w:val="18"/>
                <w:szCs w:val="18"/>
              </w:rPr>
              <w:t>local_ur</w:t>
            </w:r>
            <w:proofErr w:type="spellEnd"/>
            <w:r w:rsidRPr="00840317">
              <w:rPr>
                <w:rFonts w:ascii="Arial" w:hAnsi="Arial" w:cs="Arial"/>
                <w:color w:val="000000"/>
                <w:sz w:val="18"/>
                <w:szCs w:val="18"/>
              </w:rPr>
              <w:t xml:space="preserve"> + </w:t>
            </w:r>
            <w:proofErr w:type="spellStart"/>
            <w:r w:rsidRPr="00840317">
              <w:rPr>
                <w:rFonts w:ascii="Arial" w:hAnsi="Arial" w:cs="Arial"/>
                <w:color w:val="000000"/>
                <w:sz w:val="18"/>
                <w:szCs w:val="18"/>
              </w:rPr>
              <w:t>adm_dttm</w:t>
            </w:r>
            <w:proofErr w:type="spellEnd"/>
            <w:r w:rsidRPr="00840317">
              <w:rPr>
                <w:rFonts w:ascii="Arial" w:hAnsi="Arial" w:cs="Arial"/>
                <w:color w:val="000000"/>
                <w:sz w:val="18"/>
                <w:szCs w:val="18"/>
              </w:rPr>
              <w:t xml:space="preserve"> + </w:t>
            </w:r>
            <w:proofErr w:type="spellStart"/>
            <w:r w:rsidRPr="00840317">
              <w:rPr>
                <w:rFonts w:ascii="Arial" w:hAnsi="Arial" w:cs="Arial"/>
                <w:color w:val="000000"/>
                <w:sz w:val="18"/>
                <w:szCs w:val="18"/>
              </w:rPr>
              <w:t>sep_dttm</w:t>
            </w:r>
            <w:proofErr w:type="spellEnd"/>
          </w:p>
        </w:tc>
        <w:tc>
          <w:tcPr>
            <w:tcW w:w="173" w:type="pct"/>
            <w:tcBorders>
              <w:top w:val="nil"/>
              <w:left w:val="nil"/>
              <w:bottom w:val="single" w:sz="4" w:space="0" w:color="auto"/>
              <w:right w:val="single" w:sz="4" w:space="0" w:color="auto"/>
            </w:tcBorders>
            <w:noWrap/>
            <w:vAlign w:val="center"/>
            <w:hideMark/>
          </w:tcPr>
          <w:p w14:paraId="26E284BF"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w:t>
            </w:r>
          </w:p>
        </w:tc>
        <w:tc>
          <w:tcPr>
            <w:tcW w:w="1908" w:type="pct"/>
            <w:tcBorders>
              <w:top w:val="nil"/>
              <w:left w:val="nil"/>
              <w:bottom w:val="single" w:sz="4" w:space="0" w:color="auto"/>
              <w:right w:val="single" w:sz="4" w:space="0" w:color="auto"/>
            </w:tcBorders>
            <w:noWrap/>
            <w:vAlign w:val="center"/>
            <w:hideMark/>
          </w:tcPr>
          <w:p w14:paraId="5B0B53C0"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xml:space="preserve">Health Service** + UR + </w:t>
            </w:r>
            <w:proofErr w:type="spellStart"/>
            <w:r w:rsidRPr="00840317">
              <w:rPr>
                <w:rFonts w:ascii="Arial" w:hAnsi="Arial" w:cs="Arial"/>
                <w:color w:val="000000"/>
                <w:sz w:val="18"/>
                <w:szCs w:val="18"/>
              </w:rPr>
              <w:t>Estart</w:t>
            </w:r>
            <w:proofErr w:type="spellEnd"/>
            <w:r w:rsidRPr="00840317">
              <w:rPr>
                <w:rFonts w:ascii="Arial" w:hAnsi="Arial" w:cs="Arial"/>
                <w:color w:val="000000"/>
                <w:sz w:val="18"/>
                <w:szCs w:val="18"/>
              </w:rPr>
              <w:t xml:space="preserve"> + </w:t>
            </w:r>
            <w:proofErr w:type="spellStart"/>
            <w:r w:rsidRPr="00840317">
              <w:rPr>
                <w:rFonts w:ascii="Arial" w:hAnsi="Arial" w:cs="Arial"/>
                <w:color w:val="000000"/>
                <w:sz w:val="18"/>
                <w:szCs w:val="18"/>
              </w:rPr>
              <w:t>Eend</w:t>
            </w:r>
            <w:proofErr w:type="spellEnd"/>
          </w:p>
        </w:tc>
      </w:tr>
      <w:tr w:rsidR="00FD190B" w:rsidRPr="00840317" w14:paraId="58429E8B" w14:textId="77777777" w:rsidTr="005F4D41">
        <w:trPr>
          <w:trHeight w:val="269"/>
        </w:trPr>
        <w:tc>
          <w:tcPr>
            <w:tcW w:w="396" w:type="pct"/>
            <w:tcBorders>
              <w:top w:val="nil"/>
              <w:left w:val="single" w:sz="4" w:space="0" w:color="auto"/>
              <w:bottom w:val="single" w:sz="4" w:space="0" w:color="auto"/>
              <w:right w:val="single" w:sz="4" w:space="0" w:color="auto"/>
            </w:tcBorders>
            <w:noWrap/>
            <w:vAlign w:val="center"/>
            <w:hideMark/>
          </w:tcPr>
          <w:p w14:paraId="6C327E96"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0</w:t>
            </w:r>
          </w:p>
        </w:tc>
        <w:tc>
          <w:tcPr>
            <w:tcW w:w="2523" w:type="pct"/>
            <w:tcBorders>
              <w:top w:val="nil"/>
              <w:left w:val="nil"/>
              <w:bottom w:val="single" w:sz="4" w:space="0" w:color="auto"/>
              <w:right w:val="single" w:sz="4" w:space="0" w:color="auto"/>
            </w:tcBorders>
            <w:noWrap/>
            <w:vAlign w:val="center"/>
            <w:hideMark/>
          </w:tcPr>
          <w:p w14:paraId="682F28CA"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No match can be made</w:t>
            </w:r>
          </w:p>
        </w:tc>
        <w:tc>
          <w:tcPr>
            <w:tcW w:w="173" w:type="pct"/>
            <w:tcBorders>
              <w:top w:val="nil"/>
              <w:left w:val="nil"/>
              <w:bottom w:val="single" w:sz="4" w:space="0" w:color="auto"/>
              <w:right w:val="single" w:sz="4" w:space="0" w:color="auto"/>
            </w:tcBorders>
            <w:noWrap/>
            <w:vAlign w:val="center"/>
            <w:hideMark/>
          </w:tcPr>
          <w:p w14:paraId="743CC797"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c>
          <w:tcPr>
            <w:tcW w:w="1908" w:type="pct"/>
            <w:tcBorders>
              <w:top w:val="nil"/>
              <w:left w:val="nil"/>
              <w:bottom w:val="single" w:sz="4" w:space="0" w:color="auto"/>
              <w:right w:val="single" w:sz="4" w:space="0" w:color="auto"/>
            </w:tcBorders>
            <w:noWrap/>
            <w:vAlign w:val="center"/>
            <w:hideMark/>
          </w:tcPr>
          <w:p w14:paraId="5AC1CF82"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r>
      <w:tr w:rsidR="00FD190B" w:rsidRPr="00840317" w14:paraId="1344D0AE" w14:textId="77777777" w:rsidTr="005F4D41">
        <w:trPr>
          <w:trHeight w:val="203"/>
        </w:trPr>
        <w:tc>
          <w:tcPr>
            <w:tcW w:w="396" w:type="pct"/>
            <w:tcBorders>
              <w:top w:val="single" w:sz="4" w:space="0" w:color="auto"/>
              <w:bottom w:val="single" w:sz="4" w:space="0" w:color="auto"/>
              <w:right w:val="nil"/>
            </w:tcBorders>
            <w:noWrap/>
            <w:vAlign w:val="bottom"/>
            <w:hideMark/>
          </w:tcPr>
          <w:p w14:paraId="0EC91F0E"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c>
          <w:tcPr>
            <w:tcW w:w="2523" w:type="pct"/>
            <w:tcBorders>
              <w:top w:val="single" w:sz="4" w:space="0" w:color="auto"/>
              <w:left w:val="nil"/>
              <w:bottom w:val="single" w:sz="4" w:space="0" w:color="auto"/>
              <w:right w:val="nil"/>
            </w:tcBorders>
            <w:noWrap/>
            <w:vAlign w:val="bottom"/>
            <w:hideMark/>
          </w:tcPr>
          <w:p w14:paraId="54B9066B"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c>
          <w:tcPr>
            <w:tcW w:w="173" w:type="pct"/>
            <w:tcBorders>
              <w:top w:val="single" w:sz="4" w:space="0" w:color="auto"/>
              <w:left w:val="nil"/>
              <w:bottom w:val="single" w:sz="4" w:space="0" w:color="auto"/>
              <w:right w:val="nil"/>
            </w:tcBorders>
            <w:noWrap/>
            <w:vAlign w:val="bottom"/>
            <w:hideMark/>
          </w:tcPr>
          <w:p w14:paraId="593828C3" w14:textId="77777777" w:rsidR="00FD190B" w:rsidRPr="00840317" w:rsidRDefault="00FD190B" w:rsidP="00E50341">
            <w:pPr>
              <w:jc w:val="center"/>
              <w:rPr>
                <w:rFonts w:ascii="Arial" w:hAnsi="Arial" w:cs="Arial"/>
                <w:color w:val="000000"/>
                <w:sz w:val="18"/>
                <w:szCs w:val="18"/>
              </w:rPr>
            </w:pPr>
            <w:r w:rsidRPr="00840317">
              <w:rPr>
                <w:rFonts w:ascii="Arial" w:hAnsi="Arial" w:cs="Arial"/>
                <w:color w:val="000000"/>
                <w:sz w:val="18"/>
                <w:szCs w:val="18"/>
              </w:rPr>
              <w:t> </w:t>
            </w:r>
          </w:p>
        </w:tc>
        <w:tc>
          <w:tcPr>
            <w:tcW w:w="1908" w:type="pct"/>
            <w:tcBorders>
              <w:top w:val="single" w:sz="4" w:space="0" w:color="auto"/>
              <w:left w:val="nil"/>
              <w:bottom w:val="single" w:sz="4" w:space="0" w:color="auto"/>
            </w:tcBorders>
            <w:noWrap/>
            <w:vAlign w:val="bottom"/>
            <w:hideMark/>
          </w:tcPr>
          <w:p w14:paraId="5A809E46"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r>
      <w:tr w:rsidR="00FD190B" w:rsidRPr="00840317" w14:paraId="57413ABB" w14:textId="77777777" w:rsidTr="005F4D41">
        <w:trPr>
          <w:trHeight w:val="254"/>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5206503E" w14:textId="77777777" w:rsidR="00FD190B" w:rsidRPr="00840317" w:rsidRDefault="00FD190B" w:rsidP="00E50341">
            <w:pPr>
              <w:rPr>
                <w:rFonts w:ascii="Arial" w:hAnsi="Arial" w:cs="Arial"/>
                <w:b/>
                <w:bCs/>
                <w:color w:val="538DD5"/>
                <w:sz w:val="18"/>
                <w:szCs w:val="18"/>
              </w:rPr>
            </w:pPr>
            <w:r w:rsidRPr="00840317">
              <w:rPr>
                <w:rFonts w:ascii="Arial" w:hAnsi="Arial" w:cs="Arial"/>
                <w:b/>
                <w:bCs/>
                <w:color w:val="538DD5"/>
                <w:sz w:val="18"/>
                <w:szCs w:val="18"/>
              </w:rPr>
              <w:t>VCDC Program M where stream code = 2003 (Other) to CMI (contacts)</w:t>
            </w:r>
          </w:p>
        </w:tc>
      </w:tr>
      <w:tr w:rsidR="00FD190B" w:rsidRPr="00840317" w14:paraId="3E2EBBCE" w14:textId="77777777" w:rsidTr="005F4D41">
        <w:trPr>
          <w:trHeight w:val="203"/>
        </w:trPr>
        <w:tc>
          <w:tcPr>
            <w:tcW w:w="2919" w:type="pct"/>
            <w:gridSpan w:val="2"/>
            <w:tcBorders>
              <w:top w:val="single" w:sz="4" w:space="0" w:color="auto"/>
              <w:left w:val="single" w:sz="4" w:space="0" w:color="auto"/>
              <w:bottom w:val="single" w:sz="4" w:space="0" w:color="auto"/>
              <w:right w:val="nil"/>
            </w:tcBorders>
            <w:noWrap/>
            <w:vAlign w:val="center"/>
            <w:hideMark/>
          </w:tcPr>
          <w:p w14:paraId="7C76FA76" w14:textId="77777777" w:rsidR="00FD190B" w:rsidRPr="00840317" w:rsidRDefault="00FD190B" w:rsidP="00E50341">
            <w:pPr>
              <w:rPr>
                <w:rFonts w:ascii="Arial" w:hAnsi="Arial" w:cs="Arial"/>
                <w:b/>
                <w:bCs/>
                <w:color w:val="000000"/>
                <w:sz w:val="18"/>
                <w:szCs w:val="18"/>
              </w:rPr>
            </w:pPr>
            <w:r w:rsidRPr="00840317">
              <w:rPr>
                <w:rFonts w:ascii="Arial" w:hAnsi="Arial" w:cs="Arial"/>
                <w:b/>
                <w:bCs/>
                <w:color w:val="000000"/>
                <w:sz w:val="18"/>
                <w:szCs w:val="18"/>
              </w:rPr>
              <w:t>Where the values within the fields are the same then match</w:t>
            </w:r>
          </w:p>
        </w:tc>
        <w:tc>
          <w:tcPr>
            <w:tcW w:w="173" w:type="pct"/>
            <w:tcBorders>
              <w:top w:val="nil"/>
              <w:left w:val="nil"/>
              <w:bottom w:val="single" w:sz="4" w:space="0" w:color="auto"/>
              <w:right w:val="nil"/>
            </w:tcBorders>
            <w:noWrap/>
            <w:vAlign w:val="center"/>
            <w:hideMark/>
          </w:tcPr>
          <w:p w14:paraId="7B737B99"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c>
          <w:tcPr>
            <w:tcW w:w="1908" w:type="pct"/>
            <w:tcBorders>
              <w:top w:val="nil"/>
              <w:left w:val="nil"/>
              <w:bottom w:val="single" w:sz="4" w:space="0" w:color="auto"/>
              <w:right w:val="single" w:sz="4" w:space="0" w:color="auto"/>
            </w:tcBorders>
            <w:noWrap/>
            <w:vAlign w:val="center"/>
            <w:hideMark/>
          </w:tcPr>
          <w:p w14:paraId="18598ACE"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r>
      <w:tr w:rsidR="00FD190B" w:rsidRPr="00840317" w14:paraId="6155C5B6" w14:textId="77777777" w:rsidTr="005F4D41">
        <w:trPr>
          <w:trHeight w:val="269"/>
        </w:trPr>
        <w:tc>
          <w:tcPr>
            <w:tcW w:w="396" w:type="pct"/>
            <w:tcBorders>
              <w:top w:val="nil"/>
              <w:left w:val="single" w:sz="4" w:space="0" w:color="auto"/>
              <w:bottom w:val="single" w:sz="4" w:space="0" w:color="auto"/>
              <w:right w:val="single" w:sz="4" w:space="0" w:color="auto"/>
            </w:tcBorders>
            <w:noWrap/>
            <w:vAlign w:val="center"/>
            <w:hideMark/>
          </w:tcPr>
          <w:p w14:paraId="21E7A5CE"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1</w:t>
            </w:r>
          </w:p>
        </w:tc>
        <w:tc>
          <w:tcPr>
            <w:tcW w:w="2523" w:type="pct"/>
            <w:tcBorders>
              <w:top w:val="nil"/>
              <w:left w:val="nil"/>
              <w:bottom w:val="single" w:sz="4" w:space="0" w:color="auto"/>
              <w:right w:val="single" w:sz="4" w:space="0" w:color="auto"/>
            </w:tcBorders>
            <w:noWrap/>
            <w:vAlign w:val="center"/>
            <w:hideMark/>
          </w:tcPr>
          <w:p w14:paraId="4ED08CC1"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xml:space="preserve">Health Service* + </w:t>
            </w:r>
            <w:proofErr w:type="spellStart"/>
            <w:r w:rsidRPr="00840317">
              <w:rPr>
                <w:rFonts w:ascii="Arial" w:hAnsi="Arial" w:cs="Arial"/>
                <w:color w:val="000000"/>
                <w:sz w:val="18"/>
                <w:szCs w:val="18"/>
              </w:rPr>
              <w:t>Contact_Id</w:t>
            </w:r>
            <w:proofErr w:type="spellEnd"/>
          </w:p>
        </w:tc>
        <w:tc>
          <w:tcPr>
            <w:tcW w:w="173" w:type="pct"/>
            <w:tcBorders>
              <w:top w:val="nil"/>
              <w:left w:val="nil"/>
              <w:bottom w:val="single" w:sz="4" w:space="0" w:color="auto"/>
              <w:right w:val="single" w:sz="4" w:space="0" w:color="auto"/>
            </w:tcBorders>
            <w:noWrap/>
            <w:vAlign w:val="center"/>
            <w:hideMark/>
          </w:tcPr>
          <w:p w14:paraId="31B49571"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w:t>
            </w:r>
          </w:p>
        </w:tc>
        <w:tc>
          <w:tcPr>
            <w:tcW w:w="1908" w:type="pct"/>
            <w:tcBorders>
              <w:top w:val="nil"/>
              <w:left w:val="nil"/>
              <w:bottom w:val="single" w:sz="4" w:space="0" w:color="auto"/>
              <w:right w:val="single" w:sz="4" w:space="0" w:color="auto"/>
            </w:tcBorders>
            <w:noWrap/>
            <w:vAlign w:val="center"/>
            <w:hideMark/>
          </w:tcPr>
          <w:p w14:paraId="77D5D4E8"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xml:space="preserve">Health Service** + </w:t>
            </w:r>
            <w:proofErr w:type="spellStart"/>
            <w:r w:rsidRPr="00840317">
              <w:rPr>
                <w:rFonts w:ascii="Arial" w:hAnsi="Arial" w:cs="Arial"/>
                <w:color w:val="000000"/>
                <w:sz w:val="18"/>
                <w:szCs w:val="18"/>
              </w:rPr>
              <w:t>DhKey</w:t>
            </w:r>
            <w:proofErr w:type="spellEnd"/>
          </w:p>
        </w:tc>
      </w:tr>
      <w:tr w:rsidR="00FD190B" w:rsidRPr="00840317" w14:paraId="4FC3A300" w14:textId="77777777" w:rsidTr="005F4D41">
        <w:trPr>
          <w:trHeight w:val="269"/>
        </w:trPr>
        <w:tc>
          <w:tcPr>
            <w:tcW w:w="396" w:type="pct"/>
            <w:tcBorders>
              <w:top w:val="nil"/>
              <w:left w:val="single" w:sz="4" w:space="0" w:color="auto"/>
              <w:bottom w:val="single" w:sz="4" w:space="0" w:color="auto"/>
              <w:right w:val="single" w:sz="4" w:space="0" w:color="auto"/>
            </w:tcBorders>
            <w:noWrap/>
            <w:vAlign w:val="center"/>
            <w:hideMark/>
          </w:tcPr>
          <w:p w14:paraId="328EB3A8"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2</w:t>
            </w:r>
          </w:p>
        </w:tc>
        <w:tc>
          <w:tcPr>
            <w:tcW w:w="2523" w:type="pct"/>
            <w:tcBorders>
              <w:top w:val="nil"/>
              <w:left w:val="nil"/>
              <w:bottom w:val="single" w:sz="4" w:space="0" w:color="auto"/>
              <w:right w:val="single" w:sz="4" w:space="0" w:color="auto"/>
            </w:tcBorders>
            <w:noWrap/>
            <w:vAlign w:val="center"/>
            <w:hideMark/>
          </w:tcPr>
          <w:p w14:paraId="278EF406"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xml:space="preserve">Health Service* + </w:t>
            </w:r>
            <w:proofErr w:type="spellStart"/>
            <w:r w:rsidRPr="00840317">
              <w:rPr>
                <w:rFonts w:ascii="Arial" w:hAnsi="Arial" w:cs="Arial"/>
                <w:color w:val="000000"/>
                <w:sz w:val="18"/>
                <w:szCs w:val="18"/>
              </w:rPr>
              <w:t>local_ur</w:t>
            </w:r>
            <w:proofErr w:type="spellEnd"/>
            <w:r w:rsidRPr="00840317">
              <w:rPr>
                <w:rFonts w:ascii="Arial" w:hAnsi="Arial" w:cs="Arial"/>
                <w:color w:val="000000"/>
                <w:sz w:val="18"/>
                <w:szCs w:val="18"/>
              </w:rPr>
              <w:t xml:space="preserve"> + </w:t>
            </w:r>
            <w:proofErr w:type="spellStart"/>
            <w:r w:rsidRPr="00840317">
              <w:rPr>
                <w:rFonts w:ascii="Arial" w:hAnsi="Arial" w:cs="Arial"/>
                <w:color w:val="000000"/>
                <w:sz w:val="18"/>
                <w:szCs w:val="18"/>
              </w:rPr>
              <w:t>contact_dttm</w:t>
            </w:r>
            <w:proofErr w:type="spellEnd"/>
          </w:p>
        </w:tc>
        <w:tc>
          <w:tcPr>
            <w:tcW w:w="173" w:type="pct"/>
            <w:tcBorders>
              <w:top w:val="nil"/>
              <w:left w:val="nil"/>
              <w:bottom w:val="single" w:sz="4" w:space="0" w:color="auto"/>
              <w:right w:val="single" w:sz="4" w:space="0" w:color="auto"/>
            </w:tcBorders>
            <w:noWrap/>
            <w:vAlign w:val="center"/>
            <w:hideMark/>
          </w:tcPr>
          <w:p w14:paraId="3234424D"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w:t>
            </w:r>
          </w:p>
        </w:tc>
        <w:tc>
          <w:tcPr>
            <w:tcW w:w="1908" w:type="pct"/>
            <w:tcBorders>
              <w:top w:val="nil"/>
              <w:left w:val="nil"/>
              <w:bottom w:val="single" w:sz="4" w:space="0" w:color="auto"/>
              <w:right w:val="single" w:sz="4" w:space="0" w:color="auto"/>
            </w:tcBorders>
            <w:noWrap/>
            <w:vAlign w:val="center"/>
            <w:hideMark/>
          </w:tcPr>
          <w:p w14:paraId="19E05FB0"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xml:space="preserve">Health Service** + UR + </w:t>
            </w:r>
            <w:proofErr w:type="spellStart"/>
            <w:r w:rsidRPr="00840317">
              <w:rPr>
                <w:rFonts w:ascii="Arial" w:hAnsi="Arial" w:cs="Arial"/>
                <w:color w:val="000000"/>
                <w:sz w:val="18"/>
                <w:szCs w:val="18"/>
              </w:rPr>
              <w:t>Estart</w:t>
            </w:r>
            <w:proofErr w:type="spellEnd"/>
          </w:p>
        </w:tc>
      </w:tr>
      <w:tr w:rsidR="00FD190B" w:rsidRPr="00840317" w14:paraId="010BF56C" w14:textId="77777777" w:rsidTr="005F4D41">
        <w:trPr>
          <w:trHeight w:val="269"/>
        </w:trPr>
        <w:tc>
          <w:tcPr>
            <w:tcW w:w="396" w:type="pct"/>
            <w:tcBorders>
              <w:top w:val="nil"/>
              <w:left w:val="single" w:sz="4" w:space="0" w:color="auto"/>
              <w:bottom w:val="single" w:sz="4" w:space="0" w:color="auto"/>
              <w:right w:val="single" w:sz="4" w:space="0" w:color="auto"/>
            </w:tcBorders>
            <w:noWrap/>
            <w:vAlign w:val="center"/>
            <w:hideMark/>
          </w:tcPr>
          <w:p w14:paraId="1F511C75"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0</w:t>
            </w:r>
          </w:p>
        </w:tc>
        <w:tc>
          <w:tcPr>
            <w:tcW w:w="2523" w:type="pct"/>
            <w:tcBorders>
              <w:top w:val="nil"/>
              <w:left w:val="nil"/>
              <w:bottom w:val="single" w:sz="4" w:space="0" w:color="auto"/>
              <w:right w:val="single" w:sz="4" w:space="0" w:color="auto"/>
            </w:tcBorders>
            <w:noWrap/>
            <w:vAlign w:val="center"/>
            <w:hideMark/>
          </w:tcPr>
          <w:p w14:paraId="05BD65BC"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No match can be made</w:t>
            </w:r>
          </w:p>
        </w:tc>
        <w:tc>
          <w:tcPr>
            <w:tcW w:w="173" w:type="pct"/>
            <w:tcBorders>
              <w:top w:val="nil"/>
              <w:left w:val="nil"/>
              <w:bottom w:val="single" w:sz="4" w:space="0" w:color="auto"/>
              <w:right w:val="single" w:sz="4" w:space="0" w:color="auto"/>
            </w:tcBorders>
            <w:noWrap/>
            <w:vAlign w:val="center"/>
            <w:hideMark/>
          </w:tcPr>
          <w:p w14:paraId="4DF49DBC"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c>
          <w:tcPr>
            <w:tcW w:w="1908" w:type="pct"/>
            <w:tcBorders>
              <w:top w:val="nil"/>
              <w:left w:val="nil"/>
              <w:bottom w:val="single" w:sz="4" w:space="0" w:color="auto"/>
              <w:right w:val="single" w:sz="4" w:space="0" w:color="auto"/>
            </w:tcBorders>
            <w:noWrap/>
            <w:vAlign w:val="center"/>
            <w:hideMark/>
          </w:tcPr>
          <w:p w14:paraId="3C54173B"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r>
      <w:tr w:rsidR="00FD190B" w:rsidRPr="00840317" w14:paraId="725A4C9D" w14:textId="77777777" w:rsidTr="005F4D41">
        <w:trPr>
          <w:trHeight w:val="269"/>
        </w:trPr>
        <w:tc>
          <w:tcPr>
            <w:tcW w:w="396" w:type="pct"/>
            <w:tcBorders>
              <w:top w:val="single" w:sz="4" w:space="0" w:color="auto"/>
              <w:bottom w:val="single" w:sz="4" w:space="0" w:color="auto"/>
            </w:tcBorders>
            <w:noWrap/>
            <w:vAlign w:val="center"/>
          </w:tcPr>
          <w:p w14:paraId="42D2F28C" w14:textId="77777777" w:rsidR="00FD190B" w:rsidRPr="00840317" w:rsidRDefault="00FD190B" w:rsidP="00E50341">
            <w:pPr>
              <w:rPr>
                <w:rFonts w:ascii="Arial" w:hAnsi="Arial" w:cs="Arial"/>
                <w:color w:val="000000"/>
                <w:sz w:val="18"/>
                <w:szCs w:val="18"/>
              </w:rPr>
            </w:pPr>
          </w:p>
        </w:tc>
        <w:tc>
          <w:tcPr>
            <w:tcW w:w="2523" w:type="pct"/>
            <w:tcBorders>
              <w:top w:val="single" w:sz="4" w:space="0" w:color="auto"/>
              <w:bottom w:val="single" w:sz="4" w:space="0" w:color="auto"/>
            </w:tcBorders>
            <w:noWrap/>
            <w:vAlign w:val="center"/>
          </w:tcPr>
          <w:p w14:paraId="31AFB52F" w14:textId="77777777" w:rsidR="00FD190B" w:rsidRPr="00840317" w:rsidRDefault="00FD190B" w:rsidP="00E50341">
            <w:pPr>
              <w:rPr>
                <w:rFonts w:ascii="Arial" w:hAnsi="Arial" w:cs="Arial"/>
                <w:color w:val="000000"/>
                <w:sz w:val="18"/>
                <w:szCs w:val="18"/>
              </w:rPr>
            </w:pPr>
          </w:p>
        </w:tc>
        <w:tc>
          <w:tcPr>
            <w:tcW w:w="173" w:type="pct"/>
            <w:tcBorders>
              <w:top w:val="single" w:sz="4" w:space="0" w:color="auto"/>
              <w:bottom w:val="single" w:sz="4" w:space="0" w:color="auto"/>
            </w:tcBorders>
            <w:noWrap/>
            <w:vAlign w:val="center"/>
          </w:tcPr>
          <w:p w14:paraId="3CC6A697" w14:textId="77777777" w:rsidR="00FD190B" w:rsidRPr="00840317" w:rsidRDefault="00FD190B" w:rsidP="00E50341">
            <w:pPr>
              <w:rPr>
                <w:rFonts w:ascii="Arial" w:hAnsi="Arial" w:cs="Arial"/>
                <w:color w:val="000000"/>
                <w:sz w:val="18"/>
                <w:szCs w:val="18"/>
              </w:rPr>
            </w:pPr>
          </w:p>
        </w:tc>
        <w:tc>
          <w:tcPr>
            <w:tcW w:w="1908" w:type="pct"/>
            <w:tcBorders>
              <w:top w:val="single" w:sz="4" w:space="0" w:color="auto"/>
              <w:bottom w:val="single" w:sz="4" w:space="0" w:color="auto"/>
            </w:tcBorders>
            <w:noWrap/>
            <w:vAlign w:val="center"/>
          </w:tcPr>
          <w:p w14:paraId="2BF1B284" w14:textId="77777777" w:rsidR="00FD190B" w:rsidRPr="00840317" w:rsidRDefault="00FD190B" w:rsidP="00E50341">
            <w:pPr>
              <w:rPr>
                <w:rFonts w:ascii="Arial" w:hAnsi="Arial" w:cs="Arial"/>
                <w:color w:val="000000"/>
                <w:sz w:val="18"/>
                <w:szCs w:val="18"/>
              </w:rPr>
            </w:pPr>
          </w:p>
        </w:tc>
      </w:tr>
      <w:tr w:rsidR="00FD190B" w:rsidRPr="00840317" w14:paraId="092A7B23" w14:textId="77777777" w:rsidTr="005F4D41">
        <w:trPr>
          <w:trHeight w:val="269"/>
        </w:trPr>
        <w:tc>
          <w:tcPr>
            <w:tcW w:w="5000" w:type="pct"/>
            <w:gridSpan w:val="4"/>
            <w:tcBorders>
              <w:top w:val="single" w:sz="4" w:space="0" w:color="auto"/>
              <w:left w:val="single" w:sz="4" w:space="0" w:color="auto"/>
              <w:bottom w:val="nil"/>
              <w:right w:val="single" w:sz="4" w:space="0" w:color="auto"/>
            </w:tcBorders>
            <w:noWrap/>
            <w:vAlign w:val="center"/>
          </w:tcPr>
          <w:p w14:paraId="0D3A1B00"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*CMI campus code is mapped to the relevant VAED campus code to extract the Health Service</w:t>
            </w:r>
          </w:p>
        </w:tc>
      </w:tr>
      <w:tr w:rsidR="00FD190B" w:rsidRPr="00840317" w14:paraId="6E9A8760" w14:textId="77777777" w:rsidTr="005F4D41">
        <w:trPr>
          <w:trHeight w:val="269"/>
        </w:trPr>
        <w:tc>
          <w:tcPr>
            <w:tcW w:w="5000" w:type="pct"/>
            <w:gridSpan w:val="4"/>
            <w:tcBorders>
              <w:top w:val="nil"/>
              <w:left w:val="single" w:sz="4" w:space="0" w:color="auto"/>
              <w:bottom w:val="single" w:sz="4" w:space="0" w:color="auto"/>
              <w:right w:val="single" w:sz="4" w:space="0" w:color="auto"/>
            </w:tcBorders>
            <w:noWrap/>
            <w:vAlign w:val="center"/>
          </w:tcPr>
          <w:p w14:paraId="3DC2A0AB"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**The VCDC campus code is mapped to the relevant VAED health service</w:t>
            </w:r>
          </w:p>
        </w:tc>
      </w:tr>
    </w:tbl>
    <w:p w14:paraId="3948641D" w14:textId="77777777" w:rsidR="00FD190B" w:rsidRPr="00792F8D" w:rsidRDefault="00FD190B" w:rsidP="00FD190B">
      <w:pPr>
        <w:pStyle w:val="DHHStablefigurenote"/>
        <w:rPr>
          <w:b/>
          <w:szCs w:val="18"/>
        </w:rPr>
      </w:pPr>
      <w:r w:rsidRPr="00792F8D">
        <w:t>Please note: the fields containing date/time</w:t>
      </w:r>
      <w:r>
        <w:t xml:space="preserve"> will only be evaluating the date component.</w:t>
      </w:r>
    </w:p>
    <w:p w14:paraId="5445D956" w14:textId="77777777" w:rsidR="00FD190B" w:rsidRPr="00FD190B" w:rsidRDefault="00FD190B" w:rsidP="00FD190B">
      <w:pPr>
        <w:pStyle w:val="DHHSbody"/>
      </w:pPr>
    </w:p>
    <w:p w14:paraId="73A2C80B" w14:textId="77777777" w:rsidR="00596E66" w:rsidRDefault="00596E66" w:rsidP="009E1EAE">
      <w:pPr>
        <w:pStyle w:val="Heading3"/>
      </w:pPr>
      <w:r>
        <w:t>Linking to phase of care</w:t>
      </w:r>
    </w:p>
    <w:p w14:paraId="46E1534B" w14:textId="65C90D19" w:rsidR="00596E66" w:rsidRDefault="00596E66" w:rsidP="00596E66">
      <w:pPr>
        <w:pStyle w:val="DHHSbody"/>
      </w:pPr>
      <w:r>
        <w:t xml:space="preserve">The records specific to Palliative Care and Mental Health have already been submitted at an episodic level through the main VCDC file. The linking of these records to the specific activity datasets have already been performed as </w:t>
      </w:r>
      <w:r w:rsidR="008009D0">
        <w:t>de</w:t>
      </w:r>
      <w:r>
        <w:t xml:space="preserve">scribed above. </w:t>
      </w:r>
    </w:p>
    <w:p w14:paraId="4D45437B" w14:textId="1D6A24CB" w:rsidR="00596E66" w:rsidRDefault="00596E66" w:rsidP="00596E66">
      <w:pPr>
        <w:pStyle w:val="DHHSbody"/>
      </w:pPr>
      <w:r>
        <w:t xml:space="preserve">The linking of the phase of care is performed between the POC </w:t>
      </w:r>
      <w:r w:rsidR="00164EF9">
        <w:t xml:space="preserve">EPC </w:t>
      </w:r>
      <w:r>
        <w:t xml:space="preserve">file and the main VCDC file. This is to ensure that all records, their </w:t>
      </w:r>
      <w:r w:rsidR="003A0E76">
        <w:t>costs,</w:t>
      </w:r>
      <w:r>
        <w:t xml:space="preserve"> and the date ranges submitted at an episodic level are replicated in the phase of care file at a complete date of service level.</w:t>
      </w:r>
    </w:p>
    <w:p w14:paraId="753A9A5A" w14:textId="5AF63D24" w:rsidR="00596E66" w:rsidRDefault="00596E66" w:rsidP="00596E66">
      <w:pPr>
        <w:pStyle w:val="DHHSbody"/>
      </w:pPr>
      <w:r>
        <w:t xml:space="preserve">There are </w:t>
      </w:r>
      <w:r w:rsidR="00164EF9">
        <w:t xml:space="preserve">two </w:t>
      </w:r>
      <w:r>
        <w:t>main evaluations performed between the files comparing the total costs, and the individual dates to the episodic dates as specified below.</w:t>
      </w:r>
    </w:p>
    <w:p w14:paraId="64405246" w14:textId="77777777" w:rsidR="00596E66" w:rsidRDefault="00596E66" w:rsidP="00596E66">
      <w:pPr>
        <w:pStyle w:val="DHHSbody"/>
      </w:pPr>
      <w:r>
        <w:t>Phase of Care file linking/matching rules</w:t>
      </w:r>
      <w:r w:rsidR="007E7073">
        <w:t xml:space="preserve"> are outlined in table 10 below.</w:t>
      </w:r>
    </w:p>
    <w:p w14:paraId="12A130B5" w14:textId="25BC12E9" w:rsidR="00596E66" w:rsidRDefault="00596E66" w:rsidP="00596E66">
      <w:pPr>
        <w:pStyle w:val="DHHStablecaption"/>
      </w:pPr>
      <w:bookmarkStart w:id="141" w:name="_Toc141949398"/>
      <w:r w:rsidRPr="00FA3B18">
        <w:t>Table</w:t>
      </w:r>
      <w:r w:rsidR="00FD190B" w:rsidRPr="00FA3B18">
        <w:t xml:space="preserve"> </w:t>
      </w:r>
      <w:r w:rsidR="00FA3B18">
        <w:t>1</w:t>
      </w:r>
      <w:r w:rsidR="00D746E7">
        <w:t>3</w:t>
      </w:r>
      <w:r w:rsidRPr="00FA3B18">
        <w:t>: Phase of</w:t>
      </w:r>
      <w:r w:rsidRPr="00596E66">
        <w:t xml:space="preserve"> Care file linking/matching rules</w:t>
      </w:r>
      <w:bookmarkEnd w:id="141"/>
    </w:p>
    <w:tbl>
      <w:tblPr>
        <w:tblW w:w="5273" w:type="pct"/>
        <w:tblLayout w:type="fixed"/>
        <w:tblLook w:val="04A0" w:firstRow="1" w:lastRow="0" w:firstColumn="1" w:lastColumn="0" w:noHBand="0" w:noVBand="1"/>
      </w:tblPr>
      <w:tblGrid>
        <w:gridCol w:w="927"/>
        <w:gridCol w:w="3295"/>
        <w:gridCol w:w="1371"/>
        <w:gridCol w:w="4202"/>
      </w:tblGrid>
      <w:tr w:rsidR="00596E66" w:rsidRPr="007E7073" w14:paraId="5526449C" w14:textId="77777777" w:rsidTr="007E7073">
        <w:trPr>
          <w:trHeight w:val="330"/>
        </w:trPr>
        <w:tc>
          <w:tcPr>
            <w:tcW w:w="473" w:type="pct"/>
            <w:tcBorders>
              <w:top w:val="single" w:sz="4" w:space="0" w:color="auto"/>
              <w:left w:val="single" w:sz="4" w:space="0" w:color="auto"/>
              <w:bottom w:val="single" w:sz="4" w:space="0" w:color="auto"/>
              <w:right w:val="single" w:sz="4" w:space="0" w:color="auto"/>
            </w:tcBorders>
            <w:shd w:val="clear" w:color="000000" w:fill="8DB4E2"/>
            <w:hideMark/>
          </w:tcPr>
          <w:p w14:paraId="4CD64B19" w14:textId="77777777" w:rsidR="00596E66" w:rsidRPr="007E7073" w:rsidRDefault="00596E66" w:rsidP="00596E66">
            <w:pPr>
              <w:rPr>
                <w:rFonts w:ascii="Arial" w:hAnsi="Arial" w:cs="Arial"/>
                <w:b/>
                <w:bCs/>
                <w:color w:val="000000"/>
                <w:lang w:eastAsia="en-AU"/>
              </w:rPr>
            </w:pPr>
            <w:r w:rsidRPr="007E7073">
              <w:rPr>
                <w:rFonts w:ascii="Arial" w:hAnsi="Arial" w:cs="Arial"/>
                <w:b/>
                <w:bCs/>
                <w:color w:val="000000"/>
                <w:lang w:eastAsia="en-AU"/>
              </w:rPr>
              <w:t>Match level</w:t>
            </w:r>
          </w:p>
        </w:tc>
        <w:tc>
          <w:tcPr>
            <w:tcW w:w="1682" w:type="pct"/>
            <w:tcBorders>
              <w:top w:val="single" w:sz="4" w:space="0" w:color="auto"/>
              <w:left w:val="nil"/>
              <w:bottom w:val="single" w:sz="4" w:space="0" w:color="auto"/>
              <w:right w:val="single" w:sz="4" w:space="0" w:color="auto"/>
            </w:tcBorders>
            <w:shd w:val="clear" w:color="000000" w:fill="8DB4E2"/>
            <w:hideMark/>
          </w:tcPr>
          <w:p w14:paraId="540BD286" w14:textId="77777777" w:rsidR="00596E66" w:rsidRPr="007E7073" w:rsidRDefault="00596E66" w:rsidP="00596E66">
            <w:pPr>
              <w:rPr>
                <w:rFonts w:ascii="Arial" w:hAnsi="Arial" w:cs="Arial"/>
                <w:b/>
                <w:bCs/>
                <w:color w:val="000000"/>
                <w:lang w:eastAsia="en-AU"/>
              </w:rPr>
            </w:pPr>
            <w:r w:rsidRPr="007E7073">
              <w:rPr>
                <w:rFonts w:ascii="Arial" w:hAnsi="Arial" w:cs="Arial"/>
                <w:b/>
                <w:bCs/>
                <w:color w:val="000000"/>
                <w:lang w:eastAsia="en-AU"/>
              </w:rPr>
              <w:t>Phase of Care VCDC fields</w:t>
            </w:r>
          </w:p>
        </w:tc>
        <w:tc>
          <w:tcPr>
            <w:tcW w:w="700" w:type="pct"/>
            <w:tcBorders>
              <w:top w:val="single" w:sz="4" w:space="0" w:color="auto"/>
              <w:left w:val="nil"/>
              <w:bottom w:val="single" w:sz="4" w:space="0" w:color="auto"/>
              <w:right w:val="single" w:sz="4" w:space="0" w:color="auto"/>
            </w:tcBorders>
            <w:shd w:val="clear" w:color="000000" w:fill="8DB4E2"/>
            <w:hideMark/>
          </w:tcPr>
          <w:p w14:paraId="649853B7" w14:textId="77777777" w:rsidR="00596E66" w:rsidRPr="007E7073" w:rsidRDefault="00596E66" w:rsidP="00596E66">
            <w:pPr>
              <w:rPr>
                <w:rFonts w:ascii="Arial" w:hAnsi="Arial" w:cs="Arial"/>
                <w:b/>
                <w:bCs/>
                <w:color w:val="000000"/>
                <w:lang w:eastAsia="en-AU"/>
              </w:rPr>
            </w:pPr>
            <w:r w:rsidRPr="007E7073">
              <w:rPr>
                <w:rFonts w:ascii="Arial" w:hAnsi="Arial" w:cs="Arial"/>
                <w:b/>
                <w:bCs/>
                <w:color w:val="000000"/>
                <w:lang w:eastAsia="en-AU"/>
              </w:rPr>
              <w:t> </w:t>
            </w:r>
          </w:p>
        </w:tc>
        <w:tc>
          <w:tcPr>
            <w:tcW w:w="2145" w:type="pct"/>
            <w:tcBorders>
              <w:top w:val="single" w:sz="4" w:space="0" w:color="auto"/>
              <w:left w:val="nil"/>
              <w:bottom w:val="single" w:sz="4" w:space="0" w:color="auto"/>
              <w:right w:val="single" w:sz="4" w:space="0" w:color="auto"/>
            </w:tcBorders>
            <w:shd w:val="clear" w:color="000000" w:fill="8DB4E2"/>
            <w:hideMark/>
          </w:tcPr>
          <w:p w14:paraId="42D0890B" w14:textId="77777777" w:rsidR="00596E66" w:rsidRPr="007E7073" w:rsidRDefault="00596E66" w:rsidP="00596E66">
            <w:pPr>
              <w:rPr>
                <w:rFonts w:ascii="Arial" w:hAnsi="Arial" w:cs="Arial"/>
                <w:b/>
                <w:bCs/>
                <w:color w:val="000000"/>
                <w:lang w:eastAsia="en-AU"/>
              </w:rPr>
            </w:pPr>
            <w:r w:rsidRPr="007E7073">
              <w:rPr>
                <w:rFonts w:ascii="Arial" w:hAnsi="Arial" w:cs="Arial"/>
                <w:b/>
                <w:bCs/>
                <w:color w:val="000000"/>
                <w:lang w:eastAsia="en-AU"/>
              </w:rPr>
              <w:t>Main VCDC fields</w:t>
            </w:r>
          </w:p>
        </w:tc>
      </w:tr>
      <w:tr w:rsidR="000C3175" w:rsidRPr="007E7073" w14:paraId="382BF237" w14:textId="77777777" w:rsidTr="000C3175">
        <w:trPr>
          <w:trHeight w:val="268"/>
        </w:trPr>
        <w:tc>
          <w:tcPr>
            <w:tcW w:w="473" w:type="pct"/>
            <w:tcBorders>
              <w:top w:val="single" w:sz="4" w:space="0" w:color="auto"/>
              <w:bottom w:val="single" w:sz="4" w:space="0" w:color="auto"/>
            </w:tcBorders>
            <w:noWrap/>
          </w:tcPr>
          <w:p w14:paraId="3D822B81" w14:textId="77777777" w:rsidR="000C3175" w:rsidRPr="007E7073" w:rsidRDefault="000C3175" w:rsidP="00596E66">
            <w:pPr>
              <w:rPr>
                <w:rFonts w:ascii="Arial" w:hAnsi="Arial" w:cs="Arial"/>
                <w:color w:val="000000"/>
                <w:lang w:eastAsia="en-AU"/>
              </w:rPr>
            </w:pPr>
          </w:p>
        </w:tc>
        <w:tc>
          <w:tcPr>
            <w:tcW w:w="4527" w:type="pct"/>
            <w:gridSpan w:val="3"/>
            <w:tcBorders>
              <w:top w:val="single" w:sz="4" w:space="0" w:color="auto"/>
              <w:bottom w:val="single" w:sz="4" w:space="0" w:color="auto"/>
            </w:tcBorders>
            <w:noWrap/>
          </w:tcPr>
          <w:p w14:paraId="45CBD80B" w14:textId="77777777" w:rsidR="000C3175" w:rsidRPr="007E7073" w:rsidRDefault="000C3175" w:rsidP="004842EE">
            <w:pPr>
              <w:rPr>
                <w:rFonts w:ascii="Arial" w:hAnsi="Arial" w:cs="Arial"/>
                <w:color w:val="000000"/>
                <w:lang w:eastAsia="en-AU"/>
              </w:rPr>
            </w:pPr>
          </w:p>
        </w:tc>
      </w:tr>
      <w:tr w:rsidR="00596E66" w:rsidRPr="007E7073" w14:paraId="2E5C1C19" w14:textId="77777777" w:rsidTr="007E7073">
        <w:trPr>
          <w:trHeight w:val="206"/>
        </w:trPr>
        <w:tc>
          <w:tcPr>
            <w:tcW w:w="5000" w:type="pct"/>
            <w:gridSpan w:val="4"/>
            <w:tcBorders>
              <w:top w:val="single" w:sz="4" w:space="0" w:color="auto"/>
              <w:left w:val="single" w:sz="4" w:space="0" w:color="auto"/>
              <w:bottom w:val="single" w:sz="4" w:space="0" w:color="auto"/>
              <w:right w:val="single" w:sz="4" w:space="0" w:color="auto"/>
            </w:tcBorders>
            <w:noWrap/>
            <w:hideMark/>
          </w:tcPr>
          <w:p w14:paraId="08F8081E" w14:textId="77777777" w:rsidR="00596E66" w:rsidRPr="007E7073" w:rsidRDefault="00596E66" w:rsidP="00596E66">
            <w:pPr>
              <w:rPr>
                <w:rFonts w:ascii="Arial" w:hAnsi="Arial" w:cs="Arial"/>
                <w:b/>
                <w:bCs/>
                <w:color w:val="538DD5"/>
                <w:lang w:eastAsia="en-AU"/>
              </w:rPr>
            </w:pPr>
            <w:r w:rsidRPr="007E7073">
              <w:rPr>
                <w:rFonts w:ascii="Arial" w:hAnsi="Arial" w:cs="Arial"/>
                <w:b/>
                <w:bCs/>
                <w:color w:val="538DD5"/>
                <w:lang w:eastAsia="en-AU"/>
              </w:rPr>
              <w:t>Complete dates of a record</w:t>
            </w:r>
          </w:p>
        </w:tc>
      </w:tr>
      <w:tr w:rsidR="00596E66" w:rsidRPr="007E7073" w14:paraId="3191A5BC" w14:textId="77777777" w:rsidTr="007E7073">
        <w:trPr>
          <w:trHeight w:val="165"/>
        </w:trPr>
        <w:tc>
          <w:tcPr>
            <w:tcW w:w="5000" w:type="pct"/>
            <w:gridSpan w:val="4"/>
            <w:tcBorders>
              <w:top w:val="single" w:sz="4" w:space="0" w:color="auto"/>
              <w:left w:val="single" w:sz="4" w:space="0" w:color="auto"/>
              <w:bottom w:val="single" w:sz="4" w:space="0" w:color="auto"/>
              <w:right w:val="single" w:sz="4" w:space="0" w:color="000000"/>
            </w:tcBorders>
            <w:noWrap/>
            <w:hideMark/>
          </w:tcPr>
          <w:p w14:paraId="1EAEC393" w14:textId="77777777" w:rsidR="00596E66" w:rsidRPr="007E7073" w:rsidRDefault="00596E66" w:rsidP="00596E66">
            <w:pPr>
              <w:rPr>
                <w:rFonts w:ascii="Arial" w:hAnsi="Arial" w:cs="Arial"/>
                <w:b/>
                <w:bCs/>
                <w:color w:val="000000"/>
                <w:lang w:eastAsia="en-AU"/>
              </w:rPr>
            </w:pPr>
            <w:r w:rsidRPr="007E7073">
              <w:rPr>
                <w:rFonts w:ascii="Arial" w:hAnsi="Arial" w:cs="Arial"/>
                <w:b/>
                <w:bCs/>
                <w:color w:val="000000"/>
                <w:lang w:eastAsia="en-AU"/>
              </w:rPr>
              <w:t>Where the values within the fields are the same then match for a distinct record</w:t>
            </w:r>
          </w:p>
        </w:tc>
      </w:tr>
      <w:tr w:rsidR="00596E66" w:rsidRPr="007E7073" w14:paraId="620A8083" w14:textId="77777777" w:rsidTr="007E7073">
        <w:trPr>
          <w:trHeight w:val="536"/>
        </w:trPr>
        <w:tc>
          <w:tcPr>
            <w:tcW w:w="473" w:type="pct"/>
            <w:tcBorders>
              <w:top w:val="nil"/>
              <w:left w:val="single" w:sz="4" w:space="0" w:color="auto"/>
              <w:bottom w:val="single" w:sz="4" w:space="0" w:color="auto"/>
              <w:right w:val="single" w:sz="4" w:space="0" w:color="auto"/>
            </w:tcBorders>
            <w:noWrap/>
            <w:hideMark/>
          </w:tcPr>
          <w:p w14:paraId="3B8FF424" w14:textId="77777777" w:rsidR="00596E66" w:rsidRPr="007E7073" w:rsidRDefault="00596E66" w:rsidP="00596E66">
            <w:pPr>
              <w:rPr>
                <w:rFonts w:ascii="Arial" w:hAnsi="Arial" w:cs="Arial"/>
                <w:color w:val="000000"/>
                <w:lang w:eastAsia="en-AU"/>
              </w:rPr>
            </w:pPr>
            <w:r w:rsidRPr="007E7073">
              <w:rPr>
                <w:rFonts w:ascii="Arial" w:hAnsi="Arial" w:cs="Arial"/>
                <w:color w:val="000000"/>
                <w:lang w:eastAsia="en-AU"/>
              </w:rPr>
              <w:t>1</w:t>
            </w:r>
          </w:p>
        </w:tc>
        <w:tc>
          <w:tcPr>
            <w:tcW w:w="1682" w:type="pct"/>
            <w:tcBorders>
              <w:top w:val="nil"/>
              <w:left w:val="nil"/>
              <w:bottom w:val="single" w:sz="4" w:space="0" w:color="auto"/>
              <w:right w:val="single" w:sz="4" w:space="0" w:color="auto"/>
            </w:tcBorders>
            <w:noWrap/>
            <w:hideMark/>
          </w:tcPr>
          <w:p w14:paraId="1C95D090" w14:textId="77777777" w:rsidR="00596E66" w:rsidRPr="007E7073" w:rsidRDefault="00596E66" w:rsidP="00596E66">
            <w:pPr>
              <w:rPr>
                <w:rFonts w:ascii="Arial" w:hAnsi="Arial" w:cs="Arial"/>
                <w:color w:val="000000"/>
                <w:lang w:eastAsia="en-AU"/>
              </w:rPr>
            </w:pPr>
            <w:r w:rsidRPr="007E7073">
              <w:rPr>
                <w:rFonts w:ascii="Arial" w:hAnsi="Arial" w:cs="Arial"/>
                <w:color w:val="000000"/>
                <w:lang w:eastAsia="en-AU"/>
              </w:rPr>
              <w:t>Program PC</w:t>
            </w:r>
            <w:r w:rsidR="004842EE" w:rsidRPr="007E7073">
              <w:rPr>
                <w:rFonts w:ascii="Arial" w:hAnsi="Arial" w:cs="Arial"/>
                <w:color w:val="000000"/>
                <w:lang w:eastAsia="en-AU"/>
              </w:rPr>
              <w:t xml:space="preserve"> or MH or M</w:t>
            </w:r>
            <w:r w:rsidRPr="007E7073">
              <w:rPr>
                <w:rFonts w:ascii="Arial" w:hAnsi="Arial" w:cs="Arial"/>
                <w:color w:val="000000"/>
                <w:lang w:eastAsia="en-AU"/>
              </w:rPr>
              <w:t xml:space="preserve"> + campus + UR + Ekey + </w:t>
            </w:r>
            <w:proofErr w:type="spellStart"/>
            <w:r w:rsidRPr="007E7073">
              <w:rPr>
                <w:rFonts w:ascii="Arial" w:hAnsi="Arial" w:cs="Arial"/>
                <w:color w:val="000000"/>
                <w:lang w:eastAsia="en-AU"/>
              </w:rPr>
              <w:t>DhKey</w:t>
            </w:r>
            <w:proofErr w:type="spellEnd"/>
            <w:r w:rsidRPr="007E7073">
              <w:rPr>
                <w:rFonts w:ascii="Arial" w:hAnsi="Arial" w:cs="Arial"/>
                <w:color w:val="000000"/>
                <w:lang w:eastAsia="en-AU"/>
              </w:rPr>
              <w:t xml:space="preserve"> + </w:t>
            </w:r>
            <w:proofErr w:type="spellStart"/>
            <w:r w:rsidRPr="007E7073">
              <w:rPr>
                <w:rFonts w:ascii="Arial" w:hAnsi="Arial" w:cs="Arial"/>
                <w:color w:val="000000"/>
                <w:lang w:eastAsia="en-AU"/>
              </w:rPr>
              <w:t>sdate</w:t>
            </w:r>
            <w:proofErr w:type="spellEnd"/>
          </w:p>
        </w:tc>
        <w:tc>
          <w:tcPr>
            <w:tcW w:w="700" w:type="pct"/>
            <w:tcBorders>
              <w:top w:val="nil"/>
              <w:left w:val="nil"/>
              <w:bottom w:val="single" w:sz="4" w:space="0" w:color="auto"/>
              <w:right w:val="single" w:sz="4" w:space="0" w:color="auto"/>
            </w:tcBorders>
            <w:noWrap/>
            <w:hideMark/>
          </w:tcPr>
          <w:p w14:paraId="3A6EE2BA" w14:textId="77777777" w:rsidR="00596E66" w:rsidRPr="007E7073" w:rsidRDefault="00596E66" w:rsidP="00596E66">
            <w:pPr>
              <w:rPr>
                <w:rFonts w:ascii="Arial" w:hAnsi="Arial" w:cs="Arial"/>
                <w:color w:val="000000"/>
                <w:lang w:eastAsia="en-AU"/>
              </w:rPr>
            </w:pPr>
            <w:r w:rsidRPr="007E7073">
              <w:rPr>
                <w:rFonts w:ascii="Arial" w:hAnsi="Arial" w:cs="Arial"/>
                <w:color w:val="000000"/>
                <w:lang w:eastAsia="en-AU"/>
              </w:rPr>
              <w:t>are inclusive</w:t>
            </w:r>
          </w:p>
        </w:tc>
        <w:tc>
          <w:tcPr>
            <w:tcW w:w="2145" w:type="pct"/>
            <w:tcBorders>
              <w:top w:val="nil"/>
              <w:left w:val="nil"/>
              <w:bottom w:val="single" w:sz="4" w:space="0" w:color="auto"/>
              <w:right w:val="single" w:sz="4" w:space="0" w:color="auto"/>
            </w:tcBorders>
            <w:noWrap/>
            <w:hideMark/>
          </w:tcPr>
          <w:p w14:paraId="4AFCDF2C" w14:textId="77777777" w:rsidR="00596E66" w:rsidRPr="007E7073" w:rsidRDefault="00596E66" w:rsidP="00596E66">
            <w:pPr>
              <w:rPr>
                <w:rFonts w:ascii="Arial" w:hAnsi="Arial" w:cs="Arial"/>
                <w:color w:val="000000"/>
                <w:lang w:eastAsia="en-AU"/>
              </w:rPr>
            </w:pPr>
            <w:r w:rsidRPr="007E7073">
              <w:rPr>
                <w:rFonts w:ascii="Arial" w:hAnsi="Arial" w:cs="Arial"/>
                <w:color w:val="000000"/>
                <w:lang w:eastAsia="en-AU"/>
              </w:rPr>
              <w:t>Program PC</w:t>
            </w:r>
            <w:r w:rsidR="00CC6B97" w:rsidRPr="007E7073">
              <w:rPr>
                <w:rFonts w:ascii="Arial" w:hAnsi="Arial" w:cs="Arial"/>
                <w:color w:val="000000"/>
                <w:lang w:eastAsia="en-AU"/>
              </w:rPr>
              <w:t xml:space="preserve"> or MH or M</w:t>
            </w:r>
            <w:r w:rsidRPr="007E7073">
              <w:rPr>
                <w:rFonts w:ascii="Arial" w:hAnsi="Arial" w:cs="Arial"/>
                <w:color w:val="000000"/>
                <w:lang w:eastAsia="en-AU"/>
              </w:rPr>
              <w:t xml:space="preserve"> + campus + UR + Ekey + </w:t>
            </w:r>
            <w:proofErr w:type="spellStart"/>
            <w:r w:rsidRPr="007E7073">
              <w:rPr>
                <w:rFonts w:ascii="Arial" w:hAnsi="Arial" w:cs="Arial"/>
                <w:color w:val="000000"/>
                <w:lang w:eastAsia="en-AU"/>
              </w:rPr>
              <w:t>DhKey</w:t>
            </w:r>
            <w:proofErr w:type="spellEnd"/>
            <w:r w:rsidRPr="007E7073">
              <w:rPr>
                <w:rFonts w:ascii="Arial" w:hAnsi="Arial" w:cs="Arial"/>
                <w:color w:val="000000"/>
                <w:lang w:eastAsia="en-AU"/>
              </w:rPr>
              <w:t xml:space="preserve"> + </w:t>
            </w:r>
            <w:proofErr w:type="spellStart"/>
            <w:r w:rsidRPr="007E7073">
              <w:rPr>
                <w:rFonts w:ascii="Arial" w:hAnsi="Arial" w:cs="Arial"/>
                <w:color w:val="000000"/>
                <w:lang w:eastAsia="en-AU"/>
              </w:rPr>
              <w:t>estart</w:t>
            </w:r>
            <w:proofErr w:type="spellEnd"/>
            <w:r w:rsidRPr="007E7073">
              <w:rPr>
                <w:rFonts w:ascii="Arial" w:hAnsi="Arial" w:cs="Arial"/>
                <w:color w:val="000000"/>
                <w:lang w:eastAsia="en-AU"/>
              </w:rPr>
              <w:t xml:space="preserve"> + </w:t>
            </w:r>
            <w:proofErr w:type="spellStart"/>
            <w:r w:rsidRPr="007E7073">
              <w:rPr>
                <w:rFonts w:ascii="Arial" w:hAnsi="Arial" w:cs="Arial"/>
                <w:color w:val="000000"/>
                <w:lang w:eastAsia="en-AU"/>
              </w:rPr>
              <w:t>eend</w:t>
            </w:r>
            <w:proofErr w:type="spellEnd"/>
          </w:p>
        </w:tc>
      </w:tr>
      <w:tr w:rsidR="004842EE" w:rsidRPr="007E7073" w14:paraId="1C103B5B" w14:textId="77777777" w:rsidTr="007E7073">
        <w:trPr>
          <w:trHeight w:val="268"/>
        </w:trPr>
        <w:tc>
          <w:tcPr>
            <w:tcW w:w="473" w:type="pct"/>
            <w:tcBorders>
              <w:top w:val="nil"/>
              <w:left w:val="single" w:sz="4" w:space="0" w:color="auto"/>
              <w:bottom w:val="single" w:sz="4" w:space="0" w:color="auto"/>
              <w:right w:val="single" w:sz="4" w:space="0" w:color="auto"/>
            </w:tcBorders>
            <w:noWrap/>
            <w:hideMark/>
          </w:tcPr>
          <w:p w14:paraId="47F10026" w14:textId="77777777" w:rsidR="004842EE" w:rsidRPr="007E7073" w:rsidRDefault="004842EE" w:rsidP="00596E66">
            <w:pPr>
              <w:rPr>
                <w:rFonts w:ascii="Arial" w:hAnsi="Arial" w:cs="Arial"/>
                <w:color w:val="000000"/>
                <w:lang w:eastAsia="en-AU"/>
              </w:rPr>
            </w:pPr>
            <w:r w:rsidRPr="007E7073">
              <w:rPr>
                <w:rFonts w:ascii="Arial" w:hAnsi="Arial" w:cs="Arial"/>
                <w:color w:val="000000"/>
                <w:lang w:eastAsia="en-AU"/>
              </w:rPr>
              <w:t>0</w:t>
            </w:r>
          </w:p>
        </w:tc>
        <w:tc>
          <w:tcPr>
            <w:tcW w:w="4527" w:type="pct"/>
            <w:gridSpan w:val="3"/>
            <w:tcBorders>
              <w:top w:val="nil"/>
              <w:left w:val="nil"/>
              <w:bottom w:val="single" w:sz="4" w:space="0" w:color="auto"/>
              <w:right w:val="single" w:sz="4" w:space="0" w:color="auto"/>
            </w:tcBorders>
            <w:noWrap/>
            <w:hideMark/>
          </w:tcPr>
          <w:p w14:paraId="039F947D" w14:textId="77777777" w:rsidR="004842EE" w:rsidRPr="007E7073" w:rsidRDefault="004842EE" w:rsidP="00596E66">
            <w:pPr>
              <w:rPr>
                <w:rFonts w:ascii="Arial" w:hAnsi="Arial" w:cs="Arial"/>
                <w:color w:val="000000"/>
                <w:lang w:eastAsia="en-AU"/>
              </w:rPr>
            </w:pPr>
            <w:r w:rsidRPr="007E7073">
              <w:rPr>
                <w:rFonts w:ascii="Arial" w:hAnsi="Arial" w:cs="Arial"/>
                <w:color w:val="000000"/>
                <w:lang w:eastAsia="en-AU"/>
              </w:rPr>
              <w:t>No match can be made</w:t>
            </w:r>
          </w:p>
        </w:tc>
      </w:tr>
      <w:tr w:rsidR="00596E66" w:rsidRPr="007E7073" w14:paraId="6C274D95" w14:textId="77777777" w:rsidTr="007E7073">
        <w:trPr>
          <w:trHeight w:val="49"/>
        </w:trPr>
        <w:tc>
          <w:tcPr>
            <w:tcW w:w="473" w:type="pct"/>
            <w:tcBorders>
              <w:top w:val="nil"/>
              <w:left w:val="nil"/>
              <w:bottom w:val="nil"/>
              <w:right w:val="nil"/>
            </w:tcBorders>
            <w:noWrap/>
            <w:hideMark/>
          </w:tcPr>
          <w:p w14:paraId="35C1D186" w14:textId="77777777" w:rsidR="00596E66" w:rsidRPr="007E7073" w:rsidRDefault="00596E66" w:rsidP="00596E66">
            <w:pPr>
              <w:rPr>
                <w:rFonts w:ascii="Arial" w:hAnsi="Arial" w:cs="Arial"/>
                <w:color w:val="000000"/>
                <w:lang w:eastAsia="en-AU"/>
              </w:rPr>
            </w:pPr>
          </w:p>
        </w:tc>
        <w:tc>
          <w:tcPr>
            <w:tcW w:w="1682" w:type="pct"/>
            <w:tcBorders>
              <w:top w:val="nil"/>
              <w:left w:val="nil"/>
              <w:bottom w:val="nil"/>
              <w:right w:val="nil"/>
            </w:tcBorders>
            <w:noWrap/>
            <w:hideMark/>
          </w:tcPr>
          <w:p w14:paraId="678FD5BF" w14:textId="77777777" w:rsidR="00596E66" w:rsidRPr="007E7073" w:rsidRDefault="00596E66" w:rsidP="00596E66">
            <w:pPr>
              <w:rPr>
                <w:rFonts w:ascii="Arial" w:hAnsi="Arial" w:cs="Arial"/>
                <w:color w:val="000000"/>
                <w:lang w:eastAsia="en-AU"/>
              </w:rPr>
            </w:pPr>
          </w:p>
        </w:tc>
        <w:tc>
          <w:tcPr>
            <w:tcW w:w="700" w:type="pct"/>
            <w:tcBorders>
              <w:top w:val="nil"/>
              <w:left w:val="nil"/>
              <w:bottom w:val="nil"/>
              <w:right w:val="nil"/>
            </w:tcBorders>
            <w:noWrap/>
            <w:hideMark/>
          </w:tcPr>
          <w:p w14:paraId="1407F8F3" w14:textId="77777777" w:rsidR="00596E66" w:rsidRPr="007E7073" w:rsidRDefault="00596E66" w:rsidP="00596E66">
            <w:pPr>
              <w:rPr>
                <w:rFonts w:ascii="Arial" w:hAnsi="Arial" w:cs="Arial"/>
                <w:color w:val="000000"/>
                <w:lang w:eastAsia="en-AU"/>
              </w:rPr>
            </w:pPr>
          </w:p>
        </w:tc>
        <w:tc>
          <w:tcPr>
            <w:tcW w:w="2145" w:type="pct"/>
            <w:tcBorders>
              <w:top w:val="nil"/>
              <w:left w:val="nil"/>
              <w:bottom w:val="nil"/>
              <w:right w:val="nil"/>
            </w:tcBorders>
            <w:noWrap/>
            <w:hideMark/>
          </w:tcPr>
          <w:p w14:paraId="10E63FB9" w14:textId="77777777" w:rsidR="00596E66" w:rsidRPr="007E7073" w:rsidRDefault="00596E66" w:rsidP="00596E66">
            <w:pPr>
              <w:rPr>
                <w:rFonts w:ascii="Arial" w:hAnsi="Arial" w:cs="Arial"/>
                <w:color w:val="000000"/>
                <w:lang w:eastAsia="en-AU"/>
              </w:rPr>
            </w:pPr>
          </w:p>
        </w:tc>
      </w:tr>
      <w:tr w:rsidR="004842EE" w:rsidRPr="007E7073" w14:paraId="0FA08D0B" w14:textId="77777777" w:rsidTr="007E7073">
        <w:trPr>
          <w:trHeight w:val="49"/>
        </w:trPr>
        <w:tc>
          <w:tcPr>
            <w:tcW w:w="473" w:type="pct"/>
            <w:tcBorders>
              <w:top w:val="nil"/>
              <w:left w:val="nil"/>
              <w:bottom w:val="nil"/>
              <w:right w:val="nil"/>
            </w:tcBorders>
            <w:noWrap/>
          </w:tcPr>
          <w:p w14:paraId="3AD841DE" w14:textId="77777777" w:rsidR="004842EE" w:rsidRPr="007E7073" w:rsidRDefault="004842EE" w:rsidP="00596E66">
            <w:pPr>
              <w:rPr>
                <w:rFonts w:ascii="Arial" w:hAnsi="Arial" w:cs="Arial"/>
                <w:color w:val="000000"/>
                <w:lang w:eastAsia="en-AU"/>
              </w:rPr>
            </w:pPr>
          </w:p>
        </w:tc>
        <w:tc>
          <w:tcPr>
            <w:tcW w:w="1682" w:type="pct"/>
            <w:tcBorders>
              <w:top w:val="nil"/>
              <w:left w:val="nil"/>
              <w:bottom w:val="nil"/>
              <w:right w:val="nil"/>
            </w:tcBorders>
            <w:noWrap/>
          </w:tcPr>
          <w:p w14:paraId="1563BB7E" w14:textId="77777777" w:rsidR="004842EE" w:rsidRPr="007E7073" w:rsidRDefault="004842EE" w:rsidP="00596E66">
            <w:pPr>
              <w:rPr>
                <w:rFonts w:ascii="Arial" w:hAnsi="Arial" w:cs="Arial"/>
                <w:color w:val="000000"/>
                <w:lang w:eastAsia="en-AU"/>
              </w:rPr>
            </w:pPr>
          </w:p>
        </w:tc>
        <w:tc>
          <w:tcPr>
            <w:tcW w:w="700" w:type="pct"/>
            <w:tcBorders>
              <w:top w:val="nil"/>
              <w:left w:val="nil"/>
              <w:bottom w:val="nil"/>
              <w:right w:val="nil"/>
            </w:tcBorders>
            <w:noWrap/>
          </w:tcPr>
          <w:p w14:paraId="2E1C7C15" w14:textId="77777777" w:rsidR="004842EE" w:rsidRPr="007E7073" w:rsidRDefault="004842EE" w:rsidP="00596E66">
            <w:pPr>
              <w:rPr>
                <w:rFonts w:ascii="Arial" w:hAnsi="Arial" w:cs="Arial"/>
                <w:color w:val="000000"/>
                <w:lang w:eastAsia="en-AU"/>
              </w:rPr>
            </w:pPr>
          </w:p>
        </w:tc>
        <w:tc>
          <w:tcPr>
            <w:tcW w:w="2145" w:type="pct"/>
            <w:tcBorders>
              <w:top w:val="nil"/>
              <w:left w:val="nil"/>
              <w:bottom w:val="nil"/>
              <w:right w:val="nil"/>
            </w:tcBorders>
            <w:noWrap/>
          </w:tcPr>
          <w:p w14:paraId="15D10B05" w14:textId="77777777" w:rsidR="004842EE" w:rsidRPr="007E7073" w:rsidRDefault="004842EE" w:rsidP="00596E66">
            <w:pPr>
              <w:rPr>
                <w:rFonts w:ascii="Arial" w:hAnsi="Arial" w:cs="Arial"/>
                <w:color w:val="000000"/>
                <w:lang w:eastAsia="en-AU"/>
              </w:rPr>
            </w:pPr>
          </w:p>
        </w:tc>
      </w:tr>
      <w:tr w:rsidR="00596E66" w:rsidRPr="007E7073" w14:paraId="145653BB" w14:textId="77777777" w:rsidTr="007E7073">
        <w:trPr>
          <w:trHeight w:val="206"/>
        </w:trPr>
        <w:tc>
          <w:tcPr>
            <w:tcW w:w="5000" w:type="pct"/>
            <w:gridSpan w:val="4"/>
            <w:tcBorders>
              <w:top w:val="single" w:sz="4" w:space="0" w:color="auto"/>
              <w:left w:val="single" w:sz="4" w:space="0" w:color="auto"/>
              <w:bottom w:val="single" w:sz="4" w:space="0" w:color="auto"/>
              <w:right w:val="single" w:sz="4" w:space="0" w:color="auto"/>
            </w:tcBorders>
            <w:noWrap/>
            <w:hideMark/>
          </w:tcPr>
          <w:p w14:paraId="1D4FAAC0" w14:textId="77777777" w:rsidR="00596E66" w:rsidRPr="007E7073" w:rsidRDefault="00596E66" w:rsidP="00596E66">
            <w:pPr>
              <w:rPr>
                <w:rFonts w:ascii="Arial" w:hAnsi="Arial" w:cs="Arial"/>
                <w:b/>
                <w:bCs/>
                <w:color w:val="000000"/>
                <w:lang w:eastAsia="en-AU"/>
              </w:rPr>
            </w:pPr>
            <w:r w:rsidRPr="007E7073">
              <w:rPr>
                <w:rFonts w:ascii="Arial" w:hAnsi="Arial" w:cs="Arial"/>
                <w:b/>
                <w:bCs/>
                <w:color w:val="538DD5"/>
                <w:lang w:eastAsia="en-AU"/>
              </w:rPr>
              <w:t>Complete costs of a record</w:t>
            </w:r>
          </w:p>
        </w:tc>
      </w:tr>
      <w:tr w:rsidR="00596E66" w:rsidRPr="007E7073" w14:paraId="257A21A9" w14:textId="77777777" w:rsidTr="007E7073">
        <w:trPr>
          <w:trHeight w:val="165"/>
        </w:trPr>
        <w:tc>
          <w:tcPr>
            <w:tcW w:w="5000" w:type="pct"/>
            <w:gridSpan w:val="4"/>
            <w:tcBorders>
              <w:top w:val="single" w:sz="4" w:space="0" w:color="auto"/>
              <w:left w:val="single" w:sz="4" w:space="0" w:color="auto"/>
              <w:bottom w:val="single" w:sz="4" w:space="0" w:color="auto"/>
              <w:right w:val="single" w:sz="4" w:space="0" w:color="000000"/>
            </w:tcBorders>
            <w:noWrap/>
            <w:hideMark/>
          </w:tcPr>
          <w:p w14:paraId="4ED6E774" w14:textId="77777777" w:rsidR="00596E66" w:rsidRPr="007E7073" w:rsidRDefault="00596E66" w:rsidP="00596E66">
            <w:pPr>
              <w:rPr>
                <w:rFonts w:ascii="Arial" w:hAnsi="Arial" w:cs="Arial"/>
                <w:b/>
                <w:bCs/>
                <w:color w:val="000000"/>
                <w:lang w:eastAsia="en-AU"/>
              </w:rPr>
            </w:pPr>
            <w:r w:rsidRPr="007E7073">
              <w:rPr>
                <w:rFonts w:ascii="Arial" w:hAnsi="Arial" w:cs="Arial"/>
                <w:b/>
                <w:bCs/>
                <w:color w:val="000000"/>
                <w:lang w:eastAsia="en-AU"/>
              </w:rPr>
              <w:t>Where the values within the fields are the same then match for a distinct record</w:t>
            </w:r>
          </w:p>
        </w:tc>
      </w:tr>
      <w:tr w:rsidR="00596E66" w:rsidRPr="007E7073" w14:paraId="694FD104" w14:textId="77777777" w:rsidTr="007E7073">
        <w:trPr>
          <w:trHeight w:val="536"/>
        </w:trPr>
        <w:tc>
          <w:tcPr>
            <w:tcW w:w="473" w:type="pct"/>
            <w:tcBorders>
              <w:top w:val="nil"/>
              <w:left w:val="single" w:sz="4" w:space="0" w:color="auto"/>
              <w:bottom w:val="single" w:sz="4" w:space="0" w:color="auto"/>
              <w:right w:val="single" w:sz="4" w:space="0" w:color="auto"/>
            </w:tcBorders>
            <w:noWrap/>
            <w:hideMark/>
          </w:tcPr>
          <w:p w14:paraId="596A2609" w14:textId="77777777" w:rsidR="00596E66" w:rsidRPr="007E7073" w:rsidRDefault="00596E66" w:rsidP="00596E66">
            <w:pPr>
              <w:rPr>
                <w:rFonts w:ascii="Arial" w:hAnsi="Arial" w:cs="Arial"/>
                <w:color w:val="000000"/>
                <w:lang w:eastAsia="en-AU"/>
              </w:rPr>
            </w:pPr>
            <w:r w:rsidRPr="007E7073">
              <w:rPr>
                <w:rFonts w:ascii="Arial" w:hAnsi="Arial" w:cs="Arial"/>
                <w:color w:val="000000"/>
                <w:lang w:eastAsia="en-AU"/>
              </w:rPr>
              <w:t>1</w:t>
            </w:r>
          </w:p>
        </w:tc>
        <w:tc>
          <w:tcPr>
            <w:tcW w:w="1682" w:type="pct"/>
            <w:tcBorders>
              <w:top w:val="nil"/>
              <w:left w:val="nil"/>
              <w:bottom w:val="single" w:sz="4" w:space="0" w:color="auto"/>
              <w:right w:val="single" w:sz="4" w:space="0" w:color="auto"/>
            </w:tcBorders>
            <w:noWrap/>
            <w:hideMark/>
          </w:tcPr>
          <w:p w14:paraId="584218B6" w14:textId="77777777" w:rsidR="00596E66" w:rsidRPr="007E7073" w:rsidRDefault="00596E66" w:rsidP="00596E66">
            <w:pPr>
              <w:rPr>
                <w:rFonts w:ascii="Arial" w:hAnsi="Arial" w:cs="Arial"/>
                <w:color w:val="000000"/>
                <w:lang w:eastAsia="en-AU"/>
              </w:rPr>
            </w:pPr>
            <w:r w:rsidRPr="007E7073">
              <w:rPr>
                <w:rFonts w:ascii="Arial" w:hAnsi="Arial" w:cs="Arial"/>
                <w:color w:val="000000"/>
                <w:lang w:eastAsia="en-AU"/>
              </w:rPr>
              <w:t>Program PC</w:t>
            </w:r>
            <w:r w:rsidR="004842EE" w:rsidRPr="007E7073">
              <w:rPr>
                <w:rFonts w:ascii="Arial" w:hAnsi="Arial" w:cs="Arial"/>
                <w:color w:val="000000"/>
                <w:lang w:eastAsia="en-AU"/>
              </w:rPr>
              <w:t xml:space="preserve"> or MH or M</w:t>
            </w:r>
            <w:r w:rsidRPr="007E7073">
              <w:rPr>
                <w:rFonts w:ascii="Arial" w:hAnsi="Arial" w:cs="Arial"/>
                <w:color w:val="000000"/>
                <w:lang w:eastAsia="en-AU"/>
              </w:rPr>
              <w:t xml:space="preserve"> + campus + UR + Ekey + </w:t>
            </w:r>
            <w:proofErr w:type="spellStart"/>
            <w:r w:rsidRPr="007E7073">
              <w:rPr>
                <w:rFonts w:ascii="Arial" w:hAnsi="Arial" w:cs="Arial"/>
                <w:color w:val="000000"/>
                <w:lang w:eastAsia="en-AU"/>
              </w:rPr>
              <w:t>DhKey</w:t>
            </w:r>
            <w:proofErr w:type="spellEnd"/>
            <w:r w:rsidRPr="007E7073">
              <w:rPr>
                <w:rFonts w:ascii="Arial" w:hAnsi="Arial" w:cs="Arial"/>
                <w:color w:val="000000"/>
                <w:lang w:eastAsia="en-AU"/>
              </w:rPr>
              <w:t xml:space="preserve"> + sum of (</w:t>
            </w:r>
            <w:proofErr w:type="spellStart"/>
            <w:r w:rsidRPr="007E7073">
              <w:rPr>
                <w:rFonts w:ascii="Arial" w:hAnsi="Arial" w:cs="Arial"/>
                <w:color w:val="000000"/>
                <w:lang w:eastAsia="en-AU"/>
              </w:rPr>
              <w:t>dcost</w:t>
            </w:r>
            <w:proofErr w:type="spellEnd"/>
            <w:r w:rsidRPr="007E7073">
              <w:rPr>
                <w:rFonts w:ascii="Arial" w:hAnsi="Arial" w:cs="Arial"/>
                <w:color w:val="000000"/>
                <w:lang w:eastAsia="en-AU"/>
              </w:rPr>
              <w:t xml:space="preserve"> + </w:t>
            </w:r>
            <w:proofErr w:type="spellStart"/>
            <w:r w:rsidRPr="007E7073">
              <w:rPr>
                <w:rFonts w:ascii="Arial" w:hAnsi="Arial" w:cs="Arial"/>
                <w:color w:val="000000"/>
                <w:lang w:eastAsia="en-AU"/>
              </w:rPr>
              <w:t>icost</w:t>
            </w:r>
            <w:proofErr w:type="spellEnd"/>
            <w:r w:rsidRPr="007E7073">
              <w:rPr>
                <w:rFonts w:ascii="Arial" w:hAnsi="Arial" w:cs="Arial"/>
                <w:color w:val="000000"/>
                <w:lang w:eastAsia="en-AU"/>
              </w:rPr>
              <w:t>)</w:t>
            </w:r>
          </w:p>
        </w:tc>
        <w:tc>
          <w:tcPr>
            <w:tcW w:w="700" w:type="pct"/>
            <w:tcBorders>
              <w:top w:val="nil"/>
              <w:left w:val="nil"/>
              <w:bottom w:val="single" w:sz="4" w:space="0" w:color="auto"/>
              <w:right w:val="single" w:sz="4" w:space="0" w:color="auto"/>
            </w:tcBorders>
            <w:noWrap/>
            <w:vAlign w:val="center"/>
            <w:hideMark/>
          </w:tcPr>
          <w:p w14:paraId="7ABAD81A" w14:textId="77777777" w:rsidR="00596E66" w:rsidRPr="007E7073" w:rsidRDefault="00596E66" w:rsidP="00CC6B97">
            <w:pPr>
              <w:jc w:val="center"/>
              <w:rPr>
                <w:rFonts w:ascii="Arial" w:hAnsi="Arial" w:cs="Arial"/>
                <w:color w:val="000000"/>
                <w:lang w:eastAsia="en-AU"/>
              </w:rPr>
            </w:pPr>
            <w:r w:rsidRPr="007E7073">
              <w:rPr>
                <w:rFonts w:ascii="Arial" w:hAnsi="Arial" w:cs="Arial"/>
                <w:color w:val="000000"/>
                <w:lang w:eastAsia="en-AU"/>
              </w:rPr>
              <w:t>=</w:t>
            </w:r>
          </w:p>
        </w:tc>
        <w:tc>
          <w:tcPr>
            <w:tcW w:w="2145" w:type="pct"/>
            <w:tcBorders>
              <w:top w:val="nil"/>
              <w:left w:val="nil"/>
              <w:bottom w:val="single" w:sz="4" w:space="0" w:color="auto"/>
              <w:right w:val="single" w:sz="4" w:space="0" w:color="auto"/>
            </w:tcBorders>
            <w:noWrap/>
            <w:hideMark/>
          </w:tcPr>
          <w:p w14:paraId="6D01636A" w14:textId="77777777" w:rsidR="00596E66" w:rsidRPr="007E7073" w:rsidRDefault="00596E66" w:rsidP="00596E66">
            <w:pPr>
              <w:rPr>
                <w:rFonts w:ascii="Arial" w:hAnsi="Arial" w:cs="Arial"/>
                <w:color w:val="000000"/>
                <w:lang w:eastAsia="en-AU"/>
              </w:rPr>
            </w:pPr>
            <w:r w:rsidRPr="007E7073">
              <w:rPr>
                <w:rFonts w:ascii="Arial" w:hAnsi="Arial" w:cs="Arial"/>
                <w:color w:val="000000"/>
                <w:lang w:eastAsia="en-AU"/>
              </w:rPr>
              <w:t>Program PC</w:t>
            </w:r>
            <w:r w:rsidR="00CC6B97" w:rsidRPr="007E7073">
              <w:rPr>
                <w:rFonts w:ascii="Arial" w:hAnsi="Arial" w:cs="Arial"/>
                <w:color w:val="000000"/>
                <w:lang w:eastAsia="en-AU"/>
              </w:rPr>
              <w:t xml:space="preserve"> or MH or M</w:t>
            </w:r>
            <w:r w:rsidRPr="007E7073">
              <w:rPr>
                <w:rFonts w:ascii="Arial" w:hAnsi="Arial" w:cs="Arial"/>
                <w:color w:val="000000"/>
                <w:lang w:eastAsia="en-AU"/>
              </w:rPr>
              <w:t xml:space="preserve"> + campus + UR + Ekey + </w:t>
            </w:r>
            <w:proofErr w:type="spellStart"/>
            <w:r w:rsidRPr="007E7073">
              <w:rPr>
                <w:rFonts w:ascii="Arial" w:hAnsi="Arial" w:cs="Arial"/>
                <w:color w:val="000000"/>
                <w:lang w:eastAsia="en-AU"/>
              </w:rPr>
              <w:t>DhKey</w:t>
            </w:r>
            <w:proofErr w:type="spellEnd"/>
            <w:r w:rsidRPr="007E7073">
              <w:rPr>
                <w:rFonts w:ascii="Arial" w:hAnsi="Arial" w:cs="Arial"/>
                <w:color w:val="000000"/>
                <w:lang w:eastAsia="en-AU"/>
              </w:rPr>
              <w:t xml:space="preserve"> + sum of (</w:t>
            </w:r>
            <w:proofErr w:type="spellStart"/>
            <w:r w:rsidRPr="007E7073">
              <w:rPr>
                <w:rFonts w:ascii="Arial" w:hAnsi="Arial" w:cs="Arial"/>
                <w:color w:val="000000"/>
                <w:lang w:eastAsia="en-AU"/>
              </w:rPr>
              <w:t>dcost</w:t>
            </w:r>
            <w:proofErr w:type="spellEnd"/>
            <w:r w:rsidRPr="007E7073">
              <w:rPr>
                <w:rFonts w:ascii="Arial" w:hAnsi="Arial" w:cs="Arial"/>
                <w:color w:val="000000"/>
                <w:lang w:eastAsia="en-AU"/>
              </w:rPr>
              <w:t xml:space="preserve"> + </w:t>
            </w:r>
            <w:proofErr w:type="spellStart"/>
            <w:r w:rsidRPr="007E7073">
              <w:rPr>
                <w:rFonts w:ascii="Arial" w:hAnsi="Arial" w:cs="Arial"/>
                <w:color w:val="000000"/>
                <w:lang w:eastAsia="en-AU"/>
              </w:rPr>
              <w:t>icost</w:t>
            </w:r>
            <w:proofErr w:type="spellEnd"/>
            <w:r w:rsidRPr="007E7073">
              <w:rPr>
                <w:rFonts w:ascii="Arial" w:hAnsi="Arial" w:cs="Arial"/>
                <w:color w:val="000000"/>
                <w:lang w:eastAsia="en-AU"/>
              </w:rPr>
              <w:t>)</w:t>
            </w:r>
          </w:p>
        </w:tc>
      </w:tr>
      <w:tr w:rsidR="004842EE" w:rsidRPr="007E7073" w14:paraId="2F86BE87" w14:textId="77777777" w:rsidTr="007E7073">
        <w:trPr>
          <w:trHeight w:val="268"/>
        </w:trPr>
        <w:tc>
          <w:tcPr>
            <w:tcW w:w="473" w:type="pct"/>
            <w:tcBorders>
              <w:top w:val="nil"/>
              <w:left w:val="single" w:sz="4" w:space="0" w:color="auto"/>
              <w:bottom w:val="single" w:sz="4" w:space="0" w:color="auto"/>
              <w:right w:val="single" w:sz="4" w:space="0" w:color="auto"/>
            </w:tcBorders>
            <w:noWrap/>
            <w:hideMark/>
          </w:tcPr>
          <w:p w14:paraId="36127BDE" w14:textId="77777777" w:rsidR="004842EE" w:rsidRPr="007E7073" w:rsidRDefault="004842EE" w:rsidP="00596E66">
            <w:pPr>
              <w:rPr>
                <w:rFonts w:ascii="Arial" w:hAnsi="Arial" w:cs="Arial"/>
                <w:color w:val="000000"/>
                <w:lang w:eastAsia="en-AU"/>
              </w:rPr>
            </w:pPr>
            <w:r w:rsidRPr="007E7073">
              <w:rPr>
                <w:rFonts w:ascii="Arial" w:hAnsi="Arial" w:cs="Arial"/>
                <w:color w:val="000000"/>
                <w:lang w:eastAsia="en-AU"/>
              </w:rPr>
              <w:t>0</w:t>
            </w:r>
          </w:p>
        </w:tc>
        <w:tc>
          <w:tcPr>
            <w:tcW w:w="4527" w:type="pct"/>
            <w:gridSpan w:val="3"/>
            <w:tcBorders>
              <w:top w:val="nil"/>
              <w:left w:val="nil"/>
              <w:bottom w:val="single" w:sz="4" w:space="0" w:color="auto"/>
              <w:right w:val="single" w:sz="4" w:space="0" w:color="auto"/>
            </w:tcBorders>
            <w:noWrap/>
            <w:hideMark/>
          </w:tcPr>
          <w:p w14:paraId="7E26BF53" w14:textId="77777777" w:rsidR="004842EE" w:rsidRPr="007E7073" w:rsidRDefault="004842EE" w:rsidP="004842EE">
            <w:pPr>
              <w:rPr>
                <w:rFonts w:ascii="Arial" w:hAnsi="Arial" w:cs="Arial"/>
                <w:color w:val="000000"/>
                <w:lang w:eastAsia="en-AU"/>
              </w:rPr>
            </w:pPr>
            <w:r w:rsidRPr="007E7073">
              <w:rPr>
                <w:rFonts w:ascii="Arial" w:hAnsi="Arial" w:cs="Arial"/>
                <w:color w:val="000000"/>
                <w:lang w:eastAsia="en-AU"/>
              </w:rPr>
              <w:t>No match can be made </w:t>
            </w:r>
          </w:p>
        </w:tc>
      </w:tr>
    </w:tbl>
    <w:p w14:paraId="5F47FFC2" w14:textId="77777777" w:rsidR="00596E66" w:rsidRDefault="00596E66" w:rsidP="00596E66">
      <w:pPr>
        <w:pStyle w:val="DHHSbody"/>
      </w:pPr>
    </w:p>
    <w:p w14:paraId="682B9096" w14:textId="533383ED" w:rsidR="00596E66" w:rsidRDefault="00596E66" w:rsidP="009E1EAE">
      <w:pPr>
        <w:pStyle w:val="Heading2"/>
      </w:pPr>
      <w:bookmarkStart w:id="142" w:name="_Toc205299393"/>
      <w:r>
        <w:lastRenderedPageBreak/>
        <w:t>Cross program matching algorithms</w:t>
      </w:r>
      <w:bookmarkEnd w:id="142"/>
    </w:p>
    <w:p w14:paraId="7A590C16" w14:textId="77746BC7" w:rsidR="00CA14D5" w:rsidRPr="003F30F2" w:rsidRDefault="00CA14D5" w:rsidP="00CA14D5">
      <w:pPr>
        <w:pStyle w:val="DHHSbody"/>
      </w:pPr>
      <w:r w:rsidRPr="003F30F2">
        <w:t xml:space="preserve">There are certain aspects of the collection that may require a transitioning of costs submitted through one program that should be linked to a record in another program. The nature of the VCDC collection requires certain activities to be reported in certain ways for consistency to the activity reportable data. </w:t>
      </w:r>
      <w:r w:rsidR="008009D0">
        <w:t>T</w:t>
      </w:r>
      <w:r w:rsidRPr="003F30F2">
        <w:t xml:space="preserve">o ensure that some records contain the total costs of treatment, some areas are transitioned. The following outlines those areas which are </w:t>
      </w:r>
      <w:r w:rsidR="00961FBF">
        <w:t>cross program matched</w:t>
      </w:r>
      <w:r w:rsidRPr="003F30F2">
        <w:t xml:space="preserve"> by the department.</w:t>
      </w:r>
    </w:p>
    <w:p w14:paraId="784EFB4E" w14:textId="77777777" w:rsidR="00596E66" w:rsidRDefault="00596E66" w:rsidP="009E1EAE">
      <w:pPr>
        <w:pStyle w:val="Heading3"/>
      </w:pPr>
      <w:r>
        <w:t>Radiotherapy (program R) to Admitted (program AC)</w:t>
      </w:r>
    </w:p>
    <w:p w14:paraId="27800366" w14:textId="4857A236" w:rsidR="00596E66" w:rsidRDefault="00596E66" w:rsidP="00596E66">
      <w:pPr>
        <w:pStyle w:val="DHHSbody"/>
      </w:pPr>
      <w:r>
        <w:t xml:space="preserve">The costs for Radiotherapy services that relate to treatment received during an inpatient stay should be costed within that admitted record and reported as Program AC (Admitted Acute). </w:t>
      </w:r>
      <w:r w:rsidR="00961FBF">
        <w:t>T</w:t>
      </w:r>
      <w:r>
        <w:t>here may be instances where that link has not been made. Therefore, for Program R records where it may relate to treatment received during an inpatient stay, those costs will be matched and redirected to report through Program AC. The matching algorithm follows the rules below where:</w:t>
      </w:r>
    </w:p>
    <w:p w14:paraId="750F2A88" w14:textId="64F6C144" w:rsidR="00596E66" w:rsidRDefault="00A82C69" w:rsidP="00596E66">
      <w:pPr>
        <w:pStyle w:val="DHHSbody"/>
      </w:pPr>
      <w:r>
        <w:t>The c</w:t>
      </w:r>
      <w:r w:rsidR="00596E66">
        <w:t>ampus and patient identifier (UR) of a Radiotherapy service (Program R) record occurs between the admission date/time and separation date/time (VAED, Program AC) is matched.</w:t>
      </w:r>
    </w:p>
    <w:p w14:paraId="61DF9260" w14:textId="77777777" w:rsidR="00596E66" w:rsidRDefault="00596E66" w:rsidP="009E1EAE">
      <w:pPr>
        <w:pStyle w:val="Heading3"/>
      </w:pPr>
      <w:r>
        <w:t>Mental Health – consultation liaison services</w:t>
      </w:r>
    </w:p>
    <w:p w14:paraId="58FF472A" w14:textId="0AD70150" w:rsidR="00596E66" w:rsidRDefault="00596E66" w:rsidP="00596E66">
      <w:pPr>
        <w:pStyle w:val="DHHSbody"/>
      </w:pPr>
      <w:r>
        <w:t xml:space="preserve">The Consultation and Liaison service provide resources to various patients throughout a health service. These contacts generally originate from a sub-centre (cost area range H0602-H0650) and </w:t>
      </w:r>
      <w:r w:rsidR="00A82C69">
        <w:t xml:space="preserve">are </w:t>
      </w:r>
      <w:r>
        <w:t xml:space="preserve">recorded in the CMI dataset. The costs for these contacts are then reported through the VCDC as program M with the relevant stream which identifies those relating </w:t>
      </w:r>
      <w:proofErr w:type="gramStart"/>
      <w:r>
        <w:t>to  an</w:t>
      </w:r>
      <w:proofErr w:type="gramEnd"/>
      <w:r>
        <w:t xml:space="preserve"> admitted (MHCA</w:t>
      </w:r>
      <w:proofErr w:type="gramStart"/>
      <w:r>
        <w:t>)</w:t>
      </w:r>
      <w:r w:rsidR="00A82C69">
        <w:t>,</w:t>
      </w:r>
      <w:r>
        <w:t>emergency</w:t>
      </w:r>
      <w:proofErr w:type="gramEnd"/>
      <w:r>
        <w:t xml:space="preserve"> (MHCE) or general (2004) setting.</w:t>
      </w:r>
    </w:p>
    <w:p w14:paraId="5459EB60" w14:textId="7FBB2FFB" w:rsidR="00596E66" w:rsidRDefault="00596E66" w:rsidP="00596E66">
      <w:pPr>
        <w:pStyle w:val="DHHSbody"/>
      </w:pPr>
      <w:r>
        <w:t xml:space="preserve">Where some records relate to an inpatient or emergency stay, those costs will be matched and flagged for inclusion in the total episode cost for use in reporting, </w:t>
      </w:r>
      <w:r w:rsidR="003A0E76">
        <w:t>analysis,</w:t>
      </w:r>
      <w:r>
        <w:t xml:space="preserve"> and funding models.</w:t>
      </w:r>
    </w:p>
    <w:p w14:paraId="18A7A8E7" w14:textId="755A1208" w:rsidR="00596E66" w:rsidRDefault="00596E66" w:rsidP="00596E66">
      <w:pPr>
        <w:pStyle w:val="DHHSbody"/>
      </w:pPr>
      <w:r>
        <w:t>The matching algorithm follows the rules below where:</w:t>
      </w:r>
    </w:p>
    <w:p w14:paraId="73077663" w14:textId="623C04EB" w:rsidR="00596E66" w:rsidRDefault="00596E66" w:rsidP="009E1EAE">
      <w:pPr>
        <w:pStyle w:val="DHHSbody"/>
        <w:numPr>
          <w:ilvl w:val="0"/>
          <w:numId w:val="18"/>
        </w:numPr>
      </w:pPr>
      <w:r>
        <w:t xml:space="preserve">For Program M with stream = MHCA, MHCE or 2004 and campus** + </w:t>
      </w:r>
      <w:proofErr w:type="spellStart"/>
      <w:r>
        <w:t>dhKey</w:t>
      </w:r>
      <w:proofErr w:type="spellEnd"/>
      <w:r>
        <w:t xml:space="preserve"> (</w:t>
      </w:r>
      <w:proofErr w:type="spellStart"/>
      <w:r>
        <w:t>cont_adm_id</w:t>
      </w:r>
      <w:proofErr w:type="spellEnd"/>
      <w:r>
        <w:t xml:space="preserve">) where the episode </w:t>
      </w:r>
      <w:proofErr w:type="gramStart"/>
      <w:r>
        <w:t>start</w:t>
      </w:r>
      <w:proofErr w:type="gramEnd"/>
      <w:r>
        <w:t xml:space="preserve"> date/time (</w:t>
      </w:r>
      <w:proofErr w:type="spellStart"/>
      <w:r>
        <w:t>eStart</w:t>
      </w:r>
      <w:proofErr w:type="spellEnd"/>
      <w:r w:rsidR="007A115D">
        <w:t>).</w:t>
      </w:r>
    </w:p>
    <w:p w14:paraId="0055B751" w14:textId="77777777" w:rsidR="00596E66" w:rsidRDefault="00596E66" w:rsidP="009E1EAE">
      <w:pPr>
        <w:pStyle w:val="DHHSbody"/>
        <w:numPr>
          <w:ilvl w:val="0"/>
          <w:numId w:val="19"/>
        </w:numPr>
      </w:pPr>
      <w:r>
        <w:t>occurs between an admission and separation date/time for an admitted episode (VAED, program MH) then match; else</w:t>
      </w:r>
    </w:p>
    <w:p w14:paraId="736661EF" w14:textId="77777777" w:rsidR="00596E66" w:rsidRDefault="00596E66" w:rsidP="009E1EAE">
      <w:pPr>
        <w:pStyle w:val="DHHSbody"/>
        <w:numPr>
          <w:ilvl w:val="0"/>
          <w:numId w:val="19"/>
        </w:numPr>
      </w:pPr>
      <w:r>
        <w:t>occurs between an admission and separation date/time for an emergency presentation (VEMD, program E) then match; else</w:t>
      </w:r>
    </w:p>
    <w:p w14:paraId="39C800EB" w14:textId="77777777" w:rsidR="00596E66" w:rsidRDefault="00596E66" w:rsidP="009E1EAE">
      <w:pPr>
        <w:pStyle w:val="DHHSbody"/>
        <w:numPr>
          <w:ilvl w:val="0"/>
          <w:numId w:val="19"/>
        </w:numPr>
      </w:pPr>
      <w:r>
        <w:t>The record(s) could not be matched and therefore remains as part of the Program M records.</w:t>
      </w:r>
    </w:p>
    <w:p w14:paraId="260979D1" w14:textId="575F3C8B" w:rsidR="00FA3B18" w:rsidRPr="00FA3B18" w:rsidRDefault="00596E66" w:rsidP="00FA3B18">
      <w:pPr>
        <w:pStyle w:val="DHHSbody"/>
        <w:rPr>
          <w:b/>
          <w:highlight w:val="yellow"/>
        </w:rPr>
      </w:pPr>
      <w:r>
        <w:t xml:space="preserve">**Campus refers to the campus as identified in </w:t>
      </w:r>
      <w:r w:rsidR="00FA3B18" w:rsidRPr="00FA3B18">
        <w:rPr>
          <w:bCs/>
        </w:rPr>
        <w:t>at</w:t>
      </w:r>
      <w:r w:rsidR="00FA3B18" w:rsidRPr="00FA3B18">
        <w:rPr>
          <w:b/>
        </w:rPr>
        <w:t xml:space="preserve"> </w:t>
      </w:r>
      <w:hyperlink r:id="rId44" w:history="1">
        <w:r w:rsidR="00FA3B18" w:rsidRPr="00677106">
          <w:rPr>
            <w:rStyle w:val="Hyperlink"/>
          </w:rPr>
          <w:t>Victorian Health data standards and systems</w:t>
        </w:r>
      </w:hyperlink>
      <w:r w:rsidR="00677106">
        <w:t xml:space="preserve"> &lt;</w:t>
      </w:r>
      <w:r w:rsidR="00677106" w:rsidRPr="00677106">
        <w:t xml:space="preserve"> </w:t>
      </w:r>
      <w:r w:rsidR="00677106" w:rsidRPr="00677106">
        <w:t>https://www.health.vic.gov.au/data-reporting/health-data-standards-and-systems</w:t>
      </w:r>
      <w:r w:rsidR="00677106">
        <w:t>&gt;</w:t>
      </w:r>
      <w:r w:rsidR="00FA3B18" w:rsidRPr="00FA3B18">
        <w:rPr>
          <w:b/>
        </w:rPr>
        <w:t>.</w:t>
      </w:r>
    </w:p>
    <w:p w14:paraId="48D7F93C" w14:textId="549307F6" w:rsidR="00596E66" w:rsidRDefault="00596E66" w:rsidP="00596E66">
      <w:pPr>
        <w:pStyle w:val="DHHSbody"/>
      </w:pPr>
    </w:p>
    <w:p w14:paraId="20813FAD" w14:textId="77777777" w:rsidR="00596E66" w:rsidRDefault="00596E66" w:rsidP="009E1EAE">
      <w:pPr>
        <w:pStyle w:val="Heading3"/>
      </w:pPr>
      <w:r>
        <w:t xml:space="preserve">Unqualified newborns </w:t>
      </w:r>
    </w:p>
    <w:p w14:paraId="27F580C5" w14:textId="70EC2072" w:rsidR="00596E66" w:rsidRDefault="00596E66" w:rsidP="00596E66">
      <w:pPr>
        <w:pStyle w:val="DHHSbody"/>
      </w:pPr>
      <w:r>
        <w:t xml:space="preserve">Where the cost episode submitted through the VCDC is related </w:t>
      </w:r>
      <w:r w:rsidR="00147ADC">
        <w:t>t</w:t>
      </w:r>
      <w:r w:rsidR="005275A0">
        <w:t xml:space="preserve">o </w:t>
      </w:r>
      <w:r>
        <w:t xml:space="preserve">an admitted episode Program AU (care type U Unqualified Newborn), then those costs are matched and redirected to the mother’s admitted episode Program A. </w:t>
      </w:r>
    </w:p>
    <w:p w14:paraId="1059DFB5" w14:textId="77777777" w:rsidR="00596E66" w:rsidRDefault="00596E66" w:rsidP="00596E66">
      <w:pPr>
        <w:pStyle w:val="DHHSbody"/>
      </w:pPr>
      <w:r>
        <w:t>The matching algorithm follows the rules below where Campus and Unqualified newborn (care type U):</w:t>
      </w:r>
    </w:p>
    <w:p w14:paraId="62E7E9EF" w14:textId="22296C0F" w:rsidR="00596E66" w:rsidRDefault="00596E66" w:rsidP="009E1EAE">
      <w:pPr>
        <w:pStyle w:val="DHHSbody"/>
        <w:numPr>
          <w:ilvl w:val="0"/>
          <w:numId w:val="20"/>
        </w:numPr>
      </w:pPr>
      <w:r>
        <w:t>episode VAED field MTHRS_</w:t>
      </w:r>
      <w:r w:rsidR="00A2111F">
        <w:t>URNO matches</w:t>
      </w:r>
      <w:r>
        <w:t xml:space="preserve"> the UR + admission and separation date/time of the admitted episode within an obstetric* DRG then </w:t>
      </w:r>
      <w:r w:rsidR="007A115D">
        <w:t>match,</w:t>
      </w:r>
      <w:r>
        <w:t xml:space="preserve"> and costs redirected to the mother record.</w:t>
      </w:r>
    </w:p>
    <w:p w14:paraId="76066517" w14:textId="77777777" w:rsidR="00596E66" w:rsidRDefault="00596E66" w:rsidP="009E1EAE">
      <w:pPr>
        <w:pStyle w:val="DHHSbody"/>
        <w:numPr>
          <w:ilvl w:val="0"/>
          <w:numId w:val="20"/>
        </w:numPr>
      </w:pPr>
      <w:r>
        <w:t>where any residual unqualified newborn costs cannot be matched these are redirected by apportioning the costs across the obstetric* DRGs based on the mother’s total costs only.</w:t>
      </w:r>
    </w:p>
    <w:p w14:paraId="2C3B31FC" w14:textId="77777777" w:rsidR="00DD3EE5" w:rsidRPr="00A43558" w:rsidRDefault="00CE4A4D" w:rsidP="009032BA">
      <w:pPr>
        <w:pStyle w:val="Style1"/>
        <w:rPr>
          <w:color w:val="000000" w:themeColor="text1"/>
        </w:rPr>
      </w:pPr>
      <w:bookmarkStart w:id="143" w:name="_Toc205299394"/>
      <w:r w:rsidRPr="00A43558">
        <w:rPr>
          <w:color w:val="000000" w:themeColor="text1"/>
        </w:rPr>
        <w:lastRenderedPageBreak/>
        <w:t xml:space="preserve">Standard </w:t>
      </w:r>
      <w:r w:rsidR="0012049E" w:rsidRPr="00A43558">
        <w:rPr>
          <w:color w:val="000000" w:themeColor="text1"/>
        </w:rPr>
        <w:t>Principles</w:t>
      </w:r>
      <w:bookmarkEnd w:id="143"/>
      <w:r w:rsidR="0012049E" w:rsidRPr="00A43558">
        <w:rPr>
          <w:color w:val="000000" w:themeColor="text1"/>
        </w:rPr>
        <w:t xml:space="preserve"> </w:t>
      </w:r>
    </w:p>
    <w:p w14:paraId="43F6660D" w14:textId="19FEE1D1" w:rsidR="0064488A" w:rsidRDefault="00CE4A4D" w:rsidP="005C582C">
      <w:pPr>
        <w:pStyle w:val="DHHSbody"/>
      </w:pPr>
      <w:r>
        <w:t>The standard principles of costing begin with a set of rules</w:t>
      </w:r>
      <w:r w:rsidR="0075128A">
        <w:t>,</w:t>
      </w:r>
      <w:r>
        <w:t xml:space="preserve"> that are created to produce a level of uniformity, interchangeability, facilitate interoperability, reliability or means of comparison. They form the fundamental building blocks for activity-based costing by establishing protocols that can be understood and adopted</w:t>
      </w:r>
      <w:r w:rsidR="00F46DB0">
        <w:t xml:space="preserve"> by all costing practitioners</w:t>
      </w:r>
      <w:r>
        <w:t>.</w:t>
      </w:r>
    </w:p>
    <w:p w14:paraId="483D7F18" w14:textId="7ACB3048" w:rsidR="005C582C" w:rsidRDefault="005C582C" w:rsidP="005C582C">
      <w:pPr>
        <w:pStyle w:val="DHHSbody"/>
      </w:pPr>
      <w:r>
        <w:t>Health services will need to ensure the reporting of costs is in alignment with the D</w:t>
      </w:r>
      <w:r w:rsidR="00F35E66">
        <w:t>D</w:t>
      </w:r>
      <w:r>
        <w:t xml:space="preserve">S outlined in this document and subsequently the </w:t>
      </w:r>
      <w:hyperlink w:anchor="_Australian_Hospital_Patient_1" w:history="1">
        <w:r w:rsidR="003F1F91" w:rsidRPr="00836CAE">
          <w:rPr>
            <w:rStyle w:val="Hyperlink"/>
          </w:rPr>
          <w:t>AHPCS V4</w:t>
        </w:r>
      </w:hyperlink>
      <w:r w:rsidR="00CA6018">
        <w:t>.2</w:t>
      </w:r>
    </w:p>
    <w:p w14:paraId="7A4188E4" w14:textId="77777777" w:rsidR="005C582C" w:rsidRDefault="005C582C" w:rsidP="009032BA">
      <w:pPr>
        <w:pStyle w:val="Heading1"/>
      </w:pPr>
      <w:bookmarkStart w:id="144" w:name="_Scope_of_activity"/>
      <w:bookmarkStart w:id="145" w:name="_Toc205299395"/>
      <w:bookmarkEnd w:id="144"/>
      <w:r>
        <w:t>Scope of activity</w:t>
      </w:r>
      <w:bookmarkEnd w:id="145"/>
    </w:p>
    <w:p w14:paraId="3F2D967A" w14:textId="77777777" w:rsidR="005C582C" w:rsidRDefault="00AC280E" w:rsidP="009E1EAE">
      <w:pPr>
        <w:pStyle w:val="Heading2"/>
      </w:pPr>
      <w:r>
        <w:t xml:space="preserve"> </w:t>
      </w:r>
      <w:bookmarkStart w:id="146" w:name="_Toc205299396"/>
      <w:r w:rsidR="005C582C">
        <w:t>Activities costed</w:t>
      </w:r>
      <w:bookmarkEnd w:id="146"/>
    </w:p>
    <w:p w14:paraId="0805AE0B" w14:textId="1EB8C8B0" w:rsidR="005C582C" w:rsidRDefault="005C582C" w:rsidP="005C582C">
      <w:pPr>
        <w:pStyle w:val="DHHSbody"/>
      </w:pPr>
      <w:r>
        <w:t xml:space="preserve">Health services will allocate costs to all hospital activities surrounding but not limited to </w:t>
      </w:r>
      <w:r w:rsidR="00D758A6">
        <w:t>the</w:t>
      </w:r>
      <w:r>
        <w:t xml:space="preserve"> categories below.</w:t>
      </w:r>
      <w:r w:rsidR="006944CA">
        <w:t xml:space="preserve"> </w:t>
      </w:r>
      <w:r>
        <w:t>These activities</w:t>
      </w:r>
      <w:r w:rsidR="41E6100C">
        <w:t>,</w:t>
      </w:r>
      <w:r>
        <w:t xml:space="preserve"> as well as other non-patient services, are categorised by a program value for reporting cost data to the VCDC. The expected costed activity is included in </w:t>
      </w:r>
      <w:r w:rsidR="00CC7CFB" w:rsidRPr="2A635FAB">
        <w:rPr>
          <w:b/>
          <w:bCs/>
        </w:rPr>
        <w:t>t</w:t>
      </w:r>
      <w:r w:rsidRPr="2A635FAB">
        <w:rPr>
          <w:b/>
          <w:bCs/>
        </w:rPr>
        <w:t xml:space="preserve">able </w:t>
      </w:r>
      <w:r w:rsidR="00836CAE" w:rsidRPr="2A635FAB">
        <w:rPr>
          <w:b/>
          <w:bCs/>
        </w:rPr>
        <w:t>1</w:t>
      </w:r>
      <w:r w:rsidR="00FA3B18" w:rsidRPr="2A635FAB">
        <w:rPr>
          <w:b/>
          <w:bCs/>
        </w:rPr>
        <w:t>3</w:t>
      </w:r>
      <w:r>
        <w:t xml:space="preserve"> but is not limited to the list.</w:t>
      </w:r>
    </w:p>
    <w:p w14:paraId="5F4BF414" w14:textId="79944794" w:rsidR="00D36ED9" w:rsidRDefault="00D36ED9" w:rsidP="00D36ED9">
      <w:pPr>
        <w:pStyle w:val="DHHStablecaption"/>
      </w:pPr>
      <w:bookmarkStart w:id="147" w:name="_Toc141949399"/>
      <w:r>
        <w:t xml:space="preserve">Table </w:t>
      </w:r>
      <w:r w:rsidR="00836CAE">
        <w:t>1</w:t>
      </w:r>
      <w:r w:rsidR="00D746E7">
        <w:t>4</w:t>
      </w:r>
      <w:r>
        <w:t xml:space="preserve">: Episode program </w:t>
      </w:r>
      <w:r w:rsidR="00624604">
        <w:t>activity</w:t>
      </w:r>
      <w:bookmarkEnd w:id="147"/>
    </w:p>
    <w:tbl>
      <w:tblPr>
        <w:tblW w:w="5000" w:type="pct"/>
        <w:tblLook w:val="04A0" w:firstRow="1" w:lastRow="0" w:firstColumn="1" w:lastColumn="0" w:noHBand="0" w:noVBand="1"/>
      </w:tblPr>
      <w:tblGrid>
        <w:gridCol w:w="506"/>
        <w:gridCol w:w="1937"/>
        <w:gridCol w:w="4181"/>
        <w:gridCol w:w="2654"/>
      </w:tblGrid>
      <w:tr w:rsidR="00D36ED9" w:rsidRPr="00624604" w14:paraId="5EFA75C1" w14:textId="77777777" w:rsidTr="00D36ED9">
        <w:trPr>
          <w:trHeight w:val="660"/>
          <w:tblHeader/>
        </w:trPr>
        <w:tc>
          <w:tcPr>
            <w:tcW w:w="1317" w:type="pct"/>
            <w:gridSpan w:val="2"/>
            <w:tcBorders>
              <w:top w:val="single" w:sz="8" w:space="0" w:color="auto"/>
              <w:left w:val="single" w:sz="8" w:space="0" w:color="auto"/>
              <w:bottom w:val="nil"/>
              <w:right w:val="single" w:sz="8" w:space="0" w:color="FFFFFF"/>
            </w:tcBorders>
            <w:shd w:val="clear" w:color="000000" w:fill="4472C4"/>
            <w:hideMark/>
          </w:tcPr>
          <w:p w14:paraId="7FDF833F" w14:textId="4BF9ECED" w:rsidR="00D36ED9" w:rsidRPr="00624604" w:rsidRDefault="00D36ED9" w:rsidP="00D36ED9">
            <w:pPr>
              <w:jc w:val="center"/>
              <w:rPr>
                <w:rFonts w:ascii="Arial" w:hAnsi="Arial" w:cs="Arial"/>
                <w:b/>
                <w:bCs/>
                <w:color w:val="FFFFFF"/>
                <w:lang w:eastAsia="en-AU"/>
              </w:rPr>
            </w:pPr>
            <w:r w:rsidRPr="00624604">
              <w:rPr>
                <w:rFonts w:ascii="Arial" w:hAnsi="Arial" w:cs="Arial"/>
                <w:b/>
                <w:bCs/>
                <w:color w:val="FFFFFF"/>
                <w:lang w:eastAsia="en-AU"/>
              </w:rPr>
              <w:t>Program value and description</w:t>
            </w:r>
            <w:r w:rsidRPr="00624604">
              <w:rPr>
                <w:rFonts w:ascii="Arial" w:hAnsi="Arial" w:cs="Arial"/>
                <w:b/>
                <w:bCs/>
                <w:color w:val="FFFFFF"/>
                <w:sz w:val="16"/>
                <w:szCs w:val="16"/>
                <w:lang w:eastAsia="en-AU"/>
              </w:rPr>
              <w:t xml:space="preserve"> </w:t>
            </w:r>
          </w:p>
        </w:tc>
        <w:tc>
          <w:tcPr>
            <w:tcW w:w="2253" w:type="pct"/>
            <w:tcBorders>
              <w:top w:val="single" w:sz="8" w:space="0" w:color="auto"/>
              <w:left w:val="nil"/>
              <w:bottom w:val="nil"/>
              <w:right w:val="single" w:sz="8" w:space="0" w:color="FFFFFF"/>
            </w:tcBorders>
            <w:shd w:val="clear" w:color="000000" w:fill="4472C4"/>
            <w:noWrap/>
            <w:hideMark/>
          </w:tcPr>
          <w:p w14:paraId="3CBAFBE0" w14:textId="77777777" w:rsidR="00D36ED9" w:rsidRPr="00624604" w:rsidRDefault="00D36ED9" w:rsidP="00D36ED9">
            <w:pPr>
              <w:jc w:val="center"/>
              <w:rPr>
                <w:rFonts w:ascii="Arial" w:hAnsi="Arial" w:cs="Arial"/>
                <w:b/>
                <w:bCs/>
                <w:color w:val="FFFFFF"/>
                <w:lang w:eastAsia="en-AU"/>
              </w:rPr>
            </w:pPr>
            <w:r w:rsidRPr="00624604">
              <w:rPr>
                <w:rFonts w:ascii="Arial" w:hAnsi="Arial" w:cs="Arial"/>
                <w:b/>
                <w:bCs/>
                <w:color w:val="FFFFFF"/>
                <w:lang w:eastAsia="en-AU"/>
              </w:rPr>
              <w:t>Definition</w:t>
            </w:r>
          </w:p>
        </w:tc>
        <w:tc>
          <w:tcPr>
            <w:tcW w:w="1431" w:type="pct"/>
            <w:tcBorders>
              <w:top w:val="single" w:sz="8" w:space="0" w:color="auto"/>
              <w:left w:val="nil"/>
              <w:bottom w:val="nil"/>
              <w:right w:val="single" w:sz="8" w:space="0" w:color="FFFFFF"/>
            </w:tcBorders>
            <w:shd w:val="clear" w:color="000000" w:fill="4472C4"/>
            <w:hideMark/>
          </w:tcPr>
          <w:p w14:paraId="6C5DA11B" w14:textId="77777777" w:rsidR="00D36ED9" w:rsidRPr="00624604" w:rsidRDefault="00D36ED9" w:rsidP="00D36ED9">
            <w:pPr>
              <w:jc w:val="center"/>
              <w:rPr>
                <w:rFonts w:ascii="Arial" w:hAnsi="Arial" w:cs="Arial"/>
                <w:b/>
                <w:bCs/>
                <w:color w:val="FFFFFF"/>
                <w:lang w:eastAsia="en-AU"/>
              </w:rPr>
            </w:pPr>
            <w:r w:rsidRPr="00624604">
              <w:rPr>
                <w:rFonts w:ascii="Arial" w:hAnsi="Arial" w:cs="Arial"/>
                <w:b/>
                <w:bCs/>
                <w:color w:val="FFFFFF"/>
                <w:lang w:eastAsia="en-AU"/>
              </w:rPr>
              <w:t>Episode Type</w:t>
            </w:r>
          </w:p>
        </w:tc>
      </w:tr>
      <w:tr w:rsidR="00D36ED9" w:rsidRPr="00624604" w14:paraId="7343C911"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49844B26"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A = ADMITTED</w:t>
            </w:r>
          </w:p>
        </w:tc>
      </w:tr>
      <w:tr w:rsidR="00D36ED9" w:rsidRPr="00624604" w14:paraId="0FFE8EEE" w14:textId="77777777" w:rsidTr="00624604">
        <w:trPr>
          <w:trHeight w:val="240"/>
        </w:trPr>
        <w:tc>
          <w:tcPr>
            <w:tcW w:w="273" w:type="pct"/>
            <w:tcBorders>
              <w:top w:val="nil"/>
              <w:left w:val="single" w:sz="4" w:space="0" w:color="auto"/>
              <w:bottom w:val="dotted" w:sz="4" w:space="0" w:color="auto"/>
              <w:right w:val="single" w:sz="4" w:space="0" w:color="auto"/>
            </w:tcBorders>
            <w:noWrap/>
            <w:hideMark/>
          </w:tcPr>
          <w:p w14:paraId="0A859055"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AO</w:t>
            </w:r>
          </w:p>
        </w:tc>
        <w:tc>
          <w:tcPr>
            <w:tcW w:w="1044" w:type="pct"/>
            <w:tcBorders>
              <w:top w:val="nil"/>
              <w:left w:val="nil"/>
              <w:bottom w:val="dotted" w:sz="4" w:space="0" w:color="auto"/>
              <w:right w:val="single" w:sz="4" w:space="0" w:color="auto"/>
            </w:tcBorders>
            <w:noWrap/>
            <w:hideMark/>
          </w:tcPr>
          <w:p w14:paraId="40FEC9CC"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Acute Other</w:t>
            </w:r>
          </w:p>
        </w:tc>
        <w:tc>
          <w:tcPr>
            <w:tcW w:w="2253" w:type="pct"/>
            <w:vMerge w:val="restart"/>
            <w:tcBorders>
              <w:top w:val="nil"/>
              <w:left w:val="single" w:sz="4" w:space="0" w:color="auto"/>
              <w:bottom w:val="single" w:sz="4" w:space="0" w:color="auto"/>
              <w:right w:val="single" w:sz="4" w:space="0" w:color="auto"/>
            </w:tcBorders>
            <w:hideMark/>
          </w:tcPr>
          <w:p w14:paraId="09906470" w14:textId="6732276D"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Episodes relating to separations reported to the Victorian Admitted Episodes Dataset (VAED) including subacute and mental health patients reported to VAED.</w:t>
            </w:r>
            <w:r w:rsidRPr="00624604">
              <w:rPr>
                <w:rFonts w:ascii="Arial" w:hAnsi="Arial" w:cs="Arial"/>
                <w:color w:val="000000"/>
                <w:sz w:val="18"/>
                <w:szCs w:val="18"/>
                <w:lang w:eastAsia="en-AU"/>
              </w:rPr>
              <w:br/>
            </w:r>
            <w:r w:rsidRPr="00624604">
              <w:rPr>
                <w:rFonts w:ascii="Arial" w:hAnsi="Arial" w:cs="Arial"/>
                <w:color w:val="000000"/>
                <w:sz w:val="18"/>
                <w:szCs w:val="18"/>
                <w:lang w:eastAsia="en-AU"/>
              </w:rPr>
              <w:br/>
              <w:t>Also includes services reported as admitted including but limited to;</w:t>
            </w:r>
            <w:r w:rsidRPr="00624604">
              <w:rPr>
                <w:rFonts w:ascii="Arial" w:hAnsi="Arial" w:cs="Arial"/>
                <w:color w:val="000000"/>
                <w:sz w:val="18"/>
                <w:szCs w:val="18"/>
                <w:lang w:eastAsia="en-AU"/>
              </w:rPr>
              <w:br/>
            </w:r>
            <w:proofErr w:type="spellStart"/>
            <w:r w:rsidRPr="00624604">
              <w:rPr>
                <w:rFonts w:ascii="Arial" w:hAnsi="Arial" w:cs="Arial"/>
                <w:color w:val="000000"/>
                <w:sz w:val="18"/>
                <w:szCs w:val="18"/>
                <w:lang w:eastAsia="en-AU"/>
              </w:rPr>
              <w:t>MediHotel</w:t>
            </w:r>
            <w:proofErr w:type="spellEnd"/>
            <w:r w:rsidRPr="00624604">
              <w:rPr>
                <w:rFonts w:ascii="Arial" w:hAnsi="Arial" w:cs="Arial"/>
                <w:color w:val="000000"/>
                <w:sz w:val="18"/>
                <w:szCs w:val="18"/>
                <w:lang w:eastAsia="en-AU"/>
              </w:rPr>
              <w:t xml:space="preserve">, </w:t>
            </w:r>
            <w:r w:rsidRPr="00624604">
              <w:rPr>
                <w:rFonts w:ascii="Arial" w:hAnsi="Arial" w:cs="Arial"/>
                <w:color w:val="000000"/>
                <w:sz w:val="18"/>
                <w:szCs w:val="18"/>
                <w:lang w:eastAsia="en-AU"/>
              </w:rPr>
              <w:br/>
              <w:t xml:space="preserve">Hospital Based Palliative Care Consultancy Team - training provided </w:t>
            </w:r>
            <w:r w:rsidR="00D6211F">
              <w:rPr>
                <w:rFonts w:ascii="Arial" w:hAnsi="Arial" w:cs="Arial"/>
                <w:color w:val="000000"/>
                <w:sz w:val="18"/>
                <w:szCs w:val="18"/>
                <w:lang w:eastAsia="en-AU"/>
              </w:rPr>
              <w:t>during</w:t>
            </w:r>
            <w:r w:rsidRPr="00624604">
              <w:rPr>
                <w:rFonts w:ascii="Arial" w:hAnsi="Arial" w:cs="Arial"/>
                <w:color w:val="000000"/>
                <w:sz w:val="18"/>
                <w:szCs w:val="18"/>
                <w:lang w:eastAsia="en-AU"/>
              </w:rPr>
              <w:t xml:space="preserve"> an admission, </w:t>
            </w:r>
            <w:r w:rsidRPr="00624604">
              <w:rPr>
                <w:rFonts w:ascii="Arial" w:hAnsi="Arial" w:cs="Arial"/>
                <w:color w:val="000000"/>
                <w:sz w:val="18"/>
                <w:szCs w:val="18"/>
                <w:lang w:eastAsia="en-AU"/>
              </w:rPr>
              <w:br/>
              <w:t xml:space="preserve">Home Delivered Dialysis - training provided </w:t>
            </w:r>
            <w:r w:rsidR="00D6211F">
              <w:rPr>
                <w:rFonts w:ascii="Arial" w:hAnsi="Arial" w:cs="Arial"/>
                <w:color w:val="000000"/>
                <w:sz w:val="18"/>
                <w:szCs w:val="18"/>
                <w:lang w:eastAsia="en-AU"/>
              </w:rPr>
              <w:t>during</w:t>
            </w:r>
            <w:r w:rsidRPr="00624604">
              <w:rPr>
                <w:rFonts w:ascii="Arial" w:hAnsi="Arial" w:cs="Arial"/>
                <w:color w:val="000000"/>
                <w:sz w:val="18"/>
                <w:szCs w:val="18"/>
                <w:lang w:eastAsia="en-AU"/>
              </w:rPr>
              <w:t xml:space="preserve"> an admission</w:t>
            </w:r>
          </w:p>
        </w:tc>
        <w:tc>
          <w:tcPr>
            <w:tcW w:w="1431" w:type="pct"/>
            <w:vMerge w:val="restart"/>
            <w:tcBorders>
              <w:top w:val="nil"/>
              <w:left w:val="single" w:sz="4" w:space="0" w:color="auto"/>
              <w:bottom w:val="single" w:sz="4" w:space="0" w:color="auto"/>
              <w:right w:val="single" w:sz="4" w:space="0" w:color="auto"/>
            </w:tcBorders>
            <w:hideMark/>
          </w:tcPr>
          <w:p w14:paraId="0369E18D"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 xml:space="preserve">Admitted </w:t>
            </w:r>
            <w:r w:rsidRPr="00624604">
              <w:rPr>
                <w:rFonts w:ascii="Arial" w:hAnsi="Arial" w:cs="Arial"/>
                <w:color w:val="000000"/>
                <w:sz w:val="18"/>
                <w:szCs w:val="18"/>
                <w:lang w:eastAsia="en-AU"/>
              </w:rPr>
              <w:br/>
            </w:r>
            <w:r w:rsidRPr="00624604">
              <w:rPr>
                <w:rFonts w:ascii="Arial" w:hAnsi="Arial" w:cs="Arial"/>
                <w:color w:val="000000"/>
                <w:sz w:val="18"/>
                <w:szCs w:val="18"/>
                <w:lang w:eastAsia="en-AU"/>
              </w:rPr>
              <w:br/>
              <w:t xml:space="preserve">[Care Types Section 3 – Data </w:t>
            </w:r>
            <w:r w:rsidR="00624604" w:rsidRPr="00624604">
              <w:rPr>
                <w:rFonts w:ascii="Arial" w:hAnsi="Arial" w:cs="Arial"/>
                <w:color w:val="000000"/>
                <w:sz w:val="18"/>
                <w:szCs w:val="18"/>
                <w:lang w:eastAsia="en-AU"/>
              </w:rPr>
              <w:t>definitions Victorian</w:t>
            </w:r>
            <w:r w:rsidRPr="00624604">
              <w:rPr>
                <w:rFonts w:ascii="Arial" w:hAnsi="Arial" w:cs="Arial"/>
                <w:color w:val="000000"/>
                <w:sz w:val="18"/>
                <w:szCs w:val="18"/>
                <w:lang w:eastAsia="en-AU"/>
              </w:rPr>
              <w:t xml:space="preserve"> Admitted Episodes Dataset (VAED) manual of the current submission year]</w:t>
            </w:r>
          </w:p>
        </w:tc>
      </w:tr>
      <w:tr w:rsidR="00D36ED9" w:rsidRPr="00624604" w14:paraId="22EAA02F"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33BDF67C"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NH</w:t>
            </w:r>
          </w:p>
        </w:tc>
        <w:tc>
          <w:tcPr>
            <w:tcW w:w="1044" w:type="pct"/>
            <w:tcBorders>
              <w:top w:val="dotted" w:sz="4" w:space="0" w:color="auto"/>
              <w:left w:val="nil"/>
              <w:bottom w:val="dotted" w:sz="4" w:space="0" w:color="auto"/>
              <w:right w:val="single" w:sz="4" w:space="0" w:color="auto"/>
            </w:tcBorders>
            <w:noWrap/>
            <w:hideMark/>
          </w:tcPr>
          <w:p w14:paraId="19A5CB77"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NHT/</w:t>
            </w:r>
            <w:proofErr w:type="gramStart"/>
            <w:r w:rsidRPr="00624604">
              <w:rPr>
                <w:rFonts w:ascii="Arial" w:hAnsi="Arial" w:cs="Arial"/>
                <w:b/>
                <w:bCs/>
                <w:color w:val="000000"/>
                <w:sz w:val="18"/>
                <w:szCs w:val="18"/>
                <w:lang w:eastAsia="en-AU"/>
              </w:rPr>
              <w:t>Non-Acute</w:t>
            </w:r>
            <w:proofErr w:type="gramEnd"/>
          </w:p>
        </w:tc>
        <w:tc>
          <w:tcPr>
            <w:tcW w:w="2253" w:type="pct"/>
            <w:vMerge/>
            <w:tcBorders>
              <w:top w:val="nil"/>
              <w:left w:val="single" w:sz="4" w:space="0" w:color="auto"/>
              <w:bottom w:val="single" w:sz="4" w:space="0" w:color="auto"/>
              <w:right w:val="single" w:sz="4" w:space="0" w:color="auto"/>
            </w:tcBorders>
            <w:vAlign w:val="center"/>
            <w:hideMark/>
          </w:tcPr>
          <w:p w14:paraId="087B5499"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7E69262E" w14:textId="77777777" w:rsidR="00D36ED9" w:rsidRPr="00624604" w:rsidRDefault="00D36ED9" w:rsidP="00D36ED9">
            <w:pPr>
              <w:rPr>
                <w:rFonts w:ascii="Arial" w:hAnsi="Arial" w:cs="Arial"/>
                <w:color w:val="000000"/>
                <w:sz w:val="18"/>
                <w:szCs w:val="18"/>
                <w:lang w:eastAsia="en-AU"/>
              </w:rPr>
            </w:pPr>
          </w:p>
        </w:tc>
      </w:tr>
      <w:tr w:rsidR="00D36ED9" w:rsidRPr="00624604" w14:paraId="63D6F065"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1E0FED17"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AC</w:t>
            </w:r>
          </w:p>
        </w:tc>
        <w:tc>
          <w:tcPr>
            <w:tcW w:w="1044" w:type="pct"/>
            <w:tcBorders>
              <w:top w:val="dotted" w:sz="4" w:space="0" w:color="auto"/>
              <w:left w:val="nil"/>
              <w:bottom w:val="dotted" w:sz="4" w:space="0" w:color="auto"/>
              <w:right w:val="single" w:sz="4" w:space="0" w:color="auto"/>
            </w:tcBorders>
            <w:noWrap/>
            <w:hideMark/>
          </w:tcPr>
          <w:p w14:paraId="64073FCE"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Acute</w:t>
            </w:r>
          </w:p>
        </w:tc>
        <w:tc>
          <w:tcPr>
            <w:tcW w:w="2253" w:type="pct"/>
            <w:vMerge/>
            <w:tcBorders>
              <w:top w:val="nil"/>
              <w:left w:val="single" w:sz="4" w:space="0" w:color="auto"/>
              <w:bottom w:val="single" w:sz="4" w:space="0" w:color="auto"/>
              <w:right w:val="single" w:sz="4" w:space="0" w:color="auto"/>
            </w:tcBorders>
            <w:vAlign w:val="center"/>
            <w:hideMark/>
          </w:tcPr>
          <w:p w14:paraId="0527A160"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5C6683B0" w14:textId="77777777" w:rsidR="00D36ED9" w:rsidRPr="00624604" w:rsidRDefault="00D36ED9" w:rsidP="00D36ED9">
            <w:pPr>
              <w:rPr>
                <w:rFonts w:ascii="Arial" w:hAnsi="Arial" w:cs="Arial"/>
                <w:color w:val="000000"/>
                <w:sz w:val="18"/>
                <w:szCs w:val="18"/>
                <w:lang w:eastAsia="en-AU"/>
              </w:rPr>
            </w:pPr>
          </w:p>
        </w:tc>
      </w:tr>
      <w:tr w:rsidR="00D36ED9" w:rsidRPr="00624604" w14:paraId="5361ABD4"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47D13D64"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RH</w:t>
            </w:r>
          </w:p>
        </w:tc>
        <w:tc>
          <w:tcPr>
            <w:tcW w:w="1044" w:type="pct"/>
            <w:tcBorders>
              <w:top w:val="dotted" w:sz="4" w:space="0" w:color="auto"/>
              <w:left w:val="nil"/>
              <w:bottom w:val="dotted" w:sz="4" w:space="0" w:color="auto"/>
              <w:right w:val="single" w:sz="4" w:space="0" w:color="auto"/>
            </w:tcBorders>
            <w:noWrap/>
            <w:hideMark/>
          </w:tcPr>
          <w:p w14:paraId="412CF1FB"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Rehabilitation</w:t>
            </w:r>
          </w:p>
        </w:tc>
        <w:tc>
          <w:tcPr>
            <w:tcW w:w="2253" w:type="pct"/>
            <w:vMerge/>
            <w:tcBorders>
              <w:top w:val="nil"/>
              <w:left w:val="single" w:sz="4" w:space="0" w:color="auto"/>
              <w:bottom w:val="single" w:sz="4" w:space="0" w:color="auto"/>
              <w:right w:val="single" w:sz="4" w:space="0" w:color="auto"/>
            </w:tcBorders>
            <w:vAlign w:val="center"/>
            <w:hideMark/>
          </w:tcPr>
          <w:p w14:paraId="744BFD0D"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2237D7E2" w14:textId="77777777" w:rsidR="00D36ED9" w:rsidRPr="00624604" w:rsidRDefault="00D36ED9" w:rsidP="00D36ED9">
            <w:pPr>
              <w:rPr>
                <w:rFonts w:ascii="Arial" w:hAnsi="Arial" w:cs="Arial"/>
                <w:color w:val="000000"/>
                <w:sz w:val="18"/>
                <w:szCs w:val="18"/>
                <w:lang w:eastAsia="en-AU"/>
              </w:rPr>
            </w:pPr>
          </w:p>
        </w:tc>
      </w:tr>
      <w:tr w:rsidR="00D36ED9" w:rsidRPr="00624604" w14:paraId="561ECCF4"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6509BCBB"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PC</w:t>
            </w:r>
          </w:p>
        </w:tc>
        <w:tc>
          <w:tcPr>
            <w:tcW w:w="1044" w:type="pct"/>
            <w:tcBorders>
              <w:top w:val="dotted" w:sz="4" w:space="0" w:color="auto"/>
              <w:left w:val="nil"/>
              <w:bottom w:val="dotted" w:sz="4" w:space="0" w:color="auto"/>
              <w:right w:val="single" w:sz="4" w:space="0" w:color="auto"/>
            </w:tcBorders>
            <w:noWrap/>
            <w:hideMark/>
          </w:tcPr>
          <w:p w14:paraId="419A2E2C"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Palliative Care</w:t>
            </w:r>
          </w:p>
        </w:tc>
        <w:tc>
          <w:tcPr>
            <w:tcW w:w="2253" w:type="pct"/>
            <w:vMerge/>
            <w:tcBorders>
              <w:top w:val="nil"/>
              <w:left w:val="single" w:sz="4" w:space="0" w:color="auto"/>
              <w:bottom w:val="single" w:sz="4" w:space="0" w:color="auto"/>
              <w:right w:val="single" w:sz="4" w:space="0" w:color="auto"/>
            </w:tcBorders>
            <w:vAlign w:val="center"/>
            <w:hideMark/>
          </w:tcPr>
          <w:p w14:paraId="52EA1876"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79B955D5" w14:textId="77777777" w:rsidR="00D36ED9" w:rsidRPr="00624604" w:rsidRDefault="00D36ED9" w:rsidP="00D36ED9">
            <w:pPr>
              <w:rPr>
                <w:rFonts w:ascii="Arial" w:hAnsi="Arial" w:cs="Arial"/>
                <w:color w:val="000000"/>
                <w:sz w:val="18"/>
                <w:szCs w:val="18"/>
                <w:lang w:eastAsia="en-AU"/>
              </w:rPr>
            </w:pPr>
          </w:p>
        </w:tc>
      </w:tr>
      <w:tr w:rsidR="00D36ED9" w:rsidRPr="00624604" w14:paraId="5EEEE942"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76A9A127"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GM</w:t>
            </w:r>
          </w:p>
        </w:tc>
        <w:tc>
          <w:tcPr>
            <w:tcW w:w="1044" w:type="pct"/>
            <w:tcBorders>
              <w:top w:val="dotted" w:sz="4" w:space="0" w:color="auto"/>
              <w:left w:val="nil"/>
              <w:bottom w:val="dotted" w:sz="4" w:space="0" w:color="auto"/>
              <w:right w:val="single" w:sz="4" w:space="0" w:color="auto"/>
            </w:tcBorders>
            <w:noWrap/>
            <w:hideMark/>
          </w:tcPr>
          <w:p w14:paraId="64984050"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GEM</w:t>
            </w:r>
          </w:p>
        </w:tc>
        <w:tc>
          <w:tcPr>
            <w:tcW w:w="2253" w:type="pct"/>
            <w:vMerge/>
            <w:tcBorders>
              <w:top w:val="nil"/>
              <w:left w:val="single" w:sz="4" w:space="0" w:color="auto"/>
              <w:bottom w:val="single" w:sz="4" w:space="0" w:color="auto"/>
              <w:right w:val="single" w:sz="4" w:space="0" w:color="auto"/>
            </w:tcBorders>
            <w:vAlign w:val="center"/>
            <w:hideMark/>
          </w:tcPr>
          <w:p w14:paraId="3FE833AD"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4A133BEE" w14:textId="77777777" w:rsidR="00D36ED9" w:rsidRPr="00624604" w:rsidRDefault="00D36ED9" w:rsidP="00D36ED9">
            <w:pPr>
              <w:rPr>
                <w:rFonts w:ascii="Arial" w:hAnsi="Arial" w:cs="Arial"/>
                <w:color w:val="000000"/>
                <w:sz w:val="18"/>
                <w:szCs w:val="18"/>
                <w:lang w:eastAsia="en-AU"/>
              </w:rPr>
            </w:pPr>
          </w:p>
        </w:tc>
      </w:tr>
      <w:tr w:rsidR="00D36ED9" w:rsidRPr="00624604" w14:paraId="410EB9D4"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0E7773FA"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OG</w:t>
            </w:r>
          </w:p>
        </w:tc>
        <w:tc>
          <w:tcPr>
            <w:tcW w:w="1044" w:type="pct"/>
            <w:tcBorders>
              <w:top w:val="dotted" w:sz="4" w:space="0" w:color="auto"/>
              <w:left w:val="nil"/>
              <w:bottom w:val="dotted" w:sz="4" w:space="0" w:color="auto"/>
              <w:right w:val="single" w:sz="4" w:space="0" w:color="auto"/>
            </w:tcBorders>
            <w:noWrap/>
            <w:hideMark/>
          </w:tcPr>
          <w:p w14:paraId="17A8FFFC"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Organ Procurement</w:t>
            </w:r>
          </w:p>
        </w:tc>
        <w:tc>
          <w:tcPr>
            <w:tcW w:w="2253" w:type="pct"/>
            <w:vMerge/>
            <w:tcBorders>
              <w:top w:val="nil"/>
              <w:left w:val="single" w:sz="4" w:space="0" w:color="auto"/>
              <w:bottom w:val="single" w:sz="4" w:space="0" w:color="auto"/>
              <w:right w:val="single" w:sz="4" w:space="0" w:color="auto"/>
            </w:tcBorders>
            <w:vAlign w:val="center"/>
            <w:hideMark/>
          </w:tcPr>
          <w:p w14:paraId="497128EF"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153C301E" w14:textId="77777777" w:rsidR="00D36ED9" w:rsidRPr="00624604" w:rsidRDefault="00D36ED9" w:rsidP="00D36ED9">
            <w:pPr>
              <w:rPr>
                <w:rFonts w:ascii="Arial" w:hAnsi="Arial" w:cs="Arial"/>
                <w:color w:val="000000"/>
                <w:sz w:val="18"/>
                <w:szCs w:val="18"/>
                <w:lang w:eastAsia="en-AU"/>
              </w:rPr>
            </w:pPr>
          </w:p>
        </w:tc>
      </w:tr>
      <w:tr w:rsidR="00D36ED9" w:rsidRPr="00624604" w14:paraId="75FB6960"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6CFBC611"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MH</w:t>
            </w:r>
          </w:p>
        </w:tc>
        <w:tc>
          <w:tcPr>
            <w:tcW w:w="1044" w:type="pct"/>
            <w:tcBorders>
              <w:top w:val="dotted" w:sz="4" w:space="0" w:color="auto"/>
              <w:left w:val="nil"/>
              <w:bottom w:val="dotted" w:sz="4" w:space="0" w:color="auto"/>
              <w:right w:val="single" w:sz="4" w:space="0" w:color="auto"/>
            </w:tcBorders>
            <w:noWrap/>
            <w:hideMark/>
          </w:tcPr>
          <w:p w14:paraId="11EA6208"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Mental Health Acute</w:t>
            </w:r>
          </w:p>
        </w:tc>
        <w:tc>
          <w:tcPr>
            <w:tcW w:w="2253" w:type="pct"/>
            <w:vMerge/>
            <w:tcBorders>
              <w:top w:val="nil"/>
              <w:left w:val="single" w:sz="4" w:space="0" w:color="auto"/>
              <w:bottom w:val="single" w:sz="4" w:space="0" w:color="auto"/>
              <w:right w:val="single" w:sz="4" w:space="0" w:color="auto"/>
            </w:tcBorders>
            <w:vAlign w:val="center"/>
            <w:hideMark/>
          </w:tcPr>
          <w:p w14:paraId="67BF7717"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37489150" w14:textId="77777777" w:rsidR="00D36ED9" w:rsidRPr="00624604" w:rsidRDefault="00D36ED9" w:rsidP="00D36ED9">
            <w:pPr>
              <w:rPr>
                <w:rFonts w:ascii="Arial" w:hAnsi="Arial" w:cs="Arial"/>
                <w:color w:val="000000"/>
                <w:sz w:val="18"/>
                <w:szCs w:val="18"/>
                <w:lang w:eastAsia="en-AU"/>
              </w:rPr>
            </w:pPr>
          </w:p>
        </w:tc>
      </w:tr>
      <w:tr w:rsidR="00D36ED9" w:rsidRPr="00624604" w14:paraId="7CAC30FA"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4906745F"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MA</w:t>
            </w:r>
          </w:p>
        </w:tc>
        <w:tc>
          <w:tcPr>
            <w:tcW w:w="1044" w:type="pct"/>
            <w:tcBorders>
              <w:top w:val="dotted" w:sz="4" w:space="0" w:color="auto"/>
              <w:left w:val="nil"/>
              <w:bottom w:val="dotted" w:sz="4" w:space="0" w:color="auto"/>
              <w:right w:val="single" w:sz="4" w:space="0" w:color="auto"/>
            </w:tcBorders>
            <w:noWrap/>
            <w:hideMark/>
          </w:tcPr>
          <w:p w14:paraId="17AB3AF4"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Maintenance Care</w:t>
            </w:r>
          </w:p>
        </w:tc>
        <w:tc>
          <w:tcPr>
            <w:tcW w:w="2253" w:type="pct"/>
            <w:vMerge/>
            <w:tcBorders>
              <w:top w:val="nil"/>
              <w:left w:val="single" w:sz="4" w:space="0" w:color="auto"/>
              <w:bottom w:val="single" w:sz="4" w:space="0" w:color="auto"/>
              <w:right w:val="single" w:sz="4" w:space="0" w:color="auto"/>
            </w:tcBorders>
            <w:vAlign w:val="center"/>
            <w:hideMark/>
          </w:tcPr>
          <w:p w14:paraId="1F015F56"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12B31EAB" w14:textId="77777777" w:rsidR="00D36ED9" w:rsidRPr="00624604" w:rsidRDefault="00D36ED9" w:rsidP="00D36ED9">
            <w:pPr>
              <w:rPr>
                <w:rFonts w:ascii="Arial" w:hAnsi="Arial" w:cs="Arial"/>
                <w:color w:val="000000"/>
                <w:sz w:val="18"/>
                <w:szCs w:val="18"/>
                <w:lang w:eastAsia="en-AU"/>
              </w:rPr>
            </w:pPr>
          </w:p>
        </w:tc>
      </w:tr>
      <w:tr w:rsidR="00D36ED9" w:rsidRPr="00624604" w14:paraId="2DBA4FA7"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74DFE320"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RP</w:t>
            </w:r>
          </w:p>
        </w:tc>
        <w:tc>
          <w:tcPr>
            <w:tcW w:w="1044" w:type="pct"/>
            <w:tcBorders>
              <w:top w:val="dotted" w:sz="4" w:space="0" w:color="auto"/>
              <w:left w:val="nil"/>
              <w:bottom w:val="dotted" w:sz="4" w:space="0" w:color="auto"/>
              <w:right w:val="single" w:sz="4" w:space="0" w:color="auto"/>
            </w:tcBorders>
            <w:hideMark/>
          </w:tcPr>
          <w:p w14:paraId="4C1929A7"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Paediatric Rehabilitation</w:t>
            </w:r>
          </w:p>
        </w:tc>
        <w:tc>
          <w:tcPr>
            <w:tcW w:w="2253" w:type="pct"/>
            <w:vMerge/>
            <w:tcBorders>
              <w:top w:val="nil"/>
              <w:left w:val="single" w:sz="4" w:space="0" w:color="auto"/>
              <w:bottom w:val="single" w:sz="4" w:space="0" w:color="auto"/>
              <w:right w:val="single" w:sz="4" w:space="0" w:color="auto"/>
            </w:tcBorders>
            <w:vAlign w:val="center"/>
            <w:hideMark/>
          </w:tcPr>
          <w:p w14:paraId="7C5FBC36"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7FC46DEE" w14:textId="77777777" w:rsidR="00D36ED9" w:rsidRPr="00624604" w:rsidRDefault="00D36ED9" w:rsidP="00D36ED9">
            <w:pPr>
              <w:rPr>
                <w:rFonts w:ascii="Arial" w:hAnsi="Arial" w:cs="Arial"/>
                <w:color w:val="000000"/>
                <w:sz w:val="18"/>
                <w:szCs w:val="18"/>
                <w:lang w:eastAsia="en-AU"/>
              </w:rPr>
            </w:pPr>
          </w:p>
        </w:tc>
      </w:tr>
      <w:tr w:rsidR="00D36ED9" w:rsidRPr="00624604" w14:paraId="6A96F9BB" w14:textId="77777777" w:rsidTr="00624604">
        <w:trPr>
          <w:trHeight w:val="480"/>
        </w:trPr>
        <w:tc>
          <w:tcPr>
            <w:tcW w:w="273" w:type="pct"/>
            <w:tcBorders>
              <w:top w:val="dotted" w:sz="4" w:space="0" w:color="auto"/>
              <w:left w:val="single" w:sz="4" w:space="0" w:color="auto"/>
              <w:bottom w:val="single" w:sz="4" w:space="0" w:color="auto"/>
              <w:right w:val="single" w:sz="4" w:space="0" w:color="auto"/>
            </w:tcBorders>
            <w:noWrap/>
            <w:hideMark/>
          </w:tcPr>
          <w:p w14:paraId="5F8E8DD0"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AU</w:t>
            </w:r>
          </w:p>
        </w:tc>
        <w:tc>
          <w:tcPr>
            <w:tcW w:w="1044" w:type="pct"/>
            <w:tcBorders>
              <w:top w:val="dotted" w:sz="4" w:space="0" w:color="auto"/>
              <w:left w:val="nil"/>
              <w:bottom w:val="single" w:sz="4" w:space="0" w:color="auto"/>
              <w:right w:val="single" w:sz="4" w:space="0" w:color="auto"/>
            </w:tcBorders>
            <w:hideMark/>
          </w:tcPr>
          <w:p w14:paraId="7AE33DB9"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Acute Unqualified newborn</w:t>
            </w:r>
          </w:p>
        </w:tc>
        <w:tc>
          <w:tcPr>
            <w:tcW w:w="2253" w:type="pct"/>
            <w:vMerge/>
            <w:tcBorders>
              <w:top w:val="nil"/>
              <w:left w:val="single" w:sz="4" w:space="0" w:color="auto"/>
              <w:bottom w:val="single" w:sz="4" w:space="0" w:color="auto"/>
              <w:right w:val="single" w:sz="4" w:space="0" w:color="auto"/>
            </w:tcBorders>
            <w:vAlign w:val="center"/>
            <w:hideMark/>
          </w:tcPr>
          <w:p w14:paraId="7AC3E840"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48B1DDCE" w14:textId="77777777" w:rsidR="00D36ED9" w:rsidRPr="00624604" w:rsidRDefault="00D36ED9" w:rsidP="00D36ED9">
            <w:pPr>
              <w:rPr>
                <w:rFonts w:ascii="Arial" w:hAnsi="Arial" w:cs="Arial"/>
                <w:color w:val="000000"/>
                <w:sz w:val="18"/>
                <w:szCs w:val="18"/>
                <w:lang w:eastAsia="en-AU"/>
              </w:rPr>
            </w:pPr>
          </w:p>
        </w:tc>
      </w:tr>
      <w:tr w:rsidR="00D36ED9" w:rsidRPr="00624604" w14:paraId="7A8CBE4B"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3CF7693B"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E = EMERGENCY</w:t>
            </w:r>
          </w:p>
        </w:tc>
      </w:tr>
      <w:tr w:rsidR="00D36ED9" w:rsidRPr="00624604" w14:paraId="2F7879E6" w14:textId="77777777" w:rsidTr="00D36ED9">
        <w:trPr>
          <w:trHeight w:val="480"/>
        </w:trPr>
        <w:tc>
          <w:tcPr>
            <w:tcW w:w="273" w:type="pct"/>
            <w:vMerge w:val="restart"/>
            <w:tcBorders>
              <w:top w:val="single" w:sz="4" w:space="0" w:color="auto"/>
              <w:left w:val="single" w:sz="4" w:space="0" w:color="auto"/>
              <w:bottom w:val="single" w:sz="4" w:space="0" w:color="auto"/>
              <w:right w:val="single" w:sz="4" w:space="0" w:color="auto"/>
            </w:tcBorders>
            <w:noWrap/>
            <w:hideMark/>
          </w:tcPr>
          <w:p w14:paraId="046D367D"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E</w:t>
            </w:r>
          </w:p>
        </w:tc>
        <w:tc>
          <w:tcPr>
            <w:tcW w:w="1044" w:type="pct"/>
            <w:vMerge w:val="restart"/>
            <w:tcBorders>
              <w:top w:val="single" w:sz="4" w:space="0" w:color="auto"/>
              <w:left w:val="single" w:sz="4" w:space="0" w:color="auto"/>
              <w:bottom w:val="single" w:sz="4" w:space="0" w:color="auto"/>
              <w:right w:val="single" w:sz="4" w:space="0" w:color="auto"/>
            </w:tcBorders>
            <w:hideMark/>
          </w:tcPr>
          <w:p w14:paraId="6CD01AF8"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Emergency Presentations</w:t>
            </w:r>
          </w:p>
        </w:tc>
        <w:tc>
          <w:tcPr>
            <w:tcW w:w="2253" w:type="pct"/>
            <w:tcBorders>
              <w:top w:val="single" w:sz="4" w:space="0" w:color="auto"/>
              <w:left w:val="nil"/>
              <w:bottom w:val="single" w:sz="4" w:space="0" w:color="auto"/>
              <w:right w:val="single" w:sz="4" w:space="0" w:color="auto"/>
            </w:tcBorders>
            <w:hideMark/>
          </w:tcPr>
          <w:p w14:paraId="06A799D4"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Presentations reported to the Victorian Emergency Minimum Dataset (VEMD).</w:t>
            </w:r>
          </w:p>
        </w:tc>
        <w:tc>
          <w:tcPr>
            <w:tcW w:w="1431" w:type="pct"/>
            <w:tcBorders>
              <w:top w:val="single" w:sz="4" w:space="0" w:color="auto"/>
              <w:left w:val="nil"/>
              <w:bottom w:val="single" w:sz="4" w:space="0" w:color="auto"/>
              <w:right w:val="single" w:sz="4" w:space="0" w:color="auto"/>
            </w:tcBorders>
            <w:hideMark/>
          </w:tcPr>
          <w:p w14:paraId="66C505B2"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 xml:space="preserve">Emergency Department </w:t>
            </w:r>
          </w:p>
        </w:tc>
      </w:tr>
      <w:tr w:rsidR="00D36ED9" w:rsidRPr="00624604" w14:paraId="3A12895C" w14:textId="77777777" w:rsidTr="00D36ED9">
        <w:trPr>
          <w:trHeight w:val="240"/>
        </w:trPr>
        <w:tc>
          <w:tcPr>
            <w:tcW w:w="273" w:type="pct"/>
            <w:vMerge/>
            <w:tcBorders>
              <w:top w:val="single" w:sz="4" w:space="0" w:color="auto"/>
              <w:left w:val="single" w:sz="4" w:space="0" w:color="auto"/>
              <w:bottom w:val="single" w:sz="4" w:space="0" w:color="auto"/>
              <w:right w:val="single" w:sz="4" w:space="0" w:color="auto"/>
            </w:tcBorders>
            <w:vAlign w:val="center"/>
            <w:hideMark/>
          </w:tcPr>
          <w:p w14:paraId="3BE9262D" w14:textId="77777777" w:rsidR="00D36ED9" w:rsidRPr="00624604" w:rsidRDefault="00D36ED9" w:rsidP="00D36ED9">
            <w:pPr>
              <w:rPr>
                <w:rFonts w:ascii="Arial" w:hAnsi="Arial" w:cs="Arial"/>
                <w:b/>
                <w:bCs/>
                <w:color w:val="000000"/>
                <w:sz w:val="18"/>
                <w:szCs w:val="18"/>
                <w:lang w:eastAsia="en-AU"/>
              </w:rPr>
            </w:pPr>
          </w:p>
        </w:tc>
        <w:tc>
          <w:tcPr>
            <w:tcW w:w="1044" w:type="pct"/>
            <w:vMerge/>
            <w:tcBorders>
              <w:top w:val="single" w:sz="4" w:space="0" w:color="auto"/>
              <w:left w:val="single" w:sz="4" w:space="0" w:color="auto"/>
              <w:bottom w:val="single" w:sz="4" w:space="0" w:color="auto"/>
              <w:right w:val="single" w:sz="4" w:space="0" w:color="auto"/>
            </w:tcBorders>
            <w:vAlign w:val="center"/>
            <w:hideMark/>
          </w:tcPr>
          <w:p w14:paraId="7A6A59F8" w14:textId="77777777" w:rsidR="00D36ED9" w:rsidRPr="00624604" w:rsidRDefault="00D36ED9" w:rsidP="00D36ED9">
            <w:pPr>
              <w:rPr>
                <w:rFonts w:ascii="Arial" w:hAnsi="Arial" w:cs="Arial"/>
                <w:b/>
                <w:bCs/>
                <w:color w:val="000000"/>
                <w:sz w:val="18"/>
                <w:szCs w:val="18"/>
                <w:lang w:eastAsia="en-AU"/>
              </w:rPr>
            </w:pPr>
          </w:p>
        </w:tc>
        <w:tc>
          <w:tcPr>
            <w:tcW w:w="2253" w:type="pct"/>
            <w:tcBorders>
              <w:top w:val="nil"/>
              <w:left w:val="nil"/>
              <w:bottom w:val="single" w:sz="4" w:space="0" w:color="auto"/>
              <w:right w:val="single" w:sz="4" w:space="0" w:color="auto"/>
            </w:tcBorders>
            <w:hideMark/>
          </w:tcPr>
          <w:p w14:paraId="5D0A8630"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Co-located GP clinics within ED</w:t>
            </w:r>
          </w:p>
        </w:tc>
        <w:tc>
          <w:tcPr>
            <w:tcW w:w="1431" w:type="pct"/>
            <w:tcBorders>
              <w:top w:val="nil"/>
              <w:left w:val="nil"/>
              <w:bottom w:val="single" w:sz="4" w:space="0" w:color="auto"/>
              <w:right w:val="single" w:sz="4" w:space="0" w:color="auto"/>
            </w:tcBorders>
            <w:hideMark/>
          </w:tcPr>
          <w:p w14:paraId="77CACC75"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 xml:space="preserve">Emergency Department </w:t>
            </w:r>
          </w:p>
        </w:tc>
      </w:tr>
      <w:tr w:rsidR="00D36ED9" w:rsidRPr="00624604" w14:paraId="063CE7EF" w14:textId="77777777" w:rsidTr="00D36ED9">
        <w:trPr>
          <w:trHeight w:val="675"/>
        </w:trPr>
        <w:tc>
          <w:tcPr>
            <w:tcW w:w="1317" w:type="pct"/>
            <w:gridSpan w:val="2"/>
            <w:tcBorders>
              <w:top w:val="single" w:sz="4" w:space="0" w:color="auto"/>
              <w:left w:val="single" w:sz="4" w:space="0" w:color="auto"/>
              <w:bottom w:val="single" w:sz="4" w:space="0" w:color="auto"/>
              <w:right w:val="single" w:sz="4" w:space="0" w:color="auto"/>
            </w:tcBorders>
            <w:hideMark/>
          </w:tcPr>
          <w:p w14:paraId="742C54C7" w14:textId="77777777" w:rsidR="00D36ED9" w:rsidRPr="00624604" w:rsidRDefault="00D36ED9" w:rsidP="00D36ED9">
            <w:pPr>
              <w:rPr>
                <w:rFonts w:ascii="Arial" w:hAnsi="Arial" w:cs="Arial"/>
                <w:b/>
                <w:bCs/>
                <w:i/>
                <w:iCs/>
                <w:color w:val="000000"/>
                <w:sz w:val="16"/>
                <w:szCs w:val="16"/>
                <w:lang w:eastAsia="en-AU"/>
              </w:rPr>
            </w:pPr>
            <w:r w:rsidRPr="00624604">
              <w:rPr>
                <w:rFonts w:ascii="Arial" w:hAnsi="Arial" w:cs="Arial"/>
                <w:b/>
                <w:bCs/>
                <w:i/>
                <w:iCs/>
                <w:color w:val="000000"/>
                <w:sz w:val="16"/>
                <w:szCs w:val="16"/>
                <w:lang w:eastAsia="en-AU"/>
              </w:rPr>
              <w:t>ED Short Stay Unit - part of the admitted setting</w:t>
            </w:r>
          </w:p>
        </w:tc>
        <w:tc>
          <w:tcPr>
            <w:tcW w:w="2253" w:type="pct"/>
            <w:tcBorders>
              <w:top w:val="nil"/>
              <w:left w:val="nil"/>
              <w:bottom w:val="single" w:sz="4" w:space="0" w:color="auto"/>
              <w:right w:val="single" w:sz="4" w:space="0" w:color="auto"/>
            </w:tcBorders>
            <w:hideMark/>
          </w:tcPr>
          <w:p w14:paraId="63BD45A2" w14:textId="09D42D2A" w:rsidR="00D36ED9" w:rsidRPr="00624604" w:rsidRDefault="00D36ED9" w:rsidP="00D36ED9">
            <w:pPr>
              <w:rPr>
                <w:rFonts w:ascii="Arial" w:hAnsi="Arial" w:cs="Arial"/>
                <w:i/>
                <w:iCs/>
                <w:sz w:val="16"/>
                <w:szCs w:val="16"/>
                <w:lang w:eastAsia="en-AU"/>
              </w:rPr>
            </w:pPr>
            <w:r w:rsidRPr="00624604">
              <w:rPr>
                <w:rFonts w:ascii="Arial" w:hAnsi="Arial" w:cs="Arial"/>
                <w:i/>
                <w:iCs/>
                <w:sz w:val="16"/>
                <w:szCs w:val="16"/>
                <w:lang w:eastAsia="en-AU"/>
              </w:rPr>
              <w:t xml:space="preserve">Emergency department (ED) short stay units are units designated and designed for the short-term treatment, observation, </w:t>
            </w:r>
            <w:r w:rsidR="003A0E76" w:rsidRPr="00624604">
              <w:rPr>
                <w:rFonts w:ascii="Arial" w:hAnsi="Arial" w:cs="Arial"/>
                <w:i/>
                <w:iCs/>
                <w:sz w:val="16"/>
                <w:szCs w:val="16"/>
                <w:lang w:eastAsia="en-AU"/>
              </w:rPr>
              <w:t>assessment,</w:t>
            </w:r>
            <w:r w:rsidRPr="00624604">
              <w:rPr>
                <w:rFonts w:ascii="Arial" w:hAnsi="Arial" w:cs="Arial"/>
                <w:i/>
                <w:iCs/>
                <w:sz w:val="16"/>
                <w:szCs w:val="16"/>
                <w:lang w:eastAsia="en-AU"/>
              </w:rPr>
              <w:t xml:space="preserve"> and reassessment of patients initially triaged and assessed in the ED.</w:t>
            </w:r>
          </w:p>
        </w:tc>
        <w:tc>
          <w:tcPr>
            <w:tcW w:w="1431" w:type="pct"/>
            <w:tcBorders>
              <w:top w:val="nil"/>
              <w:left w:val="nil"/>
              <w:bottom w:val="single" w:sz="4" w:space="0" w:color="auto"/>
              <w:right w:val="single" w:sz="4" w:space="0" w:color="auto"/>
            </w:tcBorders>
            <w:hideMark/>
          </w:tcPr>
          <w:p w14:paraId="6F25550E" w14:textId="77777777" w:rsidR="00D36ED9" w:rsidRPr="00624604" w:rsidRDefault="00D36ED9" w:rsidP="00D36ED9">
            <w:pPr>
              <w:rPr>
                <w:rFonts w:ascii="Arial" w:hAnsi="Arial" w:cs="Arial"/>
                <w:i/>
                <w:iCs/>
                <w:sz w:val="16"/>
                <w:szCs w:val="16"/>
                <w:lang w:eastAsia="en-AU"/>
              </w:rPr>
            </w:pPr>
            <w:r w:rsidRPr="00624604">
              <w:rPr>
                <w:rFonts w:ascii="Arial" w:hAnsi="Arial" w:cs="Arial"/>
                <w:i/>
                <w:iCs/>
                <w:sz w:val="16"/>
                <w:szCs w:val="16"/>
                <w:lang w:eastAsia="en-AU"/>
              </w:rPr>
              <w:t>Admitted - Emergency Short Stay Unit</w:t>
            </w:r>
          </w:p>
        </w:tc>
      </w:tr>
      <w:tr w:rsidR="00D36ED9" w:rsidRPr="00624604" w14:paraId="174DAA2D" w14:textId="77777777" w:rsidTr="00D36ED9">
        <w:trPr>
          <w:trHeight w:val="480"/>
        </w:trPr>
        <w:tc>
          <w:tcPr>
            <w:tcW w:w="273" w:type="pct"/>
            <w:tcBorders>
              <w:top w:val="nil"/>
              <w:left w:val="single" w:sz="4" w:space="0" w:color="auto"/>
              <w:bottom w:val="single" w:sz="4" w:space="0" w:color="auto"/>
              <w:right w:val="single" w:sz="4" w:space="0" w:color="auto"/>
            </w:tcBorders>
            <w:noWrap/>
            <w:hideMark/>
          </w:tcPr>
          <w:p w14:paraId="699A7A63"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EU</w:t>
            </w:r>
          </w:p>
        </w:tc>
        <w:tc>
          <w:tcPr>
            <w:tcW w:w="1044" w:type="pct"/>
            <w:tcBorders>
              <w:top w:val="nil"/>
              <w:left w:val="nil"/>
              <w:bottom w:val="single" w:sz="4" w:space="0" w:color="auto"/>
              <w:right w:val="single" w:sz="4" w:space="0" w:color="auto"/>
            </w:tcBorders>
            <w:hideMark/>
          </w:tcPr>
          <w:p w14:paraId="66561B81"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Emergency - Urgent Care Centres</w:t>
            </w:r>
          </w:p>
        </w:tc>
        <w:tc>
          <w:tcPr>
            <w:tcW w:w="2253" w:type="pct"/>
            <w:tcBorders>
              <w:top w:val="nil"/>
              <w:left w:val="nil"/>
              <w:bottom w:val="single" w:sz="4" w:space="0" w:color="auto"/>
              <w:right w:val="single" w:sz="4" w:space="0" w:color="auto"/>
            </w:tcBorders>
            <w:hideMark/>
          </w:tcPr>
          <w:p w14:paraId="106A0127" w14:textId="0A1F7E68"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 xml:space="preserve">Urgent Care Centres as reported through </w:t>
            </w:r>
            <w:proofErr w:type="gramStart"/>
            <w:r w:rsidRPr="00624604">
              <w:rPr>
                <w:rFonts w:ascii="Arial" w:hAnsi="Arial" w:cs="Arial"/>
                <w:sz w:val="18"/>
                <w:szCs w:val="18"/>
                <w:lang w:eastAsia="en-AU"/>
              </w:rPr>
              <w:t>AIMS  UCC</w:t>
            </w:r>
            <w:proofErr w:type="gramEnd"/>
            <w:r w:rsidRPr="00624604">
              <w:rPr>
                <w:rFonts w:ascii="Arial" w:hAnsi="Arial" w:cs="Arial"/>
                <w:sz w:val="18"/>
                <w:szCs w:val="18"/>
                <w:lang w:eastAsia="en-AU"/>
              </w:rPr>
              <w:t xml:space="preserve"> form</w:t>
            </w:r>
          </w:p>
        </w:tc>
        <w:tc>
          <w:tcPr>
            <w:tcW w:w="1431" w:type="pct"/>
            <w:tcBorders>
              <w:top w:val="nil"/>
              <w:left w:val="nil"/>
              <w:bottom w:val="single" w:sz="4" w:space="0" w:color="auto"/>
              <w:right w:val="single" w:sz="4" w:space="0" w:color="auto"/>
            </w:tcBorders>
            <w:hideMark/>
          </w:tcPr>
          <w:p w14:paraId="4DBAEE1D"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Urgent Care Centres</w:t>
            </w:r>
          </w:p>
        </w:tc>
      </w:tr>
      <w:tr w:rsidR="00D36ED9" w:rsidRPr="00624604" w14:paraId="4D568DA0"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19863972"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N = NON-ADMITTED</w:t>
            </w:r>
          </w:p>
        </w:tc>
      </w:tr>
      <w:tr w:rsidR="00D36ED9" w:rsidRPr="00624604" w14:paraId="53BCD36F" w14:textId="77777777" w:rsidTr="00D36ED9">
        <w:trPr>
          <w:trHeight w:val="240"/>
        </w:trPr>
        <w:tc>
          <w:tcPr>
            <w:tcW w:w="273" w:type="pct"/>
            <w:tcBorders>
              <w:top w:val="single" w:sz="4" w:space="0" w:color="auto"/>
              <w:left w:val="single" w:sz="4" w:space="0" w:color="auto"/>
              <w:bottom w:val="single" w:sz="4" w:space="0" w:color="auto"/>
              <w:right w:val="single" w:sz="4" w:space="0" w:color="auto"/>
            </w:tcBorders>
            <w:hideMark/>
          </w:tcPr>
          <w:p w14:paraId="0C840A58"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NV</w:t>
            </w:r>
          </w:p>
        </w:tc>
        <w:tc>
          <w:tcPr>
            <w:tcW w:w="1044" w:type="pct"/>
            <w:tcBorders>
              <w:top w:val="single" w:sz="4" w:space="0" w:color="auto"/>
              <w:left w:val="nil"/>
              <w:bottom w:val="single" w:sz="4" w:space="0" w:color="auto"/>
              <w:right w:val="single" w:sz="4" w:space="0" w:color="auto"/>
            </w:tcBorders>
            <w:hideMark/>
          </w:tcPr>
          <w:p w14:paraId="408D95EE"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Non-Admitted VINAH</w:t>
            </w:r>
          </w:p>
        </w:tc>
        <w:tc>
          <w:tcPr>
            <w:tcW w:w="2253" w:type="pct"/>
            <w:vMerge w:val="restart"/>
            <w:tcBorders>
              <w:top w:val="single" w:sz="4" w:space="0" w:color="auto"/>
              <w:left w:val="single" w:sz="4" w:space="0" w:color="auto"/>
              <w:bottom w:val="single" w:sz="4" w:space="0" w:color="000000"/>
              <w:right w:val="single" w:sz="4" w:space="0" w:color="auto"/>
            </w:tcBorders>
            <w:hideMark/>
          </w:tcPr>
          <w:p w14:paraId="12BD9BA3"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 xml:space="preserve">Contacts (or equivalent) for non-admitted episodes that are in scope for </w:t>
            </w:r>
            <w:r w:rsidR="00624604" w:rsidRPr="00624604">
              <w:rPr>
                <w:rFonts w:ascii="Arial" w:hAnsi="Arial" w:cs="Arial"/>
                <w:color w:val="000000"/>
                <w:sz w:val="18"/>
                <w:szCs w:val="18"/>
                <w:lang w:eastAsia="en-AU"/>
              </w:rPr>
              <w:t>activity-based</w:t>
            </w:r>
            <w:r w:rsidRPr="00624604">
              <w:rPr>
                <w:rFonts w:ascii="Arial" w:hAnsi="Arial" w:cs="Arial"/>
                <w:color w:val="000000"/>
                <w:sz w:val="18"/>
                <w:szCs w:val="18"/>
                <w:lang w:eastAsia="en-AU"/>
              </w:rPr>
              <w:t xml:space="preserve"> funding under the National Health Reform Agreement. </w:t>
            </w:r>
            <w:r w:rsidRPr="00624604">
              <w:rPr>
                <w:rFonts w:ascii="Arial" w:hAnsi="Arial" w:cs="Arial"/>
                <w:color w:val="000000"/>
                <w:sz w:val="18"/>
                <w:szCs w:val="18"/>
                <w:lang w:eastAsia="en-AU"/>
              </w:rPr>
              <w:br/>
            </w:r>
            <w:r w:rsidRPr="00624604">
              <w:rPr>
                <w:rFonts w:ascii="Arial" w:hAnsi="Arial" w:cs="Arial"/>
                <w:color w:val="000000"/>
                <w:sz w:val="18"/>
                <w:szCs w:val="18"/>
                <w:lang w:eastAsia="en-AU"/>
              </w:rPr>
              <w:br/>
              <w:t xml:space="preserve">This includes but not limited to those that can be classified to a Tier 2 class (public and CMBS </w:t>
            </w:r>
            <w:r w:rsidRPr="00624604">
              <w:rPr>
                <w:rFonts w:ascii="Arial" w:hAnsi="Arial" w:cs="Arial"/>
                <w:color w:val="000000"/>
                <w:sz w:val="18"/>
                <w:szCs w:val="18"/>
                <w:lang w:eastAsia="en-AU"/>
              </w:rPr>
              <w:lastRenderedPageBreak/>
              <w:t>billed), or specific subacute and mental health clinics and other reportable services.</w:t>
            </w:r>
          </w:p>
        </w:tc>
        <w:tc>
          <w:tcPr>
            <w:tcW w:w="1431" w:type="pct"/>
            <w:tcBorders>
              <w:top w:val="single" w:sz="4" w:space="0" w:color="auto"/>
              <w:left w:val="single" w:sz="4" w:space="0" w:color="auto"/>
              <w:bottom w:val="single" w:sz="4" w:space="0" w:color="auto"/>
              <w:right w:val="single" w:sz="4" w:space="0" w:color="auto"/>
            </w:tcBorders>
            <w:hideMark/>
          </w:tcPr>
          <w:p w14:paraId="0F087D55"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lastRenderedPageBreak/>
              <w:t>In scope ABF reportable VINAH contacts</w:t>
            </w:r>
          </w:p>
        </w:tc>
      </w:tr>
      <w:tr w:rsidR="00D36ED9" w:rsidRPr="00624604" w14:paraId="121E3C84" w14:textId="77777777" w:rsidTr="00D36ED9">
        <w:trPr>
          <w:trHeight w:val="480"/>
        </w:trPr>
        <w:tc>
          <w:tcPr>
            <w:tcW w:w="273" w:type="pct"/>
            <w:tcBorders>
              <w:top w:val="nil"/>
              <w:left w:val="single" w:sz="4" w:space="0" w:color="auto"/>
              <w:bottom w:val="single" w:sz="4" w:space="0" w:color="auto"/>
              <w:right w:val="single" w:sz="4" w:space="0" w:color="auto"/>
            </w:tcBorders>
            <w:hideMark/>
          </w:tcPr>
          <w:p w14:paraId="0E0833F3"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N0</w:t>
            </w:r>
          </w:p>
        </w:tc>
        <w:tc>
          <w:tcPr>
            <w:tcW w:w="1044" w:type="pct"/>
            <w:vMerge w:val="restart"/>
            <w:tcBorders>
              <w:top w:val="nil"/>
              <w:left w:val="single" w:sz="4" w:space="0" w:color="auto"/>
              <w:bottom w:val="single" w:sz="4" w:space="0" w:color="000000"/>
              <w:right w:val="single" w:sz="4" w:space="0" w:color="auto"/>
            </w:tcBorders>
            <w:hideMark/>
          </w:tcPr>
          <w:p w14:paraId="6BBDB6F5"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Non-Admitted AIMS</w:t>
            </w: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6820D25B" w14:textId="77777777" w:rsidR="00D36ED9" w:rsidRPr="00624604" w:rsidRDefault="00D36ED9" w:rsidP="00D36ED9">
            <w:pPr>
              <w:rPr>
                <w:rFonts w:ascii="Arial" w:hAnsi="Arial" w:cs="Arial"/>
                <w:color w:val="000000"/>
                <w:sz w:val="18"/>
                <w:szCs w:val="18"/>
                <w:lang w:eastAsia="en-AU"/>
              </w:rPr>
            </w:pPr>
          </w:p>
        </w:tc>
        <w:tc>
          <w:tcPr>
            <w:tcW w:w="1431" w:type="pct"/>
            <w:tcBorders>
              <w:top w:val="nil"/>
              <w:left w:val="single" w:sz="4" w:space="0" w:color="auto"/>
              <w:bottom w:val="single" w:sz="4" w:space="0" w:color="auto"/>
              <w:right w:val="single" w:sz="4" w:space="0" w:color="auto"/>
            </w:tcBorders>
            <w:hideMark/>
          </w:tcPr>
          <w:p w14:paraId="4E32E8EA"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In scope ABF reportable on AIMS S10 aggregate data</w:t>
            </w:r>
          </w:p>
        </w:tc>
      </w:tr>
      <w:tr w:rsidR="00D36ED9" w:rsidRPr="00624604" w14:paraId="74AE1AD4" w14:textId="77777777" w:rsidTr="00D36ED9">
        <w:trPr>
          <w:trHeight w:val="300"/>
        </w:trPr>
        <w:tc>
          <w:tcPr>
            <w:tcW w:w="273" w:type="pct"/>
            <w:tcBorders>
              <w:top w:val="nil"/>
              <w:left w:val="single" w:sz="4" w:space="0" w:color="auto"/>
              <w:bottom w:val="single" w:sz="4" w:space="0" w:color="auto"/>
              <w:right w:val="single" w:sz="4" w:space="0" w:color="auto"/>
            </w:tcBorders>
            <w:hideMark/>
          </w:tcPr>
          <w:p w14:paraId="2D044FD3"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N1</w:t>
            </w:r>
          </w:p>
        </w:tc>
        <w:tc>
          <w:tcPr>
            <w:tcW w:w="1044" w:type="pct"/>
            <w:vMerge/>
            <w:tcBorders>
              <w:top w:val="nil"/>
              <w:left w:val="single" w:sz="4" w:space="0" w:color="auto"/>
              <w:bottom w:val="single" w:sz="4" w:space="0" w:color="000000"/>
              <w:right w:val="single" w:sz="4" w:space="0" w:color="auto"/>
            </w:tcBorders>
            <w:vAlign w:val="center"/>
            <w:hideMark/>
          </w:tcPr>
          <w:p w14:paraId="19770A27" w14:textId="77777777" w:rsidR="00D36ED9" w:rsidRPr="00624604" w:rsidRDefault="00D36ED9" w:rsidP="00D36ED9">
            <w:pPr>
              <w:rPr>
                <w:rFonts w:ascii="Arial" w:hAnsi="Arial" w:cs="Arial"/>
                <w:b/>
                <w:bCs/>
                <w:color w:val="000000"/>
                <w:sz w:val="18"/>
                <w:szCs w:val="18"/>
                <w:lang w:eastAsia="en-AU"/>
              </w:rPr>
            </w:pP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06CD2C00" w14:textId="77777777" w:rsidR="00D36ED9" w:rsidRPr="00624604" w:rsidRDefault="00D36ED9" w:rsidP="00D36ED9">
            <w:pPr>
              <w:rPr>
                <w:rFonts w:ascii="Arial" w:hAnsi="Arial" w:cs="Arial"/>
                <w:color w:val="000000"/>
                <w:sz w:val="18"/>
                <w:szCs w:val="18"/>
                <w:lang w:eastAsia="en-AU"/>
              </w:rPr>
            </w:pPr>
          </w:p>
        </w:tc>
        <w:tc>
          <w:tcPr>
            <w:tcW w:w="1431" w:type="pct"/>
            <w:tcBorders>
              <w:top w:val="nil"/>
              <w:left w:val="single" w:sz="4" w:space="0" w:color="auto"/>
              <w:bottom w:val="single" w:sz="4" w:space="0" w:color="auto"/>
              <w:right w:val="single" w:sz="4" w:space="0" w:color="auto"/>
            </w:tcBorders>
            <w:hideMark/>
          </w:tcPr>
          <w:p w14:paraId="081DA776"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In scope ABF reportable on AIMS S11</w:t>
            </w:r>
          </w:p>
        </w:tc>
      </w:tr>
      <w:tr w:rsidR="00D36ED9" w:rsidRPr="00624604" w14:paraId="0C9A9B0B" w14:textId="77777777" w:rsidTr="00D36ED9">
        <w:trPr>
          <w:trHeight w:val="720"/>
        </w:trPr>
        <w:tc>
          <w:tcPr>
            <w:tcW w:w="273" w:type="pct"/>
            <w:tcBorders>
              <w:top w:val="nil"/>
              <w:left w:val="single" w:sz="4" w:space="0" w:color="auto"/>
              <w:bottom w:val="single" w:sz="4" w:space="0" w:color="auto"/>
              <w:right w:val="single" w:sz="4" w:space="0" w:color="auto"/>
            </w:tcBorders>
            <w:hideMark/>
          </w:tcPr>
          <w:p w14:paraId="5648235C"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NV</w:t>
            </w:r>
          </w:p>
        </w:tc>
        <w:tc>
          <w:tcPr>
            <w:tcW w:w="1044" w:type="pct"/>
            <w:tcBorders>
              <w:top w:val="single" w:sz="4" w:space="0" w:color="auto"/>
              <w:left w:val="nil"/>
              <w:bottom w:val="single" w:sz="4" w:space="0" w:color="auto"/>
              <w:right w:val="single" w:sz="4" w:space="0" w:color="auto"/>
            </w:tcBorders>
            <w:hideMark/>
          </w:tcPr>
          <w:p w14:paraId="28817370"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Non-Admitted VINAH</w:t>
            </w:r>
          </w:p>
        </w:tc>
        <w:tc>
          <w:tcPr>
            <w:tcW w:w="2253" w:type="pct"/>
            <w:tcBorders>
              <w:top w:val="single" w:sz="4" w:space="0" w:color="auto"/>
              <w:left w:val="nil"/>
              <w:bottom w:val="single" w:sz="4" w:space="0" w:color="auto"/>
              <w:right w:val="single" w:sz="4" w:space="0" w:color="auto"/>
            </w:tcBorders>
            <w:hideMark/>
          </w:tcPr>
          <w:p w14:paraId="09366290"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 xml:space="preserve">Contacts (or equivalent) for non-admitted episodes that are out of scope for </w:t>
            </w:r>
            <w:r w:rsidR="00624604" w:rsidRPr="00624604">
              <w:rPr>
                <w:rFonts w:ascii="Arial" w:hAnsi="Arial" w:cs="Arial"/>
                <w:color w:val="000000"/>
                <w:sz w:val="18"/>
                <w:szCs w:val="18"/>
                <w:lang w:eastAsia="en-AU"/>
              </w:rPr>
              <w:t>activity-based</w:t>
            </w:r>
            <w:r w:rsidRPr="00624604">
              <w:rPr>
                <w:rFonts w:ascii="Arial" w:hAnsi="Arial" w:cs="Arial"/>
                <w:color w:val="000000"/>
                <w:sz w:val="18"/>
                <w:szCs w:val="18"/>
                <w:lang w:eastAsia="en-AU"/>
              </w:rPr>
              <w:t xml:space="preserve"> funding under the National Health Reform Agreement. </w:t>
            </w:r>
          </w:p>
        </w:tc>
        <w:tc>
          <w:tcPr>
            <w:tcW w:w="1431" w:type="pct"/>
            <w:tcBorders>
              <w:top w:val="nil"/>
              <w:left w:val="nil"/>
              <w:bottom w:val="single" w:sz="4" w:space="0" w:color="auto"/>
              <w:right w:val="single" w:sz="4" w:space="0" w:color="auto"/>
            </w:tcBorders>
            <w:hideMark/>
          </w:tcPr>
          <w:p w14:paraId="066FDDBF"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 xml:space="preserve">Out-of-scope Reportable Programs through VINAH </w:t>
            </w:r>
          </w:p>
        </w:tc>
      </w:tr>
      <w:tr w:rsidR="00FC3CE9" w:rsidRPr="00624604" w14:paraId="2D2BFCA9" w14:textId="77777777" w:rsidTr="00D36ED9">
        <w:trPr>
          <w:trHeight w:val="720"/>
        </w:trPr>
        <w:tc>
          <w:tcPr>
            <w:tcW w:w="273" w:type="pct"/>
            <w:tcBorders>
              <w:top w:val="nil"/>
              <w:left w:val="single" w:sz="4" w:space="0" w:color="auto"/>
              <w:bottom w:val="single" w:sz="4" w:space="0" w:color="auto"/>
              <w:right w:val="single" w:sz="4" w:space="0" w:color="auto"/>
            </w:tcBorders>
          </w:tcPr>
          <w:p w14:paraId="4516BE92" w14:textId="1476C428" w:rsidR="00FC3CE9" w:rsidRPr="00624604" w:rsidRDefault="00FC3CE9" w:rsidP="00D36ED9">
            <w:pPr>
              <w:jc w:val="center"/>
              <w:rPr>
                <w:rFonts w:ascii="Arial" w:hAnsi="Arial" w:cs="Arial"/>
                <w:b/>
                <w:bCs/>
                <w:color w:val="000000"/>
                <w:sz w:val="18"/>
                <w:szCs w:val="18"/>
                <w:lang w:eastAsia="en-AU"/>
              </w:rPr>
            </w:pPr>
            <w:r>
              <w:rPr>
                <w:rFonts w:ascii="Arial" w:hAnsi="Arial" w:cs="Arial"/>
                <w:b/>
                <w:bCs/>
                <w:color w:val="000000"/>
                <w:sz w:val="18"/>
                <w:szCs w:val="18"/>
                <w:lang w:eastAsia="en-AU"/>
              </w:rPr>
              <w:t>NN</w:t>
            </w:r>
          </w:p>
        </w:tc>
        <w:tc>
          <w:tcPr>
            <w:tcW w:w="1044" w:type="pct"/>
            <w:tcBorders>
              <w:top w:val="single" w:sz="4" w:space="0" w:color="auto"/>
              <w:left w:val="nil"/>
              <w:bottom w:val="single" w:sz="4" w:space="0" w:color="auto"/>
              <w:right w:val="single" w:sz="4" w:space="0" w:color="auto"/>
            </w:tcBorders>
          </w:tcPr>
          <w:p w14:paraId="1499C29B" w14:textId="6BC9047A" w:rsidR="00FC3CE9" w:rsidRPr="00624604" w:rsidRDefault="00FC3CE9" w:rsidP="00D36ED9">
            <w:pPr>
              <w:rPr>
                <w:rFonts w:ascii="Arial" w:hAnsi="Arial" w:cs="Arial"/>
                <w:b/>
                <w:bCs/>
                <w:color w:val="000000"/>
                <w:sz w:val="18"/>
                <w:szCs w:val="18"/>
                <w:lang w:eastAsia="en-AU"/>
              </w:rPr>
            </w:pPr>
            <w:r>
              <w:rPr>
                <w:rFonts w:ascii="Arial" w:hAnsi="Arial" w:cs="Arial"/>
                <w:b/>
                <w:bCs/>
                <w:color w:val="000000"/>
                <w:sz w:val="18"/>
                <w:szCs w:val="18"/>
                <w:lang w:eastAsia="en-AU"/>
              </w:rPr>
              <w:t>Non-Admitted Data Collection</w:t>
            </w:r>
          </w:p>
        </w:tc>
        <w:tc>
          <w:tcPr>
            <w:tcW w:w="2253" w:type="pct"/>
            <w:tcBorders>
              <w:top w:val="single" w:sz="4" w:space="0" w:color="auto"/>
              <w:left w:val="nil"/>
              <w:bottom w:val="single" w:sz="4" w:space="0" w:color="auto"/>
              <w:right w:val="single" w:sz="4" w:space="0" w:color="auto"/>
            </w:tcBorders>
          </w:tcPr>
          <w:p w14:paraId="69CB666F" w14:textId="46CAACB5" w:rsidR="00FC3CE9" w:rsidRPr="00624604" w:rsidRDefault="006944CA" w:rsidP="00D36ED9">
            <w:pPr>
              <w:rPr>
                <w:rFonts w:ascii="Arial" w:hAnsi="Arial" w:cs="Arial"/>
                <w:color w:val="000000"/>
                <w:sz w:val="18"/>
                <w:szCs w:val="18"/>
                <w:lang w:eastAsia="en-AU"/>
              </w:rPr>
            </w:pPr>
            <w:r>
              <w:rPr>
                <w:rFonts w:ascii="Arial" w:hAnsi="Arial" w:cs="Arial"/>
                <w:color w:val="000000"/>
                <w:sz w:val="18"/>
                <w:szCs w:val="18"/>
                <w:lang w:eastAsia="en-AU"/>
              </w:rPr>
              <w:t xml:space="preserve">Patient level non-admitted data </w:t>
            </w:r>
          </w:p>
        </w:tc>
        <w:tc>
          <w:tcPr>
            <w:tcW w:w="1431" w:type="pct"/>
            <w:tcBorders>
              <w:top w:val="nil"/>
              <w:left w:val="nil"/>
              <w:bottom w:val="single" w:sz="4" w:space="0" w:color="auto"/>
              <w:right w:val="single" w:sz="4" w:space="0" w:color="auto"/>
            </w:tcBorders>
          </w:tcPr>
          <w:p w14:paraId="3B259E05" w14:textId="67D961D2" w:rsidR="00FC3CE9" w:rsidRPr="00624604" w:rsidRDefault="006944CA" w:rsidP="00D36ED9">
            <w:pPr>
              <w:rPr>
                <w:rFonts w:ascii="Arial" w:hAnsi="Arial" w:cs="Arial"/>
                <w:sz w:val="18"/>
                <w:szCs w:val="18"/>
                <w:lang w:eastAsia="en-AU"/>
              </w:rPr>
            </w:pPr>
            <w:r w:rsidRPr="006944CA">
              <w:rPr>
                <w:rFonts w:ascii="Arial" w:hAnsi="Arial" w:cs="Arial"/>
                <w:sz w:val="18"/>
                <w:szCs w:val="18"/>
                <w:lang w:eastAsia="en-AU"/>
              </w:rPr>
              <w:t>In scope ABF reportable</w:t>
            </w:r>
            <w:r>
              <w:rPr>
                <w:rFonts w:ascii="Arial" w:hAnsi="Arial" w:cs="Arial"/>
                <w:sz w:val="18"/>
                <w:szCs w:val="18"/>
                <w:lang w:eastAsia="en-AU"/>
              </w:rPr>
              <w:t xml:space="preserve"> NADC contacts</w:t>
            </w:r>
          </w:p>
        </w:tc>
      </w:tr>
      <w:tr w:rsidR="00D36ED9" w:rsidRPr="00624604" w14:paraId="3E278999" w14:textId="77777777" w:rsidTr="00D36ED9">
        <w:trPr>
          <w:trHeight w:val="240"/>
        </w:trPr>
        <w:tc>
          <w:tcPr>
            <w:tcW w:w="5000" w:type="pct"/>
            <w:gridSpan w:val="4"/>
            <w:tcBorders>
              <w:top w:val="single" w:sz="4" w:space="0" w:color="auto"/>
              <w:left w:val="single" w:sz="4" w:space="0" w:color="auto"/>
              <w:bottom w:val="single" w:sz="4" w:space="0" w:color="auto"/>
              <w:right w:val="single" w:sz="4" w:space="0" w:color="auto"/>
            </w:tcBorders>
            <w:hideMark/>
          </w:tcPr>
          <w:p w14:paraId="223AA062" w14:textId="77777777" w:rsidR="00D36ED9" w:rsidRPr="00624604" w:rsidRDefault="00D36ED9" w:rsidP="00D36ED9">
            <w:pPr>
              <w:rPr>
                <w:rFonts w:ascii="Arial" w:hAnsi="Arial" w:cs="Arial"/>
                <w:b/>
                <w:bCs/>
                <w:i/>
                <w:iCs/>
                <w:color w:val="000000"/>
                <w:sz w:val="16"/>
                <w:szCs w:val="16"/>
                <w:lang w:eastAsia="en-AU"/>
              </w:rPr>
            </w:pPr>
            <w:r w:rsidRPr="00624604">
              <w:rPr>
                <w:rFonts w:ascii="Arial" w:hAnsi="Arial" w:cs="Arial"/>
                <w:b/>
                <w:bCs/>
                <w:i/>
                <w:iCs/>
                <w:color w:val="000000"/>
                <w:sz w:val="16"/>
                <w:szCs w:val="16"/>
                <w:lang w:eastAsia="en-AU"/>
              </w:rPr>
              <w:t>Training provided by Hospital Based Palliative Care Consultancy Team (HBPCCT) while an admitted patient - part of the admitted setting</w:t>
            </w:r>
          </w:p>
        </w:tc>
      </w:tr>
      <w:tr w:rsidR="00D36ED9" w:rsidRPr="00624604" w14:paraId="787A3810"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0DD67CB1"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U = OTHER NON-ADMITTED</w:t>
            </w:r>
          </w:p>
        </w:tc>
      </w:tr>
      <w:tr w:rsidR="00D36ED9" w:rsidRPr="00624604" w14:paraId="68412E8F" w14:textId="77777777" w:rsidTr="00D36ED9">
        <w:trPr>
          <w:trHeight w:val="720"/>
        </w:trPr>
        <w:tc>
          <w:tcPr>
            <w:tcW w:w="273" w:type="pct"/>
            <w:tcBorders>
              <w:top w:val="single" w:sz="4" w:space="0" w:color="auto"/>
              <w:left w:val="single" w:sz="4" w:space="0" w:color="auto"/>
              <w:bottom w:val="single" w:sz="4" w:space="0" w:color="auto"/>
              <w:right w:val="single" w:sz="4" w:space="0" w:color="auto"/>
            </w:tcBorders>
            <w:hideMark/>
          </w:tcPr>
          <w:p w14:paraId="03C5ACA3"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UD</w:t>
            </w:r>
          </w:p>
        </w:tc>
        <w:tc>
          <w:tcPr>
            <w:tcW w:w="1044" w:type="pct"/>
            <w:tcBorders>
              <w:top w:val="single" w:sz="4" w:space="0" w:color="auto"/>
              <w:left w:val="nil"/>
              <w:bottom w:val="single" w:sz="4" w:space="0" w:color="auto"/>
              <w:right w:val="single" w:sz="4" w:space="0" w:color="auto"/>
            </w:tcBorders>
            <w:hideMark/>
          </w:tcPr>
          <w:p w14:paraId="517C8F34"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Other Non-Admitted Diagnostic services</w:t>
            </w:r>
          </w:p>
        </w:tc>
        <w:tc>
          <w:tcPr>
            <w:tcW w:w="2253" w:type="pct"/>
            <w:tcBorders>
              <w:top w:val="single" w:sz="4" w:space="0" w:color="auto"/>
              <w:left w:val="nil"/>
              <w:bottom w:val="single" w:sz="4" w:space="0" w:color="auto"/>
              <w:right w:val="single" w:sz="4" w:space="0" w:color="auto"/>
            </w:tcBorders>
            <w:hideMark/>
          </w:tcPr>
          <w:p w14:paraId="328E9B41"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Episodes reporting costs of services that cannot be linked to another episode type including but not limited to pathology, diagnostic imaging, pharmacy, etc.</w:t>
            </w:r>
          </w:p>
        </w:tc>
        <w:tc>
          <w:tcPr>
            <w:tcW w:w="1431" w:type="pct"/>
            <w:tcBorders>
              <w:top w:val="single" w:sz="4" w:space="0" w:color="auto"/>
              <w:left w:val="nil"/>
              <w:bottom w:val="single" w:sz="4" w:space="0" w:color="auto"/>
              <w:right w:val="single" w:sz="4" w:space="0" w:color="auto"/>
            </w:tcBorders>
            <w:hideMark/>
          </w:tcPr>
          <w:p w14:paraId="23E6CC87"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Unlinked diagnostic and/or therapeutic services</w:t>
            </w:r>
          </w:p>
        </w:tc>
      </w:tr>
      <w:tr w:rsidR="00D36ED9" w:rsidRPr="00624604" w14:paraId="18D61422" w14:textId="77777777" w:rsidTr="00D36ED9">
        <w:trPr>
          <w:trHeight w:val="480"/>
        </w:trPr>
        <w:tc>
          <w:tcPr>
            <w:tcW w:w="273" w:type="pct"/>
            <w:vMerge w:val="restart"/>
            <w:tcBorders>
              <w:top w:val="nil"/>
              <w:left w:val="single" w:sz="4" w:space="0" w:color="auto"/>
              <w:bottom w:val="single" w:sz="4" w:space="0" w:color="000000"/>
              <w:right w:val="single" w:sz="4" w:space="0" w:color="auto"/>
            </w:tcBorders>
            <w:hideMark/>
          </w:tcPr>
          <w:p w14:paraId="27A403C9"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U</w:t>
            </w:r>
          </w:p>
        </w:tc>
        <w:tc>
          <w:tcPr>
            <w:tcW w:w="1044" w:type="pct"/>
            <w:vMerge w:val="restart"/>
            <w:tcBorders>
              <w:top w:val="nil"/>
              <w:left w:val="single" w:sz="4" w:space="0" w:color="auto"/>
              <w:bottom w:val="single" w:sz="4" w:space="0" w:color="000000"/>
              <w:right w:val="single" w:sz="4" w:space="0" w:color="auto"/>
            </w:tcBorders>
            <w:hideMark/>
          </w:tcPr>
          <w:p w14:paraId="5A31F5B5"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 xml:space="preserve">Other </w:t>
            </w:r>
            <w:proofErr w:type="gramStart"/>
            <w:r w:rsidRPr="00624604">
              <w:rPr>
                <w:rFonts w:ascii="Arial" w:hAnsi="Arial" w:cs="Arial"/>
                <w:b/>
                <w:bCs/>
                <w:color w:val="000000"/>
                <w:sz w:val="18"/>
                <w:szCs w:val="18"/>
                <w:lang w:eastAsia="en-AU"/>
              </w:rPr>
              <w:t>Non-admitted</w:t>
            </w:r>
            <w:proofErr w:type="gramEnd"/>
          </w:p>
        </w:tc>
        <w:tc>
          <w:tcPr>
            <w:tcW w:w="2253" w:type="pct"/>
            <w:tcBorders>
              <w:top w:val="nil"/>
              <w:left w:val="single" w:sz="4" w:space="0" w:color="auto"/>
              <w:bottom w:val="single" w:sz="4" w:space="0" w:color="auto"/>
              <w:right w:val="single" w:sz="4" w:space="0" w:color="auto"/>
            </w:tcBorders>
            <w:hideMark/>
          </w:tcPr>
          <w:p w14:paraId="49AC09BA"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Palliative Care In scope ABF reportable on AIMS PCCP form</w:t>
            </w:r>
          </w:p>
        </w:tc>
        <w:tc>
          <w:tcPr>
            <w:tcW w:w="1431" w:type="pct"/>
            <w:tcBorders>
              <w:top w:val="nil"/>
              <w:left w:val="nil"/>
              <w:bottom w:val="single" w:sz="4" w:space="0" w:color="auto"/>
              <w:right w:val="single" w:sz="4" w:space="0" w:color="auto"/>
            </w:tcBorders>
            <w:hideMark/>
          </w:tcPr>
          <w:p w14:paraId="67FE10C4"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Unlinked Palliative Care</w:t>
            </w:r>
          </w:p>
        </w:tc>
      </w:tr>
      <w:tr w:rsidR="00D36ED9" w:rsidRPr="00624604" w14:paraId="55BF1657" w14:textId="77777777" w:rsidTr="00D36ED9">
        <w:trPr>
          <w:trHeight w:val="480"/>
        </w:trPr>
        <w:tc>
          <w:tcPr>
            <w:tcW w:w="273" w:type="pct"/>
            <w:vMerge/>
            <w:tcBorders>
              <w:top w:val="nil"/>
              <w:left w:val="single" w:sz="4" w:space="0" w:color="auto"/>
              <w:bottom w:val="single" w:sz="4" w:space="0" w:color="000000"/>
              <w:right w:val="single" w:sz="4" w:space="0" w:color="auto"/>
            </w:tcBorders>
            <w:vAlign w:val="center"/>
            <w:hideMark/>
          </w:tcPr>
          <w:p w14:paraId="67CF2987" w14:textId="77777777" w:rsidR="00D36ED9" w:rsidRPr="00624604" w:rsidRDefault="00D36ED9" w:rsidP="00D36ED9">
            <w:pPr>
              <w:rPr>
                <w:rFonts w:ascii="Arial" w:hAnsi="Arial" w:cs="Arial"/>
                <w:b/>
                <w:bCs/>
                <w:color w:val="000000"/>
                <w:sz w:val="18"/>
                <w:szCs w:val="18"/>
                <w:lang w:eastAsia="en-AU"/>
              </w:rPr>
            </w:pPr>
          </w:p>
        </w:tc>
        <w:tc>
          <w:tcPr>
            <w:tcW w:w="1044" w:type="pct"/>
            <w:vMerge/>
            <w:tcBorders>
              <w:top w:val="nil"/>
              <w:left w:val="single" w:sz="4" w:space="0" w:color="auto"/>
              <w:bottom w:val="single" w:sz="4" w:space="0" w:color="000000"/>
              <w:right w:val="single" w:sz="4" w:space="0" w:color="auto"/>
            </w:tcBorders>
            <w:vAlign w:val="center"/>
            <w:hideMark/>
          </w:tcPr>
          <w:p w14:paraId="1178FD55" w14:textId="77777777" w:rsidR="00D36ED9" w:rsidRPr="00624604" w:rsidRDefault="00D36ED9" w:rsidP="00D36ED9">
            <w:pPr>
              <w:rPr>
                <w:rFonts w:ascii="Arial" w:hAnsi="Arial" w:cs="Arial"/>
                <w:b/>
                <w:bCs/>
                <w:color w:val="000000"/>
                <w:sz w:val="18"/>
                <w:szCs w:val="18"/>
                <w:lang w:eastAsia="en-AU"/>
              </w:rPr>
            </w:pPr>
          </w:p>
        </w:tc>
        <w:tc>
          <w:tcPr>
            <w:tcW w:w="2253" w:type="pct"/>
            <w:tcBorders>
              <w:top w:val="nil"/>
              <w:left w:val="single" w:sz="4" w:space="0" w:color="auto"/>
              <w:bottom w:val="single" w:sz="4" w:space="0" w:color="auto"/>
              <w:right w:val="single" w:sz="4" w:space="0" w:color="auto"/>
            </w:tcBorders>
            <w:hideMark/>
          </w:tcPr>
          <w:p w14:paraId="699B5ED2" w14:textId="49F23959"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DH funded Public Sector Residential Aged Care Services (PSRACS)</w:t>
            </w:r>
          </w:p>
        </w:tc>
        <w:tc>
          <w:tcPr>
            <w:tcW w:w="1431" w:type="pct"/>
            <w:tcBorders>
              <w:top w:val="nil"/>
              <w:left w:val="nil"/>
              <w:bottom w:val="single" w:sz="4" w:space="0" w:color="auto"/>
              <w:right w:val="single" w:sz="4" w:space="0" w:color="auto"/>
            </w:tcBorders>
            <w:hideMark/>
          </w:tcPr>
          <w:p w14:paraId="0891A04B"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Unlinked Residential Aged Care</w:t>
            </w:r>
          </w:p>
        </w:tc>
      </w:tr>
      <w:tr w:rsidR="00D36ED9" w:rsidRPr="00624604" w14:paraId="1C39E642" w14:textId="77777777" w:rsidTr="00D36ED9">
        <w:trPr>
          <w:trHeight w:val="720"/>
        </w:trPr>
        <w:tc>
          <w:tcPr>
            <w:tcW w:w="273" w:type="pct"/>
            <w:vMerge/>
            <w:tcBorders>
              <w:top w:val="nil"/>
              <w:left w:val="single" w:sz="4" w:space="0" w:color="auto"/>
              <w:bottom w:val="single" w:sz="4" w:space="0" w:color="000000"/>
              <w:right w:val="single" w:sz="4" w:space="0" w:color="auto"/>
            </w:tcBorders>
            <w:vAlign w:val="center"/>
            <w:hideMark/>
          </w:tcPr>
          <w:p w14:paraId="1EC8F12F" w14:textId="77777777" w:rsidR="00D36ED9" w:rsidRPr="00624604" w:rsidRDefault="00D36ED9" w:rsidP="00D36ED9">
            <w:pPr>
              <w:rPr>
                <w:rFonts w:ascii="Arial" w:hAnsi="Arial" w:cs="Arial"/>
                <w:b/>
                <w:bCs/>
                <w:color w:val="000000"/>
                <w:sz w:val="18"/>
                <w:szCs w:val="18"/>
                <w:lang w:eastAsia="en-AU"/>
              </w:rPr>
            </w:pPr>
          </w:p>
        </w:tc>
        <w:tc>
          <w:tcPr>
            <w:tcW w:w="1044" w:type="pct"/>
            <w:vMerge/>
            <w:tcBorders>
              <w:top w:val="nil"/>
              <w:left w:val="single" w:sz="4" w:space="0" w:color="auto"/>
              <w:bottom w:val="single" w:sz="4" w:space="0" w:color="000000"/>
              <w:right w:val="single" w:sz="4" w:space="0" w:color="auto"/>
            </w:tcBorders>
            <w:vAlign w:val="center"/>
            <w:hideMark/>
          </w:tcPr>
          <w:p w14:paraId="1DD948EE" w14:textId="77777777" w:rsidR="00D36ED9" w:rsidRPr="00624604" w:rsidRDefault="00D36ED9" w:rsidP="00D36ED9">
            <w:pPr>
              <w:rPr>
                <w:rFonts w:ascii="Arial" w:hAnsi="Arial" w:cs="Arial"/>
                <w:b/>
                <w:bCs/>
                <w:color w:val="000000"/>
                <w:sz w:val="18"/>
                <w:szCs w:val="18"/>
                <w:lang w:eastAsia="en-AU"/>
              </w:rPr>
            </w:pPr>
          </w:p>
        </w:tc>
        <w:tc>
          <w:tcPr>
            <w:tcW w:w="2253" w:type="pct"/>
            <w:tcBorders>
              <w:top w:val="nil"/>
              <w:left w:val="single" w:sz="4" w:space="0" w:color="auto"/>
              <w:bottom w:val="single" w:sz="4" w:space="0" w:color="auto"/>
              <w:right w:val="single" w:sz="4" w:space="0" w:color="auto"/>
            </w:tcBorders>
            <w:hideMark/>
          </w:tcPr>
          <w:p w14:paraId="33CF966C"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Episodes identified as not in-scope for Non-Admitted NHRA services including but not limited to Victorian Perinatal Data, Home and Community Care, etc.</w:t>
            </w:r>
          </w:p>
        </w:tc>
        <w:tc>
          <w:tcPr>
            <w:tcW w:w="1431" w:type="pct"/>
            <w:tcBorders>
              <w:top w:val="nil"/>
              <w:left w:val="nil"/>
              <w:bottom w:val="single" w:sz="4" w:space="0" w:color="auto"/>
              <w:right w:val="single" w:sz="4" w:space="0" w:color="auto"/>
            </w:tcBorders>
            <w:hideMark/>
          </w:tcPr>
          <w:p w14:paraId="3DCA7D68"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Unallocated for NHRA Services</w:t>
            </w:r>
          </w:p>
        </w:tc>
      </w:tr>
      <w:tr w:rsidR="00D36ED9" w:rsidRPr="00624604" w14:paraId="7C0A3F37" w14:textId="77777777" w:rsidTr="00D36ED9">
        <w:trPr>
          <w:trHeight w:val="480"/>
        </w:trPr>
        <w:tc>
          <w:tcPr>
            <w:tcW w:w="273" w:type="pct"/>
            <w:vMerge/>
            <w:tcBorders>
              <w:top w:val="nil"/>
              <w:left w:val="single" w:sz="4" w:space="0" w:color="auto"/>
              <w:bottom w:val="single" w:sz="4" w:space="0" w:color="000000"/>
              <w:right w:val="single" w:sz="4" w:space="0" w:color="auto"/>
            </w:tcBorders>
            <w:vAlign w:val="center"/>
            <w:hideMark/>
          </w:tcPr>
          <w:p w14:paraId="744345E5" w14:textId="77777777" w:rsidR="00D36ED9" w:rsidRPr="00624604" w:rsidRDefault="00D36ED9" w:rsidP="00D36ED9">
            <w:pPr>
              <w:rPr>
                <w:rFonts w:ascii="Arial" w:hAnsi="Arial" w:cs="Arial"/>
                <w:b/>
                <w:bCs/>
                <w:color w:val="000000"/>
                <w:sz w:val="18"/>
                <w:szCs w:val="18"/>
                <w:lang w:eastAsia="en-AU"/>
              </w:rPr>
            </w:pPr>
          </w:p>
        </w:tc>
        <w:tc>
          <w:tcPr>
            <w:tcW w:w="1044" w:type="pct"/>
            <w:vMerge/>
            <w:tcBorders>
              <w:top w:val="nil"/>
              <w:left w:val="single" w:sz="4" w:space="0" w:color="auto"/>
              <w:bottom w:val="single" w:sz="4" w:space="0" w:color="000000"/>
              <w:right w:val="single" w:sz="4" w:space="0" w:color="auto"/>
            </w:tcBorders>
            <w:vAlign w:val="center"/>
            <w:hideMark/>
          </w:tcPr>
          <w:p w14:paraId="53DD4CD0" w14:textId="77777777" w:rsidR="00D36ED9" w:rsidRPr="00624604" w:rsidRDefault="00D36ED9" w:rsidP="00D36ED9">
            <w:pPr>
              <w:rPr>
                <w:rFonts w:ascii="Arial" w:hAnsi="Arial" w:cs="Arial"/>
                <w:b/>
                <w:bCs/>
                <w:color w:val="000000"/>
                <w:sz w:val="18"/>
                <w:szCs w:val="18"/>
                <w:lang w:eastAsia="en-AU"/>
              </w:rPr>
            </w:pPr>
          </w:p>
        </w:tc>
        <w:tc>
          <w:tcPr>
            <w:tcW w:w="2253" w:type="pct"/>
            <w:tcBorders>
              <w:top w:val="nil"/>
              <w:left w:val="single" w:sz="4" w:space="0" w:color="auto"/>
              <w:bottom w:val="single" w:sz="4" w:space="0" w:color="auto"/>
              <w:right w:val="single" w:sz="4" w:space="0" w:color="auto"/>
            </w:tcBorders>
            <w:hideMark/>
          </w:tcPr>
          <w:p w14:paraId="6BD8B3AF"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Other specific activity/services/programs not specified in this program or another program</w:t>
            </w:r>
          </w:p>
        </w:tc>
        <w:tc>
          <w:tcPr>
            <w:tcW w:w="1431" w:type="pct"/>
            <w:tcBorders>
              <w:top w:val="nil"/>
              <w:left w:val="nil"/>
              <w:bottom w:val="single" w:sz="4" w:space="0" w:color="auto"/>
              <w:right w:val="single" w:sz="4" w:space="0" w:color="auto"/>
            </w:tcBorders>
            <w:hideMark/>
          </w:tcPr>
          <w:p w14:paraId="73721E88"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Other Specific activity</w:t>
            </w:r>
          </w:p>
        </w:tc>
      </w:tr>
      <w:tr w:rsidR="00D36ED9" w:rsidRPr="00624604" w14:paraId="64AEB27A" w14:textId="77777777" w:rsidTr="00D36ED9">
        <w:trPr>
          <w:trHeight w:val="480"/>
        </w:trPr>
        <w:tc>
          <w:tcPr>
            <w:tcW w:w="273" w:type="pct"/>
            <w:vMerge/>
            <w:tcBorders>
              <w:top w:val="nil"/>
              <w:left w:val="single" w:sz="4" w:space="0" w:color="auto"/>
              <w:bottom w:val="single" w:sz="4" w:space="0" w:color="000000"/>
              <w:right w:val="single" w:sz="4" w:space="0" w:color="auto"/>
            </w:tcBorders>
            <w:vAlign w:val="center"/>
            <w:hideMark/>
          </w:tcPr>
          <w:p w14:paraId="30280BE8" w14:textId="77777777" w:rsidR="00D36ED9" w:rsidRPr="00624604" w:rsidRDefault="00D36ED9" w:rsidP="00D36ED9">
            <w:pPr>
              <w:rPr>
                <w:rFonts w:ascii="Arial" w:hAnsi="Arial" w:cs="Arial"/>
                <w:b/>
                <w:bCs/>
                <w:color w:val="000000"/>
                <w:sz w:val="18"/>
                <w:szCs w:val="18"/>
                <w:lang w:eastAsia="en-AU"/>
              </w:rPr>
            </w:pPr>
          </w:p>
        </w:tc>
        <w:tc>
          <w:tcPr>
            <w:tcW w:w="1044" w:type="pct"/>
            <w:vMerge/>
            <w:tcBorders>
              <w:top w:val="nil"/>
              <w:left w:val="single" w:sz="4" w:space="0" w:color="auto"/>
              <w:bottom w:val="single" w:sz="4" w:space="0" w:color="000000"/>
              <w:right w:val="single" w:sz="4" w:space="0" w:color="auto"/>
            </w:tcBorders>
            <w:vAlign w:val="center"/>
            <w:hideMark/>
          </w:tcPr>
          <w:p w14:paraId="0B5D7E8E" w14:textId="77777777" w:rsidR="00D36ED9" w:rsidRPr="00624604" w:rsidRDefault="00D36ED9" w:rsidP="00D36ED9">
            <w:pPr>
              <w:rPr>
                <w:rFonts w:ascii="Arial" w:hAnsi="Arial" w:cs="Arial"/>
                <w:b/>
                <w:bCs/>
                <w:color w:val="000000"/>
                <w:sz w:val="18"/>
                <w:szCs w:val="18"/>
                <w:lang w:eastAsia="en-AU"/>
              </w:rPr>
            </w:pPr>
          </w:p>
        </w:tc>
        <w:tc>
          <w:tcPr>
            <w:tcW w:w="2253" w:type="pct"/>
            <w:tcBorders>
              <w:top w:val="nil"/>
              <w:left w:val="single" w:sz="4" w:space="0" w:color="auto"/>
              <w:bottom w:val="single" w:sz="4" w:space="0" w:color="auto"/>
              <w:right w:val="single" w:sz="4" w:space="0" w:color="auto"/>
            </w:tcBorders>
            <w:hideMark/>
          </w:tcPr>
          <w:p w14:paraId="1CCCB4B3"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 xml:space="preserve">Other </w:t>
            </w:r>
            <w:proofErr w:type="gramStart"/>
            <w:r w:rsidRPr="00624604">
              <w:rPr>
                <w:rFonts w:ascii="Arial" w:hAnsi="Arial" w:cs="Arial"/>
                <w:sz w:val="18"/>
                <w:szCs w:val="18"/>
                <w:lang w:eastAsia="en-AU"/>
              </w:rPr>
              <w:t>Non-admitted</w:t>
            </w:r>
            <w:proofErr w:type="gramEnd"/>
            <w:r w:rsidRPr="00624604">
              <w:rPr>
                <w:rFonts w:ascii="Arial" w:hAnsi="Arial" w:cs="Arial"/>
                <w:sz w:val="18"/>
                <w:szCs w:val="18"/>
                <w:lang w:eastAsia="en-AU"/>
              </w:rPr>
              <w:t xml:space="preserve"> not specified in this program or another program. Mainly, a health service identified program/service.</w:t>
            </w:r>
          </w:p>
        </w:tc>
        <w:tc>
          <w:tcPr>
            <w:tcW w:w="1431" w:type="pct"/>
            <w:tcBorders>
              <w:top w:val="nil"/>
              <w:left w:val="nil"/>
              <w:bottom w:val="single" w:sz="4" w:space="0" w:color="auto"/>
              <w:right w:val="single" w:sz="4" w:space="0" w:color="auto"/>
            </w:tcBorders>
            <w:hideMark/>
          </w:tcPr>
          <w:p w14:paraId="743D09D2"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Other non-admitted Hospital defined programs/services</w:t>
            </w:r>
          </w:p>
        </w:tc>
      </w:tr>
      <w:tr w:rsidR="00D36ED9" w:rsidRPr="00624604" w14:paraId="69808CE0"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1D01CF75"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C = COMMUNITY HEALTH</w:t>
            </w:r>
          </w:p>
        </w:tc>
      </w:tr>
      <w:tr w:rsidR="00D36ED9" w:rsidRPr="00624604" w14:paraId="5BBF4F0B" w14:textId="77777777" w:rsidTr="00D36ED9">
        <w:trPr>
          <w:trHeight w:val="720"/>
        </w:trPr>
        <w:tc>
          <w:tcPr>
            <w:tcW w:w="273" w:type="pct"/>
            <w:vMerge w:val="restart"/>
            <w:tcBorders>
              <w:top w:val="single" w:sz="4" w:space="0" w:color="auto"/>
              <w:left w:val="single" w:sz="4" w:space="0" w:color="auto"/>
              <w:bottom w:val="single" w:sz="4" w:space="0" w:color="000000"/>
              <w:right w:val="single" w:sz="4" w:space="0" w:color="auto"/>
            </w:tcBorders>
            <w:noWrap/>
            <w:hideMark/>
          </w:tcPr>
          <w:p w14:paraId="03A95142"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 xml:space="preserve">C </w:t>
            </w:r>
          </w:p>
        </w:tc>
        <w:tc>
          <w:tcPr>
            <w:tcW w:w="1044" w:type="pct"/>
            <w:vMerge w:val="restart"/>
            <w:tcBorders>
              <w:top w:val="single" w:sz="4" w:space="0" w:color="auto"/>
              <w:left w:val="single" w:sz="4" w:space="0" w:color="auto"/>
              <w:bottom w:val="single" w:sz="4" w:space="0" w:color="000000"/>
              <w:right w:val="single" w:sz="4" w:space="0" w:color="auto"/>
            </w:tcBorders>
            <w:noWrap/>
            <w:hideMark/>
          </w:tcPr>
          <w:p w14:paraId="119F0953"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Community Health</w:t>
            </w:r>
          </w:p>
        </w:tc>
        <w:tc>
          <w:tcPr>
            <w:tcW w:w="2253" w:type="pct"/>
            <w:vMerge w:val="restart"/>
            <w:tcBorders>
              <w:top w:val="single" w:sz="4" w:space="0" w:color="auto"/>
              <w:left w:val="single" w:sz="4" w:space="0" w:color="auto"/>
              <w:bottom w:val="single" w:sz="4" w:space="0" w:color="000000"/>
              <w:right w:val="single" w:sz="4" w:space="0" w:color="auto"/>
            </w:tcBorders>
            <w:hideMark/>
          </w:tcPr>
          <w:p w14:paraId="1D357F69"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Episodes reported by health services which are funded by the department Community Health Care program.</w:t>
            </w:r>
          </w:p>
        </w:tc>
        <w:tc>
          <w:tcPr>
            <w:tcW w:w="1431" w:type="pct"/>
            <w:tcBorders>
              <w:top w:val="single" w:sz="4" w:space="0" w:color="auto"/>
              <w:left w:val="single" w:sz="4" w:space="0" w:color="auto"/>
              <w:bottom w:val="single" w:sz="4" w:space="0" w:color="auto"/>
              <w:right w:val="single" w:sz="4" w:space="0" w:color="auto"/>
            </w:tcBorders>
            <w:hideMark/>
          </w:tcPr>
          <w:p w14:paraId="286592D9"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In scope ABF - reportable on the Community Health Minimum Dataset (CHMDS)</w:t>
            </w:r>
          </w:p>
        </w:tc>
      </w:tr>
      <w:tr w:rsidR="00D36ED9" w:rsidRPr="00624604" w14:paraId="76B8CA3C" w14:textId="77777777" w:rsidTr="00D36ED9">
        <w:trPr>
          <w:trHeight w:val="480"/>
        </w:trPr>
        <w:tc>
          <w:tcPr>
            <w:tcW w:w="273" w:type="pct"/>
            <w:vMerge/>
            <w:tcBorders>
              <w:top w:val="single" w:sz="4" w:space="0" w:color="auto"/>
              <w:left w:val="single" w:sz="4" w:space="0" w:color="auto"/>
              <w:bottom w:val="single" w:sz="4" w:space="0" w:color="000000"/>
              <w:right w:val="single" w:sz="4" w:space="0" w:color="auto"/>
            </w:tcBorders>
            <w:vAlign w:val="center"/>
            <w:hideMark/>
          </w:tcPr>
          <w:p w14:paraId="55484C62" w14:textId="77777777" w:rsidR="00D36ED9" w:rsidRPr="00624604" w:rsidRDefault="00D36ED9" w:rsidP="00D36ED9">
            <w:pPr>
              <w:rPr>
                <w:rFonts w:ascii="Arial" w:hAnsi="Arial" w:cs="Arial"/>
                <w:b/>
                <w:bCs/>
                <w:color w:val="000000"/>
                <w:sz w:val="18"/>
                <w:szCs w:val="18"/>
                <w:lang w:eastAsia="en-AU"/>
              </w:rPr>
            </w:pPr>
          </w:p>
        </w:tc>
        <w:tc>
          <w:tcPr>
            <w:tcW w:w="1044" w:type="pct"/>
            <w:vMerge/>
            <w:tcBorders>
              <w:top w:val="single" w:sz="4" w:space="0" w:color="auto"/>
              <w:left w:val="single" w:sz="4" w:space="0" w:color="auto"/>
              <w:bottom w:val="single" w:sz="4" w:space="0" w:color="000000"/>
              <w:right w:val="single" w:sz="4" w:space="0" w:color="auto"/>
            </w:tcBorders>
            <w:vAlign w:val="center"/>
            <w:hideMark/>
          </w:tcPr>
          <w:p w14:paraId="51A74150" w14:textId="77777777" w:rsidR="00D36ED9" w:rsidRPr="00624604" w:rsidRDefault="00D36ED9" w:rsidP="00D36ED9">
            <w:pPr>
              <w:rPr>
                <w:rFonts w:ascii="Arial" w:hAnsi="Arial" w:cs="Arial"/>
                <w:b/>
                <w:bCs/>
                <w:color w:val="000000"/>
                <w:sz w:val="18"/>
                <w:szCs w:val="18"/>
                <w:lang w:eastAsia="en-AU"/>
              </w:rPr>
            </w:pP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1881819E" w14:textId="77777777" w:rsidR="00D36ED9" w:rsidRPr="00624604" w:rsidRDefault="00D36ED9" w:rsidP="00D36ED9">
            <w:pPr>
              <w:rPr>
                <w:rFonts w:ascii="Arial" w:hAnsi="Arial" w:cs="Arial"/>
                <w:color w:val="000000"/>
                <w:sz w:val="18"/>
                <w:szCs w:val="18"/>
                <w:lang w:eastAsia="en-AU"/>
              </w:rPr>
            </w:pPr>
          </w:p>
        </w:tc>
        <w:tc>
          <w:tcPr>
            <w:tcW w:w="1431" w:type="pct"/>
            <w:tcBorders>
              <w:top w:val="nil"/>
              <w:left w:val="single" w:sz="4" w:space="0" w:color="auto"/>
              <w:bottom w:val="single" w:sz="4" w:space="0" w:color="auto"/>
              <w:right w:val="single" w:sz="4" w:space="0" w:color="auto"/>
            </w:tcBorders>
            <w:hideMark/>
          </w:tcPr>
          <w:p w14:paraId="3B563EEC"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Out of Scope ABF - Reportable Community Health</w:t>
            </w:r>
          </w:p>
        </w:tc>
      </w:tr>
      <w:tr w:rsidR="00D36ED9" w:rsidRPr="00624604" w14:paraId="6D53E57C" w14:textId="77777777" w:rsidTr="00D36ED9">
        <w:trPr>
          <w:trHeight w:val="300"/>
        </w:trPr>
        <w:tc>
          <w:tcPr>
            <w:tcW w:w="273" w:type="pct"/>
            <w:vMerge/>
            <w:tcBorders>
              <w:top w:val="single" w:sz="4" w:space="0" w:color="auto"/>
              <w:left w:val="single" w:sz="4" w:space="0" w:color="auto"/>
              <w:bottom w:val="single" w:sz="4" w:space="0" w:color="000000"/>
              <w:right w:val="single" w:sz="4" w:space="0" w:color="auto"/>
            </w:tcBorders>
            <w:vAlign w:val="center"/>
            <w:hideMark/>
          </w:tcPr>
          <w:p w14:paraId="2A334C38" w14:textId="77777777" w:rsidR="00D36ED9" w:rsidRPr="00624604" w:rsidRDefault="00D36ED9" w:rsidP="00D36ED9">
            <w:pPr>
              <w:rPr>
                <w:rFonts w:ascii="Arial" w:hAnsi="Arial" w:cs="Arial"/>
                <w:b/>
                <w:bCs/>
                <w:color w:val="000000"/>
                <w:sz w:val="18"/>
                <w:szCs w:val="18"/>
                <w:lang w:eastAsia="en-AU"/>
              </w:rPr>
            </w:pPr>
          </w:p>
        </w:tc>
        <w:tc>
          <w:tcPr>
            <w:tcW w:w="1044" w:type="pct"/>
            <w:vMerge/>
            <w:tcBorders>
              <w:top w:val="single" w:sz="4" w:space="0" w:color="auto"/>
              <w:left w:val="single" w:sz="4" w:space="0" w:color="auto"/>
              <w:bottom w:val="single" w:sz="4" w:space="0" w:color="000000"/>
              <w:right w:val="single" w:sz="4" w:space="0" w:color="auto"/>
            </w:tcBorders>
            <w:vAlign w:val="center"/>
            <w:hideMark/>
          </w:tcPr>
          <w:p w14:paraId="0CFFD3E4" w14:textId="77777777" w:rsidR="00D36ED9" w:rsidRPr="00624604" w:rsidRDefault="00D36ED9" w:rsidP="00D36ED9">
            <w:pPr>
              <w:rPr>
                <w:rFonts w:ascii="Arial" w:hAnsi="Arial" w:cs="Arial"/>
                <w:b/>
                <w:bCs/>
                <w:color w:val="000000"/>
                <w:sz w:val="18"/>
                <w:szCs w:val="18"/>
                <w:lang w:eastAsia="en-AU"/>
              </w:rPr>
            </w:pP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4D70999C" w14:textId="77777777" w:rsidR="00D36ED9" w:rsidRPr="00624604" w:rsidRDefault="00D36ED9" w:rsidP="00D36ED9">
            <w:pPr>
              <w:rPr>
                <w:rFonts w:ascii="Arial" w:hAnsi="Arial" w:cs="Arial"/>
                <w:color w:val="000000"/>
                <w:sz w:val="18"/>
                <w:szCs w:val="18"/>
                <w:lang w:eastAsia="en-AU"/>
              </w:rPr>
            </w:pPr>
          </w:p>
        </w:tc>
        <w:tc>
          <w:tcPr>
            <w:tcW w:w="1431" w:type="pct"/>
            <w:tcBorders>
              <w:top w:val="nil"/>
              <w:left w:val="single" w:sz="4" w:space="0" w:color="auto"/>
              <w:bottom w:val="single" w:sz="4" w:space="0" w:color="auto"/>
              <w:right w:val="single" w:sz="4" w:space="0" w:color="auto"/>
            </w:tcBorders>
            <w:hideMark/>
          </w:tcPr>
          <w:p w14:paraId="73C1CFF5"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Other Community Health</w:t>
            </w:r>
          </w:p>
        </w:tc>
      </w:tr>
      <w:tr w:rsidR="00D36ED9" w:rsidRPr="00624604" w14:paraId="43D78273"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4697AD13"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R = RADIOTHERAPY</w:t>
            </w:r>
          </w:p>
        </w:tc>
      </w:tr>
      <w:tr w:rsidR="00D36ED9" w:rsidRPr="00624604" w14:paraId="2D5E8510" w14:textId="77777777" w:rsidTr="00D36ED9">
        <w:trPr>
          <w:trHeight w:val="480"/>
        </w:trPr>
        <w:tc>
          <w:tcPr>
            <w:tcW w:w="1317" w:type="pct"/>
            <w:gridSpan w:val="2"/>
            <w:tcBorders>
              <w:top w:val="single" w:sz="4" w:space="0" w:color="auto"/>
              <w:left w:val="single" w:sz="4" w:space="0" w:color="auto"/>
              <w:bottom w:val="single" w:sz="4" w:space="0" w:color="auto"/>
              <w:right w:val="single" w:sz="4" w:space="0" w:color="000000"/>
            </w:tcBorders>
            <w:hideMark/>
          </w:tcPr>
          <w:p w14:paraId="3DB459BB" w14:textId="77777777" w:rsidR="00D36ED9" w:rsidRPr="00624604" w:rsidRDefault="00D36ED9" w:rsidP="00D36ED9">
            <w:pPr>
              <w:rPr>
                <w:rFonts w:ascii="Arial" w:hAnsi="Arial" w:cs="Arial"/>
                <w:b/>
                <w:bCs/>
                <w:i/>
                <w:iCs/>
                <w:sz w:val="16"/>
                <w:szCs w:val="16"/>
                <w:lang w:eastAsia="en-AU"/>
              </w:rPr>
            </w:pPr>
            <w:r w:rsidRPr="00624604">
              <w:rPr>
                <w:rFonts w:ascii="Arial" w:hAnsi="Arial" w:cs="Arial"/>
                <w:b/>
                <w:bCs/>
                <w:i/>
                <w:iCs/>
                <w:sz w:val="16"/>
                <w:szCs w:val="16"/>
                <w:lang w:eastAsia="en-AU"/>
              </w:rPr>
              <w:t>Radiotherapy - part of the admitted setting</w:t>
            </w:r>
          </w:p>
        </w:tc>
        <w:tc>
          <w:tcPr>
            <w:tcW w:w="2253" w:type="pct"/>
            <w:vMerge w:val="restart"/>
            <w:tcBorders>
              <w:top w:val="single" w:sz="4" w:space="0" w:color="auto"/>
              <w:left w:val="single" w:sz="4" w:space="0" w:color="auto"/>
              <w:bottom w:val="single" w:sz="4" w:space="0" w:color="000000"/>
              <w:right w:val="single" w:sz="4" w:space="0" w:color="auto"/>
            </w:tcBorders>
            <w:hideMark/>
          </w:tcPr>
          <w:p w14:paraId="4AE3409C" w14:textId="77777777" w:rsidR="00D36ED9" w:rsidRPr="00624604" w:rsidRDefault="00D36ED9" w:rsidP="00D36ED9">
            <w:pPr>
              <w:rPr>
                <w:rFonts w:ascii="Arial" w:hAnsi="Arial" w:cs="Arial"/>
                <w:i/>
                <w:iCs/>
                <w:color w:val="000000"/>
                <w:sz w:val="16"/>
                <w:szCs w:val="16"/>
                <w:lang w:eastAsia="en-AU"/>
              </w:rPr>
            </w:pPr>
            <w:r w:rsidRPr="00624604">
              <w:rPr>
                <w:rFonts w:ascii="Arial" w:hAnsi="Arial" w:cs="Arial"/>
                <w:i/>
                <w:iCs/>
                <w:color w:val="000000"/>
                <w:sz w:val="16"/>
                <w:szCs w:val="16"/>
                <w:lang w:eastAsia="en-AU"/>
              </w:rPr>
              <w:t>All patient activity relating to radiotherapy treatment, planning and consultations treated in an admitted or non-admitted setting</w:t>
            </w:r>
          </w:p>
        </w:tc>
        <w:tc>
          <w:tcPr>
            <w:tcW w:w="1431" w:type="pct"/>
            <w:tcBorders>
              <w:top w:val="single" w:sz="4" w:space="0" w:color="auto"/>
              <w:left w:val="single" w:sz="4" w:space="0" w:color="auto"/>
              <w:bottom w:val="single" w:sz="4" w:space="0" w:color="auto"/>
              <w:right w:val="single" w:sz="4" w:space="0" w:color="auto"/>
            </w:tcBorders>
            <w:hideMark/>
          </w:tcPr>
          <w:p w14:paraId="0B328D2C" w14:textId="77777777" w:rsidR="00D36ED9" w:rsidRPr="00624604" w:rsidRDefault="00D36ED9" w:rsidP="00D36ED9">
            <w:pPr>
              <w:rPr>
                <w:rFonts w:ascii="Arial" w:hAnsi="Arial" w:cs="Arial"/>
                <w:i/>
                <w:iCs/>
                <w:sz w:val="16"/>
                <w:szCs w:val="16"/>
                <w:lang w:eastAsia="en-AU"/>
              </w:rPr>
            </w:pPr>
            <w:r w:rsidRPr="00624604">
              <w:rPr>
                <w:rFonts w:ascii="Arial" w:hAnsi="Arial" w:cs="Arial"/>
                <w:i/>
                <w:iCs/>
                <w:sz w:val="16"/>
                <w:szCs w:val="16"/>
                <w:lang w:eastAsia="en-AU"/>
              </w:rPr>
              <w:t>Radiotherapy - linked to an admitted patient</w:t>
            </w:r>
          </w:p>
        </w:tc>
      </w:tr>
      <w:tr w:rsidR="00D36ED9" w:rsidRPr="00624604" w14:paraId="4090A7FC" w14:textId="77777777" w:rsidTr="00D36ED9">
        <w:trPr>
          <w:trHeight w:val="480"/>
        </w:trPr>
        <w:tc>
          <w:tcPr>
            <w:tcW w:w="1317" w:type="pct"/>
            <w:gridSpan w:val="2"/>
            <w:tcBorders>
              <w:top w:val="single" w:sz="4" w:space="0" w:color="auto"/>
              <w:left w:val="single" w:sz="4" w:space="0" w:color="auto"/>
              <w:bottom w:val="single" w:sz="4" w:space="0" w:color="auto"/>
              <w:right w:val="single" w:sz="4" w:space="0" w:color="000000"/>
            </w:tcBorders>
            <w:hideMark/>
          </w:tcPr>
          <w:p w14:paraId="1E237382" w14:textId="77777777" w:rsidR="00D36ED9" w:rsidRPr="00624604" w:rsidRDefault="00D36ED9" w:rsidP="00D36ED9">
            <w:pPr>
              <w:rPr>
                <w:rFonts w:ascii="Arial" w:hAnsi="Arial" w:cs="Arial"/>
                <w:b/>
                <w:bCs/>
                <w:i/>
                <w:iCs/>
                <w:sz w:val="16"/>
                <w:szCs w:val="16"/>
                <w:lang w:eastAsia="en-AU"/>
              </w:rPr>
            </w:pPr>
            <w:r w:rsidRPr="00624604">
              <w:rPr>
                <w:rFonts w:ascii="Arial" w:hAnsi="Arial" w:cs="Arial"/>
                <w:b/>
                <w:bCs/>
                <w:i/>
                <w:iCs/>
                <w:sz w:val="16"/>
                <w:szCs w:val="16"/>
                <w:lang w:eastAsia="en-AU"/>
              </w:rPr>
              <w:t>Radiotherapy - part of the non-admitted setting</w:t>
            </w: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5112FAA6" w14:textId="77777777" w:rsidR="00D36ED9" w:rsidRPr="00624604" w:rsidRDefault="00D36ED9" w:rsidP="00D36ED9">
            <w:pPr>
              <w:rPr>
                <w:rFonts w:ascii="Arial" w:hAnsi="Arial" w:cs="Arial"/>
                <w:i/>
                <w:iCs/>
                <w:color w:val="000000"/>
                <w:sz w:val="16"/>
                <w:szCs w:val="16"/>
                <w:lang w:eastAsia="en-AU"/>
              </w:rPr>
            </w:pPr>
          </w:p>
        </w:tc>
        <w:tc>
          <w:tcPr>
            <w:tcW w:w="1431" w:type="pct"/>
            <w:tcBorders>
              <w:top w:val="nil"/>
              <w:left w:val="single" w:sz="4" w:space="0" w:color="auto"/>
              <w:bottom w:val="single" w:sz="4" w:space="0" w:color="auto"/>
              <w:right w:val="single" w:sz="4" w:space="0" w:color="auto"/>
            </w:tcBorders>
            <w:hideMark/>
          </w:tcPr>
          <w:p w14:paraId="60268386" w14:textId="77777777" w:rsidR="00D36ED9" w:rsidRPr="00624604" w:rsidRDefault="00D36ED9" w:rsidP="00D36ED9">
            <w:pPr>
              <w:rPr>
                <w:rFonts w:ascii="Arial" w:hAnsi="Arial" w:cs="Arial"/>
                <w:i/>
                <w:iCs/>
                <w:sz w:val="16"/>
                <w:szCs w:val="16"/>
                <w:lang w:eastAsia="en-AU"/>
              </w:rPr>
            </w:pPr>
            <w:r w:rsidRPr="00624604">
              <w:rPr>
                <w:rFonts w:ascii="Arial" w:hAnsi="Arial" w:cs="Arial"/>
                <w:i/>
                <w:iCs/>
                <w:sz w:val="16"/>
                <w:szCs w:val="16"/>
                <w:lang w:eastAsia="en-AU"/>
              </w:rPr>
              <w:t>In scope ABF reportable VINAH contacts</w:t>
            </w:r>
          </w:p>
        </w:tc>
      </w:tr>
      <w:tr w:rsidR="00D36ED9" w:rsidRPr="00624604" w14:paraId="625B7618" w14:textId="77777777" w:rsidTr="00D36ED9">
        <w:trPr>
          <w:trHeight w:val="480"/>
        </w:trPr>
        <w:tc>
          <w:tcPr>
            <w:tcW w:w="273" w:type="pct"/>
            <w:vMerge w:val="restart"/>
            <w:tcBorders>
              <w:top w:val="single" w:sz="4" w:space="0" w:color="auto"/>
              <w:left w:val="single" w:sz="4" w:space="0" w:color="auto"/>
              <w:bottom w:val="single" w:sz="4" w:space="0" w:color="000000"/>
              <w:right w:val="single" w:sz="4" w:space="0" w:color="auto"/>
            </w:tcBorders>
            <w:noWrap/>
            <w:hideMark/>
          </w:tcPr>
          <w:p w14:paraId="08895581" w14:textId="77777777" w:rsidR="00D36ED9" w:rsidRPr="00624604" w:rsidRDefault="00D36ED9" w:rsidP="00D36ED9">
            <w:pPr>
              <w:jc w:val="center"/>
              <w:rPr>
                <w:rFonts w:ascii="Arial" w:hAnsi="Arial" w:cs="Arial"/>
                <w:b/>
                <w:bCs/>
                <w:sz w:val="18"/>
                <w:szCs w:val="18"/>
                <w:lang w:eastAsia="en-AU"/>
              </w:rPr>
            </w:pPr>
            <w:r w:rsidRPr="00624604">
              <w:rPr>
                <w:rFonts w:ascii="Arial" w:hAnsi="Arial" w:cs="Arial"/>
                <w:b/>
                <w:bCs/>
                <w:sz w:val="18"/>
                <w:szCs w:val="18"/>
                <w:lang w:eastAsia="en-AU"/>
              </w:rPr>
              <w:t>R</w:t>
            </w:r>
          </w:p>
        </w:tc>
        <w:tc>
          <w:tcPr>
            <w:tcW w:w="1044" w:type="pct"/>
            <w:vMerge w:val="restart"/>
            <w:tcBorders>
              <w:top w:val="single" w:sz="4" w:space="0" w:color="auto"/>
              <w:left w:val="single" w:sz="4" w:space="0" w:color="auto"/>
              <w:bottom w:val="single" w:sz="4" w:space="0" w:color="000000"/>
              <w:right w:val="single" w:sz="4" w:space="0" w:color="auto"/>
            </w:tcBorders>
            <w:hideMark/>
          </w:tcPr>
          <w:p w14:paraId="17A1D902" w14:textId="77777777" w:rsidR="00D36ED9" w:rsidRPr="00624604" w:rsidRDefault="00D36ED9" w:rsidP="00D36ED9">
            <w:pPr>
              <w:rPr>
                <w:rFonts w:ascii="Arial" w:hAnsi="Arial" w:cs="Arial"/>
                <w:b/>
                <w:bCs/>
                <w:sz w:val="18"/>
                <w:szCs w:val="18"/>
                <w:lang w:eastAsia="en-AU"/>
              </w:rPr>
            </w:pPr>
            <w:r w:rsidRPr="00624604">
              <w:rPr>
                <w:rFonts w:ascii="Arial" w:hAnsi="Arial" w:cs="Arial"/>
                <w:b/>
                <w:bCs/>
                <w:sz w:val="18"/>
                <w:szCs w:val="18"/>
                <w:lang w:eastAsia="en-AU"/>
              </w:rPr>
              <w:t>Radiotherapy</w:t>
            </w:r>
          </w:p>
        </w:tc>
        <w:tc>
          <w:tcPr>
            <w:tcW w:w="2253" w:type="pct"/>
            <w:vMerge w:val="restart"/>
            <w:tcBorders>
              <w:top w:val="single" w:sz="4" w:space="0" w:color="auto"/>
              <w:left w:val="single" w:sz="4" w:space="0" w:color="auto"/>
              <w:bottom w:val="single" w:sz="4" w:space="0" w:color="000000"/>
              <w:right w:val="single" w:sz="4" w:space="0" w:color="auto"/>
            </w:tcBorders>
            <w:hideMark/>
          </w:tcPr>
          <w:p w14:paraId="370EDC79" w14:textId="76106F29"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All patient activity relating to radiotherapy treatment, planning and consultations not part of the above</w:t>
            </w:r>
          </w:p>
        </w:tc>
        <w:tc>
          <w:tcPr>
            <w:tcW w:w="1431" w:type="pct"/>
            <w:tcBorders>
              <w:top w:val="nil"/>
              <w:left w:val="single" w:sz="4" w:space="0" w:color="auto"/>
              <w:bottom w:val="single" w:sz="4" w:space="0" w:color="auto"/>
              <w:right w:val="single" w:sz="4" w:space="0" w:color="auto"/>
            </w:tcBorders>
            <w:hideMark/>
          </w:tcPr>
          <w:p w14:paraId="502CD104"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In scope ABF reportable on AIMS S8 aggregate data</w:t>
            </w:r>
          </w:p>
        </w:tc>
      </w:tr>
      <w:tr w:rsidR="00D36ED9" w:rsidRPr="00624604" w14:paraId="50E33C36" w14:textId="77777777" w:rsidTr="00D36ED9">
        <w:trPr>
          <w:trHeight w:val="300"/>
        </w:trPr>
        <w:tc>
          <w:tcPr>
            <w:tcW w:w="273" w:type="pct"/>
            <w:vMerge/>
            <w:tcBorders>
              <w:top w:val="single" w:sz="4" w:space="0" w:color="auto"/>
              <w:left w:val="single" w:sz="4" w:space="0" w:color="auto"/>
              <w:bottom w:val="single" w:sz="4" w:space="0" w:color="000000"/>
              <w:right w:val="single" w:sz="4" w:space="0" w:color="auto"/>
            </w:tcBorders>
            <w:vAlign w:val="center"/>
            <w:hideMark/>
          </w:tcPr>
          <w:p w14:paraId="69CE6948" w14:textId="77777777" w:rsidR="00D36ED9" w:rsidRPr="00624604" w:rsidRDefault="00D36ED9" w:rsidP="00D36ED9">
            <w:pPr>
              <w:rPr>
                <w:rFonts w:ascii="Arial" w:hAnsi="Arial" w:cs="Arial"/>
                <w:b/>
                <w:bCs/>
                <w:sz w:val="18"/>
                <w:szCs w:val="18"/>
                <w:lang w:eastAsia="en-AU"/>
              </w:rPr>
            </w:pPr>
          </w:p>
        </w:tc>
        <w:tc>
          <w:tcPr>
            <w:tcW w:w="1044" w:type="pct"/>
            <w:vMerge/>
            <w:tcBorders>
              <w:top w:val="single" w:sz="4" w:space="0" w:color="auto"/>
              <w:left w:val="single" w:sz="4" w:space="0" w:color="auto"/>
              <w:bottom w:val="single" w:sz="4" w:space="0" w:color="000000"/>
              <w:right w:val="single" w:sz="4" w:space="0" w:color="auto"/>
            </w:tcBorders>
            <w:vAlign w:val="center"/>
            <w:hideMark/>
          </w:tcPr>
          <w:p w14:paraId="2EA9E4F2" w14:textId="77777777" w:rsidR="00D36ED9" w:rsidRPr="00624604" w:rsidRDefault="00D36ED9" w:rsidP="00D36ED9">
            <w:pPr>
              <w:rPr>
                <w:rFonts w:ascii="Arial" w:hAnsi="Arial" w:cs="Arial"/>
                <w:b/>
                <w:bCs/>
                <w:sz w:val="18"/>
                <w:szCs w:val="18"/>
                <w:lang w:eastAsia="en-AU"/>
              </w:rPr>
            </w:pP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46C0E012" w14:textId="77777777" w:rsidR="00D36ED9" w:rsidRPr="00624604" w:rsidRDefault="00D36ED9" w:rsidP="00D36ED9">
            <w:pPr>
              <w:rPr>
                <w:rFonts w:ascii="Arial" w:hAnsi="Arial" w:cs="Arial"/>
                <w:color w:val="000000"/>
                <w:sz w:val="18"/>
                <w:szCs w:val="18"/>
                <w:lang w:eastAsia="en-AU"/>
              </w:rPr>
            </w:pPr>
          </w:p>
        </w:tc>
        <w:tc>
          <w:tcPr>
            <w:tcW w:w="1431" w:type="pct"/>
            <w:tcBorders>
              <w:top w:val="nil"/>
              <w:left w:val="single" w:sz="4" w:space="0" w:color="auto"/>
              <w:bottom w:val="single" w:sz="4" w:space="0" w:color="auto"/>
              <w:right w:val="single" w:sz="4" w:space="0" w:color="auto"/>
            </w:tcBorders>
            <w:hideMark/>
          </w:tcPr>
          <w:p w14:paraId="7060E94E"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Radiotherapy Services - Other</w:t>
            </w:r>
          </w:p>
        </w:tc>
      </w:tr>
      <w:tr w:rsidR="00D36ED9" w:rsidRPr="00624604" w14:paraId="197AA90E"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3889CC98"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S = RESEARCH</w:t>
            </w:r>
          </w:p>
        </w:tc>
      </w:tr>
      <w:tr w:rsidR="00D36ED9" w:rsidRPr="00624604" w14:paraId="635E37DF" w14:textId="77777777" w:rsidTr="00D36ED9">
        <w:trPr>
          <w:trHeight w:val="480"/>
        </w:trPr>
        <w:tc>
          <w:tcPr>
            <w:tcW w:w="273" w:type="pct"/>
            <w:tcBorders>
              <w:top w:val="single" w:sz="4" w:space="0" w:color="auto"/>
              <w:left w:val="single" w:sz="4" w:space="0" w:color="auto"/>
              <w:bottom w:val="single" w:sz="4" w:space="0" w:color="auto"/>
              <w:right w:val="single" w:sz="4" w:space="0" w:color="auto"/>
            </w:tcBorders>
            <w:noWrap/>
            <w:hideMark/>
          </w:tcPr>
          <w:p w14:paraId="11B43CA7"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 xml:space="preserve">S </w:t>
            </w:r>
          </w:p>
        </w:tc>
        <w:tc>
          <w:tcPr>
            <w:tcW w:w="1044" w:type="pct"/>
            <w:tcBorders>
              <w:top w:val="single" w:sz="4" w:space="0" w:color="auto"/>
              <w:left w:val="nil"/>
              <w:bottom w:val="single" w:sz="4" w:space="0" w:color="auto"/>
              <w:right w:val="single" w:sz="4" w:space="0" w:color="auto"/>
            </w:tcBorders>
            <w:hideMark/>
          </w:tcPr>
          <w:p w14:paraId="4A879FD8"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Research</w:t>
            </w:r>
          </w:p>
        </w:tc>
        <w:tc>
          <w:tcPr>
            <w:tcW w:w="2253" w:type="pct"/>
            <w:tcBorders>
              <w:top w:val="single" w:sz="4" w:space="0" w:color="auto"/>
              <w:left w:val="nil"/>
              <w:bottom w:val="single" w:sz="4" w:space="0" w:color="auto"/>
              <w:right w:val="single" w:sz="4" w:space="0" w:color="auto"/>
            </w:tcBorders>
            <w:hideMark/>
          </w:tcPr>
          <w:p w14:paraId="500BFEC1"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Episodes reporting and/or derived/virtual patients where identified research related costs.</w:t>
            </w:r>
          </w:p>
        </w:tc>
        <w:tc>
          <w:tcPr>
            <w:tcW w:w="1431" w:type="pct"/>
            <w:tcBorders>
              <w:top w:val="single" w:sz="4" w:space="0" w:color="auto"/>
              <w:left w:val="nil"/>
              <w:bottom w:val="single" w:sz="4" w:space="0" w:color="auto"/>
              <w:right w:val="single" w:sz="4" w:space="0" w:color="auto"/>
            </w:tcBorders>
            <w:hideMark/>
          </w:tcPr>
          <w:p w14:paraId="7739116B"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 xml:space="preserve">Research </w:t>
            </w:r>
          </w:p>
        </w:tc>
      </w:tr>
      <w:tr w:rsidR="00D36ED9" w:rsidRPr="00624604" w14:paraId="7682D609"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3092458C"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T = TEACHING &amp; TRAINING</w:t>
            </w:r>
          </w:p>
        </w:tc>
      </w:tr>
      <w:tr w:rsidR="00D36ED9" w:rsidRPr="00624604" w14:paraId="2FB3C08D" w14:textId="77777777" w:rsidTr="00D36ED9">
        <w:trPr>
          <w:trHeight w:val="480"/>
        </w:trPr>
        <w:tc>
          <w:tcPr>
            <w:tcW w:w="273" w:type="pct"/>
            <w:tcBorders>
              <w:top w:val="single" w:sz="4" w:space="0" w:color="auto"/>
              <w:left w:val="single" w:sz="4" w:space="0" w:color="auto"/>
              <w:bottom w:val="single" w:sz="4" w:space="0" w:color="auto"/>
              <w:right w:val="single" w:sz="4" w:space="0" w:color="auto"/>
            </w:tcBorders>
            <w:noWrap/>
            <w:hideMark/>
          </w:tcPr>
          <w:p w14:paraId="145A10BB"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 xml:space="preserve">T </w:t>
            </w:r>
          </w:p>
        </w:tc>
        <w:tc>
          <w:tcPr>
            <w:tcW w:w="1044" w:type="pct"/>
            <w:tcBorders>
              <w:top w:val="single" w:sz="4" w:space="0" w:color="auto"/>
              <w:left w:val="nil"/>
              <w:bottom w:val="single" w:sz="4" w:space="0" w:color="auto"/>
              <w:right w:val="single" w:sz="4" w:space="0" w:color="auto"/>
            </w:tcBorders>
            <w:hideMark/>
          </w:tcPr>
          <w:p w14:paraId="5E409A57"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Teaching and Training</w:t>
            </w:r>
          </w:p>
        </w:tc>
        <w:tc>
          <w:tcPr>
            <w:tcW w:w="2253" w:type="pct"/>
            <w:tcBorders>
              <w:top w:val="single" w:sz="4" w:space="0" w:color="auto"/>
              <w:left w:val="nil"/>
              <w:bottom w:val="single" w:sz="4" w:space="0" w:color="auto"/>
              <w:right w:val="single" w:sz="4" w:space="0" w:color="auto"/>
            </w:tcBorders>
            <w:hideMark/>
          </w:tcPr>
          <w:p w14:paraId="6F6DF596"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Episodes reporting and/or derived/virtual patients where identified teaching and training related costs.</w:t>
            </w:r>
          </w:p>
        </w:tc>
        <w:tc>
          <w:tcPr>
            <w:tcW w:w="1431" w:type="pct"/>
            <w:tcBorders>
              <w:top w:val="single" w:sz="4" w:space="0" w:color="auto"/>
              <w:left w:val="nil"/>
              <w:bottom w:val="single" w:sz="4" w:space="0" w:color="auto"/>
              <w:right w:val="single" w:sz="4" w:space="0" w:color="auto"/>
            </w:tcBorders>
            <w:hideMark/>
          </w:tcPr>
          <w:p w14:paraId="6873709A"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 xml:space="preserve">Teaching &amp; Training </w:t>
            </w:r>
          </w:p>
        </w:tc>
      </w:tr>
      <w:tr w:rsidR="00D36ED9" w:rsidRPr="00624604" w14:paraId="6AEFC1F5"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1DEEBDB0"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B = BOARDERS</w:t>
            </w:r>
          </w:p>
        </w:tc>
      </w:tr>
      <w:tr w:rsidR="00D36ED9" w:rsidRPr="00624604" w14:paraId="5346924A" w14:textId="77777777" w:rsidTr="00D36ED9">
        <w:trPr>
          <w:trHeight w:val="480"/>
        </w:trPr>
        <w:tc>
          <w:tcPr>
            <w:tcW w:w="273" w:type="pct"/>
            <w:tcBorders>
              <w:top w:val="single" w:sz="4" w:space="0" w:color="auto"/>
              <w:left w:val="single" w:sz="4" w:space="0" w:color="auto"/>
              <w:bottom w:val="single" w:sz="4" w:space="0" w:color="auto"/>
              <w:right w:val="single" w:sz="4" w:space="0" w:color="auto"/>
            </w:tcBorders>
            <w:noWrap/>
            <w:hideMark/>
          </w:tcPr>
          <w:p w14:paraId="0AF0B69D"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 xml:space="preserve">B </w:t>
            </w:r>
          </w:p>
        </w:tc>
        <w:tc>
          <w:tcPr>
            <w:tcW w:w="1044" w:type="pct"/>
            <w:tcBorders>
              <w:top w:val="single" w:sz="4" w:space="0" w:color="auto"/>
              <w:left w:val="nil"/>
              <w:bottom w:val="single" w:sz="4" w:space="0" w:color="auto"/>
              <w:right w:val="single" w:sz="4" w:space="0" w:color="auto"/>
            </w:tcBorders>
            <w:hideMark/>
          </w:tcPr>
          <w:p w14:paraId="4F9A5A02"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Boarders</w:t>
            </w:r>
          </w:p>
        </w:tc>
        <w:tc>
          <w:tcPr>
            <w:tcW w:w="2253" w:type="pct"/>
            <w:tcBorders>
              <w:top w:val="single" w:sz="4" w:space="0" w:color="auto"/>
              <w:left w:val="nil"/>
              <w:bottom w:val="single" w:sz="4" w:space="0" w:color="auto"/>
              <w:right w:val="single" w:sz="4" w:space="0" w:color="auto"/>
            </w:tcBorders>
            <w:hideMark/>
          </w:tcPr>
          <w:p w14:paraId="6F7BE8AC"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Reported costs of episodes provided services for a boarder staying in a health service.</w:t>
            </w:r>
          </w:p>
        </w:tc>
        <w:tc>
          <w:tcPr>
            <w:tcW w:w="1431" w:type="pct"/>
            <w:tcBorders>
              <w:top w:val="single" w:sz="4" w:space="0" w:color="auto"/>
              <w:left w:val="nil"/>
              <w:bottom w:val="single" w:sz="4" w:space="0" w:color="auto"/>
              <w:right w:val="single" w:sz="4" w:space="0" w:color="auto"/>
            </w:tcBorders>
            <w:hideMark/>
          </w:tcPr>
          <w:p w14:paraId="7F9A088A"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 xml:space="preserve">Boarders </w:t>
            </w:r>
          </w:p>
        </w:tc>
      </w:tr>
      <w:tr w:rsidR="00D36ED9" w:rsidRPr="00624604" w14:paraId="6A909E2B"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5566F9F9"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M = MENTAL HEALTH</w:t>
            </w:r>
          </w:p>
        </w:tc>
      </w:tr>
      <w:tr w:rsidR="00D36ED9" w:rsidRPr="00624604" w14:paraId="0DE552C5" w14:textId="77777777" w:rsidTr="00D36ED9">
        <w:trPr>
          <w:trHeight w:val="2070"/>
        </w:trPr>
        <w:tc>
          <w:tcPr>
            <w:tcW w:w="273" w:type="pct"/>
            <w:vMerge w:val="restart"/>
            <w:tcBorders>
              <w:top w:val="single" w:sz="4" w:space="0" w:color="auto"/>
              <w:left w:val="single" w:sz="4" w:space="0" w:color="auto"/>
              <w:bottom w:val="nil"/>
              <w:right w:val="single" w:sz="4" w:space="0" w:color="auto"/>
            </w:tcBorders>
            <w:noWrap/>
            <w:hideMark/>
          </w:tcPr>
          <w:p w14:paraId="4910DA39"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lastRenderedPageBreak/>
              <w:t xml:space="preserve">M </w:t>
            </w:r>
          </w:p>
        </w:tc>
        <w:tc>
          <w:tcPr>
            <w:tcW w:w="1044" w:type="pct"/>
            <w:vMerge w:val="restart"/>
            <w:tcBorders>
              <w:top w:val="single" w:sz="4" w:space="0" w:color="auto"/>
              <w:left w:val="single" w:sz="4" w:space="0" w:color="auto"/>
              <w:bottom w:val="single" w:sz="4" w:space="0" w:color="000000"/>
              <w:right w:val="single" w:sz="4" w:space="0" w:color="auto"/>
            </w:tcBorders>
            <w:hideMark/>
          </w:tcPr>
          <w:p w14:paraId="26908730"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Mental Health</w:t>
            </w:r>
          </w:p>
        </w:tc>
        <w:tc>
          <w:tcPr>
            <w:tcW w:w="2253" w:type="pct"/>
            <w:tcBorders>
              <w:top w:val="single" w:sz="4" w:space="0" w:color="auto"/>
              <w:left w:val="single" w:sz="4" w:space="0" w:color="auto"/>
              <w:bottom w:val="single" w:sz="4" w:space="0" w:color="auto"/>
              <w:right w:val="single" w:sz="4" w:space="0" w:color="auto"/>
            </w:tcBorders>
            <w:hideMark/>
          </w:tcPr>
          <w:p w14:paraId="119F050C"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Episodes and/or contacts relating to mental health that are not reported through the VAED or VEMD and under a program of A or E or only reported through CMI.</w:t>
            </w:r>
            <w:r w:rsidRPr="00624604">
              <w:rPr>
                <w:rFonts w:ascii="Arial" w:hAnsi="Arial" w:cs="Arial"/>
                <w:color w:val="000000"/>
                <w:sz w:val="18"/>
                <w:szCs w:val="18"/>
                <w:lang w:eastAsia="en-AU"/>
              </w:rPr>
              <w:br/>
            </w:r>
            <w:r w:rsidRPr="00624604">
              <w:rPr>
                <w:rFonts w:ascii="Arial" w:hAnsi="Arial" w:cs="Arial"/>
                <w:color w:val="000000"/>
                <w:sz w:val="16"/>
                <w:szCs w:val="16"/>
                <w:lang w:eastAsia="en-AU"/>
              </w:rPr>
              <w:br/>
              <w:t>Aged Persons Mental Health Residential (APMHR) aged care services report to the CMI and are in-scope for mental health establishment reporting. They are separate from activity in an admitted setting and general residential aged care services operated by health services whose costs should be reported under Program W.</w:t>
            </w:r>
          </w:p>
        </w:tc>
        <w:tc>
          <w:tcPr>
            <w:tcW w:w="1431" w:type="pct"/>
            <w:tcBorders>
              <w:top w:val="single" w:sz="4" w:space="0" w:color="auto"/>
              <w:left w:val="nil"/>
              <w:bottom w:val="single" w:sz="4" w:space="0" w:color="auto"/>
              <w:right w:val="single" w:sz="4" w:space="0" w:color="auto"/>
            </w:tcBorders>
            <w:hideMark/>
          </w:tcPr>
          <w:p w14:paraId="1C915136"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Mental Health Resi</w:t>
            </w:r>
          </w:p>
        </w:tc>
      </w:tr>
      <w:tr w:rsidR="00D36ED9" w:rsidRPr="00624604" w14:paraId="76478DEA" w14:textId="77777777" w:rsidTr="00D36ED9">
        <w:trPr>
          <w:trHeight w:val="300"/>
        </w:trPr>
        <w:tc>
          <w:tcPr>
            <w:tcW w:w="273" w:type="pct"/>
            <w:vMerge/>
            <w:tcBorders>
              <w:top w:val="single" w:sz="4" w:space="0" w:color="auto"/>
              <w:left w:val="single" w:sz="4" w:space="0" w:color="auto"/>
              <w:bottom w:val="nil"/>
              <w:right w:val="single" w:sz="4" w:space="0" w:color="auto"/>
            </w:tcBorders>
            <w:vAlign w:val="center"/>
            <w:hideMark/>
          </w:tcPr>
          <w:p w14:paraId="31A5145A" w14:textId="77777777" w:rsidR="00D36ED9" w:rsidRPr="00624604" w:rsidRDefault="00D36ED9" w:rsidP="00D36ED9">
            <w:pPr>
              <w:rPr>
                <w:rFonts w:ascii="Arial" w:hAnsi="Arial" w:cs="Arial"/>
                <w:b/>
                <w:bCs/>
                <w:color w:val="000000"/>
                <w:sz w:val="18"/>
                <w:szCs w:val="18"/>
                <w:lang w:eastAsia="en-AU"/>
              </w:rPr>
            </w:pPr>
          </w:p>
        </w:tc>
        <w:tc>
          <w:tcPr>
            <w:tcW w:w="1044" w:type="pct"/>
            <w:vMerge/>
            <w:tcBorders>
              <w:top w:val="single" w:sz="4" w:space="0" w:color="auto"/>
              <w:left w:val="single" w:sz="4" w:space="0" w:color="auto"/>
              <w:bottom w:val="single" w:sz="4" w:space="0" w:color="000000"/>
              <w:right w:val="single" w:sz="4" w:space="0" w:color="auto"/>
            </w:tcBorders>
            <w:vAlign w:val="center"/>
            <w:hideMark/>
          </w:tcPr>
          <w:p w14:paraId="250A90CC" w14:textId="77777777" w:rsidR="00D36ED9" w:rsidRPr="00624604" w:rsidRDefault="00D36ED9" w:rsidP="00D36ED9">
            <w:pPr>
              <w:rPr>
                <w:rFonts w:ascii="Arial" w:hAnsi="Arial" w:cs="Arial"/>
                <w:b/>
                <w:bCs/>
                <w:color w:val="000000"/>
                <w:sz w:val="18"/>
                <w:szCs w:val="18"/>
                <w:lang w:eastAsia="en-AU"/>
              </w:rPr>
            </w:pPr>
          </w:p>
        </w:tc>
        <w:tc>
          <w:tcPr>
            <w:tcW w:w="2253" w:type="pct"/>
            <w:tcBorders>
              <w:top w:val="nil"/>
              <w:left w:val="single" w:sz="4" w:space="0" w:color="auto"/>
              <w:bottom w:val="single" w:sz="4" w:space="0" w:color="auto"/>
              <w:right w:val="single" w:sz="4" w:space="0" w:color="auto"/>
            </w:tcBorders>
            <w:hideMark/>
          </w:tcPr>
          <w:p w14:paraId="21619C42"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Other Mental Health not specified</w:t>
            </w:r>
          </w:p>
        </w:tc>
        <w:tc>
          <w:tcPr>
            <w:tcW w:w="1431" w:type="pct"/>
            <w:tcBorders>
              <w:top w:val="nil"/>
              <w:left w:val="nil"/>
              <w:bottom w:val="single" w:sz="4" w:space="0" w:color="auto"/>
              <w:right w:val="single" w:sz="4" w:space="0" w:color="auto"/>
            </w:tcBorders>
            <w:hideMark/>
          </w:tcPr>
          <w:p w14:paraId="38B441A8"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Mental Health</w:t>
            </w:r>
          </w:p>
        </w:tc>
      </w:tr>
      <w:tr w:rsidR="00D36ED9" w:rsidRPr="00624604" w14:paraId="20DA2B12" w14:textId="77777777" w:rsidTr="00D36ED9">
        <w:trPr>
          <w:trHeight w:val="720"/>
        </w:trPr>
        <w:tc>
          <w:tcPr>
            <w:tcW w:w="273" w:type="pct"/>
            <w:vMerge/>
            <w:tcBorders>
              <w:top w:val="single" w:sz="4" w:space="0" w:color="auto"/>
              <w:left w:val="single" w:sz="4" w:space="0" w:color="auto"/>
              <w:bottom w:val="nil"/>
              <w:right w:val="single" w:sz="4" w:space="0" w:color="auto"/>
            </w:tcBorders>
            <w:vAlign w:val="center"/>
            <w:hideMark/>
          </w:tcPr>
          <w:p w14:paraId="321C3994" w14:textId="77777777" w:rsidR="00D36ED9" w:rsidRPr="00624604" w:rsidRDefault="00D36ED9" w:rsidP="00D36ED9">
            <w:pPr>
              <w:rPr>
                <w:rFonts w:ascii="Arial" w:hAnsi="Arial" w:cs="Arial"/>
                <w:b/>
                <w:bCs/>
                <w:color w:val="000000"/>
                <w:sz w:val="18"/>
                <w:szCs w:val="18"/>
                <w:lang w:eastAsia="en-AU"/>
              </w:rPr>
            </w:pPr>
          </w:p>
        </w:tc>
        <w:tc>
          <w:tcPr>
            <w:tcW w:w="1044" w:type="pct"/>
            <w:tcBorders>
              <w:top w:val="single" w:sz="4" w:space="0" w:color="auto"/>
              <w:left w:val="single" w:sz="4" w:space="0" w:color="auto"/>
              <w:bottom w:val="single" w:sz="4" w:space="0" w:color="auto"/>
              <w:right w:val="single" w:sz="4" w:space="0" w:color="auto"/>
            </w:tcBorders>
            <w:hideMark/>
          </w:tcPr>
          <w:p w14:paraId="7FD9A812"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Mental Health - Consultation Liaison Services</w:t>
            </w:r>
          </w:p>
        </w:tc>
        <w:tc>
          <w:tcPr>
            <w:tcW w:w="2253" w:type="pct"/>
            <w:tcBorders>
              <w:top w:val="nil"/>
              <w:left w:val="nil"/>
              <w:bottom w:val="nil"/>
              <w:right w:val="single" w:sz="4" w:space="0" w:color="auto"/>
            </w:tcBorders>
            <w:hideMark/>
          </w:tcPr>
          <w:p w14:paraId="5C11BB6A"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Consultation and Liaison Contacts that originate from a subcentre (cost area range H0602-H0650) and recorded in the CMI dataset</w:t>
            </w:r>
          </w:p>
        </w:tc>
        <w:tc>
          <w:tcPr>
            <w:tcW w:w="1431" w:type="pct"/>
            <w:tcBorders>
              <w:top w:val="nil"/>
              <w:left w:val="nil"/>
              <w:bottom w:val="nil"/>
              <w:right w:val="single" w:sz="4" w:space="0" w:color="auto"/>
            </w:tcBorders>
            <w:hideMark/>
          </w:tcPr>
          <w:p w14:paraId="2F4FBB88"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Mental Health</w:t>
            </w:r>
          </w:p>
        </w:tc>
      </w:tr>
      <w:tr w:rsidR="00D36ED9" w:rsidRPr="00624604" w14:paraId="2F57C823"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6CB32322"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X = OTHER NON-PATIENT</w:t>
            </w:r>
          </w:p>
        </w:tc>
      </w:tr>
      <w:tr w:rsidR="00D36ED9" w:rsidRPr="00624604" w14:paraId="4F0B83BA" w14:textId="77777777" w:rsidTr="00D36ED9">
        <w:trPr>
          <w:trHeight w:val="720"/>
        </w:trPr>
        <w:tc>
          <w:tcPr>
            <w:tcW w:w="273" w:type="pct"/>
            <w:tcBorders>
              <w:top w:val="single" w:sz="4" w:space="0" w:color="auto"/>
              <w:left w:val="single" w:sz="4" w:space="0" w:color="auto"/>
              <w:bottom w:val="single" w:sz="4" w:space="0" w:color="auto"/>
              <w:right w:val="single" w:sz="4" w:space="0" w:color="auto"/>
            </w:tcBorders>
            <w:noWrap/>
            <w:hideMark/>
          </w:tcPr>
          <w:p w14:paraId="55A5B90F"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 xml:space="preserve">X </w:t>
            </w:r>
          </w:p>
        </w:tc>
        <w:tc>
          <w:tcPr>
            <w:tcW w:w="1044" w:type="pct"/>
            <w:tcBorders>
              <w:top w:val="single" w:sz="4" w:space="0" w:color="auto"/>
              <w:left w:val="nil"/>
              <w:bottom w:val="single" w:sz="4" w:space="0" w:color="auto"/>
              <w:right w:val="single" w:sz="4" w:space="0" w:color="auto"/>
            </w:tcBorders>
            <w:hideMark/>
          </w:tcPr>
          <w:p w14:paraId="51B96631" w14:textId="77777777" w:rsidR="00D36ED9" w:rsidRPr="00624604" w:rsidRDefault="00D36ED9" w:rsidP="00D36ED9">
            <w:pPr>
              <w:rPr>
                <w:rFonts w:ascii="Arial" w:hAnsi="Arial" w:cs="Arial"/>
                <w:b/>
                <w:bCs/>
                <w:sz w:val="18"/>
                <w:szCs w:val="18"/>
                <w:lang w:eastAsia="en-AU"/>
              </w:rPr>
            </w:pPr>
            <w:r w:rsidRPr="00624604">
              <w:rPr>
                <w:rFonts w:ascii="Arial" w:hAnsi="Arial" w:cs="Arial"/>
                <w:b/>
                <w:bCs/>
                <w:sz w:val="18"/>
                <w:szCs w:val="18"/>
                <w:lang w:eastAsia="en-AU"/>
              </w:rPr>
              <w:t xml:space="preserve">Other </w:t>
            </w:r>
            <w:proofErr w:type="gramStart"/>
            <w:r w:rsidRPr="00624604">
              <w:rPr>
                <w:rFonts w:ascii="Arial" w:hAnsi="Arial" w:cs="Arial"/>
                <w:b/>
                <w:bCs/>
                <w:sz w:val="18"/>
                <w:szCs w:val="18"/>
                <w:lang w:eastAsia="en-AU"/>
              </w:rPr>
              <w:t>Non-Patient</w:t>
            </w:r>
            <w:proofErr w:type="gramEnd"/>
          </w:p>
        </w:tc>
        <w:tc>
          <w:tcPr>
            <w:tcW w:w="2253" w:type="pct"/>
            <w:tcBorders>
              <w:top w:val="single" w:sz="4" w:space="0" w:color="auto"/>
              <w:left w:val="nil"/>
              <w:bottom w:val="single" w:sz="4" w:space="0" w:color="auto"/>
              <w:right w:val="single" w:sz="4" w:space="0" w:color="auto"/>
            </w:tcBorders>
            <w:hideMark/>
          </w:tcPr>
          <w:p w14:paraId="5092354D"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Other non-patient identifiable services not in scope under the NHRA, not reported to the VAED or VEMD or relating to Radiotherapy, Mental Health or Community Health services.</w:t>
            </w:r>
          </w:p>
        </w:tc>
        <w:tc>
          <w:tcPr>
            <w:tcW w:w="1431" w:type="pct"/>
            <w:tcBorders>
              <w:top w:val="single" w:sz="4" w:space="0" w:color="auto"/>
              <w:left w:val="nil"/>
              <w:bottom w:val="single" w:sz="4" w:space="0" w:color="auto"/>
              <w:right w:val="single" w:sz="4" w:space="0" w:color="auto"/>
            </w:tcBorders>
            <w:hideMark/>
          </w:tcPr>
          <w:p w14:paraId="14139A1A"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 xml:space="preserve">Other </w:t>
            </w:r>
            <w:proofErr w:type="gramStart"/>
            <w:r w:rsidRPr="00624604">
              <w:rPr>
                <w:rFonts w:ascii="Arial" w:hAnsi="Arial" w:cs="Arial"/>
                <w:color w:val="000000"/>
                <w:sz w:val="18"/>
                <w:szCs w:val="18"/>
                <w:lang w:eastAsia="en-AU"/>
              </w:rPr>
              <w:t>Non-Patient</w:t>
            </w:r>
            <w:proofErr w:type="gramEnd"/>
            <w:r w:rsidRPr="00624604">
              <w:rPr>
                <w:rFonts w:ascii="Arial" w:hAnsi="Arial" w:cs="Arial"/>
                <w:color w:val="000000"/>
                <w:sz w:val="18"/>
                <w:szCs w:val="18"/>
                <w:lang w:eastAsia="en-AU"/>
              </w:rPr>
              <w:t xml:space="preserve"> </w:t>
            </w:r>
          </w:p>
        </w:tc>
      </w:tr>
      <w:tr w:rsidR="00D36ED9" w:rsidRPr="00624604" w14:paraId="532126AB"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07C95DD3"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W = OTHER ADMITTED</w:t>
            </w:r>
          </w:p>
        </w:tc>
      </w:tr>
      <w:tr w:rsidR="00D36ED9" w:rsidRPr="00624604" w14:paraId="01E08E27" w14:textId="77777777" w:rsidTr="00D36ED9">
        <w:trPr>
          <w:trHeight w:val="240"/>
        </w:trPr>
        <w:tc>
          <w:tcPr>
            <w:tcW w:w="273" w:type="pct"/>
            <w:tcBorders>
              <w:top w:val="nil"/>
              <w:left w:val="single" w:sz="4" w:space="0" w:color="auto"/>
              <w:bottom w:val="single" w:sz="4" w:space="0" w:color="auto"/>
              <w:right w:val="single" w:sz="4" w:space="0" w:color="auto"/>
            </w:tcBorders>
            <w:noWrap/>
            <w:hideMark/>
          </w:tcPr>
          <w:p w14:paraId="39D53EBF"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 xml:space="preserve">W </w:t>
            </w:r>
          </w:p>
        </w:tc>
        <w:tc>
          <w:tcPr>
            <w:tcW w:w="1044" w:type="pct"/>
            <w:tcBorders>
              <w:top w:val="nil"/>
              <w:left w:val="nil"/>
              <w:bottom w:val="single" w:sz="4" w:space="0" w:color="auto"/>
              <w:right w:val="single" w:sz="4" w:space="0" w:color="auto"/>
            </w:tcBorders>
            <w:hideMark/>
          </w:tcPr>
          <w:p w14:paraId="44D4E9F2"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Other Admitted</w:t>
            </w:r>
          </w:p>
        </w:tc>
        <w:tc>
          <w:tcPr>
            <w:tcW w:w="2253" w:type="pct"/>
            <w:tcBorders>
              <w:top w:val="nil"/>
              <w:left w:val="nil"/>
              <w:bottom w:val="single" w:sz="4" w:space="0" w:color="auto"/>
              <w:right w:val="single" w:sz="4" w:space="0" w:color="auto"/>
            </w:tcBorders>
            <w:hideMark/>
          </w:tcPr>
          <w:p w14:paraId="371FCA79"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Admitted episodes not reported to VAED.</w:t>
            </w:r>
          </w:p>
        </w:tc>
        <w:tc>
          <w:tcPr>
            <w:tcW w:w="1431" w:type="pct"/>
            <w:tcBorders>
              <w:top w:val="nil"/>
              <w:left w:val="nil"/>
              <w:bottom w:val="single" w:sz="4" w:space="0" w:color="auto"/>
              <w:right w:val="single" w:sz="4" w:space="0" w:color="auto"/>
            </w:tcBorders>
            <w:hideMark/>
          </w:tcPr>
          <w:p w14:paraId="59A74A77"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 xml:space="preserve">Other Admitted </w:t>
            </w:r>
          </w:p>
        </w:tc>
      </w:tr>
    </w:tbl>
    <w:p w14:paraId="72EE09BD" w14:textId="32638712" w:rsidR="007A0C2B" w:rsidRPr="007A0C2B" w:rsidRDefault="00624604" w:rsidP="007A0C2B">
      <w:pPr>
        <w:pStyle w:val="DHHSbody"/>
      </w:pPr>
      <w:r>
        <w:t>For further details regarding the scope of activities please refer to</w:t>
      </w:r>
      <w:r w:rsidR="007A0C2B">
        <w:t xml:space="preserve"> the DDS at</w:t>
      </w:r>
      <w:r>
        <w:t xml:space="preserve"> </w:t>
      </w:r>
      <w:hyperlink r:id="rId45" w:history="1">
        <w:r w:rsidR="007A0C2B" w:rsidRPr="007A0C2B">
          <w:rPr>
            <w:rStyle w:val="Hyperlink"/>
          </w:rPr>
          <w:t>Victorian Health data standards and systems</w:t>
        </w:r>
      </w:hyperlink>
      <w:r w:rsidR="00677106">
        <w:t xml:space="preserve"> &lt;</w:t>
      </w:r>
      <w:r w:rsidR="00677106" w:rsidRPr="00677106">
        <w:t xml:space="preserve"> </w:t>
      </w:r>
      <w:r w:rsidR="00677106" w:rsidRPr="00677106">
        <w:t>https://www.health.vic.gov.au/data-reporting/health-data-standards-and-systems</w:t>
      </w:r>
      <w:r w:rsidR="00677106">
        <w:t>&gt;</w:t>
      </w:r>
      <w:r w:rsidR="007A0C2B" w:rsidRPr="007A0C2B">
        <w:t>.</w:t>
      </w:r>
    </w:p>
    <w:p w14:paraId="3A1C000C" w14:textId="30F8941E" w:rsidR="00624604" w:rsidRDefault="00624604" w:rsidP="007A0C2B">
      <w:pPr>
        <w:pStyle w:val="DHHSbody"/>
      </w:pPr>
    </w:p>
    <w:p w14:paraId="6453C9AF" w14:textId="749BEEB8" w:rsidR="00624604" w:rsidRDefault="007A0C2B" w:rsidP="009E1EAE">
      <w:pPr>
        <w:pStyle w:val="Heading2"/>
      </w:pPr>
      <w:bookmarkStart w:id="148" w:name="_Toc205299397"/>
      <w:r>
        <w:t>Specific r</w:t>
      </w:r>
      <w:r w:rsidR="00624604">
        <w:t xml:space="preserve">eporting of </w:t>
      </w:r>
      <w:r>
        <w:t xml:space="preserve">costed </w:t>
      </w:r>
      <w:r w:rsidR="00624604">
        <w:t>activities</w:t>
      </w:r>
      <w:bookmarkEnd w:id="148"/>
    </w:p>
    <w:p w14:paraId="7B32E79F" w14:textId="77777777" w:rsidR="00567CFD" w:rsidRDefault="00567CFD" w:rsidP="009E1EAE">
      <w:pPr>
        <w:pStyle w:val="Heading3"/>
      </w:pPr>
      <w:r>
        <w:t>Boarders</w:t>
      </w:r>
    </w:p>
    <w:p w14:paraId="11FEEBB4" w14:textId="5358AEEA" w:rsidR="00567CFD" w:rsidRDefault="00567CFD" w:rsidP="00567CFD">
      <w:pPr>
        <w:pStyle w:val="DHHSbody"/>
      </w:pPr>
      <w:r>
        <w:t xml:space="preserve">Program value ‘B’ is valid for hospital boarders who are receiving food and/or accommodation but for whom the hospital does not accept responsibility for treatment and/or care. Hospital boarders are not admitted to the hospital and not reported as unique episodes to the VAED. </w:t>
      </w:r>
    </w:p>
    <w:p w14:paraId="6AECCA47" w14:textId="3675C055" w:rsidR="00567CFD" w:rsidRDefault="00567CFD" w:rsidP="00567CFD">
      <w:pPr>
        <w:pStyle w:val="DHHSbody"/>
      </w:pPr>
      <w:r w:rsidRPr="00677106">
        <w:rPr>
          <w:b/>
          <w:color w:val="2B579A"/>
          <w:shd w:val="clear" w:color="auto" w:fill="E6E6E6"/>
        </w:rPr>
        <w:t>Babies in hospital at age nine days or less cannot be boarders</w:t>
      </w:r>
      <w:r>
        <w:t xml:space="preserve">. They are admitted patients with each day of stay deemed to be either qualified or unqualified. </w:t>
      </w:r>
    </w:p>
    <w:p w14:paraId="1918E807" w14:textId="77777777" w:rsidR="00567CFD" w:rsidRDefault="00567CFD" w:rsidP="00567CFD">
      <w:pPr>
        <w:pStyle w:val="DHHSbody"/>
      </w:pPr>
      <w:r>
        <w:t>Minimal expenses should be allocated to boarders reflecting only the cost of food and/or accommodation provided to them.</w:t>
      </w:r>
    </w:p>
    <w:p w14:paraId="6B8A0D1D" w14:textId="77777777" w:rsidR="00567CFD" w:rsidRDefault="00567CFD" w:rsidP="009E1EAE">
      <w:pPr>
        <w:pStyle w:val="Heading3"/>
      </w:pPr>
      <w:r>
        <w:t>Emergency</w:t>
      </w:r>
    </w:p>
    <w:p w14:paraId="2A25F0B2" w14:textId="77777777" w:rsidR="00567CFD" w:rsidRDefault="00567CFD" w:rsidP="00567CFD">
      <w:pPr>
        <w:pStyle w:val="DHHSbody"/>
      </w:pPr>
      <w:r>
        <w:t xml:space="preserve">Program value ‘E’ is used to identify Victorian Emergency Minimum Dataset (VEMD) reportable activity belonging to a recognised Emergency Department (ED). The cost records associated with these activity episodes must reflect the care provided while the patient was in the ED. </w:t>
      </w:r>
    </w:p>
    <w:p w14:paraId="3AA2225D" w14:textId="76EE2202" w:rsidR="00567CFD" w:rsidRDefault="00567CFD" w:rsidP="672387CC">
      <w:pPr>
        <w:pStyle w:val="DHHSbody"/>
        <w:rPr>
          <w:rFonts w:eastAsia="Arial" w:cs="Arial"/>
          <w:sz w:val="21"/>
          <w:szCs w:val="21"/>
        </w:rPr>
      </w:pPr>
      <w:r>
        <w:t>Urgent Care Centres (UCC) are reported as program ‘EU’. These records are to be reported to the VCDC as program EU (from 2018-19) with a stream code of UCC.</w:t>
      </w:r>
      <w:r w:rsidR="57F7D5E3">
        <w:t xml:space="preserve"> </w:t>
      </w:r>
    </w:p>
    <w:p w14:paraId="0C8FAA85" w14:textId="105A2070" w:rsidR="00567CFD" w:rsidRDefault="57F7D5E3" w:rsidP="00567CFD">
      <w:pPr>
        <w:pStyle w:val="DHHSbody"/>
        <w:rPr>
          <w:rFonts w:eastAsia="Arial" w:cs="Arial"/>
          <w:sz w:val="21"/>
          <w:szCs w:val="21"/>
        </w:rPr>
      </w:pPr>
      <w:r w:rsidRPr="672387CC">
        <w:rPr>
          <w:rFonts w:eastAsia="Arial" w:cs="Arial"/>
          <w:sz w:val="21"/>
          <w:szCs w:val="21"/>
        </w:rPr>
        <w:t xml:space="preserve">Costing practitioners please note that UCC activity is now reported on the IAMS UCC form. </w:t>
      </w:r>
    </w:p>
    <w:p w14:paraId="7E8D5939" w14:textId="5A99A1C0" w:rsidR="00567CFD" w:rsidRDefault="00567CFD" w:rsidP="00567CFD">
      <w:pPr>
        <w:pStyle w:val="DHHSbody"/>
      </w:pPr>
      <w:r>
        <w:t>Emergency Short Stay Units (ESSUs) are considered admitted areas and reported to the VCDC through admitted program with VAED. ESSU should be reported with an area (</w:t>
      </w:r>
      <w:proofErr w:type="spellStart"/>
      <w:r>
        <w:t>dhCostArea</w:t>
      </w:r>
      <w:proofErr w:type="spellEnd"/>
      <w:r>
        <w:t xml:space="preserve">) code in the range B0102-0200. Consequently, health services may need to separate these costs from other ED costs within the costing system if they are not separately reported in the GL. </w:t>
      </w:r>
    </w:p>
    <w:p w14:paraId="00FB6201" w14:textId="42045642" w:rsidR="00567CFD" w:rsidRDefault="00567CFD" w:rsidP="2A635FAB">
      <w:pPr>
        <w:pStyle w:val="DHHSbody"/>
      </w:pPr>
      <w:r>
        <w:lastRenderedPageBreak/>
        <w:t>Costing practitioners should consult with relevant stakeholders to determine the correct expenditure relating to ESSUs and EDs and UCCs.</w:t>
      </w:r>
    </w:p>
    <w:p w14:paraId="443173C1" w14:textId="1C2B4DB5" w:rsidR="00567CFD" w:rsidRDefault="00567CFD" w:rsidP="009E1EAE">
      <w:pPr>
        <w:pStyle w:val="Heading3"/>
      </w:pPr>
      <w:r>
        <w:t xml:space="preserve">Teaching &amp; Training - </w:t>
      </w:r>
      <w:r w:rsidRPr="00CC6B97">
        <w:rPr>
          <w:sz w:val="16"/>
          <w:szCs w:val="16"/>
        </w:rPr>
        <w:t>(Note Victoria in transition to full compliance)</w:t>
      </w:r>
    </w:p>
    <w:p w14:paraId="345E9889" w14:textId="5B904940" w:rsidR="00567CFD" w:rsidRDefault="00567CFD" w:rsidP="00567CFD">
      <w:pPr>
        <w:pStyle w:val="DHHSbody"/>
      </w:pPr>
      <w:r>
        <w:t>In Victoria</w:t>
      </w:r>
      <w:r w:rsidR="1DE8FB5E">
        <w:t>,</w:t>
      </w:r>
      <w:r>
        <w:t xml:space="preserve"> current HSA operating expenses relating to direct teaching &amp; training activities</w:t>
      </w:r>
      <w:r w:rsidR="2B9D00E2">
        <w:t>,</w:t>
      </w:r>
      <w:r>
        <w:t xml:space="preserve"> are to be allocated to patient cost outputs. If feeder data exists then it should be allocated as direct products, or alternatively as indirect costs. </w:t>
      </w:r>
    </w:p>
    <w:p w14:paraId="2C0E9EA1" w14:textId="30598E4A" w:rsidR="00567CFD" w:rsidRDefault="00567CFD" w:rsidP="00567CFD">
      <w:pPr>
        <w:pStyle w:val="DHHSbody"/>
      </w:pPr>
      <w:r>
        <w:t>Cost should first be allocated to the most appropriate cost area within the costing system (</w:t>
      </w:r>
      <w:r w:rsidR="003A0E76">
        <w:t>e.g.,</w:t>
      </w:r>
      <w:r>
        <w:t xml:space="preserve"> medical units for teaching and training undertaken by medical staff) and then allocated to episodes using the most appropriate cost allocation. The following table outlines the preferred indirect cost allocation methods for the most common types of operating cost incurred with teaching and training activities.</w:t>
      </w:r>
    </w:p>
    <w:p w14:paraId="47E85EAE" w14:textId="7C60A64D" w:rsidR="00567CFD" w:rsidRDefault="00567CFD" w:rsidP="00567CFD">
      <w:pPr>
        <w:pStyle w:val="DHHStablecaption"/>
      </w:pPr>
      <w:bookmarkStart w:id="149" w:name="_Toc141949400"/>
      <w:r w:rsidRPr="00FA3B18">
        <w:t xml:space="preserve">Table </w:t>
      </w:r>
      <w:r w:rsidR="00FA3B18" w:rsidRPr="00FA3B18">
        <w:t>14</w:t>
      </w:r>
      <w:r w:rsidRPr="00FA3B18">
        <w:t>: Indirect allocation methods</w:t>
      </w:r>
      <w:r>
        <w:t xml:space="preserve"> for Teaching &amp; Training</w:t>
      </w:r>
      <w:bookmarkEnd w:id="149"/>
      <w:r>
        <w:t xml:space="preserve"> </w:t>
      </w:r>
    </w:p>
    <w:tbl>
      <w:tblPr>
        <w:tblStyle w:val="TableGrid"/>
        <w:tblW w:w="7460" w:type="dxa"/>
        <w:tblLook w:val="00A0" w:firstRow="1" w:lastRow="0" w:firstColumn="1" w:lastColumn="0" w:noHBand="0" w:noVBand="0"/>
        <w:tblCaption w:val="Teaching and Training indirect allocations"/>
        <w:tblDescription w:val="Expense = Salaries  and Wages Medical, use Medical EFT&#10;Expense = Salaries  and Wages Nursing, use Nursing EFT&#10;Expense = Salaries  and Wages Allied Health, use Allied Health EFT&#10;Expense = Salaries  and Wages Other, use Other EFT&#10;Expense = Medical/Surgical supplies or goods and services, use expenditure&#10;"/>
      </w:tblPr>
      <w:tblGrid>
        <w:gridCol w:w="3730"/>
        <w:gridCol w:w="3730"/>
      </w:tblGrid>
      <w:tr w:rsidR="00567CFD" w:rsidRPr="00CD51A2" w14:paraId="55A5D8C7" w14:textId="77777777" w:rsidTr="00D3261C">
        <w:trPr>
          <w:trHeight w:val="380"/>
          <w:tblHeader/>
        </w:trPr>
        <w:tc>
          <w:tcPr>
            <w:tcW w:w="3730" w:type="dxa"/>
            <w:shd w:val="clear" w:color="auto" w:fill="99B8DC"/>
          </w:tcPr>
          <w:p w14:paraId="38850B09" w14:textId="77777777" w:rsidR="00567CFD" w:rsidRPr="00CD51A2" w:rsidRDefault="00567CFD" w:rsidP="00D3261C">
            <w:pPr>
              <w:pStyle w:val="DHHStabletext"/>
              <w:rPr>
                <w:b/>
              </w:rPr>
            </w:pPr>
            <w:r w:rsidRPr="00CD51A2">
              <w:rPr>
                <w:b/>
              </w:rPr>
              <w:t>Expense Type</w:t>
            </w:r>
          </w:p>
        </w:tc>
        <w:tc>
          <w:tcPr>
            <w:tcW w:w="3730" w:type="dxa"/>
            <w:shd w:val="clear" w:color="auto" w:fill="99B8DC"/>
          </w:tcPr>
          <w:p w14:paraId="6305193B" w14:textId="77777777" w:rsidR="00567CFD" w:rsidRPr="00CD51A2" w:rsidRDefault="00567CFD" w:rsidP="00D3261C">
            <w:pPr>
              <w:pStyle w:val="DHHStabletext"/>
              <w:rPr>
                <w:b/>
              </w:rPr>
            </w:pPr>
            <w:r w:rsidRPr="00CD51A2">
              <w:rPr>
                <w:b/>
              </w:rPr>
              <w:t>Allocation Method</w:t>
            </w:r>
          </w:p>
        </w:tc>
      </w:tr>
      <w:tr w:rsidR="00567CFD" w:rsidRPr="00CD51A2" w14:paraId="67A42D0C" w14:textId="77777777" w:rsidTr="00D3261C">
        <w:trPr>
          <w:trHeight w:val="361"/>
        </w:trPr>
        <w:tc>
          <w:tcPr>
            <w:tcW w:w="3730" w:type="dxa"/>
          </w:tcPr>
          <w:p w14:paraId="567A3D28" w14:textId="77777777" w:rsidR="00567CFD" w:rsidRPr="00CD51A2" w:rsidRDefault="00567CFD" w:rsidP="00D3261C">
            <w:pPr>
              <w:pStyle w:val="DHHStabletext"/>
            </w:pPr>
            <w:r w:rsidRPr="00CD51A2">
              <w:t>S W Medical</w:t>
            </w:r>
          </w:p>
        </w:tc>
        <w:tc>
          <w:tcPr>
            <w:tcW w:w="3730" w:type="dxa"/>
          </w:tcPr>
          <w:p w14:paraId="2A8912D5" w14:textId="77777777" w:rsidR="00567CFD" w:rsidRPr="00CD51A2" w:rsidRDefault="00567CFD" w:rsidP="00D3261C">
            <w:pPr>
              <w:pStyle w:val="DHHStabletext"/>
            </w:pPr>
            <w:r w:rsidRPr="00CD51A2">
              <w:t>Medical EFT</w:t>
            </w:r>
          </w:p>
        </w:tc>
      </w:tr>
      <w:tr w:rsidR="00567CFD" w:rsidRPr="00CD51A2" w14:paraId="457FAB3B" w14:textId="77777777" w:rsidTr="00D3261C">
        <w:trPr>
          <w:trHeight w:val="361"/>
        </w:trPr>
        <w:tc>
          <w:tcPr>
            <w:tcW w:w="3730" w:type="dxa"/>
          </w:tcPr>
          <w:p w14:paraId="206123FE" w14:textId="77777777" w:rsidR="00567CFD" w:rsidRPr="00CD51A2" w:rsidRDefault="00567CFD" w:rsidP="00D3261C">
            <w:pPr>
              <w:pStyle w:val="DHHStabletext"/>
            </w:pPr>
            <w:r w:rsidRPr="00CD51A2">
              <w:t>S W Nursing</w:t>
            </w:r>
          </w:p>
        </w:tc>
        <w:tc>
          <w:tcPr>
            <w:tcW w:w="3730" w:type="dxa"/>
          </w:tcPr>
          <w:p w14:paraId="49AE79B3" w14:textId="77777777" w:rsidR="00567CFD" w:rsidRPr="00CD51A2" w:rsidRDefault="00567CFD" w:rsidP="00D3261C">
            <w:pPr>
              <w:pStyle w:val="DHHStabletext"/>
            </w:pPr>
            <w:r w:rsidRPr="00CD51A2">
              <w:t>Nursing EFT</w:t>
            </w:r>
          </w:p>
        </w:tc>
      </w:tr>
      <w:tr w:rsidR="00567CFD" w:rsidRPr="00CD51A2" w14:paraId="565DFE48" w14:textId="77777777" w:rsidTr="00D3261C">
        <w:trPr>
          <w:trHeight w:val="380"/>
        </w:trPr>
        <w:tc>
          <w:tcPr>
            <w:tcW w:w="3730" w:type="dxa"/>
          </w:tcPr>
          <w:p w14:paraId="4DD8E327" w14:textId="77777777" w:rsidR="00567CFD" w:rsidRPr="00CD51A2" w:rsidRDefault="00567CFD" w:rsidP="00D3261C">
            <w:pPr>
              <w:pStyle w:val="DHHStabletext"/>
            </w:pPr>
            <w:r w:rsidRPr="00CD51A2">
              <w:t>S W Allied Health</w:t>
            </w:r>
          </w:p>
        </w:tc>
        <w:tc>
          <w:tcPr>
            <w:tcW w:w="3730" w:type="dxa"/>
          </w:tcPr>
          <w:p w14:paraId="148F3E84" w14:textId="77777777" w:rsidR="00567CFD" w:rsidRPr="00CD51A2" w:rsidRDefault="00567CFD" w:rsidP="00D3261C">
            <w:pPr>
              <w:pStyle w:val="DHHStabletext"/>
            </w:pPr>
            <w:r w:rsidRPr="00CD51A2">
              <w:t>Allied Health EFT</w:t>
            </w:r>
          </w:p>
        </w:tc>
      </w:tr>
      <w:tr w:rsidR="00567CFD" w:rsidRPr="00CD51A2" w14:paraId="42460A4F" w14:textId="77777777" w:rsidTr="00D3261C">
        <w:trPr>
          <w:trHeight w:val="361"/>
        </w:trPr>
        <w:tc>
          <w:tcPr>
            <w:tcW w:w="3730" w:type="dxa"/>
          </w:tcPr>
          <w:p w14:paraId="6EF0F010" w14:textId="77777777" w:rsidR="00567CFD" w:rsidRPr="00CD51A2" w:rsidRDefault="00567CFD" w:rsidP="00D3261C">
            <w:pPr>
              <w:pStyle w:val="DHHStabletext"/>
            </w:pPr>
            <w:r w:rsidRPr="00CD51A2">
              <w:t>S W Other</w:t>
            </w:r>
          </w:p>
        </w:tc>
        <w:tc>
          <w:tcPr>
            <w:tcW w:w="3730" w:type="dxa"/>
          </w:tcPr>
          <w:p w14:paraId="2C3682D6" w14:textId="77777777" w:rsidR="00567CFD" w:rsidRPr="00CD51A2" w:rsidRDefault="00567CFD" w:rsidP="00D3261C">
            <w:pPr>
              <w:pStyle w:val="DHHStabletext"/>
            </w:pPr>
            <w:r w:rsidRPr="00CD51A2">
              <w:t>Other</w:t>
            </w:r>
            <w:r>
              <w:t xml:space="preserve"> </w:t>
            </w:r>
            <w:r w:rsidRPr="00CD51A2">
              <w:t>EFT</w:t>
            </w:r>
          </w:p>
        </w:tc>
      </w:tr>
      <w:tr w:rsidR="00567CFD" w:rsidRPr="00CD51A2" w14:paraId="343555B4" w14:textId="77777777" w:rsidTr="00D3261C">
        <w:trPr>
          <w:trHeight w:val="380"/>
        </w:trPr>
        <w:tc>
          <w:tcPr>
            <w:tcW w:w="3730" w:type="dxa"/>
          </w:tcPr>
          <w:p w14:paraId="140645E1" w14:textId="77777777" w:rsidR="00567CFD" w:rsidRPr="00CD51A2" w:rsidRDefault="00567CFD" w:rsidP="00D3261C">
            <w:pPr>
              <w:pStyle w:val="DHHStabletext"/>
            </w:pPr>
            <w:r w:rsidRPr="00CD51A2">
              <w:t>MS/GS</w:t>
            </w:r>
          </w:p>
        </w:tc>
        <w:tc>
          <w:tcPr>
            <w:tcW w:w="3730" w:type="dxa"/>
          </w:tcPr>
          <w:p w14:paraId="4FB37FA9" w14:textId="77777777" w:rsidR="00567CFD" w:rsidRPr="00CD51A2" w:rsidRDefault="00567CFD" w:rsidP="00D3261C">
            <w:pPr>
              <w:pStyle w:val="DHHStabletext"/>
            </w:pPr>
            <w:r w:rsidRPr="00CD51A2">
              <w:t>Expenditure</w:t>
            </w:r>
          </w:p>
        </w:tc>
      </w:tr>
    </w:tbl>
    <w:p w14:paraId="7D25B606" w14:textId="77777777" w:rsidR="00567CFD" w:rsidRDefault="00567CFD" w:rsidP="00567CFD">
      <w:pPr>
        <w:pStyle w:val="DHHSbody"/>
      </w:pPr>
    </w:p>
    <w:p w14:paraId="641D8BB9" w14:textId="77777777" w:rsidR="00567CFD" w:rsidRDefault="00567CFD" w:rsidP="00567CFD">
      <w:pPr>
        <w:pStyle w:val="DHHSbody"/>
      </w:pPr>
      <w:r>
        <w:t xml:space="preserve">Expenses, for direct and indirect </w:t>
      </w:r>
      <w:r w:rsidR="00A12DA8">
        <w:t>t</w:t>
      </w:r>
      <w:r>
        <w:t xml:space="preserve">eaching and </w:t>
      </w:r>
      <w:r w:rsidR="00A12DA8">
        <w:t>t</w:t>
      </w:r>
      <w:r>
        <w:t>raining activities provided by the hospital, should be grouped to discreet final areas within the costing system. These areas will accumulate expenses for direct and indirect Teaching and Training activities respectively, including overhead expenses from the hospital as appropriate.</w:t>
      </w:r>
    </w:p>
    <w:p w14:paraId="5C861D5C" w14:textId="7C3863C7" w:rsidR="00567CFD" w:rsidRDefault="00567CFD" w:rsidP="00567CFD">
      <w:pPr>
        <w:pStyle w:val="DHHSbody"/>
      </w:pPr>
      <w:r>
        <w:t>The department</w:t>
      </w:r>
      <w:r w:rsidR="00FD17D3">
        <w:t xml:space="preserve"> </w:t>
      </w:r>
      <w:r>
        <w:t xml:space="preserve">will continue to develop </w:t>
      </w:r>
      <w:r w:rsidR="00FD17D3">
        <w:t xml:space="preserve">improved </w:t>
      </w:r>
      <w:r>
        <w:t xml:space="preserve">Victorian guidance for allocation of teaching and training to ensure there is </w:t>
      </w:r>
      <w:r w:rsidR="00E37368">
        <w:t xml:space="preserve">standardisation </w:t>
      </w:r>
      <w:r>
        <w:t>and adherence to the national requirement.</w:t>
      </w:r>
    </w:p>
    <w:p w14:paraId="24FBA449" w14:textId="7731868B" w:rsidR="00F46DFF" w:rsidRDefault="00F46DFF" w:rsidP="00CC4882">
      <w:pPr>
        <w:pStyle w:val="Heading4"/>
      </w:pPr>
      <w:r w:rsidRPr="00CC4882">
        <w:t>National</w:t>
      </w:r>
      <w:r>
        <w:t xml:space="preserve"> requirements</w:t>
      </w:r>
    </w:p>
    <w:p w14:paraId="567875E8" w14:textId="3D78BCFF" w:rsidR="00F46DFF" w:rsidRDefault="00CC4882" w:rsidP="00F46DFF">
      <w:pPr>
        <w:pStyle w:val="DHHSbody"/>
      </w:pPr>
      <w:r>
        <w:t xml:space="preserve">Costing practitioners (and their stakeholders) are to follow the national requirement and guidance within the AHPCS </w:t>
      </w:r>
      <w:r w:rsidR="00C82E47">
        <w:t>V4.2 Part</w:t>
      </w:r>
      <w:r>
        <w:t xml:space="preserve"> 3: Costing guidelines, CG 4 Teaching, and training, where expenses relating to direct and indirect teaching and training activities are identified.</w:t>
      </w:r>
    </w:p>
    <w:p w14:paraId="3F6956C7" w14:textId="77777777" w:rsidR="00CC4882" w:rsidRDefault="00CC4882" w:rsidP="00CC4882">
      <w:pPr>
        <w:pStyle w:val="DHHSbody"/>
        <w:tabs>
          <w:tab w:val="left" w:pos="1920"/>
        </w:tabs>
      </w:pPr>
      <w:r>
        <w:t>These activities refer to the activities provided by or on behalf of a public health service to facilitate the acquisition of knowledge, or development of skills. These activities are required for an individual to:</w:t>
      </w:r>
    </w:p>
    <w:p w14:paraId="4732D7D9" w14:textId="0EF45730" w:rsidR="00CC4882" w:rsidRDefault="00CC4882" w:rsidP="0064488A">
      <w:pPr>
        <w:pStyle w:val="DHHSbody"/>
        <w:numPr>
          <w:ilvl w:val="0"/>
          <w:numId w:val="18"/>
        </w:numPr>
        <w:tabs>
          <w:tab w:val="left" w:pos="1920"/>
        </w:tabs>
      </w:pPr>
      <w:r>
        <w:t>attain the necessary qualifications or recognised professional body registration to practice:</w:t>
      </w:r>
    </w:p>
    <w:p w14:paraId="048F8B95" w14:textId="4EC1883B" w:rsidR="00CC4882" w:rsidRDefault="00CC4882" w:rsidP="0064488A">
      <w:pPr>
        <w:pStyle w:val="DHHSbody"/>
        <w:numPr>
          <w:ilvl w:val="0"/>
          <w:numId w:val="18"/>
        </w:numPr>
        <w:tabs>
          <w:tab w:val="left" w:pos="1920"/>
        </w:tabs>
      </w:pPr>
      <w:r>
        <w:t>acquire sufficient clinical competence upon entering the workforce for practicing their discipline; or</w:t>
      </w:r>
    </w:p>
    <w:p w14:paraId="007B9179" w14:textId="71941752" w:rsidR="00CC4882" w:rsidRDefault="00CC4882" w:rsidP="0064488A">
      <w:pPr>
        <w:pStyle w:val="DHHSbody"/>
        <w:numPr>
          <w:ilvl w:val="0"/>
          <w:numId w:val="18"/>
        </w:numPr>
        <w:tabs>
          <w:tab w:val="left" w:pos="1920"/>
        </w:tabs>
      </w:pPr>
      <w:r>
        <w:t>undertake specialist or advanced practice in medicine, dentistry, nursing, midwifery, or allied health.</w:t>
      </w:r>
    </w:p>
    <w:p w14:paraId="72143194" w14:textId="77777777" w:rsidR="00CC4882" w:rsidRDefault="00CC4882" w:rsidP="00CC4882">
      <w:pPr>
        <w:pStyle w:val="DHHSbody"/>
        <w:tabs>
          <w:tab w:val="left" w:pos="1920"/>
        </w:tabs>
      </w:pPr>
      <w:r>
        <w:t>Several activities can be identified as teaching and training within a health service. These include:</w:t>
      </w:r>
    </w:p>
    <w:p w14:paraId="0BBEEE4F" w14:textId="029BC1F5" w:rsidR="00CC4882" w:rsidRDefault="00CC4882" w:rsidP="0064488A">
      <w:pPr>
        <w:pStyle w:val="DHHSbody"/>
        <w:numPr>
          <w:ilvl w:val="0"/>
          <w:numId w:val="45"/>
        </w:numPr>
        <w:tabs>
          <w:tab w:val="left" w:pos="1920"/>
        </w:tabs>
      </w:pPr>
      <w:r>
        <w:t xml:space="preserve"> Direct activities – distinct and separable activities that occur outside an episode of care but are directed towards skills and knowledge development (in the case of teaching and training). Direct activities may include lectures, tutorials, simulations, and workshops.</w:t>
      </w:r>
    </w:p>
    <w:p w14:paraId="36C903C6" w14:textId="2C6C8396" w:rsidR="00CC4882" w:rsidRDefault="00CC4882" w:rsidP="0064488A">
      <w:pPr>
        <w:pStyle w:val="DHHSbody"/>
        <w:numPr>
          <w:ilvl w:val="0"/>
          <w:numId w:val="45"/>
        </w:numPr>
        <w:tabs>
          <w:tab w:val="left" w:pos="1920"/>
        </w:tabs>
      </w:pPr>
      <w:r>
        <w:t xml:space="preserve"> Overhead activities – ‘back office’ administrative and coordination activities undertaken by a health service that are essential to facilitate teaching and training activities. These activities may include the coordination of pre-entry student placements, rotations, educational program development or negotiation with higher education providers. The medical, nursing, and allied health administration departments usually coordinate these activities within health services.</w:t>
      </w:r>
    </w:p>
    <w:p w14:paraId="3B89D05A" w14:textId="5A00D215" w:rsidR="00CC4882" w:rsidRPr="00F46DFF" w:rsidRDefault="00CC4882" w:rsidP="0064488A">
      <w:pPr>
        <w:pStyle w:val="DHHSbody"/>
        <w:numPr>
          <w:ilvl w:val="0"/>
          <w:numId w:val="45"/>
        </w:numPr>
        <w:tabs>
          <w:tab w:val="left" w:pos="1920"/>
        </w:tabs>
      </w:pPr>
      <w:r>
        <w:lastRenderedPageBreak/>
        <w:t>Embedded activities – describe where teaching and training occurs in conjunction with patient care.</w:t>
      </w:r>
    </w:p>
    <w:p w14:paraId="20213481" w14:textId="77777777" w:rsidR="00567CFD" w:rsidRDefault="00567CFD" w:rsidP="009E1EAE">
      <w:pPr>
        <w:pStyle w:val="Heading3"/>
      </w:pPr>
      <w:r>
        <w:t>Research</w:t>
      </w:r>
    </w:p>
    <w:p w14:paraId="08C33BBA" w14:textId="72DE0C3C" w:rsidR="00567CFD" w:rsidRDefault="00567CFD" w:rsidP="00567CFD">
      <w:pPr>
        <w:pStyle w:val="DHHSbody"/>
      </w:pPr>
      <w:r>
        <w:t>As with teaching and training, costing practitioners (and their stakeholders) are to group cost centres where there are discreet direct areas identified relating to research activities.</w:t>
      </w:r>
    </w:p>
    <w:p w14:paraId="20B7440D" w14:textId="19264E61" w:rsidR="00F447FC" w:rsidRDefault="00F447FC" w:rsidP="00F447FC">
      <w:pPr>
        <w:pStyle w:val="Heading4"/>
      </w:pPr>
      <w:r>
        <w:t>National requirement</w:t>
      </w:r>
    </w:p>
    <w:p w14:paraId="6D99A0A6" w14:textId="0660F397" w:rsidR="00F447FC" w:rsidRDefault="00F447FC" w:rsidP="00F447FC">
      <w:pPr>
        <w:pStyle w:val="DHHSbody"/>
      </w:pPr>
      <w:r>
        <w:t>Costing practitioners (and their stakeholders) are to follow the national requirement and guidance within the AHPCS V4</w:t>
      </w:r>
      <w:r w:rsidR="1599205A">
        <w:t>.2</w:t>
      </w:r>
      <w:r>
        <w:t>, Part 3: Costing guidelines, CG 5 Research it outlines an approach for identifying the scope and source of expenses, activity and costing application, which relate to research.</w:t>
      </w:r>
    </w:p>
    <w:p w14:paraId="6012084C" w14:textId="77777777" w:rsidR="00F447FC" w:rsidRDefault="00F447FC" w:rsidP="00F447FC">
      <w:pPr>
        <w:pStyle w:val="DHHSbody"/>
      </w:pPr>
      <w:r>
        <w:t>These activities are undertaken in a public health service where the primary objective is the advancement of knowledge that ultimately aims to improve patient health outcomes or health system performance.</w:t>
      </w:r>
    </w:p>
    <w:p w14:paraId="2ED53410" w14:textId="77777777" w:rsidR="00F447FC" w:rsidRDefault="00F447FC" w:rsidP="00F447FC">
      <w:pPr>
        <w:pStyle w:val="DHHSbody"/>
      </w:pPr>
      <w:r>
        <w:t>The activity must be undertaken in a structured and ethical way, be formally approved by a research governance or ethics body and have potential for application outside of the health service in which the activity is undertaken.</w:t>
      </w:r>
    </w:p>
    <w:p w14:paraId="4C67575A" w14:textId="443B053B" w:rsidR="00F447FC" w:rsidRPr="00F447FC" w:rsidRDefault="00F447FC" w:rsidP="00F447FC">
      <w:pPr>
        <w:pStyle w:val="DHHSbody"/>
      </w:pPr>
      <w:r>
        <w:t>For activity-based funding purposes, the definition of research relates to the public health service's contribution to maintain research capability, excluding the costs of research activities that are funded from a source other than the state or territory or provided in-kind.</w:t>
      </w:r>
    </w:p>
    <w:p w14:paraId="0A089A6B" w14:textId="77777777" w:rsidR="00567CFD" w:rsidRDefault="00567CFD" w:rsidP="009E1EAE">
      <w:pPr>
        <w:pStyle w:val="Heading3"/>
      </w:pPr>
      <w:r>
        <w:t>Mental Health</w:t>
      </w:r>
    </w:p>
    <w:p w14:paraId="0718BD43" w14:textId="028489EF" w:rsidR="00567CFD" w:rsidRDefault="00567CFD" w:rsidP="00567CFD">
      <w:pPr>
        <w:pStyle w:val="DHHSbody"/>
      </w:pPr>
      <w:r>
        <w:t>Program value ‘M’ is valid for mental health services that are not reported to the VAED or VEMD. These generally include</w:t>
      </w:r>
      <w:r w:rsidR="00365A9D">
        <w:t xml:space="preserve"> (but not limited to)</w:t>
      </w:r>
      <w:r>
        <w:t>:</w:t>
      </w:r>
    </w:p>
    <w:p w14:paraId="5B216444" w14:textId="62C8EF87" w:rsidR="00567CFD" w:rsidRPr="00677106" w:rsidRDefault="00A21F04" w:rsidP="009E1EAE">
      <w:pPr>
        <w:pStyle w:val="DHHSbody"/>
        <w:numPr>
          <w:ilvl w:val="0"/>
          <w:numId w:val="10"/>
        </w:numPr>
      </w:pPr>
      <w:r>
        <w:t>a</w:t>
      </w:r>
      <w:r w:rsidR="00567CFD">
        <w:t xml:space="preserve">ll other </w:t>
      </w:r>
      <w:r>
        <w:t>m</w:t>
      </w:r>
      <w:r w:rsidR="00567CFD">
        <w:t>ental health patient contacts including but not limited to community or mental health funded sub-acute and residential services (</w:t>
      </w:r>
      <w:r w:rsidR="009201CA" w:rsidRPr="009201CA">
        <w:t>Prevention and Recovery Care</w:t>
      </w:r>
      <w:r w:rsidR="009201CA">
        <w:t xml:space="preserve"> (</w:t>
      </w:r>
      <w:r w:rsidR="00567CFD">
        <w:t>PARC</w:t>
      </w:r>
      <w:r w:rsidR="009201CA">
        <w:t>)</w:t>
      </w:r>
      <w:r w:rsidR="00567CFD">
        <w:t xml:space="preserve">, </w:t>
      </w:r>
      <w:r w:rsidR="009201CA" w:rsidRPr="009201CA">
        <w:t>Community care units</w:t>
      </w:r>
      <w:r w:rsidR="009201CA">
        <w:t xml:space="preserve"> (</w:t>
      </w:r>
      <w:r w:rsidR="00567CFD" w:rsidRPr="00677106">
        <w:t>CCU</w:t>
      </w:r>
      <w:r w:rsidR="009201CA" w:rsidRPr="00677106">
        <w:t>)</w:t>
      </w:r>
      <w:r w:rsidR="00567CFD" w:rsidRPr="00677106">
        <w:t>, and aged persons mental health residential aged care services)</w:t>
      </w:r>
    </w:p>
    <w:p w14:paraId="2B1075FF" w14:textId="6C85E7EB" w:rsidR="00A12DA8" w:rsidRPr="00677106" w:rsidRDefault="00A21F04" w:rsidP="009E1EAE">
      <w:pPr>
        <w:pStyle w:val="DHHSbody"/>
        <w:numPr>
          <w:ilvl w:val="0"/>
          <w:numId w:val="10"/>
        </w:numPr>
      </w:pPr>
      <w:r w:rsidRPr="00677106">
        <w:t>c</w:t>
      </w:r>
      <w:r w:rsidR="00567CFD" w:rsidRPr="00677106">
        <w:t xml:space="preserve">onsultation and </w:t>
      </w:r>
      <w:r w:rsidR="009201CA" w:rsidRPr="00677106">
        <w:t>liaison</w:t>
      </w:r>
      <w:r w:rsidR="00567CFD" w:rsidRPr="00677106">
        <w:t xml:space="preserve"> contacts that originate from a sub-centre (cost area range H0602-H0650) and recorded in the CMI dataset</w:t>
      </w:r>
    </w:p>
    <w:p w14:paraId="66A04A93" w14:textId="2155995E" w:rsidR="00FA3B18" w:rsidRPr="00677106" w:rsidRDefault="0064488A" w:rsidP="00FA3B18">
      <w:pPr>
        <w:pStyle w:val="DHHSbody"/>
      </w:pPr>
      <w:r w:rsidRPr="00677106">
        <w:t>Figure 2 outlines the</w:t>
      </w:r>
      <w:r w:rsidR="00567CFD" w:rsidRPr="00677106">
        <w:t xml:space="preserve"> hierarchy</w:t>
      </w:r>
      <w:r w:rsidRPr="00677106">
        <w:t xml:space="preserve"> which</w:t>
      </w:r>
      <w:r w:rsidR="00567CFD" w:rsidRPr="00677106">
        <w:t xml:space="preserve"> should be followed in considering whether an episode belongs to program M. For further details relating to inclusion of activity in program M refer to </w:t>
      </w:r>
      <w:r w:rsidR="00FA3B18" w:rsidRPr="00677106">
        <w:t xml:space="preserve">at </w:t>
      </w:r>
      <w:hyperlink r:id="rId46" w:history="1">
        <w:r w:rsidR="00FA3B18" w:rsidRPr="00677106">
          <w:rPr>
            <w:rStyle w:val="Hyperlink"/>
          </w:rPr>
          <w:t>Victorian Health data standards and systems</w:t>
        </w:r>
      </w:hyperlink>
      <w:r w:rsidR="00677106" w:rsidRPr="00677106">
        <w:t xml:space="preserve"> &lt; </w:t>
      </w:r>
      <w:r w:rsidR="00677106" w:rsidRPr="00677106">
        <w:t>https://www.health.vic.gov.au/data-reporting/health-data-standards-and-systems</w:t>
      </w:r>
      <w:r w:rsidR="00677106" w:rsidRPr="00677106">
        <w:t>&gt;</w:t>
      </w:r>
      <w:r w:rsidR="00FA3B18" w:rsidRPr="00677106">
        <w:t>.</w:t>
      </w:r>
    </w:p>
    <w:p w14:paraId="079BAB56" w14:textId="77777777" w:rsidR="0064488A" w:rsidRDefault="0064488A" w:rsidP="00A12DA8">
      <w:pPr>
        <w:pStyle w:val="DHHSbody"/>
        <w:sectPr w:rsidR="0064488A" w:rsidSect="00E76FF7">
          <w:pgSz w:w="11906" w:h="16838"/>
          <w:pgMar w:top="1134" w:right="1304" w:bottom="1134" w:left="1304" w:header="454" w:footer="510" w:gutter="0"/>
          <w:cols w:space="720"/>
          <w:docGrid w:linePitch="360"/>
        </w:sectPr>
      </w:pPr>
    </w:p>
    <w:p w14:paraId="318B83B1" w14:textId="2E59C9C3" w:rsidR="00567CFD" w:rsidRDefault="00567CFD" w:rsidP="00A12DA8">
      <w:pPr>
        <w:pStyle w:val="DHHSbody"/>
      </w:pPr>
    </w:p>
    <w:p w14:paraId="5047DECA" w14:textId="74238581" w:rsidR="00A12DA8" w:rsidRPr="003C7DA5" w:rsidRDefault="00A12DA8" w:rsidP="004B5ADA">
      <w:pPr>
        <w:pStyle w:val="DHHSfigurecaption"/>
      </w:pPr>
      <w:bookmarkStart w:id="150" w:name="_Toc141964515"/>
      <w:r w:rsidRPr="003C7DA5">
        <w:t xml:space="preserve">Figure </w:t>
      </w:r>
      <w:r w:rsidR="00FA3B18">
        <w:t>2</w:t>
      </w:r>
      <w:r w:rsidRPr="003C7DA5">
        <w:t>: Mental Health reporting hierarchy</w:t>
      </w:r>
      <w:bookmarkEnd w:id="150"/>
    </w:p>
    <w:p w14:paraId="667F6979" w14:textId="2FF2A393" w:rsidR="003C7DA5" w:rsidRPr="003C7DA5" w:rsidRDefault="003C7DA5" w:rsidP="003C7DA5">
      <w:pPr>
        <w:ind w:firstLine="567"/>
        <w:rPr>
          <w:rFonts w:ascii="Calibri" w:hAnsi="Calibri" w:cs="Calibri"/>
          <w:b/>
          <w:bCs/>
          <w:color w:val="00B050"/>
          <w:sz w:val="24"/>
          <w:szCs w:val="24"/>
          <w:lang w:eastAsia="en-AU"/>
        </w:rPr>
      </w:pPr>
      <w:r w:rsidRPr="003C7DA5">
        <w:rPr>
          <w:rFonts w:ascii="Calibri" w:hAnsi="Calibri" w:cs="Calibri"/>
          <w:b/>
          <w:bCs/>
          <w:color w:val="1F497D"/>
          <w:sz w:val="24"/>
          <w:szCs w:val="24"/>
          <w:lang w:eastAsia="en-AU"/>
        </w:rPr>
        <w:t>Service Type/ Patient Setting</w:t>
      </w:r>
      <w:r>
        <w:rPr>
          <w:rFonts w:ascii="Calibri" w:hAnsi="Calibri" w:cs="Calibri"/>
          <w:b/>
          <w:bCs/>
          <w:color w:val="1F497D"/>
          <w:sz w:val="28"/>
          <w:szCs w:val="28"/>
          <w:lang w:eastAsia="en-AU"/>
        </w:rPr>
        <w:tab/>
        <w:t xml:space="preserve">    </w:t>
      </w:r>
      <w:r w:rsidRPr="003C7DA5">
        <w:rPr>
          <w:rFonts w:ascii="Calibri" w:hAnsi="Calibri" w:cs="Calibri"/>
          <w:b/>
          <w:bCs/>
          <w:color w:val="00B050"/>
          <w:sz w:val="24"/>
          <w:szCs w:val="24"/>
          <w:lang w:eastAsia="en-AU"/>
        </w:rPr>
        <w:t>VCDC Program</w:t>
      </w:r>
    </w:p>
    <w:p w14:paraId="23980EAE" w14:textId="32939782" w:rsidR="003C7DA5" w:rsidRDefault="003C7DA5" w:rsidP="00A12DA8">
      <w:pPr>
        <w:pStyle w:val="DHHSbody"/>
      </w:pPr>
      <w:r>
        <w:rPr>
          <w:noProof/>
        </w:rPr>
        <w:drawing>
          <wp:inline distT="0" distB="0" distL="0" distR="0" wp14:anchorId="169D66C9" wp14:editId="683DBA4F">
            <wp:extent cx="5765833" cy="5407499"/>
            <wp:effectExtent l="0" t="0" r="6350" b="3175"/>
            <wp:docPr id="202" name="Picture 202" descr="Mental Health reporting hierarchy. Service Type. Bed Based: Admitted acute specialist MH Activity reported in VAED under VCDC Program its Program A. Bed Based: specialist MH, Subacute or Residential service (PARC, CCU, Aged Persons MH) Acivity reported in CMI VCDC program M. Emergency Department: Actvity reported in VEMD under VCDC program E (where patients have completed treatment) And left ED. Outpatient/Specialist Clinic: Acivity reprted in VINAH pr AIMS S10, under VCDC program N. Home/Community setting: Activity reported in CMI under VCDC program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descr="Mental Health reporting hierarchy. Service Type. Bed Based: Admitted acute specialist MH Activity reported in VAED under VCDC Program its Program A. Bed Based: specialist MH, Subacute or Residential service (PARC, CCU, Aged Persons MH) Acivity reported in CMI VCDC program M. Emergency Department: Actvity reported in VEMD under VCDC program E (where patients have completed treatment) And left ED. Outpatient/Specialist Clinic: Acivity reprted in VINAH pr AIMS S10, under VCDC program N. Home/Community setting: Activity reported in CMI under VCDC program M."/>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93497" cy="5433443"/>
                    </a:xfrm>
                    <a:prstGeom prst="rect">
                      <a:avLst/>
                    </a:prstGeom>
                    <a:noFill/>
                  </pic:spPr>
                </pic:pic>
              </a:graphicData>
            </a:graphic>
          </wp:inline>
        </w:drawing>
      </w:r>
    </w:p>
    <w:p w14:paraId="1842BDAD" w14:textId="73F419CE" w:rsidR="00A12DA8" w:rsidRPr="006168F8" w:rsidRDefault="00A12DA8" w:rsidP="00A12DA8">
      <w:pPr>
        <w:pStyle w:val="DHHSbody"/>
        <w:rPr>
          <w:b/>
          <w:highlight w:val="yellow"/>
        </w:rPr>
      </w:pPr>
      <w:r w:rsidRPr="00A12DA8">
        <w:t xml:space="preserve">Specific guidance for the </w:t>
      </w:r>
      <w:r w:rsidR="0068778E" w:rsidRPr="00A12DA8">
        <w:t>North-</w:t>
      </w:r>
      <w:r w:rsidR="0068778E">
        <w:t>W</w:t>
      </w:r>
      <w:r w:rsidR="0068778E" w:rsidRPr="00A12DA8">
        <w:t>estern</w:t>
      </w:r>
      <w:r w:rsidRPr="00A12DA8">
        <w:t xml:space="preserve"> Mental Health service </w:t>
      </w:r>
      <w:r w:rsidR="00D069C8">
        <w:t xml:space="preserve">(which has been </w:t>
      </w:r>
      <w:r w:rsidR="002C76D7">
        <w:t>disaggregat</w:t>
      </w:r>
      <w:r w:rsidR="00D069C8">
        <w:t>ed)</w:t>
      </w:r>
      <w:r w:rsidR="002C76D7">
        <w:t xml:space="preserve"> </w:t>
      </w:r>
      <w:r w:rsidRPr="00A12DA8">
        <w:t xml:space="preserve">is available </w:t>
      </w:r>
      <w:r w:rsidRPr="006168F8">
        <w:t xml:space="preserve">at </w:t>
      </w:r>
      <w:r w:rsidR="006168F8" w:rsidRPr="00AE6CB0">
        <w:rPr>
          <w:b/>
        </w:rPr>
        <w:t xml:space="preserve">Attachment </w:t>
      </w:r>
      <w:r w:rsidR="00812735">
        <w:rPr>
          <w:b/>
        </w:rPr>
        <w:t>1</w:t>
      </w:r>
      <w:r w:rsidRPr="00AE6CB0">
        <w:rPr>
          <w:b/>
        </w:rPr>
        <w:t xml:space="preserve"> – </w:t>
      </w:r>
      <w:proofErr w:type="gramStart"/>
      <w:r w:rsidRPr="00AE6CB0">
        <w:rPr>
          <w:b/>
        </w:rPr>
        <w:t>North Western</w:t>
      </w:r>
      <w:proofErr w:type="gramEnd"/>
      <w:r w:rsidRPr="00AE6CB0">
        <w:rPr>
          <w:b/>
        </w:rPr>
        <w:t xml:space="preserve"> Mental Health (NWMH)</w:t>
      </w:r>
    </w:p>
    <w:p w14:paraId="53735D67" w14:textId="77777777" w:rsidR="00A12DA8" w:rsidRDefault="00A12DA8" w:rsidP="009E1EAE">
      <w:pPr>
        <w:pStyle w:val="Heading3"/>
      </w:pPr>
      <w:r>
        <w:t>Radiotherapy</w:t>
      </w:r>
    </w:p>
    <w:p w14:paraId="58F7B921" w14:textId="01388BAC" w:rsidR="00A12DA8" w:rsidRDefault="00A12DA8" w:rsidP="009E1EAE">
      <w:pPr>
        <w:pStyle w:val="Heading4"/>
      </w:pPr>
      <w:r>
        <w:t>Victorian Radiotherapy Services</w:t>
      </w:r>
      <w:r w:rsidR="00A21F04">
        <w:t xml:space="preserve"> costing guidance</w:t>
      </w:r>
    </w:p>
    <w:p w14:paraId="00DB4C64" w14:textId="6F526751" w:rsidR="00A12DA8" w:rsidRDefault="00A12DA8" w:rsidP="00A12DA8">
      <w:pPr>
        <w:pStyle w:val="DHHSbody"/>
      </w:pPr>
      <w:r>
        <w:t xml:space="preserve">Victorian radiotherapy services report service data quarterly using the Victorian Radiotherapy Minimum Data Set (VRMDS). </w:t>
      </w:r>
    </w:p>
    <w:p w14:paraId="780E4941" w14:textId="4572E572" w:rsidR="00A12DA8" w:rsidRDefault="00A12DA8" w:rsidP="00A12DA8">
      <w:pPr>
        <w:pStyle w:val="DHHSbody"/>
      </w:pPr>
      <w:r>
        <w:t xml:space="preserve">The dataset contains demographic, administrative and clinical data for admitted and non-admitted patients treated in Victorian radiotherapy facilities, in both the public and private sectors. </w:t>
      </w:r>
    </w:p>
    <w:p w14:paraId="571D33E8" w14:textId="1A2D6101" w:rsidR="00A12DA8" w:rsidRDefault="00A12DA8" w:rsidP="00A12DA8">
      <w:pPr>
        <w:pStyle w:val="DHHSbody"/>
      </w:pPr>
      <w:r>
        <w:t xml:space="preserve">The department uses the data to inform service planning for radiotherapy facilities. It also assesses metrics associated with this, such as utilisation rate against optimal rate. </w:t>
      </w:r>
    </w:p>
    <w:p w14:paraId="165D22E0" w14:textId="506D92F0" w:rsidR="00A12DA8" w:rsidRDefault="00A12DA8" w:rsidP="00A12DA8">
      <w:pPr>
        <w:pStyle w:val="DHHSbody"/>
      </w:pPr>
      <w:r>
        <w:t xml:space="preserve">For more information, see the </w:t>
      </w:r>
      <w:hyperlink r:id="rId48" w:history="1">
        <w:r w:rsidRPr="00BD3A9A">
          <w:rPr>
            <w:rStyle w:val="Hyperlink"/>
          </w:rPr>
          <w:t>Victorian Radiotherapy Minimum Data Set user manual</w:t>
        </w:r>
      </w:hyperlink>
      <w:r w:rsidR="00BD3A9A">
        <w:t xml:space="preserve"> </w:t>
      </w:r>
      <w:r w:rsidR="00AC6515" w:rsidRPr="00677106">
        <w:rPr>
          <w:iCs/>
        </w:rPr>
        <w:t>&lt;</w:t>
      </w:r>
      <w:r w:rsidR="0093488D" w:rsidRPr="00677106">
        <w:rPr>
          <w:iCs/>
        </w:rPr>
        <w:t>https://www.health.vic.gov.au/publications/victorian-radiotherapy-minimum-data-set-user-manual-and-appendices</w:t>
      </w:r>
      <w:r w:rsidR="00AC6515" w:rsidRPr="00677106">
        <w:rPr>
          <w:iCs/>
        </w:rPr>
        <w:t>&gt;</w:t>
      </w:r>
    </w:p>
    <w:p w14:paraId="0E0FABD1" w14:textId="6D3F91E2" w:rsidR="00A12DA8" w:rsidRDefault="00A12DA8" w:rsidP="009E1EAE">
      <w:pPr>
        <w:pStyle w:val="Heading4"/>
      </w:pPr>
      <w:r>
        <w:lastRenderedPageBreak/>
        <w:t>Costing guidance</w:t>
      </w:r>
    </w:p>
    <w:p w14:paraId="349AC720" w14:textId="72B2CABB" w:rsidR="00A12DA8" w:rsidRDefault="00A12DA8" w:rsidP="00A12DA8">
      <w:pPr>
        <w:pStyle w:val="DHHSbody"/>
      </w:pPr>
      <w:r>
        <w:t xml:space="preserve">Radiotherapy services are provided to patients who are generally either admitted to hospital during their radiotherapy treatment or are ambulatory. For costing purposes, admitted patients are those reported to the VAED, the ambulatory treatments comprise of those activities collected through </w:t>
      </w:r>
      <w:r w:rsidRPr="008408FF">
        <w:t>AIMS S8</w:t>
      </w:r>
      <w:r>
        <w:t xml:space="preserve"> and other activities reported through the VRMDS.</w:t>
      </w:r>
    </w:p>
    <w:p w14:paraId="30D5D8F0" w14:textId="51299203" w:rsidR="00A12DA8" w:rsidRDefault="00A12DA8" w:rsidP="009E1EAE">
      <w:pPr>
        <w:pStyle w:val="Heading4"/>
      </w:pPr>
      <w:r>
        <w:t>General costing principles</w:t>
      </w:r>
    </w:p>
    <w:p w14:paraId="16F03F83" w14:textId="2D150DDA" w:rsidR="00A12DA8" w:rsidRDefault="00A12DA8" w:rsidP="009E1EAE">
      <w:pPr>
        <w:pStyle w:val="DHHSbody"/>
        <w:numPr>
          <w:ilvl w:val="0"/>
          <w:numId w:val="12"/>
        </w:numPr>
      </w:pPr>
      <w:r>
        <w:t xml:space="preserve">Costing practitioners </w:t>
      </w:r>
      <w:r w:rsidR="002A3CD2">
        <w:t>are</w:t>
      </w:r>
      <w:r>
        <w:t xml:space="preserve"> to consult with their Radiotherapy service to ensure that all patients, </w:t>
      </w:r>
      <w:r w:rsidR="003A0E76">
        <w:t>resources,</w:t>
      </w:r>
      <w:r>
        <w:t xml:space="preserve"> and expenses relating to providing this service are identified and used in the costing process.</w:t>
      </w:r>
    </w:p>
    <w:p w14:paraId="19C153A4" w14:textId="5F13F556" w:rsidR="00A12DA8" w:rsidRDefault="00A12DA8" w:rsidP="009E1EAE">
      <w:pPr>
        <w:pStyle w:val="DHHSbody"/>
        <w:numPr>
          <w:ilvl w:val="0"/>
          <w:numId w:val="12"/>
        </w:numPr>
      </w:pPr>
      <w:r>
        <w:t>Costing practitioners are to use discreet patient care areas for Radiotherapy expenses to be allocated to their activities.</w:t>
      </w:r>
    </w:p>
    <w:p w14:paraId="28B28642" w14:textId="76B2D2E1" w:rsidR="00A12DA8" w:rsidRDefault="00A12DA8" w:rsidP="009E1EAE">
      <w:pPr>
        <w:pStyle w:val="DHHSbody"/>
        <w:numPr>
          <w:ilvl w:val="0"/>
          <w:numId w:val="12"/>
        </w:numPr>
      </w:pPr>
      <w:r>
        <w:t xml:space="preserve">Each individual activity and treatment should be costed separately.  </w:t>
      </w:r>
    </w:p>
    <w:p w14:paraId="63D556FC" w14:textId="16AAEC0A" w:rsidR="00A12DA8" w:rsidRDefault="00A12DA8" w:rsidP="009E1EAE">
      <w:pPr>
        <w:pStyle w:val="DHHSbody"/>
        <w:numPr>
          <w:ilvl w:val="0"/>
          <w:numId w:val="12"/>
        </w:numPr>
      </w:pPr>
      <w:r>
        <w:t>Costing practitioners (with the stakeholders) are to review whether any overhead/indirect services should also be apportioned to the Radiotherapy direct patient care area and/or the Radiotherapy patient cohorts and update that allocation where appropriate. This will ensure that the complete patient level cost has been recognised.</w:t>
      </w:r>
    </w:p>
    <w:p w14:paraId="0A76E68E" w14:textId="77BB379D" w:rsidR="00A12DA8" w:rsidRDefault="00A12DA8" w:rsidP="009E1EAE">
      <w:pPr>
        <w:pStyle w:val="Heading4"/>
      </w:pPr>
      <w:r>
        <w:t>Costing and reporting principles</w:t>
      </w:r>
    </w:p>
    <w:p w14:paraId="0E77835F" w14:textId="77777777" w:rsidR="00A12DA8" w:rsidRDefault="00A12DA8" w:rsidP="009E1EAE">
      <w:pPr>
        <w:pStyle w:val="Heading5"/>
      </w:pPr>
      <w:r>
        <w:t>Admitted Radiotherapy</w:t>
      </w:r>
    </w:p>
    <w:p w14:paraId="19F78651" w14:textId="77777777" w:rsidR="00A12DA8" w:rsidRDefault="00A12DA8" w:rsidP="00A12DA8">
      <w:pPr>
        <w:pStyle w:val="DHHSbody"/>
      </w:pPr>
      <w:r>
        <w:t>All treatments, planning and consultation radiotherapy services provided and linked to an admitted patient are to be costed to that setting. This will ensure that all services provided to an admitted patient are complete.</w:t>
      </w:r>
    </w:p>
    <w:p w14:paraId="47E88ABF" w14:textId="7BB376A1" w:rsidR="00A12DA8" w:rsidRDefault="00A12DA8" w:rsidP="00A12DA8">
      <w:pPr>
        <w:pStyle w:val="DHHSbody"/>
      </w:pPr>
      <w:r>
        <w:t>These patients are reported to the VCDC via program</w:t>
      </w:r>
      <w:r w:rsidR="007C0FEE">
        <w:t xml:space="preserve">s as outlined for </w:t>
      </w:r>
      <w:r>
        <w:t>admitted</w:t>
      </w:r>
      <w:r w:rsidR="007C0FEE">
        <w:t xml:space="preserve"> found in table 11.</w:t>
      </w:r>
    </w:p>
    <w:p w14:paraId="3F1F9981" w14:textId="77777777" w:rsidR="00A12DA8" w:rsidRDefault="00A12DA8" w:rsidP="009E1EAE">
      <w:pPr>
        <w:pStyle w:val="Heading5"/>
      </w:pPr>
      <w:r>
        <w:t>Ambulatory services</w:t>
      </w:r>
    </w:p>
    <w:p w14:paraId="3A50B4B8" w14:textId="4CC29DE6" w:rsidR="00A12DA8" w:rsidRDefault="00A12DA8" w:rsidP="009E1EAE">
      <w:pPr>
        <w:pStyle w:val="DHHSbody"/>
        <w:numPr>
          <w:ilvl w:val="0"/>
          <w:numId w:val="13"/>
        </w:numPr>
      </w:pPr>
      <w:r>
        <w:t xml:space="preserve">Where radiotherapy provides services that are reportable through </w:t>
      </w:r>
      <w:r w:rsidRPr="008408FF">
        <w:t>AIMS S8</w:t>
      </w:r>
      <w:r>
        <w:t xml:space="preserve"> and/or S10 and/or have registered a clinic on the NACMS system that can be mapped to a Tier2 classification as 20.43</w:t>
      </w:r>
      <w:r w:rsidR="00290C5B">
        <w:t xml:space="preserve"> (Radi</w:t>
      </w:r>
      <w:r w:rsidR="00E25A3E">
        <w:t>ation t</w:t>
      </w:r>
      <w:r w:rsidR="00290C5B">
        <w:t>herapy</w:t>
      </w:r>
      <w:r w:rsidR="00E25A3E">
        <w:t xml:space="preserve"> –</w:t>
      </w:r>
      <w:r w:rsidR="00290C5B">
        <w:t xml:space="preserve"> consultation</w:t>
      </w:r>
      <w:r w:rsidR="00E25A3E">
        <w:t>)</w:t>
      </w:r>
      <w:r>
        <w:t xml:space="preserve">, 10.12 </w:t>
      </w:r>
      <w:r w:rsidR="00E25A3E">
        <w:t>(Radiation therapy – treatment)</w:t>
      </w:r>
      <w:r>
        <w:t xml:space="preserve"> or 10.20</w:t>
      </w:r>
      <w:r w:rsidR="00E25A3E">
        <w:t xml:space="preserve"> (Radiation therapy – simulation and planning)</w:t>
      </w:r>
      <w:r>
        <w:t>, these are to be reported to the VCDC as program R-Radiotherapy with a stream code of:</w:t>
      </w:r>
    </w:p>
    <w:p w14:paraId="4531BBED" w14:textId="77777777" w:rsidR="00A12DA8" w:rsidRDefault="00A12DA8" w:rsidP="009E1EAE">
      <w:pPr>
        <w:pStyle w:val="DHHSbullet1"/>
        <w:numPr>
          <w:ilvl w:val="1"/>
          <w:numId w:val="13"/>
        </w:numPr>
      </w:pPr>
      <w:r>
        <w:t>RTHC – Radiotherapy consultation</w:t>
      </w:r>
    </w:p>
    <w:p w14:paraId="20035F12" w14:textId="77777777" w:rsidR="00A12DA8" w:rsidRDefault="00A12DA8" w:rsidP="009E1EAE">
      <w:pPr>
        <w:pStyle w:val="DHHSbullet1"/>
        <w:numPr>
          <w:ilvl w:val="1"/>
          <w:numId w:val="13"/>
        </w:numPr>
      </w:pPr>
      <w:r>
        <w:t>RTHT – Radiotherapy treatment</w:t>
      </w:r>
    </w:p>
    <w:p w14:paraId="3C630590" w14:textId="77777777" w:rsidR="00A12DA8" w:rsidRDefault="00A12DA8" w:rsidP="009E1EAE">
      <w:pPr>
        <w:pStyle w:val="DHHSbullet1"/>
        <w:numPr>
          <w:ilvl w:val="1"/>
          <w:numId w:val="13"/>
        </w:numPr>
      </w:pPr>
      <w:r>
        <w:t>RTHP – Radiotherapy simulation and planning</w:t>
      </w:r>
    </w:p>
    <w:p w14:paraId="3DD93EDA" w14:textId="77777777" w:rsidR="00A12DA8" w:rsidRDefault="00A12DA8" w:rsidP="00A12DA8">
      <w:pPr>
        <w:pStyle w:val="DHHSbody"/>
      </w:pPr>
      <w:r>
        <w:t>Please refer to the relevant reporting manual for further definitions.</w:t>
      </w:r>
    </w:p>
    <w:p w14:paraId="524D0D5B" w14:textId="77777777" w:rsidR="00A12DA8" w:rsidRDefault="00A12DA8" w:rsidP="009E1EAE">
      <w:pPr>
        <w:pStyle w:val="DHHSbody"/>
        <w:numPr>
          <w:ilvl w:val="0"/>
          <w:numId w:val="13"/>
        </w:numPr>
      </w:pPr>
      <w:r>
        <w:t>All radiotherapy services that are not part of an admitted setting or one of the services as in point 1 above are to be reported to the VCDC as program R-Radiotherapy with a stream code of RDTH.</w:t>
      </w:r>
    </w:p>
    <w:p w14:paraId="710645EE" w14:textId="7B98A0C0" w:rsidR="00A12DA8" w:rsidRPr="00FA3B18" w:rsidRDefault="00A12DA8" w:rsidP="00A12DA8">
      <w:pPr>
        <w:pStyle w:val="DHHSbody"/>
        <w:rPr>
          <w:b/>
        </w:rPr>
      </w:pPr>
      <w:r w:rsidRPr="00FA3B18">
        <w:t>For definitions of the Tier2 classifications please refer t</w:t>
      </w:r>
      <w:r w:rsidR="00AE74BD">
        <w:t>o the IHACPA website.</w:t>
      </w:r>
    </w:p>
    <w:p w14:paraId="18B5AE8E" w14:textId="77777777" w:rsidR="00A12DA8" w:rsidRDefault="00A12DA8" w:rsidP="00A12DA8">
      <w:pPr>
        <w:pStyle w:val="DHHSbody"/>
      </w:pPr>
    </w:p>
    <w:p w14:paraId="0CF63111" w14:textId="77777777" w:rsidR="00047418" w:rsidRPr="00047418" w:rsidRDefault="00047418" w:rsidP="00047418">
      <w:pPr>
        <w:pStyle w:val="DHHSbody"/>
        <w:sectPr w:rsidR="00047418" w:rsidRPr="00047418" w:rsidSect="00E76FF7">
          <w:pgSz w:w="11906" w:h="16838"/>
          <w:pgMar w:top="1134" w:right="1304" w:bottom="1134" w:left="1304" w:header="454" w:footer="510" w:gutter="0"/>
          <w:cols w:space="720"/>
          <w:docGrid w:linePitch="360"/>
        </w:sectPr>
      </w:pPr>
    </w:p>
    <w:p w14:paraId="5BC5047C" w14:textId="77777777" w:rsidR="00A12DA8" w:rsidRDefault="00A12DA8" w:rsidP="009032BA">
      <w:pPr>
        <w:pStyle w:val="Heading1"/>
      </w:pPr>
      <w:bookmarkStart w:id="151" w:name="_Toc205299398"/>
      <w:r>
        <w:lastRenderedPageBreak/>
        <w:t>Scope of expenditure</w:t>
      </w:r>
      <w:bookmarkEnd w:id="151"/>
    </w:p>
    <w:p w14:paraId="3049E270" w14:textId="2AB5EC1C" w:rsidR="00A12DA8" w:rsidRDefault="00A12DA8" w:rsidP="00A12DA8">
      <w:pPr>
        <w:pStyle w:val="DHHSbody"/>
      </w:pPr>
      <w:r>
        <w:t>To understand the resource usage of a health services’ activities and assist in measuring their attributes, all expenses in the finance general ledger system that has been used in delivering the care to patients</w:t>
      </w:r>
      <w:r w:rsidR="00E50341">
        <w:t>,</w:t>
      </w:r>
      <w:r>
        <w:t xml:space="preserve"> regardless of funding source should be allocated. </w:t>
      </w:r>
    </w:p>
    <w:p w14:paraId="1D80B0EA" w14:textId="362DEFDC" w:rsidR="00A12DA8" w:rsidRDefault="00A12DA8" w:rsidP="00A12DA8">
      <w:pPr>
        <w:pStyle w:val="DHHSbody"/>
      </w:pPr>
      <w:r>
        <w:t>This is consistent with the national expectations where all costs incurred by or on behalf of the health service related to day-to-day delivery of services is to be included. (</w:t>
      </w:r>
      <w:r w:rsidRPr="007B0791">
        <w:rPr>
          <w:b/>
        </w:rPr>
        <w:t>Refer AHPCS V4</w:t>
      </w:r>
      <w:r w:rsidR="00EA41EB">
        <w:rPr>
          <w:b/>
        </w:rPr>
        <w:t>.2</w:t>
      </w:r>
      <w:r w:rsidRPr="007B0791">
        <w:rPr>
          <w:b/>
        </w:rPr>
        <w:t xml:space="preserve"> Part 1 - Standards Stage1 - Identify relevant expenses</w:t>
      </w:r>
      <w:r>
        <w:t>).</w:t>
      </w:r>
    </w:p>
    <w:p w14:paraId="6D0FCCC2" w14:textId="23931DFF" w:rsidR="00A12DA8" w:rsidRDefault="00A12DA8" w:rsidP="009E1EAE">
      <w:pPr>
        <w:pStyle w:val="Heading2"/>
      </w:pPr>
      <w:bookmarkStart w:id="152" w:name="_Toc205299399"/>
      <w:r>
        <w:t>Expenses for costing</w:t>
      </w:r>
      <w:bookmarkEnd w:id="152"/>
    </w:p>
    <w:p w14:paraId="122F20D2" w14:textId="77777777" w:rsidR="00A12DA8" w:rsidRDefault="00A12DA8" w:rsidP="00A12DA8">
      <w:pPr>
        <w:pStyle w:val="DHHSbody"/>
      </w:pPr>
      <w:r>
        <w:t>The finance general ledger systems have been designed to meet the financial obligations of health services. This structure differs to the requirements for costing patient activities therefore a costing general ledger within the costing systems will be derived. The health services will need to ensure that all expenses related to the relevant services are contained within the correct direct or overhead areas to be allocated to patients.</w:t>
      </w:r>
    </w:p>
    <w:p w14:paraId="350AD2F5" w14:textId="292CD61C" w:rsidR="00A12DA8" w:rsidRDefault="00A12DA8" w:rsidP="009E1EAE">
      <w:pPr>
        <w:pStyle w:val="Heading3"/>
      </w:pPr>
      <w:r>
        <w:t>Accrual cost general ledger</w:t>
      </w:r>
    </w:p>
    <w:p w14:paraId="7B4BE375" w14:textId="2FB1807C" w:rsidR="00A12DA8" w:rsidRDefault="00A12DA8" w:rsidP="00A12DA8">
      <w:pPr>
        <w:pStyle w:val="DHHSbody"/>
      </w:pPr>
      <w:r>
        <w:t xml:space="preserve">Costs of resources will be matched to the period in which they actually incurred thereby adopting an accrual accounting ledger. This is consistent with the national expectations found in </w:t>
      </w:r>
      <w:r w:rsidRPr="007B0791">
        <w:rPr>
          <w:b/>
        </w:rPr>
        <w:t>AHPCS Part 1 - Standards 1.1 General</w:t>
      </w:r>
      <w:r>
        <w:t>, where financial information of the organisation adheres to the Australian Accounting Standards.</w:t>
      </w:r>
    </w:p>
    <w:p w14:paraId="2961F345" w14:textId="77777777" w:rsidR="00A12DA8" w:rsidRDefault="00A12DA8" w:rsidP="009E1EAE">
      <w:pPr>
        <w:pStyle w:val="Heading3"/>
      </w:pPr>
      <w:r>
        <w:t>Derived patient episodes</w:t>
      </w:r>
    </w:p>
    <w:p w14:paraId="2DBE69F8" w14:textId="77777777" w:rsidR="00A12DA8" w:rsidRDefault="00A12DA8" w:rsidP="00A12DA8">
      <w:pPr>
        <w:pStyle w:val="DHHSbody"/>
      </w:pPr>
      <w:r>
        <w:t>Health services must allocate 100 per cent of general ledger expenses in the costing process, to all patient episodes and where no patient activity exists, a derived patient episode may be created.</w:t>
      </w:r>
    </w:p>
    <w:p w14:paraId="7CF42901" w14:textId="44C53DDA" w:rsidR="00A12DA8" w:rsidRDefault="00A12DA8" w:rsidP="00A12DA8">
      <w:pPr>
        <w:pStyle w:val="DHHSbody"/>
      </w:pPr>
      <w:r>
        <w:t>The level of derived episode created will depend on the granularity of the GL and activity data available. For example, if a health service provides several sub-acute ambulatory services to patients, they may wish to create only one derived episode per costing period (</w:t>
      </w:r>
      <w:r w:rsidR="003A0E76">
        <w:t>i.e.</w:t>
      </w:r>
      <w:r>
        <w:t xml:space="preserve"> year, month or quarter depending on costing practices) to allocate all the costs for providing these services. Alternatively, more specific expenditure details may be available that allows the site to separate costs for different services; for example, Post-Acute Care (PAC) or Hospital Admission Risk Program (HARP).</w:t>
      </w:r>
    </w:p>
    <w:p w14:paraId="3DD60A5E" w14:textId="63CC203E" w:rsidR="00A12DA8" w:rsidRDefault="00A12DA8" w:rsidP="009E1EAE">
      <w:pPr>
        <w:pStyle w:val="Heading3"/>
      </w:pPr>
      <w:r>
        <w:t>Non-</w:t>
      </w:r>
      <w:r w:rsidR="00D75415">
        <w:t>H</w:t>
      </w:r>
      <w:r>
        <w:t xml:space="preserve">ealth </w:t>
      </w:r>
      <w:r w:rsidR="00D75415">
        <w:t>S</w:t>
      </w:r>
      <w:r>
        <w:t xml:space="preserve">ervice </w:t>
      </w:r>
      <w:r w:rsidR="00D75415">
        <w:t>A</w:t>
      </w:r>
      <w:r>
        <w:t>greement expenses</w:t>
      </w:r>
    </w:p>
    <w:p w14:paraId="57588D7E" w14:textId="17ACDF23" w:rsidR="00A12DA8" w:rsidRDefault="00A12DA8" w:rsidP="00A12DA8">
      <w:pPr>
        <w:pStyle w:val="DHHSbody"/>
      </w:pPr>
      <w:bookmarkStart w:id="153" w:name="_Hlk36196379"/>
      <w:r>
        <w:t>Non-Health Service Agreement (non-HSA) expenses should not be included in the costing process unless they relate to the provision of patient services and can be allocated to the appropriate HSA funded activity</w:t>
      </w:r>
      <w:r w:rsidR="006458B0">
        <w:t>.</w:t>
      </w:r>
      <w:bookmarkEnd w:id="153"/>
      <w:r w:rsidR="006458B0">
        <w:t xml:space="preserve"> </w:t>
      </w:r>
      <w:r>
        <w:t>For example, expenses relating to private practice or Commonwealth funded activity should be included if the activity data is brought in from feeder systems or can be created as a derived patient.</w:t>
      </w:r>
    </w:p>
    <w:p w14:paraId="7B38F057" w14:textId="5F75BE0C" w:rsidR="00A12DA8" w:rsidRDefault="00A12DA8" w:rsidP="00A12DA8">
      <w:pPr>
        <w:pStyle w:val="DHHSbody"/>
      </w:pPr>
      <w:r>
        <w:t xml:space="preserve">Note: This </w:t>
      </w:r>
      <w:proofErr w:type="gramStart"/>
      <w:r>
        <w:t>Non-HSA</w:t>
      </w:r>
      <w:proofErr w:type="gramEnd"/>
      <w:r>
        <w:t xml:space="preserve"> costed activity will be required to be identified for inclusion/exclusion of funding models (as required) through various classification group; for example, specified clinic codes. Further references: </w:t>
      </w:r>
      <w:r w:rsidRPr="007B0791">
        <w:rPr>
          <w:b/>
        </w:rPr>
        <w:t xml:space="preserve">AHCPS Part 1 - Standards 2.2 Matching Cost Objects and </w:t>
      </w:r>
      <w:r w:rsidR="006458B0" w:rsidRPr="007B0791">
        <w:rPr>
          <w:b/>
        </w:rPr>
        <w:t>Expenses;</w:t>
      </w:r>
      <w:r w:rsidRPr="007B0791">
        <w:rPr>
          <w:b/>
        </w:rPr>
        <w:t xml:space="preserve"> AHPCS Part 2 - Business rules 1.1F Commercial business </w:t>
      </w:r>
      <w:r w:rsidR="006458B0" w:rsidRPr="007B0791">
        <w:rPr>
          <w:b/>
        </w:rPr>
        <w:t>units</w:t>
      </w:r>
      <w:r w:rsidR="006458B0">
        <w:t>.</w:t>
      </w:r>
    </w:p>
    <w:p w14:paraId="52692414" w14:textId="77777777" w:rsidR="006458B0" w:rsidRDefault="00AC280E" w:rsidP="009E1EAE">
      <w:pPr>
        <w:pStyle w:val="Heading2"/>
      </w:pPr>
      <w:r>
        <w:t xml:space="preserve"> </w:t>
      </w:r>
      <w:bookmarkStart w:id="154" w:name="_Toc205299400"/>
      <w:r w:rsidR="006458B0">
        <w:t>Allocation of costs</w:t>
      </w:r>
      <w:bookmarkEnd w:id="154"/>
    </w:p>
    <w:p w14:paraId="2699F174" w14:textId="1EED4F15" w:rsidR="006458B0" w:rsidRDefault="0072471E" w:rsidP="0072471E">
      <w:pPr>
        <w:pStyle w:val="DHHSbody"/>
      </w:pPr>
      <w:r>
        <w:t xml:space="preserve">Costs are allocated based on cost centres and account codes found within the COA. Cost centres will be </w:t>
      </w:r>
      <w:r w:rsidR="006458B0">
        <w:t>categorised as either a direct or overhead area</w:t>
      </w:r>
      <w:r w:rsidR="009D2259">
        <w:t>s</w:t>
      </w:r>
      <w:r w:rsidR="006458B0">
        <w:t>.</w:t>
      </w:r>
    </w:p>
    <w:p w14:paraId="7AD0AEFA" w14:textId="77777777" w:rsidR="006458B0" w:rsidRPr="00AE74BD" w:rsidRDefault="006458B0" w:rsidP="006458B0">
      <w:pPr>
        <w:pStyle w:val="DHHSbody"/>
      </w:pPr>
      <w:r w:rsidRPr="00AE74BD">
        <w:lastRenderedPageBreak/>
        <w:t>Di</w:t>
      </w:r>
      <w:r w:rsidR="001105B4" w:rsidRPr="00AE74BD">
        <w:t xml:space="preserve">rect or patient care </w:t>
      </w:r>
      <w:r w:rsidRPr="00AE74BD">
        <w:t>areas are those that directly relate to the delivery care to patients, are affected by patient mix and throughput and are physically traceable to patients.</w:t>
      </w:r>
    </w:p>
    <w:p w14:paraId="32D5A3BC" w14:textId="3049A655" w:rsidR="006458B0" w:rsidRDefault="006458B0" w:rsidP="006458B0">
      <w:pPr>
        <w:pStyle w:val="DHHSbody"/>
      </w:pPr>
      <w:r w:rsidRPr="00AE74BD">
        <w:t xml:space="preserve">Overhead </w:t>
      </w:r>
      <w:r w:rsidR="001105B4" w:rsidRPr="00AE74BD">
        <w:t xml:space="preserve">or indirect </w:t>
      </w:r>
      <w:r w:rsidRPr="00AE74BD">
        <w:t xml:space="preserve">areas do not directly impact on patient care, are not initially affected by patient mix and </w:t>
      </w:r>
      <w:r w:rsidR="003A0E76" w:rsidRPr="00AE74BD">
        <w:t>throughput,</w:t>
      </w:r>
      <w:r w:rsidRPr="00AE74BD">
        <w:t xml:space="preserve"> and support direct departments. Examples include and not </w:t>
      </w:r>
      <w:r w:rsidR="00730BF9" w:rsidRPr="00AE74BD">
        <w:t>limited:</w:t>
      </w:r>
      <w:r w:rsidRPr="00AE74BD">
        <w:t xml:space="preserve"> Finance, Human Resources, Utilities, Administration.</w:t>
      </w:r>
      <w:r>
        <w:t xml:space="preserve"> </w:t>
      </w:r>
    </w:p>
    <w:p w14:paraId="5F5262D2" w14:textId="77777777" w:rsidR="00AE74BD" w:rsidRDefault="006458B0" w:rsidP="006458B0">
      <w:pPr>
        <w:pStyle w:val="DHHSbody"/>
        <w:rPr>
          <w:iCs/>
        </w:rPr>
      </w:pPr>
      <w:r>
        <w:t xml:space="preserve">To allow the overhead costs to flow to patients they will need to be allocated to the direct areas usually through a simultaneous equation method. This is consistent with the national direction where </w:t>
      </w:r>
      <w:r w:rsidRPr="00AE74BD">
        <w:rPr>
          <w:iCs/>
        </w:rPr>
        <w:t>costs accumulated in overhead cost centres shall be allocated to final cost centres.” (Refer AHPCS V4 Part 1 - Standards 3.2 Allocation of Expenses in Overhead Cost Centres, AHPCS V4 part 2 - Business rules 4.2A Overhead Allocation Statistics).</w:t>
      </w:r>
    </w:p>
    <w:p w14:paraId="011A4A24" w14:textId="12420501" w:rsidR="0072471E" w:rsidRDefault="0072471E" w:rsidP="006458B0">
      <w:pPr>
        <w:pStyle w:val="DHHSbody"/>
      </w:pPr>
      <w:r>
        <w:t xml:space="preserve">The account codes classify financial activities and balances within the General Ledger. These are aggregated into like expenses such as </w:t>
      </w:r>
      <w:proofErr w:type="spellStart"/>
      <w:r>
        <w:t>SWNurs</w:t>
      </w:r>
      <w:proofErr w:type="spellEnd"/>
      <w:r>
        <w:t xml:space="preserve"> (salary and wages Nursing) including such expenses like Basic Pay, Sick Pay, Overtime/Recall, Penalties, Public Holiday Penalties, Allowances.</w:t>
      </w:r>
      <w:r w:rsidR="00AE74BD">
        <w:t xml:space="preserve"> </w:t>
      </w:r>
      <w:r>
        <w:t xml:space="preserve">The COA mapping within the DDS outlines the how the cost centres are </w:t>
      </w:r>
      <w:r w:rsidR="00AE74BD">
        <w:t>categorised,</w:t>
      </w:r>
      <w:r>
        <w:t xml:space="preserve"> and the account codes are grouped. </w:t>
      </w:r>
      <w:r w:rsidR="00A84C21">
        <w:t>A further reference on how mapping</w:t>
      </w:r>
      <w:r w:rsidR="49546559">
        <w:t xml:space="preserve"> can be </w:t>
      </w:r>
      <w:r w:rsidR="00A84C21">
        <w:t xml:space="preserve">used to determine </w:t>
      </w:r>
      <w:r w:rsidR="493AEA43">
        <w:t>a</w:t>
      </w:r>
      <w:r w:rsidR="00A84C21">
        <w:t xml:space="preserve"> </w:t>
      </w:r>
      <w:r w:rsidR="00A6351E">
        <w:t>resource category</w:t>
      </w:r>
      <w:r w:rsidR="00A84C21">
        <w:t xml:space="preserve"> can be found with </w:t>
      </w:r>
      <w:r>
        <w:t>the section on References.</w:t>
      </w:r>
    </w:p>
    <w:p w14:paraId="44B28B9F" w14:textId="01648FD6" w:rsidR="006458B0" w:rsidRDefault="003315E2">
      <w:pPr>
        <w:pStyle w:val="Heading2"/>
      </w:pPr>
      <w:bookmarkStart w:id="155" w:name="_Submitting_costs"/>
      <w:bookmarkEnd w:id="155"/>
      <w:r>
        <w:t xml:space="preserve"> </w:t>
      </w:r>
      <w:bookmarkStart w:id="156" w:name="_Toc205299401"/>
      <w:r w:rsidR="00AC0184">
        <w:t>Work-in-progress patients</w:t>
      </w:r>
      <w:bookmarkEnd w:id="156"/>
    </w:p>
    <w:p w14:paraId="10A328EF" w14:textId="77777777" w:rsidR="0073408F" w:rsidRDefault="006458B0" w:rsidP="006458B0">
      <w:pPr>
        <w:pStyle w:val="DHHSbody"/>
      </w:pPr>
      <w:r>
        <w:t xml:space="preserve">All patients who have consumed services within a financial year will be allocated a cost regardless of whether their treatment is still ongoing. That is, all patients/activities that have </w:t>
      </w:r>
      <w:r w:rsidR="0073408F">
        <w:t>been treated</w:t>
      </w:r>
      <w:r>
        <w:t xml:space="preserve"> within the submitting year will </w:t>
      </w:r>
      <w:r w:rsidR="0073408F">
        <w:t>be allocated a</w:t>
      </w:r>
      <w:r>
        <w:t xml:space="preserve"> cost. </w:t>
      </w:r>
    </w:p>
    <w:p w14:paraId="5E6607F4" w14:textId="77777777" w:rsidR="0073408F" w:rsidRDefault="0073408F" w:rsidP="006458B0">
      <w:pPr>
        <w:pStyle w:val="DHHSbody"/>
      </w:pPr>
      <w:r>
        <w:t>Those patients who have completed their treatment within the submission year will report their total cost including any costs allocated from prior year(s) for those patients admitted in a prior year. The expected total cost reported should include all prior year</w:t>
      </w:r>
      <w:r w:rsidR="00425245">
        <w:t>(s) costs.</w:t>
      </w:r>
    </w:p>
    <w:p w14:paraId="0B4BFF26" w14:textId="0169B795" w:rsidR="006458B0" w:rsidRPr="00AE74BD" w:rsidRDefault="006458B0" w:rsidP="006458B0">
      <w:pPr>
        <w:pStyle w:val="DHHSbody"/>
        <w:rPr>
          <w:iCs/>
        </w:rPr>
      </w:pPr>
      <w:r>
        <w:t xml:space="preserve">This is consistent with the national direction found in the </w:t>
      </w:r>
      <w:r w:rsidRPr="00AE74BD">
        <w:rPr>
          <w:iCs/>
        </w:rPr>
        <w:t xml:space="preserve">AHPCS Part 1 - Standards 5.3 Work </w:t>
      </w:r>
      <w:r w:rsidR="0073408F" w:rsidRPr="00AE74BD">
        <w:rPr>
          <w:iCs/>
        </w:rPr>
        <w:t>in</w:t>
      </w:r>
      <w:r w:rsidRPr="00AE74BD">
        <w:rPr>
          <w:iCs/>
        </w:rPr>
        <w:t xml:space="preserve"> Progress reporting of patient and other product costs.</w:t>
      </w:r>
    </w:p>
    <w:p w14:paraId="350E7B75" w14:textId="68FE1A36" w:rsidR="006458B0" w:rsidRDefault="006458B0" w:rsidP="009E1EAE">
      <w:pPr>
        <w:pStyle w:val="Heading4"/>
      </w:pPr>
      <w:r>
        <w:t xml:space="preserve">Categories of </w:t>
      </w:r>
      <w:r w:rsidR="00C55B89">
        <w:t xml:space="preserve">patients’ </w:t>
      </w:r>
      <w:r w:rsidR="00C55B89" w:rsidRPr="003F30F2">
        <w:t>progress</w:t>
      </w:r>
      <w:r>
        <w:t>:</w:t>
      </w:r>
    </w:p>
    <w:p w14:paraId="07A31697" w14:textId="59669F45" w:rsidR="006458B0" w:rsidRDefault="006458B0" w:rsidP="009E1EAE">
      <w:pPr>
        <w:pStyle w:val="DHHSbody"/>
        <w:numPr>
          <w:ilvl w:val="0"/>
          <w:numId w:val="15"/>
        </w:numPr>
      </w:pPr>
      <w:r>
        <w:t xml:space="preserve">Patients commencing treatment prior to the submission year and ending treatment within the submission year, (total costs including all prior year(s), </w:t>
      </w:r>
      <w:r w:rsidR="00425245">
        <w:t>to</w:t>
      </w:r>
      <w:r>
        <w:t xml:space="preserve"> be reported to the VCDC</w:t>
      </w:r>
    </w:p>
    <w:p w14:paraId="16A66597" w14:textId="50F91180" w:rsidR="00425245" w:rsidRDefault="00425245" w:rsidP="009E1EAE">
      <w:pPr>
        <w:pStyle w:val="DHHSbody"/>
        <w:numPr>
          <w:ilvl w:val="0"/>
          <w:numId w:val="15"/>
        </w:numPr>
      </w:pPr>
      <w:r>
        <w:t>Patients commencing treatment within the submission year and completed within the submission year (total costs to be reported to the VCDC)</w:t>
      </w:r>
    </w:p>
    <w:p w14:paraId="08941751" w14:textId="7E2149DE" w:rsidR="006458B0" w:rsidRDefault="006458B0" w:rsidP="009E1EAE">
      <w:pPr>
        <w:pStyle w:val="DHHSbody"/>
        <w:numPr>
          <w:ilvl w:val="0"/>
          <w:numId w:val="15"/>
        </w:numPr>
      </w:pPr>
      <w:r>
        <w:t>Patients commencing treatment prior to the submission year and yet to be completed within the submission year (costs to be held over until the patient has completed their treatment)</w:t>
      </w:r>
      <w:r w:rsidR="00425245">
        <w:t>, to be included in the reconciliation report</w:t>
      </w:r>
      <w:r>
        <w:t xml:space="preserve"> and </w:t>
      </w:r>
    </w:p>
    <w:p w14:paraId="0A332848" w14:textId="0E598DAC" w:rsidR="00B30A0F" w:rsidRPr="003F30F2" w:rsidRDefault="006458B0" w:rsidP="3DC736D5">
      <w:pPr>
        <w:pStyle w:val="DHHSbody"/>
        <w:numPr>
          <w:ilvl w:val="0"/>
          <w:numId w:val="15"/>
        </w:numPr>
      </w:pPr>
      <w:r>
        <w:t xml:space="preserve">Patients commencing treatment within the submission year and yet to be completed within the submission year </w:t>
      </w:r>
      <w:r w:rsidR="797E6958">
        <w:t xml:space="preserve">have </w:t>
      </w:r>
      <w:r>
        <w:t>costs held over</w:t>
      </w:r>
      <w:r w:rsidR="2A709831">
        <w:t>,</w:t>
      </w:r>
      <w:r>
        <w:t xml:space="preserve"> until the patient has completed their treatment</w:t>
      </w:r>
      <w:r w:rsidR="0C87205C">
        <w:t xml:space="preserve"> and </w:t>
      </w:r>
      <w:r w:rsidR="372FE200">
        <w:t xml:space="preserve">they are then </w:t>
      </w:r>
      <w:r w:rsidR="0C87205C">
        <w:t xml:space="preserve">included </w:t>
      </w:r>
      <w:r w:rsidR="3AEC9478">
        <w:t>i</w:t>
      </w:r>
      <w:r w:rsidR="0C87205C">
        <w:t>n the</w:t>
      </w:r>
      <w:r w:rsidR="5C6A6E77">
        <w:t xml:space="preserve"> </w:t>
      </w:r>
      <w:r w:rsidR="0C87205C">
        <w:t>reconciliation report</w:t>
      </w:r>
      <w:r>
        <w:t>.</w:t>
      </w:r>
      <w:r w:rsidR="2049916D">
        <w:t xml:space="preserve">  It is expected that all prior year and current year costs are submitted. Those prior year total costs are to be included in the reconciliation </w:t>
      </w:r>
      <w:r w:rsidR="6F4F05BF">
        <w:t>templates. Where</w:t>
      </w:r>
      <w:r>
        <w:t xml:space="preserve"> patients fall within the third, and fourth categories:</w:t>
      </w:r>
    </w:p>
    <w:p w14:paraId="5F6AC35F" w14:textId="2C3DCA49" w:rsidR="006458B0" w:rsidRPr="003F30F2" w:rsidRDefault="006458B0" w:rsidP="009E1EAE">
      <w:pPr>
        <w:pStyle w:val="DHHSbody"/>
        <w:numPr>
          <w:ilvl w:val="1"/>
          <w:numId w:val="33"/>
        </w:numPr>
      </w:pPr>
      <w:r>
        <w:t>those current year costs should be included in the VCDC reconciliation templates</w:t>
      </w:r>
    </w:p>
    <w:p w14:paraId="402A8031" w14:textId="7AF7F673" w:rsidR="00B30A0F" w:rsidRPr="003F30F2" w:rsidRDefault="00E50341" w:rsidP="00110382">
      <w:pPr>
        <w:pStyle w:val="DHHSbody"/>
        <w:numPr>
          <w:ilvl w:val="1"/>
          <w:numId w:val="33"/>
        </w:numPr>
      </w:pPr>
      <w:r>
        <w:t>w</w:t>
      </w:r>
      <w:r w:rsidR="00B30A0F">
        <w:t>hen discharged, all prior year and current year costs are submitted, and those prior year total costs are to be included in the reconciliation templates</w:t>
      </w:r>
    </w:p>
    <w:p w14:paraId="4457442E" w14:textId="3A08AEB6" w:rsidR="00B30A0F" w:rsidRPr="003F30F2" w:rsidRDefault="00B30A0F" w:rsidP="3DC736D5">
      <w:pPr>
        <w:pStyle w:val="DHHSbody"/>
        <w:ind w:left="360"/>
      </w:pPr>
      <w:r>
        <w:t>Where patients fall within the first category, it is expected that all prior year and current year costs are submitted. Those prior year total costs are to be included in the reconciliation templates.</w:t>
      </w:r>
    </w:p>
    <w:p w14:paraId="6E62CE4D" w14:textId="77777777" w:rsidR="00B30A0F" w:rsidRDefault="00B30A0F" w:rsidP="00B30A0F">
      <w:pPr>
        <w:pStyle w:val="DHHSbody"/>
      </w:pPr>
    </w:p>
    <w:p w14:paraId="1DD5EEED" w14:textId="160C632A" w:rsidR="00FB4552" w:rsidRPr="00A12DA8" w:rsidRDefault="00FB4552" w:rsidP="004B5ADA">
      <w:pPr>
        <w:pStyle w:val="DHHSfigurecaption"/>
      </w:pPr>
      <w:bookmarkStart w:id="157" w:name="_Toc141964516"/>
      <w:bookmarkStart w:id="158" w:name="_Hlk141964468"/>
      <w:r w:rsidRPr="00FA3B18">
        <w:lastRenderedPageBreak/>
        <w:t xml:space="preserve">Figure </w:t>
      </w:r>
      <w:r w:rsidR="00FA3B18">
        <w:t>3</w:t>
      </w:r>
      <w:r w:rsidRPr="00FA3B18">
        <w:t>: Work-in-progress categories</w:t>
      </w:r>
      <w:bookmarkEnd w:id="157"/>
    </w:p>
    <w:bookmarkEnd w:id="158"/>
    <w:p w14:paraId="333BC4A7" w14:textId="77777777" w:rsidR="003444C8" w:rsidRDefault="003444C8" w:rsidP="00A12DA8">
      <w:pPr>
        <w:pStyle w:val="DHHSbody"/>
      </w:pPr>
    </w:p>
    <w:p w14:paraId="61EBF5EC" w14:textId="21D0B6D9" w:rsidR="006C26F6" w:rsidRPr="00A43558" w:rsidRDefault="3B275EAE" w:rsidP="38791F44">
      <w:pPr>
        <w:sectPr w:rsidR="006C26F6" w:rsidRPr="00A43558" w:rsidSect="00E76FF7">
          <w:pgSz w:w="11906" w:h="16838"/>
          <w:pgMar w:top="1134" w:right="1304" w:bottom="1134" w:left="1304" w:header="454" w:footer="510" w:gutter="0"/>
          <w:cols w:space="720"/>
          <w:docGrid w:linePitch="360"/>
        </w:sectPr>
      </w:pPr>
      <w:r>
        <w:rPr>
          <w:noProof/>
        </w:rPr>
        <w:drawing>
          <wp:inline distT="0" distB="0" distL="0" distR="0" wp14:anchorId="5EF6BC82" wp14:editId="33B56F87">
            <wp:extent cx="5730737" cy="2145978"/>
            <wp:effectExtent l="0" t="0" r="0" b="0"/>
            <wp:docPr id="1784533517" name="drawing" descr="Figure 3: work in progress catergories outlines when a patients treatment ends and when to report the total costs to V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533517" name=""/>
                    <pic:cNvPicPr/>
                  </pic:nvPicPr>
                  <pic:blipFill>
                    <a:blip r:embed="rId49">
                      <a:extLst>
                        <a:ext uri="{28A0092B-C50C-407E-A947-70E740481C1C}">
                          <a14:useLocalDpi xmlns:a14="http://schemas.microsoft.com/office/drawing/2010/main" val="0"/>
                        </a:ext>
                      </a:extLst>
                    </a:blip>
                    <a:stretch>
                      <a:fillRect/>
                    </a:stretch>
                  </pic:blipFill>
                  <pic:spPr>
                    <a:xfrm>
                      <a:off x="0" y="0"/>
                      <a:ext cx="5730737" cy="2145978"/>
                    </a:xfrm>
                    <a:prstGeom prst="rect">
                      <a:avLst/>
                    </a:prstGeom>
                  </pic:spPr>
                </pic:pic>
              </a:graphicData>
            </a:graphic>
          </wp:inline>
        </w:drawing>
      </w:r>
    </w:p>
    <w:p w14:paraId="3C7EEA17" w14:textId="77777777" w:rsidR="00C445DF" w:rsidRPr="00C445DF" w:rsidRDefault="00C445DF" w:rsidP="00C445DF"/>
    <w:p w14:paraId="7761E4F8" w14:textId="12C6B1DF" w:rsidR="00856803" w:rsidRPr="00F164CB" w:rsidRDefault="00BD3A9A" w:rsidP="00C445DF">
      <w:pPr>
        <w:tabs>
          <w:tab w:val="left" w:pos="5236"/>
        </w:tabs>
        <w:rPr>
          <w:rFonts w:ascii="Arial" w:hAnsi="Arial" w:cs="Arial"/>
          <w:b/>
          <w:bCs/>
          <w:color w:val="000000" w:themeColor="text1"/>
          <w:sz w:val="44"/>
          <w:szCs w:val="44"/>
        </w:rPr>
      </w:pPr>
      <w:bookmarkStart w:id="159" w:name="_Attachment_4:_National"/>
      <w:bookmarkStart w:id="160" w:name="_Toc205299402"/>
      <w:bookmarkEnd w:id="159"/>
      <w:r w:rsidRPr="00F164CB">
        <w:rPr>
          <w:rFonts w:ascii="Arial" w:hAnsi="Arial" w:cs="Arial"/>
          <w:b/>
          <w:bCs/>
          <w:color w:val="000000" w:themeColor="text1"/>
          <w:sz w:val="44"/>
          <w:szCs w:val="44"/>
        </w:rPr>
        <w:t>Appendices</w:t>
      </w:r>
      <w:bookmarkEnd w:id="160"/>
    </w:p>
    <w:p w14:paraId="1A88A628" w14:textId="346190AE" w:rsidR="009032BA" w:rsidRDefault="009032BA" w:rsidP="009032BA">
      <w:pPr>
        <w:pStyle w:val="Heading1"/>
      </w:pPr>
      <w:bookmarkStart w:id="161" w:name="_Appendix_1:_Radiotherapy"/>
      <w:bookmarkStart w:id="162" w:name="_Toc205299403"/>
      <w:bookmarkEnd w:id="161"/>
      <w:r>
        <w:t>Appendix 1: Document change</w:t>
      </w:r>
      <w:r w:rsidR="534DA83B">
        <w:t xml:space="preserve"> </w:t>
      </w:r>
      <w:r>
        <w:t>history</w:t>
      </w:r>
      <w:bookmarkEnd w:id="162"/>
    </w:p>
    <w:p w14:paraId="24815199" w14:textId="77777777" w:rsidR="009032BA" w:rsidRDefault="009032BA" w:rsidP="009032BA">
      <w:pPr>
        <w:pStyle w:val="DHHSbody"/>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217"/>
        <w:gridCol w:w="2961"/>
        <w:gridCol w:w="4653"/>
        <w:gridCol w:w="905"/>
      </w:tblGrid>
      <w:tr w:rsidR="009032BA" w:rsidRPr="009032BA" w14:paraId="676868A7" w14:textId="77777777" w:rsidTr="2A635FAB">
        <w:trPr>
          <w:trHeight w:val="486"/>
          <w:tblHeader/>
        </w:trPr>
        <w:tc>
          <w:tcPr>
            <w:tcW w:w="602" w:type="pct"/>
            <w:shd w:val="clear" w:color="auto" w:fill="99B8DC"/>
            <w:vAlign w:val="center"/>
            <w:hideMark/>
          </w:tcPr>
          <w:p w14:paraId="05AE16C4" w14:textId="77777777" w:rsidR="009032BA" w:rsidRPr="009032BA" w:rsidRDefault="009032BA">
            <w:pPr>
              <w:jc w:val="center"/>
              <w:rPr>
                <w:rFonts w:ascii="Arial" w:hAnsi="Arial" w:cs="Arial"/>
                <w:color w:val="000000"/>
                <w:lang w:eastAsia="en-AU"/>
              </w:rPr>
            </w:pPr>
            <w:r w:rsidRPr="009032BA">
              <w:rPr>
                <w:rFonts w:ascii="Arial" w:hAnsi="Arial" w:cs="Arial"/>
                <w:color w:val="000000"/>
                <w:lang w:eastAsia="en-AU"/>
              </w:rPr>
              <w:t>Date</w:t>
            </w:r>
          </w:p>
        </w:tc>
        <w:tc>
          <w:tcPr>
            <w:tcW w:w="1528" w:type="pct"/>
            <w:shd w:val="clear" w:color="auto" w:fill="99B8DC"/>
            <w:vAlign w:val="center"/>
            <w:hideMark/>
          </w:tcPr>
          <w:p w14:paraId="02AC1794" w14:textId="77777777" w:rsidR="009032BA" w:rsidRPr="009032BA" w:rsidRDefault="009032BA">
            <w:pPr>
              <w:jc w:val="center"/>
              <w:rPr>
                <w:rFonts w:ascii="Arial" w:hAnsi="Arial" w:cs="Arial"/>
                <w:color w:val="000000"/>
                <w:lang w:eastAsia="en-AU"/>
              </w:rPr>
            </w:pPr>
            <w:r w:rsidRPr="009032BA">
              <w:rPr>
                <w:rFonts w:ascii="Arial" w:hAnsi="Arial" w:cs="Arial"/>
                <w:color w:val="000000"/>
                <w:lang w:eastAsia="en-AU"/>
              </w:rPr>
              <w:t>Author</w:t>
            </w:r>
          </w:p>
        </w:tc>
        <w:tc>
          <w:tcPr>
            <w:tcW w:w="2397" w:type="pct"/>
            <w:shd w:val="clear" w:color="auto" w:fill="99B8DC"/>
            <w:vAlign w:val="center"/>
            <w:hideMark/>
          </w:tcPr>
          <w:p w14:paraId="1F1128FD" w14:textId="77777777" w:rsidR="009032BA" w:rsidRPr="009032BA" w:rsidRDefault="009032BA">
            <w:pPr>
              <w:jc w:val="center"/>
              <w:rPr>
                <w:rFonts w:ascii="Arial" w:hAnsi="Arial" w:cs="Arial"/>
                <w:color w:val="000000"/>
                <w:lang w:eastAsia="en-AU"/>
              </w:rPr>
            </w:pPr>
            <w:r w:rsidRPr="009032BA">
              <w:rPr>
                <w:rFonts w:ascii="Arial" w:hAnsi="Arial" w:cs="Arial"/>
                <w:color w:val="000000"/>
                <w:lang w:eastAsia="en-AU"/>
              </w:rPr>
              <w:t>Change description</w:t>
            </w:r>
          </w:p>
        </w:tc>
        <w:tc>
          <w:tcPr>
            <w:tcW w:w="472" w:type="pct"/>
            <w:shd w:val="clear" w:color="auto" w:fill="99B8DC"/>
            <w:vAlign w:val="center"/>
            <w:hideMark/>
          </w:tcPr>
          <w:p w14:paraId="705E296F" w14:textId="77777777" w:rsidR="009032BA" w:rsidRPr="009032BA" w:rsidRDefault="009032BA">
            <w:pPr>
              <w:jc w:val="center"/>
              <w:rPr>
                <w:rFonts w:ascii="Arial" w:hAnsi="Arial" w:cs="Arial"/>
                <w:color w:val="000000"/>
                <w:lang w:eastAsia="en-AU"/>
              </w:rPr>
            </w:pPr>
            <w:r w:rsidRPr="009032BA">
              <w:rPr>
                <w:rFonts w:ascii="Arial" w:hAnsi="Arial" w:cs="Arial"/>
                <w:color w:val="000000"/>
                <w:lang w:eastAsia="en-AU"/>
              </w:rPr>
              <w:t xml:space="preserve"> Version </w:t>
            </w:r>
          </w:p>
        </w:tc>
      </w:tr>
      <w:tr w:rsidR="00E63EDA" w:rsidRPr="009032BA" w14:paraId="2DD23C79" w14:textId="77777777" w:rsidTr="2A635FAB">
        <w:trPr>
          <w:trHeight w:val="486"/>
          <w:tblHeader/>
        </w:trPr>
        <w:tc>
          <w:tcPr>
            <w:tcW w:w="602" w:type="pct"/>
            <w:shd w:val="clear" w:color="auto" w:fill="99B8DC"/>
            <w:vAlign w:val="center"/>
          </w:tcPr>
          <w:p w14:paraId="796C652F" w14:textId="65A3BC60" w:rsidR="00E63EDA" w:rsidRPr="00692B25" w:rsidRDefault="00544A3E">
            <w:pPr>
              <w:jc w:val="center"/>
              <w:rPr>
                <w:rFonts w:ascii="Arial" w:hAnsi="Arial" w:cs="Arial"/>
                <w:color w:val="000000"/>
                <w:sz w:val="16"/>
                <w:szCs w:val="16"/>
                <w:lang w:eastAsia="en-AU"/>
              </w:rPr>
            </w:pPr>
            <w:r w:rsidRPr="00692B25">
              <w:rPr>
                <w:rFonts w:ascii="Arial" w:hAnsi="Arial" w:cs="Arial"/>
                <w:color w:val="000000"/>
                <w:sz w:val="16"/>
                <w:szCs w:val="16"/>
                <w:lang w:eastAsia="en-AU"/>
              </w:rPr>
              <w:t>March 2025</w:t>
            </w:r>
          </w:p>
        </w:tc>
        <w:tc>
          <w:tcPr>
            <w:tcW w:w="1528" w:type="pct"/>
            <w:shd w:val="clear" w:color="auto" w:fill="99B8DC"/>
            <w:vAlign w:val="center"/>
          </w:tcPr>
          <w:p w14:paraId="4E72A8DF" w14:textId="46D3FDBC" w:rsidR="00E63EDA" w:rsidRPr="00692B25" w:rsidRDefault="00544A3E">
            <w:pPr>
              <w:jc w:val="center"/>
              <w:rPr>
                <w:rFonts w:ascii="Arial" w:hAnsi="Arial" w:cs="Arial"/>
                <w:color w:val="000000"/>
                <w:lang w:eastAsia="en-AU"/>
              </w:rPr>
            </w:pPr>
            <w:r w:rsidRPr="00692B25">
              <w:rPr>
                <w:rFonts w:ascii="Arial" w:hAnsi="Arial" w:cs="Arial"/>
                <w:lang w:eastAsia="en-AU"/>
              </w:rPr>
              <w:t>Department of Health – Data Services</w:t>
            </w:r>
          </w:p>
        </w:tc>
        <w:tc>
          <w:tcPr>
            <w:tcW w:w="2397" w:type="pct"/>
            <w:shd w:val="clear" w:color="auto" w:fill="99B8DC"/>
            <w:vAlign w:val="center"/>
          </w:tcPr>
          <w:p w14:paraId="6DF4086F" w14:textId="61051067" w:rsidR="00E63EDA" w:rsidRPr="00692B25" w:rsidRDefault="00770793" w:rsidP="00565DBA">
            <w:pPr>
              <w:pStyle w:val="ListParagraph"/>
              <w:numPr>
                <w:ilvl w:val="0"/>
                <w:numId w:val="50"/>
              </w:numPr>
              <w:rPr>
                <w:rFonts w:ascii="Arial" w:hAnsi="Arial" w:cs="Arial"/>
                <w:color w:val="000000"/>
                <w:lang w:eastAsia="en-AU"/>
              </w:rPr>
            </w:pPr>
            <w:r w:rsidRPr="00692B25">
              <w:rPr>
                <w:rFonts w:ascii="Arial" w:hAnsi="Arial" w:cs="Arial"/>
                <w:color w:val="000000"/>
                <w:lang w:eastAsia="en-AU"/>
              </w:rPr>
              <w:t>Updated version</w:t>
            </w:r>
            <w:r w:rsidR="00BA19AE" w:rsidRPr="00692B25">
              <w:rPr>
                <w:rFonts w:ascii="Arial" w:hAnsi="Arial" w:cs="Arial"/>
                <w:color w:val="000000"/>
                <w:lang w:eastAsia="en-AU"/>
              </w:rPr>
              <w:t xml:space="preserve"> of documentation</w:t>
            </w:r>
          </w:p>
          <w:p w14:paraId="0A073B95" w14:textId="211141F3" w:rsidR="00BA19AE" w:rsidRPr="00692B25" w:rsidRDefault="00BA19AE" w:rsidP="00565DBA">
            <w:pPr>
              <w:pStyle w:val="ListParagraph"/>
              <w:numPr>
                <w:ilvl w:val="0"/>
                <w:numId w:val="50"/>
              </w:numPr>
              <w:rPr>
                <w:rFonts w:ascii="Arial" w:hAnsi="Arial" w:cs="Arial"/>
                <w:color w:val="000000"/>
                <w:lang w:eastAsia="en-AU"/>
              </w:rPr>
            </w:pPr>
            <w:r w:rsidRPr="00692B25">
              <w:rPr>
                <w:rFonts w:ascii="Arial" w:hAnsi="Arial" w:cs="Arial"/>
                <w:color w:val="000000"/>
                <w:lang w:eastAsia="en-AU"/>
              </w:rPr>
              <w:t xml:space="preserve">Updated VCDC submission </w:t>
            </w:r>
            <w:r w:rsidR="003E5362" w:rsidRPr="00692B25">
              <w:rPr>
                <w:rFonts w:ascii="Arial" w:hAnsi="Arial" w:cs="Arial"/>
                <w:color w:val="000000"/>
                <w:lang w:eastAsia="en-AU"/>
              </w:rPr>
              <w:t>timeline</w:t>
            </w:r>
            <w:r w:rsidRPr="00692B25">
              <w:rPr>
                <w:rFonts w:ascii="Arial" w:hAnsi="Arial" w:cs="Arial"/>
                <w:color w:val="000000"/>
                <w:lang w:eastAsia="en-AU"/>
              </w:rPr>
              <w:t xml:space="preserve"> </w:t>
            </w:r>
          </w:p>
          <w:p w14:paraId="0300370B" w14:textId="57AA7D79" w:rsidR="000E2740" w:rsidRPr="00692B25" w:rsidRDefault="000E2740" w:rsidP="00565DBA">
            <w:pPr>
              <w:pStyle w:val="ListParagraph"/>
              <w:numPr>
                <w:ilvl w:val="0"/>
                <w:numId w:val="50"/>
              </w:numPr>
              <w:rPr>
                <w:rFonts w:ascii="Arial" w:hAnsi="Arial" w:cs="Arial"/>
                <w:color w:val="000000"/>
                <w:lang w:eastAsia="en-AU"/>
              </w:rPr>
            </w:pPr>
            <w:r w:rsidRPr="00692B25">
              <w:rPr>
                <w:rFonts w:ascii="Arial" w:hAnsi="Arial" w:cs="Arial"/>
                <w:color w:val="000000"/>
                <w:lang w:eastAsia="en-AU"/>
              </w:rPr>
              <w:t xml:space="preserve">Updated version </w:t>
            </w:r>
            <w:r w:rsidR="002C7491" w:rsidRPr="00692B25">
              <w:rPr>
                <w:rFonts w:ascii="Arial" w:hAnsi="Arial" w:cs="Arial"/>
                <w:color w:val="000000"/>
                <w:lang w:eastAsia="en-AU"/>
              </w:rPr>
              <w:t>AHPCS 4.2</w:t>
            </w:r>
          </w:p>
          <w:p w14:paraId="3A079B23" w14:textId="1FDDA4A3" w:rsidR="00147C78" w:rsidRPr="00692B25" w:rsidRDefault="00147C78" w:rsidP="00565DBA">
            <w:pPr>
              <w:pStyle w:val="ListParagraph"/>
              <w:numPr>
                <w:ilvl w:val="0"/>
                <w:numId w:val="50"/>
              </w:numPr>
              <w:rPr>
                <w:rFonts w:ascii="Arial" w:hAnsi="Arial" w:cs="Arial"/>
                <w:color w:val="000000"/>
                <w:lang w:eastAsia="en-AU"/>
              </w:rPr>
            </w:pPr>
            <w:r w:rsidRPr="00692B25">
              <w:rPr>
                <w:rFonts w:ascii="Arial" w:hAnsi="Arial" w:cs="Arial"/>
                <w:color w:val="000000"/>
                <w:lang w:eastAsia="en-AU"/>
              </w:rPr>
              <w:t xml:space="preserve">Added </w:t>
            </w:r>
            <w:r w:rsidR="00080A80" w:rsidRPr="00692B25">
              <w:rPr>
                <w:rFonts w:ascii="Arial" w:hAnsi="Arial" w:cs="Arial"/>
                <w:color w:val="000000"/>
                <w:lang w:eastAsia="en-AU"/>
              </w:rPr>
              <w:t>non-admitted</w:t>
            </w:r>
            <w:r w:rsidRPr="00692B25">
              <w:rPr>
                <w:rFonts w:ascii="Arial" w:hAnsi="Arial" w:cs="Arial"/>
                <w:color w:val="000000"/>
                <w:lang w:eastAsia="en-AU"/>
              </w:rPr>
              <w:t xml:space="preserve"> table </w:t>
            </w:r>
            <w:r w:rsidR="00AC40AF" w:rsidRPr="00692B25">
              <w:rPr>
                <w:rFonts w:ascii="Arial" w:hAnsi="Arial" w:cs="Arial"/>
                <w:color w:val="000000"/>
                <w:lang w:eastAsia="en-AU"/>
              </w:rPr>
              <w:t xml:space="preserve">2 </w:t>
            </w:r>
          </w:p>
          <w:p w14:paraId="1FC542F6" w14:textId="44C8E746" w:rsidR="006A7E49" w:rsidRPr="00692B25" w:rsidRDefault="006A7E49" w:rsidP="00110382">
            <w:pPr>
              <w:rPr>
                <w:rFonts w:ascii="Arial" w:hAnsi="Arial" w:cs="Arial"/>
                <w:color w:val="000000"/>
                <w:lang w:eastAsia="en-AU"/>
              </w:rPr>
            </w:pPr>
          </w:p>
        </w:tc>
        <w:tc>
          <w:tcPr>
            <w:tcW w:w="472" w:type="pct"/>
            <w:shd w:val="clear" w:color="auto" w:fill="99B8DC"/>
            <w:vAlign w:val="center"/>
          </w:tcPr>
          <w:p w14:paraId="6DA6A9F0" w14:textId="73FE3F17" w:rsidR="00E63EDA" w:rsidRPr="009032BA" w:rsidRDefault="00023BDC">
            <w:pPr>
              <w:jc w:val="center"/>
              <w:rPr>
                <w:rFonts w:ascii="Arial" w:hAnsi="Arial" w:cs="Arial"/>
                <w:color w:val="000000"/>
                <w:lang w:eastAsia="en-AU"/>
              </w:rPr>
            </w:pPr>
            <w:r>
              <w:rPr>
                <w:rFonts w:ascii="Arial" w:hAnsi="Arial" w:cs="Arial"/>
                <w:color w:val="000000"/>
                <w:lang w:eastAsia="en-AU"/>
              </w:rPr>
              <w:t>3.7</w:t>
            </w:r>
          </w:p>
        </w:tc>
      </w:tr>
      <w:tr w:rsidR="001B0BBD" w:rsidRPr="009032BA" w14:paraId="6208072D" w14:textId="77777777" w:rsidTr="2A635FAB">
        <w:trPr>
          <w:trHeight w:val="486"/>
        </w:trPr>
        <w:tc>
          <w:tcPr>
            <w:tcW w:w="602" w:type="pct"/>
          </w:tcPr>
          <w:p w14:paraId="350881A7" w14:textId="5622E7E0" w:rsidR="001B0BBD" w:rsidRPr="001B0BBD" w:rsidRDefault="001B0BBD" w:rsidP="2A635FAB">
            <w:pPr>
              <w:jc w:val="center"/>
              <w:rPr>
                <w:rFonts w:ascii="Arial" w:hAnsi="Arial" w:cs="Arial"/>
                <w:color w:val="2B579A"/>
                <w:sz w:val="16"/>
                <w:szCs w:val="16"/>
                <w:shd w:val="clear" w:color="auto" w:fill="E6E6E6"/>
                <w:lang w:eastAsia="en-AU"/>
              </w:rPr>
            </w:pPr>
            <w:r>
              <w:rPr>
                <w:rFonts w:ascii="Arial" w:hAnsi="Arial" w:cs="Arial"/>
                <w:color w:val="2B579A"/>
                <w:sz w:val="16"/>
                <w:szCs w:val="16"/>
                <w:shd w:val="clear" w:color="auto" w:fill="E6E6E6"/>
                <w:lang w:eastAsia="en-AU"/>
              </w:rPr>
              <w:t>August 2024</w:t>
            </w:r>
          </w:p>
        </w:tc>
        <w:tc>
          <w:tcPr>
            <w:tcW w:w="1528" w:type="pct"/>
          </w:tcPr>
          <w:p w14:paraId="2262A8D4" w14:textId="6B81C988" w:rsidR="001B0BBD" w:rsidRPr="009032BA" w:rsidRDefault="001B0BBD">
            <w:pPr>
              <w:rPr>
                <w:rFonts w:ascii="Arial" w:hAnsi="Arial" w:cs="Arial"/>
                <w:lang w:eastAsia="en-AU"/>
              </w:rPr>
            </w:pPr>
            <w:r>
              <w:rPr>
                <w:rFonts w:ascii="Arial" w:hAnsi="Arial" w:cs="Arial"/>
                <w:lang w:eastAsia="en-AU"/>
              </w:rPr>
              <w:t>Department of Health – Data Services</w:t>
            </w:r>
          </w:p>
        </w:tc>
        <w:tc>
          <w:tcPr>
            <w:tcW w:w="2397" w:type="pct"/>
            <w:vAlign w:val="center"/>
          </w:tcPr>
          <w:p w14:paraId="74495B71" w14:textId="77777777" w:rsidR="001B0BBD" w:rsidRDefault="00144D25">
            <w:pPr>
              <w:pStyle w:val="ListParagraph"/>
              <w:numPr>
                <w:ilvl w:val="0"/>
                <w:numId w:val="35"/>
              </w:numPr>
              <w:spacing w:line="276" w:lineRule="auto"/>
              <w:rPr>
                <w:rFonts w:ascii="Arial" w:hAnsi="Arial" w:cs="Arial"/>
                <w:lang w:eastAsia="en-AU"/>
              </w:rPr>
            </w:pPr>
            <w:r>
              <w:rPr>
                <w:rFonts w:ascii="Arial" w:hAnsi="Arial" w:cs="Arial"/>
                <w:lang w:eastAsia="en-AU"/>
              </w:rPr>
              <w:t xml:space="preserve">Minor </w:t>
            </w:r>
            <w:r w:rsidR="00166B74">
              <w:rPr>
                <w:rFonts w:ascii="Arial" w:hAnsi="Arial" w:cs="Arial"/>
                <w:lang w:eastAsia="en-AU"/>
              </w:rPr>
              <w:t xml:space="preserve">format changes </w:t>
            </w:r>
          </w:p>
          <w:p w14:paraId="787E67C9" w14:textId="77777777" w:rsidR="008429EA" w:rsidRDefault="008429EA">
            <w:pPr>
              <w:pStyle w:val="ListParagraph"/>
              <w:numPr>
                <w:ilvl w:val="0"/>
                <w:numId w:val="35"/>
              </w:numPr>
              <w:spacing w:line="276" w:lineRule="auto"/>
              <w:rPr>
                <w:rFonts w:ascii="Arial" w:hAnsi="Arial" w:cs="Arial"/>
                <w:lang w:eastAsia="en-AU"/>
              </w:rPr>
            </w:pPr>
            <w:r>
              <w:rPr>
                <w:rFonts w:ascii="Arial" w:hAnsi="Arial" w:cs="Arial"/>
                <w:lang w:eastAsia="en-AU"/>
              </w:rPr>
              <w:t>Updated version of documentation</w:t>
            </w:r>
          </w:p>
          <w:p w14:paraId="3DF39998" w14:textId="20E59BA9" w:rsidR="008429EA" w:rsidRPr="009032BA" w:rsidRDefault="008429EA">
            <w:pPr>
              <w:pStyle w:val="ListParagraph"/>
              <w:numPr>
                <w:ilvl w:val="0"/>
                <w:numId w:val="35"/>
              </w:numPr>
              <w:spacing w:line="276" w:lineRule="auto"/>
              <w:rPr>
                <w:rFonts w:ascii="Arial" w:hAnsi="Arial" w:cs="Arial"/>
                <w:lang w:eastAsia="en-AU"/>
              </w:rPr>
            </w:pPr>
            <w:r>
              <w:rPr>
                <w:rFonts w:ascii="Arial" w:hAnsi="Arial" w:cs="Arial"/>
                <w:lang w:eastAsia="en-AU"/>
              </w:rPr>
              <w:t>Added financ</w:t>
            </w:r>
            <w:r w:rsidR="00235C8B">
              <w:rPr>
                <w:rFonts w:ascii="Arial" w:hAnsi="Arial" w:cs="Arial"/>
                <w:lang w:eastAsia="en-AU"/>
              </w:rPr>
              <w:t>ial year applicable</w:t>
            </w:r>
          </w:p>
        </w:tc>
        <w:tc>
          <w:tcPr>
            <w:tcW w:w="472" w:type="pct"/>
          </w:tcPr>
          <w:p w14:paraId="4558281F" w14:textId="21E8D983" w:rsidR="001B0BBD" w:rsidRPr="009032BA" w:rsidRDefault="005774B8">
            <w:pPr>
              <w:jc w:val="center"/>
              <w:rPr>
                <w:rFonts w:ascii="Arial" w:hAnsi="Arial" w:cs="Arial"/>
                <w:lang w:eastAsia="en-AU"/>
              </w:rPr>
            </w:pPr>
            <w:r>
              <w:rPr>
                <w:rFonts w:ascii="Arial" w:hAnsi="Arial" w:cs="Arial"/>
                <w:lang w:eastAsia="en-AU"/>
              </w:rPr>
              <w:t>3.6</w:t>
            </w:r>
          </w:p>
        </w:tc>
      </w:tr>
      <w:tr w:rsidR="009032BA" w:rsidRPr="009032BA" w14:paraId="770D278C" w14:textId="77777777" w:rsidTr="2A635FAB">
        <w:trPr>
          <w:trHeight w:val="486"/>
        </w:trPr>
        <w:tc>
          <w:tcPr>
            <w:tcW w:w="602" w:type="pct"/>
          </w:tcPr>
          <w:p w14:paraId="2B83CD13" w14:textId="77777777" w:rsidR="009032BA" w:rsidRPr="00110382" w:rsidRDefault="009032BA" w:rsidP="2A635FAB">
            <w:pPr>
              <w:jc w:val="center"/>
              <w:rPr>
                <w:rFonts w:ascii="Arial" w:hAnsi="Arial" w:cs="Arial"/>
                <w:sz w:val="16"/>
                <w:szCs w:val="16"/>
                <w:lang w:eastAsia="en-AU"/>
              </w:rPr>
            </w:pPr>
            <w:r w:rsidRPr="00110382">
              <w:rPr>
                <w:rFonts w:ascii="Arial" w:hAnsi="Arial" w:cs="Arial"/>
                <w:color w:val="2B579A"/>
                <w:sz w:val="16"/>
                <w:szCs w:val="16"/>
                <w:shd w:val="clear" w:color="auto" w:fill="E6E6E6"/>
                <w:lang w:eastAsia="en-AU"/>
              </w:rPr>
              <w:t>July-23</w:t>
            </w:r>
          </w:p>
        </w:tc>
        <w:tc>
          <w:tcPr>
            <w:tcW w:w="1528" w:type="pct"/>
          </w:tcPr>
          <w:p w14:paraId="7A5F15C9" w14:textId="77777777" w:rsidR="009032BA" w:rsidRPr="009032BA" w:rsidRDefault="009032BA">
            <w:pPr>
              <w:rPr>
                <w:rFonts w:ascii="Arial" w:hAnsi="Arial" w:cs="Arial"/>
                <w:lang w:eastAsia="en-AU"/>
              </w:rPr>
            </w:pPr>
            <w:r w:rsidRPr="009032BA">
              <w:rPr>
                <w:rFonts w:ascii="Arial" w:hAnsi="Arial" w:cs="Arial"/>
                <w:lang w:eastAsia="en-AU"/>
              </w:rPr>
              <w:t>Department of Health</w:t>
            </w:r>
          </w:p>
        </w:tc>
        <w:tc>
          <w:tcPr>
            <w:tcW w:w="2397" w:type="pct"/>
            <w:vAlign w:val="center"/>
          </w:tcPr>
          <w:p w14:paraId="2CD3AF97"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Updated version of documentation</w:t>
            </w:r>
          </w:p>
          <w:p w14:paraId="5003F92A"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Simplified introduction</w:t>
            </w:r>
          </w:p>
          <w:p w14:paraId="437A9AC5"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Updated VCDC submission timelines</w:t>
            </w:r>
          </w:p>
          <w:p w14:paraId="51906197"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Updated quality assurance rules and tolerances</w:t>
            </w:r>
          </w:p>
          <w:p w14:paraId="2AFCB885"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 xml:space="preserve">Update guidance on </w:t>
            </w:r>
            <w:proofErr w:type="spellStart"/>
            <w:r w:rsidRPr="009032BA">
              <w:rPr>
                <w:rFonts w:ascii="Arial" w:hAnsi="Arial" w:cs="Arial"/>
                <w:lang w:eastAsia="en-AU"/>
              </w:rPr>
              <w:t>NorthWestern</w:t>
            </w:r>
            <w:proofErr w:type="spellEnd"/>
            <w:r w:rsidRPr="009032BA">
              <w:rPr>
                <w:rFonts w:ascii="Arial" w:hAnsi="Arial" w:cs="Arial"/>
                <w:lang w:eastAsia="en-AU"/>
              </w:rPr>
              <w:t xml:space="preserve"> Mental Health</w:t>
            </w:r>
          </w:p>
          <w:p w14:paraId="3C3F97EA"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 xml:space="preserve">Guidance included for identifying patient transport expenses </w:t>
            </w:r>
          </w:p>
          <w:p w14:paraId="6EB3BE6D"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Guidance on costing and reporting activities from Non-Admitted Cost Collection (NADC)</w:t>
            </w:r>
          </w:p>
          <w:p w14:paraId="009D5450"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Patient transport costs relating to Nationally Funded Centres</w:t>
            </w:r>
          </w:p>
          <w:p w14:paraId="2EB82627"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Outline the inclusion of the VCDC into the annual change process</w:t>
            </w:r>
          </w:p>
          <w:p w14:paraId="699C7CA2" w14:textId="77777777" w:rsidR="009032BA" w:rsidRPr="009032BA" w:rsidRDefault="009032BA">
            <w:pPr>
              <w:rPr>
                <w:rFonts w:ascii="Arial" w:hAnsi="Arial" w:cs="Arial"/>
                <w:lang w:eastAsia="en-AU"/>
              </w:rPr>
            </w:pPr>
          </w:p>
        </w:tc>
        <w:tc>
          <w:tcPr>
            <w:tcW w:w="472" w:type="pct"/>
          </w:tcPr>
          <w:p w14:paraId="33664FB8" w14:textId="77777777" w:rsidR="009032BA" w:rsidRPr="009032BA" w:rsidRDefault="009032BA">
            <w:pPr>
              <w:jc w:val="center"/>
              <w:rPr>
                <w:rFonts w:ascii="Arial" w:hAnsi="Arial" w:cs="Arial"/>
                <w:lang w:eastAsia="en-AU"/>
              </w:rPr>
            </w:pPr>
            <w:r w:rsidRPr="009032BA">
              <w:rPr>
                <w:rFonts w:ascii="Arial" w:hAnsi="Arial" w:cs="Arial"/>
                <w:lang w:eastAsia="en-AU"/>
              </w:rPr>
              <w:t>3.5</w:t>
            </w:r>
          </w:p>
        </w:tc>
      </w:tr>
      <w:tr w:rsidR="009032BA" w:rsidRPr="009032BA" w14:paraId="64F68F65" w14:textId="77777777" w:rsidTr="00770793">
        <w:trPr>
          <w:trHeight w:val="486"/>
        </w:trPr>
        <w:tc>
          <w:tcPr>
            <w:tcW w:w="602" w:type="pct"/>
          </w:tcPr>
          <w:p w14:paraId="4EB320AB" w14:textId="77777777" w:rsidR="009032BA" w:rsidRPr="005F032C" w:rsidRDefault="009032BA">
            <w:pPr>
              <w:jc w:val="center"/>
              <w:rPr>
                <w:rFonts w:ascii="Arial" w:hAnsi="Arial" w:cs="Arial"/>
                <w:color w:val="000000" w:themeColor="text1"/>
                <w:sz w:val="16"/>
                <w:szCs w:val="16"/>
                <w:lang w:eastAsia="en-AU"/>
              </w:rPr>
            </w:pPr>
            <w:r w:rsidRPr="005F032C">
              <w:rPr>
                <w:rFonts w:ascii="Arial" w:hAnsi="Arial" w:cs="Arial"/>
                <w:color w:val="000000" w:themeColor="text1"/>
                <w:sz w:val="16"/>
                <w:szCs w:val="16"/>
                <w:lang w:eastAsia="en-AU"/>
              </w:rPr>
              <w:t>Mar-22</w:t>
            </w:r>
          </w:p>
        </w:tc>
        <w:tc>
          <w:tcPr>
            <w:tcW w:w="1528" w:type="pct"/>
          </w:tcPr>
          <w:p w14:paraId="48F90EDF" w14:textId="77777777" w:rsidR="009032BA" w:rsidRPr="00110382" w:rsidRDefault="009032BA" w:rsidP="2A635FAB">
            <w:pPr>
              <w:spacing w:line="259" w:lineRule="auto"/>
              <w:rPr>
                <w:rFonts w:ascii="Arial" w:hAnsi="Arial" w:cs="Arial"/>
                <w:color w:val="000000" w:themeColor="text1"/>
                <w:lang w:eastAsia="en-AU"/>
              </w:rPr>
            </w:pPr>
            <w:r w:rsidRPr="00110382">
              <w:rPr>
                <w:rFonts w:ascii="Arial" w:hAnsi="Arial" w:cs="Arial"/>
                <w:color w:val="000000" w:themeColor="text1"/>
                <w:shd w:val="clear" w:color="auto" w:fill="E6E6E6"/>
                <w:lang w:eastAsia="en-AU"/>
              </w:rPr>
              <w:t>Department of Health</w:t>
            </w:r>
          </w:p>
        </w:tc>
        <w:tc>
          <w:tcPr>
            <w:tcW w:w="2397" w:type="pct"/>
          </w:tcPr>
          <w:p w14:paraId="15BC572F" w14:textId="77777777" w:rsidR="009032BA" w:rsidRPr="00110382" w:rsidRDefault="009032BA" w:rsidP="2A635FAB">
            <w:pPr>
              <w:pStyle w:val="ListParagraph"/>
              <w:numPr>
                <w:ilvl w:val="0"/>
                <w:numId w:val="34"/>
              </w:numPr>
              <w:rPr>
                <w:rFonts w:ascii="Arial" w:eastAsia="Arial" w:hAnsi="Arial" w:cs="Arial"/>
                <w:color w:val="000000" w:themeColor="text1"/>
              </w:rPr>
            </w:pPr>
            <w:r w:rsidRPr="00110382">
              <w:rPr>
                <w:rFonts w:ascii="Arial" w:eastAsia="Arial" w:hAnsi="Arial" w:cs="Arial"/>
                <w:color w:val="000000" w:themeColor="text1"/>
                <w:shd w:val="clear" w:color="auto" w:fill="E6E6E6"/>
              </w:rPr>
              <w:t>Separated document into 3 parts</w:t>
            </w:r>
          </w:p>
        </w:tc>
        <w:tc>
          <w:tcPr>
            <w:tcW w:w="472" w:type="pct"/>
          </w:tcPr>
          <w:p w14:paraId="75695534" w14:textId="77777777" w:rsidR="009032BA" w:rsidRPr="00110382" w:rsidRDefault="009032BA" w:rsidP="2A635FAB">
            <w:pPr>
              <w:jc w:val="center"/>
              <w:rPr>
                <w:rFonts w:ascii="Arial" w:hAnsi="Arial" w:cs="Arial"/>
                <w:color w:val="000000" w:themeColor="text1"/>
                <w:lang w:eastAsia="en-AU"/>
              </w:rPr>
            </w:pPr>
            <w:r w:rsidRPr="00110382">
              <w:rPr>
                <w:rFonts w:ascii="Arial" w:hAnsi="Arial" w:cs="Arial"/>
                <w:color w:val="000000" w:themeColor="text1"/>
                <w:shd w:val="clear" w:color="auto" w:fill="E6E6E6"/>
                <w:lang w:eastAsia="en-AU"/>
              </w:rPr>
              <w:t>3.4</w:t>
            </w:r>
          </w:p>
        </w:tc>
      </w:tr>
      <w:tr w:rsidR="009032BA" w:rsidRPr="009032BA" w14:paraId="5829DB6E" w14:textId="77777777" w:rsidTr="00770793">
        <w:trPr>
          <w:trHeight w:val="315"/>
        </w:trPr>
        <w:tc>
          <w:tcPr>
            <w:tcW w:w="602" w:type="pct"/>
          </w:tcPr>
          <w:p w14:paraId="61E7F7EC" w14:textId="77777777" w:rsidR="009032BA" w:rsidRPr="005F032C" w:rsidRDefault="009032BA">
            <w:pPr>
              <w:jc w:val="center"/>
              <w:rPr>
                <w:rFonts w:ascii="Arial" w:hAnsi="Arial" w:cs="Arial"/>
                <w:color w:val="000000" w:themeColor="text1"/>
                <w:sz w:val="16"/>
                <w:szCs w:val="16"/>
                <w:lang w:eastAsia="en-AU"/>
              </w:rPr>
            </w:pPr>
            <w:r w:rsidRPr="005F032C">
              <w:rPr>
                <w:rFonts w:ascii="Arial" w:hAnsi="Arial" w:cs="Arial"/>
                <w:color w:val="000000" w:themeColor="text1"/>
                <w:sz w:val="16"/>
                <w:szCs w:val="16"/>
                <w:lang w:eastAsia="en-AU"/>
              </w:rPr>
              <w:t>Feb-22</w:t>
            </w:r>
          </w:p>
        </w:tc>
        <w:tc>
          <w:tcPr>
            <w:tcW w:w="1528" w:type="pct"/>
          </w:tcPr>
          <w:p w14:paraId="1B1EF799" w14:textId="77777777" w:rsidR="009032BA" w:rsidRPr="00110382" w:rsidRDefault="009032BA" w:rsidP="2A635FAB">
            <w:pPr>
              <w:spacing w:line="259" w:lineRule="auto"/>
              <w:rPr>
                <w:rFonts w:ascii="Arial" w:hAnsi="Arial" w:cs="Arial"/>
                <w:color w:val="000000" w:themeColor="text1"/>
                <w:lang w:eastAsia="en-AU"/>
              </w:rPr>
            </w:pPr>
            <w:r w:rsidRPr="00110382">
              <w:rPr>
                <w:rFonts w:ascii="Arial" w:hAnsi="Arial" w:cs="Arial"/>
                <w:color w:val="000000" w:themeColor="text1"/>
                <w:shd w:val="clear" w:color="auto" w:fill="E6E6E6"/>
                <w:lang w:eastAsia="en-AU"/>
              </w:rPr>
              <w:t>Department of Health</w:t>
            </w:r>
          </w:p>
        </w:tc>
        <w:tc>
          <w:tcPr>
            <w:tcW w:w="2397" w:type="pct"/>
            <w:vAlign w:val="center"/>
          </w:tcPr>
          <w:p w14:paraId="0E0D5A6A" w14:textId="77777777" w:rsidR="009032BA" w:rsidRPr="00110382" w:rsidRDefault="009032BA" w:rsidP="2A635FAB">
            <w:pPr>
              <w:pStyle w:val="ListParagraph"/>
              <w:numPr>
                <w:ilvl w:val="0"/>
                <w:numId w:val="34"/>
              </w:numPr>
              <w:rPr>
                <w:rFonts w:ascii="Arial" w:eastAsia="Arial" w:hAnsi="Arial" w:cs="Arial"/>
                <w:color w:val="000000" w:themeColor="text1"/>
              </w:rPr>
            </w:pPr>
            <w:r w:rsidRPr="00110382">
              <w:rPr>
                <w:rFonts w:ascii="Arial" w:eastAsia="Arial" w:hAnsi="Arial" w:cs="Arial"/>
                <w:color w:val="000000" w:themeColor="text1"/>
                <w:shd w:val="clear" w:color="auto" w:fill="E6E6E6"/>
              </w:rPr>
              <w:t>Update sections for 2021-22</w:t>
            </w:r>
          </w:p>
          <w:p w14:paraId="31523FF8" w14:textId="77777777" w:rsidR="009032BA" w:rsidRPr="00110382" w:rsidRDefault="009032BA" w:rsidP="2A635FAB">
            <w:pPr>
              <w:rPr>
                <w:rFonts w:ascii="Arial" w:hAnsi="Arial" w:cs="Arial"/>
                <w:color w:val="000000" w:themeColor="text1"/>
                <w:lang w:eastAsia="en-AU"/>
              </w:rPr>
            </w:pPr>
          </w:p>
        </w:tc>
        <w:tc>
          <w:tcPr>
            <w:tcW w:w="472" w:type="pct"/>
          </w:tcPr>
          <w:p w14:paraId="3B6CCE0F" w14:textId="77777777" w:rsidR="009032BA" w:rsidRPr="00110382" w:rsidRDefault="009032BA" w:rsidP="2A635FAB">
            <w:pPr>
              <w:jc w:val="center"/>
              <w:rPr>
                <w:rFonts w:ascii="Arial" w:hAnsi="Arial" w:cs="Arial"/>
                <w:color w:val="000000" w:themeColor="text1"/>
                <w:lang w:eastAsia="en-AU"/>
              </w:rPr>
            </w:pPr>
            <w:r w:rsidRPr="00110382">
              <w:rPr>
                <w:rFonts w:ascii="Arial" w:hAnsi="Arial" w:cs="Arial"/>
                <w:color w:val="000000" w:themeColor="text1"/>
                <w:shd w:val="clear" w:color="auto" w:fill="E6E6E6"/>
                <w:lang w:eastAsia="en-AU"/>
              </w:rPr>
              <w:t>3.4</w:t>
            </w:r>
          </w:p>
        </w:tc>
      </w:tr>
      <w:tr w:rsidR="009032BA" w:rsidRPr="009032BA" w14:paraId="4459924E" w14:textId="77777777" w:rsidTr="00770793">
        <w:trPr>
          <w:trHeight w:val="486"/>
        </w:trPr>
        <w:tc>
          <w:tcPr>
            <w:tcW w:w="602" w:type="pct"/>
          </w:tcPr>
          <w:p w14:paraId="58D3FDD3" w14:textId="77777777" w:rsidR="009032BA" w:rsidRPr="005F032C" w:rsidRDefault="009032BA">
            <w:pPr>
              <w:jc w:val="center"/>
              <w:rPr>
                <w:rFonts w:ascii="Arial" w:hAnsi="Arial" w:cs="Arial"/>
                <w:color w:val="000000"/>
                <w:sz w:val="16"/>
                <w:szCs w:val="16"/>
                <w:lang w:eastAsia="en-AU"/>
              </w:rPr>
            </w:pPr>
            <w:r w:rsidRPr="005F032C">
              <w:rPr>
                <w:rFonts w:ascii="Arial" w:hAnsi="Arial" w:cs="Arial"/>
                <w:color w:val="000000"/>
                <w:sz w:val="16"/>
                <w:szCs w:val="16"/>
                <w:lang w:eastAsia="en-AU"/>
              </w:rPr>
              <w:t>Nov-20</w:t>
            </w:r>
          </w:p>
        </w:tc>
        <w:tc>
          <w:tcPr>
            <w:tcW w:w="1528" w:type="pct"/>
          </w:tcPr>
          <w:p w14:paraId="57BD72F3" w14:textId="77777777" w:rsidR="009032BA" w:rsidRPr="00110382" w:rsidRDefault="009032BA" w:rsidP="2A635FAB">
            <w:pPr>
              <w:rPr>
                <w:rFonts w:ascii="Arial" w:hAnsi="Arial" w:cs="Arial"/>
                <w:color w:val="000000"/>
                <w:lang w:eastAsia="en-AU"/>
              </w:rPr>
            </w:pPr>
            <w:r w:rsidRPr="00110382">
              <w:rPr>
                <w:rFonts w:ascii="Arial" w:hAnsi="Arial" w:cs="Arial"/>
                <w:color w:val="000000" w:themeColor="text1"/>
                <w:shd w:val="clear" w:color="auto" w:fill="E6E6E6"/>
                <w:lang w:eastAsia="en-AU"/>
              </w:rPr>
              <w:t>Department of Health and Human Services, Policy and Planning</w:t>
            </w:r>
          </w:p>
        </w:tc>
        <w:tc>
          <w:tcPr>
            <w:tcW w:w="2397" w:type="pct"/>
          </w:tcPr>
          <w:p w14:paraId="19EFB251" w14:textId="77777777" w:rsidR="009032BA" w:rsidRPr="00110382" w:rsidRDefault="009032BA" w:rsidP="2A635FAB">
            <w:pPr>
              <w:pStyle w:val="ListParagraph"/>
              <w:numPr>
                <w:ilvl w:val="0"/>
                <w:numId w:val="34"/>
              </w:numPr>
              <w:rPr>
                <w:rFonts w:ascii="Arial" w:hAnsi="Arial" w:cs="Arial"/>
                <w:color w:val="000000"/>
                <w:lang w:eastAsia="en-AU"/>
              </w:rPr>
            </w:pPr>
            <w:r w:rsidRPr="00110382">
              <w:rPr>
                <w:rFonts w:ascii="Arial" w:hAnsi="Arial" w:cs="Arial"/>
                <w:color w:val="000000" w:themeColor="text1"/>
                <w:shd w:val="clear" w:color="auto" w:fill="E6E6E6"/>
                <w:lang w:eastAsia="en-AU"/>
              </w:rPr>
              <w:t>Update sections on review for 2020-21</w:t>
            </w:r>
          </w:p>
        </w:tc>
        <w:tc>
          <w:tcPr>
            <w:tcW w:w="472" w:type="pct"/>
          </w:tcPr>
          <w:p w14:paraId="1B987F55" w14:textId="77777777" w:rsidR="009032BA" w:rsidRPr="00110382" w:rsidRDefault="009032BA" w:rsidP="2A635FAB">
            <w:pPr>
              <w:jc w:val="center"/>
              <w:rPr>
                <w:rFonts w:ascii="Arial" w:hAnsi="Arial" w:cs="Arial"/>
                <w:color w:val="000000"/>
                <w:lang w:eastAsia="en-AU"/>
              </w:rPr>
            </w:pPr>
            <w:r w:rsidRPr="00110382">
              <w:rPr>
                <w:rFonts w:ascii="Arial" w:hAnsi="Arial" w:cs="Arial"/>
                <w:color w:val="000000" w:themeColor="text1"/>
                <w:shd w:val="clear" w:color="auto" w:fill="E6E6E6"/>
                <w:lang w:eastAsia="en-AU"/>
              </w:rPr>
              <w:t>3.3</w:t>
            </w:r>
          </w:p>
        </w:tc>
      </w:tr>
      <w:tr w:rsidR="009032BA" w:rsidRPr="009032BA" w14:paraId="39C28B90" w14:textId="77777777" w:rsidTr="00770793">
        <w:trPr>
          <w:trHeight w:val="486"/>
        </w:trPr>
        <w:tc>
          <w:tcPr>
            <w:tcW w:w="602" w:type="pct"/>
          </w:tcPr>
          <w:p w14:paraId="3B4E9D8B" w14:textId="77777777" w:rsidR="009032BA" w:rsidRPr="005F032C" w:rsidRDefault="009032BA">
            <w:pPr>
              <w:jc w:val="center"/>
              <w:rPr>
                <w:rFonts w:ascii="Arial" w:hAnsi="Arial" w:cs="Arial"/>
                <w:color w:val="000000"/>
                <w:sz w:val="16"/>
                <w:szCs w:val="16"/>
                <w:lang w:eastAsia="en-AU"/>
              </w:rPr>
            </w:pPr>
            <w:r w:rsidRPr="005F032C">
              <w:rPr>
                <w:rFonts w:ascii="Arial" w:hAnsi="Arial" w:cs="Arial"/>
                <w:color w:val="000000"/>
                <w:sz w:val="16"/>
                <w:szCs w:val="16"/>
                <w:lang w:eastAsia="en-AU"/>
              </w:rPr>
              <w:t>April/June</w:t>
            </w:r>
          </w:p>
        </w:tc>
        <w:tc>
          <w:tcPr>
            <w:tcW w:w="1528" w:type="pct"/>
          </w:tcPr>
          <w:p w14:paraId="51FEA3DA" w14:textId="77777777" w:rsidR="009032BA" w:rsidRPr="00110382" w:rsidRDefault="009032BA" w:rsidP="2A635FAB">
            <w:pPr>
              <w:rPr>
                <w:rFonts w:ascii="Arial" w:hAnsi="Arial" w:cs="Arial"/>
                <w:color w:val="000000"/>
                <w:lang w:eastAsia="en-AU"/>
              </w:rPr>
            </w:pPr>
            <w:r w:rsidRPr="00110382">
              <w:rPr>
                <w:rFonts w:ascii="Arial" w:hAnsi="Arial" w:cs="Arial"/>
                <w:color w:val="000000" w:themeColor="text1"/>
                <w:shd w:val="clear" w:color="auto" w:fill="E6E6E6"/>
                <w:lang w:eastAsia="en-AU"/>
              </w:rPr>
              <w:t>Department of Health and Human Services, Policy and Planning</w:t>
            </w:r>
          </w:p>
        </w:tc>
        <w:tc>
          <w:tcPr>
            <w:tcW w:w="2397" w:type="pct"/>
          </w:tcPr>
          <w:p w14:paraId="30E0D18A" w14:textId="77777777" w:rsidR="009032BA" w:rsidRPr="00110382" w:rsidRDefault="009032BA" w:rsidP="2A635FAB">
            <w:pPr>
              <w:pStyle w:val="ListParagraph"/>
              <w:numPr>
                <w:ilvl w:val="0"/>
                <w:numId w:val="34"/>
              </w:numPr>
              <w:rPr>
                <w:rFonts w:ascii="Arial" w:hAnsi="Arial" w:cs="Arial"/>
                <w:color w:val="000000"/>
                <w:lang w:eastAsia="en-AU"/>
              </w:rPr>
            </w:pPr>
            <w:r w:rsidRPr="00110382">
              <w:rPr>
                <w:rFonts w:ascii="Arial" w:hAnsi="Arial" w:cs="Arial"/>
                <w:color w:val="000000" w:themeColor="text1"/>
                <w:shd w:val="clear" w:color="auto" w:fill="E6E6E6"/>
                <w:lang w:eastAsia="en-AU"/>
              </w:rPr>
              <w:t>Incorporated details in relation to the treatment and reporting of COVID-19 activities</w:t>
            </w:r>
          </w:p>
        </w:tc>
        <w:tc>
          <w:tcPr>
            <w:tcW w:w="472" w:type="pct"/>
          </w:tcPr>
          <w:p w14:paraId="3BD371D3" w14:textId="77777777" w:rsidR="009032BA" w:rsidRPr="00110382" w:rsidRDefault="009032BA" w:rsidP="2A635FAB">
            <w:pPr>
              <w:jc w:val="center"/>
              <w:rPr>
                <w:rFonts w:ascii="Arial" w:hAnsi="Arial" w:cs="Arial"/>
                <w:color w:val="000000"/>
                <w:lang w:eastAsia="en-AU"/>
              </w:rPr>
            </w:pPr>
            <w:r w:rsidRPr="00110382">
              <w:rPr>
                <w:rFonts w:ascii="Arial" w:hAnsi="Arial" w:cs="Arial"/>
                <w:color w:val="000000" w:themeColor="text1"/>
                <w:shd w:val="clear" w:color="auto" w:fill="E6E6E6"/>
                <w:lang w:eastAsia="en-AU"/>
              </w:rPr>
              <w:t>3.2</w:t>
            </w:r>
          </w:p>
        </w:tc>
      </w:tr>
      <w:tr w:rsidR="009032BA" w:rsidRPr="009032BA" w14:paraId="2F0611DC" w14:textId="77777777" w:rsidTr="00770793">
        <w:trPr>
          <w:trHeight w:val="486"/>
        </w:trPr>
        <w:tc>
          <w:tcPr>
            <w:tcW w:w="602" w:type="pct"/>
          </w:tcPr>
          <w:p w14:paraId="7770D9F8" w14:textId="77777777" w:rsidR="009032BA" w:rsidRPr="005F032C" w:rsidRDefault="009032BA">
            <w:pPr>
              <w:jc w:val="center"/>
              <w:rPr>
                <w:rFonts w:ascii="Arial" w:hAnsi="Arial" w:cs="Arial"/>
                <w:color w:val="000000"/>
                <w:sz w:val="16"/>
                <w:szCs w:val="16"/>
                <w:lang w:eastAsia="en-AU"/>
              </w:rPr>
            </w:pPr>
            <w:r w:rsidRPr="005F032C">
              <w:rPr>
                <w:rFonts w:ascii="Arial" w:hAnsi="Arial" w:cs="Arial"/>
                <w:color w:val="000000"/>
                <w:sz w:val="16"/>
                <w:szCs w:val="16"/>
                <w:lang w:eastAsia="en-AU"/>
              </w:rPr>
              <w:t>Jan-20</w:t>
            </w:r>
          </w:p>
        </w:tc>
        <w:tc>
          <w:tcPr>
            <w:tcW w:w="1528" w:type="pct"/>
          </w:tcPr>
          <w:p w14:paraId="3F66E3F3" w14:textId="77777777" w:rsidR="009032BA" w:rsidRPr="00110382" w:rsidRDefault="009032BA" w:rsidP="2A635FAB">
            <w:pPr>
              <w:rPr>
                <w:rFonts w:ascii="Arial" w:hAnsi="Arial" w:cs="Arial"/>
                <w:color w:val="000000"/>
                <w:lang w:eastAsia="en-AU"/>
              </w:rPr>
            </w:pPr>
            <w:r w:rsidRPr="00110382">
              <w:rPr>
                <w:rFonts w:ascii="Arial" w:hAnsi="Arial" w:cs="Arial"/>
                <w:color w:val="000000" w:themeColor="text1"/>
                <w:shd w:val="clear" w:color="auto" w:fill="E6E6E6"/>
                <w:lang w:eastAsia="en-AU"/>
              </w:rPr>
              <w:t>Department of Health and Human Services, Policy and Planning</w:t>
            </w:r>
          </w:p>
        </w:tc>
        <w:tc>
          <w:tcPr>
            <w:tcW w:w="2397" w:type="pct"/>
            <w:tcBorders>
              <w:bottom w:val="single" w:sz="4" w:space="0" w:color="auto"/>
            </w:tcBorders>
          </w:tcPr>
          <w:p w14:paraId="6943A7A2" w14:textId="77777777" w:rsidR="009032BA" w:rsidRPr="00110382" w:rsidRDefault="009032BA" w:rsidP="2A635FAB">
            <w:pPr>
              <w:pStyle w:val="ListParagraph"/>
              <w:numPr>
                <w:ilvl w:val="0"/>
                <w:numId w:val="34"/>
              </w:numPr>
              <w:rPr>
                <w:rFonts w:ascii="Arial" w:hAnsi="Arial" w:cs="Arial"/>
                <w:color w:val="000000"/>
                <w:lang w:eastAsia="en-AU"/>
              </w:rPr>
            </w:pPr>
            <w:r w:rsidRPr="00110382">
              <w:rPr>
                <w:rFonts w:ascii="Arial" w:hAnsi="Arial" w:cs="Arial"/>
                <w:color w:val="000000" w:themeColor="text1"/>
                <w:shd w:val="clear" w:color="auto" w:fill="E6E6E6"/>
                <w:lang w:eastAsia="en-AU"/>
              </w:rPr>
              <w:t>Update sections on review for 2019-20</w:t>
            </w:r>
          </w:p>
        </w:tc>
        <w:tc>
          <w:tcPr>
            <w:tcW w:w="472" w:type="pct"/>
          </w:tcPr>
          <w:p w14:paraId="6382E131" w14:textId="77777777" w:rsidR="009032BA" w:rsidRPr="00110382" w:rsidRDefault="009032BA" w:rsidP="2A635FAB">
            <w:pPr>
              <w:jc w:val="center"/>
              <w:rPr>
                <w:rFonts w:ascii="Arial" w:hAnsi="Arial" w:cs="Arial"/>
                <w:color w:val="000000"/>
                <w:lang w:eastAsia="en-AU"/>
              </w:rPr>
            </w:pPr>
            <w:r w:rsidRPr="00110382">
              <w:rPr>
                <w:rFonts w:ascii="Arial" w:hAnsi="Arial" w:cs="Arial"/>
                <w:color w:val="000000" w:themeColor="text1"/>
                <w:shd w:val="clear" w:color="auto" w:fill="E6E6E6"/>
                <w:lang w:eastAsia="en-AU"/>
              </w:rPr>
              <w:t>3.2</w:t>
            </w:r>
          </w:p>
        </w:tc>
      </w:tr>
      <w:tr w:rsidR="009032BA" w:rsidRPr="009032BA" w14:paraId="045128DD" w14:textId="77777777" w:rsidTr="00770793">
        <w:trPr>
          <w:trHeight w:val="486"/>
        </w:trPr>
        <w:tc>
          <w:tcPr>
            <w:tcW w:w="602" w:type="pct"/>
            <w:vMerge w:val="restart"/>
            <w:hideMark/>
          </w:tcPr>
          <w:p w14:paraId="16E7DE78" w14:textId="77777777" w:rsidR="009032BA" w:rsidRPr="005F032C" w:rsidRDefault="009032BA">
            <w:pPr>
              <w:jc w:val="center"/>
              <w:rPr>
                <w:rFonts w:ascii="Arial" w:hAnsi="Arial" w:cs="Arial"/>
                <w:color w:val="000000"/>
                <w:sz w:val="16"/>
                <w:szCs w:val="16"/>
                <w:lang w:eastAsia="en-AU"/>
              </w:rPr>
            </w:pPr>
            <w:r w:rsidRPr="005F032C">
              <w:rPr>
                <w:rFonts w:ascii="Arial" w:hAnsi="Arial" w:cs="Arial"/>
                <w:color w:val="000000"/>
                <w:sz w:val="16"/>
                <w:szCs w:val="16"/>
                <w:lang w:eastAsia="en-AU"/>
              </w:rPr>
              <w:t>May-19</w:t>
            </w:r>
          </w:p>
        </w:tc>
        <w:tc>
          <w:tcPr>
            <w:tcW w:w="1528" w:type="pct"/>
            <w:vMerge w:val="restart"/>
            <w:hideMark/>
          </w:tcPr>
          <w:p w14:paraId="584E6840" w14:textId="77777777" w:rsidR="009032BA" w:rsidRPr="00110382" w:rsidRDefault="009032BA" w:rsidP="2A635FAB">
            <w:pPr>
              <w:rPr>
                <w:rFonts w:ascii="Arial" w:hAnsi="Arial" w:cs="Arial"/>
                <w:color w:val="000000"/>
                <w:lang w:eastAsia="en-AU"/>
              </w:rPr>
            </w:pPr>
            <w:r w:rsidRPr="00110382">
              <w:rPr>
                <w:rFonts w:ascii="Arial" w:hAnsi="Arial" w:cs="Arial"/>
                <w:color w:val="000000" w:themeColor="text1"/>
                <w:shd w:val="clear" w:color="auto" w:fill="E6E6E6"/>
                <w:lang w:eastAsia="en-AU"/>
              </w:rPr>
              <w:t>Department of Health and Human Services, Policy and Planning</w:t>
            </w:r>
          </w:p>
        </w:tc>
        <w:tc>
          <w:tcPr>
            <w:tcW w:w="2397" w:type="pct"/>
            <w:tcBorders>
              <w:bottom w:val="nil"/>
            </w:tcBorders>
            <w:vAlign w:val="center"/>
            <w:hideMark/>
          </w:tcPr>
          <w:p w14:paraId="5302441A"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Updated sections for new program reporting requirements and the relevant sections affected</w:t>
            </w:r>
          </w:p>
        </w:tc>
        <w:tc>
          <w:tcPr>
            <w:tcW w:w="472" w:type="pct"/>
            <w:vMerge w:val="restart"/>
            <w:hideMark/>
          </w:tcPr>
          <w:p w14:paraId="18FB8605" w14:textId="77777777" w:rsidR="009032BA" w:rsidRPr="00110382" w:rsidRDefault="009032BA" w:rsidP="2A635FAB">
            <w:pPr>
              <w:jc w:val="center"/>
              <w:rPr>
                <w:rFonts w:ascii="Arial" w:hAnsi="Arial" w:cs="Arial"/>
                <w:color w:val="000000"/>
                <w:lang w:eastAsia="en-AU"/>
              </w:rPr>
            </w:pPr>
            <w:r w:rsidRPr="00110382">
              <w:rPr>
                <w:rFonts w:ascii="Arial" w:hAnsi="Arial" w:cs="Arial"/>
                <w:color w:val="000000" w:themeColor="text1"/>
                <w:shd w:val="clear" w:color="auto" w:fill="E6E6E6"/>
                <w:lang w:eastAsia="en-AU"/>
              </w:rPr>
              <w:t>3.1</w:t>
            </w:r>
          </w:p>
        </w:tc>
      </w:tr>
      <w:tr w:rsidR="009032BA" w:rsidRPr="009032BA" w14:paraId="2D4020DC" w14:textId="77777777" w:rsidTr="00770793">
        <w:trPr>
          <w:trHeight w:val="486"/>
        </w:trPr>
        <w:tc>
          <w:tcPr>
            <w:tcW w:w="602" w:type="pct"/>
            <w:vMerge/>
            <w:vAlign w:val="center"/>
            <w:hideMark/>
          </w:tcPr>
          <w:p w14:paraId="38995EDB" w14:textId="77777777" w:rsidR="009032BA" w:rsidRPr="005F032C" w:rsidRDefault="009032BA">
            <w:pPr>
              <w:rPr>
                <w:rFonts w:ascii="Arial" w:hAnsi="Arial" w:cs="Arial"/>
                <w:color w:val="000000"/>
                <w:sz w:val="16"/>
                <w:szCs w:val="16"/>
                <w:lang w:eastAsia="en-AU"/>
              </w:rPr>
            </w:pPr>
          </w:p>
        </w:tc>
        <w:tc>
          <w:tcPr>
            <w:tcW w:w="1528" w:type="pct"/>
            <w:vMerge/>
            <w:vAlign w:val="center"/>
            <w:hideMark/>
          </w:tcPr>
          <w:p w14:paraId="6ED8D6B7" w14:textId="77777777" w:rsidR="009032BA" w:rsidRPr="005F032C" w:rsidRDefault="009032BA">
            <w:pPr>
              <w:rPr>
                <w:rFonts w:ascii="Arial" w:hAnsi="Arial" w:cs="Arial"/>
                <w:color w:val="000000"/>
                <w:sz w:val="16"/>
                <w:szCs w:val="16"/>
                <w:lang w:eastAsia="en-AU"/>
              </w:rPr>
            </w:pPr>
          </w:p>
        </w:tc>
        <w:tc>
          <w:tcPr>
            <w:tcW w:w="2397" w:type="pct"/>
            <w:tcBorders>
              <w:top w:val="nil"/>
              <w:bottom w:val="nil"/>
            </w:tcBorders>
            <w:vAlign w:val="center"/>
            <w:hideMark/>
          </w:tcPr>
          <w:p w14:paraId="0FB21E8C"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Format and structure of document amended to ensure the flow of the details are logical.</w:t>
            </w:r>
          </w:p>
        </w:tc>
        <w:tc>
          <w:tcPr>
            <w:tcW w:w="472" w:type="pct"/>
            <w:vMerge/>
            <w:vAlign w:val="center"/>
            <w:hideMark/>
          </w:tcPr>
          <w:p w14:paraId="3F4AA246" w14:textId="77777777" w:rsidR="009032BA" w:rsidRPr="005F032C" w:rsidRDefault="009032BA">
            <w:pPr>
              <w:jc w:val="center"/>
              <w:rPr>
                <w:rFonts w:ascii="Arial" w:hAnsi="Arial" w:cs="Arial"/>
                <w:color w:val="000000"/>
                <w:sz w:val="16"/>
                <w:szCs w:val="16"/>
                <w:lang w:eastAsia="en-AU"/>
              </w:rPr>
            </w:pPr>
          </w:p>
        </w:tc>
      </w:tr>
      <w:tr w:rsidR="009032BA" w:rsidRPr="009032BA" w14:paraId="7863015F" w14:textId="77777777" w:rsidTr="00770793">
        <w:trPr>
          <w:trHeight w:val="304"/>
        </w:trPr>
        <w:tc>
          <w:tcPr>
            <w:tcW w:w="602" w:type="pct"/>
            <w:vMerge/>
            <w:vAlign w:val="center"/>
            <w:hideMark/>
          </w:tcPr>
          <w:p w14:paraId="10397210" w14:textId="77777777" w:rsidR="009032BA" w:rsidRPr="005F032C" w:rsidRDefault="009032BA">
            <w:pPr>
              <w:rPr>
                <w:rFonts w:ascii="Arial" w:hAnsi="Arial" w:cs="Arial"/>
                <w:color w:val="000000"/>
                <w:sz w:val="16"/>
                <w:szCs w:val="16"/>
                <w:lang w:eastAsia="en-AU"/>
              </w:rPr>
            </w:pPr>
          </w:p>
        </w:tc>
        <w:tc>
          <w:tcPr>
            <w:tcW w:w="1528" w:type="pct"/>
            <w:vMerge/>
            <w:vAlign w:val="center"/>
            <w:hideMark/>
          </w:tcPr>
          <w:p w14:paraId="06D99700" w14:textId="77777777" w:rsidR="009032BA" w:rsidRPr="005F032C" w:rsidRDefault="009032BA">
            <w:pPr>
              <w:rPr>
                <w:rFonts w:ascii="Arial" w:hAnsi="Arial" w:cs="Arial"/>
                <w:color w:val="000000"/>
                <w:sz w:val="16"/>
                <w:szCs w:val="16"/>
                <w:lang w:eastAsia="en-AU"/>
              </w:rPr>
            </w:pPr>
          </w:p>
        </w:tc>
        <w:tc>
          <w:tcPr>
            <w:tcW w:w="2397" w:type="pct"/>
            <w:tcBorders>
              <w:top w:val="nil"/>
              <w:bottom w:val="nil"/>
            </w:tcBorders>
            <w:vAlign w:val="center"/>
            <w:hideMark/>
          </w:tcPr>
          <w:p w14:paraId="64827D8A"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Incorporated a submission timeline diagram</w:t>
            </w:r>
          </w:p>
        </w:tc>
        <w:tc>
          <w:tcPr>
            <w:tcW w:w="472" w:type="pct"/>
            <w:vMerge/>
            <w:vAlign w:val="center"/>
            <w:hideMark/>
          </w:tcPr>
          <w:p w14:paraId="7D170D37" w14:textId="77777777" w:rsidR="009032BA" w:rsidRPr="005F032C" w:rsidRDefault="009032BA">
            <w:pPr>
              <w:jc w:val="center"/>
              <w:rPr>
                <w:rFonts w:ascii="Arial" w:hAnsi="Arial" w:cs="Arial"/>
                <w:color w:val="000000"/>
                <w:sz w:val="16"/>
                <w:szCs w:val="16"/>
                <w:lang w:eastAsia="en-AU"/>
              </w:rPr>
            </w:pPr>
          </w:p>
        </w:tc>
      </w:tr>
      <w:tr w:rsidR="009032BA" w:rsidRPr="009032BA" w14:paraId="6FB4025D" w14:textId="77777777" w:rsidTr="00770793">
        <w:trPr>
          <w:trHeight w:val="304"/>
        </w:trPr>
        <w:tc>
          <w:tcPr>
            <w:tcW w:w="602" w:type="pct"/>
            <w:vMerge/>
            <w:vAlign w:val="center"/>
            <w:hideMark/>
          </w:tcPr>
          <w:p w14:paraId="0938863D" w14:textId="77777777" w:rsidR="009032BA" w:rsidRPr="005F032C" w:rsidRDefault="009032BA">
            <w:pPr>
              <w:rPr>
                <w:rFonts w:ascii="Arial" w:hAnsi="Arial" w:cs="Arial"/>
                <w:color w:val="000000"/>
                <w:sz w:val="16"/>
                <w:szCs w:val="16"/>
                <w:lang w:eastAsia="en-AU"/>
              </w:rPr>
            </w:pPr>
          </w:p>
        </w:tc>
        <w:tc>
          <w:tcPr>
            <w:tcW w:w="1528" w:type="pct"/>
            <w:vMerge/>
            <w:vAlign w:val="center"/>
            <w:hideMark/>
          </w:tcPr>
          <w:p w14:paraId="588274DA" w14:textId="77777777" w:rsidR="009032BA" w:rsidRPr="005F032C" w:rsidRDefault="009032BA">
            <w:pPr>
              <w:rPr>
                <w:rFonts w:ascii="Arial" w:hAnsi="Arial" w:cs="Arial"/>
                <w:color w:val="000000"/>
                <w:sz w:val="16"/>
                <w:szCs w:val="16"/>
                <w:lang w:eastAsia="en-AU"/>
              </w:rPr>
            </w:pPr>
          </w:p>
        </w:tc>
        <w:tc>
          <w:tcPr>
            <w:tcW w:w="2397" w:type="pct"/>
            <w:tcBorders>
              <w:top w:val="nil"/>
              <w:bottom w:val="nil"/>
            </w:tcBorders>
            <w:vAlign w:val="center"/>
            <w:hideMark/>
          </w:tcPr>
          <w:p w14:paraId="1FC9ACDC"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Updated and revised reconciliation report and sign-off requirement</w:t>
            </w:r>
          </w:p>
        </w:tc>
        <w:tc>
          <w:tcPr>
            <w:tcW w:w="472" w:type="pct"/>
            <w:vMerge/>
            <w:vAlign w:val="center"/>
            <w:hideMark/>
          </w:tcPr>
          <w:p w14:paraId="16F92959" w14:textId="77777777" w:rsidR="009032BA" w:rsidRPr="005F032C" w:rsidRDefault="009032BA">
            <w:pPr>
              <w:jc w:val="center"/>
              <w:rPr>
                <w:rFonts w:ascii="Arial" w:hAnsi="Arial" w:cs="Arial"/>
                <w:color w:val="000000"/>
                <w:sz w:val="16"/>
                <w:szCs w:val="16"/>
                <w:lang w:eastAsia="en-AU"/>
              </w:rPr>
            </w:pPr>
          </w:p>
        </w:tc>
      </w:tr>
      <w:tr w:rsidR="009032BA" w:rsidRPr="00DB5E84" w14:paraId="1D909581" w14:textId="77777777" w:rsidTr="2A635FAB">
        <w:trPr>
          <w:trHeight w:val="486"/>
        </w:trPr>
        <w:tc>
          <w:tcPr>
            <w:tcW w:w="602" w:type="pct"/>
            <w:vMerge/>
            <w:vAlign w:val="center"/>
            <w:hideMark/>
          </w:tcPr>
          <w:p w14:paraId="67CB8B1D" w14:textId="77777777" w:rsidR="009032BA" w:rsidRPr="00DB5E84" w:rsidRDefault="009032BA">
            <w:pPr>
              <w:rPr>
                <w:rFonts w:ascii="Arial" w:hAnsi="Arial" w:cs="Arial"/>
                <w:color w:val="000000"/>
                <w:lang w:eastAsia="en-AU"/>
              </w:rPr>
            </w:pPr>
          </w:p>
        </w:tc>
        <w:tc>
          <w:tcPr>
            <w:tcW w:w="1528" w:type="pct"/>
            <w:vMerge/>
            <w:vAlign w:val="center"/>
            <w:hideMark/>
          </w:tcPr>
          <w:p w14:paraId="06A4D5F1" w14:textId="77777777" w:rsidR="009032BA" w:rsidRPr="00DB5E84" w:rsidRDefault="009032BA">
            <w:pPr>
              <w:rPr>
                <w:rFonts w:ascii="Arial" w:hAnsi="Arial" w:cs="Arial"/>
                <w:color w:val="000000"/>
                <w:lang w:eastAsia="en-AU"/>
              </w:rPr>
            </w:pPr>
          </w:p>
        </w:tc>
        <w:tc>
          <w:tcPr>
            <w:tcW w:w="2397" w:type="pct"/>
            <w:tcBorders>
              <w:top w:val="nil"/>
              <w:bottom w:val="nil"/>
            </w:tcBorders>
            <w:vAlign w:val="center"/>
            <w:hideMark/>
          </w:tcPr>
          <w:p w14:paraId="7CB0426F"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DB5E84">
              <w:rPr>
                <w:rFonts w:ascii="Arial" w:hAnsi="Arial" w:cs="Arial"/>
                <w:color w:val="000000" w:themeColor="text1"/>
                <w:shd w:val="clear" w:color="auto" w:fill="E6E6E6"/>
                <w:lang w:eastAsia="en-AU"/>
              </w:rPr>
              <w:t>Incorporated specific guidance where finalised or at the draft final stage and Mental Health guidelines</w:t>
            </w:r>
          </w:p>
        </w:tc>
        <w:tc>
          <w:tcPr>
            <w:tcW w:w="472" w:type="pct"/>
            <w:vMerge/>
            <w:vAlign w:val="center"/>
            <w:hideMark/>
          </w:tcPr>
          <w:p w14:paraId="10F18BE5" w14:textId="77777777" w:rsidR="009032BA" w:rsidRPr="00DB5E84" w:rsidRDefault="009032BA">
            <w:pPr>
              <w:jc w:val="center"/>
              <w:rPr>
                <w:rFonts w:ascii="Arial" w:hAnsi="Arial" w:cs="Arial"/>
                <w:color w:val="000000"/>
                <w:lang w:eastAsia="en-AU"/>
              </w:rPr>
            </w:pPr>
          </w:p>
        </w:tc>
      </w:tr>
      <w:tr w:rsidR="009032BA" w:rsidRPr="00DB5E84" w14:paraId="1523A220" w14:textId="77777777" w:rsidTr="2A635FAB">
        <w:trPr>
          <w:trHeight w:val="304"/>
        </w:trPr>
        <w:tc>
          <w:tcPr>
            <w:tcW w:w="602" w:type="pct"/>
            <w:vMerge/>
            <w:vAlign w:val="center"/>
            <w:hideMark/>
          </w:tcPr>
          <w:p w14:paraId="4EC42A03" w14:textId="77777777" w:rsidR="009032BA" w:rsidRPr="00DB5E84" w:rsidRDefault="009032BA">
            <w:pPr>
              <w:rPr>
                <w:rFonts w:ascii="Arial" w:hAnsi="Arial" w:cs="Arial"/>
                <w:color w:val="000000"/>
                <w:lang w:eastAsia="en-AU"/>
              </w:rPr>
            </w:pPr>
          </w:p>
        </w:tc>
        <w:tc>
          <w:tcPr>
            <w:tcW w:w="1528" w:type="pct"/>
            <w:vMerge/>
            <w:vAlign w:val="center"/>
            <w:hideMark/>
          </w:tcPr>
          <w:p w14:paraId="568C9F1D" w14:textId="77777777" w:rsidR="009032BA" w:rsidRPr="00DB5E84" w:rsidRDefault="009032BA">
            <w:pPr>
              <w:rPr>
                <w:rFonts w:ascii="Arial" w:hAnsi="Arial" w:cs="Arial"/>
                <w:color w:val="000000"/>
                <w:lang w:eastAsia="en-AU"/>
              </w:rPr>
            </w:pPr>
          </w:p>
        </w:tc>
        <w:tc>
          <w:tcPr>
            <w:tcW w:w="2397" w:type="pct"/>
            <w:tcBorders>
              <w:top w:val="nil"/>
              <w:bottom w:val="nil"/>
            </w:tcBorders>
            <w:vAlign w:val="center"/>
            <w:hideMark/>
          </w:tcPr>
          <w:p w14:paraId="6BC0F632"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Incorporated the Mental Health costing guidelines document</w:t>
            </w:r>
          </w:p>
        </w:tc>
        <w:tc>
          <w:tcPr>
            <w:tcW w:w="472" w:type="pct"/>
            <w:vMerge/>
            <w:vAlign w:val="center"/>
            <w:hideMark/>
          </w:tcPr>
          <w:p w14:paraId="64B1D41F" w14:textId="77777777" w:rsidR="009032BA" w:rsidRPr="00DB5E84" w:rsidRDefault="009032BA">
            <w:pPr>
              <w:jc w:val="center"/>
              <w:rPr>
                <w:rFonts w:ascii="Arial" w:hAnsi="Arial" w:cs="Arial"/>
                <w:color w:val="000000"/>
                <w:lang w:eastAsia="en-AU"/>
              </w:rPr>
            </w:pPr>
          </w:p>
        </w:tc>
      </w:tr>
      <w:tr w:rsidR="009032BA" w:rsidRPr="00DB5E84" w14:paraId="4E8F9F57" w14:textId="77777777" w:rsidTr="2A635FAB">
        <w:trPr>
          <w:trHeight w:val="486"/>
        </w:trPr>
        <w:tc>
          <w:tcPr>
            <w:tcW w:w="602" w:type="pct"/>
            <w:vMerge/>
            <w:vAlign w:val="center"/>
            <w:hideMark/>
          </w:tcPr>
          <w:p w14:paraId="130F5894" w14:textId="77777777" w:rsidR="009032BA" w:rsidRPr="00DB5E84" w:rsidRDefault="009032BA">
            <w:pPr>
              <w:rPr>
                <w:rFonts w:ascii="Arial" w:hAnsi="Arial" w:cs="Arial"/>
                <w:color w:val="000000"/>
                <w:lang w:eastAsia="en-AU"/>
              </w:rPr>
            </w:pPr>
          </w:p>
        </w:tc>
        <w:tc>
          <w:tcPr>
            <w:tcW w:w="1528" w:type="pct"/>
            <w:vMerge/>
            <w:vAlign w:val="center"/>
            <w:hideMark/>
          </w:tcPr>
          <w:p w14:paraId="4EC5ED06" w14:textId="77777777" w:rsidR="009032BA" w:rsidRPr="00DB5E84" w:rsidRDefault="009032BA">
            <w:pPr>
              <w:rPr>
                <w:rFonts w:ascii="Arial" w:hAnsi="Arial" w:cs="Arial"/>
                <w:color w:val="000000"/>
                <w:lang w:eastAsia="en-AU"/>
              </w:rPr>
            </w:pPr>
          </w:p>
        </w:tc>
        <w:tc>
          <w:tcPr>
            <w:tcW w:w="2397" w:type="pct"/>
            <w:tcBorders>
              <w:top w:val="nil"/>
              <w:bottom w:val="nil"/>
            </w:tcBorders>
            <w:vAlign w:val="center"/>
            <w:hideMark/>
          </w:tcPr>
          <w:p w14:paraId="1A22CF0E"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Included requirement to involve relevant stakeholders for endorsement of costing methodologies</w:t>
            </w:r>
          </w:p>
        </w:tc>
        <w:tc>
          <w:tcPr>
            <w:tcW w:w="472" w:type="pct"/>
            <w:vMerge/>
            <w:vAlign w:val="center"/>
            <w:hideMark/>
          </w:tcPr>
          <w:p w14:paraId="446E17B0" w14:textId="77777777" w:rsidR="009032BA" w:rsidRPr="00DB5E84" w:rsidRDefault="009032BA">
            <w:pPr>
              <w:jc w:val="center"/>
              <w:rPr>
                <w:rFonts w:ascii="Arial" w:hAnsi="Arial" w:cs="Arial"/>
                <w:color w:val="000000"/>
                <w:lang w:eastAsia="en-AU"/>
              </w:rPr>
            </w:pPr>
          </w:p>
        </w:tc>
      </w:tr>
      <w:tr w:rsidR="009032BA" w:rsidRPr="00DB5E84" w14:paraId="6CAC82D2" w14:textId="77777777" w:rsidTr="2A635FAB">
        <w:trPr>
          <w:trHeight w:val="486"/>
        </w:trPr>
        <w:tc>
          <w:tcPr>
            <w:tcW w:w="602" w:type="pct"/>
            <w:vMerge/>
            <w:vAlign w:val="center"/>
            <w:hideMark/>
          </w:tcPr>
          <w:p w14:paraId="76E0B5BA" w14:textId="77777777" w:rsidR="009032BA" w:rsidRPr="00DB5E84" w:rsidRDefault="009032BA">
            <w:pPr>
              <w:rPr>
                <w:rFonts w:ascii="Arial" w:hAnsi="Arial" w:cs="Arial"/>
                <w:color w:val="000000"/>
                <w:lang w:eastAsia="en-AU"/>
              </w:rPr>
            </w:pPr>
          </w:p>
        </w:tc>
        <w:tc>
          <w:tcPr>
            <w:tcW w:w="1528" w:type="pct"/>
            <w:vMerge/>
            <w:vAlign w:val="center"/>
            <w:hideMark/>
          </w:tcPr>
          <w:p w14:paraId="25A89AB5" w14:textId="77777777" w:rsidR="009032BA" w:rsidRPr="00DB5E84" w:rsidRDefault="009032BA">
            <w:pPr>
              <w:rPr>
                <w:rFonts w:ascii="Arial" w:hAnsi="Arial" w:cs="Arial"/>
                <w:color w:val="000000"/>
                <w:lang w:eastAsia="en-AU"/>
              </w:rPr>
            </w:pPr>
          </w:p>
        </w:tc>
        <w:tc>
          <w:tcPr>
            <w:tcW w:w="2397" w:type="pct"/>
            <w:tcBorders>
              <w:top w:val="nil"/>
              <w:bottom w:val="single" w:sz="4" w:space="0" w:color="auto"/>
            </w:tcBorders>
            <w:vAlign w:val="center"/>
            <w:hideMark/>
          </w:tcPr>
          <w:p w14:paraId="5043C83A"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Requirement for a data quality statement (DQS) to be completed and signed by the CEO</w:t>
            </w:r>
          </w:p>
        </w:tc>
        <w:tc>
          <w:tcPr>
            <w:tcW w:w="472" w:type="pct"/>
            <w:vMerge/>
            <w:vAlign w:val="center"/>
            <w:hideMark/>
          </w:tcPr>
          <w:p w14:paraId="536534EE" w14:textId="77777777" w:rsidR="009032BA" w:rsidRPr="00DB5E84" w:rsidRDefault="009032BA">
            <w:pPr>
              <w:jc w:val="center"/>
              <w:rPr>
                <w:rFonts w:ascii="Arial" w:hAnsi="Arial" w:cs="Arial"/>
                <w:color w:val="000000"/>
                <w:lang w:eastAsia="en-AU"/>
              </w:rPr>
            </w:pPr>
          </w:p>
        </w:tc>
      </w:tr>
      <w:tr w:rsidR="009032BA" w:rsidRPr="00DB5E84" w14:paraId="244F952C" w14:textId="77777777" w:rsidTr="2A635FAB">
        <w:trPr>
          <w:trHeight w:val="304"/>
        </w:trPr>
        <w:tc>
          <w:tcPr>
            <w:tcW w:w="602" w:type="pct"/>
            <w:hideMark/>
          </w:tcPr>
          <w:p w14:paraId="3123B5DD"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19/10/2017</w:t>
            </w:r>
          </w:p>
        </w:tc>
        <w:tc>
          <w:tcPr>
            <w:tcW w:w="1528" w:type="pct"/>
            <w:vMerge w:val="restart"/>
            <w:hideMark/>
          </w:tcPr>
          <w:p w14:paraId="4204B7A0" w14:textId="77777777" w:rsidR="009032BA" w:rsidRPr="00110382" w:rsidRDefault="009032BA" w:rsidP="2A635FAB">
            <w:pPr>
              <w:rPr>
                <w:rFonts w:ascii="Arial" w:hAnsi="Arial" w:cs="Arial"/>
                <w:color w:val="000000"/>
                <w:lang w:eastAsia="en-AU"/>
              </w:rPr>
            </w:pPr>
            <w:r w:rsidRPr="00110382">
              <w:rPr>
                <w:rFonts w:ascii="Arial" w:hAnsi="Arial" w:cs="Arial"/>
                <w:color w:val="000000" w:themeColor="text1"/>
                <w:shd w:val="clear" w:color="auto" w:fill="E6E6E6"/>
                <w:lang w:eastAsia="en-AU"/>
              </w:rPr>
              <w:t>Department of Health and Human Services, Policy and Planning</w:t>
            </w:r>
          </w:p>
        </w:tc>
        <w:tc>
          <w:tcPr>
            <w:tcW w:w="2397" w:type="pct"/>
            <w:tcBorders>
              <w:bottom w:val="nil"/>
            </w:tcBorders>
            <w:vAlign w:val="center"/>
            <w:hideMark/>
          </w:tcPr>
          <w:p w14:paraId="4A0554E2"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Update on Financial Reconciliations</w:t>
            </w:r>
          </w:p>
        </w:tc>
        <w:tc>
          <w:tcPr>
            <w:tcW w:w="472" w:type="pct"/>
            <w:vAlign w:val="center"/>
            <w:hideMark/>
          </w:tcPr>
          <w:p w14:paraId="4996412F" w14:textId="77777777" w:rsidR="009032BA" w:rsidRPr="00110382" w:rsidRDefault="009032BA" w:rsidP="2A635FAB">
            <w:pPr>
              <w:jc w:val="center"/>
              <w:rPr>
                <w:rFonts w:ascii="Arial" w:hAnsi="Arial" w:cs="Arial"/>
                <w:color w:val="000000"/>
                <w:lang w:eastAsia="en-AU"/>
              </w:rPr>
            </w:pPr>
            <w:r w:rsidRPr="00110382">
              <w:rPr>
                <w:rFonts w:ascii="Arial" w:hAnsi="Arial" w:cs="Arial"/>
                <w:color w:val="000000" w:themeColor="text1"/>
                <w:shd w:val="clear" w:color="auto" w:fill="E6E6E6"/>
                <w:lang w:eastAsia="en-AU"/>
              </w:rPr>
              <w:t>3.0</w:t>
            </w:r>
          </w:p>
        </w:tc>
      </w:tr>
      <w:tr w:rsidR="009032BA" w:rsidRPr="00DB5E84" w14:paraId="44143D98" w14:textId="77777777" w:rsidTr="2A635FAB">
        <w:trPr>
          <w:trHeight w:val="304"/>
        </w:trPr>
        <w:tc>
          <w:tcPr>
            <w:tcW w:w="602" w:type="pct"/>
            <w:hideMark/>
          </w:tcPr>
          <w:p w14:paraId="1C1A7E72"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6/01/2018</w:t>
            </w:r>
          </w:p>
        </w:tc>
        <w:tc>
          <w:tcPr>
            <w:tcW w:w="1528" w:type="pct"/>
            <w:vMerge/>
            <w:vAlign w:val="center"/>
            <w:hideMark/>
          </w:tcPr>
          <w:p w14:paraId="3F719D80" w14:textId="77777777" w:rsidR="009032BA" w:rsidRPr="00DB5E84" w:rsidRDefault="009032BA">
            <w:pPr>
              <w:rPr>
                <w:rFonts w:ascii="Arial" w:hAnsi="Arial" w:cs="Arial"/>
                <w:color w:val="000000"/>
                <w:lang w:eastAsia="en-AU"/>
              </w:rPr>
            </w:pPr>
          </w:p>
        </w:tc>
        <w:tc>
          <w:tcPr>
            <w:tcW w:w="2397" w:type="pct"/>
            <w:tcBorders>
              <w:top w:val="nil"/>
              <w:bottom w:val="nil"/>
            </w:tcBorders>
            <w:vAlign w:val="center"/>
            <w:hideMark/>
          </w:tcPr>
          <w:p w14:paraId="04B41949"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Updated to be non-financial year specific</w:t>
            </w:r>
          </w:p>
        </w:tc>
        <w:tc>
          <w:tcPr>
            <w:tcW w:w="472" w:type="pct"/>
            <w:vAlign w:val="center"/>
            <w:hideMark/>
          </w:tcPr>
          <w:p w14:paraId="0C3ABA92" w14:textId="77777777" w:rsidR="009032BA" w:rsidRPr="00110382" w:rsidRDefault="009032BA" w:rsidP="2A635FAB">
            <w:pPr>
              <w:jc w:val="center"/>
              <w:rPr>
                <w:rFonts w:ascii="Arial" w:hAnsi="Arial" w:cs="Arial"/>
                <w:color w:val="000000"/>
                <w:lang w:eastAsia="en-AU"/>
              </w:rPr>
            </w:pPr>
            <w:r w:rsidRPr="00110382">
              <w:rPr>
                <w:rFonts w:ascii="Arial" w:hAnsi="Arial" w:cs="Arial"/>
                <w:color w:val="000000" w:themeColor="text1"/>
                <w:shd w:val="clear" w:color="auto" w:fill="E6E6E6"/>
                <w:lang w:eastAsia="en-AU"/>
              </w:rPr>
              <w:t>3.0</w:t>
            </w:r>
          </w:p>
        </w:tc>
      </w:tr>
      <w:tr w:rsidR="009032BA" w:rsidRPr="00DB5E84" w14:paraId="7D0D0C63" w14:textId="77777777" w:rsidTr="2A635FAB">
        <w:trPr>
          <w:trHeight w:val="486"/>
        </w:trPr>
        <w:tc>
          <w:tcPr>
            <w:tcW w:w="602" w:type="pct"/>
            <w:hideMark/>
          </w:tcPr>
          <w:p w14:paraId="578BBFCB"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08/012018</w:t>
            </w:r>
          </w:p>
        </w:tc>
        <w:tc>
          <w:tcPr>
            <w:tcW w:w="1528" w:type="pct"/>
            <w:vMerge/>
            <w:vAlign w:val="center"/>
            <w:hideMark/>
          </w:tcPr>
          <w:p w14:paraId="2749A4D7" w14:textId="77777777" w:rsidR="009032BA" w:rsidRPr="00DB5E84" w:rsidRDefault="009032BA">
            <w:pPr>
              <w:rPr>
                <w:rFonts w:ascii="Arial" w:hAnsi="Arial" w:cs="Arial"/>
                <w:color w:val="000000"/>
                <w:lang w:eastAsia="en-AU"/>
              </w:rPr>
            </w:pPr>
          </w:p>
        </w:tc>
        <w:tc>
          <w:tcPr>
            <w:tcW w:w="2397" w:type="pct"/>
            <w:tcBorders>
              <w:top w:val="nil"/>
              <w:bottom w:val="nil"/>
            </w:tcBorders>
            <w:vAlign w:val="center"/>
            <w:hideMark/>
          </w:tcPr>
          <w:p w14:paraId="4F459AA1"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Format and structure of document amended to ensure the flow of the details are logical.</w:t>
            </w:r>
          </w:p>
        </w:tc>
        <w:tc>
          <w:tcPr>
            <w:tcW w:w="472" w:type="pct"/>
            <w:vAlign w:val="center"/>
            <w:hideMark/>
          </w:tcPr>
          <w:p w14:paraId="3C49FA1D" w14:textId="77777777" w:rsidR="009032BA" w:rsidRPr="00110382" w:rsidRDefault="009032BA" w:rsidP="2A635FAB">
            <w:pPr>
              <w:jc w:val="center"/>
              <w:rPr>
                <w:rFonts w:ascii="Arial" w:hAnsi="Arial" w:cs="Arial"/>
                <w:color w:val="000000"/>
                <w:lang w:eastAsia="en-AU"/>
              </w:rPr>
            </w:pPr>
            <w:r w:rsidRPr="00110382">
              <w:rPr>
                <w:rFonts w:ascii="Arial" w:hAnsi="Arial" w:cs="Arial"/>
                <w:color w:val="000000" w:themeColor="text1"/>
                <w:shd w:val="clear" w:color="auto" w:fill="E6E6E6"/>
                <w:lang w:eastAsia="en-AU"/>
              </w:rPr>
              <w:t>3.0</w:t>
            </w:r>
          </w:p>
        </w:tc>
      </w:tr>
      <w:tr w:rsidR="009032BA" w:rsidRPr="00DB5E84" w14:paraId="3F3032F6" w14:textId="77777777" w:rsidTr="2A635FAB">
        <w:trPr>
          <w:trHeight w:val="304"/>
        </w:trPr>
        <w:tc>
          <w:tcPr>
            <w:tcW w:w="602" w:type="pct"/>
            <w:hideMark/>
          </w:tcPr>
          <w:p w14:paraId="78A13AB5"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25/01/2018</w:t>
            </w:r>
          </w:p>
        </w:tc>
        <w:tc>
          <w:tcPr>
            <w:tcW w:w="1528" w:type="pct"/>
            <w:vMerge/>
            <w:vAlign w:val="center"/>
            <w:hideMark/>
          </w:tcPr>
          <w:p w14:paraId="5C561EA0" w14:textId="77777777" w:rsidR="009032BA" w:rsidRPr="00DB5E84" w:rsidRDefault="009032BA">
            <w:pPr>
              <w:rPr>
                <w:rFonts w:ascii="Arial" w:hAnsi="Arial" w:cs="Arial"/>
                <w:color w:val="000000"/>
                <w:lang w:eastAsia="en-AU"/>
              </w:rPr>
            </w:pPr>
          </w:p>
        </w:tc>
        <w:tc>
          <w:tcPr>
            <w:tcW w:w="2397" w:type="pct"/>
            <w:tcBorders>
              <w:top w:val="nil"/>
              <w:bottom w:val="nil"/>
            </w:tcBorders>
            <w:vAlign w:val="center"/>
            <w:hideMark/>
          </w:tcPr>
          <w:p w14:paraId="6EE1B71D"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 xml:space="preserve">Update linking rules </w:t>
            </w:r>
          </w:p>
        </w:tc>
        <w:tc>
          <w:tcPr>
            <w:tcW w:w="472" w:type="pct"/>
            <w:vAlign w:val="center"/>
            <w:hideMark/>
          </w:tcPr>
          <w:p w14:paraId="643ACF51" w14:textId="77777777" w:rsidR="009032BA" w:rsidRPr="00110382" w:rsidRDefault="009032BA" w:rsidP="2A635FAB">
            <w:pPr>
              <w:jc w:val="center"/>
              <w:rPr>
                <w:rFonts w:ascii="Arial" w:hAnsi="Arial" w:cs="Arial"/>
                <w:color w:val="000000"/>
                <w:lang w:eastAsia="en-AU"/>
              </w:rPr>
            </w:pPr>
            <w:r w:rsidRPr="00110382">
              <w:rPr>
                <w:rFonts w:ascii="Arial" w:hAnsi="Arial" w:cs="Arial"/>
                <w:color w:val="000000" w:themeColor="text1"/>
                <w:shd w:val="clear" w:color="auto" w:fill="E6E6E6"/>
                <w:lang w:eastAsia="en-AU"/>
              </w:rPr>
              <w:t>3.0</w:t>
            </w:r>
          </w:p>
        </w:tc>
      </w:tr>
      <w:tr w:rsidR="009032BA" w:rsidRPr="00DB5E84" w14:paraId="0103FC98" w14:textId="77777777" w:rsidTr="2A635FAB">
        <w:trPr>
          <w:trHeight w:val="304"/>
        </w:trPr>
        <w:tc>
          <w:tcPr>
            <w:tcW w:w="602" w:type="pct"/>
            <w:hideMark/>
          </w:tcPr>
          <w:p w14:paraId="371FEDB8"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13/03/2018</w:t>
            </w:r>
          </w:p>
        </w:tc>
        <w:tc>
          <w:tcPr>
            <w:tcW w:w="1528" w:type="pct"/>
            <w:vMerge/>
            <w:vAlign w:val="center"/>
            <w:hideMark/>
          </w:tcPr>
          <w:p w14:paraId="5EEF8A54" w14:textId="77777777" w:rsidR="009032BA" w:rsidRPr="00DB5E84" w:rsidRDefault="009032BA">
            <w:pPr>
              <w:rPr>
                <w:rFonts w:ascii="Arial" w:hAnsi="Arial" w:cs="Arial"/>
                <w:color w:val="000000"/>
                <w:lang w:eastAsia="en-AU"/>
              </w:rPr>
            </w:pPr>
          </w:p>
        </w:tc>
        <w:tc>
          <w:tcPr>
            <w:tcW w:w="2397" w:type="pct"/>
            <w:tcBorders>
              <w:top w:val="nil"/>
              <w:bottom w:val="single" w:sz="4" w:space="0" w:color="auto"/>
            </w:tcBorders>
            <w:vAlign w:val="center"/>
            <w:hideMark/>
          </w:tcPr>
          <w:p w14:paraId="269A943B" w14:textId="77777777" w:rsidR="009032BA" w:rsidRPr="00DB5E84" w:rsidRDefault="009032BA">
            <w:pPr>
              <w:pStyle w:val="ListParagraph"/>
              <w:numPr>
                <w:ilvl w:val="0"/>
                <w:numId w:val="34"/>
              </w:numPr>
              <w:spacing w:line="276" w:lineRule="auto"/>
              <w:rPr>
                <w:rFonts w:ascii="Arial" w:hAnsi="Arial" w:cs="Arial"/>
                <w:color w:val="000000"/>
                <w:lang w:eastAsia="en-AU"/>
              </w:rPr>
            </w:pPr>
            <w:r w:rsidRPr="00DB5E84">
              <w:rPr>
                <w:rFonts w:ascii="Arial" w:hAnsi="Arial" w:cs="Arial"/>
                <w:color w:val="000000"/>
                <w:lang w:eastAsia="en-AU"/>
              </w:rPr>
              <w:t xml:space="preserve">Incorporated reference to AHPCS v4 </w:t>
            </w:r>
          </w:p>
        </w:tc>
        <w:tc>
          <w:tcPr>
            <w:tcW w:w="472" w:type="pct"/>
            <w:vAlign w:val="center"/>
            <w:hideMark/>
          </w:tcPr>
          <w:p w14:paraId="13355B80"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3.0</w:t>
            </w:r>
          </w:p>
        </w:tc>
      </w:tr>
      <w:tr w:rsidR="009032BA" w:rsidRPr="00DB5E84" w14:paraId="6C0CF4F8" w14:textId="77777777" w:rsidTr="2A635FAB">
        <w:trPr>
          <w:trHeight w:val="486"/>
        </w:trPr>
        <w:tc>
          <w:tcPr>
            <w:tcW w:w="602" w:type="pct"/>
            <w:hideMark/>
          </w:tcPr>
          <w:p w14:paraId="10FE0473"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21/10/2015</w:t>
            </w:r>
          </w:p>
        </w:tc>
        <w:tc>
          <w:tcPr>
            <w:tcW w:w="1528" w:type="pct"/>
            <w:vMerge w:val="restart"/>
            <w:hideMark/>
          </w:tcPr>
          <w:p w14:paraId="7BFD7037" w14:textId="77777777" w:rsidR="009032BA" w:rsidRPr="00DB5E84" w:rsidRDefault="009032BA">
            <w:pPr>
              <w:rPr>
                <w:rFonts w:ascii="Arial" w:hAnsi="Arial" w:cs="Arial"/>
                <w:color w:val="000000"/>
                <w:lang w:eastAsia="en-AU"/>
              </w:rPr>
            </w:pPr>
            <w:r w:rsidRPr="00DB5E84">
              <w:rPr>
                <w:rFonts w:ascii="Arial" w:hAnsi="Arial" w:cs="Arial"/>
                <w:color w:val="000000"/>
                <w:lang w:eastAsia="en-AU"/>
              </w:rPr>
              <w:t>Department of Health and Human Services, Health Service Programs</w:t>
            </w:r>
          </w:p>
        </w:tc>
        <w:tc>
          <w:tcPr>
            <w:tcW w:w="2397" w:type="pct"/>
            <w:tcBorders>
              <w:bottom w:val="nil"/>
            </w:tcBorders>
            <w:vAlign w:val="center"/>
            <w:hideMark/>
          </w:tcPr>
          <w:p w14:paraId="44C6DB6A" w14:textId="77777777" w:rsidR="009032BA" w:rsidRPr="00DB5E84" w:rsidRDefault="009032BA">
            <w:pPr>
              <w:pStyle w:val="ListParagraph"/>
              <w:numPr>
                <w:ilvl w:val="0"/>
                <w:numId w:val="34"/>
              </w:numPr>
              <w:spacing w:line="276" w:lineRule="auto"/>
              <w:rPr>
                <w:rFonts w:ascii="Arial" w:hAnsi="Arial" w:cs="Arial"/>
                <w:color w:val="000000"/>
                <w:lang w:eastAsia="en-AU"/>
              </w:rPr>
            </w:pPr>
            <w:r w:rsidRPr="00DB5E84">
              <w:rPr>
                <w:rFonts w:ascii="Arial" w:hAnsi="Arial" w:cs="Arial"/>
                <w:color w:val="000000"/>
                <w:lang w:eastAsia="en-AU"/>
              </w:rPr>
              <w:t xml:space="preserve">Updated, revised for final version (refer to the list of changes documentation) </w:t>
            </w:r>
          </w:p>
        </w:tc>
        <w:tc>
          <w:tcPr>
            <w:tcW w:w="472" w:type="pct"/>
            <w:vAlign w:val="center"/>
            <w:hideMark/>
          </w:tcPr>
          <w:p w14:paraId="1BDC4342"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2.1</w:t>
            </w:r>
          </w:p>
        </w:tc>
      </w:tr>
      <w:tr w:rsidR="009032BA" w:rsidRPr="00DB5E84" w14:paraId="0956F376" w14:textId="77777777" w:rsidTr="2A635FAB">
        <w:trPr>
          <w:trHeight w:val="304"/>
        </w:trPr>
        <w:tc>
          <w:tcPr>
            <w:tcW w:w="602" w:type="pct"/>
            <w:hideMark/>
          </w:tcPr>
          <w:p w14:paraId="481EBE90"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19/08/2015</w:t>
            </w:r>
          </w:p>
        </w:tc>
        <w:tc>
          <w:tcPr>
            <w:tcW w:w="1528" w:type="pct"/>
            <w:vMerge/>
            <w:vAlign w:val="center"/>
            <w:hideMark/>
          </w:tcPr>
          <w:p w14:paraId="5E816683" w14:textId="77777777" w:rsidR="009032BA" w:rsidRPr="00DB5E84" w:rsidRDefault="009032BA">
            <w:pPr>
              <w:rPr>
                <w:rFonts w:ascii="Arial" w:hAnsi="Arial" w:cs="Arial"/>
                <w:color w:val="000000"/>
                <w:lang w:eastAsia="en-AU"/>
              </w:rPr>
            </w:pPr>
          </w:p>
        </w:tc>
        <w:tc>
          <w:tcPr>
            <w:tcW w:w="2397" w:type="pct"/>
            <w:tcBorders>
              <w:top w:val="nil"/>
              <w:bottom w:val="nil"/>
            </w:tcBorders>
            <w:vAlign w:val="center"/>
            <w:hideMark/>
          </w:tcPr>
          <w:p w14:paraId="2546A561" w14:textId="77777777" w:rsidR="009032BA" w:rsidRPr="00DB5E84" w:rsidRDefault="009032BA">
            <w:pPr>
              <w:pStyle w:val="ListParagraph"/>
              <w:numPr>
                <w:ilvl w:val="0"/>
                <w:numId w:val="34"/>
              </w:numPr>
              <w:spacing w:line="276" w:lineRule="auto"/>
              <w:rPr>
                <w:rFonts w:ascii="Arial" w:hAnsi="Arial" w:cs="Arial"/>
                <w:color w:val="000000"/>
                <w:lang w:eastAsia="en-AU"/>
              </w:rPr>
            </w:pPr>
            <w:r w:rsidRPr="00DB5E84">
              <w:rPr>
                <w:rFonts w:ascii="Arial" w:hAnsi="Arial" w:cs="Arial"/>
                <w:color w:val="000000"/>
                <w:lang w:eastAsia="en-AU"/>
              </w:rPr>
              <w:t>Updated -for 2015-16 VCDC submission</w:t>
            </w:r>
          </w:p>
        </w:tc>
        <w:tc>
          <w:tcPr>
            <w:tcW w:w="472" w:type="pct"/>
            <w:vAlign w:val="center"/>
            <w:hideMark/>
          </w:tcPr>
          <w:p w14:paraId="22434265"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2.0</w:t>
            </w:r>
          </w:p>
        </w:tc>
      </w:tr>
      <w:tr w:rsidR="009032BA" w:rsidRPr="00DB5E84" w14:paraId="5FF959BF" w14:textId="77777777" w:rsidTr="2A635FAB">
        <w:trPr>
          <w:trHeight w:val="304"/>
        </w:trPr>
        <w:tc>
          <w:tcPr>
            <w:tcW w:w="602" w:type="pct"/>
            <w:hideMark/>
          </w:tcPr>
          <w:p w14:paraId="67C6B661"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19/08/2015</w:t>
            </w:r>
          </w:p>
        </w:tc>
        <w:tc>
          <w:tcPr>
            <w:tcW w:w="1528" w:type="pct"/>
            <w:vMerge/>
            <w:vAlign w:val="center"/>
            <w:hideMark/>
          </w:tcPr>
          <w:p w14:paraId="4D4F9023" w14:textId="77777777" w:rsidR="009032BA" w:rsidRPr="00DB5E84" w:rsidRDefault="009032BA">
            <w:pPr>
              <w:rPr>
                <w:rFonts w:ascii="Arial" w:hAnsi="Arial" w:cs="Arial"/>
                <w:color w:val="000000"/>
                <w:lang w:eastAsia="en-AU"/>
              </w:rPr>
            </w:pPr>
          </w:p>
        </w:tc>
        <w:tc>
          <w:tcPr>
            <w:tcW w:w="2397" w:type="pct"/>
            <w:tcBorders>
              <w:top w:val="nil"/>
              <w:bottom w:val="single" w:sz="4" w:space="0" w:color="auto"/>
            </w:tcBorders>
            <w:vAlign w:val="center"/>
            <w:hideMark/>
          </w:tcPr>
          <w:p w14:paraId="005973F2" w14:textId="77777777" w:rsidR="009032BA" w:rsidRPr="00DB5E84" w:rsidRDefault="009032BA">
            <w:pPr>
              <w:pStyle w:val="ListParagraph"/>
              <w:numPr>
                <w:ilvl w:val="0"/>
                <w:numId w:val="34"/>
              </w:numPr>
              <w:spacing w:line="276" w:lineRule="auto"/>
              <w:rPr>
                <w:rFonts w:ascii="Arial" w:hAnsi="Arial" w:cs="Arial"/>
                <w:color w:val="000000"/>
                <w:lang w:eastAsia="en-AU"/>
              </w:rPr>
            </w:pPr>
            <w:r w:rsidRPr="00DB5E84">
              <w:rPr>
                <w:rFonts w:ascii="Arial" w:hAnsi="Arial" w:cs="Arial"/>
                <w:color w:val="000000"/>
                <w:lang w:eastAsia="en-AU"/>
              </w:rPr>
              <w:t>Consolidate of the three 2014-15 documents</w:t>
            </w:r>
          </w:p>
        </w:tc>
        <w:tc>
          <w:tcPr>
            <w:tcW w:w="472" w:type="pct"/>
            <w:vAlign w:val="center"/>
            <w:hideMark/>
          </w:tcPr>
          <w:p w14:paraId="02C1CD9B"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1.1</w:t>
            </w:r>
          </w:p>
        </w:tc>
      </w:tr>
      <w:tr w:rsidR="009032BA" w:rsidRPr="00DB5E84" w14:paraId="40E7BED6" w14:textId="77777777" w:rsidTr="2A635FAB">
        <w:trPr>
          <w:trHeight w:val="304"/>
        </w:trPr>
        <w:tc>
          <w:tcPr>
            <w:tcW w:w="602" w:type="pct"/>
            <w:hideMark/>
          </w:tcPr>
          <w:p w14:paraId="7BF4E391"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1/09/2015</w:t>
            </w:r>
          </w:p>
        </w:tc>
        <w:tc>
          <w:tcPr>
            <w:tcW w:w="1528" w:type="pct"/>
            <w:vMerge w:val="restart"/>
            <w:hideMark/>
          </w:tcPr>
          <w:p w14:paraId="7CCB20DE" w14:textId="77777777" w:rsidR="009032BA" w:rsidRPr="00DB5E84" w:rsidRDefault="009032BA">
            <w:pPr>
              <w:rPr>
                <w:rFonts w:ascii="Arial" w:hAnsi="Arial" w:cs="Arial"/>
                <w:color w:val="000000"/>
                <w:lang w:eastAsia="en-AU"/>
              </w:rPr>
            </w:pPr>
            <w:r w:rsidRPr="00DB5E84">
              <w:rPr>
                <w:rFonts w:ascii="Arial" w:hAnsi="Arial" w:cs="Arial"/>
                <w:color w:val="000000"/>
                <w:lang w:eastAsia="en-AU"/>
              </w:rPr>
              <w:t>Department of Health and Human Services, Systems Intelligence and Analytics</w:t>
            </w:r>
          </w:p>
        </w:tc>
        <w:tc>
          <w:tcPr>
            <w:tcW w:w="2397" w:type="pct"/>
            <w:tcBorders>
              <w:bottom w:val="nil"/>
            </w:tcBorders>
            <w:vAlign w:val="center"/>
            <w:hideMark/>
          </w:tcPr>
          <w:p w14:paraId="17B8D3C5" w14:textId="77777777" w:rsidR="009032BA" w:rsidRPr="00DB5E84" w:rsidRDefault="009032BA">
            <w:pPr>
              <w:pStyle w:val="ListParagraph"/>
              <w:numPr>
                <w:ilvl w:val="0"/>
                <w:numId w:val="34"/>
              </w:numPr>
              <w:spacing w:line="276" w:lineRule="auto"/>
              <w:rPr>
                <w:rFonts w:ascii="Arial" w:hAnsi="Arial" w:cs="Arial"/>
                <w:color w:val="000000"/>
                <w:lang w:eastAsia="en-AU"/>
              </w:rPr>
            </w:pPr>
            <w:r w:rsidRPr="00DB5E84">
              <w:rPr>
                <w:rFonts w:ascii="Arial" w:hAnsi="Arial" w:cs="Arial"/>
                <w:color w:val="000000"/>
                <w:lang w:eastAsia="en-AU"/>
              </w:rPr>
              <w:t xml:space="preserve">2. VCDC Business Rules for reporting 2014-15 </w:t>
            </w:r>
            <w:proofErr w:type="spellStart"/>
            <w:r w:rsidRPr="00DB5E84">
              <w:rPr>
                <w:rFonts w:ascii="Arial" w:hAnsi="Arial" w:cs="Arial"/>
                <w:color w:val="000000"/>
                <w:lang w:eastAsia="en-AU"/>
              </w:rPr>
              <w:t>data_FINAL</w:t>
            </w:r>
            <w:proofErr w:type="spellEnd"/>
          </w:p>
        </w:tc>
        <w:tc>
          <w:tcPr>
            <w:tcW w:w="472" w:type="pct"/>
            <w:vAlign w:val="center"/>
            <w:hideMark/>
          </w:tcPr>
          <w:p w14:paraId="28A0EE6E"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0.1</w:t>
            </w:r>
          </w:p>
        </w:tc>
      </w:tr>
      <w:tr w:rsidR="009032BA" w:rsidRPr="00DB5E84" w14:paraId="52DBD6D8" w14:textId="77777777" w:rsidTr="2A635FAB">
        <w:trPr>
          <w:trHeight w:val="304"/>
        </w:trPr>
        <w:tc>
          <w:tcPr>
            <w:tcW w:w="602" w:type="pct"/>
            <w:hideMark/>
          </w:tcPr>
          <w:p w14:paraId="1590FF85"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1/09/2015</w:t>
            </w:r>
          </w:p>
        </w:tc>
        <w:tc>
          <w:tcPr>
            <w:tcW w:w="1528" w:type="pct"/>
            <w:vMerge/>
            <w:vAlign w:val="center"/>
            <w:hideMark/>
          </w:tcPr>
          <w:p w14:paraId="76A75ABE" w14:textId="77777777" w:rsidR="009032BA" w:rsidRPr="00DB5E84" w:rsidRDefault="009032BA">
            <w:pPr>
              <w:rPr>
                <w:rFonts w:ascii="Arial" w:hAnsi="Arial" w:cs="Arial"/>
                <w:color w:val="000000"/>
                <w:lang w:eastAsia="en-AU"/>
              </w:rPr>
            </w:pPr>
          </w:p>
        </w:tc>
        <w:tc>
          <w:tcPr>
            <w:tcW w:w="2397" w:type="pct"/>
            <w:tcBorders>
              <w:top w:val="nil"/>
              <w:bottom w:val="nil"/>
            </w:tcBorders>
            <w:vAlign w:val="center"/>
            <w:hideMark/>
          </w:tcPr>
          <w:p w14:paraId="0D512B87" w14:textId="77777777" w:rsidR="009032BA" w:rsidRPr="00DB5E84" w:rsidRDefault="009032BA">
            <w:pPr>
              <w:pStyle w:val="ListParagraph"/>
              <w:numPr>
                <w:ilvl w:val="0"/>
                <w:numId w:val="34"/>
              </w:numPr>
              <w:spacing w:line="276" w:lineRule="auto"/>
              <w:rPr>
                <w:rFonts w:ascii="Arial" w:hAnsi="Arial" w:cs="Arial"/>
                <w:color w:val="000000"/>
                <w:lang w:eastAsia="en-AU"/>
              </w:rPr>
            </w:pPr>
            <w:r w:rsidRPr="00DB5E84">
              <w:rPr>
                <w:rFonts w:ascii="Arial" w:hAnsi="Arial" w:cs="Arial"/>
                <w:color w:val="000000"/>
                <w:lang w:eastAsia="en-AU"/>
              </w:rPr>
              <w:t xml:space="preserve">1. VCDC File Specifications for reporting 2014-15 </w:t>
            </w:r>
            <w:proofErr w:type="spellStart"/>
            <w:r w:rsidRPr="00DB5E84">
              <w:rPr>
                <w:rFonts w:ascii="Arial" w:hAnsi="Arial" w:cs="Arial"/>
                <w:color w:val="000000"/>
                <w:lang w:eastAsia="en-AU"/>
              </w:rPr>
              <w:t>data_FINAL</w:t>
            </w:r>
            <w:proofErr w:type="spellEnd"/>
          </w:p>
        </w:tc>
        <w:tc>
          <w:tcPr>
            <w:tcW w:w="472" w:type="pct"/>
            <w:vAlign w:val="center"/>
            <w:hideMark/>
          </w:tcPr>
          <w:p w14:paraId="7DFFA14C"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0.1</w:t>
            </w:r>
          </w:p>
        </w:tc>
      </w:tr>
      <w:tr w:rsidR="009032BA" w:rsidRPr="00DB5E84" w14:paraId="1984C1C0" w14:textId="77777777" w:rsidTr="2A635FAB">
        <w:trPr>
          <w:trHeight w:val="304"/>
        </w:trPr>
        <w:tc>
          <w:tcPr>
            <w:tcW w:w="602" w:type="pct"/>
            <w:hideMark/>
          </w:tcPr>
          <w:p w14:paraId="56CE0E95"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24/08/2015</w:t>
            </w:r>
          </w:p>
        </w:tc>
        <w:tc>
          <w:tcPr>
            <w:tcW w:w="1528" w:type="pct"/>
            <w:vMerge/>
            <w:vAlign w:val="center"/>
            <w:hideMark/>
          </w:tcPr>
          <w:p w14:paraId="3A125C78" w14:textId="77777777" w:rsidR="009032BA" w:rsidRPr="00DB5E84" w:rsidRDefault="009032BA">
            <w:pPr>
              <w:rPr>
                <w:rFonts w:ascii="Arial" w:hAnsi="Arial" w:cs="Arial"/>
                <w:color w:val="000000"/>
                <w:lang w:eastAsia="en-AU"/>
              </w:rPr>
            </w:pPr>
          </w:p>
        </w:tc>
        <w:tc>
          <w:tcPr>
            <w:tcW w:w="2397" w:type="pct"/>
            <w:tcBorders>
              <w:top w:val="nil"/>
            </w:tcBorders>
            <w:vAlign w:val="center"/>
            <w:hideMark/>
          </w:tcPr>
          <w:p w14:paraId="6D724879" w14:textId="77777777" w:rsidR="009032BA" w:rsidRPr="00DB5E84" w:rsidRDefault="009032BA">
            <w:pPr>
              <w:pStyle w:val="ListParagraph"/>
              <w:numPr>
                <w:ilvl w:val="0"/>
                <w:numId w:val="34"/>
              </w:numPr>
              <w:spacing w:line="276" w:lineRule="auto"/>
              <w:rPr>
                <w:rFonts w:ascii="Arial" w:hAnsi="Arial" w:cs="Arial"/>
                <w:color w:val="000000"/>
                <w:lang w:eastAsia="en-AU"/>
              </w:rPr>
            </w:pPr>
            <w:r w:rsidRPr="00DB5E84">
              <w:rPr>
                <w:rFonts w:ascii="Arial" w:hAnsi="Arial" w:cs="Arial"/>
                <w:color w:val="000000"/>
                <w:lang w:eastAsia="en-AU"/>
              </w:rPr>
              <w:t xml:space="preserve">3. VCDC Reference Files for reporting 2014-15 </w:t>
            </w:r>
            <w:proofErr w:type="spellStart"/>
            <w:r w:rsidRPr="00DB5E84">
              <w:rPr>
                <w:rFonts w:ascii="Arial" w:hAnsi="Arial" w:cs="Arial"/>
                <w:color w:val="000000"/>
                <w:lang w:eastAsia="en-AU"/>
              </w:rPr>
              <w:t>data_FINAL</w:t>
            </w:r>
            <w:proofErr w:type="spellEnd"/>
          </w:p>
        </w:tc>
        <w:tc>
          <w:tcPr>
            <w:tcW w:w="472" w:type="pct"/>
            <w:vAlign w:val="center"/>
            <w:hideMark/>
          </w:tcPr>
          <w:p w14:paraId="545344D7"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0.1</w:t>
            </w:r>
          </w:p>
        </w:tc>
      </w:tr>
    </w:tbl>
    <w:p w14:paraId="339049EF" w14:textId="77777777" w:rsidR="009032BA" w:rsidRDefault="009032BA" w:rsidP="00AE74BD">
      <w:pPr>
        <w:pStyle w:val="DHHSbody"/>
      </w:pPr>
    </w:p>
    <w:p w14:paraId="5A4E070B" w14:textId="77777777" w:rsidR="001157BC" w:rsidRPr="001157BC" w:rsidRDefault="001157BC" w:rsidP="001157BC"/>
    <w:p w14:paraId="51DC1ADD" w14:textId="77777777" w:rsidR="001157BC" w:rsidRPr="001157BC" w:rsidRDefault="001157BC" w:rsidP="001157BC"/>
    <w:p w14:paraId="6693DDC1" w14:textId="4DF7CE17" w:rsidR="001157BC" w:rsidRDefault="001157BC" w:rsidP="001157BC">
      <w:pPr>
        <w:tabs>
          <w:tab w:val="left" w:pos="2361"/>
        </w:tabs>
        <w:rPr>
          <w:rFonts w:ascii="Arial" w:eastAsia="Times" w:hAnsi="Arial"/>
        </w:rPr>
      </w:pPr>
    </w:p>
    <w:p w14:paraId="539922D6" w14:textId="77777777" w:rsidR="001157BC" w:rsidRDefault="001157BC" w:rsidP="001157BC">
      <w:pPr>
        <w:tabs>
          <w:tab w:val="left" w:pos="2361"/>
        </w:tabs>
      </w:pPr>
    </w:p>
    <w:p w14:paraId="34DD149A" w14:textId="77777777" w:rsidR="001157BC" w:rsidRDefault="001157BC" w:rsidP="001157BC">
      <w:pPr>
        <w:tabs>
          <w:tab w:val="left" w:pos="2361"/>
        </w:tabs>
      </w:pPr>
    </w:p>
    <w:p w14:paraId="377E43DF" w14:textId="77777777" w:rsidR="001157BC" w:rsidRDefault="001157BC" w:rsidP="001157BC">
      <w:pPr>
        <w:tabs>
          <w:tab w:val="left" w:pos="2361"/>
        </w:tabs>
      </w:pPr>
    </w:p>
    <w:p w14:paraId="21151BB4" w14:textId="77777777" w:rsidR="001157BC" w:rsidRDefault="001157BC" w:rsidP="001157BC">
      <w:pPr>
        <w:tabs>
          <w:tab w:val="left" w:pos="2361"/>
        </w:tabs>
      </w:pPr>
    </w:p>
    <w:p w14:paraId="12D9D736" w14:textId="77777777" w:rsidR="001157BC" w:rsidRDefault="001157BC" w:rsidP="001157BC">
      <w:pPr>
        <w:tabs>
          <w:tab w:val="left" w:pos="2361"/>
        </w:tabs>
      </w:pPr>
    </w:p>
    <w:p w14:paraId="1111FD91" w14:textId="77777777" w:rsidR="001157BC" w:rsidRDefault="001157BC" w:rsidP="001157BC">
      <w:pPr>
        <w:tabs>
          <w:tab w:val="left" w:pos="2361"/>
        </w:tabs>
      </w:pPr>
    </w:p>
    <w:p w14:paraId="0674F1F6" w14:textId="77777777" w:rsidR="001157BC" w:rsidRDefault="001157BC" w:rsidP="001157BC">
      <w:pPr>
        <w:tabs>
          <w:tab w:val="left" w:pos="2361"/>
        </w:tabs>
      </w:pPr>
    </w:p>
    <w:p w14:paraId="100D24F8" w14:textId="77777777" w:rsidR="001157BC" w:rsidRDefault="001157BC" w:rsidP="001157BC">
      <w:pPr>
        <w:tabs>
          <w:tab w:val="left" w:pos="2361"/>
        </w:tabs>
      </w:pPr>
    </w:p>
    <w:p w14:paraId="0E467074" w14:textId="77777777" w:rsidR="001157BC" w:rsidRDefault="001157BC" w:rsidP="001157BC">
      <w:pPr>
        <w:tabs>
          <w:tab w:val="left" w:pos="2361"/>
        </w:tabs>
      </w:pPr>
    </w:p>
    <w:p w14:paraId="33F9FB61" w14:textId="77777777" w:rsidR="001157BC" w:rsidRDefault="001157BC" w:rsidP="001157BC">
      <w:pPr>
        <w:tabs>
          <w:tab w:val="left" w:pos="2361"/>
        </w:tabs>
      </w:pPr>
    </w:p>
    <w:p w14:paraId="2624A821" w14:textId="77777777" w:rsidR="001157BC" w:rsidRDefault="001157BC" w:rsidP="001157BC">
      <w:pPr>
        <w:tabs>
          <w:tab w:val="left" w:pos="2361"/>
        </w:tabs>
      </w:pPr>
    </w:p>
    <w:p w14:paraId="6F44C14E" w14:textId="77777777" w:rsidR="001157BC" w:rsidRDefault="001157BC" w:rsidP="001157BC">
      <w:pPr>
        <w:tabs>
          <w:tab w:val="left" w:pos="2361"/>
        </w:tabs>
      </w:pPr>
    </w:p>
    <w:p w14:paraId="3BAC3924" w14:textId="77777777" w:rsidR="001157BC" w:rsidRDefault="001157BC" w:rsidP="001157BC">
      <w:pPr>
        <w:tabs>
          <w:tab w:val="left" w:pos="2361"/>
        </w:tabs>
      </w:pPr>
    </w:p>
    <w:p w14:paraId="29C8D8C8" w14:textId="77777777" w:rsidR="001157BC" w:rsidRDefault="001157BC" w:rsidP="001157BC">
      <w:pPr>
        <w:tabs>
          <w:tab w:val="left" w:pos="2361"/>
        </w:tabs>
      </w:pPr>
    </w:p>
    <w:bookmarkEnd w:id="6"/>
    <w:p w14:paraId="4FC6F60A" w14:textId="77777777" w:rsidR="001157BC" w:rsidRDefault="001157BC" w:rsidP="001157BC">
      <w:pPr>
        <w:tabs>
          <w:tab w:val="left" w:pos="2361"/>
        </w:tabs>
      </w:pPr>
    </w:p>
    <w:sectPr w:rsidR="001157BC" w:rsidSect="002A78DA">
      <w:headerReference w:type="even" r:id="rId50"/>
      <w:headerReference w:type="default" r:id="rId51"/>
      <w:footerReference w:type="even" r:id="rId52"/>
      <w:footerReference w:type="default" r:id="rId53"/>
      <w:headerReference w:type="first" r:id="rId54"/>
      <w:footerReference w:type="first" r:id="rId55"/>
      <w:pgSz w:w="11906" w:h="16838"/>
      <w:pgMar w:top="1134"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E1EB2" w14:textId="77777777" w:rsidR="00951B07" w:rsidRDefault="00951B07">
      <w:r>
        <w:separator/>
      </w:r>
    </w:p>
  </w:endnote>
  <w:endnote w:type="continuationSeparator" w:id="0">
    <w:p w14:paraId="6E8FE933" w14:textId="77777777" w:rsidR="00951B07" w:rsidRDefault="00951B07">
      <w:r>
        <w:continuationSeparator/>
      </w:r>
    </w:p>
  </w:endnote>
  <w:endnote w:type="continuationNotice" w:id="1">
    <w:p w14:paraId="67A175A4" w14:textId="77777777" w:rsidR="00951B07" w:rsidRDefault="00951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0394" w14:textId="77777777" w:rsidR="00677106" w:rsidRDefault="0067710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ADABC" w14:textId="77777777" w:rsidR="00E01867" w:rsidRDefault="00E0186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D962" w14:textId="5F21E5E2" w:rsidR="00E01867" w:rsidRPr="00F65AA9" w:rsidRDefault="00812735" w:rsidP="00021CA3">
    <w:pPr>
      <w:pStyle w:val="DHHSfooter"/>
    </w:pPr>
    <w:r>
      <w:rPr>
        <w:noProof/>
        <w:color w:val="2B579A"/>
        <w:shd w:val="clear" w:color="auto" w:fill="E6E6E6"/>
        <w:lang w:eastAsia="en-AU"/>
      </w:rPr>
      <mc:AlternateContent>
        <mc:Choice Requires="wps">
          <w:drawing>
            <wp:anchor distT="0" distB="0" distL="114300" distR="114300" simplePos="0" relativeHeight="251658249" behindDoc="0" locked="0" layoutInCell="0" allowOverlap="1" wp14:anchorId="541FAB1E" wp14:editId="40CF6990">
              <wp:simplePos x="0" y="0"/>
              <wp:positionH relativeFrom="page">
                <wp:align>center</wp:align>
              </wp:positionH>
              <wp:positionV relativeFrom="page">
                <wp:align>bottom</wp:align>
              </wp:positionV>
              <wp:extent cx="7772400" cy="502285"/>
              <wp:effectExtent l="0" t="0" r="0" b="12065"/>
              <wp:wrapNone/>
              <wp:docPr id="10" name="MSIPCM16274f08828f40f6b8e8290c" descr="{&quot;HashCode&quot;:904758361,&quot;Height&quot;:9999999.0,&quot;Width&quot;:9999999.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AEE65" w14:textId="42BD9C47" w:rsidR="00812735" w:rsidRPr="00056C66" w:rsidRDefault="00056C66" w:rsidP="00056C66">
                          <w:pPr>
                            <w:jc w:val="center"/>
                            <w:rPr>
                              <w:rFonts w:ascii="Arial Black" w:hAnsi="Arial Black"/>
                              <w:color w:val="000000"/>
                            </w:rPr>
                          </w:pPr>
                          <w:r w:rsidRPr="00056C6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1FAB1E" id="_x0000_t202" coordsize="21600,21600" o:spt="202" path="m,l,21600r21600,l21600,xe">
              <v:stroke joinstyle="miter"/>
              <v:path gradientshapeok="t" o:connecttype="rect"/>
            </v:shapetype>
            <v:shape id="MSIPCM16274f08828f40f6b8e8290c" o:spid="_x0000_s1033" type="#_x0000_t202" alt="{&quot;HashCode&quot;:904758361,&quot;Height&quot;:9999999.0,&quot;Width&quot;:9999999.0,&quot;Placement&quot;:&quot;Footer&quot;,&quot;Index&quot;:&quot;Primary&quot;,&quot;Section&quot;:15,&quot;Top&quot;:0.0,&quot;Left&quot;:0.0}"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081AEE65" w14:textId="42BD9C47" w:rsidR="00812735" w:rsidRPr="00056C66" w:rsidRDefault="00056C66" w:rsidP="00056C66">
                    <w:pPr>
                      <w:jc w:val="center"/>
                      <w:rPr>
                        <w:rFonts w:ascii="Arial Black" w:hAnsi="Arial Black"/>
                        <w:color w:val="000000"/>
                      </w:rPr>
                    </w:pPr>
                    <w:r w:rsidRPr="00056C66">
                      <w:rPr>
                        <w:rFonts w:ascii="Arial Black" w:hAnsi="Arial Black"/>
                        <w:color w:val="000000"/>
                      </w:rPr>
                      <w:t>OFFICIAL</w:t>
                    </w:r>
                  </w:p>
                </w:txbxContent>
              </v:textbox>
              <w10:wrap anchorx="page" anchory="page"/>
            </v:shape>
          </w:pict>
        </mc:Fallback>
      </mc:AlternateContent>
    </w:r>
    <w:r w:rsidR="005E4D2C">
      <w:rPr>
        <w:noProof/>
        <w:color w:val="2B579A"/>
        <w:shd w:val="clear" w:color="auto" w:fill="E6E6E6"/>
        <w:lang w:eastAsia="en-AU"/>
      </w:rPr>
      <mc:AlternateContent>
        <mc:Choice Requires="wps">
          <w:drawing>
            <wp:anchor distT="0" distB="0" distL="114300" distR="114300" simplePos="0" relativeHeight="251658250" behindDoc="0" locked="0" layoutInCell="0" allowOverlap="1" wp14:anchorId="37352B96" wp14:editId="0F2ACCA2">
              <wp:simplePos x="0" y="0"/>
              <wp:positionH relativeFrom="page">
                <wp:align>center</wp:align>
              </wp:positionH>
              <wp:positionV relativeFrom="page">
                <wp:align>bottom</wp:align>
              </wp:positionV>
              <wp:extent cx="7772400" cy="502285"/>
              <wp:effectExtent l="0" t="0" r="0" b="12065"/>
              <wp:wrapNone/>
              <wp:docPr id="4" name="MSIPCM24354b43b7c9f76aa3bde822" descr="{&quot;HashCode&quot;:904758361,&quot;Height&quot;:9999999.0,&quot;Width&quot;:9999999.0,&quot;Placement&quot;:&quot;Foot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F9EBED" w14:textId="293D711D" w:rsidR="005E4D2C" w:rsidRPr="007123FE" w:rsidRDefault="007123FE" w:rsidP="007123FE">
                          <w:pPr>
                            <w:jc w:val="center"/>
                            <w:rPr>
                              <w:rFonts w:ascii="Arial Black" w:hAnsi="Arial Black"/>
                              <w:color w:val="000000"/>
                            </w:rPr>
                          </w:pPr>
                          <w:r w:rsidRPr="007123F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7352B96" id="MSIPCM24354b43b7c9f76aa3bde822" o:spid="_x0000_s1034" type="#_x0000_t202" alt="{&quot;HashCode&quot;:904758361,&quot;Height&quot;:9999999.0,&quot;Width&quot;:9999999.0,&quot;Placement&quot;:&quot;Footer&quot;,&quot;Index&quot;:&quot;Primary&quot;,&quot;Section&quot;:17,&quot;Top&quot;:0.0,&quot;Left&quot;:0.0}" style="position:absolute;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1FF9EBED" w14:textId="293D711D" w:rsidR="005E4D2C" w:rsidRPr="007123FE" w:rsidRDefault="007123FE" w:rsidP="007123FE">
                    <w:pPr>
                      <w:jc w:val="center"/>
                      <w:rPr>
                        <w:rFonts w:ascii="Arial Black" w:hAnsi="Arial Black"/>
                        <w:color w:val="000000"/>
                      </w:rPr>
                    </w:pPr>
                    <w:r w:rsidRPr="007123FE">
                      <w:rPr>
                        <w:rFonts w:ascii="Arial Black" w:hAnsi="Arial Black"/>
                        <w:color w:val="000000"/>
                      </w:rPr>
                      <w:t>OFFICIAL</w:t>
                    </w:r>
                  </w:p>
                </w:txbxContent>
              </v:textbox>
              <w10:wrap anchorx="page" anchory="page"/>
            </v:shape>
          </w:pict>
        </mc:Fallback>
      </mc:AlternateContent>
    </w:r>
    <w:r w:rsidR="00127874">
      <w:rPr>
        <w:noProof/>
        <w:color w:val="2B579A"/>
        <w:shd w:val="clear" w:color="auto" w:fill="E6E6E6"/>
        <w:lang w:eastAsia="en-AU"/>
      </w:rPr>
      <mc:AlternateContent>
        <mc:Choice Requires="wps">
          <w:drawing>
            <wp:anchor distT="0" distB="0" distL="114300" distR="114300" simplePos="0" relativeHeight="251658251" behindDoc="0" locked="0" layoutInCell="0" allowOverlap="1" wp14:anchorId="2F05E8D4" wp14:editId="0062F130">
              <wp:simplePos x="0" y="0"/>
              <wp:positionH relativeFrom="page">
                <wp:align>center</wp:align>
              </wp:positionH>
              <wp:positionV relativeFrom="page">
                <wp:align>bottom</wp:align>
              </wp:positionV>
              <wp:extent cx="7772400" cy="502285"/>
              <wp:effectExtent l="0" t="0" r="0" b="12065"/>
              <wp:wrapNone/>
              <wp:docPr id="7" name="MSIPCM1e9c419fb3f0fba7a9f7acec" descr="{&quot;HashCode&quot;:904758361,&quot;Height&quot;:9999999.0,&quot;Width&quot;:9999999.0,&quot;Placement&quot;:&quot;Footer&quot;,&quot;Index&quot;:&quot;Primary&quot;,&quot;Section&quot;:1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211A4" w14:textId="36622032" w:rsidR="00127874" w:rsidRPr="00122806" w:rsidRDefault="00122806" w:rsidP="00122806">
                          <w:pPr>
                            <w:jc w:val="center"/>
                            <w:rPr>
                              <w:rFonts w:ascii="Arial Black" w:hAnsi="Arial Black"/>
                              <w:color w:val="000000"/>
                            </w:rPr>
                          </w:pPr>
                          <w:r w:rsidRPr="0012280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F05E8D4" id="MSIPCM1e9c419fb3f0fba7a9f7acec" o:spid="_x0000_s1035" type="#_x0000_t202" alt="{&quot;HashCode&quot;:904758361,&quot;Height&quot;:9999999.0,&quot;Width&quot;:9999999.0,&quot;Placement&quot;:&quot;Footer&quot;,&quot;Index&quot;:&quot;Primary&quot;,&quot;Section&quot;:18,&quot;Top&quot;:0.0,&quot;Left&quot;:0.0}" style="position:absolute;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731211A4" w14:textId="36622032" w:rsidR="00127874" w:rsidRPr="00122806" w:rsidRDefault="00122806" w:rsidP="00122806">
                    <w:pPr>
                      <w:jc w:val="center"/>
                      <w:rPr>
                        <w:rFonts w:ascii="Arial Black" w:hAnsi="Arial Black"/>
                        <w:color w:val="000000"/>
                      </w:rPr>
                    </w:pPr>
                    <w:r w:rsidRPr="00122806">
                      <w:rPr>
                        <w:rFonts w:ascii="Arial Black" w:hAnsi="Arial Black"/>
                        <w:color w:val="000000"/>
                      </w:rPr>
                      <w:t>OFFICIAL</w:t>
                    </w:r>
                  </w:p>
                </w:txbxContent>
              </v:textbox>
              <w10:wrap anchorx="page" anchory="page"/>
            </v:shape>
          </w:pict>
        </mc:Fallback>
      </mc:AlternateContent>
    </w:r>
    <w:r w:rsidR="00597D17">
      <w:rPr>
        <w:noProof/>
        <w:color w:val="2B579A"/>
        <w:shd w:val="clear" w:color="auto" w:fill="E6E6E6"/>
        <w:lang w:eastAsia="en-AU"/>
      </w:rPr>
      <mc:AlternateContent>
        <mc:Choice Requires="wps">
          <w:drawing>
            <wp:anchor distT="0" distB="0" distL="114300" distR="114300" simplePos="0" relativeHeight="251658252" behindDoc="0" locked="0" layoutInCell="0" allowOverlap="1" wp14:anchorId="12BE0D6C" wp14:editId="43423167">
              <wp:simplePos x="0" y="0"/>
              <wp:positionH relativeFrom="page">
                <wp:align>center</wp:align>
              </wp:positionH>
              <wp:positionV relativeFrom="page">
                <wp:align>bottom</wp:align>
              </wp:positionV>
              <wp:extent cx="7772400" cy="502285"/>
              <wp:effectExtent l="0" t="0" r="0" b="12065"/>
              <wp:wrapNone/>
              <wp:docPr id="5" name="MSIPCM68cc44ebb71d11abb23acd8e" descr="{&quot;HashCode&quot;:904758361,&quot;Height&quot;:9999999.0,&quot;Width&quot;:9999999.0,&quot;Placement&quot;:&quot;Footer&quot;,&quot;Index&quot;:&quot;Primary&quot;,&quot;Section&quot;:2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05716A" w14:textId="7FAD1025" w:rsidR="00597D17" w:rsidRPr="00597D17" w:rsidRDefault="00597D17" w:rsidP="00597D17">
                          <w:pPr>
                            <w:jc w:val="center"/>
                            <w:rPr>
                              <w:rFonts w:ascii="Arial Black" w:hAnsi="Arial Black"/>
                              <w:color w:val="000000"/>
                            </w:rPr>
                          </w:pPr>
                          <w:r w:rsidRPr="00597D1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2BE0D6C" id="MSIPCM68cc44ebb71d11abb23acd8e" o:spid="_x0000_s1036" type="#_x0000_t202" alt="{&quot;HashCode&quot;:904758361,&quot;Height&quot;:9999999.0,&quot;Width&quot;:9999999.0,&quot;Placement&quot;:&quot;Footer&quot;,&quot;Index&quot;:&quot;Primary&quot;,&quot;Section&quot;:23,&quot;Top&quot;:0.0,&quot;Left&quot;:0.0}" style="position:absolute;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5105716A" w14:textId="7FAD1025" w:rsidR="00597D17" w:rsidRPr="00597D17" w:rsidRDefault="00597D17" w:rsidP="00597D17">
                    <w:pPr>
                      <w:jc w:val="center"/>
                      <w:rPr>
                        <w:rFonts w:ascii="Arial Black" w:hAnsi="Arial Black"/>
                        <w:color w:val="000000"/>
                      </w:rPr>
                    </w:pPr>
                    <w:r w:rsidRPr="00597D17">
                      <w:rPr>
                        <w:rFonts w:ascii="Arial Black" w:hAnsi="Arial Black"/>
                        <w:color w:val="000000"/>
                      </w:rPr>
                      <w:t>OFFICIAL</w:t>
                    </w:r>
                  </w:p>
                </w:txbxContent>
              </v:textbox>
              <w10:wrap anchorx="page" anchory="page"/>
            </v:shape>
          </w:pict>
        </mc:Fallback>
      </mc:AlternateContent>
    </w:r>
    <w:r w:rsidR="00E01867">
      <w:rPr>
        <w:noProof/>
        <w:color w:val="2B579A"/>
        <w:shd w:val="clear" w:color="auto" w:fill="E6E6E6"/>
        <w:lang w:eastAsia="en-AU"/>
      </w:rPr>
      <mc:AlternateContent>
        <mc:Choice Requires="wps">
          <w:drawing>
            <wp:anchor distT="0" distB="0" distL="114300" distR="114300" simplePos="0" relativeHeight="251658253" behindDoc="0" locked="0" layoutInCell="0" allowOverlap="1" wp14:anchorId="35E860EF" wp14:editId="0564C56D">
              <wp:simplePos x="0" y="0"/>
              <wp:positionH relativeFrom="page">
                <wp:align>center</wp:align>
              </wp:positionH>
              <wp:positionV relativeFrom="page">
                <wp:align>bottom</wp:align>
              </wp:positionV>
              <wp:extent cx="7772400" cy="502285"/>
              <wp:effectExtent l="0" t="0" r="0" b="12065"/>
              <wp:wrapNone/>
              <wp:docPr id="22" name="MSIPCM130a40eb81ad203cc3651985" descr="{&quot;HashCode&quot;:904758361,&quot;Height&quot;:9999999.0,&quot;Width&quot;:9999999.0,&quot;Placement&quot;:&quot;Footer&quot;,&quot;Index&quot;:&quot;Primary&quot;,&quot;Section&quot;:2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28FA1" w14:textId="796D25F0" w:rsidR="00E01867" w:rsidRPr="00CE27C8" w:rsidRDefault="00CE27C8" w:rsidP="00CE27C8">
                          <w:pPr>
                            <w:jc w:val="center"/>
                            <w:rPr>
                              <w:rFonts w:ascii="Arial Black" w:hAnsi="Arial Black"/>
                              <w:color w:val="000000"/>
                            </w:rPr>
                          </w:pPr>
                          <w:r w:rsidRPr="00CE27C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5E860EF" id="MSIPCM130a40eb81ad203cc3651985" o:spid="_x0000_s1037" type="#_x0000_t202" alt="{&quot;HashCode&quot;:904758361,&quot;Height&quot;:9999999.0,&quot;Width&quot;:9999999.0,&quot;Placement&quot;:&quot;Footer&quot;,&quot;Index&quot;:&quot;Primary&quot;,&quot;Section&quot;:25,&quot;Top&quot;:0.0,&quot;Left&quot;:0.0}" style="position:absolute;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37328FA1" w14:textId="796D25F0" w:rsidR="00E01867" w:rsidRPr="00CE27C8" w:rsidRDefault="00CE27C8" w:rsidP="00CE27C8">
                    <w:pPr>
                      <w:jc w:val="center"/>
                      <w:rPr>
                        <w:rFonts w:ascii="Arial Black" w:hAnsi="Arial Black"/>
                        <w:color w:val="000000"/>
                      </w:rPr>
                    </w:pPr>
                    <w:r w:rsidRPr="00CE27C8">
                      <w:rPr>
                        <w:rFonts w:ascii="Arial Black" w:hAnsi="Arial Black"/>
                        <w:color w:val="00000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7F2A1" w14:textId="77777777" w:rsidR="00E01867" w:rsidRDefault="00E01867">
    <w:pPr>
      <w:pStyle w:val="Footer"/>
    </w:pPr>
    <w:r>
      <w:rPr>
        <w:noProof/>
        <w:color w:val="2B579A"/>
        <w:shd w:val="clear" w:color="auto" w:fill="E6E6E6"/>
      </w:rPr>
      <mc:AlternateContent>
        <mc:Choice Requires="wps">
          <w:drawing>
            <wp:anchor distT="0" distB="0" distL="114300" distR="114300" simplePos="1" relativeHeight="251658255" behindDoc="0" locked="0" layoutInCell="0" allowOverlap="1" wp14:anchorId="08964293" wp14:editId="13E9893D">
              <wp:simplePos x="0" y="10189687"/>
              <wp:positionH relativeFrom="page">
                <wp:posOffset>0</wp:posOffset>
              </wp:positionH>
              <wp:positionV relativeFrom="page">
                <wp:posOffset>10189210</wp:posOffset>
              </wp:positionV>
              <wp:extent cx="7560310" cy="311785"/>
              <wp:effectExtent l="0" t="0" r="0" b="12065"/>
              <wp:wrapNone/>
              <wp:docPr id="2" name="MSIPCM2bc84d00b38ef419d9fe6d7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4898F0" w14:textId="77777777" w:rsidR="00E01867" w:rsidRPr="00E106E4" w:rsidRDefault="00E01867" w:rsidP="00021CA3">
                          <w:pPr>
                            <w:jc w:val="center"/>
                            <w:rPr>
                              <w:rFonts w:ascii="Arial Black" w:hAnsi="Arial Black"/>
                              <w:color w:val="000000"/>
                            </w:rPr>
                          </w:pPr>
                          <w:r w:rsidRPr="00E106E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964293" id="_x0000_t202" coordsize="21600,21600" o:spt="202" path="m,l,21600r21600,l21600,xe">
              <v:stroke joinstyle="miter"/>
              <v:path gradientshapeok="t" o:connecttype="rect"/>
            </v:shapetype>
            <v:shape id="MSIPCM2bc84d00b38ef419d9fe6d7e" o:spid="_x0000_s1038" type="#_x0000_t202" alt="{&quot;HashCode&quot;:904758361,&quot;Height&quot;:841.0,&quot;Width&quot;:595.0,&quot;Placement&quot;:&quot;Footer&quot;,&quot;Index&quot;:&quot;FirstPage&quot;,&quot;Section&quot;:1,&quot;Top&quot;:0.0,&quot;Left&quot;:0.0}" style="position:absolute;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2F4898F0" w14:textId="77777777" w:rsidR="00E01867" w:rsidRPr="00E106E4" w:rsidRDefault="00E01867" w:rsidP="00021CA3">
                    <w:pPr>
                      <w:jc w:val="center"/>
                      <w:rPr>
                        <w:rFonts w:ascii="Arial Black" w:hAnsi="Arial Black"/>
                        <w:color w:val="000000"/>
                      </w:rPr>
                    </w:pPr>
                    <w:r w:rsidRPr="00E106E4">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35C7" w14:textId="326284B1" w:rsidR="00E01867" w:rsidRDefault="00E01867">
    <w:pPr>
      <w:pStyle w:val="Footer"/>
    </w:pPr>
    <w:r>
      <w:rPr>
        <w:noProof/>
        <w:color w:val="2B579A"/>
        <w:shd w:val="clear" w:color="auto" w:fill="E6E6E6"/>
      </w:rPr>
      <mc:AlternateContent>
        <mc:Choice Requires="wps">
          <w:drawing>
            <wp:anchor distT="0" distB="0" distL="114300" distR="114300" simplePos="0" relativeHeight="251658244" behindDoc="0" locked="0" layoutInCell="0" allowOverlap="1" wp14:anchorId="08894DA0" wp14:editId="50D6DAB7">
              <wp:simplePos x="0" y="0"/>
              <wp:positionH relativeFrom="page">
                <wp:align>center</wp:align>
              </wp:positionH>
              <wp:positionV relativeFrom="page">
                <wp:align>bottom</wp:align>
              </wp:positionV>
              <wp:extent cx="7772400" cy="502285"/>
              <wp:effectExtent l="0" t="0" r="0" b="12065"/>
              <wp:wrapNone/>
              <wp:docPr id="6" name="MSIPCM22fa4d8997ced38e5104757f"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434A6" w14:textId="6E407A0C" w:rsidR="00E01867" w:rsidRPr="0012099F" w:rsidRDefault="0012099F" w:rsidP="0012099F">
                          <w:pPr>
                            <w:jc w:val="center"/>
                            <w:rPr>
                              <w:rFonts w:ascii="Arial Black" w:hAnsi="Arial Black"/>
                              <w:color w:val="000000"/>
                            </w:rPr>
                          </w:pPr>
                          <w:r w:rsidRPr="0012099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894DA0" id="_x0000_t202" coordsize="21600,21600" o:spt="202" path="m,l,21600r21600,l21600,xe">
              <v:stroke joinstyle="miter"/>
              <v:path gradientshapeok="t" o:connecttype="rect"/>
            </v:shapetype>
            <v:shape id="MSIPCM22fa4d8997ced38e5104757f" o:spid="_x0000_s1028" type="#_x0000_t202" alt="{&quot;HashCode&quot;:904758361,&quot;Height&quot;:9999999.0,&quot;Width&quot;:9999999.0,&quot;Placement&quot;:&quot;Footer&quot;,&quot;Index&quot;:&quot;Primary&quot;,&quot;Section&quot;:1,&quot;Top&quot;:0.0,&quot;Left&quot;:0.0}" style="position:absolute;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6DB434A6" w14:textId="6E407A0C" w:rsidR="00E01867" w:rsidRPr="0012099F" w:rsidRDefault="0012099F" w:rsidP="0012099F">
                    <w:pPr>
                      <w:jc w:val="center"/>
                      <w:rPr>
                        <w:rFonts w:ascii="Arial Black" w:hAnsi="Arial Black"/>
                        <w:color w:val="000000"/>
                      </w:rPr>
                    </w:pPr>
                    <w:r w:rsidRPr="0012099F">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88F0D" w14:textId="77777777" w:rsidR="00677106" w:rsidRDefault="006771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8BE6" w14:textId="77777777" w:rsidR="00E01867" w:rsidRPr="008114D1" w:rsidRDefault="00E01867" w:rsidP="00E969B1">
    <w:pPr>
      <w:pStyle w:val="DHHSfooter"/>
    </w:pPr>
    <w:r>
      <w:t xml:space="preserve">Page </w:t>
    </w:r>
    <w:r w:rsidRPr="005A39EC">
      <w:rPr>
        <w:color w:val="2B579A"/>
        <w:shd w:val="clear" w:color="auto" w:fill="E6E6E6"/>
      </w:rPr>
      <w:fldChar w:fldCharType="begin"/>
    </w:r>
    <w:r w:rsidRPr="005A39EC">
      <w:instrText xml:space="preserve"> PAGE </w:instrText>
    </w:r>
    <w:r w:rsidRPr="005A39EC">
      <w:rPr>
        <w:color w:val="2B579A"/>
        <w:shd w:val="clear" w:color="auto" w:fill="E6E6E6"/>
      </w:rPr>
      <w:fldChar w:fldCharType="separate"/>
    </w:r>
    <w:r>
      <w:rPr>
        <w:noProof/>
      </w:rPr>
      <w:t>10</w:t>
    </w:r>
    <w:r w:rsidRPr="005A39EC">
      <w:rPr>
        <w:color w:val="2B579A"/>
        <w:shd w:val="clear" w:color="auto" w:fill="E6E6E6"/>
      </w:rPr>
      <w:fldChar w:fldCharType="end"/>
    </w:r>
    <w:r>
      <w:tab/>
      <w:t>Document title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7F3F" w14:textId="0BB75069" w:rsidR="00E01867" w:rsidRPr="0031753A" w:rsidRDefault="00CA68B7" w:rsidP="00E969B1">
    <w:pPr>
      <w:pStyle w:val="DHHSfooter"/>
    </w:pPr>
    <w:r>
      <w:rPr>
        <w:noProof/>
        <w:color w:val="2B579A"/>
        <w:shd w:val="clear" w:color="auto" w:fill="E6E6E6"/>
      </w:rPr>
      <mc:AlternateContent>
        <mc:Choice Requires="wps">
          <w:drawing>
            <wp:anchor distT="0" distB="0" distL="114300" distR="114300" simplePos="0" relativeHeight="251658246" behindDoc="0" locked="0" layoutInCell="0" allowOverlap="1" wp14:anchorId="1294817F" wp14:editId="37B4280F">
              <wp:simplePos x="0" y="0"/>
              <wp:positionH relativeFrom="page">
                <wp:align>center</wp:align>
              </wp:positionH>
              <wp:positionV relativeFrom="page">
                <wp:align>bottom</wp:align>
              </wp:positionV>
              <wp:extent cx="7772400" cy="502285"/>
              <wp:effectExtent l="0" t="0" r="0" b="12065"/>
              <wp:wrapNone/>
              <wp:docPr id="11" name="MSIPCM0be6449c9a6fd6394615dd53"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8C6C7" w14:textId="712108AA" w:rsidR="00CA68B7" w:rsidRPr="0012099F" w:rsidRDefault="0012099F" w:rsidP="0012099F">
                          <w:pPr>
                            <w:jc w:val="center"/>
                            <w:rPr>
                              <w:rFonts w:ascii="Arial Black" w:hAnsi="Arial Black"/>
                              <w:color w:val="000000"/>
                            </w:rPr>
                          </w:pPr>
                          <w:r w:rsidRPr="0012099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94817F" id="_x0000_t202" coordsize="21600,21600" o:spt="202" path="m,l,21600r21600,l21600,xe">
              <v:stroke joinstyle="miter"/>
              <v:path gradientshapeok="t" o:connecttype="rect"/>
            </v:shapetype>
            <v:shape id="MSIPCM0be6449c9a6fd6394615dd53" o:spid="_x0000_s1029" type="#_x0000_t202" alt="{&quot;HashCode&quot;:904758361,&quot;Height&quot;:9999999.0,&quot;Width&quot;:9999999.0,&quot;Placement&quot;:&quot;Footer&quot;,&quot;Index&quot;:&quot;Primary&quot;,&quot;Section&quot;:2,&quot;Top&quot;:0.0,&quot;Left&quot;:0.0}" style="position:absolute;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2D48C6C7" w14:textId="712108AA" w:rsidR="00CA68B7" w:rsidRPr="0012099F" w:rsidRDefault="0012099F" w:rsidP="0012099F">
                    <w:pPr>
                      <w:jc w:val="center"/>
                      <w:rPr>
                        <w:rFonts w:ascii="Arial Black" w:hAnsi="Arial Black"/>
                        <w:color w:val="000000"/>
                      </w:rPr>
                    </w:pPr>
                    <w:r w:rsidRPr="0012099F">
                      <w:rPr>
                        <w:rFonts w:ascii="Arial Black" w:hAnsi="Arial Black"/>
                        <w:color w:val="000000"/>
                      </w:rPr>
                      <w:t>OFFICIAL</w:t>
                    </w:r>
                  </w:p>
                </w:txbxContent>
              </v:textbox>
              <w10:wrap anchorx="page" anchory="page"/>
            </v:shape>
          </w:pict>
        </mc:Fallback>
      </mc:AlternateContent>
    </w:r>
    <w:r w:rsidR="003C53EE">
      <w:rPr>
        <w:noProof/>
        <w:color w:val="2B579A"/>
        <w:shd w:val="clear" w:color="auto" w:fill="E6E6E6"/>
      </w:rPr>
      <mc:AlternateContent>
        <mc:Choice Requires="wps">
          <w:drawing>
            <wp:anchor distT="0" distB="0" distL="114300" distR="114300" simplePos="0" relativeHeight="251658247" behindDoc="0" locked="0" layoutInCell="0" allowOverlap="1" wp14:anchorId="33A8E55D" wp14:editId="4F52BFF8">
              <wp:simplePos x="0" y="0"/>
              <wp:positionH relativeFrom="page">
                <wp:align>center</wp:align>
              </wp:positionH>
              <wp:positionV relativeFrom="page">
                <wp:align>bottom</wp:align>
              </wp:positionV>
              <wp:extent cx="7772400" cy="502285"/>
              <wp:effectExtent l="0" t="0" r="0" b="12065"/>
              <wp:wrapNone/>
              <wp:docPr id="9" name="MSIPCMc83c431493d9944f805dc47d"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43B88" w14:textId="75658410" w:rsidR="003C53EE" w:rsidRPr="00677106" w:rsidRDefault="0012099F" w:rsidP="0012099F">
                          <w:pPr>
                            <w:jc w:val="center"/>
                            <w:rPr>
                              <w:rFonts w:ascii="Arial Black" w:hAnsi="Arial Black"/>
                              <w:b/>
                              <w:bCs/>
                              <w:color w:val="000000"/>
                            </w:rPr>
                          </w:pPr>
                          <w:r w:rsidRPr="00677106">
                            <w:rPr>
                              <w:rFonts w:ascii="Arial Black" w:hAnsi="Arial Black"/>
                              <w:b/>
                              <w:bCs/>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3A8E55D" id="_x0000_t202" coordsize="21600,21600" o:spt="202" path="m,l,21600r21600,l21600,xe">
              <v:stroke joinstyle="miter"/>
              <v:path gradientshapeok="t" o:connecttype="rect"/>
            </v:shapetype>
            <v:shape id="MSIPCMc83c431493d9944f805dc47d" o:spid="_x0000_s1030" type="#_x0000_t202" alt="{&quot;HashCode&quot;:904758361,&quot;Height&quot;:9999999.0,&quot;Width&quot;:9999999.0,&quot;Placement&quot;:&quot;Footer&quot;,&quot;Index&quot;:&quot;Primary&quot;,&quot;Section&quot;:5,&quot;Top&quot;:0.0,&quot;Left&quot;:0.0}"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29143B88" w14:textId="75658410" w:rsidR="003C53EE" w:rsidRPr="00677106" w:rsidRDefault="0012099F" w:rsidP="0012099F">
                    <w:pPr>
                      <w:jc w:val="center"/>
                      <w:rPr>
                        <w:rFonts w:ascii="Arial Black" w:hAnsi="Arial Black"/>
                        <w:b/>
                        <w:bCs/>
                        <w:color w:val="000000"/>
                      </w:rPr>
                    </w:pPr>
                    <w:r w:rsidRPr="00677106">
                      <w:rPr>
                        <w:rFonts w:ascii="Arial Black" w:hAnsi="Arial Black"/>
                        <w:b/>
                        <w:bCs/>
                        <w:color w:val="000000"/>
                      </w:rPr>
                      <w:t>OFFICIAL</w:t>
                    </w:r>
                  </w:p>
                </w:txbxContent>
              </v:textbox>
              <w10:wrap anchorx="page" anchory="page"/>
            </v:shape>
          </w:pict>
        </mc:Fallback>
      </mc:AlternateContent>
    </w:r>
    <w:r w:rsidR="00AE6CB0">
      <w:rPr>
        <w:noProof/>
        <w:color w:val="2B579A"/>
        <w:shd w:val="clear" w:color="auto" w:fill="E6E6E6"/>
      </w:rPr>
      <mc:AlternateContent>
        <mc:Choice Requires="wps">
          <w:drawing>
            <wp:anchor distT="0" distB="0" distL="114300" distR="114300" simplePos="0" relativeHeight="251658245" behindDoc="0" locked="0" layoutInCell="0" allowOverlap="1" wp14:anchorId="13EABE14" wp14:editId="7F2B900E">
              <wp:simplePos x="0" y="0"/>
              <wp:positionH relativeFrom="page">
                <wp:align>center</wp:align>
              </wp:positionH>
              <wp:positionV relativeFrom="page">
                <wp:align>bottom</wp:align>
              </wp:positionV>
              <wp:extent cx="7772400" cy="502285"/>
              <wp:effectExtent l="0" t="0" r="0" b="12065"/>
              <wp:wrapNone/>
              <wp:docPr id="12" name="MSIPCM4f91426f8b39c1fc312795a4" descr="{&quot;HashCode&quot;:904758361,&quot;Height&quot;:9999999.0,&quot;Width&quot;:9999999.0,&quot;Placement&quot;:&quot;Foot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904B0" w14:textId="73539C50" w:rsidR="00AE6CB0" w:rsidRPr="0012099F" w:rsidRDefault="0012099F" w:rsidP="0012099F">
                          <w:pPr>
                            <w:jc w:val="center"/>
                            <w:rPr>
                              <w:rFonts w:ascii="Arial Black" w:hAnsi="Arial Black"/>
                              <w:color w:val="000000"/>
                            </w:rPr>
                          </w:pPr>
                          <w:r w:rsidRPr="0012099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3EABE14" id="MSIPCM4f91426f8b39c1fc312795a4" o:spid="_x0000_s1031" type="#_x0000_t202" alt="{&quot;HashCode&quot;:904758361,&quot;Height&quot;:9999999.0,&quot;Width&quot;:9999999.0,&quot;Placement&quot;:&quot;Footer&quot;,&quot;Index&quot;:&quot;Primary&quot;,&quot;Section&quot;:14,&quot;Top&quot;:0.0,&quot;Left&quot;:0.0}"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7A7904B0" w14:textId="73539C50" w:rsidR="00AE6CB0" w:rsidRPr="0012099F" w:rsidRDefault="0012099F" w:rsidP="0012099F">
                    <w:pPr>
                      <w:jc w:val="center"/>
                      <w:rPr>
                        <w:rFonts w:ascii="Arial Black" w:hAnsi="Arial Black"/>
                        <w:color w:val="000000"/>
                      </w:rPr>
                    </w:pPr>
                    <w:r w:rsidRPr="0012099F">
                      <w:rPr>
                        <w:rFonts w:ascii="Arial Black" w:hAnsi="Arial Black"/>
                        <w:color w:val="000000"/>
                      </w:rPr>
                      <w:t>OFFICIAL</w:t>
                    </w:r>
                  </w:p>
                </w:txbxContent>
              </v:textbox>
              <w10:wrap anchorx="page" anchory="page"/>
            </v:shape>
          </w:pict>
        </mc:Fallback>
      </mc:AlternateContent>
    </w:r>
    <w:r w:rsidR="00AE6CB0" w:rsidRPr="00AE6CB0">
      <w:t xml:space="preserve"> </w:t>
    </w:r>
    <w:r w:rsidR="00AE6CB0" w:rsidRPr="00AE6CB0">
      <w:rPr>
        <w:noProof/>
      </w:rPr>
      <w:t>Part A: VCDC process, Data Definition Specifications and Standard Principles</w:t>
    </w:r>
    <w:r w:rsidR="00E01867" w:rsidRPr="0031753A">
      <w:tab/>
      <w:t xml:space="preserve">Page </w:t>
    </w:r>
    <w:r w:rsidR="00E01867" w:rsidRPr="0031753A">
      <w:rPr>
        <w:color w:val="2B579A"/>
        <w:shd w:val="clear" w:color="auto" w:fill="E6E6E6"/>
      </w:rPr>
      <w:fldChar w:fldCharType="begin"/>
    </w:r>
    <w:r w:rsidR="00E01867" w:rsidRPr="0031753A">
      <w:instrText xml:space="preserve"> PAGE </w:instrText>
    </w:r>
    <w:r w:rsidR="00E01867" w:rsidRPr="0031753A">
      <w:rPr>
        <w:color w:val="2B579A"/>
        <w:shd w:val="clear" w:color="auto" w:fill="E6E6E6"/>
      </w:rPr>
      <w:fldChar w:fldCharType="separate"/>
    </w:r>
    <w:r w:rsidR="00E01867">
      <w:rPr>
        <w:noProof/>
      </w:rPr>
      <w:t>9</w:t>
    </w:r>
    <w:r w:rsidR="00E01867" w:rsidRPr="0031753A">
      <w:rPr>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F087" w14:textId="77777777" w:rsidR="00E01867" w:rsidRPr="001A7E04" w:rsidRDefault="00E01867" w:rsidP="00AC0C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28C9" w14:textId="77777777" w:rsidR="00D22430" w:rsidRDefault="00D2243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EC4F" w14:textId="73FE9BC1" w:rsidR="00D22430" w:rsidRDefault="00D22430">
    <w:pPr>
      <w:pStyle w:val="Footer"/>
    </w:pPr>
    <w:r>
      <w:rPr>
        <w:noProof/>
        <w:color w:val="2B579A"/>
        <w:shd w:val="clear" w:color="auto" w:fill="E6E6E6"/>
      </w:rPr>
      <mc:AlternateContent>
        <mc:Choice Requires="wps">
          <w:drawing>
            <wp:anchor distT="0" distB="0" distL="114300" distR="114300" simplePos="0" relativeHeight="251658243" behindDoc="0" locked="0" layoutInCell="0" allowOverlap="1" wp14:anchorId="4EA680AC" wp14:editId="0306F5DA">
              <wp:simplePos x="0" y="0"/>
              <wp:positionH relativeFrom="page">
                <wp:align>center</wp:align>
              </wp:positionH>
              <wp:positionV relativeFrom="page">
                <wp:align>bottom</wp:align>
              </wp:positionV>
              <wp:extent cx="7772400" cy="502285"/>
              <wp:effectExtent l="0" t="0" r="0" b="12065"/>
              <wp:wrapNone/>
              <wp:docPr id="13" name="MSIPCMdcec4af7abb7938ad894df84" descr="{&quot;HashCode&quot;:904758361,&quot;Height&quot;:9999999.0,&quot;Width&quot;:9999999.0,&quot;Placement&quot;:&quot;Foot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49DFC1" w14:textId="5CBE02AA" w:rsidR="00D22430" w:rsidRPr="0084543D" w:rsidRDefault="0084543D" w:rsidP="0084543D">
                          <w:pPr>
                            <w:jc w:val="center"/>
                            <w:rPr>
                              <w:rFonts w:ascii="Arial Black" w:hAnsi="Arial Black"/>
                              <w:color w:val="000000"/>
                            </w:rPr>
                          </w:pPr>
                          <w:r w:rsidRPr="0084543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EA680AC" id="_x0000_t202" coordsize="21600,21600" o:spt="202" path="m,l,21600r21600,l21600,xe">
              <v:stroke joinstyle="miter"/>
              <v:path gradientshapeok="t" o:connecttype="rect"/>
            </v:shapetype>
            <v:shape id="MSIPCMdcec4af7abb7938ad894df84" o:spid="_x0000_s1032" type="#_x0000_t202" alt="{&quot;HashCode&quot;:904758361,&quot;Height&quot;:9999999.0,&quot;Width&quot;:9999999.0,&quot;Placement&quot;:&quot;Footer&quot;,&quot;Index&quot;:&quot;Primary&quot;,&quot;Section&quot;:16,&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6149DFC1" w14:textId="5CBE02AA" w:rsidR="00D22430" w:rsidRPr="0084543D" w:rsidRDefault="0084543D" w:rsidP="0084543D">
                    <w:pPr>
                      <w:jc w:val="center"/>
                      <w:rPr>
                        <w:rFonts w:ascii="Arial Black" w:hAnsi="Arial Black"/>
                        <w:color w:val="000000"/>
                      </w:rPr>
                    </w:pPr>
                    <w:r w:rsidRPr="0084543D">
                      <w:rPr>
                        <w:rFonts w:ascii="Arial Black" w:hAnsi="Arial Black"/>
                        <w:color w:val="00000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3383" w14:textId="77777777" w:rsidR="00D22430" w:rsidRDefault="00D22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97A32" w14:textId="77777777" w:rsidR="00951B07" w:rsidRDefault="00951B07">
      <w:r>
        <w:separator/>
      </w:r>
    </w:p>
  </w:footnote>
  <w:footnote w:type="continuationSeparator" w:id="0">
    <w:p w14:paraId="76C9D0CB" w14:textId="77777777" w:rsidR="00951B07" w:rsidRDefault="00951B07">
      <w:r>
        <w:continuationSeparator/>
      </w:r>
    </w:p>
  </w:footnote>
  <w:footnote w:type="continuationNotice" w:id="1">
    <w:p w14:paraId="5E47F1BF" w14:textId="77777777" w:rsidR="00951B07" w:rsidRDefault="00951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BFA8" w14:textId="5B4F3626" w:rsidR="00E01867" w:rsidRDefault="001B2095">
    <w:pPr>
      <w:pStyle w:val="Header"/>
    </w:pPr>
    <w:r>
      <w:rPr>
        <w:noProof/>
        <w:color w:val="2B579A"/>
        <w:shd w:val="clear" w:color="auto" w:fill="E6E6E6"/>
      </w:rPr>
      <mc:AlternateContent>
        <mc:Choice Requires="wps">
          <w:drawing>
            <wp:anchor distT="0" distB="0" distL="114300" distR="114300" simplePos="0" relativeHeight="251658240" behindDoc="1" locked="0" layoutInCell="0" allowOverlap="1" wp14:anchorId="3D9B8A98" wp14:editId="4EF2FFE1">
              <wp:simplePos x="0" y="0"/>
              <wp:positionH relativeFrom="margin">
                <wp:align>center</wp:align>
              </wp:positionH>
              <wp:positionV relativeFrom="margin">
                <wp:align>center</wp:align>
              </wp:positionV>
              <wp:extent cx="3390900" cy="1133475"/>
              <wp:effectExtent l="0" t="962025" r="0" b="809625"/>
              <wp:wrapNone/>
              <wp:docPr id="2471549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90900" cy="1133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0DEB9A" w14:textId="77777777" w:rsidR="001B2095" w:rsidRDefault="001B2095" w:rsidP="001B2095">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9B8A98" id="_x0000_t202" coordsize="21600,21600" o:spt="202" path="m,l,21600r21600,l21600,xe">
              <v:stroke joinstyle="miter"/>
              <v:path gradientshapeok="t" o:connecttype="rect"/>
            </v:shapetype>
            <v:shape id="Text Box 1" o:spid="_x0000_s1027" type="#_x0000_t202" style="position:absolute;margin-left:0;margin-top:0;width:267pt;height:89.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" o:allowincell="f" filled="f" stroked="f">
              <v:stroke joinstyle="round"/>
              <o:lock v:ext="edit" shapetype="t"/>
              <v:textbox style="mso-fit-shape-to-text:t">
                <w:txbxContent>
                  <w:p w14:paraId="6D0DEB9A" w14:textId="77777777" w:rsidR="001B2095" w:rsidRDefault="001B2095" w:rsidP="001B2095">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2984B" w14:textId="0AB7012D" w:rsidR="00E01867" w:rsidRDefault="008534C2">
    <w:pPr>
      <w:pStyle w:val="Header"/>
    </w:pPr>
    <w:r>
      <w:rPr>
        <w:color w:val="2B579A"/>
        <w:shd w:val="clear" w:color="auto" w:fill="E6E6E6"/>
      </w:rPr>
      <w:pict w14:anchorId="7E57D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0;margin-top:0;width:267pt;height:89.25pt;rotation:315;z-index:-251658232;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8CFAF" w14:textId="6627CC3B" w:rsidR="00E01867" w:rsidRDefault="00E0186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03CD" w14:textId="378EB064" w:rsidR="00E01867" w:rsidRDefault="008534C2">
    <w:pPr>
      <w:pStyle w:val="Header"/>
    </w:pPr>
    <w:r>
      <w:rPr>
        <w:color w:val="2B579A"/>
        <w:shd w:val="clear" w:color="auto" w:fill="E6E6E6"/>
      </w:rPr>
      <w:pict w14:anchorId="3C76E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0;margin-top:0;width:267pt;height:89.25pt;rotation:315;z-index:-251658226;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268E" w14:textId="77777777" w:rsidR="00677106" w:rsidRDefault="00677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41E0" w14:textId="77777777" w:rsidR="00677106" w:rsidRDefault="006771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CFF0" w14:textId="224DCC93" w:rsidR="00E01867" w:rsidRPr="0069374A" w:rsidRDefault="008534C2" w:rsidP="00E969B1">
    <w:pPr>
      <w:pStyle w:val="DHHSheader"/>
    </w:pPr>
    <w:r>
      <w:rPr>
        <w:color w:val="2B579A"/>
        <w:shd w:val="clear" w:color="auto" w:fill="E6E6E6"/>
      </w:rPr>
      <w:pict w14:anchorId="4033E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267pt;height:89.25pt;rotation:315;z-index:-251658238;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4FFB" w14:textId="1BF31324" w:rsidR="00E01867" w:rsidRDefault="00E01867" w:rsidP="00E969B1">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1FC5" w14:textId="68D6EB06" w:rsidR="00E01867" w:rsidRDefault="008534C2">
    <w:pPr>
      <w:pStyle w:val="Header"/>
    </w:pPr>
    <w:r>
      <w:rPr>
        <w:color w:val="2B579A"/>
        <w:shd w:val="clear" w:color="auto" w:fill="E6E6E6"/>
      </w:rPr>
      <w:pict w14:anchorId="70C24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267pt;height:89.25pt;rotation:315;z-index:-251658239;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C437" w14:textId="77777777" w:rsidR="00D22430" w:rsidRDefault="00D224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D8904" w14:textId="77777777" w:rsidR="00D22430" w:rsidRDefault="00D2243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A0BA5" w14:textId="77777777" w:rsidR="00D22430" w:rsidRDefault="00D22430">
    <w:pPr>
      <w:pStyle w:val="Header"/>
    </w:pPr>
  </w:p>
</w:hdr>
</file>

<file path=word/intelligence2.xml><?xml version="1.0" encoding="utf-8"?>
<int2:intelligence xmlns:int2="http://schemas.microsoft.com/office/intelligence/2020/intelligence" xmlns:oel="http://schemas.microsoft.com/office/2019/extlst">
  <int2:observations>
    <int2:textHash int2:hashCode="bpG+NFCZ89qA+y" int2:id="JKOS8iI1">
      <int2:state int2:value="Rejected" int2:type="spell"/>
    </int2:textHash>
    <int2:textHash int2:hashCode="+3qtttlONSnyne" int2:id="Ytnbq2TW">
      <int2:state int2:value="Rejected" int2:type="spell"/>
    </int2:textHash>
    <int2:textHash int2:hashCode="LwOwkVzF21WNNV" int2:id="uhVeYnBo">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93C"/>
    <w:multiLevelType w:val="multilevel"/>
    <w:tmpl w:val="24F2BBE4"/>
    <w:lvl w:ilvl="0">
      <w:start w:val="1"/>
      <w:numFmt w:val="decimal"/>
      <w:lvlText w:val="%1."/>
      <w:lvlJc w:val="left"/>
      <w:pPr>
        <w:ind w:left="214" w:hanging="432"/>
      </w:pPr>
      <w:rPr>
        <w:b/>
        <w:bCs/>
        <w:sz w:val="44"/>
        <w:szCs w:val="44"/>
      </w:rPr>
    </w:lvl>
    <w:lvl w:ilvl="1">
      <w:start w:val="1"/>
      <w:numFmt w:val="decimal"/>
      <w:pStyle w:val="Heading2"/>
      <w:lvlText w:val="%1.%2."/>
      <w:lvlJc w:val="left"/>
      <w:pPr>
        <w:ind w:left="925" w:hanging="576"/>
      </w:pPr>
    </w:lvl>
    <w:lvl w:ilvl="2">
      <w:start w:val="1"/>
      <w:numFmt w:val="decimal"/>
      <w:pStyle w:val="Heading3"/>
      <w:lvlText w:val="%1.%2.%3."/>
      <w:lvlJc w:val="left"/>
      <w:pPr>
        <w:ind w:left="1920" w:hanging="720"/>
      </w:pPr>
      <w:rPr>
        <w:b/>
        <w:bCs/>
      </w:rPr>
    </w:lvl>
    <w:lvl w:ilvl="3">
      <w:start w:val="1"/>
      <w:numFmt w:val="decimal"/>
      <w:pStyle w:val="Heading4"/>
      <w:lvlText w:val="%1.%2.%3.%4."/>
      <w:lvlJc w:val="left"/>
      <w:pPr>
        <w:ind w:left="646" w:hanging="864"/>
      </w:pPr>
    </w:lvl>
    <w:lvl w:ilvl="4">
      <w:start w:val="1"/>
      <w:numFmt w:val="decimal"/>
      <w:pStyle w:val="Heading5"/>
      <w:lvlText w:val="%1.%2.%3.%4.%5."/>
      <w:lvlJc w:val="left"/>
      <w:pPr>
        <w:ind w:left="790" w:hanging="1008"/>
      </w:pPr>
    </w:lvl>
    <w:lvl w:ilvl="5">
      <w:start w:val="1"/>
      <w:numFmt w:val="decimal"/>
      <w:pStyle w:val="Heading6"/>
      <w:lvlText w:val="%1.%2.%3.%4.%5.%6."/>
      <w:lvlJc w:val="left"/>
      <w:pPr>
        <w:ind w:left="934" w:hanging="1152"/>
      </w:pPr>
    </w:lvl>
    <w:lvl w:ilvl="6">
      <w:start w:val="1"/>
      <w:numFmt w:val="decimal"/>
      <w:pStyle w:val="Heading7"/>
      <w:lvlText w:val="%1.%2.%3.%4.%5.%6.%7."/>
      <w:lvlJc w:val="left"/>
      <w:pPr>
        <w:ind w:left="1078" w:hanging="1296"/>
      </w:pPr>
    </w:lvl>
    <w:lvl w:ilvl="7">
      <w:start w:val="1"/>
      <w:numFmt w:val="decimal"/>
      <w:pStyle w:val="Heading8"/>
      <w:lvlText w:val="%1.%2.%3.%4.%5.%6.%7.%8."/>
      <w:lvlJc w:val="left"/>
      <w:pPr>
        <w:ind w:left="1222" w:hanging="1440"/>
      </w:pPr>
    </w:lvl>
    <w:lvl w:ilvl="8">
      <w:start w:val="1"/>
      <w:numFmt w:val="decimal"/>
      <w:pStyle w:val="Heading9"/>
      <w:lvlText w:val="%1.%2.%3.%4.%5.%6.%7.%8.%9."/>
      <w:lvlJc w:val="left"/>
      <w:pPr>
        <w:ind w:left="1366" w:hanging="1584"/>
      </w:pPr>
    </w:lvl>
  </w:abstractNum>
  <w:abstractNum w:abstractNumId="1" w15:restartNumberingAfterBreak="0">
    <w:nsid w:val="030F0936"/>
    <w:multiLevelType w:val="hybridMultilevel"/>
    <w:tmpl w:val="0002A5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D70FDC"/>
    <w:multiLevelType w:val="hybridMultilevel"/>
    <w:tmpl w:val="38069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8602B4"/>
    <w:multiLevelType w:val="hybridMultilevel"/>
    <w:tmpl w:val="BFB62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1CE405"/>
    <w:multiLevelType w:val="multilevel"/>
    <w:tmpl w:val="4BF20A5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623CD5"/>
    <w:multiLevelType w:val="hybridMultilevel"/>
    <w:tmpl w:val="79F41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0F2ECF"/>
    <w:multiLevelType w:val="hybridMultilevel"/>
    <w:tmpl w:val="D8B2A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4F5F41"/>
    <w:multiLevelType w:val="hybridMultilevel"/>
    <w:tmpl w:val="3A6EE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695E69"/>
    <w:multiLevelType w:val="hybridMultilevel"/>
    <w:tmpl w:val="5E3E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202D58"/>
    <w:multiLevelType w:val="hybridMultilevel"/>
    <w:tmpl w:val="8902B1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FB50DC"/>
    <w:multiLevelType w:val="hybridMultilevel"/>
    <w:tmpl w:val="E6A88110"/>
    <w:lvl w:ilvl="0" w:tplc="AB44D01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7A552FF"/>
    <w:multiLevelType w:val="hybridMultilevel"/>
    <w:tmpl w:val="07188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503A18"/>
    <w:multiLevelType w:val="hybridMultilevel"/>
    <w:tmpl w:val="50E240B2"/>
    <w:lvl w:ilvl="0" w:tplc="AF7E08C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AB3615"/>
    <w:multiLevelType w:val="hybridMultilevel"/>
    <w:tmpl w:val="127A0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1533D8"/>
    <w:multiLevelType w:val="hybridMultilevel"/>
    <w:tmpl w:val="A5BCAA10"/>
    <w:lvl w:ilvl="0" w:tplc="D048CF78">
      <w:start w:val="1"/>
      <w:numFmt w:val="bullet"/>
      <w:lvlText w:val=""/>
      <w:lvlJc w:val="left"/>
      <w:pPr>
        <w:ind w:left="720" w:hanging="360"/>
      </w:pPr>
      <w:rPr>
        <w:rFonts w:ascii="Symbol" w:hAnsi="Symbol" w:hint="default"/>
      </w:rPr>
    </w:lvl>
    <w:lvl w:ilvl="1" w:tplc="C2501E9A">
      <w:start w:val="1"/>
      <w:numFmt w:val="bullet"/>
      <w:lvlText w:val="o"/>
      <w:lvlJc w:val="left"/>
      <w:pPr>
        <w:ind w:left="1440" w:hanging="360"/>
      </w:pPr>
      <w:rPr>
        <w:rFonts w:ascii="Courier New" w:hAnsi="Courier New" w:hint="default"/>
      </w:rPr>
    </w:lvl>
    <w:lvl w:ilvl="2" w:tplc="83363480">
      <w:start w:val="1"/>
      <w:numFmt w:val="bullet"/>
      <w:lvlText w:val=""/>
      <w:lvlJc w:val="left"/>
      <w:pPr>
        <w:ind w:left="2160" w:hanging="360"/>
      </w:pPr>
      <w:rPr>
        <w:rFonts w:ascii="Wingdings" w:hAnsi="Wingdings" w:hint="default"/>
      </w:rPr>
    </w:lvl>
    <w:lvl w:ilvl="3" w:tplc="933C1352">
      <w:start w:val="1"/>
      <w:numFmt w:val="bullet"/>
      <w:lvlText w:val=""/>
      <w:lvlJc w:val="left"/>
      <w:pPr>
        <w:ind w:left="2880" w:hanging="360"/>
      </w:pPr>
      <w:rPr>
        <w:rFonts w:ascii="Symbol" w:hAnsi="Symbol" w:hint="default"/>
      </w:rPr>
    </w:lvl>
    <w:lvl w:ilvl="4" w:tplc="94948EE8">
      <w:start w:val="1"/>
      <w:numFmt w:val="bullet"/>
      <w:lvlText w:val="o"/>
      <w:lvlJc w:val="left"/>
      <w:pPr>
        <w:ind w:left="3600" w:hanging="360"/>
      </w:pPr>
      <w:rPr>
        <w:rFonts w:ascii="Courier New" w:hAnsi="Courier New" w:hint="default"/>
      </w:rPr>
    </w:lvl>
    <w:lvl w:ilvl="5" w:tplc="073CFB44">
      <w:start w:val="1"/>
      <w:numFmt w:val="bullet"/>
      <w:lvlText w:val=""/>
      <w:lvlJc w:val="left"/>
      <w:pPr>
        <w:ind w:left="4320" w:hanging="360"/>
      </w:pPr>
      <w:rPr>
        <w:rFonts w:ascii="Wingdings" w:hAnsi="Wingdings" w:hint="default"/>
      </w:rPr>
    </w:lvl>
    <w:lvl w:ilvl="6" w:tplc="FA88CF9E">
      <w:start w:val="1"/>
      <w:numFmt w:val="bullet"/>
      <w:lvlText w:val=""/>
      <w:lvlJc w:val="left"/>
      <w:pPr>
        <w:ind w:left="5040" w:hanging="360"/>
      </w:pPr>
      <w:rPr>
        <w:rFonts w:ascii="Symbol" w:hAnsi="Symbol" w:hint="default"/>
      </w:rPr>
    </w:lvl>
    <w:lvl w:ilvl="7" w:tplc="8472831A">
      <w:start w:val="1"/>
      <w:numFmt w:val="bullet"/>
      <w:lvlText w:val="o"/>
      <w:lvlJc w:val="left"/>
      <w:pPr>
        <w:ind w:left="5760" w:hanging="360"/>
      </w:pPr>
      <w:rPr>
        <w:rFonts w:ascii="Courier New" w:hAnsi="Courier New" w:hint="default"/>
      </w:rPr>
    </w:lvl>
    <w:lvl w:ilvl="8" w:tplc="0B90FB44">
      <w:start w:val="1"/>
      <w:numFmt w:val="bullet"/>
      <w:lvlText w:val=""/>
      <w:lvlJc w:val="left"/>
      <w:pPr>
        <w:ind w:left="6480" w:hanging="360"/>
      </w:pPr>
      <w:rPr>
        <w:rFonts w:ascii="Wingdings" w:hAnsi="Wingdings" w:hint="default"/>
      </w:rPr>
    </w:lvl>
  </w:abstractNum>
  <w:abstractNum w:abstractNumId="15" w15:restartNumberingAfterBreak="0">
    <w:nsid w:val="24A9297E"/>
    <w:multiLevelType w:val="hybridMultilevel"/>
    <w:tmpl w:val="263409EA"/>
    <w:lvl w:ilvl="0" w:tplc="835833EA">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5DF22AD"/>
    <w:multiLevelType w:val="hybridMultilevel"/>
    <w:tmpl w:val="10A86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7D101B"/>
    <w:multiLevelType w:val="hybridMultilevel"/>
    <w:tmpl w:val="22DEFA8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391FCD"/>
    <w:multiLevelType w:val="hybridMultilevel"/>
    <w:tmpl w:val="812E20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EA64BF5"/>
    <w:multiLevelType w:val="hybridMultilevel"/>
    <w:tmpl w:val="1E087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837D43"/>
    <w:multiLevelType w:val="hybridMultilevel"/>
    <w:tmpl w:val="A4B079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0415FE3"/>
    <w:multiLevelType w:val="hybridMultilevel"/>
    <w:tmpl w:val="CA1E600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1C91C0F"/>
    <w:multiLevelType w:val="hybridMultilevel"/>
    <w:tmpl w:val="37D2E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2F239A5"/>
    <w:multiLevelType w:val="hybridMultilevel"/>
    <w:tmpl w:val="BC468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E771EE"/>
    <w:multiLevelType w:val="hybridMultilevel"/>
    <w:tmpl w:val="9392ADC4"/>
    <w:lvl w:ilvl="0" w:tplc="A3D0D18E">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65D548D"/>
    <w:multiLevelType w:val="hybridMultilevel"/>
    <w:tmpl w:val="B9EC0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92C1E73"/>
    <w:multiLevelType w:val="hybridMultilevel"/>
    <w:tmpl w:val="C16A9F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436F68"/>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98D07EB"/>
    <w:multiLevelType w:val="hybridMultilevel"/>
    <w:tmpl w:val="2F924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B49271C"/>
    <w:multiLevelType w:val="hybridMultilevel"/>
    <w:tmpl w:val="23524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F72345"/>
    <w:multiLevelType w:val="hybridMultilevel"/>
    <w:tmpl w:val="A4C23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C4303A5"/>
    <w:multiLevelType w:val="multilevel"/>
    <w:tmpl w:val="CB90EC10"/>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3CFC3DEB"/>
    <w:multiLevelType w:val="hybridMultilevel"/>
    <w:tmpl w:val="2C9CB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FDF029A"/>
    <w:multiLevelType w:val="hybridMultilevel"/>
    <w:tmpl w:val="E5660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073268"/>
    <w:multiLevelType w:val="hybridMultilevel"/>
    <w:tmpl w:val="FFFFFFFF"/>
    <w:lvl w:ilvl="0" w:tplc="F84C0210">
      <w:start w:val="1"/>
      <w:numFmt w:val="bullet"/>
      <w:lvlText w:val=""/>
      <w:lvlJc w:val="left"/>
      <w:pPr>
        <w:ind w:left="720" w:hanging="360"/>
      </w:pPr>
      <w:rPr>
        <w:rFonts w:ascii="Symbol" w:hAnsi="Symbol" w:hint="default"/>
      </w:rPr>
    </w:lvl>
    <w:lvl w:ilvl="1" w:tplc="929CEE58">
      <w:start w:val="1"/>
      <w:numFmt w:val="bullet"/>
      <w:lvlText w:val="o"/>
      <w:lvlJc w:val="left"/>
      <w:pPr>
        <w:ind w:left="1440" w:hanging="360"/>
      </w:pPr>
      <w:rPr>
        <w:rFonts w:ascii="Courier New" w:hAnsi="Courier New" w:hint="default"/>
      </w:rPr>
    </w:lvl>
    <w:lvl w:ilvl="2" w:tplc="313E70D8">
      <w:start w:val="1"/>
      <w:numFmt w:val="bullet"/>
      <w:lvlText w:val=""/>
      <w:lvlJc w:val="left"/>
      <w:pPr>
        <w:ind w:left="2160" w:hanging="360"/>
      </w:pPr>
      <w:rPr>
        <w:rFonts w:ascii="Wingdings" w:hAnsi="Wingdings" w:hint="default"/>
      </w:rPr>
    </w:lvl>
    <w:lvl w:ilvl="3" w:tplc="9C6C5284">
      <w:start w:val="1"/>
      <w:numFmt w:val="bullet"/>
      <w:lvlText w:val=""/>
      <w:lvlJc w:val="left"/>
      <w:pPr>
        <w:ind w:left="2880" w:hanging="360"/>
      </w:pPr>
      <w:rPr>
        <w:rFonts w:ascii="Symbol" w:hAnsi="Symbol" w:hint="default"/>
      </w:rPr>
    </w:lvl>
    <w:lvl w:ilvl="4" w:tplc="11427FA0">
      <w:start w:val="1"/>
      <w:numFmt w:val="bullet"/>
      <w:lvlText w:val="o"/>
      <w:lvlJc w:val="left"/>
      <w:pPr>
        <w:ind w:left="3600" w:hanging="360"/>
      </w:pPr>
      <w:rPr>
        <w:rFonts w:ascii="Courier New" w:hAnsi="Courier New" w:hint="default"/>
      </w:rPr>
    </w:lvl>
    <w:lvl w:ilvl="5" w:tplc="AAA64334">
      <w:start w:val="1"/>
      <w:numFmt w:val="bullet"/>
      <w:lvlText w:val=""/>
      <w:lvlJc w:val="left"/>
      <w:pPr>
        <w:ind w:left="4320" w:hanging="360"/>
      </w:pPr>
      <w:rPr>
        <w:rFonts w:ascii="Wingdings" w:hAnsi="Wingdings" w:hint="default"/>
      </w:rPr>
    </w:lvl>
    <w:lvl w:ilvl="6" w:tplc="7A58F062">
      <w:start w:val="1"/>
      <w:numFmt w:val="bullet"/>
      <w:lvlText w:val=""/>
      <w:lvlJc w:val="left"/>
      <w:pPr>
        <w:ind w:left="5040" w:hanging="360"/>
      </w:pPr>
      <w:rPr>
        <w:rFonts w:ascii="Symbol" w:hAnsi="Symbol" w:hint="default"/>
      </w:rPr>
    </w:lvl>
    <w:lvl w:ilvl="7" w:tplc="63ECCE44">
      <w:start w:val="1"/>
      <w:numFmt w:val="bullet"/>
      <w:lvlText w:val="o"/>
      <w:lvlJc w:val="left"/>
      <w:pPr>
        <w:ind w:left="5760" w:hanging="360"/>
      </w:pPr>
      <w:rPr>
        <w:rFonts w:ascii="Courier New" w:hAnsi="Courier New" w:hint="default"/>
      </w:rPr>
    </w:lvl>
    <w:lvl w:ilvl="8" w:tplc="8DD82B7C">
      <w:start w:val="1"/>
      <w:numFmt w:val="bullet"/>
      <w:lvlText w:val=""/>
      <w:lvlJc w:val="left"/>
      <w:pPr>
        <w:ind w:left="6480" w:hanging="360"/>
      </w:pPr>
      <w:rPr>
        <w:rFonts w:ascii="Wingdings" w:hAnsi="Wingdings" w:hint="default"/>
      </w:rPr>
    </w:lvl>
  </w:abstractNum>
  <w:abstractNum w:abstractNumId="35" w15:restartNumberingAfterBreak="0">
    <w:nsid w:val="4B537F15"/>
    <w:multiLevelType w:val="hybridMultilevel"/>
    <w:tmpl w:val="29CC01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DF569D2"/>
    <w:multiLevelType w:val="hybridMultilevel"/>
    <w:tmpl w:val="59126852"/>
    <w:lvl w:ilvl="0" w:tplc="835833EA">
      <w:start w:val="1"/>
      <w:numFmt w:val="decimal"/>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07B3B62"/>
    <w:multiLevelType w:val="hybridMultilevel"/>
    <w:tmpl w:val="C994C2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4BA1E5A"/>
    <w:multiLevelType w:val="multilevel"/>
    <w:tmpl w:val="00449BE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56F959FF"/>
    <w:multiLevelType w:val="hybridMultilevel"/>
    <w:tmpl w:val="89FE4C26"/>
    <w:lvl w:ilvl="0" w:tplc="A0B0208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93385D2"/>
    <w:multiLevelType w:val="hybridMultilevel"/>
    <w:tmpl w:val="03761AF2"/>
    <w:lvl w:ilvl="0" w:tplc="1688A59E">
      <w:start w:val="1"/>
      <w:numFmt w:val="bullet"/>
      <w:lvlText w:val=""/>
      <w:lvlJc w:val="left"/>
      <w:pPr>
        <w:ind w:left="720" w:hanging="360"/>
      </w:pPr>
      <w:rPr>
        <w:rFonts w:ascii="Symbol" w:hAnsi="Symbol" w:hint="default"/>
      </w:rPr>
    </w:lvl>
    <w:lvl w:ilvl="1" w:tplc="0C06BA5C">
      <w:start w:val="1"/>
      <w:numFmt w:val="bullet"/>
      <w:lvlText w:val="o"/>
      <w:lvlJc w:val="left"/>
      <w:pPr>
        <w:ind w:left="1440" w:hanging="360"/>
      </w:pPr>
      <w:rPr>
        <w:rFonts w:ascii="Courier New" w:hAnsi="Courier New" w:hint="default"/>
      </w:rPr>
    </w:lvl>
    <w:lvl w:ilvl="2" w:tplc="0C78BDEC">
      <w:start w:val="1"/>
      <w:numFmt w:val="bullet"/>
      <w:lvlText w:val=""/>
      <w:lvlJc w:val="left"/>
      <w:pPr>
        <w:ind w:left="2160" w:hanging="360"/>
      </w:pPr>
      <w:rPr>
        <w:rFonts w:ascii="Wingdings" w:hAnsi="Wingdings" w:hint="default"/>
      </w:rPr>
    </w:lvl>
    <w:lvl w:ilvl="3" w:tplc="A95A92BC">
      <w:start w:val="1"/>
      <w:numFmt w:val="bullet"/>
      <w:lvlText w:val=""/>
      <w:lvlJc w:val="left"/>
      <w:pPr>
        <w:ind w:left="2880" w:hanging="360"/>
      </w:pPr>
      <w:rPr>
        <w:rFonts w:ascii="Symbol" w:hAnsi="Symbol" w:hint="default"/>
      </w:rPr>
    </w:lvl>
    <w:lvl w:ilvl="4" w:tplc="D7964D30">
      <w:start w:val="1"/>
      <w:numFmt w:val="bullet"/>
      <w:lvlText w:val="o"/>
      <w:lvlJc w:val="left"/>
      <w:pPr>
        <w:ind w:left="3600" w:hanging="360"/>
      </w:pPr>
      <w:rPr>
        <w:rFonts w:ascii="Courier New" w:hAnsi="Courier New" w:hint="default"/>
      </w:rPr>
    </w:lvl>
    <w:lvl w:ilvl="5" w:tplc="8084AAD0">
      <w:start w:val="1"/>
      <w:numFmt w:val="bullet"/>
      <w:lvlText w:val=""/>
      <w:lvlJc w:val="left"/>
      <w:pPr>
        <w:ind w:left="4320" w:hanging="360"/>
      </w:pPr>
      <w:rPr>
        <w:rFonts w:ascii="Wingdings" w:hAnsi="Wingdings" w:hint="default"/>
      </w:rPr>
    </w:lvl>
    <w:lvl w:ilvl="6" w:tplc="7898E9B6">
      <w:start w:val="1"/>
      <w:numFmt w:val="bullet"/>
      <w:lvlText w:val=""/>
      <w:lvlJc w:val="left"/>
      <w:pPr>
        <w:ind w:left="5040" w:hanging="360"/>
      </w:pPr>
      <w:rPr>
        <w:rFonts w:ascii="Symbol" w:hAnsi="Symbol" w:hint="default"/>
      </w:rPr>
    </w:lvl>
    <w:lvl w:ilvl="7" w:tplc="7AEC20CA">
      <w:start w:val="1"/>
      <w:numFmt w:val="bullet"/>
      <w:lvlText w:val="o"/>
      <w:lvlJc w:val="left"/>
      <w:pPr>
        <w:ind w:left="5760" w:hanging="360"/>
      </w:pPr>
      <w:rPr>
        <w:rFonts w:ascii="Courier New" w:hAnsi="Courier New" w:hint="default"/>
      </w:rPr>
    </w:lvl>
    <w:lvl w:ilvl="8" w:tplc="613225BC">
      <w:start w:val="1"/>
      <w:numFmt w:val="bullet"/>
      <w:lvlText w:val=""/>
      <w:lvlJc w:val="left"/>
      <w:pPr>
        <w:ind w:left="6480" w:hanging="360"/>
      </w:pPr>
      <w:rPr>
        <w:rFonts w:ascii="Wingdings" w:hAnsi="Wingdings" w:hint="default"/>
      </w:rPr>
    </w:lvl>
  </w:abstractNum>
  <w:abstractNum w:abstractNumId="41" w15:restartNumberingAfterBreak="0">
    <w:nsid w:val="619D1414"/>
    <w:multiLevelType w:val="hybridMultilevel"/>
    <w:tmpl w:val="EA729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4D22095"/>
    <w:multiLevelType w:val="hybridMultilevel"/>
    <w:tmpl w:val="53045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F95148"/>
    <w:multiLevelType w:val="hybridMultilevel"/>
    <w:tmpl w:val="FD600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7F91937"/>
    <w:multiLevelType w:val="hybridMultilevel"/>
    <w:tmpl w:val="33CEF7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B667044"/>
    <w:multiLevelType w:val="hybridMultilevel"/>
    <w:tmpl w:val="61DCA3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522DFA"/>
    <w:multiLevelType w:val="hybridMultilevel"/>
    <w:tmpl w:val="3938A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AD04E50"/>
    <w:multiLevelType w:val="hybridMultilevel"/>
    <w:tmpl w:val="2E5249BE"/>
    <w:lvl w:ilvl="0" w:tplc="835833EA">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D585B19"/>
    <w:multiLevelType w:val="hybridMultilevel"/>
    <w:tmpl w:val="1BF02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0E3DB2"/>
    <w:multiLevelType w:val="hybridMultilevel"/>
    <w:tmpl w:val="3E8CE1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37296335">
    <w:abstractNumId w:val="40"/>
  </w:num>
  <w:num w:numId="2" w16cid:durableId="2062367579">
    <w:abstractNumId w:val="14"/>
  </w:num>
  <w:num w:numId="3" w16cid:durableId="1250576997">
    <w:abstractNumId w:val="4"/>
  </w:num>
  <w:num w:numId="4" w16cid:durableId="1399134387">
    <w:abstractNumId w:val="38"/>
  </w:num>
  <w:num w:numId="5" w16cid:durableId="910584748">
    <w:abstractNumId w:val="31"/>
  </w:num>
  <w:num w:numId="6" w16cid:durableId="550381458">
    <w:abstractNumId w:val="0"/>
  </w:num>
  <w:num w:numId="7" w16cid:durableId="843128623">
    <w:abstractNumId w:val="37"/>
  </w:num>
  <w:num w:numId="8" w16cid:durableId="2042630378">
    <w:abstractNumId w:val="16"/>
  </w:num>
  <w:num w:numId="9" w16cid:durableId="79182591">
    <w:abstractNumId w:val="30"/>
  </w:num>
  <w:num w:numId="10" w16cid:durableId="1957633873">
    <w:abstractNumId w:val="19"/>
  </w:num>
  <w:num w:numId="11" w16cid:durableId="426199325">
    <w:abstractNumId w:val="46"/>
  </w:num>
  <w:num w:numId="12" w16cid:durableId="88281241">
    <w:abstractNumId w:val="10"/>
  </w:num>
  <w:num w:numId="13" w16cid:durableId="598566410">
    <w:abstractNumId w:val="24"/>
  </w:num>
  <w:num w:numId="14" w16cid:durableId="1956911310">
    <w:abstractNumId w:val="44"/>
  </w:num>
  <w:num w:numId="15" w16cid:durableId="2093116021">
    <w:abstractNumId w:val="49"/>
  </w:num>
  <w:num w:numId="16" w16cid:durableId="1914387718">
    <w:abstractNumId w:val="25"/>
  </w:num>
  <w:num w:numId="17" w16cid:durableId="1952087549">
    <w:abstractNumId w:val="32"/>
  </w:num>
  <w:num w:numId="18" w16cid:durableId="437651005">
    <w:abstractNumId w:val="11"/>
  </w:num>
  <w:num w:numId="19" w16cid:durableId="649867016">
    <w:abstractNumId w:val="26"/>
  </w:num>
  <w:num w:numId="20" w16cid:durableId="1371492756">
    <w:abstractNumId w:val="45"/>
  </w:num>
  <w:num w:numId="21" w16cid:durableId="922297551">
    <w:abstractNumId w:val="21"/>
  </w:num>
  <w:num w:numId="22" w16cid:durableId="1557353607">
    <w:abstractNumId w:val="47"/>
  </w:num>
  <w:num w:numId="23" w16cid:durableId="1545436440">
    <w:abstractNumId w:val="15"/>
  </w:num>
  <w:num w:numId="24" w16cid:durableId="1603952873">
    <w:abstractNumId w:val="12"/>
  </w:num>
  <w:num w:numId="25" w16cid:durableId="1221482176">
    <w:abstractNumId w:val="36"/>
  </w:num>
  <w:num w:numId="26" w16cid:durableId="2034305233">
    <w:abstractNumId w:val="34"/>
  </w:num>
  <w:num w:numId="27" w16cid:durableId="763842189">
    <w:abstractNumId w:val="6"/>
  </w:num>
  <w:num w:numId="28" w16cid:durableId="57366356">
    <w:abstractNumId w:val="9"/>
  </w:num>
  <w:num w:numId="29" w16cid:durableId="1340161404">
    <w:abstractNumId w:val="48"/>
  </w:num>
  <w:num w:numId="30" w16cid:durableId="1581866681">
    <w:abstractNumId w:val="2"/>
  </w:num>
  <w:num w:numId="31" w16cid:durableId="1783914404">
    <w:abstractNumId w:val="29"/>
  </w:num>
  <w:num w:numId="32" w16cid:durableId="549920670">
    <w:abstractNumId w:val="18"/>
  </w:num>
  <w:num w:numId="33" w16cid:durableId="259921390">
    <w:abstractNumId w:val="17"/>
  </w:num>
  <w:num w:numId="34" w16cid:durableId="1454327410">
    <w:abstractNumId w:val="28"/>
  </w:num>
  <w:num w:numId="35" w16cid:durableId="640185518">
    <w:abstractNumId w:val="3"/>
  </w:num>
  <w:num w:numId="36" w16cid:durableId="330912308">
    <w:abstractNumId w:val="41"/>
  </w:num>
  <w:num w:numId="37" w16cid:durableId="315766220">
    <w:abstractNumId w:val="39"/>
  </w:num>
  <w:num w:numId="38" w16cid:durableId="797527180">
    <w:abstractNumId w:val="35"/>
  </w:num>
  <w:num w:numId="39" w16cid:durableId="2064136750">
    <w:abstractNumId w:val="8"/>
  </w:num>
  <w:num w:numId="40" w16cid:durableId="1194920695">
    <w:abstractNumId w:val="23"/>
  </w:num>
  <w:num w:numId="41" w16cid:durableId="1705789259">
    <w:abstractNumId w:val="13"/>
  </w:num>
  <w:num w:numId="42" w16cid:durableId="1746029974">
    <w:abstractNumId w:val="27"/>
  </w:num>
  <w:num w:numId="43" w16cid:durableId="690104920">
    <w:abstractNumId w:val="20"/>
  </w:num>
  <w:num w:numId="44" w16cid:durableId="1464468063">
    <w:abstractNumId w:val="22"/>
  </w:num>
  <w:num w:numId="45" w16cid:durableId="1491603987">
    <w:abstractNumId w:val="5"/>
  </w:num>
  <w:num w:numId="46" w16cid:durableId="279412577">
    <w:abstractNumId w:val="1"/>
  </w:num>
  <w:num w:numId="47" w16cid:durableId="1235165616">
    <w:abstractNumId w:val="7"/>
  </w:num>
  <w:num w:numId="48" w16cid:durableId="2126389508">
    <w:abstractNumId w:val="33"/>
  </w:num>
  <w:num w:numId="49" w16cid:durableId="1073314589">
    <w:abstractNumId w:val="42"/>
  </w:num>
  <w:num w:numId="50" w16cid:durableId="985469708">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C1"/>
    <w:rsid w:val="00000BB9"/>
    <w:rsid w:val="00002313"/>
    <w:rsid w:val="00002379"/>
    <w:rsid w:val="00002990"/>
    <w:rsid w:val="000031FD"/>
    <w:rsid w:val="000035B2"/>
    <w:rsid w:val="000048AC"/>
    <w:rsid w:val="00006086"/>
    <w:rsid w:val="0000748E"/>
    <w:rsid w:val="0001011C"/>
    <w:rsid w:val="00010254"/>
    <w:rsid w:val="00010262"/>
    <w:rsid w:val="00010ABE"/>
    <w:rsid w:val="000124EE"/>
    <w:rsid w:val="000132A6"/>
    <w:rsid w:val="00014FC4"/>
    <w:rsid w:val="00015836"/>
    <w:rsid w:val="00017F5B"/>
    <w:rsid w:val="00020367"/>
    <w:rsid w:val="0002068B"/>
    <w:rsid w:val="00020AAB"/>
    <w:rsid w:val="0002149A"/>
    <w:rsid w:val="00021713"/>
    <w:rsid w:val="00021CA3"/>
    <w:rsid w:val="00021CD3"/>
    <w:rsid w:val="000223A4"/>
    <w:rsid w:val="00022607"/>
    <w:rsid w:val="00022E60"/>
    <w:rsid w:val="00023922"/>
    <w:rsid w:val="00023BDC"/>
    <w:rsid w:val="0002552B"/>
    <w:rsid w:val="00025ACB"/>
    <w:rsid w:val="00025AEB"/>
    <w:rsid w:val="00026C19"/>
    <w:rsid w:val="00027D65"/>
    <w:rsid w:val="00030F91"/>
    <w:rsid w:val="00031263"/>
    <w:rsid w:val="00031C28"/>
    <w:rsid w:val="000339A2"/>
    <w:rsid w:val="00035B26"/>
    <w:rsid w:val="00037286"/>
    <w:rsid w:val="00040308"/>
    <w:rsid w:val="00045FDB"/>
    <w:rsid w:val="00047418"/>
    <w:rsid w:val="00051DD4"/>
    <w:rsid w:val="00052996"/>
    <w:rsid w:val="000534B9"/>
    <w:rsid w:val="00056284"/>
    <w:rsid w:val="00056C66"/>
    <w:rsid w:val="0005798A"/>
    <w:rsid w:val="00060240"/>
    <w:rsid w:val="000609EE"/>
    <w:rsid w:val="00060E93"/>
    <w:rsid w:val="0006368A"/>
    <w:rsid w:val="00064936"/>
    <w:rsid w:val="00064A38"/>
    <w:rsid w:val="000654DD"/>
    <w:rsid w:val="0007033E"/>
    <w:rsid w:val="00070547"/>
    <w:rsid w:val="00070717"/>
    <w:rsid w:val="00072362"/>
    <w:rsid w:val="000729AF"/>
    <w:rsid w:val="000734F8"/>
    <w:rsid w:val="000736B8"/>
    <w:rsid w:val="00074AAA"/>
    <w:rsid w:val="00076490"/>
    <w:rsid w:val="00076A50"/>
    <w:rsid w:val="00080A80"/>
    <w:rsid w:val="0008102D"/>
    <w:rsid w:val="00081155"/>
    <w:rsid w:val="000817CB"/>
    <w:rsid w:val="000845AA"/>
    <w:rsid w:val="00085B66"/>
    <w:rsid w:val="000866CC"/>
    <w:rsid w:val="000873EF"/>
    <w:rsid w:val="000917EB"/>
    <w:rsid w:val="00092330"/>
    <w:rsid w:val="00093E85"/>
    <w:rsid w:val="00094D10"/>
    <w:rsid w:val="00096ED6"/>
    <w:rsid w:val="000A0BDC"/>
    <w:rsid w:val="000A1CB8"/>
    <w:rsid w:val="000A3284"/>
    <w:rsid w:val="000A3445"/>
    <w:rsid w:val="000A7080"/>
    <w:rsid w:val="000B2E18"/>
    <w:rsid w:val="000B3666"/>
    <w:rsid w:val="000B3792"/>
    <w:rsid w:val="000B527D"/>
    <w:rsid w:val="000B6A7A"/>
    <w:rsid w:val="000B79E4"/>
    <w:rsid w:val="000C117E"/>
    <w:rsid w:val="000C2561"/>
    <w:rsid w:val="000C3175"/>
    <w:rsid w:val="000C3D2F"/>
    <w:rsid w:val="000C4A9F"/>
    <w:rsid w:val="000C6242"/>
    <w:rsid w:val="000C68DB"/>
    <w:rsid w:val="000C7899"/>
    <w:rsid w:val="000D2C32"/>
    <w:rsid w:val="000D36A3"/>
    <w:rsid w:val="000D3A97"/>
    <w:rsid w:val="000D4BAA"/>
    <w:rsid w:val="000D53F3"/>
    <w:rsid w:val="000D6B5C"/>
    <w:rsid w:val="000D6D6C"/>
    <w:rsid w:val="000D78AD"/>
    <w:rsid w:val="000E0569"/>
    <w:rsid w:val="000E0C40"/>
    <w:rsid w:val="000E1B5C"/>
    <w:rsid w:val="000E2740"/>
    <w:rsid w:val="000E2FFA"/>
    <w:rsid w:val="000E4A04"/>
    <w:rsid w:val="000E4B1D"/>
    <w:rsid w:val="000E4EBB"/>
    <w:rsid w:val="000E6750"/>
    <w:rsid w:val="000E6F72"/>
    <w:rsid w:val="000E7BC1"/>
    <w:rsid w:val="000F0478"/>
    <w:rsid w:val="000F0A50"/>
    <w:rsid w:val="000F180D"/>
    <w:rsid w:val="000F298A"/>
    <w:rsid w:val="000F35AC"/>
    <w:rsid w:val="000F386E"/>
    <w:rsid w:val="000F604A"/>
    <w:rsid w:val="001031EB"/>
    <w:rsid w:val="00103546"/>
    <w:rsid w:val="00103D5E"/>
    <w:rsid w:val="00104EA7"/>
    <w:rsid w:val="00105FAD"/>
    <w:rsid w:val="001100E9"/>
    <w:rsid w:val="00110382"/>
    <w:rsid w:val="001105B4"/>
    <w:rsid w:val="00110813"/>
    <w:rsid w:val="00110E91"/>
    <w:rsid w:val="0011155B"/>
    <w:rsid w:val="00111A6A"/>
    <w:rsid w:val="00112302"/>
    <w:rsid w:val="00112604"/>
    <w:rsid w:val="001157BC"/>
    <w:rsid w:val="00117A82"/>
    <w:rsid w:val="0012049E"/>
    <w:rsid w:val="0012099F"/>
    <w:rsid w:val="00121BF1"/>
    <w:rsid w:val="00121C1F"/>
    <w:rsid w:val="0012214F"/>
    <w:rsid w:val="00122792"/>
    <w:rsid w:val="0012279F"/>
    <w:rsid w:val="00122806"/>
    <w:rsid w:val="00122FBD"/>
    <w:rsid w:val="00124D37"/>
    <w:rsid w:val="00124D8C"/>
    <w:rsid w:val="00125522"/>
    <w:rsid w:val="00127874"/>
    <w:rsid w:val="00127A8B"/>
    <w:rsid w:val="00132F46"/>
    <w:rsid w:val="00133711"/>
    <w:rsid w:val="00134BE5"/>
    <w:rsid w:val="00134EC7"/>
    <w:rsid w:val="00135666"/>
    <w:rsid w:val="0014099B"/>
    <w:rsid w:val="001412D1"/>
    <w:rsid w:val="00141AD1"/>
    <w:rsid w:val="00141B57"/>
    <w:rsid w:val="0014217A"/>
    <w:rsid w:val="001423E3"/>
    <w:rsid w:val="00144D25"/>
    <w:rsid w:val="00145875"/>
    <w:rsid w:val="001475EA"/>
    <w:rsid w:val="00147682"/>
    <w:rsid w:val="00147ADC"/>
    <w:rsid w:val="00147C78"/>
    <w:rsid w:val="001504F5"/>
    <w:rsid w:val="001517BD"/>
    <w:rsid w:val="00153329"/>
    <w:rsid w:val="001549F2"/>
    <w:rsid w:val="00154B54"/>
    <w:rsid w:val="00156902"/>
    <w:rsid w:val="00161B06"/>
    <w:rsid w:val="00163115"/>
    <w:rsid w:val="00164DDA"/>
    <w:rsid w:val="00164EF9"/>
    <w:rsid w:val="001652D7"/>
    <w:rsid w:val="00165416"/>
    <w:rsid w:val="00165550"/>
    <w:rsid w:val="001657DE"/>
    <w:rsid w:val="00166B74"/>
    <w:rsid w:val="0017248D"/>
    <w:rsid w:val="001728C8"/>
    <w:rsid w:val="00172D66"/>
    <w:rsid w:val="00173626"/>
    <w:rsid w:val="00174E06"/>
    <w:rsid w:val="00175821"/>
    <w:rsid w:val="0017614A"/>
    <w:rsid w:val="00176FE6"/>
    <w:rsid w:val="0018121E"/>
    <w:rsid w:val="001817CD"/>
    <w:rsid w:val="0018235E"/>
    <w:rsid w:val="00183AD2"/>
    <w:rsid w:val="00184D42"/>
    <w:rsid w:val="001869DF"/>
    <w:rsid w:val="001869F5"/>
    <w:rsid w:val="0018768C"/>
    <w:rsid w:val="00191929"/>
    <w:rsid w:val="00191CFD"/>
    <w:rsid w:val="001926F9"/>
    <w:rsid w:val="00192BA0"/>
    <w:rsid w:val="00197303"/>
    <w:rsid w:val="001A0AF8"/>
    <w:rsid w:val="001A17EA"/>
    <w:rsid w:val="001A1D17"/>
    <w:rsid w:val="001A22AA"/>
    <w:rsid w:val="001A316F"/>
    <w:rsid w:val="001A3968"/>
    <w:rsid w:val="001A3E5D"/>
    <w:rsid w:val="001A5A5B"/>
    <w:rsid w:val="001A7A18"/>
    <w:rsid w:val="001B0BBD"/>
    <w:rsid w:val="001B0C19"/>
    <w:rsid w:val="001B112B"/>
    <w:rsid w:val="001B1565"/>
    <w:rsid w:val="001B166D"/>
    <w:rsid w:val="001B2095"/>
    <w:rsid w:val="001B28B5"/>
    <w:rsid w:val="001B2975"/>
    <w:rsid w:val="001B32CC"/>
    <w:rsid w:val="001B3A4B"/>
    <w:rsid w:val="001B4442"/>
    <w:rsid w:val="001B5538"/>
    <w:rsid w:val="001B655B"/>
    <w:rsid w:val="001C122D"/>
    <w:rsid w:val="001C221E"/>
    <w:rsid w:val="001C4868"/>
    <w:rsid w:val="001C5B75"/>
    <w:rsid w:val="001C61CB"/>
    <w:rsid w:val="001D0CB5"/>
    <w:rsid w:val="001D2007"/>
    <w:rsid w:val="001D2266"/>
    <w:rsid w:val="001D2A82"/>
    <w:rsid w:val="001D32D1"/>
    <w:rsid w:val="001D569B"/>
    <w:rsid w:val="001D66BB"/>
    <w:rsid w:val="001D6C92"/>
    <w:rsid w:val="001E0EA3"/>
    <w:rsid w:val="001E1527"/>
    <w:rsid w:val="001E1C74"/>
    <w:rsid w:val="001E29E7"/>
    <w:rsid w:val="001E2F8C"/>
    <w:rsid w:val="001E441A"/>
    <w:rsid w:val="001E4995"/>
    <w:rsid w:val="001E4C1D"/>
    <w:rsid w:val="001E50D9"/>
    <w:rsid w:val="001E59A0"/>
    <w:rsid w:val="001E740E"/>
    <w:rsid w:val="001E7A42"/>
    <w:rsid w:val="001F09DC"/>
    <w:rsid w:val="001F10AD"/>
    <w:rsid w:val="001F1A9D"/>
    <w:rsid w:val="001F1BC0"/>
    <w:rsid w:val="001F2D31"/>
    <w:rsid w:val="001F43E6"/>
    <w:rsid w:val="001F4CB3"/>
    <w:rsid w:val="001F6796"/>
    <w:rsid w:val="001F689A"/>
    <w:rsid w:val="001F6C05"/>
    <w:rsid w:val="001F71E2"/>
    <w:rsid w:val="001F79BE"/>
    <w:rsid w:val="00201B26"/>
    <w:rsid w:val="00202023"/>
    <w:rsid w:val="00204A17"/>
    <w:rsid w:val="00206C03"/>
    <w:rsid w:val="00211831"/>
    <w:rsid w:val="0021345E"/>
    <w:rsid w:val="00213772"/>
    <w:rsid w:val="00213A15"/>
    <w:rsid w:val="00214D8C"/>
    <w:rsid w:val="002168E3"/>
    <w:rsid w:val="00217491"/>
    <w:rsid w:val="00220749"/>
    <w:rsid w:val="00220F49"/>
    <w:rsid w:val="00221CD4"/>
    <w:rsid w:val="002223A9"/>
    <w:rsid w:val="00222DE4"/>
    <w:rsid w:val="00223F50"/>
    <w:rsid w:val="0022422C"/>
    <w:rsid w:val="002245EE"/>
    <w:rsid w:val="00224889"/>
    <w:rsid w:val="0022524D"/>
    <w:rsid w:val="00225453"/>
    <w:rsid w:val="00225565"/>
    <w:rsid w:val="002268D6"/>
    <w:rsid w:val="0022724E"/>
    <w:rsid w:val="00230666"/>
    <w:rsid w:val="00230771"/>
    <w:rsid w:val="00231153"/>
    <w:rsid w:val="0023252E"/>
    <w:rsid w:val="00233D9D"/>
    <w:rsid w:val="0023551F"/>
    <w:rsid w:val="00235C8B"/>
    <w:rsid w:val="00235D68"/>
    <w:rsid w:val="00236056"/>
    <w:rsid w:val="002378C4"/>
    <w:rsid w:val="00237A82"/>
    <w:rsid w:val="002402ED"/>
    <w:rsid w:val="002412C5"/>
    <w:rsid w:val="00241C31"/>
    <w:rsid w:val="00243CB3"/>
    <w:rsid w:val="00243EB8"/>
    <w:rsid w:val="00243EBE"/>
    <w:rsid w:val="0024775A"/>
    <w:rsid w:val="0025217F"/>
    <w:rsid w:val="002534B1"/>
    <w:rsid w:val="0025558B"/>
    <w:rsid w:val="00255DA6"/>
    <w:rsid w:val="00255F34"/>
    <w:rsid w:val="00260F78"/>
    <w:rsid w:val="0026548F"/>
    <w:rsid w:val="00265512"/>
    <w:rsid w:val="002679D5"/>
    <w:rsid w:val="0027144C"/>
    <w:rsid w:val="002714FD"/>
    <w:rsid w:val="00272F3D"/>
    <w:rsid w:val="00273638"/>
    <w:rsid w:val="002741F6"/>
    <w:rsid w:val="00274E55"/>
    <w:rsid w:val="00275F94"/>
    <w:rsid w:val="00280A9B"/>
    <w:rsid w:val="00280AD2"/>
    <w:rsid w:val="00281B9C"/>
    <w:rsid w:val="002838DE"/>
    <w:rsid w:val="00283DE5"/>
    <w:rsid w:val="00284C9B"/>
    <w:rsid w:val="0028722B"/>
    <w:rsid w:val="00290C5B"/>
    <w:rsid w:val="0029220B"/>
    <w:rsid w:val="00292B18"/>
    <w:rsid w:val="00294925"/>
    <w:rsid w:val="00295A24"/>
    <w:rsid w:val="00296956"/>
    <w:rsid w:val="002A04A1"/>
    <w:rsid w:val="002A058C"/>
    <w:rsid w:val="002A141B"/>
    <w:rsid w:val="002A233E"/>
    <w:rsid w:val="002A26B6"/>
    <w:rsid w:val="002A3A73"/>
    <w:rsid w:val="002A3CD2"/>
    <w:rsid w:val="002A5984"/>
    <w:rsid w:val="002A6369"/>
    <w:rsid w:val="002A6A4E"/>
    <w:rsid w:val="002A78DA"/>
    <w:rsid w:val="002B0A00"/>
    <w:rsid w:val="002B23D3"/>
    <w:rsid w:val="002B26F7"/>
    <w:rsid w:val="002B5A85"/>
    <w:rsid w:val="002B602B"/>
    <w:rsid w:val="002B63A7"/>
    <w:rsid w:val="002B703B"/>
    <w:rsid w:val="002B7734"/>
    <w:rsid w:val="002C14C4"/>
    <w:rsid w:val="002C1D1A"/>
    <w:rsid w:val="002C1FDE"/>
    <w:rsid w:val="002C2E64"/>
    <w:rsid w:val="002C36EF"/>
    <w:rsid w:val="002C374D"/>
    <w:rsid w:val="002C4515"/>
    <w:rsid w:val="002C49EA"/>
    <w:rsid w:val="002C5543"/>
    <w:rsid w:val="002C663A"/>
    <w:rsid w:val="002C7491"/>
    <w:rsid w:val="002C76D7"/>
    <w:rsid w:val="002D013F"/>
    <w:rsid w:val="002D0C12"/>
    <w:rsid w:val="002D0F7F"/>
    <w:rsid w:val="002D3491"/>
    <w:rsid w:val="002D3D5D"/>
    <w:rsid w:val="002D4F41"/>
    <w:rsid w:val="002D76A2"/>
    <w:rsid w:val="002E0198"/>
    <w:rsid w:val="002E1D7C"/>
    <w:rsid w:val="002E2351"/>
    <w:rsid w:val="002E3D4E"/>
    <w:rsid w:val="002E4697"/>
    <w:rsid w:val="002E5090"/>
    <w:rsid w:val="002E60F2"/>
    <w:rsid w:val="002E61EC"/>
    <w:rsid w:val="002E7327"/>
    <w:rsid w:val="002F2EF9"/>
    <w:rsid w:val="002F32CE"/>
    <w:rsid w:val="002F449B"/>
    <w:rsid w:val="002F46C3"/>
    <w:rsid w:val="002F4D86"/>
    <w:rsid w:val="002F5D69"/>
    <w:rsid w:val="002F62CD"/>
    <w:rsid w:val="002F7C77"/>
    <w:rsid w:val="003004A8"/>
    <w:rsid w:val="00300CB3"/>
    <w:rsid w:val="0030394B"/>
    <w:rsid w:val="003058E8"/>
    <w:rsid w:val="00306EC6"/>
    <w:rsid w:val="003072C6"/>
    <w:rsid w:val="00307794"/>
    <w:rsid w:val="00307F0C"/>
    <w:rsid w:val="003105A5"/>
    <w:rsid w:val="00310D8E"/>
    <w:rsid w:val="00312135"/>
    <w:rsid w:val="00313408"/>
    <w:rsid w:val="00313733"/>
    <w:rsid w:val="00313858"/>
    <w:rsid w:val="00313C20"/>
    <w:rsid w:val="00313C53"/>
    <w:rsid w:val="00313E14"/>
    <w:rsid w:val="00315BBD"/>
    <w:rsid w:val="00316CFC"/>
    <w:rsid w:val="0031753A"/>
    <w:rsid w:val="00320293"/>
    <w:rsid w:val="003226EF"/>
    <w:rsid w:val="00322CC2"/>
    <w:rsid w:val="00325409"/>
    <w:rsid w:val="0032542D"/>
    <w:rsid w:val="003268EE"/>
    <w:rsid w:val="003271DC"/>
    <w:rsid w:val="00327E6A"/>
    <w:rsid w:val="003315E2"/>
    <w:rsid w:val="003317C5"/>
    <w:rsid w:val="00334484"/>
    <w:rsid w:val="00334B54"/>
    <w:rsid w:val="00336DA7"/>
    <w:rsid w:val="0033739E"/>
    <w:rsid w:val="00337997"/>
    <w:rsid w:val="00337C1E"/>
    <w:rsid w:val="00340C46"/>
    <w:rsid w:val="0034172C"/>
    <w:rsid w:val="00341AF6"/>
    <w:rsid w:val="003428E2"/>
    <w:rsid w:val="00343733"/>
    <w:rsid w:val="00343AEA"/>
    <w:rsid w:val="003441BC"/>
    <w:rsid w:val="00344274"/>
    <w:rsid w:val="003444C8"/>
    <w:rsid w:val="00344865"/>
    <w:rsid w:val="0034576C"/>
    <w:rsid w:val="00346054"/>
    <w:rsid w:val="00347365"/>
    <w:rsid w:val="003476AF"/>
    <w:rsid w:val="00351CA9"/>
    <w:rsid w:val="003523A7"/>
    <w:rsid w:val="00352AC5"/>
    <w:rsid w:val="00352CEB"/>
    <w:rsid w:val="00353009"/>
    <w:rsid w:val="00355886"/>
    <w:rsid w:val="00356814"/>
    <w:rsid w:val="00357C5D"/>
    <w:rsid w:val="00360264"/>
    <w:rsid w:val="00361170"/>
    <w:rsid w:val="00362998"/>
    <w:rsid w:val="003629F7"/>
    <w:rsid w:val="00364885"/>
    <w:rsid w:val="00365A05"/>
    <w:rsid w:val="00365A9D"/>
    <w:rsid w:val="0036711C"/>
    <w:rsid w:val="0036767D"/>
    <w:rsid w:val="003707DD"/>
    <w:rsid w:val="00373A7A"/>
    <w:rsid w:val="00375E21"/>
    <w:rsid w:val="00375E2D"/>
    <w:rsid w:val="003762CE"/>
    <w:rsid w:val="0037689F"/>
    <w:rsid w:val="00376A95"/>
    <w:rsid w:val="00376FC8"/>
    <w:rsid w:val="0038019F"/>
    <w:rsid w:val="00382071"/>
    <w:rsid w:val="00383095"/>
    <w:rsid w:val="00385CEE"/>
    <w:rsid w:val="0038655B"/>
    <w:rsid w:val="0039610A"/>
    <w:rsid w:val="00397F93"/>
    <w:rsid w:val="003A0E76"/>
    <w:rsid w:val="003A18B7"/>
    <w:rsid w:val="003A21AC"/>
    <w:rsid w:val="003A232B"/>
    <w:rsid w:val="003A2F25"/>
    <w:rsid w:val="003A3996"/>
    <w:rsid w:val="003A4C68"/>
    <w:rsid w:val="003A5232"/>
    <w:rsid w:val="003A52ED"/>
    <w:rsid w:val="003A5A84"/>
    <w:rsid w:val="003B2807"/>
    <w:rsid w:val="003B357D"/>
    <w:rsid w:val="003B6EAD"/>
    <w:rsid w:val="003B7683"/>
    <w:rsid w:val="003C00C7"/>
    <w:rsid w:val="003C411F"/>
    <w:rsid w:val="003C53EE"/>
    <w:rsid w:val="003C5E0A"/>
    <w:rsid w:val="003C6504"/>
    <w:rsid w:val="003C68F2"/>
    <w:rsid w:val="003C78F1"/>
    <w:rsid w:val="003C7DA5"/>
    <w:rsid w:val="003D0A60"/>
    <w:rsid w:val="003D0C7D"/>
    <w:rsid w:val="003D0DD3"/>
    <w:rsid w:val="003D133A"/>
    <w:rsid w:val="003D47C0"/>
    <w:rsid w:val="003D51D7"/>
    <w:rsid w:val="003D5877"/>
    <w:rsid w:val="003D58B8"/>
    <w:rsid w:val="003D5CFB"/>
    <w:rsid w:val="003D5E1E"/>
    <w:rsid w:val="003D7619"/>
    <w:rsid w:val="003E09D2"/>
    <w:rsid w:val="003E1C6F"/>
    <w:rsid w:val="003E1D5F"/>
    <w:rsid w:val="003E2636"/>
    <w:rsid w:val="003E2E12"/>
    <w:rsid w:val="003E433A"/>
    <w:rsid w:val="003E5362"/>
    <w:rsid w:val="003E76DF"/>
    <w:rsid w:val="003F1F91"/>
    <w:rsid w:val="003F30F2"/>
    <w:rsid w:val="003F39CE"/>
    <w:rsid w:val="003F5559"/>
    <w:rsid w:val="003F5D50"/>
    <w:rsid w:val="003F6B71"/>
    <w:rsid w:val="00401108"/>
    <w:rsid w:val="004023E2"/>
    <w:rsid w:val="00402927"/>
    <w:rsid w:val="004047C3"/>
    <w:rsid w:val="00404B0C"/>
    <w:rsid w:val="00405184"/>
    <w:rsid w:val="00405BEC"/>
    <w:rsid w:val="00407993"/>
    <w:rsid w:val="00407B73"/>
    <w:rsid w:val="0041144D"/>
    <w:rsid w:val="00411833"/>
    <w:rsid w:val="00411B08"/>
    <w:rsid w:val="00412F64"/>
    <w:rsid w:val="00413452"/>
    <w:rsid w:val="00417BEB"/>
    <w:rsid w:val="0042095E"/>
    <w:rsid w:val="0042103A"/>
    <w:rsid w:val="00423D99"/>
    <w:rsid w:val="0042462A"/>
    <w:rsid w:val="0042472F"/>
    <w:rsid w:val="00425245"/>
    <w:rsid w:val="004266BA"/>
    <w:rsid w:val="004324FF"/>
    <w:rsid w:val="00432A55"/>
    <w:rsid w:val="004356A4"/>
    <w:rsid w:val="00437022"/>
    <w:rsid w:val="0043777E"/>
    <w:rsid w:val="0044018F"/>
    <w:rsid w:val="0044070E"/>
    <w:rsid w:val="004424FE"/>
    <w:rsid w:val="0044260A"/>
    <w:rsid w:val="00443692"/>
    <w:rsid w:val="00443965"/>
    <w:rsid w:val="00444D82"/>
    <w:rsid w:val="0044529C"/>
    <w:rsid w:val="00445DD6"/>
    <w:rsid w:val="0045155E"/>
    <w:rsid w:val="00451CEE"/>
    <w:rsid w:val="00452492"/>
    <w:rsid w:val="00452BAD"/>
    <w:rsid w:val="00454008"/>
    <w:rsid w:val="004564C6"/>
    <w:rsid w:val="004572FE"/>
    <w:rsid w:val="004610CC"/>
    <w:rsid w:val="00463A35"/>
    <w:rsid w:val="0046421F"/>
    <w:rsid w:val="00464561"/>
    <w:rsid w:val="004652B5"/>
    <w:rsid w:val="00465462"/>
    <w:rsid w:val="00465464"/>
    <w:rsid w:val="00465E87"/>
    <w:rsid w:val="00472ECD"/>
    <w:rsid w:val="004737D7"/>
    <w:rsid w:val="0047448F"/>
    <w:rsid w:val="004753D7"/>
    <w:rsid w:val="00475867"/>
    <w:rsid w:val="004771C8"/>
    <w:rsid w:val="0047786A"/>
    <w:rsid w:val="00477A65"/>
    <w:rsid w:val="004804E6"/>
    <w:rsid w:val="00480628"/>
    <w:rsid w:val="00480D35"/>
    <w:rsid w:val="00481575"/>
    <w:rsid w:val="00481E48"/>
    <w:rsid w:val="00482560"/>
    <w:rsid w:val="004827EF"/>
    <w:rsid w:val="00482DB3"/>
    <w:rsid w:val="00483D08"/>
    <w:rsid w:val="004842EE"/>
    <w:rsid w:val="00484AFF"/>
    <w:rsid w:val="00491892"/>
    <w:rsid w:val="00492E30"/>
    <w:rsid w:val="00494F98"/>
    <w:rsid w:val="004A00FF"/>
    <w:rsid w:val="004A0236"/>
    <w:rsid w:val="004A0264"/>
    <w:rsid w:val="004A369A"/>
    <w:rsid w:val="004A3B3E"/>
    <w:rsid w:val="004A415A"/>
    <w:rsid w:val="004A4508"/>
    <w:rsid w:val="004A71B7"/>
    <w:rsid w:val="004A79F8"/>
    <w:rsid w:val="004B214B"/>
    <w:rsid w:val="004B5062"/>
    <w:rsid w:val="004B5655"/>
    <w:rsid w:val="004B59F9"/>
    <w:rsid w:val="004B5ADA"/>
    <w:rsid w:val="004B6384"/>
    <w:rsid w:val="004B69FB"/>
    <w:rsid w:val="004B6FAC"/>
    <w:rsid w:val="004C185B"/>
    <w:rsid w:val="004C1C65"/>
    <w:rsid w:val="004C2D9F"/>
    <w:rsid w:val="004C4904"/>
    <w:rsid w:val="004C5777"/>
    <w:rsid w:val="004C6F44"/>
    <w:rsid w:val="004C7D96"/>
    <w:rsid w:val="004D0173"/>
    <w:rsid w:val="004D0714"/>
    <w:rsid w:val="004D09B2"/>
    <w:rsid w:val="004D0CB6"/>
    <w:rsid w:val="004D0F9B"/>
    <w:rsid w:val="004D1056"/>
    <w:rsid w:val="004D137C"/>
    <w:rsid w:val="004D1BD1"/>
    <w:rsid w:val="004D297B"/>
    <w:rsid w:val="004D35CE"/>
    <w:rsid w:val="004D546E"/>
    <w:rsid w:val="004D677B"/>
    <w:rsid w:val="004D6E75"/>
    <w:rsid w:val="004E1048"/>
    <w:rsid w:val="004E1EDE"/>
    <w:rsid w:val="004E21E2"/>
    <w:rsid w:val="004E293F"/>
    <w:rsid w:val="004E380D"/>
    <w:rsid w:val="004E6187"/>
    <w:rsid w:val="004E69C3"/>
    <w:rsid w:val="004E6EC2"/>
    <w:rsid w:val="004E7922"/>
    <w:rsid w:val="004F0356"/>
    <w:rsid w:val="004F0DFC"/>
    <w:rsid w:val="004F294F"/>
    <w:rsid w:val="004F3441"/>
    <w:rsid w:val="004F41B2"/>
    <w:rsid w:val="004F4AFC"/>
    <w:rsid w:val="004F52A5"/>
    <w:rsid w:val="004F5501"/>
    <w:rsid w:val="004F5AA0"/>
    <w:rsid w:val="004F66A8"/>
    <w:rsid w:val="004F6F82"/>
    <w:rsid w:val="00500B6B"/>
    <w:rsid w:val="00500C8C"/>
    <w:rsid w:val="00501375"/>
    <w:rsid w:val="00501D3B"/>
    <w:rsid w:val="005022C9"/>
    <w:rsid w:val="0050334B"/>
    <w:rsid w:val="00505299"/>
    <w:rsid w:val="005056ED"/>
    <w:rsid w:val="00505EBE"/>
    <w:rsid w:val="0050779D"/>
    <w:rsid w:val="00507E16"/>
    <w:rsid w:val="00507ECA"/>
    <w:rsid w:val="00512CA8"/>
    <w:rsid w:val="005139EA"/>
    <w:rsid w:val="005145E9"/>
    <w:rsid w:val="00514F06"/>
    <w:rsid w:val="00514F20"/>
    <w:rsid w:val="005168E8"/>
    <w:rsid w:val="00520A21"/>
    <w:rsid w:val="00520BBB"/>
    <w:rsid w:val="00521CD5"/>
    <w:rsid w:val="0052348B"/>
    <w:rsid w:val="00523701"/>
    <w:rsid w:val="005238BB"/>
    <w:rsid w:val="00523DE7"/>
    <w:rsid w:val="00525456"/>
    <w:rsid w:val="00525507"/>
    <w:rsid w:val="00526710"/>
    <w:rsid w:val="00526AB9"/>
    <w:rsid w:val="00526C58"/>
    <w:rsid w:val="005275A0"/>
    <w:rsid w:val="00532236"/>
    <w:rsid w:val="00532966"/>
    <w:rsid w:val="00532BC3"/>
    <w:rsid w:val="00536A7D"/>
    <w:rsid w:val="00541033"/>
    <w:rsid w:val="0054141B"/>
    <w:rsid w:val="0054141C"/>
    <w:rsid w:val="00541DFE"/>
    <w:rsid w:val="00541F16"/>
    <w:rsid w:val="00542492"/>
    <w:rsid w:val="00543041"/>
    <w:rsid w:val="00543E6C"/>
    <w:rsid w:val="00543E88"/>
    <w:rsid w:val="00544184"/>
    <w:rsid w:val="00544A3E"/>
    <w:rsid w:val="005463BD"/>
    <w:rsid w:val="00546E99"/>
    <w:rsid w:val="005479AA"/>
    <w:rsid w:val="00550E01"/>
    <w:rsid w:val="00552028"/>
    <w:rsid w:val="005527F9"/>
    <w:rsid w:val="0055295D"/>
    <w:rsid w:val="00554D4B"/>
    <w:rsid w:val="005552FD"/>
    <w:rsid w:val="0055774A"/>
    <w:rsid w:val="005600E5"/>
    <w:rsid w:val="00560323"/>
    <w:rsid w:val="00560919"/>
    <w:rsid w:val="00561473"/>
    <w:rsid w:val="00561D7C"/>
    <w:rsid w:val="00564E8F"/>
    <w:rsid w:val="00565DBA"/>
    <w:rsid w:val="00565E1E"/>
    <w:rsid w:val="00566CC2"/>
    <w:rsid w:val="00567CFD"/>
    <w:rsid w:val="00567DA3"/>
    <w:rsid w:val="005700D7"/>
    <w:rsid w:val="005728A4"/>
    <w:rsid w:val="00575E63"/>
    <w:rsid w:val="005763FC"/>
    <w:rsid w:val="00576EB4"/>
    <w:rsid w:val="005774B8"/>
    <w:rsid w:val="00577B30"/>
    <w:rsid w:val="005814E6"/>
    <w:rsid w:val="005824BD"/>
    <w:rsid w:val="005824C4"/>
    <w:rsid w:val="00582768"/>
    <w:rsid w:val="00583461"/>
    <w:rsid w:val="00583519"/>
    <w:rsid w:val="0058456D"/>
    <w:rsid w:val="00585547"/>
    <w:rsid w:val="005856A4"/>
    <w:rsid w:val="00586EED"/>
    <w:rsid w:val="005872C0"/>
    <w:rsid w:val="00590710"/>
    <w:rsid w:val="00590730"/>
    <w:rsid w:val="00592BB5"/>
    <w:rsid w:val="005937EB"/>
    <w:rsid w:val="00594A9F"/>
    <w:rsid w:val="00594BE4"/>
    <w:rsid w:val="0059521D"/>
    <w:rsid w:val="00596E66"/>
    <w:rsid w:val="00597180"/>
    <w:rsid w:val="00597447"/>
    <w:rsid w:val="00597B92"/>
    <w:rsid w:val="00597D17"/>
    <w:rsid w:val="00597FD6"/>
    <w:rsid w:val="005A0538"/>
    <w:rsid w:val="005A1524"/>
    <w:rsid w:val="005A1827"/>
    <w:rsid w:val="005A1B94"/>
    <w:rsid w:val="005A1D6A"/>
    <w:rsid w:val="005A29DF"/>
    <w:rsid w:val="005A3051"/>
    <w:rsid w:val="005A53FE"/>
    <w:rsid w:val="005A5915"/>
    <w:rsid w:val="005A7371"/>
    <w:rsid w:val="005A7890"/>
    <w:rsid w:val="005B0194"/>
    <w:rsid w:val="005B01F2"/>
    <w:rsid w:val="005B0A1C"/>
    <w:rsid w:val="005B17D0"/>
    <w:rsid w:val="005B4E8B"/>
    <w:rsid w:val="005B60FE"/>
    <w:rsid w:val="005B66C7"/>
    <w:rsid w:val="005B7670"/>
    <w:rsid w:val="005B7957"/>
    <w:rsid w:val="005B7D22"/>
    <w:rsid w:val="005C029E"/>
    <w:rsid w:val="005C0314"/>
    <w:rsid w:val="005C0FE9"/>
    <w:rsid w:val="005C13C2"/>
    <w:rsid w:val="005C14F8"/>
    <w:rsid w:val="005C26E0"/>
    <w:rsid w:val="005C2B76"/>
    <w:rsid w:val="005C4B90"/>
    <w:rsid w:val="005C4CBA"/>
    <w:rsid w:val="005C582C"/>
    <w:rsid w:val="005C6153"/>
    <w:rsid w:val="005C6639"/>
    <w:rsid w:val="005C6DE0"/>
    <w:rsid w:val="005D1B5C"/>
    <w:rsid w:val="005D26D5"/>
    <w:rsid w:val="005D29B6"/>
    <w:rsid w:val="005D58A1"/>
    <w:rsid w:val="005D6E3D"/>
    <w:rsid w:val="005E0671"/>
    <w:rsid w:val="005E085D"/>
    <w:rsid w:val="005E0BE4"/>
    <w:rsid w:val="005E0C3E"/>
    <w:rsid w:val="005E1F38"/>
    <w:rsid w:val="005E3FA7"/>
    <w:rsid w:val="005E4D2C"/>
    <w:rsid w:val="005E7963"/>
    <w:rsid w:val="005F032C"/>
    <w:rsid w:val="005F1CB0"/>
    <w:rsid w:val="005F218C"/>
    <w:rsid w:val="005F338C"/>
    <w:rsid w:val="005F3552"/>
    <w:rsid w:val="005F4523"/>
    <w:rsid w:val="005F4D41"/>
    <w:rsid w:val="005F6F10"/>
    <w:rsid w:val="005F73F1"/>
    <w:rsid w:val="00600E0A"/>
    <w:rsid w:val="00601224"/>
    <w:rsid w:val="00601D4D"/>
    <w:rsid w:val="006021B4"/>
    <w:rsid w:val="00604029"/>
    <w:rsid w:val="00604E32"/>
    <w:rsid w:val="006051C8"/>
    <w:rsid w:val="00605B5B"/>
    <w:rsid w:val="00605CD7"/>
    <w:rsid w:val="006062D8"/>
    <w:rsid w:val="00606738"/>
    <w:rsid w:val="00606827"/>
    <w:rsid w:val="00607C86"/>
    <w:rsid w:val="00614C27"/>
    <w:rsid w:val="00615284"/>
    <w:rsid w:val="006168F8"/>
    <w:rsid w:val="00617694"/>
    <w:rsid w:val="00620262"/>
    <w:rsid w:val="006219C6"/>
    <w:rsid w:val="00621B4C"/>
    <w:rsid w:val="0062420E"/>
    <w:rsid w:val="00624604"/>
    <w:rsid w:val="00624D2A"/>
    <w:rsid w:val="00626C20"/>
    <w:rsid w:val="00627C52"/>
    <w:rsid w:val="00630020"/>
    <w:rsid w:val="006308AA"/>
    <w:rsid w:val="00630937"/>
    <w:rsid w:val="00631EDB"/>
    <w:rsid w:val="006329EE"/>
    <w:rsid w:val="00633155"/>
    <w:rsid w:val="00633245"/>
    <w:rsid w:val="0063462F"/>
    <w:rsid w:val="00635A77"/>
    <w:rsid w:val="00636934"/>
    <w:rsid w:val="006373A4"/>
    <w:rsid w:val="006379C8"/>
    <w:rsid w:val="00640211"/>
    <w:rsid w:val="006415B2"/>
    <w:rsid w:val="00641D83"/>
    <w:rsid w:val="006430C8"/>
    <w:rsid w:val="0064362A"/>
    <w:rsid w:val="00643DFE"/>
    <w:rsid w:val="00643E3B"/>
    <w:rsid w:val="00644031"/>
    <w:rsid w:val="006446D4"/>
    <w:rsid w:val="0064488A"/>
    <w:rsid w:val="006458B0"/>
    <w:rsid w:val="00646B1C"/>
    <w:rsid w:val="00646E4C"/>
    <w:rsid w:val="00650D34"/>
    <w:rsid w:val="006529BB"/>
    <w:rsid w:val="00653B84"/>
    <w:rsid w:val="00653E0D"/>
    <w:rsid w:val="006560E4"/>
    <w:rsid w:val="00660E5E"/>
    <w:rsid w:val="006614BB"/>
    <w:rsid w:val="00662A7D"/>
    <w:rsid w:val="00663F0A"/>
    <w:rsid w:val="006650E7"/>
    <w:rsid w:val="006656CE"/>
    <w:rsid w:val="0066639E"/>
    <w:rsid w:val="006667EA"/>
    <w:rsid w:val="00667066"/>
    <w:rsid w:val="00671E61"/>
    <w:rsid w:val="00671EE2"/>
    <w:rsid w:val="00672646"/>
    <w:rsid w:val="006731F4"/>
    <w:rsid w:val="00673FD9"/>
    <w:rsid w:val="00674A88"/>
    <w:rsid w:val="00677106"/>
    <w:rsid w:val="00677F11"/>
    <w:rsid w:val="00683ED8"/>
    <w:rsid w:val="006865C8"/>
    <w:rsid w:val="00686B48"/>
    <w:rsid w:val="00687038"/>
    <w:rsid w:val="0068714E"/>
    <w:rsid w:val="0068763C"/>
    <w:rsid w:val="0068778E"/>
    <w:rsid w:val="00690E09"/>
    <w:rsid w:val="006929F7"/>
    <w:rsid w:val="00692B25"/>
    <w:rsid w:val="0069374A"/>
    <w:rsid w:val="006944CA"/>
    <w:rsid w:val="00694AB8"/>
    <w:rsid w:val="00695626"/>
    <w:rsid w:val="00695EF7"/>
    <w:rsid w:val="0069699D"/>
    <w:rsid w:val="006A1233"/>
    <w:rsid w:val="006A2E32"/>
    <w:rsid w:val="006A4E0F"/>
    <w:rsid w:val="006A5D74"/>
    <w:rsid w:val="006A7E49"/>
    <w:rsid w:val="006B01D1"/>
    <w:rsid w:val="006B0DD5"/>
    <w:rsid w:val="006B1283"/>
    <w:rsid w:val="006B2C51"/>
    <w:rsid w:val="006B4B13"/>
    <w:rsid w:val="006B6361"/>
    <w:rsid w:val="006C01E9"/>
    <w:rsid w:val="006C0A2D"/>
    <w:rsid w:val="006C15CE"/>
    <w:rsid w:val="006C26F6"/>
    <w:rsid w:val="006C2928"/>
    <w:rsid w:val="006C2BBE"/>
    <w:rsid w:val="006C2D3D"/>
    <w:rsid w:val="006C3652"/>
    <w:rsid w:val="006C3700"/>
    <w:rsid w:val="006C38AE"/>
    <w:rsid w:val="006C6386"/>
    <w:rsid w:val="006D1FEF"/>
    <w:rsid w:val="006D360C"/>
    <w:rsid w:val="006D40D8"/>
    <w:rsid w:val="006D5425"/>
    <w:rsid w:val="006D5AC9"/>
    <w:rsid w:val="006D66ED"/>
    <w:rsid w:val="006D75EE"/>
    <w:rsid w:val="006E2306"/>
    <w:rsid w:val="006E3204"/>
    <w:rsid w:val="006E67AD"/>
    <w:rsid w:val="006E7682"/>
    <w:rsid w:val="006E786B"/>
    <w:rsid w:val="006F1063"/>
    <w:rsid w:val="006F1234"/>
    <w:rsid w:val="006F1B42"/>
    <w:rsid w:val="006F38EA"/>
    <w:rsid w:val="006F3D43"/>
    <w:rsid w:val="006F460E"/>
    <w:rsid w:val="006F4CC0"/>
    <w:rsid w:val="006F5546"/>
    <w:rsid w:val="007002B1"/>
    <w:rsid w:val="007020C3"/>
    <w:rsid w:val="007030D7"/>
    <w:rsid w:val="007036DD"/>
    <w:rsid w:val="0070404D"/>
    <w:rsid w:val="00704EB7"/>
    <w:rsid w:val="00705742"/>
    <w:rsid w:val="007104FE"/>
    <w:rsid w:val="007117E8"/>
    <w:rsid w:val="00711B0C"/>
    <w:rsid w:val="007121A2"/>
    <w:rsid w:val="007123FE"/>
    <w:rsid w:val="00713981"/>
    <w:rsid w:val="00713AF5"/>
    <w:rsid w:val="00713F6A"/>
    <w:rsid w:val="00714FBA"/>
    <w:rsid w:val="0071543E"/>
    <w:rsid w:val="00716A10"/>
    <w:rsid w:val="007176D6"/>
    <w:rsid w:val="00717C27"/>
    <w:rsid w:val="0072194E"/>
    <w:rsid w:val="0072266B"/>
    <w:rsid w:val="0072471E"/>
    <w:rsid w:val="00725E92"/>
    <w:rsid w:val="00726294"/>
    <w:rsid w:val="007268A3"/>
    <w:rsid w:val="00727D54"/>
    <w:rsid w:val="00730BF9"/>
    <w:rsid w:val="00731E09"/>
    <w:rsid w:val="0073361C"/>
    <w:rsid w:val="0073408F"/>
    <w:rsid w:val="007344C5"/>
    <w:rsid w:val="00734959"/>
    <w:rsid w:val="00735137"/>
    <w:rsid w:val="0073520D"/>
    <w:rsid w:val="00735905"/>
    <w:rsid w:val="00736292"/>
    <w:rsid w:val="00737627"/>
    <w:rsid w:val="00740060"/>
    <w:rsid w:val="00741442"/>
    <w:rsid w:val="00741BF5"/>
    <w:rsid w:val="0074262E"/>
    <w:rsid w:val="007428ED"/>
    <w:rsid w:val="00743E1B"/>
    <w:rsid w:val="007441EA"/>
    <w:rsid w:val="00744301"/>
    <w:rsid w:val="0074453F"/>
    <w:rsid w:val="0074523E"/>
    <w:rsid w:val="00745B20"/>
    <w:rsid w:val="00746427"/>
    <w:rsid w:val="00750111"/>
    <w:rsid w:val="0075128A"/>
    <w:rsid w:val="00751BF5"/>
    <w:rsid w:val="007529FC"/>
    <w:rsid w:val="00753510"/>
    <w:rsid w:val="00754068"/>
    <w:rsid w:val="007551FE"/>
    <w:rsid w:val="00755232"/>
    <w:rsid w:val="00755606"/>
    <w:rsid w:val="0075755A"/>
    <w:rsid w:val="00757BAE"/>
    <w:rsid w:val="007611A8"/>
    <w:rsid w:val="007626FA"/>
    <w:rsid w:val="007626FB"/>
    <w:rsid w:val="00763095"/>
    <w:rsid w:val="00763521"/>
    <w:rsid w:val="00764EBF"/>
    <w:rsid w:val="00765FC3"/>
    <w:rsid w:val="00766C11"/>
    <w:rsid w:val="00767B8B"/>
    <w:rsid w:val="00770793"/>
    <w:rsid w:val="007707C7"/>
    <w:rsid w:val="00771B70"/>
    <w:rsid w:val="00771C30"/>
    <w:rsid w:val="007729F9"/>
    <w:rsid w:val="00774007"/>
    <w:rsid w:val="00775500"/>
    <w:rsid w:val="00780226"/>
    <w:rsid w:val="00780DBB"/>
    <w:rsid w:val="007814A8"/>
    <w:rsid w:val="00781AB4"/>
    <w:rsid w:val="00790B0C"/>
    <w:rsid w:val="00791715"/>
    <w:rsid w:val="00791761"/>
    <w:rsid w:val="00791D47"/>
    <w:rsid w:val="00792112"/>
    <w:rsid w:val="007923B7"/>
    <w:rsid w:val="00792616"/>
    <w:rsid w:val="007926BB"/>
    <w:rsid w:val="0079344C"/>
    <w:rsid w:val="007944ED"/>
    <w:rsid w:val="00795CC6"/>
    <w:rsid w:val="007968AE"/>
    <w:rsid w:val="007975A8"/>
    <w:rsid w:val="007975B3"/>
    <w:rsid w:val="00797904"/>
    <w:rsid w:val="00797D7C"/>
    <w:rsid w:val="007A0283"/>
    <w:rsid w:val="007A0C2B"/>
    <w:rsid w:val="007A115D"/>
    <w:rsid w:val="007A15E9"/>
    <w:rsid w:val="007A2231"/>
    <w:rsid w:val="007A58E2"/>
    <w:rsid w:val="007A6202"/>
    <w:rsid w:val="007B02C7"/>
    <w:rsid w:val="007B0791"/>
    <w:rsid w:val="007B16EC"/>
    <w:rsid w:val="007B27D2"/>
    <w:rsid w:val="007B2DAB"/>
    <w:rsid w:val="007B5309"/>
    <w:rsid w:val="007B7B38"/>
    <w:rsid w:val="007C02C7"/>
    <w:rsid w:val="007C0FEE"/>
    <w:rsid w:val="007C21EE"/>
    <w:rsid w:val="007C58C9"/>
    <w:rsid w:val="007C6628"/>
    <w:rsid w:val="007D24A6"/>
    <w:rsid w:val="007D34E9"/>
    <w:rsid w:val="007D3A2E"/>
    <w:rsid w:val="007D5407"/>
    <w:rsid w:val="007D6652"/>
    <w:rsid w:val="007E0426"/>
    <w:rsid w:val="007E0458"/>
    <w:rsid w:val="007E045E"/>
    <w:rsid w:val="007E1847"/>
    <w:rsid w:val="007E343D"/>
    <w:rsid w:val="007E6167"/>
    <w:rsid w:val="007E651F"/>
    <w:rsid w:val="007E6C67"/>
    <w:rsid w:val="007E7073"/>
    <w:rsid w:val="007E7A99"/>
    <w:rsid w:val="007F0DDE"/>
    <w:rsid w:val="007F1D8D"/>
    <w:rsid w:val="007F2841"/>
    <w:rsid w:val="007F2C50"/>
    <w:rsid w:val="007F2C65"/>
    <w:rsid w:val="007F36AF"/>
    <w:rsid w:val="007F4383"/>
    <w:rsid w:val="007F7900"/>
    <w:rsid w:val="008009A5"/>
    <w:rsid w:val="008009D0"/>
    <w:rsid w:val="00800A20"/>
    <w:rsid w:val="00801601"/>
    <w:rsid w:val="00801A2B"/>
    <w:rsid w:val="00802BD4"/>
    <w:rsid w:val="008033EA"/>
    <w:rsid w:val="008034CF"/>
    <w:rsid w:val="00804F7A"/>
    <w:rsid w:val="00806DBC"/>
    <w:rsid w:val="008105E5"/>
    <w:rsid w:val="00810991"/>
    <w:rsid w:val="00811FCF"/>
    <w:rsid w:val="00812281"/>
    <w:rsid w:val="008123B2"/>
    <w:rsid w:val="00812735"/>
    <w:rsid w:val="00814333"/>
    <w:rsid w:val="00814A48"/>
    <w:rsid w:val="00814A9B"/>
    <w:rsid w:val="00814F66"/>
    <w:rsid w:val="00817C9E"/>
    <w:rsid w:val="008205AF"/>
    <w:rsid w:val="00821D2C"/>
    <w:rsid w:val="008225E5"/>
    <w:rsid w:val="00824C1C"/>
    <w:rsid w:val="008264D1"/>
    <w:rsid w:val="00827E70"/>
    <w:rsid w:val="00831053"/>
    <w:rsid w:val="008314D2"/>
    <w:rsid w:val="008316DB"/>
    <w:rsid w:val="0083254D"/>
    <w:rsid w:val="00834F3F"/>
    <w:rsid w:val="008358F1"/>
    <w:rsid w:val="00836249"/>
    <w:rsid w:val="0083678D"/>
    <w:rsid w:val="00836CAE"/>
    <w:rsid w:val="00836F00"/>
    <w:rsid w:val="0083744C"/>
    <w:rsid w:val="008401DF"/>
    <w:rsid w:val="008402F6"/>
    <w:rsid w:val="008405E5"/>
    <w:rsid w:val="008408FF"/>
    <w:rsid w:val="008429EA"/>
    <w:rsid w:val="0084543D"/>
    <w:rsid w:val="00846192"/>
    <w:rsid w:val="0084784D"/>
    <w:rsid w:val="008479EE"/>
    <w:rsid w:val="00850661"/>
    <w:rsid w:val="00850806"/>
    <w:rsid w:val="00851EE7"/>
    <w:rsid w:val="00852E7B"/>
    <w:rsid w:val="00852F85"/>
    <w:rsid w:val="008534C2"/>
    <w:rsid w:val="00855705"/>
    <w:rsid w:val="008562DA"/>
    <w:rsid w:val="00856803"/>
    <w:rsid w:val="00856A1B"/>
    <w:rsid w:val="0085771E"/>
    <w:rsid w:val="0086068D"/>
    <w:rsid w:val="0086073A"/>
    <w:rsid w:val="008621C3"/>
    <w:rsid w:val="008622CD"/>
    <w:rsid w:val="00862D37"/>
    <w:rsid w:val="00864465"/>
    <w:rsid w:val="00864C56"/>
    <w:rsid w:val="00865486"/>
    <w:rsid w:val="008658B7"/>
    <w:rsid w:val="00865CBF"/>
    <w:rsid w:val="008663AD"/>
    <w:rsid w:val="00872222"/>
    <w:rsid w:val="00875A82"/>
    <w:rsid w:val="00876275"/>
    <w:rsid w:val="00880447"/>
    <w:rsid w:val="0088089A"/>
    <w:rsid w:val="0088096A"/>
    <w:rsid w:val="00882B99"/>
    <w:rsid w:val="00883418"/>
    <w:rsid w:val="0088573E"/>
    <w:rsid w:val="0088605F"/>
    <w:rsid w:val="00886121"/>
    <w:rsid w:val="0088745C"/>
    <w:rsid w:val="00891689"/>
    <w:rsid w:val="00891A1B"/>
    <w:rsid w:val="00891A6D"/>
    <w:rsid w:val="00892995"/>
    <w:rsid w:val="00894AC0"/>
    <w:rsid w:val="008969A3"/>
    <w:rsid w:val="008A0D7B"/>
    <w:rsid w:val="008A18A4"/>
    <w:rsid w:val="008A1B2F"/>
    <w:rsid w:val="008A1C42"/>
    <w:rsid w:val="008A295B"/>
    <w:rsid w:val="008A2B5C"/>
    <w:rsid w:val="008A4955"/>
    <w:rsid w:val="008A5B8C"/>
    <w:rsid w:val="008A6085"/>
    <w:rsid w:val="008A6604"/>
    <w:rsid w:val="008A6B62"/>
    <w:rsid w:val="008B12DF"/>
    <w:rsid w:val="008B1884"/>
    <w:rsid w:val="008B249F"/>
    <w:rsid w:val="008B24E4"/>
    <w:rsid w:val="008B255D"/>
    <w:rsid w:val="008B541C"/>
    <w:rsid w:val="008B5482"/>
    <w:rsid w:val="008C11B1"/>
    <w:rsid w:val="008C11F4"/>
    <w:rsid w:val="008C271A"/>
    <w:rsid w:val="008C2BEC"/>
    <w:rsid w:val="008C2D33"/>
    <w:rsid w:val="008C31E3"/>
    <w:rsid w:val="008C3ABC"/>
    <w:rsid w:val="008C3F80"/>
    <w:rsid w:val="008C3FF0"/>
    <w:rsid w:val="008C5A23"/>
    <w:rsid w:val="008C6523"/>
    <w:rsid w:val="008C6697"/>
    <w:rsid w:val="008C6BB6"/>
    <w:rsid w:val="008C6D0E"/>
    <w:rsid w:val="008C779D"/>
    <w:rsid w:val="008D09D2"/>
    <w:rsid w:val="008D13E8"/>
    <w:rsid w:val="008D2689"/>
    <w:rsid w:val="008D39C5"/>
    <w:rsid w:val="008D41EF"/>
    <w:rsid w:val="008D462D"/>
    <w:rsid w:val="008D4845"/>
    <w:rsid w:val="008D59DB"/>
    <w:rsid w:val="008D66C1"/>
    <w:rsid w:val="008D6A00"/>
    <w:rsid w:val="008D6EFC"/>
    <w:rsid w:val="008D794C"/>
    <w:rsid w:val="008D7CD7"/>
    <w:rsid w:val="008E14A3"/>
    <w:rsid w:val="008E1D89"/>
    <w:rsid w:val="008E25D2"/>
    <w:rsid w:val="008E2855"/>
    <w:rsid w:val="008E3E3E"/>
    <w:rsid w:val="008E4435"/>
    <w:rsid w:val="008E5D70"/>
    <w:rsid w:val="008E69CC"/>
    <w:rsid w:val="008F18DD"/>
    <w:rsid w:val="008F2D62"/>
    <w:rsid w:val="008F40DF"/>
    <w:rsid w:val="008F5DA3"/>
    <w:rsid w:val="008F5F87"/>
    <w:rsid w:val="009006EA"/>
    <w:rsid w:val="00900A34"/>
    <w:rsid w:val="00901191"/>
    <w:rsid w:val="00901A52"/>
    <w:rsid w:val="00901E78"/>
    <w:rsid w:val="00901EE2"/>
    <w:rsid w:val="00902105"/>
    <w:rsid w:val="0090323F"/>
    <w:rsid w:val="009032BA"/>
    <w:rsid w:val="00903B92"/>
    <w:rsid w:val="009044D4"/>
    <w:rsid w:val="00904AB8"/>
    <w:rsid w:val="00904ECB"/>
    <w:rsid w:val="00905967"/>
    <w:rsid w:val="00907008"/>
    <w:rsid w:val="00907073"/>
    <w:rsid w:val="00907D35"/>
    <w:rsid w:val="00907E3F"/>
    <w:rsid w:val="0091143F"/>
    <w:rsid w:val="00912743"/>
    <w:rsid w:val="009129C9"/>
    <w:rsid w:val="00912EDE"/>
    <w:rsid w:val="00913892"/>
    <w:rsid w:val="00913F65"/>
    <w:rsid w:val="0091498D"/>
    <w:rsid w:val="00915218"/>
    <w:rsid w:val="00917345"/>
    <w:rsid w:val="009201CA"/>
    <w:rsid w:val="00920608"/>
    <w:rsid w:val="009208F5"/>
    <w:rsid w:val="00921039"/>
    <w:rsid w:val="00921620"/>
    <w:rsid w:val="00922081"/>
    <w:rsid w:val="009259B6"/>
    <w:rsid w:val="0092653E"/>
    <w:rsid w:val="00927B74"/>
    <w:rsid w:val="00927D51"/>
    <w:rsid w:val="009304F0"/>
    <w:rsid w:val="00932272"/>
    <w:rsid w:val="00932862"/>
    <w:rsid w:val="009336F6"/>
    <w:rsid w:val="009338CD"/>
    <w:rsid w:val="009341D1"/>
    <w:rsid w:val="0093488D"/>
    <w:rsid w:val="00934E9D"/>
    <w:rsid w:val="00935258"/>
    <w:rsid w:val="00935D60"/>
    <w:rsid w:val="00936EEC"/>
    <w:rsid w:val="009371F4"/>
    <w:rsid w:val="00940D3C"/>
    <w:rsid w:val="00942890"/>
    <w:rsid w:val="009447BB"/>
    <w:rsid w:val="00944C48"/>
    <w:rsid w:val="00946335"/>
    <w:rsid w:val="0094735C"/>
    <w:rsid w:val="00947DCD"/>
    <w:rsid w:val="0095052A"/>
    <w:rsid w:val="009512C4"/>
    <w:rsid w:val="009513C4"/>
    <w:rsid w:val="00951B07"/>
    <w:rsid w:val="009520B1"/>
    <w:rsid w:val="00954C32"/>
    <w:rsid w:val="00955E55"/>
    <w:rsid w:val="0096080E"/>
    <w:rsid w:val="009613CE"/>
    <w:rsid w:val="00961FBF"/>
    <w:rsid w:val="00962200"/>
    <w:rsid w:val="009634D7"/>
    <w:rsid w:val="009635A8"/>
    <w:rsid w:val="009642DA"/>
    <w:rsid w:val="00965078"/>
    <w:rsid w:val="00965A1E"/>
    <w:rsid w:val="00965C49"/>
    <w:rsid w:val="00966F54"/>
    <w:rsid w:val="00970E27"/>
    <w:rsid w:val="00972703"/>
    <w:rsid w:val="00972A66"/>
    <w:rsid w:val="00972E71"/>
    <w:rsid w:val="00974D81"/>
    <w:rsid w:val="00974E69"/>
    <w:rsid w:val="00975E61"/>
    <w:rsid w:val="00976501"/>
    <w:rsid w:val="00976E31"/>
    <w:rsid w:val="009772FC"/>
    <w:rsid w:val="00977C63"/>
    <w:rsid w:val="00980087"/>
    <w:rsid w:val="00980C0B"/>
    <w:rsid w:val="00982E34"/>
    <w:rsid w:val="0098380D"/>
    <w:rsid w:val="00984953"/>
    <w:rsid w:val="00984B9D"/>
    <w:rsid w:val="00984DFE"/>
    <w:rsid w:val="0098524F"/>
    <w:rsid w:val="00985635"/>
    <w:rsid w:val="00985F93"/>
    <w:rsid w:val="00987ABE"/>
    <w:rsid w:val="009906C7"/>
    <w:rsid w:val="009911FF"/>
    <w:rsid w:val="00993380"/>
    <w:rsid w:val="009933E1"/>
    <w:rsid w:val="009935CA"/>
    <w:rsid w:val="00993CA7"/>
    <w:rsid w:val="00993CCA"/>
    <w:rsid w:val="00993F16"/>
    <w:rsid w:val="00994C0B"/>
    <w:rsid w:val="00994D46"/>
    <w:rsid w:val="0099542B"/>
    <w:rsid w:val="00995523"/>
    <w:rsid w:val="009963CD"/>
    <w:rsid w:val="00996B54"/>
    <w:rsid w:val="00997216"/>
    <w:rsid w:val="009A1F63"/>
    <w:rsid w:val="009A20A0"/>
    <w:rsid w:val="009A3A0C"/>
    <w:rsid w:val="009A3A4C"/>
    <w:rsid w:val="009A3A55"/>
    <w:rsid w:val="009A45F4"/>
    <w:rsid w:val="009A488E"/>
    <w:rsid w:val="009B266D"/>
    <w:rsid w:val="009B3D5C"/>
    <w:rsid w:val="009B3D7E"/>
    <w:rsid w:val="009B4138"/>
    <w:rsid w:val="009B5CBF"/>
    <w:rsid w:val="009B6385"/>
    <w:rsid w:val="009B7ABA"/>
    <w:rsid w:val="009C07DF"/>
    <w:rsid w:val="009C1191"/>
    <w:rsid w:val="009C184A"/>
    <w:rsid w:val="009C2454"/>
    <w:rsid w:val="009C2CA5"/>
    <w:rsid w:val="009C5CB9"/>
    <w:rsid w:val="009C6B78"/>
    <w:rsid w:val="009D0552"/>
    <w:rsid w:val="009D0876"/>
    <w:rsid w:val="009D09BB"/>
    <w:rsid w:val="009D2259"/>
    <w:rsid w:val="009D28BD"/>
    <w:rsid w:val="009D302B"/>
    <w:rsid w:val="009D3039"/>
    <w:rsid w:val="009D38EC"/>
    <w:rsid w:val="009D3D3A"/>
    <w:rsid w:val="009D3D41"/>
    <w:rsid w:val="009D3E45"/>
    <w:rsid w:val="009D44DC"/>
    <w:rsid w:val="009D4740"/>
    <w:rsid w:val="009D7A02"/>
    <w:rsid w:val="009D7F07"/>
    <w:rsid w:val="009E171C"/>
    <w:rsid w:val="009E1D4D"/>
    <w:rsid w:val="009E1EAE"/>
    <w:rsid w:val="009E2B1F"/>
    <w:rsid w:val="009E3268"/>
    <w:rsid w:val="009E4424"/>
    <w:rsid w:val="009E582B"/>
    <w:rsid w:val="009E58DE"/>
    <w:rsid w:val="009E6B3E"/>
    <w:rsid w:val="009F0638"/>
    <w:rsid w:val="009F26B0"/>
    <w:rsid w:val="009F29DF"/>
    <w:rsid w:val="009F2CD2"/>
    <w:rsid w:val="009F351F"/>
    <w:rsid w:val="009F3F89"/>
    <w:rsid w:val="009F480E"/>
    <w:rsid w:val="009F500E"/>
    <w:rsid w:val="009F5685"/>
    <w:rsid w:val="009F6CA6"/>
    <w:rsid w:val="00A01544"/>
    <w:rsid w:val="00A022A2"/>
    <w:rsid w:val="00A02D15"/>
    <w:rsid w:val="00A04DB5"/>
    <w:rsid w:val="00A0749F"/>
    <w:rsid w:val="00A10379"/>
    <w:rsid w:val="00A11403"/>
    <w:rsid w:val="00A1176F"/>
    <w:rsid w:val="00A12DA8"/>
    <w:rsid w:val="00A13C92"/>
    <w:rsid w:val="00A1482D"/>
    <w:rsid w:val="00A148C0"/>
    <w:rsid w:val="00A14CEF"/>
    <w:rsid w:val="00A15454"/>
    <w:rsid w:val="00A15721"/>
    <w:rsid w:val="00A1662F"/>
    <w:rsid w:val="00A20F0F"/>
    <w:rsid w:val="00A2111F"/>
    <w:rsid w:val="00A21F04"/>
    <w:rsid w:val="00A22FED"/>
    <w:rsid w:val="00A253CB"/>
    <w:rsid w:val="00A2569D"/>
    <w:rsid w:val="00A26033"/>
    <w:rsid w:val="00A26B0D"/>
    <w:rsid w:val="00A270E4"/>
    <w:rsid w:val="00A307FA"/>
    <w:rsid w:val="00A3220C"/>
    <w:rsid w:val="00A322E4"/>
    <w:rsid w:val="00A32832"/>
    <w:rsid w:val="00A32BB2"/>
    <w:rsid w:val="00A332DB"/>
    <w:rsid w:val="00A3381E"/>
    <w:rsid w:val="00A33A67"/>
    <w:rsid w:val="00A3735A"/>
    <w:rsid w:val="00A37D25"/>
    <w:rsid w:val="00A41A91"/>
    <w:rsid w:val="00A421AF"/>
    <w:rsid w:val="00A422C8"/>
    <w:rsid w:val="00A42608"/>
    <w:rsid w:val="00A42826"/>
    <w:rsid w:val="00A42F1B"/>
    <w:rsid w:val="00A43558"/>
    <w:rsid w:val="00A44ADC"/>
    <w:rsid w:val="00A45118"/>
    <w:rsid w:val="00A527CC"/>
    <w:rsid w:val="00A536C3"/>
    <w:rsid w:val="00A546BC"/>
    <w:rsid w:val="00A549DD"/>
    <w:rsid w:val="00A55989"/>
    <w:rsid w:val="00A5694A"/>
    <w:rsid w:val="00A5751A"/>
    <w:rsid w:val="00A619D7"/>
    <w:rsid w:val="00A62339"/>
    <w:rsid w:val="00A62759"/>
    <w:rsid w:val="00A6351E"/>
    <w:rsid w:val="00A63DA4"/>
    <w:rsid w:val="00A64146"/>
    <w:rsid w:val="00A646F3"/>
    <w:rsid w:val="00A6491A"/>
    <w:rsid w:val="00A72AC4"/>
    <w:rsid w:val="00A736A7"/>
    <w:rsid w:val="00A74783"/>
    <w:rsid w:val="00A74FA8"/>
    <w:rsid w:val="00A75015"/>
    <w:rsid w:val="00A75BE7"/>
    <w:rsid w:val="00A75CD5"/>
    <w:rsid w:val="00A77593"/>
    <w:rsid w:val="00A77FB6"/>
    <w:rsid w:val="00A81EBD"/>
    <w:rsid w:val="00A82842"/>
    <w:rsid w:val="00A82C69"/>
    <w:rsid w:val="00A83DF3"/>
    <w:rsid w:val="00A8447A"/>
    <w:rsid w:val="00A84C21"/>
    <w:rsid w:val="00A85915"/>
    <w:rsid w:val="00A90ADE"/>
    <w:rsid w:val="00A911CB"/>
    <w:rsid w:val="00A9125B"/>
    <w:rsid w:val="00A91384"/>
    <w:rsid w:val="00A9376C"/>
    <w:rsid w:val="00A93F50"/>
    <w:rsid w:val="00A94EAA"/>
    <w:rsid w:val="00A952AB"/>
    <w:rsid w:val="00A95792"/>
    <w:rsid w:val="00A96818"/>
    <w:rsid w:val="00A9783D"/>
    <w:rsid w:val="00AA00E8"/>
    <w:rsid w:val="00AA0874"/>
    <w:rsid w:val="00AA2712"/>
    <w:rsid w:val="00AA2CE1"/>
    <w:rsid w:val="00AA34F8"/>
    <w:rsid w:val="00AA3DF0"/>
    <w:rsid w:val="00AA4391"/>
    <w:rsid w:val="00AA45E6"/>
    <w:rsid w:val="00AA482A"/>
    <w:rsid w:val="00AA538D"/>
    <w:rsid w:val="00AA5902"/>
    <w:rsid w:val="00AA5A37"/>
    <w:rsid w:val="00AA6097"/>
    <w:rsid w:val="00AA71B7"/>
    <w:rsid w:val="00AA73EC"/>
    <w:rsid w:val="00AA79A5"/>
    <w:rsid w:val="00AA7FC8"/>
    <w:rsid w:val="00AB018A"/>
    <w:rsid w:val="00AB0C0C"/>
    <w:rsid w:val="00AB21DA"/>
    <w:rsid w:val="00AB315F"/>
    <w:rsid w:val="00AB489C"/>
    <w:rsid w:val="00AB50C1"/>
    <w:rsid w:val="00AB52A0"/>
    <w:rsid w:val="00AB6936"/>
    <w:rsid w:val="00AC0184"/>
    <w:rsid w:val="00AC0C3B"/>
    <w:rsid w:val="00AC0FD0"/>
    <w:rsid w:val="00AC18EB"/>
    <w:rsid w:val="00AC280E"/>
    <w:rsid w:val="00AC2845"/>
    <w:rsid w:val="00AC2D63"/>
    <w:rsid w:val="00AC32A8"/>
    <w:rsid w:val="00AC33FA"/>
    <w:rsid w:val="00AC3EA2"/>
    <w:rsid w:val="00AC40AF"/>
    <w:rsid w:val="00AC50FA"/>
    <w:rsid w:val="00AC5BFD"/>
    <w:rsid w:val="00AC6515"/>
    <w:rsid w:val="00AD03D8"/>
    <w:rsid w:val="00AD0711"/>
    <w:rsid w:val="00AD0E26"/>
    <w:rsid w:val="00AD0FB5"/>
    <w:rsid w:val="00AD2B69"/>
    <w:rsid w:val="00AD2D6D"/>
    <w:rsid w:val="00AD2F3F"/>
    <w:rsid w:val="00AD53C6"/>
    <w:rsid w:val="00AD704E"/>
    <w:rsid w:val="00AE23EB"/>
    <w:rsid w:val="00AE2A7B"/>
    <w:rsid w:val="00AE3D4D"/>
    <w:rsid w:val="00AE5FE0"/>
    <w:rsid w:val="00AE60B7"/>
    <w:rsid w:val="00AE6166"/>
    <w:rsid w:val="00AE6A61"/>
    <w:rsid w:val="00AE6CB0"/>
    <w:rsid w:val="00AE71EC"/>
    <w:rsid w:val="00AE74BD"/>
    <w:rsid w:val="00AF0D5E"/>
    <w:rsid w:val="00AF14A9"/>
    <w:rsid w:val="00AF2207"/>
    <w:rsid w:val="00AF226E"/>
    <w:rsid w:val="00AF2AB7"/>
    <w:rsid w:val="00AF2B1C"/>
    <w:rsid w:val="00AF3B67"/>
    <w:rsid w:val="00AF4D3F"/>
    <w:rsid w:val="00B01028"/>
    <w:rsid w:val="00B0191D"/>
    <w:rsid w:val="00B0281C"/>
    <w:rsid w:val="00B02AAC"/>
    <w:rsid w:val="00B0300B"/>
    <w:rsid w:val="00B044D4"/>
    <w:rsid w:val="00B04A53"/>
    <w:rsid w:val="00B04A8F"/>
    <w:rsid w:val="00B05457"/>
    <w:rsid w:val="00B065C1"/>
    <w:rsid w:val="00B07C96"/>
    <w:rsid w:val="00B128A0"/>
    <w:rsid w:val="00B13241"/>
    <w:rsid w:val="00B154D0"/>
    <w:rsid w:val="00B15DA3"/>
    <w:rsid w:val="00B16EF4"/>
    <w:rsid w:val="00B17595"/>
    <w:rsid w:val="00B20240"/>
    <w:rsid w:val="00B20F84"/>
    <w:rsid w:val="00B2180E"/>
    <w:rsid w:val="00B22292"/>
    <w:rsid w:val="00B23281"/>
    <w:rsid w:val="00B2409D"/>
    <w:rsid w:val="00B254BC"/>
    <w:rsid w:val="00B27571"/>
    <w:rsid w:val="00B27AE4"/>
    <w:rsid w:val="00B27BCE"/>
    <w:rsid w:val="00B30A0F"/>
    <w:rsid w:val="00B30EE2"/>
    <w:rsid w:val="00B317BE"/>
    <w:rsid w:val="00B31D09"/>
    <w:rsid w:val="00B3247B"/>
    <w:rsid w:val="00B34760"/>
    <w:rsid w:val="00B34E65"/>
    <w:rsid w:val="00B354F1"/>
    <w:rsid w:val="00B36077"/>
    <w:rsid w:val="00B370C0"/>
    <w:rsid w:val="00B40214"/>
    <w:rsid w:val="00B40D2F"/>
    <w:rsid w:val="00B40FD9"/>
    <w:rsid w:val="00B41205"/>
    <w:rsid w:val="00B41338"/>
    <w:rsid w:val="00B4164B"/>
    <w:rsid w:val="00B42631"/>
    <w:rsid w:val="00B4302B"/>
    <w:rsid w:val="00B4421A"/>
    <w:rsid w:val="00B443F4"/>
    <w:rsid w:val="00B45EB1"/>
    <w:rsid w:val="00B4663E"/>
    <w:rsid w:val="00B50472"/>
    <w:rsid w:val="00B51110"/>
    <w:rsid w:val="00B515B1"/>
    <w:rsid w:val="00B534E9"/>
    <w:rsid w:val="00B5409A"/>
    <w:rsid w:val="00B54BE6"/>
    <w:rsid w:val="00B55574"/>
    <w:rsid w:val="00B55F1D"/>
    <w:rsid w:val="00B57DB0"/>
    <w:rsid w:val="00B60E8E"/>
    <w:rsid w:val="00B62E61"/>
    <w:rsid w:val="00B63BAB"/>
    <w:rsid w:val="00B6525D"/>
    <w:rsid w:val="00B6559A"/>
    <w:rsid w:val="00B65ABA"/>
    <w:rsid w:val="00B67059"/>
    <w:rsid w:val="00B6790F"/>
    <w:rsid w:val="00B67BF2"/>
    <w:rsid w:val="00B71B3B"/>
    <w:rsid w:val="00B72405"/>
    <w:rsid w:val="00B74DBB"/>
    <w:rsid w:val="00B75158"/>
    <w:rsid w:val="00B77BC8"/>
    <w:rsid w:val="00B80980"/>
    <w:rsid w:val="00B81AB7"/>
    <w:rsid w:val="00B83E8D"/>
    <w:rsid w:val="00B85784"/>
    <w:rsid w:val="00B87D61"/>
    <w:rsid w:val="00B925B8"/>
    <w:rsid w:val="00B92AF1"/>
    <w:rsid w:val="00B92C67"/>
    <w:rsid w:val="00B93656"/>
    <w:rsid w:val="00B93948"/>
    <w:rsid w:val="00B962E2"/>
    <w:rsid w:val="00B967AB"/>
    <w:rsid w:val="00B97791"/>
    <w:rsid w:val="00B97998"/>
    <w:rsid w:val="00BA0082"/>
    <w:rsid w:val="00BA0E10"/>
    <w:rsid w:val="00BA1637"/>
    <w:rsid w:val="00BA19AE"/>
    <w:rsid w:val="00BA4BC7"/>
    <w:rsid w:val="00BA4C4B"/>
    <w:rsid w:val="00BA55B7"/>
    <w:rsid w:val="00BA5E47"/>
    <w:rsid w:val="00BA6A6A"/>
    <w:rsid w:val="00BA751E"/>
    <w:rsid w:val="00BA776E"/>
    <w:rsid w:val="00BA7D57"/>
    <w:rsid w:val="00BB156E"/>
    <w:rsid w:val="00BB15AE"/>
    <w:rsid w:val="00BB3330"/>
    <w:rsid w:val="00BB441C"/>
    <w:rsid w:val="00BB47D7"/>
    <w:rsid w:val="00BB4A62"/>
    <w:rsid w:val="00BB4B19"/>
    <w:rsid w:val="00BB4DEB"/>
    <w:rsid w:val="00BB4E7F"/>
    <w:rsid w:val="00BC01C1"/>
    <w:rsid w:val="00BC086D"/>
    <w:rsid w:val="00BC2D82"/>
    <w:rsid w:val="00BC40B9"/>
    <w:rsid w:val="00BC5212"/>
    <w:rsid w:val="00BC5A34"/>
    <w:rsid w:val="00BC5A61"/>
    <w:rsid w:val="00BC61A3"/>
    <w:rsid w:val="00BD05ED"/>
    <w:rsid w:val="00BD0B9C"/>
    <w:rsid w:val="00BD1627"/>
    <w:rsid w:val="00BD17F5"/>
    <w:rsid w:val="00BD1A4A"/>
    <w:rsid w:val="00BD22BB"/>
    <w:rsid w:val="00BD24F5"/>
    <w:rsid w:val="00BD2ADD"/>
    <w:rsid w:val="00BD3A9A"/>
    <w:rsid w:val="00BD3FA6"/>
    <w:rsid w:val="00BD6E05"/>
    <w:rsid w:val="00BD71BE"/>
    <w:rsid w:val="00BD745C"/>
    <w:rsid w:val="00BD765E"/>
    <w:rsid w:val="00BE00AE"/>
    <w:rsid w:val="00BE0BCA"/>
    <w:rsid w:val="00BE0BF2"/>
    <w:rsid w:val="00BE131E"/>
    <w:rsid w:val="00BE1B6A"/>
    <w:rsid w:val="00BE25F9"/>
    <w:rsid w:val="00BE51BA"/>
    <w:rsid w:val="00BE5274"/>
    <w:rsid w:val="00BE54D0"/>
    <w:rsid w:val="00BE6281"/>
    <w:rsid w:val="00BE647E"/>
    <w:rsid w:val="00BF086F"/>
    <w:rsid w:val="00BF2B62"/>
    <w:rsid w:val="00BF582B"/>
    <w:rsid w:val="00BF6B6C"/>
    <w:rsid w:val="00BF7111"/>
    <w:rsid w:val="00BF7251"/>
    <w:rsid w:val="00BF761D"/>
    <w:rsid w:val="00BF7F28"/>
    <w:rsid w:val="00C01909"/>
    <w:rsid w:val="00C02EA2"/>
    <w:rsid w:val="00C03F11"/>
    <w:rsid w:val="00C04639"/>
    <w:rsid w:val="00C04EBA"/>
    <w:rsid w:val="00C054C7"/>
    <w:rsid w:val="00C05787"/>
    <w:rsid w:val="00C06F8F"/>
    <w:rsid w:val="00C10B29"/>
    <w:rsid w:val="00C11868"/>
    <w:rsid w:val="00C13059"/>
    <w:rsid w:val="00C133FA"/>
    <w:rsid w:val="00C14CBE"/>
    <w:rsid w:val="00C156D4"/>
    <w:rsid w:val="00C16723"/>
    <w:rsid w:val="00C167A3"/>
    <w:rsid w:val="00C2051A"/>
    <w:rsid w:val="00C2144F"/>
    <w:rsid w:val="00C2181C"/>
    <w:rsid w:val="00C24A29"/>
    <w:rsid w:val="00C2657D"/>
    <w:rsid w:val="00C26EC2"/>
    <w:rsid w:val="00C27096"/>
    <w:rsid w:val="00C27DAB"/>
    <w:rsid w:val="00C3173A"/>
    <w:rsid w:val="00C340B4"/>
    <w:rsid w:val="00C3447A"/>
    <w:rsid w:val="00C3716F"/>
    <w:rsid w:val="00C3723C"/>
    <w:rsid w:val="00C40F5B"/>
    <w:rsid w:val="00C40FF8"/>
    <w:rsid w:val="00C416E1"/>
    <w:rsid w:val="00C41A84"/>
    <w:rsid w:val="00C41D9E"/>
    <w:rsid w:val="00C427C9"/>
    <w:rsid w:val="00C445DF"/>
    <w:rsid w:val="00C46098"/>
    <w:rsid w:val="00C47BF8"/>
    <w:rsid w:val="00C50656"/>
    <w:rsid w:val="00C50E9D"/>
    <w:rsid w:val="00C50FC0"/>
    <w:rsid w:val="00C51B1C"/>
    <w:rsid w:val="00C5344D"/>
    <w:rsid w:val="00C53DCE"/>
    <w:rsid w:val="00C55B89"/>
    <w:rsid w:val="00C56D8E"/>
    <w:rsid w:val="00C56FE6"/>
    <w:rsid w:val="00C6257E"/>
    <w:rsid w:val="00C63A6A"/>
    <w:rsid w:val="00C655F2"/>
    <w:rsid w:val="00C65B4C"/>
    <w:rsid w:val="00C65B61"/>
    <w:rsid w:val="00C70E53"/>
    <w:rsid w:val="00C7159D"/>
    <w:rsid w:val="00C720A4"/>
    <w:rsid w:val="00C72262"/>
    <w:rsid w:val="00C72979"/>
    <w:rsid w:val="00C72C3D"/>
    <w:rsid w:val="00C73593"/>
    <w:rsid w:val="00C7541A"/>
    <w:rsid w:val="00C75604"/>
    <w:rsid w:val="00C75664"/>
    <w:rsid w:val="00C762A5"/>
    <w:rsid w:val="00C77575"/>
    <w:rsid w:val="00C808BC"/>
    <w:rsid w:val="00C81529"/>
    <w:rsid w:val="00C81BA6"/>
    <w:rsid w:val="00C81F9A"/>
    <w:rsid w:val="00C82E47"/>
    <w:rsid w:val="00C8377C"/>
    <w:rsid w:val="00C84A57"/>
    <w:rsid w:val="00C84BDD"/>
    <w:rsid w:val="00C8593C"/>
    <w:rsid w:val="00C85C8E"/>
    <w:rsid w:val="00C877CD"/>
    <w:rsid w:val="00C902E9"/>
    <w:rsid w:val="00C90492"/>
    <w:rsid w:val="00C908B7"/>
    <w:rsid w:val="00C90B23"/>
    <w:rsid w:val="00C91D81"/>
    <w:rsid w:val="00C91D90"/>
    <w:rsid w:val="00C9212A"/>
    <w:rsid w:val="00C92A42"/>
    <w:rsid w:val="00C94448"/>
    <w:rsid w:val="00C94BBC"/>
    <w:rsid w:val="00C953F0"/>
    <w:rsid w:val="00C964FC"/>
    <w:rsid w:val="00C97412"/>
    <w:rsid w:val="00CA14D5"/>
    <w:rsid w:val="00CA18F2"/>
    <w:rsid w:val="00CA2D88"/>
    <w:rsid w:val="00CA3DD6"/>
    <w:rsid w:val="00CA434F"/>
    <w:rsid w:val="00CA4871"/>
    <w:rsid w:val="00CA6018"/>
    <w:rsid w:val="00CA6722"/>
    <w:rsid w:val="00CA68B7"/>
    <w:rsid w:val="00CA6D4E"/>
    <w:rsid w:val="00CA6FCB"/>
    <w:rsid w:val="00CA7B4B"/>
    <w:rsid w:val="00CB1F38"/>
    <w:rsid w:val="00CB221C"/>
    <w:rsid w:val="00CB36A8"/>
    <w:rsid w:val="00CB3967"/>
    <w:rsid w:val="00CB5FB7"/>
    <w:rsid w:val="00CB69B9"/>
    <w:rsid w:val="00CC038F"/>
    <w:rsid w:val="00CC139A"/>
    <w:rsid w:val="00CC16B8"/>
    <w:rsid w:val="00CC1E7A"/>
    <w:rsid w:val="00CC3669"/>
    <w:rsid w:val="00CC3C48"/>
    <w:rsid w:val="00CC3E16"/>
    <w:rsid w:val="00CC4765"/>
    <w:rsid w:val="00CC4882"/>
    <w:rsid w:val="00CC4F64"/>
    <w:rsid w:val="00CC64D0"/>
    <w:rsid w:val="00CC6B97"/>
    <w:rsid w:val="00CC7AAE"/>
    <w:rsid w:val="00CC7BA1"/>
    <w:rsid w:val="00CC7CFB"/>
    <w:rsid w:val="00CD048D"/>
    <w:rsid w:val="00CD0506"/>
    <w:rsid w:val="00CD058C"/>
    <w:rsid w:val="00CD3B98"/>
    <w:rsid w:val="00CD4216"/>
    <w:rsid w:val="00CD47F1"/>
    <w:rsid w:val="00CD4802"/>
    <w:rsid w:val="00CD518C"/>
    <w:rsid w:val="00CD5840"/>
    <w:rsid w:val="00CD58EE"/>
    <w:rsid w:val="00CD5DBD"/>
    <w:rsid w:val="00CD60E6"/>
    <w:rsid w:val="00CD671D"/>
    <w:rsid w:val="00CD6777"/>
    <w:rsid w:val="00CD6D23"/>
    <w:rsid w:val="00CD733F"/>
    <w:rsid w:val="00CE017A"/>
    <w:rsid w:val="00CE0942"/>
    <w:rsid w:val="00CE27C8"/>
    <w:rsid w:val="00CE290E"/>
    <w:rsid w:val="00CE45D6"/>
    <w:rsid w:val="00CE4A40"/>
    <w:rsid w:val="00CE4A4D"/>
    <w:rsid w:val="00CE57FA"/>
    <w:rsid w:val="00CE7BAC"/>
    <w:rsid w:val="00CE7CA5"/>
    <w:rsid w:val="00CF029F"/>
    <w:rsid w:val="00CF12F0"/>
    <w:rsid w:val="00CF14D3"/>
    <w:rsid w:val="00CF18EB"/>
    <w:rsid w:val="00CF1D81"/>
    <w:rsid w:val="00CF21C5"/>
    <w:rsid w:val="00CF2DC9"/>
    <w:rsid w:val="00CF381B"/>
    <w:rsid w:val="00CF4521"/>
    <w:rsid w:val="00CF5591"/>
    <w:rsid w:val="00CF6BC6"/>
    <w:rsid w:val="00CF7CB6"/>
    <w:rsid w:val="00D00222"/>
    <w:rsid w:val="00D00C7B"/>
    <w:rsid w:val="00D01796"/>
    <w:rsid w:val="00D03214"/>
    <w:rsid w:val="00D050D2"/>
    <w:rsid w:val="00D069C8"/>
    <w:rsid w:val="00D07CFF"/>
    <w:rsid w:val="00D1018A"/>
    <w:rsid w:val="00D10540"/>
    <w:rsid w:val="00D1094F"/>
    <w:rsid w:val="00D13DA7"/>
    <w:rsid w:val="00D1558F"/>
    <w:rsid w:val="00D16C0F"/>
    <w:rsid w:val="00D20155"/>
    <w:rsid w:val="00D22430"/>
    <w:rsid w:val="00D239C1"/>
    <w:rsid w:val="00D2622C"/>
    <w:rsid w:val="00D27607"/>
    <w:rsid w:val="00D30F46"/>
    <w:rsid w:val="00D311AB"/>
    <w:rsid w:val="00D325A8"/>
    <w:rsid w:val="00D3261C"/>
    <w:rsid w:val="00D330F7"/>
    <w:rsid w:val="00D3360E"/>
    <w:rsid w:val="00D344D8"/>
    <w:rsid w:val="00D35474"/>
    <w:rsid w:val="00D3552F"/>
    <w:rsid w:val="00D356A6"/>
    <w:rsid w:val="00D36943"/>
    <w:rsid w:val="00D36973"/>
    <w:rsid w:val="00D36ED9"/>
    <w:rsid w:val="00D37692"/>
    <w:rsid w:val="00D4429D"/>
    <w:rsid w:val="00D442AD"/>
    <w:rsid w:val="00D4552B"/>
    <w:rsid w:val="00D4587E"/>
    <w:rsid w:val="00D4771E"/>
    <w:rsid w:val="00D52275"/>
    <w:rsid w:val="00D550EF"/>
    <w:rsid w:val="00D5539F"/>
    <w:rsid w:val="00D5618A"/>
    <w:rsid w:val="00D57170"/>
    <w:rsid w:val="00D5784B"/>
    <w:rsid w:val="00D57B8E"/>
    <w:rsid w:val="00D57F62"/>
    <w:rsid w:val="00D605B3"/>
    <w:rsid w:val="00D6211F"/>
    <w:rsid w:val="00D62146"/>
    <w:rsid w:val="00D62327"/>
    <w:rsid w:val="00D63DC5"/>
    <w:rsid w:val="00D63EFB"/>
    <w:rsid w:val="00D64D50"/>
    <w:rsid w:val="00D658AF"/>
    <w:rsid w:val="00D66CA8"/>
    <w:rsid w:val="00D67451"/>
    <w:rsid w:val="00D7013F"/>
    <w:rsid w:val="00D70E3A"/>
    <w:rsid w:val="00D71936"/>
    <w:rsid w:val="00D71ECF"/>
    <w:rsid w:val="00D723DE"/>
    <w:rsid w:val="00D727CD"/>
    <w:rsid w:val="00D72846"/>
    <w:rsid w:val="00D72E7B"/>
    <w:rsid w:val="00D746E7"/>
    <w:rsid w:val="00D748BE"/>
    <w:rsid w:val="00D74C59"/>
    <w:rsid w:val="00D75172"/>
    <w:rsid w:val="00D75415"/>
    <w:rsid w:val="00D754E8"/>
    <w:rsid w:val="00D758A6"/>
    <w:rsid w:val="00D771C9"/>
    <w:rsid w:val="00D776E4"/>
    <w:rsid w:val="00D80AD5"/>
    <w:rsid w:val="00D832CA"/>
    <w:rsid w:val="00D8354B"/>
    <w:rsid w:val="00D8359E"/>
    <w:rsid w:val="00D83DE9"/>
    <w:rsid w:val="00D8430A"/>
    <w:rsid w:val="00D84365"/>
    <w:rsid w:val="00D8450D"/>
    <w:rsid w:val="00D849CA"/>
    <w:rsid w:val="00D84D06"/>
    <w:rsid w:val="00D9236F"/>
    <w:rsid w:val="00D95AF9"/>
    <w:rsid w:val="00DA09C9"/>
    <w:rsid w:val="00DA1822"/>
    <w:rsid w:val="00DA3ECF"/>
    <w:rsid w:val="00DA45B6"/>
    <w:rsid w:val="00DA4687"/>
    <w:rsid w:val="00DA4A70"/>
    <w:rsid w:val="00DA56A9"/>
    <w:rsid w:val="00DA5F6A"/>
    <w:rsid w:val="00DB5E1F"/>
    <w:rsid w:val="00DB5E84"/>
    <w:rsid w:val="00DC19D8"/>
    <w:rsid w:val="00DC2613"/>
    <w:rsid w:val="00DC2BC2"/>
    <w:rsid w:val="00DC4512"/>
    <w:rsid w:val="00DC607D"/>
    <w:rsid w:val="00DC6AD0"/>
    <w:rsid w:val="00DC7041"/>
    <w:rsid w:val="00DC7237"/>
    <w:rsid w:val="00DC770F"/>
    <w:rsid w:val="00DC7A99"/>
    <w:rsid w:val="00DD1C7B"/>
    <w:rsid w:val="00DD3691"/>
    <w:rsid w:val="00DD3EE5"/>
    <w:rsid w:val="00DD41D1"/>
    <w:rsid w:val="00DD4B55"/>
    <w:rsid w:val="00DD5051"/>
    <w:rsid w:val="00DD5188"/>
    <w:rsid w:val="00DD70D1"/>
    <w:rsid w:val="00DE0062"/>
    <w:rsid w:val="00DE077C"/>
    <w:rsid w:val="00DE1E90"/>
    <w:rsid w:val="00DE2068"/>
    <w:rsid w:val="00DE24E6"/>
    <w:rsid w:val="00DE489E"/>
    <w:rsid w:val="00DF07AD"/>
    <w:rsid w:val="00DF3364"/>
    <w:rsid w:val="00DF39BB"/>
    <w:rsid w:val="00DF3BC1"/>
    <w:rsid w:val="00DF4256"/>
    <w:rsid w:val="00DF4E7C"/>
    <w:rsid w:val="00DF5F63"/>
    <w:rsid w:val="00DF62ED"/>
    <w:rsid w:val="00DF7FC5"/>
    <w:rsid w:val="00E00F42"/>
    <w:rsid w:val="00E01744"/>
    <w:rsid w:val="00E017D7"/>
    <w:rsid w:val="00E01867"/>
    <w:rsid w:val="00E02012"/>
    <w:rsid w:val="00E02190"/>
    <w:rsid w:val="00E04324"/>
    <w:rsid w:val="00E04E39"/>
    <w:rsid w:val="00E055A8"/>
    <w:rsid w:val="00E055BB"/>
    <w:rsid w:val="00E06198"/>
    <w:rsid w:val="00E06AE4"/>
    <w:rsid w:val="00E073E3"/>
    <w:rsid w:val="00E0760D"/>
    <w:rsid w:val="00E07F5F"/>
    <w:rsid w:val="00E11169"/>
    <w:rsid w:val="00E11988"/>
    <w:rsid w:val="00E11E42"/>
    <w:rsid w:val="00E131AB"/>
    <w:rsid w:val="00E1393A"/>
    <w:rsid w:val="00E15563"/>
    <w:rsid w:val="00E157D2"/>
    <w:rsid w:val="00E15DA9"/>
    <w:rsid w:val="00E2069D"/>
    <w:rsid w:val="00E2095D"/>
    <w:rsid w:val="00E2106D"/>
    <w:rsid w:val="00E22EDC"/>
    <w:rsid w:val="00E256DF"/>
    <w:rsid w:val="00E25A3E"/>
    <w:rsid w:val="00E3028A"/>
    <w:rsid w:val="00E30414"/>
    <w:rsid w:val="00E312E8"/>
    <w:rsid w:val="00E320A3"/>
    <w:rsid w:val="00E326EA"/>
    <w:rsid w:val="00E35BD7"/>
    <w:rsid w:val="00E368B9"/>
    <w:rsid w:val="00E37368"/>
    <w:rsid w:val="00E400CB"/>
    <w:rsid w:val="00E40769"/>
    <w:rsid w:val="00E420B5"/>
    <w:rsid w:val="00E42E8B"/>
    <w:rsid w:val="00E430DF"/>
    <w:rsid w:val="00E437CA"/>
    <w:rsid w:val="00E43850"/>
    <w:rsid w:val="00E43D4B"/>
    <w:rsid w:val="00E45D8F"/>
    <w:rsid w:val="00E479C7"/>
    <w:rsid w:val="00E47D3D"/>
    <w:rsid w:val="00E50341"/>
    <w:rsid w:val="00E521E4"/>
    <w:rsid w:val="00E56806"/>
    <w:rsid w:val="00E56AAA"/>
    <w:rsid w:val="00E60D7A"/>
    <w:rsid w:val="00E60F12"/>
    <w:rsid w:val="00E63EDA"/>
    <w:rsid w:val="00E64756"/>
    <w:rsid w:val="00E652FB"/>
    <w:rsid w:val="00E65D41"/>
    <w:rsid w:val="00E66829"/>
    <w:rsid w:val="00E66C20"/>
    <w:rsid w:val="00E707E4"/>
    <w:rsid w:val="00E70ECF"/>
    <w:rsid w:val="00E70F7B"/>
    <w:rsid w:val="00E71C46"/>
    <w:rsid w:val="00E73D8E"/>
    <w:rsid w:val="00E759E3"/>
    <w:rsid w:val="00E75E91"/>
    <w:rsid w:val="00E75ED2"/>
    <w:rsid w:val="00E76FF7"/>
    <w:rsid w:val="00E7758B"/>
    <w:rsid w:val="00E77874"/>
    <w:rsid w:val="00E810D2"/>
    <w:rsid w:val="00E8280C"/>
    <w:rsid w:val="00E82CEF"/>
    <w:rsid w:val="00E83053"/>
    <w:rsid w:val="00E83E4C"/>
    <w:rsid w:val="00E84829"/>
    <w:rsid w:val="00E84AE4"/>
    <w:rsid w:val="00E850AC"/>
    <w:rsid w:val="00E90CCD"/>
    <w:rsid w:val="00E91933"/>
    <w:rsid w:val="00E929E7"/>
    <w:rsid w:val="00E92A81"/>
    <w:rsid w:val="00E9375D"/>
    <w:rsid w:val="00E9379B"/>
    <w:rsid w:val="00E9395B"/>
    <w:rsid w:val="00E9666C"/>
    <w:rsid w:val="00E966E5"/>
    <w:rsid w:val="00E969B1"/>
    <w:rsid w:val="00EA0B57"/>
    <w:rsid w:val="00EA3DCF"/>
    <w:rsid w:val="00EA41EB"/>
    <w:rsid w:val="00EA43EE"/>
    <w:rsid w:val="00EA5AE3"/>
    <w:rsid w:val="00EA75A1"/>
    <w:rsid w:val="00EA76FF"/>
    <w:rsid w:val="00EA7AC6"/>
    <w:rsid w:val="00EA7ACE"/>
    <w:rsid w:val="00EB0293"/>
    <w:rsid w:val="00EB0581"/>
    <w:rsid w:val="00EB0E69"/>
    <w:rsid w:val="00EB0FA1"/>
    <w:rsid w:val="00EB336C"/>
    <w:rsid w:val="00EB3CA1"/>
    <w:rsid w:val="00EB49BF"/>
    <w:rsid w:val="00EB5783"/>
    <w:rsid w:val="00EB6552"/>
    <w:rsid w:val="00EB7377"/>
    <w:rsid w:val="00EB79AE"/>
    <w:rsid w:val="00EC0BE7"/>
    <w:rsid w:val="00EC18E6"/>
    <w:rsid w:val="00EC1984"/>
    <w:rsid w:val="00EC19C2"/>
    <w:rsid w:val="00EC234C"/>
    <w:rsid w:val="00EC29B6"/>
    <w:rsid w:val="00EC30C4"/>
    <w:rsid w:val="00EC4C9C"/>
    <w:rsid w:val="00EC6E0C"/>
    <w:rsid w:val="00ED01B9"/>
    <w:rsid w:val="00ED062B"/>
    <w:rsid w:val="00ED1BB9"/>
    <w:rsid w:val="00ED2D98"/>
    <w:rsid w:val="00ED3529"/>
    <w:rsid w:val="00ED3CCB"/>
    <w:rsid w:val="00ED3D8C"/>
    <w:rsid w:val="00ED4495"/>
    <w:rsid w:val="00ED4BE8"/>
    <w:rsid w:val="00ED4D17"/>
    <w:rsid w:val="00ED5B79"/>
    <w:rsid w:val="00ED5E1B"/>
    <w:rsid w:val="00ED627D"/>
    <w:rsid w:val="00ED736C"/>
    <w:rsid w:val="00EE0F1A"/>
    <w:rsid w:val="00EE227B"/>
    <w:rsid w:val="00EE2966"/>
    <w:rsid w:val="00EE2F6A"/>
    <w:rsid w:val="00EE6CD3"/>
    <w:rsid w:val="00EF20D7"/>
    <w:rsid w:val="00EF3419"/>
    <w:rsid w:val="00EF4DBA"/>
    <w:rsid w:val="00EF70D8"/>
    <w:rsid w:val="00EF7604"/>
    <w:rsid w:val="00F0045A"/>
    <w:rsid w:val="00F010FA"/>
    <w:rsid w:val="00F0119C"/>
    <w:rsid w:val="00F02078"/>
    <w:rsid w:val="00F02BDB"/>
    <w:rsid w:val="00F02F7F"/>
    <w:rsid w:val="00F03788"/>
    <w:rsid w:val="00F0441B"/>
    <w:rsid w:val="00F048C0"/>
    <w:rsid w:val="00F05064"/>
    <w:rsid w:val="00F053A1"/>
    <w:rsid w:val="00F06FD3"/>
    <w:rsid w:val="00F070E1"/>
    <w:rsid w:val="00F07623"/>
    <w:rsid w:val="00F14233"/>
    <w:rsid w:val="00F1619E"/>
    <w:rsid w:val="00F164CB"/>
    <w:rsid w:val="00F1770A"/>
    <w:rsid w:val="00F22D1D"/>
    <w:rsid w:val="00F255EE"/>
    <w:rsid w:val="00F26022"/>
    <w:rsid w:val="00F26975"/>
    <w:rsid w:val="00F27976"/>
    <w:rsid w:val="00F27980"/>
    <w:rsid w:val="00F27D08"/>
    <w:rsid w:val="00F30909"/>
    <w:rsid w:val="00F309E1"/>
    <w:rsid w:val="00F31201"/>
    <w:rsid w:val="00F3136B"/>
    <w:rsid w:val="00F314F1"/>
    <w:rsid w:val="00F315B7"/>
    <w:rsid w:val="00F31F43"/>
    <w:rsid w:val="00F327EA"/>
    <w:rsid w:val="00F33519"/>
    <w:rsid w:val="00F33641"/>
    <w:rsid w:val="00F33D95"/>
    <w:rsid w:val="00F34700"/>
    <w:rsid w:val="00F35E66"/>
    <w:rsid w:val="00F366B4"/>
    <w:rsid w:val="00F3715D"/>
    <w:rsid w:val="00F408FB"/>
    <w:rsid w:val="00F41050"/>
    <w:rsid w:val="00F42842"/>
    <w:rsid w:val="00F4395C"/>
    <w:rsid w:val="00F447EC"/>
    <w:rsid w:val="00F447FC"/>
    <w:rsid w:val="00F46041"/>
    <w:rsid w:val="00F46130"/>
    <w:rsid w:val="00F46B4F"/>
    <w:rsid w:val="00F46DB0"/>
    <w:rsid w:val="00F46DFF"/>
    <w:rsid w:val="00F46E40"/>
    <w:rsid w:val="00F4760A"/>
    <w:rsid w:val="00F50343"/>
    <w:rsid w:val="00F516C1"/>
    <w:rsid w:val="00F5182E"/>
    <w:rsid w:val="00F51A9A"/>
    <w:rsid w:val="00F51DD6"/>
    <w:rsid w:val="00F52152"/>
    <w:rsid w:val="00F52B8E"/>
    <w:rsid w:val="00F5327B"/>
    <w:rsid w:val="00F538DD"/>
    <w:rsid w:val="00F53CFD"/>
    <w:rsid w:val="00F54979"/>
    <w:rsid w:val="00F54AF5"/>
    <w:rsid w:val="00F54BBB"/>
    <w:rsid w:val="00F55024"/>
    <w:rsid w:val="00F55385"/>
    <w:rsid w:val="00F557E3"/>
    <w:rsid w:val="00F57CE7"/>
    <w:rsid w:val="00F57E1B"/>
    <w:rsid w:val="00F60321"/>
    <w:rsid w:val="00F607E5"/>
    <w:rsid w:val="00F61E78"/>
    <w:rsid w:val="00F625B9"/>
    <w:rsid w:val="00F635C5"/>
    <w:rsid w:val="00F63757"/>
    <w:rsid w:val="00F64089"/>
    <w:rsid w:val="00F64770"/>
    <w:rsid w:val="00F6750E"/>
    <w:rsid w:val="00F67AFA"/>
    <w:rsid w:val="00F7274C"/>
    <w:rsid w:val="00F72C1E"/>
    <w:rsid w:val="00F736E3"/>
    <w:rsid w:val="00F767E8"/>
    <w:rsid w:val="00F7688F"/>
    <w:rsid w:val="00F7742F"/>
    <w:rsid w:val="00F778B7"/>
    <w:rsid w:val="00F81020"/>
    <w:rsid w:val="00F81867"/>
    <w:rsid w:val="00F81BD0"/>
    <w:rsid w:val="00F82443"/>
    <w:rsid w:val="00F84554"/>
    <w:rsid w:val="00F84EF1"/>
    <w:rsid w:val="00F85092"/>
    <w:rsid w:val="00F85FB7"/>
    <w:rsid w:val="00F869A6"/>
    <w:rsid w:val="00F86A3F"/>
    <w:rsid w:val="00F87110"/>
    <w:rsid w:val="00F9104F"/>
    <w:rsid w:val="00F91297"/>
    <w:rsid w:val="00F9133B"/>
    <w:rsid w:val="00F93315"/>
    <w:rsid w:val="00F95CD0"/>
    <w:rsid w:val="00F95E15"/>
    <w:rsid w:val="00F97730"/>
    <w:rsid w:val="00F97784"/>
    <w:rsid w:val="00FA135B"/>
    <w:rsid w:val="00FA1645"/>
    <w:rsid w:val="00FA17F2"/>
    <w:rsid w:val="00FA2035"/>
    <w:rsid w:val="00FA3085"/>
    <w:rsid w:val="00FA3944"/>
    <w:rsid w:val="00FA3B18"/>
    <w:rsid w:val="00FA4104"/>
    <w:rsid w:val="00FA4ABF"/>
    <w:rsid w:val="00FA53EB"/>
    <w:rsid w:val="00FA57A9"/>
    <w:rsid w:val="00FA5B13"/>
    <w:rsid w:val="00FA5E39"/>
    <w:rsid w:val="00FB0C45"/>
    <w:rsid w:val="00FB32A4"/>
    <w:rsid w:val="00FB4552"/>
    <w:rsid w:val="00FB4915"/>
    <w:rsid w:val="00FB594D"/>
    <w:rsid w:val="00FB5F77"/>
    <w:rsid w:val="00FB6D3D"/>
    <w:rsid w:val="00FC2DC8"/>
    <w:rsid w:val="00FC3943"/>
    <w:rsid w:val="00FC3CE9"/>
    <w:rsid w:val="00FC49BB"/>
    <w:rsid w:val="00FC4F8B"/>
    <w:rsid w:val="00FC5448"/>
    <w:rsid w:val="00FC6C26"/>
    <w:rsid w:val="00FC7AF7"/>
    <w:rsid w:val="00FD0A94"/>
    <w:rsid w:val="00FD17D3"/>
    <w:rsid w:val="00FD190B"/>
    <w:rsid w:val="00FD2AC1"/>
    <w:rsid w:val="00FD3708"/>
    <w:rsid w:val="00FD5FFA"/>
    <w:rsid w:val="00FD616B"/>
    <w:rsid w:val="00FE0210"/>
    <w:rsid w:val="00FE096E"/>
    <w:rsid w:val="00FE19ED"/>
    <w:rsid w:val="00FE367F"/>
    <w:rsid w:val="00FE7242"/>
    <w:rsid w:val="00FF0385"/>
    <w:rsid w:val="00FF06B6"/>
    <w:rsid w:val="00FF29DC"/>
    <w:rsid w:val="00FF3190"/>
    <w:rsid w:val="00FF4EFF"/>
    <w:rsid w:val="00FF56B9"/>
    <w:rsid w:val="00FF5C30"/>
    <w:rsid w:val="00FF6A0D"/>
    <w:rsid w:val="00FF7716"/>
    <w:rsid w:val="018952A5"/>
    <w:rsid w:val="0191FD7F"/>
    <w:rsid w:val="01A3831D"/>
    <w:rsid w:val="01B056BE"/>
    <w:rsid w:val="01B40B98"/>
    <w:rsid w:val="01D9126E"/>
    <w:rsid w:val="02071E1F"/>
    <w:rsid w:val="026C71E1"/>
    <w:rsid w:val="026F91E4"/>
    <w:rsid w:val="02B0BDB2"/>
    <w:rsid w:val="0301DBA4"/>
    <w:rsid w:val="035F3823"/>
    <w:rsid w:val="0375D307"/>
    <w:rsid w:val="038BB1D3"/>
    <w:rsid w:val="038FE63B"/>
    <w:rsid w:val="03E10B44"/>
    <w:rsid w:val="0451DE34"/>
    <w:rsid w:val="046BC42C"/>
    <w:rsid w:val="047A94C3"/>
    <w:rsid w:val="047F8331"/>
    <w:rsid w:val="048C25E0"/>
    <w:rsid w:val="04B0EA43"/>
    <w:rsid w:val="0517012E"/>
    <w:rsid w:val="0564CDD4"/>
    <w:rsid w:val="05691FC5"/>
    <w:rsid w:val="056E50AD"/>
    <w:rsid w:val="059A8CC2"/>
    <w:rsid w:val="059C3CC3"/>
    <w:rsid w:val="05A357A6"/>
    <w:rsid w:val="066C93EB"/>
    <w:rsid w:val="067E5C3A"/>
    <w:rsid w:val="068B4FC5"/>
    <w:rsid w:val="06D2161B"/>
    <w:rsid w:val="073484EC"/>
    <w:rsid w:val="07365D23"/>
    <w:rsid w:val="07BBF3ED"/>
    <w:rsid w:val="08460AE9"/>
    <w:rsid w:val="084A427D"/>
    <w:rsid w:val="087BB653"/>
    <w:rsid w:val="0906F97A"/>
    <w:rsid w:val="090DC60A"/>
    <w:rsid w:val="095DA403"/>
    <w:rsid w:val="0A3FD1C0"/>
    <w:rsid w:val="0B604D8F"/>
    <w:rsid w:val="0C87205C"/>
    <w:rsid w:val="0C976E04"/>
    <w:rsid w:val="0CDBCD38"/>
    <w:rsid w:val="0D0FB8F9"/>
    <w:rsid w:val="0D4D9FFA"/>
    <w:rsid w:val="0D8F5492"/>
    <w:rsid w:val="0DE97E3A"/>
    <w:rsid w:val="0DF2318A"/>
    <w:rsid w:val="0E102022"/>
    <w:rsid w:val="0E1CEF0D"/>
    <w:rsid w:val="0E46750E"/>
    <w:rsid w:val="0E601A84"/>
    <w:rsid w:val="0E75166F"/>
    <w:rsid w:val="0EC02DD0"/>
    <w:rsid w:val="0F416F08"/>
    <w:rsid w:val="0F5CC590"/>
    <w:rsid w:val="0F9C3E81"/>
    <w:rsid w:val="0FAA459F"/>
    <w:rsid w:val="0FCF2466"/>
    <w:rsid w:val="0FE2DC58"/>
    <w:rsid w:val="0FE4956F"/>
    <w:rsid w:val="1029FD07"/>
    <w:rsid w:val="1069BA59"/>
    <w:rsid w:val="107E6736"/>
    <w:rsid w:val="108CAD91"/>
    <w:rsid w:val="10DA8E27"/>
    <w:rsid w:val="112079EE"/>
    <w:rsid w:val="11413441"/>
    <w:rsid w:val="114299A3"/>
    <w:rsid w:val="11791979"/>
    <w:rsid w:val="11E6E044"/>
    <w:rsid w:val="121925C6"/>
    <w:rsid w:val="12440642"/>
    <w:rsid w:val="12A128FE"/>
    <w:rsid w:val="12A920BD"/>
    <w:rsid w:val="130B72D2"/>
    <w:rsid w:val="13497575"/>
    <w:rsid w:val="13903601"/>
    <w:rsid w:val="1458FFFB"/>
    <w:rsid w:val="1477A882"/>
    <w:rsid w:val="14FFC6CE"/>
    <w:rsid w:val="152D1740"/>
    <w:rsid w:val="15407547"/>
    <w:rsid w:val="155E2381"/>
    <w:rsid w:val="1599205A"/>
    <w:rsid w:val="15B8A3C2"/>
    <w:rsid w:val="15D4BC8B"/>
    <w:rsid w:val="16176426"/>
    <w:rsid w:val="165A0224"/>
    <w:rsid w:val="166FC3A7"/>
    <w:rsid w:val="168FF38C"/>
    <w:rsid w:val="16A859AC"/>
    <w:rsid w:val="16B24CDB"/>
    <w:rsid w:val="16B4C11B"/>
    <w:rsid w:val="16C694D7"/>
    <w:rsid w:val="16E4E97D"/>
    <w:rsid w:val="1712A9FE"/>
    <w:rsid w:val="1794A494"/>
    <w:rsid w:val="1803C415"/>
    <w:rsid w:val="183F0306"/>
    <w:rsid w:val="184996CB"/>
    <w:rsid w:val="1858CA44"/>
    <w:rsid w:val="187009F6"/>
    <w:rsid w:val="18B3A524"/>
    <w:rsid w:val="18D5C92D"/>
    <w:rsid w:val="191FA384"/>
    <w:rsid w:val="19258E90"/>
    <w:rsid w:val="19762E44"/>
    <w:rsid w:val="197D02E1"/>
    <w:rsid w:val="199CB6C6"/>
    <w:rsid w:val="19E9B7CA"/>
    <w:rsid w:val="19EF9052"/>
    <w:rsid w:val="1A5DF8EB"/>
    <w:rsid w:val="1AD3AB0A"/>
    <w:rsid w:val="1B041DEB"/>
    <w:rsid w:val="1B787508"/>
    <w:rsid w:val="1B913BA4"/>
    <w:rsid w:val="1BA6F5D7"/>
    <w:rsid w:val="1BC36D0F"/>
    <w:rsid w:val="1BDF2868"/>
    <w:rsid w:val="1BEB2F77"/>
    <w:rsid w:val="1BF245D0"/>
    <w:rsid w:val="1BF6A917"/>
    <w:rsid w:val="1C07058E"/>
    <w:rsid w:val="1C3EC580"/>
    <w:rsid w:val="1C65639D"/>
    <w:rsid w:val="1C8B686C"/>
    <w:rsid w:val="1D55C84D"/>
    <w:rsid w:val="1D930721"/>
    <w:rsid w:val="1DE041DF"/>
    <w:rsid w:val="1DE8FB5E"/>
    <w:rsid w:val="1DEA99C2"/>
    <w:rsid w:val="1E591AB7"/>
    <w:rsid w:val="1E59849B"/>
    <w:rsid w:val="1E7E8968"/>
    <w:rsid w:val="1E9A0915"/>
    <w:rsid w:val="1F45BD24"/>
    <w:rsid w:val="1F5F8058"/>
    <w:rsid w:val="1F951346"/>
    <w:rsid w:val="1FEC9221"/>
    <w:rsid w:val="1FFD2CDA"/>
    <w:rsid w:val="2049091D"/>
    <w:rsid w:val="2049916D"/>
    <w:rsid w:val="20AC8B9F"/>
    <w:rsid w:val="20E9B8EC"/>
    <w:rsid w:val="216045A0"/>
    <w:rsid w:val="2187C397"/>
    <w:rsid w:val="2202B7CA"/>
    <w:rsid w:val="2216756B"/>
    <w:rsid w:val="221C2F5D"/>
    <w:rsid w:val="22260AF5"/>
    <w:rsid w:val="2242BBAE"/>
    <w:rsid w:val="22B45255"/>
    <w:rsid w:val="22B73412"/>
    <w:rsid w:val="230DD978"/>
    <w:rsid w:val="2310F078"/>
    <w:rsid w:val="23C1E170"/>
    <w:rsid w:val="2430DC5D"/>
    <w:rsid w:val="243475EE"/>
    <w:rsid w:val="24B1344D"/>
    <w:rsid w:val="24D70D7E"/>
    <w:rsid w:val="2502867A"/>
    <w:rsid w:val="25244818"/>
    <w:rsid w:val="25548000"/>
    <w:rsid w:val="25838AD4"/>
    <w:rsid w:val="264CE3BA"/>
    <w:rsid w:val="2672DBC1"/>
    <w:rsid w:val="26743251"/>
    <w:rsid w:val="267BD59E"/>
    <w:rsid w:val="26EED7B8"/>
    <w:rsid w:val="28441EFC"/>
    <w:rsid w:val="28466ED8"/>
    <w:rsid w:val="2964E7CE"/>
    <w:rsid w:val="2974CA25"/>
    <w:rsid w:val="2986B4D3"/>
    <w:rsid w:val="298EFE5C"/>
    <w:rsid w:val="299D3E62"/>
    <w:rsid w:val="2A61ED31"/>
    <w:rsid w:val="2A635FAB"/>
    <w:rsid w:val="2A709831"/>
    <w:rsid w:val="2AD040B0"/>
    <w:rsid w:val="2AD59D85"/>
    <w:rsid w:val="2ADDD072"/>
    <w:rsid w:val="2B05C689"/>
    <w:rsid w:val="2B29A015"/>
    <w:rsid w:val="2B65A4D8"/>
    <w:rsid w:val="2B8A878D"/>
    <w:rsid w:val="2B8FA801"/>
    <w:rsid w:val="2B9D00E2"/>
    <w:rsid w:val="2BD9ADFC"/>
    <w:rsid w:val="2BE945C7"/>
    <w:rsid w:val="2C07C869"/>
    <w:rsid w:val="2C81AA3C"/>
    <w:rsid w:val="2CCA04FF"/>
    <w:rsid w:val="2CCD9055"/>
    <w:rsid w:val="2CF84285"/>
    <w:rsid w:val="2E375031"/>
    <w:rsid w:val="2E53B59A"/>
    <w:rsid w:val="2E9492F7"/>
    <w:rsid w:val="2EA28530"/>
    <w:rsid w:val="2EA9ED65"/>
    <w:rsid w:val="2EB1C56D"/>
    <w:rsid w:val="2EC5B827"/>
    <w:rsid w:val="2F7F8561"/>
    <w:rsid w:val="2F81BBAB"/>
    <w:rsid w:val="2FA043C4"/>
    <w:rsid w:val="2FA8D9B8"/>
    <w:rsid w:val="2FDD1B24"/>
    <w:rsid w:val="2FE20323"/>
    <w:rsid w:val="3069A4CD"/>
    <w:rsid w:val="306FF9B5"/>
    <w:rsid w:val="3078246A"/>
    <w:rsid w:val="311FAE4F"/>
    <w:rsid w:val="313800F1"/>
    <w:rsid w:val="313979D7"/>
    <w:rsid w:val="31AB087F"/>
    <w:rsid w:val="31B2E79B"/>
    <w:rsid w:val="31EC0F19"/>
    <w:rsid w:val="31ED2867"/>
    <w:rsid w:val="3212DC19"/>
    <w:rsid w:val="321DA62A"/>
    <w:rsid w:val="32276FD6"/>
    <w:rsid w:val="326B33D6"/>
    <w:rsid w:val="32B092D9"/>
    <w:rsid w:val="32B8D075"/>
    <w:rsid w:val="332B4FC2"/>
    <w:rsid w:val="33321997"/>
    <w:rsid w:val="33A3C423"/>
    <w:rsid w:val="33B2DC93"/>
    <w:rsid w:val="33B7892F"/>
    <w:rsid w:val="33EA35B8"/>
    <w:rsid w:val="34147EDF"/>
    <w:rsid w:val="344AFAB3"/>
    <w:rsid w:val="344FAE6E"/>
    <w:rsid w:val="351C8735"/>
    <w:rsid w:val="3581BAB5"/>
    <w:rsid w:val="362F54A6"/>
    <w:rsid w:val="3670F091"/>
    <w:rsid w:val="36EF2C4D"/>
    <w:rsid w:val="3728F0AA"/>
    <w:rsid w:val="372FE200"/>
    <w:rsid w:val="373A539C"/>
    <w:rsid w:val="37A40669"/>
    <w:rsid w:val="37EC46E3"/>
    <w:rsid w:val="3801E7EF"/>
    <w:rsid w:val="38127947"/>
    <w:rsid w:val="386D2E86"/>
    <w:rsid w:val="38791F44"/>
    <w:rsid w:val="38BFC2C0"/>
    <w:rsid w:val="38CE6CE7"/>
    <w:rsid w:val="38D5295A"/>
    <w:rsid w:val="3913848A"/>
    <w:rsid w:val="39AE4DD7"/>
    <w:rsid w:val="39AEB382"/>
    <w:rsid w:val="3A8652D2"/>
    <w:rsid w:val="3A8C102F"/>
    <w:rsid w:val="3AAD6201"/>
    <w:rsid w:val="3ABB63EF"/>
    <w:rsid w:val="3AC33B30"/>
    <w:rsid w:val="3AEC9478"/>
    <w:rsid w:val="3B275EAE"/>
    <w:rsid w:val="3B928663"/>
    <w:rsid w:val="3B92F15F"/>
    <w:rsid w:val="3BA35F54"/>
    <w:rsid w:val="3BB00A38"/>
    <w:rsid w:val="3BE6D655"/>
    <w:rsid w:val="3BFA251C"/>
    <w:rsid w:val="3C4FC346"/>
    <w:rsid w:val="3C6D09C0"/>
    <w:rsid w:val="3C87E546"/>
    <w:rsid w:val="3C882C3A"/>
    <w:rsid w:val="3D0FA79B"/>
    <w:rsid w:val="3D596162"/>
    <w:rsid w:val="3D6B9EFE"/>
    <w:rsid w:val="3DC736D5"/>
    <w:rsid w:val="3DE44A9D"/>
    <w:rsid w:val="3DFF5F24"/>
    <w:rsid w:val="3E2DCB3D"/>
    <w:rsid w:val="3E90AD79"/>
    <w:rsid w:val="3F648005"/>
    <w:rsid w:val="3F94E600"/>
    <w:rsid w:val="3F95CCE2"/>
    <w:rsid w:val="3FC32509"/>
    <w:rsid w:val="4003B0AA"/>
    <w:rsid w:val="40173D8A"/>
    <w:rsid w:val="4070B011"/>
    <w:rsid w:val="4093D311"/>
    <w:rsid w:val="409C48AE"/>
    <w:rsid w:val="40B55DC1"/>
    <w:rsid w:val="40BA57C5"/>
    <w:rsid w:val="41B34B98"/>
    <w:rsid w:val="41E6100C"/>
    <w:rsid w:val="420BBA0C"/>
    <w:rsid w:val="42ABE3BC"/>
    <w:rsid w:val="42D69578"/>
    <w:rsid w:val="42DCCD79"/>
    <w:rsid w:val="4302FFB6"/>
    <w:rsid w:val="43BA9AD0"/>
    <w:rsid w:val="43DDF073"/>
    <w:rsid w:val="442AF277"/>
    <w:rsid w:val="44417BB2"/>
    <w:rsid w:val="446F7006"/>
    <w:rsid w:val="44826344"/>
    <w:rsid w:val="44D28504"/>
    <w:rsid w:val="44EEA159"/>
    <w:rsid w:val="44F57173"/>
    <w:rsid w:val="452598DE"/>
    <w:rsid w:val="45B1DECE"/>
    <w:rsid w:val="4645A3E4"/>
    <w:rsid w:val="465D5462"/>
    <w:rsid w:val="465E2A2F"/>
    <w:rsid w:val="4665BACC"/>
    <w:rsid w:val="46AC627C"/>
    <w:rsid w:val="46BCE505"/>
    <w:rsid w:val="46CF303D"/>
    <w:rsid w:val="4700091C"/>
    <w:rsid w:val="470A9B8F"/>
    <w:rsid w:val="4717924C"/>
    <w:rsid w:val="471FCC65"/>
    <w:rsid w:val="4734F372"/>
    <w:rsid w:val="473B272B"/>
    <w:rsid w:val="478E3367"/>
    <w:rsid w:val="47A05522"/>
    <w:rsid w:val="47B03E9C"/>
    <w:rsid w:val="47C966F9"/>
    <w:rsid w:val="47E81E01"/>
    <w:rsid w:val="47EFDA0E"/>
    <w:rsid w:val="485B1755"/>
    <w:rsid w:val="4869CD77"/>
    <w:rsid w:val="486C5C43"/>
    <w:rsid w:val="488FDF53"/>
    <w:rsid w:val="493AEA43"/>
    <w:rsid w:val="49546559"/>
    <w:rsid w:val="497427A0"/>
    <w:rsid w:val="4A1652CB"/>
    <w:rsid w:val="4A23E79C"/>
    <w:rsid w:val="4A49D901"/>
    <w:rsid w:val="4A8AA3A3"/>
    <w:rsid w:val="4A8D8B56"/>
    <w:rsid w:val="4AD4333D"/>
    <w:rsid w:val="4AD5A6CE"/>
    <w:rsid w:val="4AED362C"/>
    <w:rsid w:val="4AF16B13"/>
    <w:rsid w:val="4B653BF3"/>
    <w:rsid w:val="4B674414"/>
    <w:rsid w:val="4B6A59C2"/>
    <w:rsid w:val="4B6C4E68"/>
    <w:rsid w:val="4BB26CB8"/>
    <w:rsid w:val="4C03588E"/>
    <w:rsid w:val="4C151CEC"/>
    <w:rsid w:val="4C254DC2"/>
    <w:rsid w:val="4C8A3B84"/>
    <w:rsid w:val="4CA1CA61"/>
    <w:rsid w:val="4CA5CD7D"/>
    <w:rsid w:val="4D009D74"/>
    <w:rsid w:val="4D41FCCD"/>
    <w:rsid w:val="4D65CAC0"/>
    <w:rsid w:val="4D676C45"/>
    <w:rsid w:val="4D6C15B3"/>
    <w:rsid w:val="4D886BEF"/>
    <w:rsid w:val="4E20E5BE"/>
    <w:rsid w:val="4E29C1B5"/>
    <w:rsid w:val="4E4DFB44"/>
    <w:rsid w:val="4E7DC1A6"/>
    <w:rsid w:val="4EC66C33"/>
    <w:rsid w:val="4F1FDBCB"/>
    <w:rsid w:val="4F7063F4"/>
    <w:rsid w:val="4FC1CCE1"/>
    <w:rsid w:val="4FDCC0DE"/>
    <w:rsid w:val="4FF30EFF"/>
    <w:rsid w:val="4FF33748"/>
    <w:rsid w:val="50125266"/>
    <w:rsid w:val="502C1044"/>
    <w:rsid w:val="503E2BD7"/>
    <w:rsid w:val="5055FB3E"/>
    <w:rsid w:val="505DAF47"/>
    <w:rsid w:val="505DDE48"/>
    <w:rsid w:val="50604D5A"/>
    <w:rsid w:val="5103BC3B"/>
    <w:rsid w:val="51293B7D"/>
    <w:rsid w:val="51473146"/>
    <w:rsid w:val="514D287C"/>
    <w:rsid w:val="516365A9"/>
    <w:rsid w:val="5176E819"/>
    <w:rsid w:val="51C9EBEC"/>
    <w:rsid w:val="51D07D17"/>
    <w:rsid w:val="51EABBCF"/>
    <w:rsid w:val="520DA79B"/>
    <w:rsid w:val="5227FDD6"/>
    <w:rsid w:val="52C1CB17"/>
    <w:rsid w:val="533A58F1"/>
    <w:rsid w:val="534DA83B"/>
    <w:rsid w:val="53CAE55A"/>
    <w:rsid w:val="53E6B436"/>
    <w:rsid w:val="540001E7"/>
    <w:rsid w:val="541B7ACC"/>
    <w:rsid w:val="541C09B9"/>
    <w:rsid w:val="544F05BB"/>
    <w:rsid w:val="54547728"/>
    <w:rsid w:val="547E642B"/>
    <w:rsid w:val="5490F7D6"/>
    <w:rsid w:val="54AB35A9"/>
    <w:rsid w:val="54E196C6"/>
    <w:rsid w:val="55346932"/>
    <w:rsid w:val="5544DC30"/>
    <w:rsid w:val="5545A9A3"/>
    <w:rsid w:val="557D733C"/>
    <w:rsid w:val="5633B900"/>
    <w:rsid w:val="5635F9D5"/>
    <w:rsid w:val="566EA662"/>
    <w:rsid w:val="56843C93"/>
    <w:rsid w:val="56A3D73E"/>
    <w:rsid w:val="56BF966D"/>
    <w:rsid w:val="56FAA4C7"/>
    <w:rsid w:val="56FD67AD"/>
    <w:rsid w:val="57261EC9"/>
    <w:rsid w:val="577DE845"/>
    <w:rsid w:val="579AF87B"/>
    <w:rsid w:val="57B5C86C"/>
    <w:rsid w:val="57E37B3F"/>
    <w:rsid w:val="57ED795A"/>
    <w:rsid w:val="57F7D5E3"/>
    <w:rsid w:val="57FAFD64"/>
    <w:rsid w:val="5864A0C2"/>
    <w:rsid w:val="58C9CC88"/>
    <w:rsid w:val="58D2D91F"/>
    <w:rsid w:val="5954D210"/>
    <w:rsid w:val="597254C3"/>
    <w:rsid w:val="599D4591"/>
    <w:rsid w:val="59C625CE"/>
    <w:rsid w:val="59DF091B"/>
    <w:rsid w:val="59FF9123"/>
    <w:rsid w:val="5A31560B"/>
    <w:rsid w:val="5B0BF736"/>
    <w:rsid w:val="5B4513A0"/>
    <w:rsid w:val="5B9D93F1"/>
    <w:rsid w:val="5BCA351A"/>
    <w:rsid w:val="5BCA3CCA"/>
    <w:rsid w:val="5BFB790E"/>
    <w:rsid w:val="5C159C8F"/>
    <w:rsid w:val="5C1CC8B3"/>
    <w:rsid w:val="5C6A6E77"/>
    <w:rsid w:val="5CA594E5"/>
    <w:rsid w:val="5CA7CE9A"/>
    <w:rsid w:val="5CB78788"/>
    <w:rsid w:val="5CD292E6"/>
    <w:rsid w:val="5D10DC23"/>
    <w:rsid w:val="5D2A176B"/>
    <w:rsid w:val="5D44FDB7"/>
    <w:rsid w:val="5D73BD67"/>
    <w:rsid w:val="5DADF2E7"/>
    <w:rsid w:val="5DF88D4E"/>
    <w:rsid w:val="5E093DE0"/>
    <w:rsid w:val="5E5538B4"/>
    <w:rsid w:val="5EAE1E77"/>
    <w:rsid w:val="5EEECE69"/>
    <w:rsid w:val="5F3367E7"/>
    <w:rsid w:val="5F481DE5"/>
    <w:rsid w:val="5FA10321"/>
    <w:rsid w:val="5FE3624B"/>
    <w:rsid w:val="5FF9799F"/>
    <w:rsid w:val="608B8830"/>
    <w:rsid w:val="615B7C27"/>
    <w:rsid w:val="615FC950"/>
    <w:rsid w:val="617A0227"/>
    <w:rsid w:val="61CC85BB"/>
    <w:rsid w:val="61FBB9F1"/>
    <w:rsid w:val="62297973"/>
    <w:rsid w:val="6247DF42"/>
    <w:rsid w:val="62A9521C"/>
    <w:rsid w:val="631E3177"/>
    <w:rsid w:val="6335C5DD"/>
    <w:rsid w:val="63D7BA2C"/>
    <w:rsid w:val="6447D695"/>
    <w:rsid w:val="645F5707"/>
    <w:rsid w:val="646212A4"/>
    <w:rsid w:val="64701E5A"/>
    <w:rsid w:val="647ABE53"/>
    <w:rsid w:val="64CE2B59"/>
    <w:rsid w:val="653D7EC4"/>
    <w:rsid w:val="66324528"/>
    <w:rsid w:val="667B2BEC"/>
    <w:rsid w:val="667D1FA4"/>
    <w:rsid w:val="668E4B22"/>
    <w:rsid w:val="672387CC"/>
    <w:rsid w:val="675BB3C3"/>
    <w:rsid w:val="6773A692"/>
    <w:rsid w:val="67B592A1"/>
    <w:rsid w:val="680F1358"/>
    <w:rsid w:val="6906A38D"/>
    <w:rsid w:val="69CADFAA"/>
    <w:rsid w:val="69D77CEF"/>
    <w:rsid w:val="69E866CD"/>
    <w:rsid w:val="6A4E9E66"/>
    <w:rsid w:val="6A7FD50D"/>
    <w:rsid w:val="6B05F07A"/>
    <w:rsid w:val="6B5C123E"/>
    <w:rsid w:val="6B752729"/>
    <w:rsid w:val="6BAEFD55"/>
    <w:rsid w:val="6BD778BB"/>
    <w:rsid w:val="6C3832BC"/>
    <w:rsid w:val="6C673581"/>
    <w:rsid w:val="6C98EE17"/>
    <w:rsid w:val="6CAF3706"/>
    <w:rsid w:val="6CC9E502"/>
    <w:rsid w:val="6DAD8C5B"/>
    <w:rsid w:val="6DEBA5B3"/>
    <w:rsid w:val="6E37504E"/>
    <w:rsid w:val="6ED4B4F2"/>
    <w:rsid w:val="6EDE7DCF"/>
    <w:rsid w:val="6F2818F9"/>
    <w:rsid w:val="6F437B23"/>
    <w:rsid w:val="6F4F05BF"/>
    <w:rsid w:val="6FB66C7F"/>
    <w:rsid w:val="70463F66"/>
    <w:rsid w:val="706604A9"/>
    <w:rsid w:val="70D2390C"/>
    <w:rsid w:val="7101FF96"/>
    <w:rsid w:val="7108B3A2"/>
    <w:rsid w:val="711F6D79"/>
    <w:rsid w:val="7127619A"/>
    <w:rsid w:val="714A8E23"/>
    <w:rsid w:val="715F9107"/>
    <w:rsid w:val="71B17DBC"/>
    <w:rsid w:val="71B4CBFB"/>
    <w:rsid w:val="72C6532C"/>
    <w:rsid w:val="732B16D9"/>
    <w:rsid w:val="737A33FD"/>
    <w:rsid w:val="73E53930"/>
    <w:rsid w:val="740B3F3D"/>
    <w:rsid w:val="7415DA6C"/>
    <w:rsid w:val="74446C1B"/>
    <w:rsid w:val="749B02CF"/>
    <w:rsid w:val="74C5F4B9"/>
    <w:rsid w:val="7597304F"/>
    <w:rsid w:val="75DCFD7B"/>
    <w:rsid w:val="760B0CE3"/>
    <w:rsid w:val="763D60A5"/>
    <w:rsid w:val="765F4696"/>
    <w:rsid w:val="77331512"/>
    <w:rsid w:val="7795B37C"/>
    <w:rsid w:val="779B2355"/>
    <w:rsid w:val="77E00A7A"/>
    <w:rsid w:val="7838E811"/>
    <w:rsid w:val="7858B84F"/>
    <w:rsid w:val="788925F7"/>
    <w:rsid w:val="7912E8B9"/>
    <w:rsid w:val="791EE379"/>
    <w:rsid w:val="79406937"/>
    <w:rsid w:val="795FFA5B"/>
    <w:rsid w:val="7977BCAF"/>
    <w:rsid w:val="797E6958"/>
    <w:rsid w:val="799C900F"/>
    <w:rsid w:val="7ABFC80F"/>
    <w:rsid w:val="7B1D1606"/>
    <w:rsid w:val="7B40DF25"/>
    <w:rsid w:val="7B68A150"/>
    <w:rsid w:val="7BB66E41"/>
    <w:rsid w:val="7C134EB8"/>
    <w:rsid w:val="7C29D0AC"/>
    <w:rsid w:val="7CF71094"/>
    <w:rsid w:val="7D10E240"/>
    <w:rsid w:val="7D629BD1"/>
    <w:rsid w:val="7DC62DCF"/>
    <w:rsid w:val="7E1AD504"/>
    <w:rsid w:val="7E1E3494"/>
    <w:rsid w:val="7E3A8847"/>
    <w:rsid w:val="7E910C2E"/>
    <w:rsid w:val="7E9D0B60"/>
    <w:rsid w:val="7F264068"/>
    <w:rsid w:val="7F3136FE"/>
    <w:rsid w:val="7FEDB517"/>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7232E6"/>
  <w15:chartTrackingRefBased/>
  <w15:docId w15:val="{4B271D45-F748-4DE9-B2C7-F128EB53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uiPriority="9" w:qFormat="1"/>
    <w:lsdException w:name="heading 3" w:locked="0" w:uiPriority="9" w:qFormat="1"/>
    <w:lsdException w:name="heading 4" w:locked="0" w:uiPriority="1" w:qFormat="1"/>
    <w:lsdException w:name="heading 5" w:locked="0"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uiPriority="71"/>
    <w:lsdException w:name="List Paragraph" w:locked="0"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locked="0"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autoRedefine/>
    <w:uiPriority w:val="9"/>
    <w:qFormat/>
    <w:locked/>
    <w:rsid w:val="009032BA"/>
    <w:pPr>
      <w:keepNext/>
      <w:keepLines/>
      <w:spacing w:before="520" w:after="240" w:line="440" w:lineRule="atLeast"/>
      <w:outlineLvl w:val="0"/>
    </w:pPr>
    <w:rPr>
      <w:rFonts w:ascii="Arial" w:hAnsi="Arial"/>
      <w:b/>
      <w:bCs/>
      <w:color w:val="004EA8"/>
      <w:sz w:val="44"/>
      <w:szCs w:val="44"/>
      <w:lang w:eastAsia="en-US"/>
    </w:rPr>
  </w:style>
  <w:style w:type="paragraph" w:styleId="Heading2">
    <w:name w:val="heading 2"/>
    <w:next w:val="DHHSbody"/>
    <w:link w:val="Heading2Char"/>
    <w:uiPriority w:val="9"/>
    <w:qFormat/>
    <w:locked/>
    <w:rsid w:val="00636934"/>
    <w:pPr>
      <w:keepNext/>
      <w:keepLines/>
      <w:numPr>
        <w:ilvl w:val="1"/>
        <w:numId w:val="6"/>
      </w:numPr>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
    <w:qFormat/>
    <w:locked/>
    <w:rsid w:val="00F447EC"/>
    <w:pPr>
      <w:keepNext/>
      <w:keepLines/>
      <w:numPr>
        <w:ilvl w:val="2"/>
        <w:numId w:val="6"/>
      </w:numPr>
      <w:spacing w:before="280" w:after="120" w:line="280" w:lineRule="atLeast"/>
      <w:ind w:left="720"/>
      <w:outlineLvl w:val="2"/>
    </w:pPr>
    <w:rPr>
      <w:rFonts w:ascii="Arial" w:eastAsia="MS Gothic" w:hAnsi="Arial"/>
      <w:b/>
      <w:bCs/>
      <w:sz w:val="24"/>
      <w:szCs w:val="26"/>
      <w:lang w:eastAsia="en-US"/>
    </w:rPr>
  </w:style>
  <w:style w:type="paragraph" w:styleId="Heading4">
    <w:name w:val="heading 4"/>
    <w:next w:val="DHHSbody"/>
    <w:link w:val="Heading4Char"/>
    <w:uiPriority w:val="1"/>
    <w:qFormat/>
    <w:locked/>
    <w:rsid w:val="00EE6CD3"/>
    <w:pPr>
      <w:keepNext/>
      <w:keepLines/>
      <w:numPr>
        <w:ilvl w:val="3"/>
        <w:numId w:val="6"/>
      </w:numPr>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locked/>
    <w:rsid w:val="005B7D22"/>
    <w:pPr>
      <w:keepNext/>
      <w:keepLines/>
      <w:numPr>
        <w:ilvl w:val="4"/>
        <w:numId w:val="6"/>
      </w:numPr>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locked/>
    <w:rsid w:val="00791761"/>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791761"/>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791761"/>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791761"/>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32BA"/>
    <w:rPr>
      <w:rFonts w:ascii="Arial" w:hAnsi="Arial"/>
      <w:b/>
      <w:bCs/>
      <w:color w:val="004EA8"/>
      <w:sz w:val="44"/>
      <w:szCs w:val="44"/>
      <w:lang w:eastAsia="en-US"/>
    </w:rPr>
  </w:style>
  <w:style w:type="character" w:customStyle="1" w:styleId="Heading2Char">
    <w:name w:val="Heading 2 Char"/>
    <w:link w:val="Heading2"/>
    <w:uiPriority w:val="9"/>
    <w:rsid w:val="00636934"/>
    <w:rPr>
      <w:rFonts w:ascii="Arial" w:hAnsi="Arial"/>
      <w:b/>
      <w:color w:val="004EA8"/>
      <w:sz w:val="28"/>
      <w:szCs w:val="28"/>
      <w:lang w:eastAsia="en-US"/>
    </w:rPr>
  </w:style>
  <w:style w:type="character" w:customStyle="1" w:styleId="Heading3Char">
    <w:name w:val="Heading 3 Char"/>
    <w:link w:val="Heading3"/>
    <w:uiPriority w:val="9"/>
    <w:rsid w:val="00F447EC"/>
    <w:rPr>
      <w:rFonts w:ascii="Arial" w:eastAsia="MS Gothic" w:hAnsi="Arial"/>
      <w:b/>
      <w:bCs/>
      <w:sz w:val="24"/>
      <w:szCs w:val="26"/>
      <w:lang w:eastAsia="en-US"/>
    </w:rPr>
  </w:style>
  <w:style w:type="character" w:customStyle="1" w:styleId="Heading4Char">
    <w:name w:val="Heading 4 Char"/>
    <w:link w:val="Heading4"/>
    <w:uiPriority w:val="1"/>
    <w:rsid w:val="00EE6CD3"/>
    <w:rPr>
      <w:rFonts w:ascii="Arial" w:eastAsia="MS Mincho" w:hAnsi="Arial"/>
      <w:b/>
      <w:bCs/>
      <w:lang w:eastAsia="en-US"/>
    </w:rPr>
  </w:style>
  <w:style w:type="paragraph" w:styleId="Header">
    <w:name w:val="header"/>
    <w:basedOn w:val="DHHSheader"/>
    <w:link w:val="HeaderChar"/>
    <w:uiPriority w:val="99"/>
    <w:locked/>
    <w:rsid w:val="004E380D"/>
  </w:style>
  <w:style w:type="paragraph" w:styleId="Footer">
    <w:name w:val="footer"/>
    <w:basedOn w:val="DHHSfooter"/>
    <w:link w:val="FooterChar"/>
    <w:uiPriority w:val="99"/>
    <w:locked/>
    <w:rsid w:val="0031753A"/>
  </w:style>
  <w:style w:type="character" w:styleId="FollowedHyperlink">
    <w:name w:val="FollowedHyperlink"/>
    <w:uiPriority w:val="99"/>
    <w:locked/>
    <w:rsid w:val="00E91933"/>
    <w:rPr>
      <w:color w:val="6633CC"/>
      <w:u w:val="dotted"/>
    </w:rPr>
  </w:style>
  <w:style w:type="paragraph" w:customStyle="1" w:styleId="DHHStabletext6pt">
    <w:name w:val="DHHS table text + 6pt"/>
    <w:basedOn w:val="DHHStabletext"/>
    <w:locked/>
    <w:rsid w:val="00E91933"/>
    <w:pPr>
      <w:spacing w:after="120"/>
    </w:pPr>
  </w:style>
  <w:style w:type="paragraph" w:styleId="Subtitle">
    <w:name w:val="Subtitle"/>
    <w:basedOn w:val="Normal"/>
    <w:next w:val="Normal"/>
    <w:link w:val="SubtitleChar"/>
    <w:uiPriority w:val="11"/>
    <w:qFormat/>
    <w:locked/>
    <w:rsid w:val="00E71C46"/>
    <w:pPr>
      <w:spacing w:after="60"/>
      <w:jc w:val="center"/>
    </w:pPr>
    <w:rPr>
      <w:rFonts w:ascii="Calibri Light" w:hAnsi="Calibri Light"/>
      <w:sz w:val="24"/>
      <w:szCs w:val="24"/>
    </w:rPr>
  </w:style>
  <w:style w:type="paragraph" w:styleId="EndnoteText">
    <w:name w:val="endnote text"/>
    <w:basedOn w:val="Normal"/>
    <w:semiHidden/>
    <w:locked/>
    <w:rsid w:val="00EA6F2B"/>
    <w:rPr>
      <w:sz w:val="24"/>
      <w:szCs w:val="24"/>
    </w:rPr>
  </w:style>
  <w:style w:type="character" w:styleId="EndnoteReference">
    <w:name w:val="endnote reference"/>
    <w:aliases w:val="Endnote Text Char"/>
    <w:semiHidden/>
    <w:locked/>
    <w:rsid w:val="00923608"/>
    <w:rPr>
      <w:rFonts w:ascii="Arial" w:hAnsi="Arial"/>
      <w:sz w:val="20"/>
      <w:vertAlign w:val="superscript"/>
    </w:rPr>
  </w:style>
  <w:style w:type="table" w:styleId="TableGrid">
    <w:name w:val="Table Grid"/>
    <w:basedOn w:val="TableNormal"/>
    <w:locked/>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locked/>
    <w:rsid w:val="00DA7946"/>
  </w:style>
  <w:style w:type="paragraph" w:customStyle="1" w:styleId="DHHSreportsubtitle">
    <w:name w:val="DHHS report subtitle"/>
    <w:basedOn w:val="Normal"/>
    <w:uiPriority w:val="4"/>
    <w:locked/>
    <w:rsid w:val="00630937"/>
    <w:pPr>
      <w:spacing w:after="120" w:line="380" w:lineRule="atLeast"/>
    </w:pPr>
    <w:rPr>
      <w:rFonts w:ascii="Arial" w:hAnsi="Arial"/>
      <w:color w:val="000000"/>
      <w:sz w:val="30"/>
      <w:szCs w:val="30"/>
    </w:rPr>
  </w:style>
  <w:style w:type="character" w:styleId="FootnoteReference">
    <w:name w:val="footnote reference"/>
    <w:aliases w:val="fr,(NECG) Footnote Reference"/>
    <w:uiPriority w:val="99"/>
    <w:locked/>
    <w:rsid w:val="00D869F2"/>
    <w:rPr>
      <w:vertAlign w:val="superscript"/>
    </w:rPr>
  </w:style>
  <w:style w:type="paragraph" w:customStyle="1" w:styleId="DHHSreportmaintitle">
    <w:name w:val="DHHS report main title"/>
    <w:uiPriority w:val="4"/>
    <w:locked/>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locked/>
    <w:rsid w:val="003072C6"/>
    <w:pPr>
      <w:spacing w:before="60" w:after="60" w:line="200" w:lineRule="atLeast"/>
    </w:pPr>
    <w:rPr>
      <w:rFonts w:ascii="Arial" w:eastAsia="MS Gothic" w:hAnsi="Arial" w:cs="Arial"/>
      <w:sz w:val="16"/>
      <w:szCs w:val="16"/>
    </w:rPr>
  </w:style>
  <w:style w:type="paragraph" w:styleId="TOC1">
    <w:name w:val="toc 1"/>
    <w:basedOn w:val="Style1"/>
    <w:next w:val="Normal"/>
    <w:uiPriority w:val="39"/>
    <w:locked/>
    <w:rsid w:val="009A20A0"/>
    <w:pPr>
      <w:tabs>
        <w:tab w:val="right" w:leader="dot" w:pos="9299"/>
      </w:tabs>
      <w:spacing w:before="160" w:after="60" w:line="270" w:lineRule="atLeast"/>
      <w:ind w:right="680"/>
    </w:pPr>
    <w:rPr>
      <w:noProof/>
      <w:sz w:val="22"/>
    </w:rPr>
  </w:style>
  <w:style w:type="paragraph" w:styleId="TOC2">
    <w:name w:val="toc 2"/>
    <w:basedOn w:val="Normal"/>
    <w:next w:val="Normal"/>
    <w:link w:val="TOC2Char"/>
    <w:uiPriority w:val="39"/>
    <w:locked/>
    <w:rsid w:val="0063462F"/>
    <w:pPr>
      <w:keepNext/>
      <w:keepLines/>
      <w:tabs>
        <w:tab w:val="right" w:leader="dot" w:pos="9299"/>
      </w:tabs>
      <w:spacing w:after="60" w:line="270" w:lineRule="atLeast"/>
      <w:ind w:right="680"/>
    </w:pPr>
    <w:rPr>
      <w:rFonts w:ascii="Arial" w:hAnsi="Arial"/>
      <w:b/>
      <w:noProof/>
    </w:rPr>
  </w:style>
  <w:style w:type="paragraph" w:styleId="TOC3">
    <w:name w:val="toc 3"/>
    <w:basedOn w:val="Normal"/>
    <w:next w:val="Normal"/>
    <w:uiPriority w:val="39"/>
    <w:locked/>
    <w:rsid w:val="00283DE5"/>
    <w:pPr>
      <w:keepLines/>
      <w:tabs>
        <w:tab w:val="right" w:leader="dot" w:pos="9299"/>
      </w:tabs>
      <w:spacing w:after="60" w:line="270" w:lineRule="atLeast"/>
      <w:ind w:left="284" w:right="680"/>
    </w:pPr>
    <w:rPr>
      <w:rFonts w:ascii="Arial" w:hAnsi="Arial" w:cs="Arial"/>
      <w:b/>
    </w:rPr>
  </w:style>
  <w:style w:type="paragraph" w:styleId="TOC4">
    <w:name w:val="toc 4"/>
    <w:basedOn w:val="Normal"/>
    <w:next w:val="Normal"/>
    <w:uiPriority w:val="39"/>
    <w:locked/>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locked/>
    <w:rsid w:val="00862D33"/>
    <w:pPr>
      <w:ind w:left="800"/>
    </w:pPr>
  </w:style>
  <w:style w:type="paragraph" w:styleId="TOC6">
    <w:name w:val="toc 6"/>
    <w:basedOn w:val="Normal"/>
    <w:next w:val="Normal"/>
    <w:autoRedefine/>
    <w:uiPriority w:val="39"/>
    <w:locked/>
    <w:rsid w:val="00862D33"/>
    <w:pPr>
      <w:ind w:left="1000"/>
    </w:pPr>
  </w:style>
  <w:style w:type="paragraph" w:styleId="TOC7">
    <w:name w:val="toc 7"/>
    <w:basedOn w:val="Normal"/>
    <w:next w:val="Normal"/>
    <w:autoRedefine/>
    <w:uiPriority w:val="39"/>
    <w:locked/>
    <w:rsid w:val="00862D33"/>
    <w:pPr>
      <w:ind w:left="1200"/>
    </w:pPr>
  </w:style>
  <w:style w:type="paragraph" w:styleId="TOC8">
    <w:name w:val="toc 8"/>
    <w:basedOn w:val="Normal"/>
    <w:next w:val="Normal"/>
    <w:autoRedefine/>
    <w:uiPriority w:val="39"/>
    <w:locked/>
    <w:rsid w:val="00862D33"/>
    <w:pPr>
      <w:ind w:left="1400"/>
    </w:pPr>
  </w:style>
  <w:style w:type="paragraph" w:styleId="TOC9">
    <w:name w:val="toc 9"/>
    <w:basedOn w:val="Normal"/>
    <w:next w:val="Normal"/>
    <w:autoRedefine/>
    <w:uiPriority w:val="39"/>
    <w:locked/>
    <w:rsid w:val="00862D33"/>
    <w:pPr>
      <w:ind w:left="1600"/>
    </w:pPr>
  </w:style>
  <w:style w:type="paragraph" w:customStyle="1" w:styleId="DHHSreportmaintitlewhite">
    <w:name w:val="DHHS report main title white"/>
    <w:uiPriority w:val="4"/>
    <w:locked/>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locked/>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locked/>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lang w:eastAsia="en-US"/>
    </w:rPr>
  </w:style>
  <w:style w:type="paragraph" w:styleId="DocumentMap">
    <w:name w:val="Document Map"/>
    <w:basedOn w:val="Normal"/>
    <w:link w:val="DocumentMapChar"/>
    <w:uiPriority w:val="99"/>
    <w:semiHidden/>
    <w:unhideWhenUsed/>
    <w:lock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locked/>
    <w:rsid w:val="00E30414"/>
    <w:pPr>
      <w:spacing w:after="120" w:line="270" w:lineRule="atLeast"/>
    </w:pPr>
    <w:rPr>
      <w:rFonts w:ascii="Arial" w:eastAsia="Times" w:hAnsi="Arial"/>
      <w:lang w:eastAsia="en-US"/>
    </w:rPr>
  </w:style>
  <w:style w:type="paragraph" w:customStyle="1" w:styleId="DHHSbullet1">
    <w:name w:val="DHHS bullet 1"/>
    <w:basedOn w:val="DHHSbody"/>
    <w:qFormat/>
    <w:locked/>
    <w:rsid w:val="00CF7CB6"/>
    <w:pPr>
      <w:spacing w:after="40"/>
    </w:pPr>
  </w:style>
  <w:style w:type="paragraph" w:customStyle="1" w:styleId="DHHSnumberloweralpha">
    <w:name w:val="DHHS number lower alpha"/>
    <w:basedOn w:val="DHHSbody"/>
    <w:uiPriority w:val="3"/>
    <w:locked/>
    <w:rsid w:val="00CF7CB6"/>
  </w:style>
  <w:style w:type="paragraph" w:customStyle="1" w:styleId="DHHSnumberloweralphaindent">
    <w:name w:val="DHHS number lower alpha indent"/>
    <w:basedOn w:val="DHHSbody"/>
    <w:uiPriority w:val="3"/>
    <w:locked/>
    <w:rsid w:val="00CF7CB6"/>
  </w:style>
  <w:style w:type="paragraph" w:customStyle="1" w:styleId="DHHStablefigurenote">
    <w:name w:val="DHHS table/figure note"/>
    <w:uiPriority w:val="4"/>
    <w:locked/>
    <w:rsid w:val="002E1D7C"/>
    <w:pPr>
      <w:spacing w:before="60" w:after="60" w:line="240" w:lineRule="exact"/>
    </w:pPr>
    <w:rPr>
      <w:rFonts w:ascii="Arial" w:hAnsi="Arial"/>
      <w:i/>
      <w:sz w:val="18"/>
      <w:lang w:eastAsia="en-US"/>
    </w:rPr>
  </w:style>
  <w:style w:type="paragraph" w:customStyle="1" w:styleId="DHHStabletext">
    <w:name w:val="DHHS table text"/>
    <w:uiPriority w:val="3"/>
    <w:qFormat/>
    <w:locked/>
    <w:rsid w:val="00E30414"/>
    <w:pPr>
      <w:spacing w:before="80" w:after="60"/>
    </w:pPr>
    <w:rPr>
      <w:rFonts w:ascii="Arial" w:hAnsi="Arial"/>
      <w:lang w:eastAsia="en-US"/>
    </w:rPr>
  </w:style>
  <w:style w:type="paragraph" w:customStyle="1" w:styleId="DHHStablecaption">
    <w:name w:val="DHHS table caption"/>
    <w:next w:val="DHHSbody"/>
    <w:uiPriority w:val="3"/>
    <w:qFormat/>
    <w:locked/>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locked/>
    <w:rsid w:val="00E91933"/>
    <w:pPr>
      <w:keepNext/>
      <w:keepLines/>
      <w:spacing w:before="240" w:after="120"/>
    </w:pPr>
    <w:rPr>
      <w:rFonts w:ascii="Arial" w:hAnsi="Arial"/>
      <w:b/>
      <w:lang w:eastAsia="en-US"/>
    </w:rPr>
  </w:style>
  <w:style w:type="paragraph" w:customStyle="1" w:styleId="DHHSfooter">
    <w:name w:val="DHHS footer"/>
    <w:uiPriority w:val="11"/>
    <w:locked/>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locked/>
    <w:rsid w:val="00CF7CB6"/>
    <w:pPr>
      <w:spacing w:after="40"/>
    </w:pPr>
  </w:style>
  <w:style w:type="paragraph" w:customStyle="1" w:styleId="DHHSheader">
    <w:name w:val="DHHS header"/>
    <w:basedOn w:val="DHHSfooter"/>
    <w:uiPriority w:val="11"/>
    <w:locked/>
    <w:rsid w:val="00E969B1"/>
  </w:style>
  <w:style w:type="character" w:styleId="Strong">
    <w:name w:val="Strong"/>
    <w:uiPriority w:val="22"/>
    <w:qFormat/>
    <w:locked/>
    <w:rsid w:val="00DC19D8"/>
    <w:rPr>
      <w:b/>
      <w:bCs/>
    </w:rPr>
  </w:style>
  <w:style w:type="paragraph" w:customStyle="1" w:styleId="DHHSnumberdigit">
    <w:name w:val="DHHS number digit"/>
    <w:basedOn w:val="DHHSbody"/>
    <w:uiPriority w:val="2"/>
    <w:locked/>
    <w:rsid w:val="00CF7CB6"/>
  </w:style>
  <w:style w:type="paragraph" w:customStyle="1" w:styleId="DHHStablecolhead">
    <w:name w:val="DHHS table col head"/>
    <w:uiPriority w:val="3"/>
    <w:qFormat/>
    <w:locked/>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locked/>
    <w:rsid w:val="00876275"/>
    <w:pPr>
      <w:spacing w:before="240"/>
    </w:pPr>
  </w:style>
  <w:style w:type="paragraph" w:customStyle="1" w:styleId="DHHSbullet1lastline">
    <w:name w:val="DHHS bullet 1 last line"/>
    <w:basedOn w:val="DHHSbullet1"/>
    <w:qFormat/>
    <w:locked/>
    <w:rsid w:val="00CF7CB6"/>
    <w:pPr>
      <w:spacing w:after="120"/>
    </w:pPr>
  </w:style>
  <w:style w:type="paragraph" w:customStyle="1" w:styleId="DHHSbullet2lastline">
    <w:name w:val="DHHS bullet 2 last line"/>
    <w:basedOn w:val="DHHSbullet2"/>
    <w:uiPriority w:val="2"/>
    <w:qFormat/>
    <w:locked/>
    <w:rsid w:val="00CF7CB6"/>
    <w:pPr>
      <w:spacing w:after="120"/>
    </w:pPr>
  </w:style>
  <w:style w:type="paragraph" w:customStyle="1" w:styleId="DHHStablebullet">
    <w:name w:val="DHHS table bullet"/>
    <w:basedOn w:val="DHHStabletext"/>
    <w:uiPriority w:val="3"/>
    <w:qFormat/>
    <w:locked/>
    <w:rsid w:val="00CF7CB6"/>
  </w:style>
  <w:style w:type="paragraph" w:customStyle="1" w:styleId="DHHSTOCheadingreport">
    <w:name w:val="DHHS TOC heading report"/>
    <w:basedOn w:val="Heading1"/>
    <w:link w:val="DHHSTOCheadingreportChar"/>
    <w:uiPriority w:val="5"/>
    <w:locked/>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
      <w:bCs/>
      <w:color w:val="004EA8"/>
      <w:sz w:val="44"/>
      <w:szCs w:val="44"/>
      <w:lang w:eastAsia="en-US"/>
    </w:rPr>
  </w:style>
  <w:style w:type="paragraph" w:customStyle="1" w:styleId="DHHSaccessibilitypara">
    <w:name w:val="DHHS accessibility para"/>
    <w:uiPriority w:val="8"/>
    <w:locked/>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locked/>
    <w:rsid w:val="00CA6D4E"/>
    <w:pPr>
      <w:spacing w:after="0"/>
    </w:pPr>
  </w:style>
  <w:style w:type="paragraph" w:customStyle="1" w:styleId="DHHSquote">
    <w:name w:val="DHHS quote"/>
    <w:basedOn w:val="DHHSbody"/>
    <w:uiPriority w:val="4"/>
    <w:locked/>
    <w:rsid w:val="00E75ED2"/>
    <w:pPr>
      <w:ind w:left="397"/>
    </w:pPr>
    <w:rPr>
      <w:szCs w:val="18"/>
    </w:rPr>
  </w:style>
  <w:style w:type="numbering" w:customStyle="1" w:styleId="ZZBullets">
    <w:name w:val="ZZ Bullets"/>
    <w:locked/>
    <w:rsid w:val="00CF7CB6"/>
    <w:pPr>
      <w:numPr>
        <w:numId w:val="4"/>
      </w:numPr>
    </w:pPr>
  </w:style>
  <w:style w:type="paragraph" w:customStyle="1" w:styleId="DHHSbulletindent">
    <w:name w:val="DHHS bullet indent"/>
    <w:basedOn w:val="DHHSbody"/>
    <w:uiPriority w:val="4"/>
    <w:locked/>
    <w:rsid w:val="00CF7CB6"/>
    <w:pPr>
      <w:spacing w:after="40"/>
    </w:pPr>
  </w:style>
  <w:style w:type="paragraph" w:customStyle="1" w:styleId="DHHSbulletindentlastline">
    <w:name w:val="DHHS bullet indent last line"/>
    <w:basedOn w:val="DHHSbody"/>
    <w:uiPriority w:val="4"/>
    <w:locked/>
    <w:rsid w:val="00CF7CB6"/>
  </w:style>
  <w:style w:type="numbering" w:customStyle="1" w:styleId="ZZNumbers">
    <w:name w:val="ZZ Numbers"/>
    <w:locked/>
    <w:rsid w:val="00CF7CB6"/>
    <w:pPr>
      <w:numPr>
        <w:numId w:val="5"/>
      </w:numPr>
    </w:pPr>
  </w:style>
  <w:style w:type="paragraph" w:customStyle="1" w:styleId="DHHSnumberlowerroman">
    <w:name w:val="DHHS number lower roman"/>
    <w:basedOn w:val="DHHSbody"/>
    <w:uiPriority w:val="3"/>
    <w:locked/>
    <w:rsid w:val="00CF7CB6"/>
  </w:style>
  <w:style w:type="paragraph" w:customStyle="1" w:styleId="DHHSnumberlowerromanindent">
    <w:name w:val="DHHS number lower roman indent"/>
    <w:basedOn w:val="DHHSbody"/>
    <w:uiPriority w:val="3"/>
    <w:locked/>
    <w:rsid w:val="00CF7CB6"/>
  </w:style>
  <w:style w:type="paragraph" w:customStyle="1" w:styleId="DHHSnumberdigitindent">
    <w:name w:val="DHHS number digit indent"/>
    <w:basedOn w:val="DHHSnumberloweralphaindent"/>
    <w:uiPriority w:val="3"/>
    <w:locked/>
    <w:rsid w:val="00CF7CB6"/>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locked/>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character" w:styleId="UnresolvedMention">
    <w:name w:val="Unresolved Mention"/>
    <w:basedOn w:val="DefaultParagraphFont"/>
    <w:uiPriority w:val="99"/>
    <w:semiHidden/>
    <w:unhideWhenUsed/>
    <w:locked/>
    <w:rsid w:val="00CD048D"/>
    <w:rPr>
      <w:color w:val="605E5C"/>
      <w:shd w:val="clear" w:color="auto" w:fill="E1DFDD"/>
    </w:rPr>
  </w:style>
  <w:style w:type="character" w:customStyle="1" w:styleId="Heading6Char">
    <w:name w:val="Heading 6 Char"/>
    <w:basedOn w:val="DefaultParagraphFont"/>
    <w:link w:val="Heading6"/>
    <w:uiPriority w:val="9"/>
    <w:semiHidden/>
    <w:rsid w:val="00791761"/>
    <w:rPr>
      <w:rFonts w:asciiTheme="majorHAnsi" w:eastAsiaTheme="majorEastAsia" w:hAnsiTheme="majorHAnsi" w:cstheme="majorBidi"/>
      <w:color w:val="1F3763" w:themeColor="accent1" w:themeShade="7F"/>
      <w:lang w:eastAsia="en-US"/>
    </w:rPr>
  </w:style>
  <w:style w:type="character" w:customStyle="1" w:styleId="Heading7Char">
    <w:name w:val="Heading 7 Char"/>
    <w:basedOn w:val="DefaultParagraphFont"/>
    <w:link w:val="Heading7"/>
    <w:uiPriority w:val="9"/>
    <w:semiHidden/>
    <w:rsid w:val="00791761"/>
    <w:rPr>
      <w:rFonts w:asciiTheme="majorHAnsi" w:eastAsiaTheme="majorEastAsia" w:hAnsiTheme="majorHAnsi" w:cstheme="majorBidi"/>
      <w:i/>
      <w:iCs/>
      <w:color w:val="1F3763" w:themeColor="accent1" w:themeShade="7F"/>
      <w:lang w:eastAsia="en-US"/>
    </w:rPr>
  </w:style>
  <w:style w:type="character" w:customStyle="1" w:styleId="Heading8Char">
    <w:name w:val="Heading 8 Char"/>
    <w:basedOn w:val="DefaultParagraphFont"/>
    <w:link w:val="Heading8"/>
    <w:uiPriority w:val="9"/>
    <w:semiHidden/>
    <w:rsid w:val="0079176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791761"/>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DHHSTOCheadingreport"/>
    <w:link w:val="Style1Char"/>
    <w:qFormat/>
    <w:locked/>
    <w:rsid w:val="009F0638"/>
    <w:rPr>
      <w:color w:val="00B0F0"/>
      <w:sz w:val="56"/>
    </w:rPr>
  </w:style>
  <w:style w:type="paragraph" w:customStyle="1" w:styleId="Style2">
    <w:name w:val="Style2"/>
    <w:basedOn w:val="Heading2"/>
    <w:link w:val="Style2Char"/>
    <w:qFormat/>
    <w:locked/>
    <w:rsid w:val="00791761"/>
    <w:pPr>
      <w:numPr>
        <w:ilvl w:val="0"/>
        <w:numId w:val="0"/>
      </w:numPr>
    </w:pPr>
  </w:style>
  <w:style w:type="character" w:customStyle="1" w:styleId="Style1Char">
    <w:name w:val="Style1 Char"/>
    <w:basedOn w:val="DHHSTOCheadingreportChar"/>
    <w:link w:val="Style1"/>
    <w:rsid w:val="009F0638"/>
    <w:rPr>
      <w:rFonts w:ascii="Arial" w:hAnsi="Arial"/>
      <w:b/>
      <w:bCs/>
      <w:color w:val="00B0F0"/>
      <w:sz w:val="56"/>
      <w:szCs w:val="44"/>
      <w:lang w:eastAsia="en-US"/>
    </w:rPr>
  </w:style>
  <w:style w:type="paragraph" w:styleId="ListParagraph">
    <w:name w:val="List Paragraph"/>
    <w:basedOn w:val="Normal"/>
    <w:link w:val="ListParagraphChar"/>
    <w:uiPriority w:val="34"/>
    <w:qFormat/>
    <w:locked/>
    <w:rsid w:val="007E651F"/>
    <w:pPr>
      <w:ind w:left="720"/>
      <w:contextualSpacing/>
    </w:pPr>
  </w:style>
  <w:style w:type="character" w:customStyle="1" w:styleId="Style2Char">
    <w:name w:val="Style2 Char"/>
    <w:basedOn w:val="Heading2Char"/>
    <w:link w:val="Style2"/>
    <w:rsid w:val="00791761"/>
    <w:rPr>
      <w:rFonts w:ascii="Arial" w:hAnsi="Arial"/>
      <w:b/>
      <w:color w:val="004EA8"/>
      <w:sz w:val="28"/>
      <w:szCs w:val="28"/>
      <w:lang w:eastAsia="en-US"/>
    </w:rPr>
  </w:style>
  <w:style w:type="character" w:customStyle="1" w:styleId="ListParagraphChar">
    <w:name w:val="List Paragraph Char"/>
    <w:link w:val="ListParagraph"/>
    <w:uiPriority w:val="34"/>
    <w:locked/>
    <w:rsid w:val="007E651F"/>
    <w:rPr>
      <w:rFonts w:ascii="Cambria" w:hAnsi="Cambria"/>
      <w:lang w:eastAsia="en-US"/>
    </w:rPr>
  </w:style>
  <w:style w:type="paragraph" w:customStyle="1" w:styleId="Healthbody">
    <w:name w:val="Health body"/>
    <w:link w:val="HealthbodyChar"/>
    <w:locked/>
    <w:rsid w:val="002F62CD"/>
    <w:pPr>
      <w:spacing w:after="120" w:line="270" w:lineRule="atLeast"/>
    </w:pPr>
    <w:rPr>
      <w:rFonts w:ascii="Arial" w:eastAsia="Times" w:hAnsi="Arial"/>
      <w:lang w:eastAsia="en-US"/>
    </w:rPr>
  </w:style>
  <w:style w:type="character" w:customStyle="1" w:styleId="HealthbodyChar">
    <w:name w:val="Health body Char"/>
    <w:link w:val="Healthbody"/>
    <w:rsid w:val="002F62CD"/>
    <w:rPr>
      <w:rFonts w:ascii="Arial" w:eastAsia="Times" w:hAnsi="Arial"/>
      <w:lang w:eastAsia="en-US"/>
    </w:rPr>
  </w:style>
  <w:style w:type="paragraph" w:customStyle="1" w:styleId="Style3">
    <w:name w:val="Style3"/>
    <w:basedOn w:val="Heading3"/>
    <w:link w:val="Style3Char"/>
    <w:qFormat/>
    <w:locked/>
    <w:rsid w:val="00110E91"/>
    <w:pPr>
      <w:numPr>
        <w:ilvl w:val="0"/>
        <w:numId w:val="0"/>
      </w:numPr>
    </w:pPr>
  </w:style>
  <w:style w:type="paragraph" w:styleId="NormalWeb">
    <w:name w:val="Normal (Web)"/>
    <w:basedOn w:val="Normal"/>
    <w:uiPriority w:val="99"/>
    <w:semiHidden/>
    <w:unhideWhenUsed/>
    <w:locked/>
    <w:rsid w:val="00FB4552"/>
    <w:pPr>
      <w:spacing w:before="100" w:beforeAutospacing="1" w:after="100" w:afterAutospacing="1"/>
    </w:pPr>
    <w:rPr>
      <w:rFonts w:ascii="Times New Roman" w:eastAsiaTheme="minorEastAsia" w:hAnsi="Times New Roman"/>
      <w:sz w:val="24"/>
      <w:szCs w:val="24"/>
      <w:lang w:eastAsia="en-AU"/>
    </w:rPr>
  </w:style>
  <w:style w:type="character" w:customStyle="1" w:styleId="Style3Char">
    <w:name w:val="Style3 Char"/>
    <w:basedOn w:val="Heading3Char"/>
    <w:link w:val="Style3"/>
    <w:rsid w:val="00110E91"/>
    <w:rPr>
      <w:rFonts w:ascii="Arial" w:eastAsia="MS Gothic" w:hAnsi="Arial"/>
      <w:b/>
      <w:bCs/>
      <w:sz w:val="24"/>
      <w:szCs w:val="26"/>
      <w:lang w:eastAsia="en-US"/>
    </w:rPr>
  </w:style>
  <w:style w:type="paragraph" w:customStyle="1" w:styleId="Style4">
    <w:name w:val="Style4"/>
    <w:basedOn w:val="TOC2"/>
    <w:link w:val="Style4Char"/>
    <w:qFormat/>
    <w:locked/>
    <w:rsid w:val="00F50343"/>
    <w:rPr>
      <w:b w:val="0"/>
      <w:noProof w:val="0"/>
      <w:color w:val="00B0F0"/>
      <w:sz w:val="56"/>
    </w:rPr>
  </w:style>
  <w:style w:type="paragraph" w:styleId="TableofFigures">
    <w:name w:val="table of figures"/>
    <w:basedOn w:val="Normal"/>
    <w:next w:val="Normal"/>
    <w:uiPriority w:val="99"/>
    <w:unhideWhenUsed/>
    <w:locked/>
    <w:rsid w:val="00F50343"/>
    <w:pPr>
      <w:spacing w:before="120" w:after="120"/>
    </w:pPr>
    <w:rPr>
      <w:rFonts w:ascii="Arial" w:hAnsi="Arial"/>
    </w:rPr>
  </w:style>
  <w:style w:type="character" w:customStyle="1" w:styleId="TOC2Char">
    <w:name w:val="TOC 2 Char"/>
    <w:basedOn w:val="DefaultParagraphFont"/>
    <w:link w:val="TOC2"/>
    <w:uiPriority w:val="39"/>
    <w:rsid w:val="0063462F"/>
    <w:rPr>
      <w:rFonts w:ascii="Arial" w:hAnsi="Arial"/>
      <w:b/>
      <w:noProof/>
      <w:lang w:eastAsia="en-US"/>
    </w:rPr>
  </w:style>
  <w:style w:type="character" w:customStyle="1" w:styleId="Style4Char">
    <w:name w:val="Style4 Char"/>
    <w:basedOn w:val="TOC2Char"/>
    <w:link w:val="Style4"/>
    <w:rsid w:val="00F50343"/>
    <w:rPr>
      <w:rFonts w:ascii="Arial" w:hAnsi="Arial"/>
      <w:b w:val="0"/>
      <w:noProof/>
      <w:color w:val="00B0F0"/>
      <w:sz w:val="56"/>
      <w:lang w:eastAsia="en-US"/>
    </w:rPr>
  </w:style>
  <w:style w:type="paragraph" w:styleId="TOCHeading">
    <w:name w:val="TOC Heading"/>
    <w:basedOn w:val="Heading1"/>
    <w:next w:val="Normal"/>
    <w:uiPriority w:val="39"/>
    <w:unhideWhenUsed/>
    <w:qFormat/>
    <w:locked/>
    <w:rsid w:val="00283DE5"/>
    <w:p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BalloonText">
    <w:name w:val="Balloon Text"/>
    <w:basedOn w:val="Normal"/>
    <w:link w:val="BalloonTextChar"/>
    <w:uiPriority w:val="99"/>
    <w:semiHidden/>
    <w:unhideWhenUsed/>
    <w:locked/>
    <w:rsid w:val="00753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10"/>
    <w:rPr>
      <w:rFonts w:ascii="Segoe UI" w:hAnsi="Segoe UI" w:cs="Segoe UI"/>
      <w:sz w:val="18"/>
      <w:szCs w:val="18"/>
      <w:lang w:eastAsia="en-US"/>
    </w:rPr>
  </w:style>
  <w:style w:type="paragraph" w:customStyle="1" w:styleId="Sectionbreakfirstpage">
    <w:name w:val="Section break first page"/>
    <w:uiPriority w:val="5"/>
    <w:locked/>
    <w:rsid w:val="00B6559A"/>
    <w:pPr>
      <w:spacing w:after="400"/>
    </w:pPr>
    <w:rPr>
      <w:rFonts w:ascii="Arial" w:hAnsi="Arial"/>
      <w:lang w:eastAsia="en-US"/>
    </w:rPr>
  </w:style>
  <w:style w:type="paragraph" w:customStyle="1" w:styleId="DHHSmainheading">
    <w:name w:val="DHHS main heading"/>
    <w:uiPriority w:val="8"/>
    <w:locked/>
    <w:rsid w:val="00B6559A"/>
    <w:pPr>
      <w:spacing w:line="560" w:lineRule="atLeast"/>
    </w:pPr>
    <w:rPr>
      <w:rFonts w:ascii="Arial" w:hAnsi="Arial"/>
      <w:color w:val="FFFFFF"/>
      <w:sz w:val="50"/>
      <w:szCs w:val="50"/>
      <w:lang w:eastAsia="en-US"/>
    </w:rPr>
  </w:style>
  <w:style w:type="paragraph" w:customStyle="1" w:styleId="DHHSmainsubheading">
    <w:name w:val="DHHS main subheading"/>
    <w:uiPriority w:val="8"/>
    <w:locked/>
    <w:rsid w:val="00B6559A"/>
    <w:rPr>
      <w:rFonts w:ascii="Arial" w:hAnsi="Arial"/>
      <w:color w:val="FFFFFF"/>
      <w:sz w:val="28"/>
      <w:szCs w:val="24"/>
      <w:lang w:eastAsia="en-US"/>
    </w:rPr>
  </w:style>
  <w:style w:type="paragraph" w:customStyle="1" w:styleId="Spacerparatopoffirstpage">
    <w:name w:val="Spacer para top of first page"/>
    <w:basedOn w:val="DHHSbodynospace"/>
    <w:semiHidden/>
    <w:locked/>
    <w:rsid w:val="00B6559A"/>
    <w:pPr>
      <w:spacing w:line="240" w:lineRule="auto"/>
    </w:pPr>
    <w:rPr>
      <w:noProof/>
      <w:sz w:val="12"/>
    </w:rPr>
  </w:style>
  <w:style w:type="character" w:customStyle="1" w:styleId="FootnoteTextChar">
    <w:name w:val="Footnote Text Char"/>
    <w:basedOn w:val="DefaultParagraphFont"/>
    <w:link w:val="FootnoteText"/>
    <w:uiPriority w:val="99"/>
    <w:rsid w:val="006168F8"/>
    <w:rPr>
      <w:rFonts w:ascii="Arial" w:eastAsia="MS Gothic" w:hAnsi="Arial" w:cs="Arial"/>
      <w:sz w:val="16"/>
      <w:szCs w:val="16"/>
      <w:lang w:eastAsia="en-US"/>
    </w:rPr>
  </w:style>
  <w:style w:type="table" w:styleId="ListTable3-Accent1">
    <w:name w:val="List Table 3 Accent 1"/>
    <w:basedOn w:val="TableNormal"/>
    <w:uiPriority w:val="48"/>
    <w:locked/>
    <w:rsid w:val="00BD3A9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msonormal0">
    <w:name w:val="msonormal"/>
    <w:basedOn w:val="Normal"/>
    <w:locked/>
    <w:rsid w:val="0074262E"/>
    <w:pPr>
      <w:spacing w:before="100" w:beforeAutospacing="1" w:after="100" w:afterAutospacing="1"/>
    </w:pPr>
    <w:rPr>
      <w:rFonts w:ascii="Times New Roman" w:hAnsi="Times New Roman"/>
      <w:sz w:val="24"/>
      <w:szCs w:val="24"/>
      <w:lang w:eastAsia="en-AU"/>
    </w:rPr>
  </w:style>
  <w:style w:type="paragraph" w:customStyle="1" w:styleId="xl65">
    <w:name w:val="xl65"/>
    <w:basedOn w:val="Normal"/>
    <w:locked/>
    <w:rsid w:val="0074262E"/>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pPr>
    <w:rPr>
      <w:rFonts w:ascii="Times New Roman" w:hAnsi="Times New Roman"/>
      <w:b/>
      <w:bCs/>
      <w:color w:val="FFFFFF"/>
      <w:lang w:eastAsia="en-AU"/>
    </w:rPr>
  </w:style>
  <w:style w:type="paragraph" w:customStyle="1" w:styleId="xl66">
    <w:name w:val="xl66"/>
    <w:basedOn w:val="Normal"/>
    <w:locked/>
    <w:rsid w:val="0074262E"/>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pPr>
    <w:rPr>
      <w:rFonts w:ascii="Times New Roman" w:hAnsi="Times New Roman"/>
      <w:b/>
      <w:bCs/>
      <w:color w:val="FFFFFF"/>
      <w:lang w:eastAsia="en-AU"/>
    </w:rPr>
  </w:style>
  <w:style w:type="paragraph" w:customStyle="1" w:styleId="xl67">
    <w:name w:val="xl67"/>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68">
    <w:name w:val="xl68"/>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69">
    <w:name w:val="xl69"/>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70">
    <w:name w:val="xl70"/>
    <w:basedOn w:val="Normal"/>
    <w:locked/>
    <w:rsid w:val="0074262E"/>
    <w:pPr>
      <w:spacing w:before="100" w:beforeAutospacing="1" w:after="100" w:afterAutospacing="1"/>
    </w:pPr>
    <w:rPr>
      <w:rFonts w:ascii="Times New Roman" w:hAnsi="Times New Roman"/>
      <w:lang w:eastAsia="en-AU"/>
    </w:rPr>
  </w:style>
  <w:style w:type="paragraph" w:customStyle="1" w:styleId="xl71">
    <w:name w:val="xl71"/>
    <w:basedOn w:val="Normal"/>
    <w:locked/>
    <w:rsid w:val="0074262E"/>
    <w:pPr>
      <w:spacing w:before="100" w:beforeAutospacing="1" w:after="100" w:afterAutospacing="1"/>
    </w:pPr>
    <w:rPr>
      <w:rFonts w:ascii="Times New Roman" w:hAnsi="Times New Roman"/>
      <w:lang w:eastAsia="en-AU"/>
    </w:rPr>
  </w:style>
  <w:style w:type="character" w:customStyle="1" w:styleId="DHHSbodyChar">
    <w:name w:val="DHHS body Char"/>
    <w:basedOn w:val="DefaultParagraphFont"/>
    <w:link w:val="DHHSbody"/>
    <w:rsid w:val="00726294"/>
    <w:rPr>
      <w:rFonts w:ascii="Arial" w:eastAsia="Times" w:hAnsi="Arial"/>
      <w:lang w:eastAsia="en-US"/>
    </w:rPr>
  </w:style>
  <w:style w:type="character" w:styleId="CommentReference">
    <w:name w:val="annotation reference"/>
    <w:basedOn w:val="DefaultParagraphFont"/>
    <w:uiPriority w:val="99"/>
    <w:semiHidden/>
    <w:unhideWhenUsed/>
    <w:locked/>
    <w:rsid w:val="007C0FEE"/>
    <w:rPr>
      <w:sz w:val="16"/>
      <w:szCs w:val="16"/>
    </w:rPr>
  </w:style>
  <w:style w:type="paragraph" w:styleId="CommentText">
    <w:name w:val="annotation text"/>
    <w:basedOn w:val="Normal"/>
    <w:link w:val="CommentTextChar"/>
    <w:uiPriority w:val="99"/>
    <w:unhideWhenUsed/>
    <w:locked/>
    <w:rsid w:val="007C0FEE"/>
  </w:style>
  <w:style w:type="character" w:customStyle="1" w:styleId="CommentTextChar">
    <w:name w:val="Comment Text Char"/>
    <w:basedOn w:val="DefaultParagraphFont"/>
    <w:link w:val="CommentText"/>
    <w:uiPriority w:val="99"/>
    <w:rsid w:val="007C0FEE"/>
    <w:rPr>
      <w:rFonts w:ascii="Cambria" w:hAnsi="Cambria"/>
      <w:lang w:eastAsia="en-US"/>
    </w:rPr>
  </w:style>
  <w:style w:type="paragraph" w:styleId="CommentSubject">
    <w:name w:val="annotation subject"/>
    <w:basedOn w:val="CommentText"/>
    <w:next w:val="CommentText"/>
    <w:link w:val="CommentSubjectChar"/>
    <w:uiPriority w:val="99"/>
    <w:semiHidden/>
    <w:unhideWhenUsed/>
    <w:locked/>
    <w:rsid w:val="007C0FEE"/>
    <w:rPr>
      <w:b/>
      <w:bCs/>
    </w:rPr>
  </w:style>
  <w:style w:type="character" w:customStyle="1" w:styleId="CommentSubjectChar">
    <w:name w:val="Comment Subject Char"/>
    <w:basedOn w:val="CommentTextChar"/>
    <w:link w:val="CommentSubject"/>
    <w:uiPriority w:val="99"/>
    <w:semiHidden/>
    <w:rsid w:val="007C0FEE"/>
    <w:rPr>
      <w:rFonts w:ascii="Cambria" w:hAnsi="Cambria"/>
      <w:b/>
      <w:bCs/>
      <w:lang w:eastAsia="en-US"/>
    </w:rPr>
  </w:style>
  <w:style w:type="paragraph" w:styleId="PlainText">
    <w:name w:val="Plain Text"/>
    <w:basedOn w:val="Normal"/>
    <w:link w:val="PlainTextChar"/>
    <w:uiPriority w:val="99"/>
    <w:semiHidden/>
    <w:unhideWhenUsed/>
    <w:locked/>
    <w:rsid w:val="00313E1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13E14"/>
    <w:rPr>
      <w:rFonts w:ascii="Calibri" w:eastAsiaTheme="minorHAnsi" w:hAnsi="Calibri" w:cstheme="minorBidi"/>
      <w:sz w:val="22"/>
      <w:szCs w:val="21"/>
      <w:lang w:eastAsia="en-US"/>
    </w:rPr>
  </w:style>
  <w:style w:type="table" w:customStyle="1" w:styleId="TableGrid0">
    <w:name w:val="TableGrid"/>
    <w:rsid w:val="009D3D3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63">
    <w:name w:val="xl63"/>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64">
    <w:name w:val="xl64"/>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72">
    <w:name w:val="xl72"/>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n-AU"/>
    </w:rPr>
  </w:style>
  <w:style w:type="paragraph" w:customStyle="1" w:styleId="xl73">
    <w:name w:val="xl73"/>
    <w:basedOn w:val="Normal"/>
    <w:rsid w:val="0053296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textAlignment w:val="center"/>
    </w:pPr>
    <w:rPr>
      <w:rFonts w:ascii="Arial" w:hAnsi="Arial" w:cs="Arial"/>
      <w:b/>
      <w:bCs/>
      <w:lang w:eastAsia="en-AU"/>
    </w:rPr>
  </w:style>
  <w:style w:type="paragraph" w:customStyle="1" w:styleId="xl74">
    <w:name w:val="xl74"/>
    <w:basedOn w:val="Normal"/>
    <w:rsid w:val="0053296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textAlignment w:val="center"/>
    </w:pPr>
    <w:rPr>
      <w:rFonts w:ascii="Arial" w:hAnsi="Arial" w:cs="Arial"/>
      <w:b/>
      <w:bCs/>
      <w:lang w:eastAsia="en-AU"/>
    </w:rPr>
  </w:style>
  <w:style w:type="character" w:customStyle="1" w:styleId="HeaderChar">
    <w:name w:val="Header Char"/>
    <w:basedOn w:val="DefaultParagraphFont"/>
    <w:link w:val="Header"/>
    <w:uiPriority w:val="99"/>
    <w:rsid w:val="00D22430"/>
    <w:rPr>
      <w:rFonts w:ascii="Arial" w:hAnsi="Arial" w:cs="Arial"/>
      <w:sz w:val="18"/>
      <w:szCs w:val="18"/>
      <w:lang w:eastAsia="en-US"/>
    </w:rPr>
  </w:style>
  <w:style w:type="character" w:customStyle="1" w:styleId="FooterChar">
    <w:name w:val="Footer Char"/>
    <w:basedOn w:val="DefaultParagraphFont"/>
    <w:link w:val="Footer"/>
    <w:uiPriority w:val="99"/>
    <w:rsid w:val="00D22430"/>
    <w:rPr>
      <w:rFonts w:ascii="Arial" w:hAnsi="Arial" w:cs="Arial"/>
      <w:sz w:val="18"/>
      <w:szCs w:val="18"/>
      <w:lang w:eastAsia="en-US"/>
    </w:rPr>
  </w:style>
  <w:style w:type="paragraph" w:styleId="Caption">
    <w:name w:val="caption"/>
    <w:next w:val="DHHSbody"/>
    <w:uiPriority w:val="4"/>
    <w:qFormat/>
    <w:locked/>
    <w:rsid w:val="0088573E"/>
    <w:pPr>
      <w:keepNext/>
      <w:keepLines/>
      <w:spacing w:before="240" w:after="120" w:line="270" w:lineRule="exact"/>
    </w:pPr>
    <w:rPr>
      <w:rFonts w:ascii="Arial" w:hAnsi="Arial"/>
      <w:b/>
      <w:bCs/>
      <w:lang w:eastAsia="en-US"/>
    </w:rPr>
  </w:style>
  <w:style w:type="paragraph" w:customStyle="1" w:styleId="DHHSbodyafterbullets">
    <w:name w:val="DHHS body after bullets"/>
    <w:basedOn w:val="DHHSbody"/>
    <w:qFormat/>
    <w:rsid w:val="0088573E"/>
    <w:pPr>
      <w:spacing w:before="120"/>
    </w:pPr>
    <w:rPr>
      <w:rFonts w:cstheme="minorBidi"/>
      <w:sz w:val="22"/>
      <w:szCs w:val="22"/>
    </w:rPr>
  </w:style>
  <w:style w:type="paragraph" w:styleId="Revision">
    <w:name w:val="Revision"/>
    <w:hidden/>
    <w:uiPriority w:val="71"/>
    <w:rsid w:val="00F30909"/>
    <w:rPr>
      <w:rFonts w:ascii="Cambria" w:hAnsi="Cambria"/>
      <w:lang w:eastAsia="en-US"/>
    </w:rPr>
  </w:style>
  <w:style w:type="character" w:styleId="Mention">
    <w:name w:val="Mention"/>
    <w:basedOn w:val="DefaultParagraphFont"/>
    <w:uiPriority w:val="99"/>
    <w:unhideWhenUsed/>
    <w:locked/>
    <w:rsid w:val="00134E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0019">
      <w:bodyDiv w:val="1"/>
      <w:marLeft w:val="0"/>
      <w:marRight w:val="0"/>
      <w:marTop w:val="0"/>
      <w:marBottom w:val="0"/>
      <w:divBdr>
        <w:top w:val="none" w:sz="0" w:space="0" w:color="auto"/>
        <w:left w:val="none" w:sz="0" w:space="0" w:color="auto"/>
        <w:bottom w:val="none" w:sz="0" w:space="0" w:color="auto"/>
        <w:right w:val="none" w:sz="0" w:space="0" w:color="auto"/>
      </w:divBdr>
    </w:div>
    <w:div w:id="14771267">
      <w:bodyDiv w:val="1"/>
      <w:marLeft w:val="0"/>
      <w:marRight w:val="0"/>
      <w:marTop w:val="0"/>
      <w:marBottom w:val="0"/>
      <w:divBdr>
        <w:top w:val="none" w:sz="0" w:space="0" w:color="auto"/>
        <w:left w:val="none" w:sz="0" w:space="0" w:color="auto"/>
        <w:bottom w:val="none" w:sz="0" w:space="0" w:color="auto"/>
        <w:right w:val="none" w:sz="0" w:space="0" w:color="auto"/>
      </w:divBdr>
    </w:div>
    <w:div w:id="50739602">
      <w:bodyDiv w:val="1"/>
      <w:marLeft w:val="0"/>
      <w:marRight w:val="0"/>
      <w:marTop w:val="0"/>
      <w:marBottom w:val="0"/>
      <w:divBdr>
        <w:top w:val="none" w:sz="0" w:space="0" w:color="auto"/>
        <w:left w:val="none" w:sz="0" w:space="0" w:color="auto"/>
        <w:bottom w:val="none" w:sz="0" w:space="0" w:color="auto"/>
        <w:right w:val="none" w:sz="0" w:space="0" w:color="auto"/>
      </w:divBdr>
    </w:div>
    <w:div w:id="53744015">
      <w:bodyDiv w:val="1"/>
      <w:marLeft w:val="0"/>
      <w:marRight w:val="0"/>
      <w:marTop w:val="0"/>
      <w:marBottom w:val="0"/>
      <w:divBdr>
        <w:top w:val="none" w:sz="0" w:space="0" w:color="auto"/>
        <w:left w:val="none" w:sz="0" w:space="0" w:color="auto"/>
        <w:bottom w:val="none" w:sz="0" w:space="0" w:color="auto"/>
        <w:right w:val="none" w:sz="0" w:space="0" w:color="auto"/>
      </w:divBdr>
    </w:div>
    <w:div w:id="78908336">
      <w:bodyDiv w:val="1"/>
      <w:marLeft w:val="0"/>
      <w:marRight w:val="0"/>
      <w:marTop w:val="0"/>
      <w:marBottom w:val="0"/>
      <w:divBdr>
        <w:top w:val="none" w:sz="0" w:space="0" w:color="auto"/>
        <w:left w:val="none" w:sz="0" w:space="0" w:color="auto"/>
        <w:bottom w:val="none" w:sz="0" w:space="0" w:color="auto"/>
        <w:right w:val="none" w:sz="0" w:space="0" w:color="auto"/>
      </w:divBdr>
    </w:div>
    <w:div w:id="81995637">
      <w:bodyDiv w:val="1"/>
      <w:marLeft w:val="0"/>
      <w:marRight w:val="0"/>
      <w:marTop w:val="0"/>
      <w:marBottom w:val="0"/>
      <w:divBdr>
        <w:top w:val="none" w:sz="0" w:space="0" w:color="auto"/>
        <w:left w:val="none" w:sz="0" w:space="0" w:color="auto"/>
        <w:bottom w:val="none" w:sz="0" w:space="0" w:color="auto"/>
        <w:right w:val="none" w:sz="0" w:space="0" w:color="auto"/>
      </w:divBdr>
    </w:div>
    <w:div w:id="84811127">
      <w:bodyDiv w:val="1"/>
      <w:marLeft w:val="0"/>
      <w:marRight w:val="0"/>
      <w:marTop w:val="0"/>
      <w:marBottom w:val="0"/>
      <w:divBdr>
        <w:top w:val="none" w:sz="0" w:space="0" w:color="auto"/>
        <w:left w:val="none" w:sz="0" w:space="0" w:color="auto"/>
        <w:bottom w:val="none" w:sz="0" w:space="0" w:color="auto"/>
        <w:right w:val="none" w:sz="0" w:space="0" w:color="auto"/>
      </w:divBdr>
    </w:div>
    <w:div w:id="91904227">
      <w:bodyDiv w:val="1"/>
      <w:marLeft w:val="0"/>
      <w:marRight w:val="0"/>
      <w:marTop w:val="0"/>
      <w:marBottom w:val="0"/>
      <w:divBdr>
        <w:top w:val="none" w:sz="0" w:space="0" w:color="auto"/>
        <w:left w:val="none" w:sz="0" w:space="0" w:color="auto"/>
        <w:bottom w:val="none" w:sz="0" w:space="0" w:color="auto"/>
        <w:right w:val="none" w:sz="0" w:space="0" w:color="auto"/>
      </w:divBdr>
    </w:div>
    <w:div w:id="97020806">
      <w:bodyDiv w:val="1"/>
      <w:marLeft w:val="0"/>
      <w:marRight w:val="0"/>
      <w:marTop w:val="0"/>
      <w:marBottom w:val="0"/>
      <w:divBdr>
        <w:top w:val="none" w:sz="0" w:space="0" w:color="auto"/>
        <w:left w:val="none" w:sz="0" w:space="0" w:color="auto"/>
        <w:bottom w:val="none" w:sz="0" w:space="0" w:color="auto"/>
        <w:right w:val="none" w:sz="0" w:space="0" w:color="auto"/>
      </w:divBdr>
    </w:div>
    <w:div w:id="208034921">
      <w:bodyDiv w:val="1"/>
      <w:marLeft w:val="0"/>
      <w:marRight w:val="0"/>
      <w:marTop w:val="0"/>
      <w:marBottom w:val="0"/>
      <w:divBdr>
        <w:top w:val="none" w:sz="0" w:space="0" w:color="auto"/>
        <w:left w:val="none" w:sz="0" w:space="0" w:color="auto"/>
        <w:bottom w:val="none" w:sz="0" w:space="0" w:color="auto"/>
        <w:right w:val="none" w:sz="0" w:space="0" w:color="auto"/>
      </w:divBdr>
    </w:div>
    <w:div w:id="209461982">
      <w:bodyDiv w:val="1"/>
      <w:marLeft w:val="0"/>
      <w:marRight w:val="0"/>
      <w:marTop w:val="0"/>
      <w:marBottom w:val="0"/>
      <w:divBdr>
        <w:top w:val="none" w:sz="0" w:space="0" w:color="auto"/>
        <w:left w:val="none" w:sz="0" w:space="0" w:color="auto"/>
        <w:bottom w:val="none" w:sz="0" w:space="0" w:color="auto"/>
        <w:right w:val="none" w:sz="0" w:space="0" w:color="auto"/>
      </w:divBdr>
    </w:div>
    <w:div w:id="224609693">
      <w:bodyDiv w:val="1"/>
      <w:marLeft w:val="0"/>
      <w:marRight w:val="0"/>
      <w:marTop w:val="0"/>
      <w:marBottom w:val="0"/>
      <w:divBdr>
        <w:top w:val="none" w:sz="0" w:space="0" w:color="auto"/>
        <w:left w:val="none" w:sz="0" w:space="0" w:color="auto"/>
        <w:bottom w:val="none" w:sz="0" w:space="0" w:color="auto"/>
        <w:right w:val="none" w:sz="0" w:space="0" w:color="auto"/>
      </w:divBdr>
    </w:div>
    <w:div w:id="317534577">
      <w:bodyDiv w:val="1"/>
      <w:marLeft w:val="0"/>
      <w:marRight w:val="0"/>
      <w:marTop w:val="0"/>
      <w:marBottom w:val="0"/>
      <w:divBdr>
        <w:top w:val="none" w:sz="0" w:space="0" w:color="auto"/>
        <w:left w:val="none" w:sz="0" w:space="0" w:color="auto"/>
        <w:bottom w:val="none" w:sz="0" w:space="0" w:color="auto"/>
        <w:right w:val="none" w:sz="0" w:space="0" w:color="auto"/>
      </w:divBdr>
    </w:div>
    <w:div w:id="319160643">
      <w:bodyDiv w:val="1"/>
      <w:marLeft w:val="0"/>
      <w:marRight w:val="0"/>
      <w:marTop w:val="0"/>
      <w:marBottom w:val="0"/>
      <w:divBdr>
        <w:top w:val="none" w:sz="0" w:space="0" w:color="auto"/>
        <w:left w:val="none" w:sz="0" w:space="0" w:color="auto"/>
        <w:bottom w:val="none" w:sz="0" w:space="0" w:color="auto"/>
        <w:right w:val="none" w:sz="0" w:space="0" w:color="auto"/>
      </w:divBdr>
    </w:div>
    <w:div w:id="360283074">
      <w:bodyDiv w:val="1"/>
      <w:marLeft w:val="0"/>
      <w:marRight w:val="0"/>
      <w:marTop w:val="0"/>
      <w:marBottom w:val="0"/>
      <w:divBdr>
        <w:top w:val="none" w:sz="0" w:space="0" w:color="auto"/>
        <w:left w:val="none" w:sz="0" w:space="0" w:color="auto"/>
        <w:bottom w:val="none" w:sz="0" w:space="0" w:color="auto"/>
        <w:right w:val="none" w:sz="0" w:space="0" w:color="auto"/>
      </w:divBdr>
    </w:div>
    <w:div w:id="380835855">
      <w:bodyDiv w:val="1"/>
      <w:marLeft w:val="0"/>
      <w:marRight w:val="0"/>
      <w:marTop w:val="0"/>
      <w:marBottom w:val="0"/>
      <w:divBdr>
        <w:top w:val="none" w:sz="0" w:space="0" w:color="auto"/>
        <w:left w:val="none" w:sz="0" w:space="0" w:color="auto"/>
        <w:bottom w:val="none" w:sz="0" w:space="0" w:color="auto"/>
        <w:right w:val="none" w:sz="0" w:space="0" w:color="auto"/>
      </w:divBdr>
    </w:div>
    <w:div w:id="386949844">
      <w:bodyDiv w:val="1"/>
      <w:marLeft w:val="0"/>
      <w:marRight w:val="0"/>
      <w:marTop w:val="0"/>
      <w:marBottom w:val="0"/>
      <w:divBdr>
        <w:top w:val="none" w:sz="0" w:space="0" w:color="auto"/>
        <w:left w:val="none" w:sz="0" w:space="0" w:color="auto"/>
        <w:bottom w:val="none" w:sz="0" w:space="0" w:color="auto"/>
        <w:right w:val="none" w:sz="0" w:space="0" w:color="auto"/>
      </w:divBdr>
    </w:div>
    <w:div w:id="397019212">
      <w:bodyDiv w:val="1"/>
      <w:marLeft w:val="0"/>
      <w:marRight w:val="0"/>
      <w:marTop w:val="0"/>
      <w:marBottom w:val="0"/>
      <w:divBdr>
        <w:top w:val="none" w:sz="0" w:space="0" w:color="auto"/>
        <w:left w:val="none" w:sz="0" w:space="0" w:color="auto"/>
        <w:bottom w:val="none" w:sz="0" w:space="0" w:color="auto"/>
        <w:right w:val="none" w:sz="0" w:space="0" w:color="auto"/>
      </w:divBdr>
    </w:div>
    <w:div w:id="437678929">
      <w:bodyDiv w:val="1"/>
      <w:marLeft w:val="0"/>
      <w:marRight w:val="0"/>
      <w:marTop w:val="0"/>
      <w:marBottom w:val="0"/>
      <w:divBdr>
        <w:top w:val="none" w:sz="0" w:space="0" w:color="auto"/>
        <w:left w:val="none" w:sz="0" w:space="0" w:color="auto"/>
        <w:bottom w:val="none" w:sz="0" w:space="0" w:color="auto"/>
        <w:right w:val="none" w:sz="0" w:space="0" w:color="auto"/>
      </w:divBdr>
    </w:div>
    <w:div w:id="535780063">
      <w:bodyDiv w:val="1"/>
      <w:marLeft w:val="0"/>
      <w:marRight w:val="0"/>
      <w:marTop w:val="0"/>
      <w:marBottom w:val="0"/>
      <w:divBdr>
        <w:top w:val="none" w:sz="0" w:space="0" w:color="auto"/>
        <w:left w:val="none" w:sz="0" w:space="0" w:color="auto"/>
        <w:bottom w:val="none" w:sz="0" w:space="0" w:color="auto"/>
        <w:right w:val="none" w:sz="0" w:space="0" w:color="auto"/>
      </w:divBdr>
    </w:div>
    <w:div w:id="550919859">
      <w:bodyDiv w:val="1"/>
      <w:marLeft w:val="0"/>
      <w:marRight w:val="0"/>
      <w:marTop w:val="0"/>
      <w:marBottom w:val="0"/>
      <w:divBdr>
        <w:top w:val="none" w:sz="0" w:space="0" w:color="auto"/>
        <w:left w:val="none" w:sz="0" w:space="0" w:color="auto"/>
        <w:bottom w:val="none" w:sz="0" w:space="0" w:color="auto"/>
        <w:right w:val="none" w:sz="0" w:space="0" w:color="auto"/>
      </w:divBdr>
    </w:div>
    <w:div w:id="595096862">
      <w:bodyDiv w:val="1"/>
      <w:marLeft w:val="0"/>
      <w:marRight w:val="0"/>
      <w:marTop w:val="0"/>
      <w:marBottom w:val="0"/>
      <w:divBdr>
        <w:top w:val="none" w:sz="0" w:space="0" w:color="auto"/>
        <w:left w:val="none" w:sz="0" w:space="0" w:color="auto"/>
        <w:bottom w:val="none" w:sz="0" w:space="0" w:color="auto"/>
        <w:right w:val="none" w:sz="0" w:space="0" w:color="auto"/>
      </w:divBdr>
    </w:div>
    <w:div w:id="714693337">
      <w:bodyDiv w:val="1"/>
      <w:marLeft w:val="0"/>
      <w:marRight w:val="0"/>
      <w:marTop w:val="0"/>
      <w:marBottom w:val="0"/>
      <w:divBdr>
        <w:top w:val="none" w:sz="0" w:space="0" w:color="auto"/>
        <w:left w:val="none" w:sz="0" w:space="0" w:color="auto"/>
        <w:bottom w:val="none" w:sz="0" w:space="0" w:color="auto"/>
        <w:right w:val="none" w:sz="0" w:space="0" w:color="auto"/>
      </w:divBdr>
    </w:div>
    <w:div w:id="718211884">
      <w:bodyDiv w:val="1"/>
      <w:marLeft w:val="0"/>
      <w:marRight w:val="0"/>
      <w:marTop w:val="0"/>
      <w:marBottom w:val="0"/>
      <w:divBdr>
        <w:top w:val="none" w:sz="0" w:space="0" w:color="auto"/>
        <w:left w:val="none" w:sz="0" w:space="0" w:color="auto"/>
        <w:bottom w:val="none" w:sz="0" w:space="0" w:color="auto"/>
        <w:right w:val="none" w:sz="0" w:space="0" w:color="auto"/>
      </w:divBdr>
    </w:div>
    <w:div w:id="730271517">
      <w:bodyDiv w:val="1"/>
      <w:marLeft w:val="0"/>
      <w:marRight w:val="0"/>
      <w:marTop w:val="0"/>
      <w:marBottom w:val="0"/>
      <w:divBdr>
        <w:top w:val="none" w:sz="0" w:space="0" w:color="auto"/>
        <w:left w:val="none" w:sz="0" w:space="0" w:color="auto"/>
        <w:bottom w:val="none" w:sz="0" w:space="0" w:color="auto"/>
        <w:right w:val="none" w:sz="0" w:space="0" w:color="auto"/>
      </w:divBdr>
    </w:div>
    <w:div w:id="825052613">
      <w:bodyDiv w:val="1"/>
      <w:marLeft w:val="0"/>
      <w:marRight w:val="0"/>
      <w:marTop w:val="0"/>
      <w:marBottom w:val="0"/>
      <w:divBdr>
        <w:top w:val="none" w:sz="0" w:space="0" w:color="auto"/>
        <w:left w:val="none" w:sz="0" w:space="0" w:color="auto"/>
        <w:bottom w:val="none" w:sz="0" w:space="0" w:color="auto"/>
        <w:right w:val="none" w:sz="0" w:space="0" w:color="auto"/>
      </w:divBdr>
    </w:div>
    <w:div w:id="848788591">
      <w:bodyDiv w:val="1"/>
      <w:marLeft w:val="0"/>
      <w:marRight w:val="0"/>
      <w:marTop w:val="0"/>
      <w:marBottom w:val="0"/>
      <w:divBdr>
        <w:top w:val="none" w:sz="0" w:space="0" w:color="auto"/>
        <w:left w:val="none" w:sz="0" w:space="0" w:color="auto"/>
        <w:bottom w:val="none" w:sz="0" w:space="0" w:color="auto"/>
        <w:right w:val="none" w:sz="0" w:space="0" w:color="auto"/>
      </w:divBdr>
    </w:div>
    <w:div w:id="868105186">
      <w:bodyDiv w:val="1"/>
      <w:marLeft w:val="0"/>
      <w:marRight w:val="0"/>
      <w:marTop w:val="0"/>
      <w:marBottom w:val="0"/>
      <w:divBdr>
        <w:top w:val="none" w:sz="0" w:space="0" w:color="auto"/>
        <w:left w:val="none" w:sz="0" w:space="0" w:color="auto"/>
        <w:bottom w:val="none" w:sz="0" w:space="0" w:color="auto"/>
        <w:right w:val="none" w:sz="0" w:space="0" w:color="auto"/>
      </w:divBdr>
    </w:div>
    <w:div w:id="892621260">
      <w:bodyDiv w:val="1"/>
      <w:marLeft w:val="0"/>
      <w:marRight w:val="0"/>
      <w:marTop w:val="0"/>
      <w:marBottom w:val="0"/>
      <w:divBdr>
        <w:top w:val="none" w:sz="0" w:space="0" w:color="auto"/>
        <w:left w:val="none" w:sz="0" w:space="0" w:color="auto"/>
        <w:bottom w:val="none" w:sz="0" w:space="0" w:color="auto"/>
        <w:right w:val="none" w:sz="0" w:space="0" w:color="auto"/>
      </w:divBdr>
    </w:div>
    <w:div w:id="925378828">
      <w:bodyDiv w:val="1"/>
      <w:marLeft w:val="0"/>
      <w:marRight w:val="0"/>
      <w:marTop w:val="0"/>
      <w:marBottom w:val="0"/>
      <w:divBdr>
        <w:top w:val="none" w:sz="0" w:space="0" w:color="auto"/>
        <w:left w:val="none" w:sz="0" w:space="0" w:color="auto"/>
        <w:bottom w:val="none" w:sz="0" w:space="0" w:color="auto"/>
        <w:right w:val="none" w:sz="0" w:space="0" w:color="auto"/>
      </w:divBdr>
    </w:div>
    <w:div w:id="958878053">
      <w:bodyDiv w:val="1"/>
      <w:marLeft w:val="0"/>
      <w:marRight w:val="0"/>
      <w:marTop w:val="0"/>
      <w:marBottom w:val="0"/>
      <w:divBdr>
        <w:top w:val="none" w:sz="0" w:space="0" w:color="auto"/>
        <w:left w:val="none" w:sz="0" w:space="0" w:color="auto"/>
        <w:bottom w:val="none" w:sz="0" w:space="0" w:color="auto"/>
        <w:right w:val="none" w:sz="0" w:space="0" w:color="auto"/>
      </w:divBdr>
    </w:div>
    <w:div w:id="964652386">
      <w:bodyDiv w:val="1"/>
      <w:marLeft w:val="0"/>
      <w:marRight w:val="0"/>
      <w:marTop w:val="0"/>
      <w:marBottom w:val="0"/>
      <w:divBdr>
        <w:top w:val="none" w:sz="0" w:space="0" w:color="auto"/>
        <w:left w:val="none" w:sz="0" w:space="0" w:color="auto"/>
        <w:bottom w:val="none" w:sz="0" w:space="0" w:color="auto"/>
        <w:right w:val="none" w:sz="0" w:space="0" w:color="auto"/>
      </w:divBdr>
    </w:div>
    <w:div w:id="1003706309">
      <w:bodyDiv w:val="1"/>
      <w:marLeft w:val="0"/>
      <w:marRight w:val="0"/>
      <w:marTop w:val="0"/>
      <w:marBottom w:val="0"/>
      <w:divBdr>
        <w:top w:val="none" w:sz="0" w:space="0" w:color="auto"/>
        <w:left w:val="none" w:sz="0" w:space="0" w:color="auto"/>
        <w:bottom w:val="none" w:sz="0" w:space="0" w:color="auto"/>
        <w:right w:val="none" w:sz="0" w:space="0" w:color="auto"/>
      </w:divBdr>
    </w:div>
    <w:div w:id="1064721583">
      <w:bodyDiv w:val="1"/>
      <w:marLeft w:val="0"/>
      <w:marRight w:val="0"/>
      <w:marTop w:val="0"/>
      <w:marBottom w:val="0"/>
      <w:divBdr>
        <w:top w:val="none" w:sz="0" w:space="0" w:color="auto"/>
        <w:left w:val="none" w:sz="0" w:space="0" w:color="auto"/>
        <w:bottom w:val="none" w:sz="0" w:space="0" w:color="auto"/>
        <w:right w:val="none" w:sz="0" w:space="0" w:color="auto"/>
      </w:divBdr>
    </w:div>
    <w:div w:id="1124227492">
      <w:bodyDiv w:val="1"/>
      <w:marLeft w:val="0"/>
      <w:marRight w:val="0"/>
      <w:marTop w:val="0"/>
      <w:marBottom w:val="0"/>
      <w:divBdr>
        <w:top w:val="none" w:sz="0" w:space="0" w:color="auto"/>
        <w:left w:val="none" w:sz="0" w:space="0" w:color="auto"/>
        <w:bottom w:val="none" w:sz="0" w:space="0" w:color="auto"/>
        <w:right w:val="none" w:sz="0" w:space="0" w:color="auto"/>
      </w:divBdr>
    </w:div>
    <w:div w:id="1161846546">
      <w:bodyDiv w:val="1"/>
      <w:marLeft w:val="0"/>
      <w:marRight w:val="0"/>
      <w:marTop w:val="0"/>
      <w:marBottom w:val="0"/>
      <w:divBdr>
        <w:top w:val="none" w:sz="0" w:space="0" w:color="auto"/>
        <w:left w:val="none" w:sz="0" w:space="0" w:color="auto"/>
        <w:bottom w:val="none" w:sz="0" w:space="0" w:color="auto"/>
        <w:right w:val="none" w:sz="0" w:space="0" w:color="auto"/>
      </w:divBdr>
    </w:div>
    <w:div w:id="1170677146">
      <w:bodyDiv w:val="1"/>
      <w:marLeft w:val="0"/>
      <w:marRight w:val="0"/>
      <w:marTop w:val="0"/>
      <w:marBottom w:val="0"/>
      <w:divBdr>
        <w:top w:val="none" w:sz="0" w:space="0" w:color="auto"/>
        <w:left w:val="none" w:sz="0" w:space="0" w:color="auto"/>
        <w:bottom w:val="none" w:sz="0" w:space="0" w:color="auto"/>
        <w:right w:val="none" w:sz="0" w:space="0" w:color="auto"/>
      </w:divBdr>
    </w:div>
    <w:div w:id="1179195468">
      <w:bodyDiv w:val="1"/>
      <w:marLeft w:val="0"/>
      <w:marRight w:val="0"/>
      <w:marTop w:val="0"/>
      <w:marBottom w:val="0"/>
      <w:divBdr>
        <w:top w:val="none" w:sz="0" w:space="0" w:color="auto"/>
        <w:left w:val="none" w:sz="0" w:space="0" w:color="auto"/>
        <w:bottom w:val="none" w:sz="0" w:space="0" w:color="auto"/>
        <w:right w:val="none" w:sz="0" w:space="0" w:color="auto"/>
      </w:divBdr>
    </w:div>
    <w:div w:id="1194534894">
      <w:bodyDiv w:val="1"/>
      <w:marLeft w:val="0"/>
      <w:marRight w:val="0"/>
      <w:marTop w:val="0"/>
      <w:marBottom w:val="0"/>
      <w:divBdr>
        <w:top w:val="none" w:sz="0" w:space="0" w:color="auto"/>
        <w:left w:val="none" w:sz="0" w:space="0" w:color="auto"/>
        <w:bottom w:val="none" w:sz="0" w:space="0" w:color="auto"/>
        <w:right w:val="none" w:sz="0" w:space="0" w:color="auto"/>
      </w:divBdr>
    </w:div>
    <w:div w:id="1211384110">
      <w:bodyDiv w:val="1"/>
      <w:marLeft w:val="0"/>
      <w:marRight w:val="0"/>
      <w:marTop w:val="0"/>
      <w:marBottom w:val="0"/>
      <w:divBdr>
        <w:top w:val="none" w:sz="0" w:space="0" w:color="auto"/>
        <w:left w:val="none" w:sz="0" w:space="0" w:color="auto"/>
        <w:bottom w:val="none" w:sz="0" w:space="0" w:color="auto"/>
        <w:right w:val="none" w:sz="0" w:space="0" w:color="auto"/>
      </w:divBdr>
    </w:div>
    <w:div w:id="1272125148">
      <w:bodyDiv w:val="1"/>
      <w:marLeft w:val="0"/>
      <w:marRight w:val="0"/>
      <w:marTop w:val="0"/>
      <w:marBottom w:val="0"/>
      <w:divBdr>
        <w:top w:val="none" w:sz="0" w:space="0" w:color="auto"/>
        <w:left w:val="none" w:sz="0" w:space="0" w:color="auto"/>
        <w:bottom w:val="none" w:sz="0" w:space="0" w:color="auto"/>
        <w:right w:val="none" w:sz="0" w:space="0" w:color="auto"/>
      </w:divBdr>
    </w:div>
    <w:div w:id="1279877311">
      <w:bodyDiv w:val="1"/>
      <w:marLeft w:val="0"/>
      <w:marRight w:val="0"/>
      <w:marTop w:val="0"/>
      <w:marBottom w:val="0"/>
      <w:divBdr>
        <w:top w:val="none" w:sz="0" w:space="0" w:color="auto"/>
        <w:left w:val="none" w:sz="0" w:space="0" w:color="auto"/>
        <w:bottom w:val="none" w:sz="0" w:space="0" w:color="auto"/>
        <w:right w:val="none" w:sz="0" w:space="0" w:color="auto"/>
      </w:divBdr>
    </w:div>
    <w:div w:id="1341784722">
      <w:bodyDiv w:val="1"/>
      <w:marLeft w:val="0"/>
      <w:marRight w:val="0"/>
      <w:marTop w:val="0"/>
      <w:marBottom w:val="0"/>
      <w:divBdr>
        <w:top w:val="none" w:sz="0" w:space="0" w:color="auto"/>
        <w:left w:val="none" w:sz="0" w:space="0" w:color="auto"/>
        <w:bottom w:val="none" w:sz="0" w:space="0" w:color="auto"/>
        <w:right w:val="none" w:sz="0" w:space="0" w:color="auto"/>
      </w:divBdr>
    </w:div>
    <w:div w:id="1353532359">
      <w:bodyDiv w:val="1"/>
      <w:marLeft w:val="0"/>
      <w:marRight w:val="0"/>
      <w:marTop w:val="0"/>
      <w:marBottom w:val="0"/>
      <w:divBdr>
        <w:top w:val="none" w:sz="0" w:space="0" w:color="auto"/>
        <w:left w:val="none" w:sz="0" w:space="0" w:color="auto"/>
        <w:bottom w:val="none" w:sz="0" w:space="0" w:color="auto"/>
        <w:right w:val="none" w:sz="0" w:space="0" w:color="auto"/>
      </w:divBdr>
    </w:div>
    <w:div w:id="1366175499">
      <w:bodyDiv w:val="1"/>
      <w:marLeft w:val="0"/>
      <w:marRight w:val="0"/>
      <w:marTop w:val="0"/>
      <w:marBottom w:val="0"/>
      <w:divBdr>
        <w:top w:val="none" w:sz="0" w:space="0" w:color="auto"/>
        <w:left w:val="none" w:sz="0" w:space="0" w:color="auto"/>
        <w:bottom w:val="none" w:sz="0" w:space="0" w:color="auto"/>
        <w:right w:val="none" w:sz="0" w:space="0" w:color="auto"/>
      </w:divBdr>
    </w:div>
    <w:div w:id="1387101009">
      <w:bodyDiv w:val="1"/>
      <w:marLeft w:val="0"/>
      <w:marRight w:val="0"/>
      <w:marTop w:val="0"/>
      <w:marBottom w:val="0"/>
      <w:divBdr>
        <w:top w:val="none" w:sz="0" w:space="0" w:color="auto"/>
        <w:left w:val="none" w:sz="0" w:space="0" w:color="auto"/>
        <w:bottom w:val="none" w:sz="0" w:space="0" w:color="auto"/>
        <w:right w:val="none" w:sz="0" w:space="0" w:color="auto"/>
      </w:divBdr>
    </w:div>
    <w:div w:id="1450322243">
      <w:bodyDiv w:val="1"/>
      <w:marLeft w:val="0"/>
      <w:marRight w:val="0"/>
      <w:marTop w:val="0"/>
      <w:marBottom w:val="0"/>
      <w:divBdr>
        <w:top w:val="none" w:sz="0" w:space="0" w:color="auto"/>
        <w:left w:val="none" w:sz="0" w:space="0" w:color="auto"/>
        <w:bottom w:val="none" w:sz="0" w:space="0" w:color="auto"/>
        <w:right w:val="none" w:sz="0" w:space="0" w:color="auto"/>
      </w:divBdr>
    </w:div>
    <w:div w:id="1468469097">
      <w:bodyDiv w:val="1"/>
      <w:marLeft w:val="0"/>
      <w:marRight w:val="0"/>
      <w:marTop w:val="0"/>
      <w:marBottom w:val="0"/>
      <w:divBdr>
        <w:top w:val="none" w:sz="0" w:space="0" w:color="auto"/>
        <w:left w:val="none" w:sz="0" w:space="0" w:color="auto"/>
        <w:bottom w:val="none" w:sz="0" w:space="0" w:color="auto"/>
        <w:right w:val="none" w:sz="0" w:space="0" w:color="auto"/>
      </w:divBdr>
    </w:div>
    <w:div w:id="1507868232">
      <w:bodyDiv w:val="1"/>
      <w:marLeft w:val="0"/>
      <w:marRight w:val="0"/>
      <w:marTop w:val="0"/>
      <w:marBottom w:val="0"/>
      <w:divBdr>
        <w:top w:val="none" w:sz="0" w:space="0" w:color="auto"/>
        <w:left w:val="none" w:sz="0" w:space="0" w:color="auto"/>
        <w:bottom w:val="none" w:sz="0" w:space="0" w:color="auto"/>
        <w:right w:val="none" w:sz="0" w:space="0" w:color="auto"/>
      </w:divBdr>
    </w:div>
    <w:div w:id="1521772434">
      <w:bodyDiv w:val="1"/>
      <w:marLeft w:val="0"/>
      <w:marRight w:val="0"/>
      <w:marTop w:val="0"/>
      <w:marBottom w:val="0"/>
      <w:divBdr>
        <w:top w:val="none" w:sz="0" w:space="0" w:color="auto"/>
        <w:left w:val="none" w:sz="0" w:space="0" w:color="auto"/>
        <w:bottom w:val="none" w:sz="0" w:space="0" w:color="auto"/>
        <w:right w:val="none" w:sz="0" w:space="0" w:color="auto"/>
      </w:divBdr>
    </w:div>
    <w:div w:id="1552885493">
      <w:bodyDiv w:val="1"/>
      <w:marLeft w:val="0"/>
      <w:marRight w:val="0"/>
      <w:marTop w:val="0"/>
      <w:marBottom w:val="0"/>
      <w:divBdr>
        <w:top w:val="none" w:sz="0" w:space="0" w:color="auto"/>
        <w:left w:val="none" w:sz="0" w:space="0" w:color="auto"/>
        <w:bottom w:val="none" w:sz="0" w:space="0" w:color="auto"/>
        <w:right w:val="none" w:sz="0" w:space="0" w:color="auto"/>
      </w:divBdr>
    </w:div>
    <w:div w:id="1579710341">
      <w:bodyDiv w:val="1"/>
      <w:marLeft w:val="0"/>
      <w:marRight w:val="0"/>
      <w:marTop w:val="0"/>
      <w:marBottom w:val="0"/>
      <w:divBdr>
        <w:top w:val="none" w:sz="0" w:space="0" w:color="auto"/>
        <w:left w:val="none" w:sz="0" w:space="0" w:color="auto"/>
        <w:bottom w:val="none" w:sz="0" w:space="0" w:color="auto"/>
        <w:right w:val="none" w:sz="0" w:space="0" w:color="auto"/>
      </w:divBdr>
    </w:div>
    <w:div w:id="1592934062">
      <w:bodyDiv w:val="1"/>
      <w:marLeft w:val="0"/>
      <w:marRight w:val="0"/>
      <w:marTop w:val="0"/>
      <w:marBottom w:val="0"/>
      <w:divBdr>
        <w:top w:val="none" w:sz="0" w:space="0" w:color="auto"/>
        <w:left w:val="none" w:sz="0" w:space="0" w:color="auto"/>
        <w:bottom w:val="none" w:sz="0" w:space="0" w:color="auto"/>
        <w:right w:val="none" w:sz="0" w:space="0" w:color="auto"/>
      </w:divBdr>
    </w:div>
    <w:div w:id="1603297886">
      <w:bodyDiv w:val="1"/>
      <w:marLeft w:val="0"/>
      <w:marRight w:val="0"/>
      <w:marTop w:val="0"/>
      <w:marBottom w:val="0"/>
      <w:divBdr>
        <w:top w:val="none" w:sz="0" w:space="0" w:color="auto"/>
        <w:left w:val="none" w:sz="0" w:space="0" w:color="auto"/>
        <w:bottom w:val="none" w:sz="0" w:space="0" w:color="auto"/>
        <w:right w:val="none" w:sz="0" w:space="0" w:color="auto"/>
      </w:divBdr>
    </w:div>
    <w:div w:id="1652368188">
      <w:bodyDiv w:val="1"/>
      <w:marLeft w:val="0"/>
      <w:marRight w:val="0"/>
      <w:marTop w:val="0"/>
      <w:marBottom w:val="0"/>
      <w:divBdr>
        <w:top w:val="none" w:sz="0" w:space="0" w:color="auto"/>
        <w:left w:val="none" w:sz="0" w:space="0" w:color="auto"/>
        <w:bottom w:val="none" w:sz="0" w:space="0" w:color="auto"/>
        <w:right w:val="none" w:sz="0" w:space="0" w:color="auto"/>
      </w:divBdr>
    </w:div>
    <w:div w:id="1753352805">
      <w:bodyDiv w:val="1"/>
      <w:marLeft w:val="0"/>
      <w:marRight w:val="0"/>
      <w:marTop w:val="0"/>
      <w:marBottom w:val="0"/>
      <w:divBdr>
        <w:top w:val="none" w:sz="0" w:space="0" w:color="auto"/>
        <w:left w:val="none" w:sz="0" w:space="0" w:color="auto"/>
        <w:bottom w:val="none" w:sz="0" w:space="0" w:color="auto"/>
        <w:right w:val="none" w:sz="0" w:space="0" w:color="auto"/>
      </w:divBdr>
    </w:div>
    <w:div w:id="176207087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41326790">
      <w:bodyDiv w:val="1"/>
      <w:marLeft w:val="0"/>
      <w:marRight w:val="0"/>
      <w:marTop w:val="0"/>
      <w:marBottom w:val="0"/>
      <w:divBdr>
        <w:top w:val="none" w:sz="0" w:space="0" w:color="auto"/>
        <w:left w:val="none" w:sz="0" w:space="0" w:color="auto"/>
        <w:bottom w:val="none" w:sz="0" w:space="0" w:color="auto"/>
        <w:right w:val="none" w:sz="0" w:space="0" w:color="auto"/>
      </w:divBdr>
    </w:div>
    <w:div w:id="1966690294">
      <w:bodyDiv w:val="1"/>
      <w:marLeft w:val="0"/>
      <w:marRight w:val="0"/>
      <w:marTop w:val="0"/>
      <w:marBottom w:val="0"/>
      <w:divBdr>
        <w:top w:val="none" w:sz="0" w:space="0" w:color="auto"/>
        <w:left w:val="none" w:sz="0" w:space="0" w:color="auto"/>
        <w:bottom w:val="none" w:sz="0" w:space="0" w:color="auto"/>
        <w:right w:val="none" w:sz="0" w:space="0" w:color="auto"/>
      </w:divBdr>
    </w:div>
    <w:div w:id="2078815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2.health.vic.gov.au/hospitals-and-health-services/data-reporting/health-data-standards-systems/data-collections/vcdc" TargetMode="External"/><Relationship Id="rId26" Type="http://schemas.openxmlformats.org/officeDocument/2006/relationships/hyperlink" Target="https://www.health.vic.gov.au/publications/non-admitted-clinic-management-system-nacms-manual" TargetMode="External"/><Relationship Id="rId39" Type="http://schemas.openxmlformats.org/officeDocument/2006/relationships/hyperlink" Target="mailto:VCDCassist@health.vic.gov.au" TargetMode="External"/><Relationship Id="rId21" Type="http://schemas.openxmlformats.org/officeDocument/2006/relationships/footer" Target="footer4.xml"/><Relationship Id="rId34" Type="http://schemas.openxmlformats.org/officeDocument/2006/relationships/footer" Target="footer7.xml"/><Relationship Id="rId42" Type="http://schemas.openxmlformats.org/officeDocument/2006/relationships/hyperlink" Target="https://www.health.vic.gov.au/data-reporting/health-data-standards-and-systems" TargetMode="External"/><Relationship Id="rId47" Type="http://schemas.openxmlformats.org/officeDocument/2006/relationships/image" Target="media/image3.png"/><Relationship Id="rId50" Type="http://schemas.openxmlformats.org/officeDocument/2006/relationships/header" Target="header10.xml"/><Relationship Id="rId55"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policy-and-funding-guidelines-for-health-services" TargetMode="External"/><Relationship Id="rId33" Type="http://schemas.openxmlformats.org/officeDocument/2006/relationships/header" Target="header8.xml"/><Relationship Id="rId38" Type="http://schemas.openxmlformats.org/officeDocument/2006/relationships/image" Target="media/image2.emf"/><Relationship Id="rId46" Type="http://schemas.openxmlformats.org/officeDocument/2006/relationships/hyperlink" Target="https://www.health.vic.gov.au/data-reporting/health-data-standards-and-system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ihacpa.gov.au/health-care/costing/australian-hospital-patient-costing-standards" TargetMode="External"/><Relationship Id="rId41" Type="http://schemas.openxmlformats.org/officeDocument/2006/relationships/hyperlink" Target="https://www.health.vic.gov.au/data-reporting/health-data-standards-and-systems" TargetMode="External"/><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hyperlink" Target="https://www.health.vic.gov.au/data-reporting/annual-changes" TargetMode="External"/><Relationship Id="rId45" Type="http://schemas.openxmlformats.org/officeDocument/2006/relationships/hyperlink" Target="https://www.health.vic.gov.au/data-reporting/health-data-standards-and-systems" TargetMode="External"/><Relationship Id="rId53" Type="http://schemas.openxmlformats.org/officeDocument/2006/relationships/footer" Target="footer11.xml"/><Relationship Id="rId58"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www.health.vic.gov.au/data-reporting/victorian-cost-data-collection-vcdc" TargetMode="External"/><Relationship Id="rId36" Type="http://schemas.openxmlformats.org/officeDocument/2006/relationships/header" Target="header9.xml"/><Relationship Id="rId49" Type="http://schemas.openxmlformats.org/officeDocument/2006/relationships/image" Target="media/image4.png"/><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health.vic.gov.au/data-reporting/victorian-cost-data-collection-vcdc" TargetMode="External"/><Relationship Id="rId44" Type="http://schemas.openxmlformats.org/officeDocument/2006/relationships/hyperlink" Target="https://www.health.vic.gov.au/data-reporting/health-data-standards-and-systems" TargetMode="External"/><Relationship Id="rId52"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calumo.dhhs.vic.gov.au/" TargetMode="External"/><Relationship Id="rId30" Type="http://schemas.openxmlformats.org/officeDocument/2006/relationships/hyperlink" Target="https://meteor.aihw.gov.au/content/181162" TargetMode="External"/><Relationship Id="rId35" Type="http://schemas.openxmlformats.org/officeDocument/2006/relationships/footer" Target="footer8.xml"/><Relationship Id="rId43" Type="http://schemas.openxmlformats.org/officeDocument/2006/relationships/hyperlink" Target="file:///C:\Users\vicm6fw\Downloads\IHACPA" TargetMode="External"/><Relationship Id="rId48" Type="http://schemas.openxmlformats.org/officeDocument/2006/relationships/hyperlink" Target="https://www2.health.vic.gov.au/about/publications/policiesandguidelines/Victorian-Radiotherapy-minimum-Data-set-User-Manual"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a5fff24d8fb56233ec09f836db55e7e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2795358a83193238770cdeb4ad84957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ebccae8-7dd6-4a7c-8b2c-4cb39bdaa4bf}"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A5F40-2C79-4DC2-AC90-1035F26D0424}">
  <ds:schemaRefs>
    <ds:schemaRef ds:uri="http://purl.org/dc/terms/"/>
    <ds:schemaRef ds:uri="31b2e4f9-c376-4e2f-bd2e-796d1bcd5746"/>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7ee2ad8a-2b33-419f-875c-ac0e4cfc6b7f"/>
    <ds:schemaRef ds:uri="http://www.w3.org/XML/1998/namespace"/>
    <ds:schemaRef ds:uri="http://purl.org/dc/dcmitype/"/>
  </ds:schemaRefs>
</ds:datastoreItem>
</file>

<file path=customXml/itemProps2.xml><?xml version="1.0" encoding="utf-8"?>
<ds:datastoreItem xmlns:ds="http://schemas.openxmlformats.org/officeDocument/2006/customXml" ds:itemID="{D4A1A707-3B05-4192-BEF3-5BB608543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86AA1-AC4F-4F4D-902A-55974524A02A}">
  <ds:schemaRefs>
    <ds:schemaRef ds:uri="http://schemas.microsoft.com/sharepoint/v3/contenttype/forms"/>
  </ds:schemaRefs>
</ds:datastoreItem>
</file>

<file path=customXml/itemProps4.xml><?xml version="1.0" encoding="utf-8"?>
<ds:datastoreItem xmlns:ds="http://schemas.openxmlformats.org/officeDocument/2006/customXml" ds:itemID="{00ECB58F-B07B-44AA-8A6A-68730C9C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11442</Words>
  <Characters>69841</Characters>
  <Application>Microsoft Office Word</Application>
  <DocSecurity>0</DocSecurity>
  <Lines>582</Lines>
  <Paragraphs>162</Paragraphs>
  <ScaleCrop>false</ScaleCrop>
  <HeadingPairs>
    <vt:vector size="2" baseType="variant">
      <vt:variant>
        <vt:lpstr>Title</vt:lpstr>
      </vt:variant>
      <vt:variant>
        <vt:i4>1</vt:i4>
      </vt:variant>
    </vt:vector>
  </HeadingPairs>
  <TitlesOfParts>
    <vt:vector size="1" baseType="lpstr">
      <vt:lpstr>VicABC Documentation V3.7 Part A - 2024-25</vt:lpstr>
    </vt:vector>
  </TitlesOfParts>
  <Company>Department of Health</Company>
  <LinksUpToDate>false</LinksUpToDate>
  <CharactersWithSpaces>81121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VicABC Documentation V3.7 Part A - 2024-25</dc:title>
  <dc:subject/>
  <dc:creator>eHealth</dc:creator>
  <cp:keywords/>
  <dc:description/>
  <cp:lastModifiedBy>Tyler McPherson (Health)</cp:lastModifiedBy>
  <cp:revision>2</cp:revision>
  <cp:lastPrinted>2021-02-21T05:48:00Z</cp:lastPrinted>
  <dcterms:created xsi:type="dcterms:W3CDTF">2025-09-10T05:04:00Z</dcterms:created>
  <dcterms:modified xsi:type="dcterms:W3CDTF">2025-09-10T05:04:00Z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2023-08-10T04:32:27Z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c98797f6-fb08-4a86-bf34-75c9aca4ada1</vt:lpwstr>
  </property>
  <property fmtid="{D5CDD505-2E9C-101B-9397-08002B2CF9AE}" pid="9" name="MSIP_Label_43e64453-338c-4f93-8a4d-0039a0a41f2a_ContentBits">
    <vt:lpwstr>2</vt:lpwstr>
  </property>
  <property fmtid="{D5CDD505-2E9C-101B-9397-08002B2CF9AE}" pid="10" name="ContentTypeId">
    <vt:lpwstr>0x01010026D179483B3A4E458E2DA955233B6DD4</vt:lpwstr>
  </property>
  <property fmtid="{D5CDD505-2E9C-101B-9397-08002B2CF9AE}" pid="11" name="MediaServiceImageTags">
    <vt:lpwstr/>
  </property>
  <property fmtid="{D5CDD505-2E9C-101B-9397-08002B2CF9AE}" pid="12" name="docLang">
    <vt:lpwstr>en</vt:lpwstr>
  </property>
</Properties>
</file>