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13DD" w14:textId="272BE1FF" w:rsidR="006F3D32" w:rsidRDefault="00B83C18">
      <w:hyperlink r:id="rId4" w:history="1">
        <w:r>
          <w:rPr>
            <w:rStyle w:val="Hyperlink"/>
          </w:rPr>
          <w:t>Radiation Advisory Committee annual report | health.vic.gov.au</w:t>
        </w:r>
      </w:hyperlink>
    </w:p>
    <w:p w14:paraId="26F9A78B" w14:textId="77777777" w:rsidR="00B83C18" w:rsidRDefault="00B83C18"/>
    <w:p w14:paraId="6BFEC52D" w14:textId="77777777" w:rsidR="00B83C18" w:rsidRPr="00B83C18" w:rsidRDefault="00B83C18" w:rsidP="00B83C18">
      <w:pPr>
        <w:shd w:val="clear" w:color="auto" w:fill="F6F6F9"/>
        <w:spacing w:after="0" w:line="257" w:lineRule="atLeast"/>
        <w:outlineLvl w:val="0"/>
        <w:rPr>
          <w:rFonts w:ascii="Arial" w:eastAsia="Times New Roman" w:hAnsi="Arial" w:cs="Arial"/>
          <w:color w:val="C63663"/>
          <w:kern w:val="36"/>
          <w:sz w:val="48"/>
          <w:szCs w:val="48"/>
          <w:lang w:eastAsia="en-AU"/>
          <w14:ligatures w14:val="none"/>
        </w:rPr>
      </w:pPr>
      <w:r w:rsidRPr="00B83C18">
        <w:rPr>
          <w:rFonts w:ascii="Arial" w:eastAsia="Times New Roman" w:hAnsi="Arial" w:cs="Arial"/>
          <w:color w:val="C63663"/>
          <w:kern w:val="36"/>
          <w:sz w:val="48"/>
          <w:szCs w:val="48"/>
          <w:lang w:eastAsia="en-AU"/>
          <w14:ligatures w14:val="none"/>
        </w:rPr>
        <w:t>Radiation Advisory Committee annual report</w:t>
      </w:r>
    </w:p>
    <w:p w14:paraId="27DF3FF7" w14:textId="77777777" w:rsidR="00B83C18" w:rsidRPr="00B83C18" w:rsidRDefault="00B83C18" w:rsidP="00B83C18">
      <w:pPr>
        <w:spacing w:before="100" w:beforeAutospacing="1" w:after="100" w:afterAutospacing="1" w:line="240" w:lineRule="auto"/>
        <w:rPr>
          <w:rFonts w:ascii="Times New Roman" w:eastAsia="Times New Roman" w:hAnsi="Times New Roman" w:cs="Times New Roman"/>
          <w:color w:val="2A2736"/>
          <w:kern w:val="0"/>
          <w:lang w:eastAsia="en-AU"/>
          <w14:ligatures w14:val="none"/>
        </w:rPr>
      </w:pPr>
      <w:r w:rsidRPr="00B83C18">
        <w:rPr>
          <w:rFonts w:ascii="Times New Roman" w:eastAsia="Times New Roman" w:hAnsi="Times New Roman" w:cs="Times New Roman"/>
          <w:color w:val="2A2736"/>
          <w:kern w:val="0"/>
          <w:lang w:eastAsia="en-AU"/>
          <w14:ligatures w14:val="none"/>
        </w:rPr>
        <w:t>The Radiation Act 2005 requires the Radiation Committee to report on its activities and submit an annual report to the Minister for Health. The report is tabled in parliament as soon as practicable after it is received.</w:t>
      </w:r>
    </w:p>
    <w:p w14:paraId="3AA5C0DF" w14:textId="77777777" w:rsidR="00B83C18" w:rsidRPr="00B83C18" w:rsidRDefault="00B83C18" w:rsidP="00B83C18">
      <w:pPr>
        <w:spacing w:before="100" w:beforeAutospacing="1" w:after="100" w:afterAutospacing="1" w:line="312" w:lineRule="atLeast"/>
        <w:outlineLvl w:val="1"/>
        <w:rPr>
          <w:rFonts w:ascii="Arial" w:eastAsia="Times New Roman" w:hAnsi="Arial" w:cs="Arial"/>
          <w:color w:val="2A2736"/>
          <w:kern w:val="0"/>
          <w:sz w:val="36"/>
          <w:szCs w:val="36"/>
          <w:lang w:eastAsia="en-AU"/>
          <w14:ligatures w14:val="none"/>
        </w:rPr>
      </w:pPr>
      <w:r w:rsidRPr="00B83C18">
        <w:rPr>
          <w:rFonts w:ascii="Arial" w:eastAsia="Times New Roman" w:hAnsi="Arial" w:cs="Arial"/>
          <w:color w:val="2A2736"/>
          <w:kern w:val="0"/>
          <w:sz w:val="36"/>
          <w:szCs w:val="36"/>
          <w:lang w:eastAsia="en-AU"/>
          <w14:ligatures w14:val="none"/>
        </w:rPr>
        <w:t>Current report</w:t>
      </w:r>
    </w:p>
    <w:commentRangeStart w:id="0"/>
    <w:p w14:paraId="03E4F233"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"https://www.health.vic.gov.au/sites/default/files/2024-04/radiation-advisory-committee-annual-report-2022-2023.pdf"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012C3113"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2022-23</w:t>
      </w:r>
    </w:p>
    <w:p w14:paraId="17634F44"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308.34 KB</w:t>
      </w:r>
    </w:p>
    <w:p w14:paraId="57E4A15F" w14:textId="77777777" w:rsidR="00B83C18" w:rsidRPr="00B83C18" w:rsidRDefault="00B83C18" w:rsidP="00B83C18">
      <w:pPr>
        <w:spacing w:after="0" w:line="240" w:lineRule="auto"/>
        <w:rPr>
          <w:rFonts w:ascii="Times New Roman" w:eastAsia="Times New Roman" w:hAnsi="Times New Roman" w:cs="Times New Roman"/>
          <w:color w:val="2A2736"/>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commentRangeEnd w:id="0"/>
      <w:r>
        <w:rPr>
          <w:rStyle w:val="CommentReference"/>
        </w:rPr>
        <w:commentReference w:id="0"/>
      </w:r>
    </w:p>
    <w:p w14:paraId="790F8B4B" w14:textId="77777777" w:rsidR="00B83C18" w:rsidRPr="00B83C18" w:rsidRDefault="00B83C18" w:rsidP="00B83C18">
      <w:pPr>
        <w:spacing w:before="100" w:beforeAutospacing="1" w:after="100" w:afterAutospacing="1" w:line="312" w:lineRule="atLeast"/>
        <w:outlineLvl w:val="1"/>
        <w:rPr>
          <w:rFonts w:ascii="Arial" w:eastAsia="Times New Roman" w:hAnsi="Arial" w:cs="Arial"/>
          <w:color w:val="2A2736"/>
          <w:kern w:val="0"/>
          <w:sz w:val="36"/>
          <w:szCs w:val="36"/>
          <w:lang w:eastAsia="en-AU"/>
          <w14:ligatures w14:val="none"/>
        </w:rPr>
      </w:pPr>
      <w:r w:rsidRPr="00B83C18">
        <w:rPr>
          <w:rFonts w:ascii="Arial" w:eastAsia="Times New Roman" w:hAnsi="Arial" w:cs="Arial"/>
          <w:color w:val="2A2736"/>
          <w:kern w:val="0"/>
          <w:sz w:val="36"/>
          <w:szCs w:val="36"/>
          <w:lang w:eastAsia="en-AU"/>
          <w14:ligatures w14:val="none"/>
        </w:rPr>
        <w:t>Previous reports</w:t>
      </w:r>
    </w:p>
    <w:p w14:paraId="645FB33B"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"https://www.health.vic.gov.au/sites/default/files/2023-05/radiation-advisory-committee-annual-report-2021-2022.doc"</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466BC95B"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2022</w:t>
      </w:r>
    </w:p>
    <w:p w14:paraId="3018899E"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doc 161 KB</w:t>
      </w:r>
    </w:p>
    <w:p w14:paraId="386438E8"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"https://www.health.vic.gov.au/sites/default/files/2022-01/radiation-advisory-committee-annual-report-2020-2021.pdf"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77E7F332"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2021</w:t>
      </w:r>
    </w:p>
    <w:p w14:paraId="1869B9FB"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316.52 KB</w:t>
      </w:r>
    </w:p>
    <w:p w14:paraId="2B108C8E"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"https://www.health.vic.gov.au/sites/default/files/migrated/files/collections/research-and-reports/r/radiation-advisory-committee-annual-report-for-2019-2020.pdf"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34ECEA2B"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2020</w:t>
      </w:r>
    </w:p>
    <w:p w14:paraId="7FE05181"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345.41 KB</w:t>
      </w:r>
    </w:p>
    <w:p w14:paraId="5BA3B28E"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"https://www.health.vic.gov.au/sites/default/files/migrated/files/collections/annual-reports/r/rac-annual-report-2019.pdf"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3205D29F"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2019</w:t>
      </w:r>
    </w:p>
    <w:p w14:paraId="246DD9DB"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229.57 KB</w:t>
      </w:r>
    </w:p>
    <w:p w14:paraId="254B73F6"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"https://www.health.vic.gov.au/sites/default/files/migrated/files/collections/annual-reports/r/rac-annual-report-2018.pdf"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5AAC7031"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2018</w:t>
      </w:r>
    </w:p>
    <w:p w14:paraId="2459011D"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646.54 KB</w:t>
      </w:r>
    </w:p>
    <w:p w14:paraId="058C6BF0"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"https://www.health.vic.gov.au/sites/default/files/migrated/files/collections/annual-reports/r/rac-annual-report-2017.pdf"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771584B7"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2017</w:t>
      </w:r>
    </w:p>
    <w:p w14:paraId="0F9158F8"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745.94 KB</w:t>
      </w:r>
    </w:p>
    <w:p w14:paraId="560ED891"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"https://www.health.vic.gov.au/sites/default/files/migrated/files/collections/research-and-reports/r/rac-annual-report-2016.pdf"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12970E8A"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2016</w:t>
      </w:r>
    </w:p>
    <w:p w14:paraId="48159222"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644.8 KB</w:t>
      </w:r>
    </w:p>
    <w:p w14:paraId="7E93FF8F"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"https://www.health.vic.gov.au/sites/default/files/migrated/files/collections/annual-reports/r/radiation-advisory-committee-annual-report-2015.pdf"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0EC00FA8"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2015</w:t>
      </w:r>
    </w:p>
    <w:p w14:paraId="79255980"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163.57 KB</w:t>
      </w:r>
    </w:p>
    <w:p w14:paraId="28E7698E"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"https://www.health.vic.gov.au/sites/default/files/migrated/files/collections/annual-reports/r/radiation-advisory-committee-annual-report-2014---pdf.pdf"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50C92F59"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2014</w:t>
      </w:r>
    </w:p>
    <w:p w14:paraId="512A3D1A"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188.91 KB</w:t>
      </w:r>
    </w:p>
    <w:p w14:paraId="5C76EB21"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lastRenderedPageBreak/>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"https://www.health.vic.gov.au/sites/default/files/migrated/files/collections/annual-reports/r/radiattion-advisory-committee-annual-report-2013---pdf.pdf"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59274547"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2013</w:t>
      </w:r>
    </w:p>
    <w:p w14:paraId="52998B09"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666.92 KB</w:t>
      </w:r>
    </w:p>
    <w:p w14:paraId="6777B4BB"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"https://www.health.vic.gov.au/sites/default/files/migrated/files/collections/annual-reports/r/radiation-advisory-committee-annual-report-2012---pdf.pdf"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765D4950"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2012</w:t>
      </w:r>
    </w:p>
    <w:p w14:paraId="73D28B07"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135.05 KB</w:t>
      </w:r>
    </w:p>
    <w:p w14:paraId="6F2C8D3E"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"https://www.health.vic.gov.au/sites/default/files/migrated/files/collections/annual-reports/r/rac-annual-report-2011---pdf.pdf"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1B336D8D"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2011</w:t>
      </w:r>
    </w:p>
    <w:p w14:paraId="1EFE6E9A"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112.82 KB</w:t>
      </w:r>
    </w:p>
    <w:p w14:paraId="21E5BC26"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"https://www.health.vic.gov.au/sites/default/files/migrated/files/collections/annual-reports/r/rac_annualrep_2009---pdf.pdf"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056FCC1C"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2009</w:t>
      </w:r>
    </w:p>
    <w:p w14:paraId="2CF5FA88"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185.97 KB</w:t>
      </w:r>
    </w:p>
    <w:p w14:paraId="7398FB42"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"https://www.health.vic.gov.au/sites/default/files/migrated/files/collections/annual-reports/2/2008_annual_report---pdf.pdf"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4EEC1A99"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C63663"/>
          <w:kern w:val="0"/>
          <w:u w:val="single"/>
          <w:lang w:eastAsia="en-AU"/>
          <w14:ligatures w14:val="none"/>
        </w:rPr>
        <w:t>Radiation Advisory Committee Annual Report 2008</w:t>
      </w:r>
    </w:p>
    <w:p w14:paraId="52C530BB"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226.29 KB</w:t>
      </w:r>
    </w:p>
    <w:p w14:paraId="71EB44E8"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"https://www.health.vic.gov.au/sites/default/files/migrated/files/collections/annual-reports/r/radiation-advisory-committee-annual-report-2006.pdf"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69BF635A"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2006</w:t>
      </w:r>
    </w:p>
    <w:p w14:paraId="6E536343"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379.87 KB</w:t>
      </w:r>
    </w:p>
    <w:p w14:paraId="1013ECF1"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"https://www.health.vic.gov.au/sites/default/files/migrated/files/collections/annual-reports/r/radiation-advisory-committee-annual-report-2005.pdf"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677586BB"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2005</w:t>
      </w:r>
    </w:p>
    <w:p w14:paraId="22BEA215"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1.08 MB</w:t>
      </w:r>
    </w:p>
    <w:p w14:paraId="065CB38F" w14:textId="77777777" w:rsidR="00B83C18" w:rsidRPr="00B83C18" w:rsidRDefault="00B83C18" w:rsidP="00B83C18">
      <w:pPr>
        <w:spacing w:after="0" w:line="240" w:lineRule="auto"/>
        <w:rPr>
          <w:rFonts w:ascii="Times New Roman" w:eastAsia="Times New Roman" w:hAnsi="Times New Roman" w:cs="Times New Roman"/>
          <w:color w:val="0000FF"/>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r w:rsidRPr="00B83C18">
        <w:rPr>
          <w:rFonts w:ascii="Times New Roman" w:eastAsia="Times New Roman" w:hAnsi="Times New Roman" w:cs="Times New Roman"/>
          <w:color w:val="2A2736"/>
          <w:kern w:val="0"/>
          <w:lang w:eastAsia="en-AU"/>
          <w14:ligatures w14:val="none"/>
        </w:rPr>
        <w:fldChar w:fldCharType="begin"/>
      </w:r>
      <w:r w:rsidRPr="00B83C18">
        <w:rPr>
          <w:rFonts w:ascii="Times New Roman" w:eastAsia="Times New Roman" w:hAnsi="Times New Roman" w:cs="Times New Roman"/>
          <w:color w:val="2A2736"/>
          <w:kern w:val="0"/>
          <w:lang w:eastAsia="en-AU"/>
          <w14:ligatures w14:val="none"/>
        </w:rPr>
        <w:instrText>HYPERLINK "https://www.health.vic.gov.au/sites/default/files/2023-06/radiation-advisory-committee-annual-report-2004.pdf"</w:instrText>
      </w:r>
      <w:r w:rsidRPr="00B83C18">
        <w:rPr>
          <w:rFonts w:ascii="Times New Roman" w:eastAsia="Times New Roman" w:hAnsi="Times New Roman" w:cs="Times New Roman"/>
          <w:color w:val="2A2736"/>
          <w:kern w:val="0"/>
          <w:lang w:eastAsia="en-AU"/>
          <w14:ligatures w14:val="none"/>
        </w:rPr>
      </w:r>
      <w:r w:rsidRPr="00B83C18">
        <w:rPr>
          <w:rFonts w:ascii="Times New Roman" w:eastAsia="Times New Roman" w:hAnsi="Times New Roman" w:cs="Times New Roman"/>
          <w:color w:val="2A2736"/>
          <w:kern w:val="0"/>
          <w:lang w:eastAsia="en-AU"/>
          <w14:ligatures w14:val="none"/>
        </w:rPr>
        <w:fldChar w:fldCharType="separate"/>
      </w:r>
    </w:p>
    <w:p w14:paraId="2D6123B5" w14:textId="77777777" w:rsidR="00B83C18" w:rsidRPr="00B83C18" w:rsidRDefault="00B83C18" w:rsidP="00B83C18">
      <w:pPr>
        <w:spacing w:after="0" w:line="240" w:lineRule="auto"/>
        <w:rPr>
          <w:rFonts w:ascii="Times New Roman" w:eastAsia="Times New Roman" w:hAnsi="Times New Roman" w:cs="Times New Roman"/>
          <w:kern w:val="0"/>
          <w:lang w:eastAsia="en-AU"/>
          <w14:ligatures w14:val="none"/>
        </w:rPr>
      </w:pPr>
      <w:r w:rsidRPr="00B83C18">
        <w:rPr>
          <w:rFonts w:ascii="Arial" w:eastAsia="Times New Roman" w:hAnsi="Arial" w:cs="Arial"/>
          <w:color w:val="201547"/>
          <w:kern w:val="0"/>
          <w:lang w:eastAsia="en-AU"/>
          <w14:ligatures w14:val="none"/>
        </w:rPr>
        <w:t>Radiation advisory committee annual report 2004</w:t>
      </w:r>
    </w:p>
    <w:p w14:paraId="02A3976C" w14:textId="77777777" w:rsidR="00B83C18" w:rsidRPr="00B83C18" w:rsidRDefault="00B83C18" w:rsidP="00B83C18">
      <w:pPr>
        <w:spacing w:after="0" w:line="240" w:lineRule="atLeast"/>
        <w:rPr>
          <w:rFonts w:ascii="Arial" w:eastAsia="Times New Roman" w:hAnsi="Arial" w:cs="Arial"/>
          <w:caps/>
          <w:color w:val="465870"/>
          <w:kern w:val="0"/>
          <w:lang w:eastAsia="en-AU"/>
          <w14:ligatures w14:val="none"/>
        </w:rPr>
      </w:pPr>
      <w:r w:rsidRPr="00B83C18">
        <w:rPr>
          <w:rFonts w:ascii="Arial" w:eastAsia="Times New Roman" w:hAnsi="Arial" w:cs="Arial"/>
          <w:caps/>
          <w:color w:val="465870"/>
          <w:kern w:val="0"/>
          <w:lang w:eastAsia="en-AU"/>
          <w14:ligatures w14:val="none"/>
        </w:rPr>
        <w:t>pdf 646.96 KB</w:t>
      </w:r>
    </w:p>
    <w:p w14:paraId="58F4B458" w14:textId="77777777" w:rsidR="00B83C18" w:rsidRPr="00B83C18" w:rsidRDefault="00B83C18" w:rsidP="00B83C18">
      <w:pPr>
        <w:spacing w:after="0" w:line="240" w:lineRule="auto"/>
        <w:rPr>
          <w:rFonts w:ascii="Times New Roman" w:eastAsia="Times New Roman" w:hAnsi="Times New Roman" w:cs="Times New Roman"/>
          <w:color w:val="2A2736"/>
          <w:kern w:val="0"/>
          <w:lang w:eastAsia="en-AU"/>
          <w14:ligatures w14:val="none"/>
        </w:rPr>
      </w:pPr>
      <w:r w:rsidRPr="00B83C18">
        <w:rPr>
          <w:rFonts w:ascii="Times New Roman" w:eastAsia="Times New Roman" w:hAnsi="Times New Roman" w:cs="Times New Roman"/>
          <w:color w:val="2A2736"/>
          <w:kern w:val="0"/>
          <w:lang w:eastAsia="en-AU"/>
          <w14:ligatures w14:val="none"/>
        </w:rPr>
        <w:fldChar w:fldCharType="end"/>
      </w:r>
    </w:p>
    <w:p w14:paraId="7420C778" w14:textId="77777777" w:rsidR="00B83C18" w:rsidRDefault="00B83C18"/>
    <w:sectPr w:rsidR="00B83C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olette Lazanas (Health)" w:date="2025-08-21T11:40:00Z" w:initials="VL">
    <w:p w14:paraId="4E05A1F3" w14:textId="77777777" w:rsidR="00B83C18" w:rsidRDefault="00B83C18" w:rsidP="00B83C18">
      <w:pPr>
        <w:pStyle w:val="CommentText"/>
      </w:pPr>
      <w:r>
        <w:rPr>
          <w:rStyle w:val="CommentReference"/>
        </w:rPr>
        <w:annotationRef/>
      </w:r>
      <w:r>
        <w:t xml:space="preserve">Post the new report 2023-24 here and relocate the 2022-23 under “Previous report”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05A1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EDEFA" w16cex:dateUtc="2025-08-21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05A1F3" w16cid:durableId="372EDE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olette Lazanas (Health)">
    <w15:presenceInfo w15:providerId="AD" w15:userId="S::Violette.Lazanas@health.vic.gov.au::393e1e3d-9b57-4756-961d-8bcb4c383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8"/>
    <w:rsid w:val="006F3D32"/>
    <w:rsid w:val="00875B35"/>
    <w:rsid w:val="00B83C18"/>
    <w:rsid w:val="00BB6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97E7"/>
  <w15:chartTrackingRefBased/>
  <w15:docId w15:val="{2C241780-4828-4709-AFD3-55D8AAB7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C18"/>
    <w:rPr>
      <w:rFonts w:eastAsiaTheme="majorEastAsia" w:cstheme="majorBidi"/>
      <w:color w:val="272727" w:themeColor="text1" w:themeTint="D8"/>
    </w:rPr>
  </w:style>
  <w:style w:type="paragraph" w:styleId="Title">
    <w:name w:val="Title"/>
    <w:basedOn w:val="Normal"/>
    <w:next w:val="Normal"/>
    <w:link w:val="TitleChar"/>
    <w:uiPriority w:val="10"/>
    <w:qFormat/>
    <w:rsid w:val="00B83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C18"/>
    <w:pPr>
      <w:spacing w:before="160"/>
      <w:jc w:val="center"/>
    </w:pPr>
    <w:rPr>
      <w:i/>
      <w:iCs/>
      <w:color w:val="404040" w:themeColor="text1" w:themeTint="BF"/>
    </w:rPr>
  </w:style>
  <w:style w:type="character" w:customStyle="1" w:styleId="QuoteChar">
    <w:name w:val="Quote Char"/>
    <w:basedOn w:val="DefaultParagraphFont"/>
    <w:link w:val="Quote"/>
    <w:uiPriority w:val="29"/>
    <w:rsid w:val="00B83C18"/>
    <w:rPr>
      <w:i/>
      <w:iCs/>
      <w:color w:val="404040" w:themeColor="text1" w:themeTint="BF"/>
    </w:rPr>
  </w:style>
  <w:style w:type="paragraph" w:styleId="ListParagraph">
    <w:name w:val="List Paragraph"/>
    <w:basedOn w:val="Normal"/>
    <w:uiPriority w:val="34"/>
    <w:qFormat/>
    <w:rsid w:val="00B83C18"/>
    <w:pPr>
      <w:ind w:left="720"/>
      <w:contextualSpacing/>
    </w:pPr>
  </w:style>
  <w:style w:type="character" w:styleId="IntenseEmphasis">
    <w:name w:val="Intense Emphasis"/>
    <w:basedOn w:val="DefaultParagraphFont"/>
    <w:uiPriority w:val="21"/>
    <w:qFormat/>
    <w:rsid w:val="00B83C18"/>
    <w:rPr>
      <w:i/>
      <w:iCs/>
      <w:color w:val="0F4761" w:themeColor="accent1" w:themeShade="BF"/>
    </w:rPr>
  </w:style>
  <w:style w:type="paragraph" w:styleId="IntenseQuote">
    <w:name w:val="Intense Quote"/>
    <w:basedOn w:val="Normal"/>
    <w:next w:val="Normal"/>
    <w:link w:val="IntenseQuoteChar"/>
    <w:uiPriority w:val="30"/>
    <w:qFormat/>
    <w:rsid w:val="00B83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C18"/>
    <w:rPr>
      <w:i/>
      <w:iCs/>
      <w:color w:val="0F4761" w:themeColor="accent1" w:themeShade="BF"/>
    </w:rPr>
  </w:style>
  <w:style w:type="character" w:styleId="IntenseReference">
    <w:name w:val="Intense Reference"/>
    <w:basedOn w:val="DefaultParagraphFont"/>
    <w:uiPriority w:val="32"/>
    <w:qFormat/>
    <w:rsid w:val="00B83C18"/>
    <w:rPr>
      <w:b/>
      <w:bCs/>
      <w:smallCaps/>
      <w:color w:val="0F4761" w:themeColor="accent1" w:themeShade="BF"/>
      <w:spacing w:val="5"/>
    </w:rPr>
  </w:style>
  <w:style w:type="character" w:styleId="Hyperlink">
    <w:name w:val="Hyperlink"/>
    <w:basedOn w:val="DefaultParagraphFont"/>
    <w:uiPriority w:val="99"/>
    <w:semiHidden/>
    <w:unhideWhenUsed/>
    <w:rsid w:val="00B83C18"/>
    <w:rPr>
      <w:color w:val="0000FF"/>
      <w:u w:val="single"/>
    </w:rPr>
  </w:style>
  <w:style w:type="character" w:styleId="CommentReference">
    <w:name w:val="annotation reference"/>
    <w:basedOn w:val="DefaultParagraphFont"/>
    <w:uiPriority w:val="99"/>
    <w:semiHidden/>
    <w:unhideWhenUsed/>
    <w:rsid w:val="00B83C18"/>
    <w:rPr>
      <w:sz w:val="16"/>
      <w:szCs w:val="16"/>
    </w:rPr>
  </w:style>
  <w:style w:type="paragraph" w:styleId="CommentText">
    <w:name w:val="annotation text"/>
    <w:basedOn w:val="Normal"/>
    <w:link w:val="CommentTextChar"/>
    <w:uiPriority w:val="99"/>
    <w:unhideWhenUsed/>
    <w:rsid w:val="00B83C18"/>
    <w:pPr>
      <w:spacing w:line="240" w:lineRule="auto"/>
    </w:pPr>
    <w:rPr>
      <w:sz w:val="20"/>
      <w:szCs w:val="20"/>
    </w:rPr>
  </w:style>
  <w:style w:type="character" w:customStyle="1" w:styleId="CommentTextChar">
    <w:name w:val="Comment Text Char"/>
    <w:basedOn w:val="DefaultParagraphFont"/>
    <w:link w:val="CommentText"/>
    <w:uiPriority w:val="99"/>
    <w:rsid w:val="00B83C18"/>
    <w:rPr>
      <w:sz w:val="20"/>
      <w:szCs w:val="20"/>
    </w:rPr>
  </w:style>
  <w:style w:type="paragraph" w:styleId="CommentSubject">
    <w:name w:val="annotation subject"/>
    <w:basedOn w:val="CommentText"/>
    <w:next w:val="CommentText"/>
    <w:link w:val="CommentSubjectChar"/>
    <w:uiPriority w:val="99"/>
    <w:semiHidden/>
    <w:unhideWhenUsed/>
    <w:rsid w:val="00B83C18"/>
    <w:rPr>
      <w:b/>
      <w:bCs/>
    </w:rPr>
  </w:style>
  <w:style w:type="character" w:customStyle="1" w:styleId="CommentSubjectChar">
    <w:name w:val="Comment Subject Char"/>
    <w:basedOn w:val="CommentTextChar"/>
    <w:link w:val="CommentSubject"/>
    <w:uiPriority w:val="99"/>
    <w:semiHidden/>
    <w:rsid w:val="00B83C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671784">
      <w:bodyDiv w:val="1"/>
      <w:marLeft w:val="0"/>
      <w:marRight w:val="0"/>
      <w:marTop w:val="0"/>
      <w:marBottom w:val="0"/>
      <w:divBdr>
        <w:top w:val="none" w:sz="0" w:space="0" w:color="auto"/>
        <w:left w:val="none" w:sz="0" w:space="0" w:color="auto"/>
        <w:bottom w:val="none" w:sz="0" w:space="0" w:color="auto"/>
        <w:right w:val="none" w:sz="0" w:space="0" w:color="auto"/>
      </w:divBdr>
      <w:divsChild>
        <w:div w:id="1737584875">
          <w:marLeft w:val="0"/>
          <w:marRight w:val="0"/>
          <w:marTop w:val="0"/>
          <w:marBottom w:val="0"/>
          <w:divBdr>
            <w:top w:val="none" w:sz="0" w:space="0" w:color="auto"/>
            <w:left w:val="none" w:sz="0" w:space="0" w:color="auto"/>
            <w:bottom w:val="none" w:sz="0" w:space="0" w:color="auto"/>
            <w:right w:val="none" w:sz="0" w:space="0" w:color="auto"/>
          </w:divBdr>
          <w:divsChild>
            <w:div w:id="555816277">
              <w:marLeft w:val="0"/>
              <w:marRight w:val="0"/>
              <w:marTop w:val="0"/>
              <w:marBottom w:val="0"/>
              <w:divBdr>
                <w:top w:val="none" w:sz="0" w:space="0" w:color="auto"/>
                <w:left w:val="none" w:sz="0" w:space="0" w:color="auto"/>
                <w:bottom w:val="none" w:sz="0" w:space="0" w:color="auto"/>
                <w:right w:val="none" w:sz="0" w:space="0" w:color="auto"/>
              </w:divBdr>
              <w:divsChild>
                <w:div w:id="1626079763">
                  <w:marLeft w:val="0"/>
                  <w:marRight w:val="0"/>
                  <w:marTop w:val="0"/>
                  <w:marBottom w:val="0"/>
                  <w:divBdr>
                    <w:top w:val="none" w:sz="0" w:space="0" w:color="auto"/>
                    <w:left w:val="none" w:sz="0" w:space="0" w:color="auto"/>
                    <w:bottom w:val="none" w:sz="0" w:space="0" w:color="auto"/>
                    <w:right w:val="none" w:sz="0" w:space="0" w:color="auto"/>
                  </w:divBdr>
                  <w:divsChild>
                    <w:div w:id="239099609">
                      <w:marLeft w:val="0"/>
                      <w:marRight w:val="0"/>
                      <w:marTop w:val="0"/>
                      <w:marBottom w:val="0"/>
                      <w:divBdr>
                        <w:top w:val="none" w:sz="0" w:space="0" w:color="auto"/>
                        <w:left w:val="none" w:sz="0" w:space="0" w:color="auto"/>
                        <w:bottom w:val="none" w:sz="0" w:space="0" w:color="auto"/>
                        <w:right w:val="none" w:sz="0" w:space="0" w:color="auto"/>
                      </w:divBdr>
                      <w:divsChild>
                        <w:div w:id="154616033">
                          <w:marLeft w:val="0"/>
                          <w:marRight w:val="0"/>
                          <w:marTop w:val="0"/>
                          <w:marBottom w:val="0"/>
                          <w:divBdr>
                            <w:top w:val="none" w:sz="0" w:space="0" w:color="auto"/>
                            <w:left w:val="none" w:sz="0" w:space="0" w:color="auto"/>
                            <w:bottom w:val="single" w:sz="6" w:space="0" w:color="D7DBE0"/>
                            <w:right w:val="none" w:sz="0" w:space="0" w:color="auto"/>
                          </w:divBdr>
                          <w:divsChild>
                            <w:div w:id="808130025">
                              <w:marLeft w:val="0"/>
                              <w:marRight w:val="0"/>
                              <w:marTop w:val="0"/>
                              <w:marBottom w:val="0"/>
                              <w:divBdr>
                                <w:top w:val="none" w:sz="0" w:space="0" w:color="auto"/>
                                <w:left w:val="none" w:sz="0" w:space="0" w:color="auto"/>
                                <w:bottom w:val="none" w:sz="0" w:space="0" w:color="auto"/>
                                <w:right w:val="none" w:sz="0" w:space="0" w:color="auto"/>
                              </w:divBdr>
                              <w:divsChild>
                                <w:div w:id="19533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03603">
          <w:marLeft w:val="0"/>
          <w:marRight w:val="0"/>
          <w:marTop w:val="0"/>
          <w:marBottom w:val="0"/>
          <w:divBdr>
            <w:top w:val="none" w:sz="0" w:space="0" w:color="auto"/>
            <w:left w:val="none" w:sz="0" w:space="0" w:color="auto"/>
            <w:bottom w:val="none" w:sz="0" w:space="0" w:color="auto"/>
            <w:right w:val="none" w:sz="0" w:space="0" w:color="auto"/>
          </w:divBdr>
          <w:divsChild>
            <w:div w:id="737946553">
              <w:marLeft w:val="0"/>
              <w:marRight w:val="0"/>
              <w:marTop w:val="0"/>
              <w:marBottom w:val="0"/>
              <w:divBdr>
                <w:top w:val="none" w:sz="0" w:space="0" w:color="auto"/>
                <w:left w:val="none" w:sz="0" w:space="0" w:color="auto"/>
                <w:bottom w:val="none" w:sz="0" w:space="0" w:color="auto"/>
                <w:right w:val="none" w:sz="0" w:space="0" w:color="auto"/>
              </w:divBdr>
              <w:divsChild>
                <w:div w:id="387000040">
                  <w:marLeft w:val="0"/>
                  <w:marRight w:val="0"/>
                  <w:marTop w:val="0"/>
                  <w:marBottom w:val="0"/>
                  <w:divBdr>
                    <w:top w:val="none" w:sz="0" w:space="0" w:color="auto"/>
                    <w:left w:val="none" w:sz="0" w:space="0" w:color="auto"/>
                    <w:bottom w:val="none" w:sz="0" w:space="0" w:color="auto"/>
                    <w:right w:val="none" w:sz="0" w:space="0" w:color="auto"/>
                  </w:divBdr>
                  <w:divsChild>
                    <w:div w:id="1795177764">
                      <w:marLeft w:val="0"/>
                      <w:marRight w:val="0"/>
                      <w:marTop w:val="0"/>
                      <w:marBottom w:val="0"/>
                      <w:divBdr>
                        <w:top w:val="none" w:sz="0" w:space="0" w:color="auto"/>
                        <w:left w:val="none" w:sz="0" w:space="0" w:color="auto"/>
                        <w:bottom w:val="none" w:sz="0" w:space="0" w:color="auto"/>
                        <w:right w:val="none" w:sz="0" w:space="0" w:color="auto"/>
                      </w:divBdr>
                      <w:divsChild>
                        <w:div w:id="191069829">
                          <w:marLeft w:val="0"/>
                          <w:marRight w:val="0"/>
                          <w:marTop w:val="0"/>
                          <w:marBottom w:val="0"/>
                          <w:divBdr>
                            <w:top w:val="none" w:sz="0" w:space="0" w:color="auto"/>
                            <w:left w:val="none" w:sz="0" w:space="0" w:color="auto"/>
                            <w:bottom w:val="none" w:sz="0" w:space="0" w:color="auto"/>
                            <w:right w:val="none" w:sz="0" w:space="0" w:color="auto"/>
                          </w:divBdr>
                          <w:divsChild>
                            <w:div w:id="758521788">
                              <w:marLeft w:val="0"/>
                              <w:marRight w:val="0"/>
                              <w:marTop w:val="0"/>
                              <w:marBottom w:val="0"/>
                              <w:divBdr>
                                <w:top w:val="none" w:sz="0" w:space="0" w:color="auto"/>
                                <w:left w:val="none" w:sz="0" w:space="0" w:color="auto"/>
                                <w:bottom w:val="none" w:sz="0" w:space="0" w:color="auto"/>
                                <w:right w:val="none" w:sz="0" w:space="0" w:color="auto"/>
                              </w:divBdr>
                              <w:divsChild>
                                <w:div w:id="832716882">
                                  <w:marLeft w:val="0"/>
                                  <w:marRight w:val="0"/>
                                  <w:marTop w:val="0"/>
                                  <w:marBottom w:val="0"/>
                                  <w:divBdr>
                                    <w:top w:val="none" w:sz="0" w:space="0" w:color="auto"/>
                                    <w:left w:val="none" w:sz="0" w:space="0" w:color="auto"/>
                                    <w:bottom w:val="none" w:sz="0" w:space="0" w:color="auto"/>
                                    <w:right w:val="none" w:sz="0" w:space="0" w:color="auto"/>
                                  </w:divBdr>
                                  <w:divsChild>
                                    <w:div w:id="1975135161">
                                      <w:marLeft w:val="0"/>
                                      <w:marRight w:val="0"/>
                                      <w:marTop w:val="0"/>
                                      <w:marBottom w:val="0"/>
                                      <w:divBdr>
                                        <w:top w:val="none" w:sz="0" w:space="0" w:color="auto"/>
                                        <w:left w:val="none" w:sz="0" w:space="0" w:color="auto"/>
                                        <w:bottom w:val="none" w:sz="0" w:space="0" w:color="auto"/>
                                        <w:right w:val="none" w:sz="0" w:space="0" w:color="auto"/>
                                      </w:divBdr>
                                      <w:divsChild>
                                        <w:div w:id="1825465177">
                                          <w:marLeft w:val="0"/>
                                          <w:marRight w:val="0"/>
                                          <w:marTop w:val="0"/>
                                          <w:marBottom w:val="0"/>
                                          <w:divBdr>
                                            <w:top w:val="none" w:sz="0" w:space="0" w:color="auto"/>
                                            <w:left w:val="none" w:sz="0" w:space="0" w:color="auto"/>
                                            <w:bottom w:val="none" w:sz="0" w:space="0" w:color="auto"/>
                                            <w:right w:val="none" w:sz="0" w:space="0" w:color="auto"/>
                                          </w:divBdr>
                                        </w:div>
                                      </w:divsChild>
                                    </w:div>
                                    <w:div w:id="551039722">
                                      <w:marLeft w:val="0"/>
                                      <w:marRight w:val="0"/>
                                      <w:marTop w:val="0"/>
                                      <w:marBottom w:val="0"/>
                                      <w:divBdr>
                                        <w:top w:val="none" w:sz="0" w:space="0" w:color="auto"/>
                                        <w:left w:val="none" w:sz="0" w:space="0" w:color="auto"/>
                                        <w:bottom w:val="none" w:sz="0" w:space="0" w:color="auto"/>
                                        <w:right w:val="none" w:sz="0" w:space="0" w:color="auto"/>
                                      </w:divBdr>
                                      <w:divsChild>
                                        <w:div w:id="1310935763">
                                          <w:marLeft w:val="0"/>
                                          <w:marRight w:val="0"/>
                                          <w:marTop w:val="0"/>
                                          <w:marBottom w:val="0"/>
                                          <w:divBdr>
                                            <w:top w:val="none" w:sz="0" w:space="0" w:color="auto"/>
                                            <w:left w:val="none" w:sz="0" w:space="0" w:color="auto"/>
                                            <w:bottom w:val="none" w:sz="0" w:space="0" w:color="auto"/>
                                            <w:right w:val="none" w:sz="0" w:space="0" w:color="auto"/>
                                          </w:divBdr>
                                        </w:div>
                                      </w:divsChild>
                                    </w:div>
                                    <w:div w:id="2059933818">
                                      <w:marLeft w:val="0"/>
                                      <w:marRight w:val="0"/>
                                      <w:marTop w:val="0"/>
                                      <w:marBottom w:val="0"/>
                                      <w:divBdr>
                                        <w:top w:val="none" w:sz="0" w:space="0" w:color="auto"/>
                                        <w:left w:val="none" w:sz="0" w:space="0" w:color="auto"/>
                                        <w:bottom w:val="none" w:sz="0" w:space="0" w:color="auto"/>
                                        <w:right w:val="none" w:sz="0" w:space="0" w:color="auto"/>
                                      </w:divBdr>
                                      <w:divsChild>
                                        <w:div w:id="2015762971">
                                          <w:marLeft w:val="0"/>
                                          <w:marRight w:val="0"/>
                                          <w:marTop w:val="0"/>
                                          <w:marBottom w:val="0"/>
                                          <w:divBdr>
                                            <w:top w:val="none" w:sz="0" w:space="0" w:color="auto"/>
                                            <w:left w:val="none" w:sz="0" w:space="0" w:color="auto"/>
                                            <w:bottom w:val="none" w:sz="0" w:space="0" w:color="auto"/>
                                            <w:right w:val="none" w:sz="0" w:space="0" w:color="auto"/>
                                          </w:divBdr>
                                        </w:div>
                                      </w:divsChild>
                                    </w:div>
                                    <w:div w:id="969748498">
                                      <w:marLeft w:val="0"/>
                                      <w:marRight w:val="0"/>
                                      <w:marTop w:val="0"/>
                                      <w:marBottom w:val="0"/>
                                      <w:divBdr>
                                        <w:top w:val="none" w:sz="0" w:space="0" w:color="auto"/>
                                        <w:left w:val="none" w:sz="0" w:space="0" w:color="auto"/>
                                        <w:bottom w:val="none" w:sz="0" w:space="0" w:color="auto"/>
                                        <w:right w:val="none" w:sz="0" w:space="0" w:color="auto"/>
                                      </w:divBdr>
                                      <w:divsChild>
                                        <w:div w:id="1259828651">
                                          <w:marLeft w:val="0"/>
                                          <w:marRight w:val="0"/>
                                          <w:marTop w:val="0"/>
                                          <w:marBottom w:val="0"/>
                                          <w:divBdr>
                                            <w:top w:val="none" w:sz="0" w:space="0" w:color="auto"/>
                                            <w:left w:val="none" w:sz="0" w:space="0" w:color="auto"/>
                                            <w:bottom w:val="none" w:sz="0" w:space="0" w:color="auto"/>
                                            <w:right w:val="none" w:sz="0" w:space="0" w:color="auto"/>
                                          </w:divBdr>
                                        </w:div>
                                      </w:divsChild>
                                    </w:div>
                                    <w:div w:id="636691447">
                                      <w:marLeft w:val="0"/>
                                      <w:marRight w:val="0"/>
                                      <w:marTop w:val="0"/>
                                      <w:marBottom w:val="0"/>
                                      <w:divBdr>
                                        <w:top w:val="none" w:sz="0" w:space="0" w:color="auto"/>
                                        <w:left w:val="none" w:sz="0" w:space="0" w:color="auto"/>
                                        <w:bottom w:val="none" w:sz="0" w:space="0" w:color="auto"/>
                                        <w:right w:val="none" w:sz="0" w:space="0" w:color="auto"/>
                                      </w:divBdr>
                                      <w:divsChild>
                                        <w:div w:id="1364330517">
                                          <w:marLeft w:val="0"/>
                                          <w:marRight w:val="0"/>
                                          <w:marTop w:val="0"/>
                                          <w:marBottom w:val="0"/>
                                          <w:divBdr>
                                            <w:top w:val="none" w:sz="0" w:space="0" w:color="auto"/>
                                            <w:left w:val="none" w:sz="0" w:space="0" w:color="auto"/>
                                            <w:bottom w:val="none" w:sz="0" w:space="0" w:color="auto"/>
                                            <w:right w:val="none" w:sz="0" w:space="0" w:color="auto"/>
                                          </w:divBdr>
                                        </w:div>
                                      </w:divsChild>
                                    </w:div>
                                    <w:div w:id="1940478169">
                                      <w:marLeft w:val="0"/>
                                      <w:marRight w:val="0"/>
                                      <w:marTop w:val="0"/>
                                      <w:marBottom w:val="0"/>
                                      <w:divBdr>
                                        <w:top w:val="none" w:sz="0" w:space="0" w:color="auto"/>
                                        <w:left w:val="none" w:sz="0" w:space="0" w:color="auto"/>
                                        <w:bottom w:val="none" w:sz="0" w:space="0" w:color="auto"/>
                                        <w:right w:val="none" w:sz="0" w:space="0" w:color="auto"/>
                                      </w:divBdr>
                                      <w:divsChild>
                                        <w:div w:id="140276350">
                                          <w:marLeft w:val="0"/>
                                          <w:marRight w:val="0"/>
                                          <w:marTop w:val="0"/>
                                          <w:marBottom w:val="0"/>
                                          <w:divBdr>
                                            <w:top w:val="none" w:sz="0" w:space="0" w:color="auto"/>
                                            <w:left w:val="none" w:sz="0" w:space="0" w:color="auto"/>
                                            <w:bottom w:val="none" w:sz="0" w:space="0" w:color="auto"/>
                                            <w:right w:val="none" w:sz="0" w:space="0" w:color="auto"/>
                                          </w:divBdr>
                                        </w:div>
                                      </w:divsChild>
                                    </w:div>
                                    <w:div w:id="1093669544">
                                      <w:marLeft w:val="0"/>
                                      <w:marRight w:val="0"/>
                                      <w:marTop w:val="0"/>
                                      <w:marBottom w:val="0"/>
                                      <w:divBdr>
                                        <w:top w:val="none" w:sz="0" w:space="0" w:color="auto"/>
                                        <w:left w:val="none" w:sz="0" w:space="0" w:color="auto"/>
                                        <w:bottom w:val="none" w:sz="0" w:space="0" w:color="auto"/>
                                        <w:right w:val="none" w:sz="0" w:space="0" w:color="auto"/>
                                      </w:divBdr>
                                      <w:divsChild>
                                        <w:div w:id="138424492">
                                          <w:marLeft w:val="0"/>
                                          <w:marRight w:val="0"/>
                                          <w:marTop w:val="0"/>
                                          <w:marBottom w:val="0"/>
                                          <w:divBdr>
                                            <w:top w:val="none" w:sz="0" w:space="0" w:color="auto"/>
                                            <w:left w:val="none" w:sz="0" w:space="0" w:color="auto"/>
                                            <w:bottom w:val="none" w:sz="0" w:space="0" w:color="auto"/>
                                            <w:right w:val="none" w:sz="0" w:space="0" w:color="auto"/>
                                          </w:divBdr>
                                        </w:div>
                                      </w:divsChild>
                                    </w:div>
                                    <w:div w:id="1132944032">
                                      <w:marLeft w:val="0"/>
                                      <w:marRight w:val="0"/>
                                      <w:marTop w:val="0"/>
                                      <w:marBottom w:val="0"/>
                                      <w:divBdr>
                                        <w:top w:val="none" w:sz="0" w:space="0" w:color="auto"/>
                                        <w:left w:val="none" w:sz="0" w:space="0" w:color="auto"/>
                                        <w:bottom w:val="none" w:sz="0" w:space="0" w:color="auto"/>
                                        <w:right w:val="none" w:sz="0" w:space="0" w:color="auto"/>
                                      </w:divBdr>
                                      <w:divsChild>
                                        <w:div w:id="1593660267">
                                          <w:marLeft w:val="0"/>
                                          <w:marRight w:val="0"/>
                                          <w:marTop w:val="0"/>
                                          <w:marBottom w:val="0"/>
                                          <w:divBdr>
                                            <w:top w:val="none" w:sz="0" w:space="0" w:color="auto"/>
                                            <w:left w:val="none" w:sz="0" w:space="0" w:color="auto"/>
                                            <w:bottom w:val="none" w:sz="0" w:space="0" w:color="auto"/>
                                            <w:right w:val="none" w:sz="0" w:space="0" w:color="auto"/>
                                          </w:divBdr>
                                        </w:div>
                                      </w:divsChild>
                                    </w:div>
                                    <w:div w:id="564921452">
                                      <w:marLeft w:val="0"/>
                                      <w:marRight w:val="0"/>
                                      <w:marTop w:val="0"/>
                                      <w:marBottom w:val="0"/>
                                      <w:divBdr>
                                        <w:top w:val="none" w:sz="0" w:space="0" w:color="auto"/>
                                        <w:left w:val="none" w:sz="0" w:space="0" w:color="auto"/>
                                        <w:bottom w:val="none" w:sz="0" w:space="0" w:color="auto"/>
                                        <w:right w:val="none" w:sz="0" w:space="0" w:color="auto"/>
                                      </w:divBdr>
                                      <w:divsChild>
                                        <w:div w:id="421682690">
                                          <w:marLeft w:val="0"/>
                                          <w:marRight w:val="0"/>
                                          <w:marTop w:val="0"/>
                                          <w:marBottom w:val="0"/>
                                          <w:divBdr>
                                            <w:top w:val="none" w:sz="0" w:space="0" w:color="auto"/>
                                            <w:left w:val="none" w:sz="0" w:space="0" w:color="auto"/>
                                            <w:bottom w:val="none" w:sz="0" w:space="0" w:color="auto"/>
                                            <w:right w:val="none" w:sz="0" w:space="0" w:color="auto"/>
                                          </w:divBdr>
                                        </w:div>
                                      </w:divsChild>
                                    </w:div>
                                    <w:div w:id="406996333">
                                      <w:marLeft w:val="0"/>
                                      <w:marRight w:val="0"/>
                                      <w:marTop w:val="0"/>
                                      <w:marBottom w:val="0"/>
                                      <w:divBdr>
                                        <w:top w:val="none" w:sz="0" w:space="0" w:color="auto"/>
                                        <w:left w:val="none" w:sz="0" w:space="0" w:color="auto"/>
                                        <w:bottom w:val="none" w:sz="0" w:space="0" w:color="auto"/>
                                        <w:right w:val="none" w:sz="0" w:space="0" w:color="auto"/>
                                      </w:divBdr>
                                      <w:divsChild>
                                        <w:div w:id="520240313">
                                          <w:marLeft w:val="0"/>
                                          <w:marRight w:val="0"/>
                                          <w:marTop w:val="0"/>
                                          <w:marBottom w:val="0"/>
                                          <w:divBdr>
                                            <w:top w:val="none" w:sz="0" w:space="0" w:color="auto"/>
                                            <w:left w:val="none" w:sz="0" w:space="0" w:color="auto"/>
                                            <w:bottom w:val="none" w:sz="0" w:space="0" w:color="auto"/>
                                            <w:right w:val="none" w:sz="0" w:space="0" w:color="auto"/>
                                          </w:divBdr>
                                        </w:div>
                                      </w:divsChild>
                                    </w:div>
                                    <w:div w:id="528958464">
                                      <w:marLeft w:val="0"/>
                                      <w:marRight w:val="0"/>
                                      <w:marTop w:val="0"/>
                                      <w:marBottom w:val="0"/>
                                      <w:divBdr>
                                        <w:top w:val="none" w:sz="0" w:space="0" w:color="auto"/>
                                        <w:left w:val="none" w:sz="0" w:space="0" w:color="auto"/>
                                        <w:bottom w:val="none" w:sz="0" w:space="0" w:color="auto"/>
                                        <w:right w:val="none" w:sz="0" w:space="0" w:color="auto"/>
                                      </w:divBdr>
                                      <w:divsChild>
                                        <w:div w:id="1202668433">
                                          <w:marLeft w:val="0"/>
                                          <w:marRight w:val="0"/>
                                          <w:marTop w:val="0"/>
                                          <w:marBottom w:val="0"/>
                                          <w:divBdr>
                                            <w:top w:val="none" w:sz="0" w:space="0" w:color="auto"/>
                                            <w:left w:val="none" w:sz="0" w:space="0" w:color="auto"/>
                                            <w:bottom w:val="none" w:sz="0" w:space="0" w:color="auto"/>
                                            <w:right w:val="none" w:sz="0" w:space="0" w:color="auto"/>
                                          </w:divBdr>
                                        </w:div>
                                      </w:divsChild>
                                    </w:div>
                                    <w:div w:id="2020813909">
                                      <w:marLeft w:val="0"/>
                                      <w:marRight w:val="0"/>
                                      <w:marTop w:val="0"/>
                                      <w:marBottom w:val="0"/>
                                      <w:divBdr>
                                        <w:top w:val="none" w:sz="0" w:space="0" w:color="auto"/>
                                        <w:left w:val="none" w:sz="0" w:space="0" w:color="auto"/>
                                        <w:bottom w:val="none" w:sz="0" w:space="0" w:color="auto"/>
                                        <w:right w:val="none" w:sz="0" w:space="0" w:color="auto"/>
                                      </w:divBdr>
                                      <w:divsChild>
                                        <w:div w:id="836385289">
                                          <w:marLeft w:val="0"/>
                                          <w:marRight w:val="0"/>
                                          <w:marTop w:val="0"/>
                                          <w:marBottom w:val="0"/>
                                          <w:divBdr>
                                            <w:top w:val="none" w:sz="0" w:space="0" w:color="auto"/>
                                            <w:left w:val="none" w:sz="0" w:space="0" w:color="auto"/>
                                            <w:bottom w:val="none" w:sz="0" w:space="0" w:color="auto"/>
                                            <w:right w:val="none" w:sz="0" w:space="0" w:color="auto"/>
                                          </w:divBdr>
                                        </w:div>
                                      </w:divsChild>
                                    </w:div>
                                    <w:div w:id="1933127641">
                                      <w:marLeft w:val="0"/>
                                      <w:marRight w:val="0"/>
                                      <w:marTop w:val="0"/>
                                      <w:marBottom w:val="0"/>
                                      <w:divBdr>
                                        <w:top w:val="none" w:sz="0" w:space="0" w:color="auto"/>
                                        <w:left w:val="none" w:sz="0" w:space="0" w:color="auto"/>
                                        <w:bottom w:val="none" w:sz="0" w:space="0" w:color="auto"/>
                                        <w:right w:val="none" w:sz="0" w:space="0" w:color="auto"/>
                                      </w:divBdr>
                                      <w:divsChild>
                                        <w:div w:id="748961833">
                                          <w:marLeft w:val="0"/>
                                          <w:marRight w:val="0"/>
                                          <w:marTop w:val="0"/>
                                          <w:marBottom w:val="0"/>
                                          <w:divBdr>
                                            <w:top w:val="none" w:sz="0" w:space="0" w:color="auto"/>
                                            <w:left w:val="none" w:sz="0" w:space="0" w:color="auto"/>
                                            <w:bottom w:val="none" w:sz="0" w:space="0" w:color="auto"/>
                                            <w:right w:val="none" w:sz="0" w:space="0" w:color="auto"/>
                                          </w:divBdr>
                                        </w:div>
                                      </w:divsChild>
                                    </w:div>
                                    <w:div w:id="1120563361">
                                      <w:marLeft w:val="0"/>
                                      <w:marRight w:val="0"/>
                                      <w:marTop w:val="0"/>
                                      <w:marBottom w:val="0"/>
                                      <w:divBdr>
                                        <w:top w:val="none" w:sz="0" w:space="0" w:color="auto"/>
                                        <w:left w:val="none" w:sz="0" w:space="0" w:color="auto"/>
                                        <w:bottom w:val="none" w:sz="0" w:space="0" w:color="auto"/>
                                        <w:right w:val="none" w:sz="0" w:space="0" w:color="auto"/>
                                      </w:divBdr>
                                      <w:divsChild>
                                        <w:div w:id="2091735895">
                                          <w:marLeft w:val="0"/>
                                          <w:marRight w:val="0"/>
                                          <w:marTop w:val="0"/>
                                          <w:marBottom w:val="0"/>
                                          <w:divBdr>
                                            <w:top w:val="none" w:sz="0" w:space="0" w:color="auto"/>
                                            <w:left w:val="none" w:sz="0" w:space="0" w:color="auto"/>
                                            <w:bottom w:val="none" w:sz="0" w:space="0" w:color="auto"/>
                                            <w:right w:val="none" w:sz="0" w:space="0" w:color="auto"/>
                                          </w:divBdr>
                                        </w:div>
                                      </w:divsChild>
                                    </w:div>
                                    <w:div w:id="1054158727">
                                      <w:marLeft w:val="0"/>
                                      <w:marRight w:val="0"/>
                                      <w:marTop w:val="0"/>
                                      <w:marBottom w:val="0"/>
                                      <w:divBdr>
                                        <w:top w:val="none" w:sz="0" w:space="0" w:color="auto"/>
                                        <w:left w:val="none" w:sz="0" w:space="0" w:color="auto"/>
                                        <w:bottom w:val="none" w:sz="0" w:space="0" w:color="auto"/>
                                        <w:right w:val="none" w:sz="0" w:space="0" w:color="auto"/>
                                      </w:divBdr>
                                      <w:divsChild>
                                        <w:div w:id="1707367659">
                                          <w:marLeft w:val="0"/>
                                          <w:marRight w:val="0"/>
                                          <w:marTop w:val="0"/>
                                          <w:marBottom w:val="0"/>
                                          <w:divBdr>
                                            <w:top w:val="none" w:sz="0" w:space="0" w:color="auto"/>
                                            <w:left w:val="none" w:sz="0" w:space="0" w:color="auto"/>
                                            <w:bottom w:val="none" w:sz="0" w:space="0" w:color="auto"/>
                                            <w:right w:val="none" w:sz="0" w:space="0" w:color="auto"/>
                                          </w:divBdr>
                                        </w:div>
                                      </w:divsChild>
                                    </w:div>
                                    <w:div w:id="918753451">
                                      <w:marLeft w:val="0"/>
                                      <w:marRight w:val="0"/>
                                      <w:marTop w:val="0"/>
                                      <w:marBottom w:val="0"/>
                                      <w:divBdr>
                                        <w:top w:val="none" w:sz="0" w:space="0" w:color="auto"/>
                                        <w:left w:val="none" w:sz="0" w:space="0" w:color="auto"/>
                                        <w:bottom w:val="none" w:sz="0" w:space="0" w:color="auto"/>
                                        <w:right w:val="none" w:sz="0" w:space="0" w:color="auto"/>
                                      </w:divBdr>
                                      <w:divsChild>
                                        <w:div w:id="1161851223">
                                          <w:marLeft w:val="0"/>
                                          <w:marRight w:val="0"/>
                                          <w:marTop w:val="0"/>
                                          <w:marBottom w:val="0"/>
                                          <w:divBdr>
                                            <w:top w:val="none" w:sz="0" w:space="0" w:color="auto"/>
                                            <w:left w:val="none" w:sz="0" w:space="0" w:color="auto"/>
                                            <w:bottom w:val="none" w:sz="0" w:space="0" w:color="auto"/>
                                            <w:right w:val="none" w:sz="0" w:space="0" w:color="auto"/>
                                          </w:divBdr>
                                        </w:div>
                                      </w:divsChild>
                                    </w:div>
                                    <w:div w:id="578102428">
                                      <w:marLeft w:val="0"/>
                                      <w:marRight w:val="0"/>
                                      <w:marTop w:val="0"/>
                                      <w:marBottom w:val="0"/>
                                      <w:divBdr>
                                        <w:top w:val="none" w:sz="0" w:space="0" w:color="auto"/>
                                        <w:left w:val="none" w:sz="0" w:space="0" w:color="auto"/>
                                        <w:bottom w:val="none" w:sz="0" w:space="0" w:color="auto"/>
                                        <w:right w:val="none" w:sz="0" w:space="0" w:color="auto"/>
                                      </w:divBdr>
                                      <w:divsChild>
                                        <w:div w:id="1555116066">
                                          <w:marLeft w:val="0"/>
                                          <w:marRight w:val="0"/>
                                          <w:marTop w:val="0"/>
                                          <w:marBottom w:val="0"/>
                                          <w:divBdr>
                                            <w:top w:val="none" w:sz="0" w:space="0" w:color="auto"/>
                                            <w:left w:val="none" w:sz="0" w:space="0" w:color="auto"/>
                                            <w:bottom w:val="none" w:sz="0" w:space="0" w:color="auto"/>
                                            <w:right w:val="none" w:sz="0" w:space="0" w:color="auto"/>
                                          </w:divBdr>
                                        </w:div>
                                      </w:divsChild>
                                    </w:div>
                                    <w:div w:id="367074767">
                                      <w:marLeft w:val="0"/>
                                      <w:marRight w:val="0"/>
                                      <w:marTop w:val="0"/>
                                      <w:marBottom w:val="0"/>
                                      <w:divBdr>
                                        <w:top w:val="none" w:sz="0" w:space="0" w:color="auto"/>
                                        <w:left w:val="none" w:sz="0" w:space="0" w:color="auto"/>
                                        <w:bottom w:val="none" w:sz="0" w:space="0" w:color="auto"/>
                                        <w:right w:val="none" w:sz="0" w:space="0" w:color="auto"/>
                                      </w:divBdr>
                                      <w:divsChild>
                                        <w:div w:id="19518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hyperlink" Target="https://www.health.vic.gov.au/publications/radiation-advisory-committee-annual-repor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632</Words>
  <Characters>3607</Characters>
  <Application>Microsoft Office Word</Application>
  <DocSecurity>0</DocSecurity>
  <Lines>30</Lines>
  <Paragraphs>8</Paragraphs>
  <ScaleCrop>false</ScaleCrop>
  <Company>Department of Health</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advisory commitee - Annual report 2023024</dc:title>
  <dc:subject/>
  <dc:creator>Health Regulator</dc:creator>
  <cp:keywords/>
  <dc:description/>
  <cp:lastModifiedBy>Violette Lazanas (Health)</cp:lastModifiedBy>
  <cp:revision>1</cp:revision>
  <dcterms:created xsi:type="dcterms:W3CDTF">2025-08-21T01:36:00Z</dcterms:created>
  <dcterms:modified xsi:type="dcterms:W3CDTF">2025-08-21T01:42:00Z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2025-08-21T01:41:32Z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88b1abc1-5244-45b4-b72b-780cbcf66451</vt:lpwstr>
  </property>
  <property fmtid="{D5CDD505-2E9C-101B-9397-08002B2CF9AE}" pid="8" name="MSIP_Label_efdf5488-3066-4b6c-8fea-9472b8a1f34c_ContentBits">
    <vt:lpwstr>0</vt:lpwstr>
  </property>
  <property fmtid="{D5CDD505-2E9C-101B-9397-08002B2CF9AE}" pid="9" name="MSIP_Label_efdf5488-3066-4b6c-8fea-9472b8a1f34c_Tag">
    <vt:lpwstr>10, 0, 1, 1</vt:lpwstr>
  </property>
</Properties>
</file>