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54B20" w14:textId="77777777" w:rsidR="00056EC4" w:rsidRDefault="00E9042A" w:rsidP="00056EC4">
      <w:pPr>
        <w:pStyle w:val="Body"/>
      </w:pPr>
      <w:r>
        <w:rPr>
          <w:noProof/>
        </w:rPr>
        <w:drawing>
          <wp:anchor distT="0" distB="0" distL="114300" distR="114300" simplePos="0" relativeHeight="251658240" behindDoc="1" locked="1" layoutInCell="1" allowOverlap="0" wp14:anchorId="11AB96BB" wp14:editId="7EC24AE3">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286C04AD" w14:textId="77777777" w:rsidTr="00431F42">
        <w:trPr>
          <w:cantSplit/>
        </w:trPr>
        <w:tc>
          <w:tcPr>
            <w:tcW w:w="0" w:type="auto"/>
            <w:tcMar>
              <w:top w:w="0" w:type="dxa"/>
              <w:left w:w="0" w:type="dxa"/>
              <w:right w:w="0" w:type="dxa"/>
            </w:tcMar>
          </w:tcPr>
          <w:p w14:paraId="579FCC43" w14:textId="409BB169" w:rsidR="00AD784C" w:rsidRPr="00431F42" w:rsidRDefault="00432350" w:rsidP="00CC3BB0">
            <w:pPr>
              <w:pStyle w:val="Documenttitle"/>
            </w:pPr>
            <w:r>
              <w:t>Victorian Needle and Syringe Program Framework and Practice Guidelines</w:t>
            </w:r>
          </w:p>
        </w:tc>
      </w:tr>
      <w:tr w:rsidR="00AD784C" w14:paraId="2F95786F" w14:textId="77777777" w:rsidTr="00431F42">
        <w:trPr>
          <w:cantSplit/>
        </w:trPr>
        <w:tc>
          <w:tcPr>
            <w:tcW w:w="0" w:type="auto"/>
          </w:tcPr>
          <w:p w14:paraId="52FC2E9F" w14:textId="6B98467F" w:rsidR="00386109" w:rsidRPr="00A1389F" w:rsidRDefault="00386109" w:rsidP="009315BE">
            <w:pPr>
              <w:pStyle w:val="Documentsubtitle"/>
            </w:pPr>
          </w:p>
        </w:tc>
      </w:tr>
      <w:tr w:rsidR="00430393" w14:paraId="0F057065" w14:textId="77777777" w:rsidTr="00431F42">
        <w:trPr>
          <w:cantSplit/>
        </w:trPr>
        <w:tc>
          <w:tcPr>
            <w:tcW w:w="0" w:type="auto"/>
          </w:tcPr>
          <w:p w14:paraId="1439F8AB" w14:textId="77777777" w:rsidR="00430393" w:rsidRDefault="00024485" w:rsidP="00430393">
            <w:pPr>
              <w:pStyle w:val="Bannermarking"/>
            </w:pPr>
            <w:r>
              <w:fldChar w:fldCharType="begin"/>
            </w:r>
            <w:r>
              <w:instrText xml:space="preserve"> FILLIN  "Type the protective marking" \d OFFICIAL \o  \* MERGEFORMAT </w:instrText>
            </w:r>
            <w:r>
              <w:fldChar w:fldCharType="end"/>
            </w:r>
          </w:p>
        </w:tc>
      </w:tr>
    </w:tbl>
    <w:p w14:paraId="5EB595FA" w14:textId="77777777" w:rsidR="00FE4081" w:rsidRDefault="00FE4081" w:rsidP="00FE4081">
      <w:pPr>
        <w:pStyle w:val="Body"/>
      </w:pPr>
    </w:p>
    <w:p w14:paraId="77477601" w14:textId="77777777" w:rsidR="00FE4081" w:rsidRPr="00FE4081" w:rsidRDefault="00FE4081" w:rsidP="00FE4081">
      <w:pPr>
        <w:pStyle w:val="Body"/>
        <w:sectPr w:rsidR="00FE4081" w:rsidRPr="00FE4081" w:rsidSect="002C5B7C">
          <w:footerReference w:type="even" r:id="rId9"/>
          <w:footerReference w:type="default" r:id="rId10"/>
          <w:footerReference w:type="first" r:id="rId11"/>
          <w:type w:val="continuous"/>
          <w:pgSz w:w="11906" w:h="16838" w:code="9"/>
          <w:pgMar w:top="3969" w:right="1304" w:bottom="1418" w:left="1304" w:header="680" w:footer="851" w:gutter="0"/>
          <w:cols w:space="340"/>
          <w:docGrid w:linePitch="360"/>
        </w:sectPr>
      </w:pPr>
    </w:p>
    <w:p w14:paraId="0B86EA92"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2273E413" w14:textId="77777777" w:rsidTr="00431F42">
        <w:trPr>
          <w:trHeight w:val="7371"/>
        </w:trPr>
        <w:tc>
          <w:tcPr>
            <w:tcW w:w="7598" w:type="dxa"/>
            <w:vAlign w:val="center"/>
          </w:tcPr>
          <w:p w14:paraId="51E18D39" w14:textId="6B8D73E2" w:rsidR="00431F42" w:rsidRDefault="00432350" w:rsidP="00431F42">
            <w:pPr>
              <w:pStyle w:val="Documenttitle"/>
            </w:pPr>
            <w:r>
              <w:lastRenderedPageBreak/>
              <w:t>Victorian Needle and Syringe Program Framework and Practice Guidelines</w:t>
            </w:r>
          </w:p>
          <w:p w14:paraId="54F3A7A9" w14:textId="18802755" w:rsidR="00431F42" w:rsidRDefault="00431F42" w:rsidP="00431F42">
            <w:pPr>
              <w:pStyle w:val="Documentsubtitle"/>
            </w:pPr>
          </w:p>
        </w:tc>
      </w:tr>
      <w:tr w:rsidR="00431F42" w14:paraId="79A6FAB4" w14:textId="77777777" w:rsidTr="00431F42">
        <w:tc>
          <w:tcPr>
            <w:tcW w:w="7598" w:type="dxa"/>
          </w:tcPr>
          <w:p w14:paraId="53017309" w14:textId="77777777" w:rsidR="00431F42" w:rsidRDefault="00431F42" w:rsidP="00431F42">
            <w:pPr>
              <w:pStyle w:val="Body"/>
            </w:pPr>
          </w:p>
        </w:tc>
      </w:tr>
    </w:tbl>
    <w:p w14:paraId="15ECD4D0" w14:textId="77777777" w:rsidR="000D2ABA" w:rsidRDefault="000D2ABA" w:rsidP="00431F42">
      <w:pPr>
        <w:pStyle w:val="Body"/>
      </w:pPr>
      <w:r>
        <w:br w:type="page"/>
      </w:r>
    </w:p>
    <w:p w14:paraId="39ACE822"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40435FE9" w14:textId="77777777" w:rsidTr="00562507">
        <w:trPr>
          <w:cantSplit/>
          <w:trHeight w:val="7088"/>
        </w:trPr>
        <w:tc>
          <w:tcPr>
            <w:tcW w:w="9288" w:type="dxa"/>
          </w:tcPr>
          <w:p w14:paraId="1892513D" w14:textId="0DFDC4C4" w:rsidR="009F2182" w:rsidRPr="00432350" w:rsidRDefault="009F2182" w:rsidP="00BA26F6">
            <w:pPr>
              <w:pStyle w:val="Body"/>
            </w:pPr>
          </w:p>
        </w:tc>
      </w:tr>
      <w:tr w:rsidR="009F2182" w14:paraId="50078B0C" w14:textId="77777777" w:rsidTr="00562507">
        <w:trPr>
          <w:cantSplit/>
          <w:trHeight w:val="5103"/>
        </w:trPr>
        <w:tc>
          <w:tcPr>
            <w:tcW w:w="9288" w:type="dxa"/>
            <w:vAlign w:val="bottom"/>
          </w:tcPr>
          <w:p w14:paraId="73C35177" w14:textId="1BFEC87B" w:rsidR="009F2182" w:rsidRPr="001868CE" w:rsidRDefault="009F2182" w:rsidP="009F2182">
            <w:pPr>
              <w:pStyle w:val="Accessibilitypara"/>
              <w:rPr>
                <w:rFonts w:asciiTheme="minorBidi" w:hAnsiTheme="minorBidi" w:cstheme="minorBidi"/>
              </w:rPr>
            </w:pPr>
            <w:r w:rsidRPr="001868CE">
              <w:rPr>
                <w:rFonts w:asciiTheme="minorBidi" w:hAnsiTheme="minorBidi" w:cstheme="minorBidi"/>
              </w:rPr>
              <w:t>To receive this document in another format, email &lt;</w:t>
            </w:r>
            <w:hyperlink r:id="rId12" w:history="1">
              <w:r w:rsidR="00BA5898" w:rsidRPr="001868CE">
                <w:rPr>
                  <w:rStyle w:val="Hyperlink"/>
                  <w:rFonts w:asciiTheme="minorBidi" w:hAnsiTheme="minorBidi" w:cstheme="minorBidi"/>
                  <w:szCs w:val="24"/>
                  <w:shd w:val="clear" w:color="auto" w:fill="FFFFFF"/>
                </w:rPr>
                <w:t>aod.enquiries@health.vic.gov.au</w:t>
              </w:r>
            </w:hyperlink>
            <w:r w:rsidRPr="001868CE">
              <w:rPr>
                <w:rFonts w:asciiTheme="minorBidi" w:hAnsiTheme="minorBidi" w:cstheme="minorBidi"/>
              </w:rPr>
              <w:t>&gt;.</w:t>
            </w:r>
          </w:p>
          <w:p w14:paraId="27193878" w14:textId="77777777" w:rsidR="009F2182" w:rsidRPr="001868CE" w:rsidRDefault="009F2182" w:rsidP="009F2182">
            <w:pPr>
              <w:pStyle w:val="Imprint"/>
              <w:rPr>
                <w:rFonts w:asciiTheme="minorBidi" w:hAnsiTheme="minorBidi" w:cstheme="minorBidi"/>
              </w:rPr>
            </w:pPr>
            <w:r w:rsidRPr="001868CE">
              <w:rPr>
                <w:rFonts w:asciiTheme="minorBidi" w:hAnsiTheme="minorBidi" w:cstheme="minorBidi"/>
              </w:rPr>
              <w:t>Authorised and published by the Victorian Government, 1 Treasury Place, Melbourne.</w:t>
            </w:r>
          </w:p>
          <w:p w14:paraId="0D981F5A" w14:textId="6FD628DC" w:rsidR="009F2182" w:rsidRPr="001868CE" w:rsidRDefault="009F2182" w:rsidP="009F2182">
            <w:pPr>
              <w:pStyle w:val="Imprint"/>
              <w:rPr>
                <w:rFonts w:asciiTheme="minorBidi" w:hAnsiTheme="minorBidi" w:cstheme="minorBidi"/>
              </w:rPr>
            </w:pPr>
            <w:r w:rsidRPr="001868CE">
              <w:rPr>
                <w:rFonts w:asciiTheme="minorBidi" w:hAnsiTheme="minorBidi" w:cstheme="minorBidi"/>
              </w:rPr>
              <w:t xml:space="preserve">© State of Victoria, Australia, Department of </w:t>
            </w:r>
            <w:r w:rsidR="00D76ECC" w:rsidRPr="001868CE">
              <w:rPr>
                <w:rFonts w:asciiTheme="minorBidi" w:hAnsiTheme="minorBidi" w:cstheme="minorBidi"/>
              </w:rPr>
              <w:t>Health</w:t>
            </w:r>
            <w:r w:rsidRPr="001868CE">
              <w:rPr>
                <w:rFonts w:asciiTheme="minorBidi" w:hAnsiTheme="minorBidi" w:cstheme="minorBidi"/>
              </w:rPr>
              <w:t xml:space="preserve">, </w:t>
            </w:r>
            <w:r w:rsidR="00432350" w:rsidRPr="001868CE">
              <w:rPr>
                <w:rFonts w:asciiTheme="minorBidi" w:hAnsiTheme="minorBidi" w:cstheme="minorBidi"/>
              </w:rPr>
              <w:t>April 2025</w:t>
            </w:r>
            <w:r w:rsidRPr="001868CE">
              <w:rPr>
                <w:rFonts w:asciiTheme="minorBidi" w:hAnsiTheme="minorBidi" w:cstheme="minorBidi"/>
              </w:rPr>
              <w:t>.</w:t>
            </w:r>
          </w:p>
          <w:p w14:paraId="70F66894" w14:textId="77777777" w:rsidR="009F2182" w:rsidRPr="001868CE" w:rsidRDefault="009F2182" w:rsidP="009F2182">
            <w:pPr>
              <w:pStyle w:val="Imprint"/>
              <w:rPr>
                <w:rFonts w:asciiTheme="minorBidi" w:hAnsiTheme="minorBidi" w:cstheme="minorBidi"/>
              </w:rPr>
            </w:pPr>
            <w:bookmarkStart w:id="0" w:name="_Hlk62746129"/>
            <w:r w:rsidRPr="001868CE">
              <w:rPr>
                <w:rFonts w:asciiTheme="minorBidi" w:hAnsiTheme="minorBidi" w:cstheme="minorBidi"/>
              </w:rPr>
              <w:t>In this document, ‘Aboriginal’ refers to both Aboriginal and Torres Strait Islander people. ‘Indigenous’ or ‘Koori/Koorie’ is retained when part of the title of a report, program or quotation.</w:t>
            </w:r>
          </w:p>
          <w:p w14:paraId="3816F0A6" w14:textId="51A75148" w:rsidR="009F2182" w:rsidRPr="001868CE" w:rsidRDefault="009F2182" w:rsidP="009F2182">
            <w:pPr>
              <w:pStyle w:val="Imprint"/>
              <w:rPr>
                <w:rFonts w:asciiTheme="minorBidi" w:hAnsiTheme="minorBidi" w:cstheme="minorBidi"/>
              </w:rPr>
            </w:pPr>
          </w:p>
          <w:p w14:paraId="631AE5F2" w14:textId="21B290C0" w:rsidR="009F2182" w:rsidRPr="001868CE" w:rsidRDefault="009F2182" w:rsidP="009F2182">
            <w:pPr>
              <w:pStyle w:val="Imprint"/>
              <w:rPr>
                <w:rFonts w:asciiTheme="minorBidi" w:hAnsiTheme="minorBidi" w:cstheme="minorBidi"/>
              </w:rPr>
            </w:pPr>
            <w:r w:rsidRPr="001868CE">
              <w:rPr>
                <w:rFonts w:asciiTheme="minorBidi" w:hAnsiTheme="minorBidi" w:cstheme="minorBidi"/>
              </w:rPr>
              <w:t>Available at &lt;</w:t>
            </w:r>
            <w:r w:rsidR="004A2899" w:rsidRPr="001868CE">
              <w:rPr>
                <w:rFonts w:asciiTheme="minorBidi" w:hAnsiTheme="minorBidi" w:cstheme="minorBidi"/>
                <w:color w:val="004C97"/>
              </w:rPr>
              <w:t>https://www.health.vic.gov.au/publications/victorian-needle-and-syringe-program-operating-policy-and-guidelines</w:t>
            </w:r>
            <w:r w:rsidRPr="001868CE">
              <w:rPr>
                <w:rFonts w:asciiTheme="minorBidi" w:hAnsiTheme="minorBidi" w:cstheme="minorBidi"/>
              </w:rPr>
              <w:t>&gt;</w:t>
            </w:r>
          </w:p>
          <w:bookmarkEnd w:id="0"/>
          <w:p w14:paraId="19F4665C" w14:textId="6099A9C7" w:rsidR="009F2182" w:rsidRDefault="009F2182" w:rsidP="009F2182">
            <w:pPr>
              <w:pStyle w:val="Body"/>
            </w:pPr>
          </w:p>
        </w:tc>
      </w:tr>
      <w:tr w:rsidR="0008204A" w14:paraId="39733D3E" w14:textId="77777777" w:rsidTr="0008204A">
        <w:trPr>
          <w:cantSplit/>
        </w:trPr>
        <w:tc>
          <w:tcPr>
            <w:tcW w:w="9288" w:type="dxa"/>
          </w:tcPr>
          <w:p w14:paraId="4C6E2AF8" w14:textId="77777777" w:rsidR="0008204A" w:rsidRPr="0055119B" w:rsidRDefault="0008204A" w:rsidP="0008204A">
            <w:pPr>
              <w:pStyle w:val="Body"/>
            </w:pPr>
          </w:p>
        </w:tc>
      </w:tr>
    </w:tbl>
    <w:p w14:paraId="15014280" w14:textId="77777777" w:rsidR="0008204A" w:rsidRPr="0008204A" w:rsidRDefault="0008204A" w:rsidP="0008204A">
      <w:pPr>
        <w:pStyle w:val="Body"/>
      </w:pPr>
      <w:r w:rsidRPr="0008204A">
        <w:br w:type="page"/>
      </w:r>
    </w:p>
    <w:p w14:paraId="6C60ED35" w14:textId="77777777" w:rsidR="00AD784C" w:rsidRPr="00B57329" w:rsidRDefault="00AD784C" w:rsidP="002365B4">
      <w:pPr>
        <w:pStyle w:val="TOCheadingreport"/>
      </w:pPr>
      <w:r w:rsidRPr="00B57329">
        <w:lastRenderedPageBreak/>
        <w:t>Contents</w:t>
      </w:r>
    </w:p>
    <w:p w14:paraId="22749A29" w14:textId="0BE58A65" w:rsidR="00E0069F"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5268842" w:history="1">
        <w:r w:rsidR="00E0069F" w:rsidRPr="00A05AA3">
          <w:rPr>
            <w:rStyle w:val="Hyperlink"/>
          </w:rPr>
          <w:t>Acknowledgement of Aboriginal and Torres Strait Islander Victorians</w:t>
        </w:r>
        <w:r w:rsidR="00E0069F">
          <w:rPr>
            <w:webHidden/>
          </w:rPr>
          <w:tab/>
        </w:r>
        <w:r w:rsidR="00E0069F">
          <w:rPr>
            <w:webHidden/>
          </w:rPr>
          <w:fldChar w:fldCharType="begin"/>
        </w:r>
        <w:r w:rsidR="00E0069F">
          <w:rPr>
            <w:webHidden/>
          </w:rPr>
          <w:instrText xml:space="preserve"> PAGEREF _Toc195268842 \h </w:instrText>
        </w:r>
        <w:r w:rsidR="00E0069F">
          <w:rPr>
            <w:webHidden/>
          </w:rPr>
        </w:r>
        <w:r w:rsidR="00E0069F">
          <w:rPr>
            <w:webHidden/>
          </w:rPr>
          <w:fldChar w:fldCharType="separate"/>
        </w:r>
        <w:r w:rsidR="00E0069F">
          <w:rPr>
            <w:webHidden/>
          </w:rPr>
          <w:t>6</w:t>
        </w:r>
        <w:r w:rsidR="00E0069F">
          <w:rPr>
            <w:webHidden/>
          </w:rPr>
          <w:fldChar w:fldCharType="end"/>
        </w:r>
      </w:hyperlink>
    </w:p>
    <w:p w14:paraId="6E4AEBF0" w14:textId="6358B988" w:rsidR="00E0069F" w:rsidRDefault="00E0069F">
      <w:pPr>
        <w:pStyle w:val="TOC1"/>
        <w:rPr>
          <w:rFonts w:asciiTheme="minorHAnsi" w:eastAsiaTheme="minorEastAsia" w:hAnsiTheme="minorHAnsi" w:cstheme="minorBidi"/>
          <w:b w:val="0"/>
          <w:kern w:val="2"/>
          <w:sz w:val="24"/>
          <w:szCs w:val="24"/>
          <w:lang w:eastAsia="en-AU"/>
          <w14:ligatures w14:val="standardContextual"/>
        </w:rPr>
      </w:pPr>
      <w:hyperlink w:anchor="_Toc195268843" w:history="1">
        <w:r w:rsidRPr="00A05AA3">
          <w:rPr>
            <w:rStyle w:val="Hyperlink"/>
          </w:rPr>
          <w:t>Introduction</w:t>
        </w:r>
        <w:r>
          <w:rPr>
            <w:webHidden/>
          </w:rPr>
          <w:tab/>
        </w:r>
        <w:r>
          <w:rPr>
            <w:webHidden/>
          </w:rPr>
          <w:fldChar w:fldCharType="begin"/>
        </w:r>
        <w:r>
          <w:rPr>
            <w:webHidden/>
          </w:rPr>
          <w:instrText xml:space="preserve"> PAGEREF _Toc195268843 \h </w:instrText>
        </w:r>
        <w:r>
          <w:rPr>
            <w:webHidden/>
          </w:rPr>
        </w:r>
        <w:r>
          <w:rPr>
            <w:webHidden/>
          </w:rPr>
          <w:fldChar w:fldCharType="separate"/>
        </w:r>
        <w:r>
          <w:rPr>
            <w:webHidden/>
          </w:rPr>
          <w:t>6</w:t>
        </w:r>
        <w:r>
          <w:rPr>
            <w:webHidden/>
          </w:rPr>
          <w:fldChar w:fldCharType="end"/>
        </w:r>
      </w:hyperlink>
    </w:p>
    <w:p w14:paraId="4B4A363F" w14:textId="295CFF45" w:rsidR="00E0069F" w:rsidRDefault="00E0069F">
      <w:pPr>
        <w:pStyle w:val="TOC1"/>
        <w:rPr>
          <w:rFonts w:asciiTheme="minorHAnsi" w:eastAsiaTheme="minorEastAsia" w:hAnsiTheme="minorHAnsi" w:cstheme="minorBidi"/>
          <w:b w:val="0"/>
          <w:kern w:val="2"/>
          <w:sz w:val="24"/>
          <w:szCs w:val="24"/>
          <w:lang w:eastAsia="en-AU"/>
          <w14:ligatures w14:val="standardContextual"/>
        </w:rPr>
      </w:pPr>
      <w:hyperlink w:anchor="_Toc195268844" w:history="1">
        <w:r w:rsidRPr="00A05AA3">
          <w:rPr>
            <w:rStyle w:val="Hyperlink"/>
          </w:rPr>
          <w:t>The Needle and Syringe Program in Victoria</w:t>
        </w:r>
        <w:r>
          <w:rPr>
            <w:webHidden/>
          </w:rPr>
          <w:tab/>
        </w:r>
        <w:r>
          <w:rPr>
            <w:webHidden/>
          </w:rPr>
          <w:fldChar w:fldCharType="begin"/>
        </w:r>
        <w:r>
          <w:rPr>
            <w:webHidden/>
          </w:rPr>
          <w:instrText xml:space="preserve"> PAGEREF _Toc195268844 \h </w:instrText>
        </w:r>
        <w:r>
          <w:rPr>
            <w:webHidden/>
          </w:rPr>
        </w:r>
        <w:r>
          <w:rPr>
            <w:webHidden/>
          </w:rPr>
          <w:fldChar w:fldCharType="separate"/>
        </w:r>
        <w:r>
          <w:rPr>
            <w:webHidden/>
          </w:rPr>
          <w:t>6</w:t>
        </w:r>
        <w:r>
          <w:rPr>
            <w:webHidden/>
          </w:rPr>
          <w:fldChar w:fldCharType="end"/>
        </w:r>
      </w:hyperlink>
    </w:p>
    <w:p w14:paraId="790FE3A1" w14:textId="20268EBA" w:rsidR="00E0069F" w:rsidRDefault="00E0069F">
      <w:pPr>
        <w:pStyle w:val="TOC1"/>
        <w:rPr>
          <w:rFonts w:asciiTheme="minorHAnsi" w:eastAsiaTheme="minorEastAsia" w:hAnsiTheme="minorHAnsi" w:cstheme="minorBidi"/>
          <w:b w:val="0"/>
          <w:kern w:val="2"/>
          <w:sz w:val="24"/>
          <w:szCs w:val="24"/>
          <w:lang w:eastAsia="en-AU"/>
          <w14:ligatures w14:val="standardContextual"/>
        </w:rPr>
      </w:pPr>
      <w:hyperlink w:anchor="_Toc195268845" w:history="1">
        <w:r w:rsidRPr="00A05AA3">
          <w:rPr>
            <w:rStyle w:val="Hyperlink"/>
          </w:rPr>
          <w:t>Part one: Policy Framework</w:t>
        </w:r>
        <w:r>
          <w:rPr>
            <w:webHidden/>
          </w:rPr>
          <w:tab/>
        </w:r>
        <w:r>
          <w:rPr>
            <w:webHidden/>
          </w:rPr>
          <w:fldChar w:fldCharType="begin"/>
        </w:r>
        <w:r>
          <w:rPr>
            <w:webHidden/>
          </w:rPr>
          <w:instrText xml:space="preserve"> PAGEREF _Toc195268845 \h </w:instrText>
        </w:r>
        <w:r>
          <w:rPr>
            <w:webHidden/>
          </w:rPr>
        </w:r>
        <w:r>
          <w:rPr>
            <w:webHidden/>
          </w:rPr>
          <w:fldChar w:fldCharType="separate"/>
        </w:r>
        <w:r>
          <w:rPr>
            <w:webHidden/>
          </w:rPr>
          <w:t>8</w:t>
        </w:r>
        <w:r>
          <w:rPr>
            <w:webHidden/>
          </w:rPr>
          <w:fldChar w:fldCharType="end"/>
        </w:r>
      </w:hyperlink>
    </w:p>
    <w:p w14:paraId="719C8209" w14:textId="28F018BC" w:rsidR="00E0069F" w:rsidRDefault="00E0069F">
      <w:pPr>
        <w:pStyle w:val="TOC2"/>
        <w:rPr>
          <w:rFonts w:asciiTheme="minorHAnsi" w:eastAsiaTheme="minorEastAsia" w:hAnsiTheme="minorHAnsi" w:cstheme="minorBidi"/>
          <w:kern w:val="2"/>
          <w:sz w:val="24"/>
          <w:szCs w:val="24"/>
          <w:lang w:eastAsia="en-AU"/>
          <w14:ligatures w14:val="standardContextual"/>
        </w:rPr>
      </w:pPr>
      <w:hyperlink w:anchor="_Toc195268846" w:history="1">
        <w:r w:rsidRPr="00A05AA3">
          <w:rPr>
            <w:rStyle w:val="Hyperlink"/>
          </w:rPr>
          <w:t>The National Harm Minimisation Framework</w:t>
        </w:r>
        <w:r>
          <w:rPr>
            <w:webHidden/>
          </w:rPr>
          <w:tab/>
        </w:r>
        <w:r>
          <w:rPr>
            <w:webHidden/>
          </w:rPr>
          <w:fldChar w:fldCharType="begin"/>
        </w:r>
        <w:r>
          <w:rPr>
            <w:webHidden/>
          </w:rPr>
          <w:instrText xml:space="preserve"> PAGEREF _Toc195268846 \h </w:instrText>
        </w:r>
        <w:r>
          <w:rPr>
            <w:webHidden/>
          </w:rPr>
        </w:r>
        <w:r>
          <w:rPr>
            <w:webHidden/>
          </w:rPr>
          <w:fldChar w:fldCharType="separate"/>
        </w:r>
        <w:r>
          <w:rPr>
            <w:webHidden/>
          </w:rPr>
          <w:t>8</w:t>
        </w:r>
        <w:r>
          <w:rPr>
            <w:webHidden/>
          </w:rPr>
          <w:fldChar w:fldCharType="end"/>
        </w:r>
      </w:hyperlink>
    </w:p>
    <w:p w14:paraId="1C357880" w14:textId="33D8B7D7" w:rsidR="00E0069F" w:rsidRDefault="00E0069F">
      <w:pPr>
        <w:pStyle w:val="TOC2"/>
        <w:rPr>
          <w:rFonts w:asciiTheme="minorHAnsi" w:eastAsiaTheme="minorEastAsia" w:hAnsiTheme="minorHAnsi" w:cstheme="minorBidi"/>
          <w:kern w:val="2"/>
          <w:sz w:val="24"/>
          <w:szCs w:val="24"/>
          <w:lang w:eastAsia="en-AU"/>
          <w14:ligatures w14:val="standardContextual"/>
        </w:rPr>
      </w:pPr>
      <w:hyperlink w:anchor="_Toc195268847" w:history="1">
        <w:r w:rsidRPr="00A05AA3">
          <w:rPr>
            <w:rStyle w:val="Hyperlink"/>
            <w:lang w:eastAsia="en-GB"/>
          </w:rPr>
          <w:t>Harm reduction</w:t>
        </w:r>
        <w:r>
          <w:rPr>
            <w:webHidden/>
          </w:rPr>
          <w:tab/>
        </w:r>
        <w:r>
          <w:rPr>
            <w:webHidden/>
          </w:rPr>
          <w:fldChar w:fldCharType="begin"/>
        </w:r>
        <w:r>
          <w:rPr>
            <w:webHidden/>
          </w:rPr>
          <w:instrText xml:space="preserve"> PAGEREF _Toc195268847 \h </w:instrText>
        </w:r>
        <w:r>
          <w:rPr>
            <w:webHidden/>
          </w:rPr>
        </w:r>
        <w:r>
          <w:rPr>
            <w:webHidden/>
          </w:rPr>
          <w:fldChar w:fldCharType="separate"/>
        </w:r>
        <w:r>
          <w:rPr>
            <w:webHidden/>
          </w:rPr>
          <w:t>8</w:t>
        </w:r>
        <w:r>
          <w:rPr>
            <w:webHidden/>
          </w:rPr>
          <w:fldChar w:fldCharType="end"/>
        </w:r>
      </w:hyperlink>
    </w:p>
    <w:p w14:paraId="4A5C8943" w14:textId="2433F83F" w:rsidR="00E0069F" w:rsidRDefault="00E0069F">
      <w:pPr>
        <w:pStyle w:val="TOC2"/>
        <w:rPr>
          <w:rFonts w:asciiTheme="minorHAnsi" w:eastAsiaTheme="minorEastAsia" w:hAnsiTheme="minorHAnsi" w:cstheme="minorBidi"/>
          <w:kern w:val="2"/>
          <w:sz w:val="24"/>
          <w:szCs w:val="24"/>
          <w:lang w:eastAsia="en-AU"/>
          <w14:ligatures w14:val="standardContextual"/>
        </w:rPr>
      </w:pPr>
      <w:hyperlink w:anchor="_Toc195268848" w:history="1">
        <w:r w:rsidRPr="00A05AA3">
          <w:rPr>
            <w:rStyle w:val="Hyperlink"/>
          </w:rPr>
          <w:t>Related state and national strategies and guidelines</w:t>
        </w:r>
        <w:r>
          <w:rPr>
            <w:webHidden/>
          </w:rPr>
          <w:tab/>
        </w:r>
        <w:r>
          <w:rPr>
            <w:webHidden/>
          </w:rPr>
          <w:fldChar w:fldCharType="begin"/>
        </w:r>
        <w:r>
          <w:rPr>
            <w:webHidden/>
          </w:rPr>
          <w:instrText xml:space="preserve"> PAGEREF _Toc195268848 \h </w:instrText>
        </w:r>
        <w:r>
          <w:rPr>
            <w:webHidden/>
          </w:rPr>
        </w:r>
        <w:r>
          <w:rPr>
            <w:webHidden/>
          </w:rPr>
          <w:fldChar w:fldCharType="separate"/>
        </w:r>
        <w:r>
          <w:rPr>
            <w:webHidden/>
          </w:rPr>
          <w:t>8</w:t>
        </w:r>
        <w:r>
          <w:rPr>
            <w:webHidden/>
          </w:rPr>
          <w:fldChar w:fldCharType="end"/>
        </w:r>
      </w:hyperlink>
    </w:p>
    <w:p w14:paraId="5B0AA31C" w14:textId="2BCB12CD" w:rsidR="00E0069F" w:rsidRDefault="00E0069F">
      <w:pPr>
        <w:pStyle w:val="TOC2"/>
        <w:rPr>
          <w:rFonts w:asciiTheme="minorHAnsi" w:eastAsiaTheme="minorEastAsia" w:hAnsiTheme="minorHAnsi" w:cstheme="minorBidi"/>
          <w:kern w:val="2"/>
          <w:sz w:val="24"/>
          <w:szCs w:val="24"/>
          <w:lang w:eastAsia="en-AU"/>
          <w14:ligatures w14:val="standardContextual"/>
        </w:rPr>
      </w:pPr>
      <w:hyperlink w:anchor="_Toc195268849" w:history="1">
        <w:r w:rsidRPr="00A05AA3">
          <w:rPr>
            <w:rStyle w:val="Hyperlink"/>
          </w:rPr>
          <w:t>Legislative and regulatory environment in Victoria</w:t>
        </w:r>
        <w:r>
          <w:rPr>
            <w:webHidden/>
          </w:rPr>
          <w:tab/>
        </w:r>
        <w:r>
          <w:rPr>
            <w:webHidden/>
          </w:rPr>
          <w:fldChar w:fldCharType="begin"/>
        </w:r>
        <w:r>
          <w:rPr>
            <w:webHidden/>
          </w:rPr>
          <w:instrText xml:space="preserve"> PAGEREF _Toc195268849 \h </w:instrText>
        </w:r>
        <w:r>
          <w:rPr>
            <w:webHidden/>
          </w:rPr>
        </w:r>
        <w:r>
          <w:rPr>
            <w:webHidden/>
          </w:rPr>
          <w:fldChar w:fldCharType="separate"/>
        </w:r>
        <w:r>
          <w:rPr>
            <w:webHidden/>
          </w:rPr>
          <w:t>9</w:t>
        </w:r>
        <w:r>
          <w:rPr>
            <w:webHidden/>
          </w:rPr>
          <w:fldChar w:fldCharType="end"/>
        </w:r>
      </w:hyperlink>
    </w:p>
    <w:p w14:paraId="422045DC" w14:textId="72CBC19A" w:rsidR="00E0069F" w:rsidRDefault="00E0069F">
      <w:pPr>
        <w:pStyle w:val="TOC1"/>
        <w:rPr>
          <w:rFonts w:asciiTheme="minorHAnsi" w:eastAsiaTheme="minorEastAsia" w:hAnsiTheme="minorHAnsi" w:cstheme="minorBidi"/>
          <w:b w:val="0"/>
          <w:kern w:val="2"/>
          <w:sz w:val="24"/>
          <w:szCs w:val="24"/>
          <w:lang w:eastAsia="en-AU"/>
          <w14:ligatures w14:val="standardContextual"/>
        </w:rPr>
      </w:pPr>
      <w:hyperlink w:anchor="_Toc195268850" w:history="1">
        <w:r w:rsidRPr="00A05AA3">
          <w:rPr>
            <w:rStyle w:val="Hyperlink"/>
          </w:rPr>
          <w:t>Part two: Practice Guidelines</w:t>
        </w:r>
        <w:r>
          <w:rPr>
            <w:webHidden/>
          </w:rPr>
          <w:tab/>
        </w:r>
        <w:r>
          <w:rPr>
            <w:webHidden/>
          </w:rPr>
          <w:fldChar w:fldCharType="begin"/>
        </w:r>
        <w:r>
          <w:rPr>
            <w:webHidden/>
          </w:rPr>
          <w:instrText xml:space="preserve"> PAGEREF _Toc195268850 \h </w:instrText>
        </w:r>
        <w:r>
          <w:rPr>
            <w:webHidden/>
          </w:rPr>
        </w:r>
        <w:r>
          <w:rPr>
            <w:webHidden/>
          </w:rPr>
          <w:fldChar w:fldCharType="separate"/>
        </w:r>
        <w:r>
          <w:rPr>
            <w:webHidden/>
          </w:rPr>
          <w:t>10</w:t>
        </w:r>
        <w:r>
          <w:rPr>
            <w:webHidden/>
          </w:rPr>
          <w:fldChar w:fldCharType="end"/>
        </w:r>
      </w:hyperlink>
    </w:p>
    <w:p w14:paraId="6B24D6D8" w14:textId="12724E24" w:rsidR="00E0069F" w:rsidRDefault="00E0069F">
      <w:pPr>
        <w:pStyle w:val="TOC2"/>
        <w:rPr>
          <w:rFonts w:asciiTheme="minorHAnsi" w:eastAsiaTheme="minorEastAsia" w:hAnsiTheme="minorHAnsi" w:cstheme="minorBidi"/>
          <w:kern w:val="2"/>
          <w:sz w:val="24"/>
          <w:szCs w:val="24"/>
          <w:lang w:eastAsia="en-AU"/>
          <w14:ligatures w14:val="standardContextual"/>
        </w:rPr>
      </w:pPr>
      <w:hyperlink w:anchor="_Toc195268851" w:history="1">
        <w:r w:rsidRPr="00A05AA3">
          <w:rPr>
            <w:rStyle w:val="Hyperlink"/>
          </w:rPr>
          <w:t>Objectives</w:t>
        </w:r>
        <w:r>
          <w:rPr>
            <w:webHidden/>
          </w:rPr>
          <w:tab/>
        </w:r>
        <w:r>
          <w:rPr>
            <w:webHidden/>
          </w:rPr>
          <w:fldChar w:fldCharType="begin"/>
        </w:r>
        <w:r>
          <w:rPr>
            <w:webHidden/>
          </w:rPr>
          <w:instrText xml:space="preserve"> PAGEREF _Toc195268851 \h </w:instrText>
        </w:r>
        <w:r>
          <w:rPr>
            <w:webHidden/>
          </w:rPr>
        </w:r>
        <w:r>
          <w:rPr>
            <w:webHidden/>
          </w:rPr>
          <w:fldChar w:fldCharType="separate"/>
        </w:r>
        <w:r>
          <w:rPr>
            <w:webHidden/>
          </w:rPr>
          <w:t>10</w:t>
        </w:r>
        <w:r>
          <w:rPr>
            <w:webHidden/>
          </w:rPr>
          <w:fldChar w:fldCharType="end"/>
        </w:r>
      </w:hyperlink>
    </w:p>
    <w:p w14:paraId="7F531912" w14:textId="37A01225" w:rsidR="00E0069F" w:rsidRDefault="00E0069F">
      <w:pPr>
        <w:pStyle w:val="TOC2"/>
        <w:rPr>
          <w:rFonts w:asciiTheme="minorHAnsi" w:eastAsiaTheme="minorEastAsia" w:hAnsiTheme="minorHAnsi" w:cstheme="minorBidi"/>
          <w:kern w:val="2"/>
          <w:sz w:val="24"/>
          <w:szCs w:val="24"/>
          <w:lang w:eastAsia="en-AU"/>
          <w14:ligatures w14:val="standardContextual"/>
        </w:rPr>
      </w:pPr>
      <w:hyperlink w:anchor="_Toc195268852" w:history="1">
        <w:r w:rsidRPr="00A05AA3">
          <w:rPr>
            <w:rStyle w:val="Hyperlink"/>
          </w:rPr>
          <w:t>NSP service types</w:t>
        </w:r>
        <w:r>
          <w:rPr>
            <w:webHidden/>
          </w:rPr>
          <w:tab/>
        </w:r>
        <w:r>
          <w:rPr>
            <w:webHidden/>
          </w:rPr>
          <w:fldChar w:fldCharType="begin"/>
        </w:r>
        <w:r>
          <w:rPr>
            <w:webHidden/>
          </w:rPr>
          <w:instrText xml:space="preserve"> PAGEREF _Toc195268852 \h </w:instrText>
        </w:r>
        <w:r>
          <w:rPr>
            <w:webHidden/>
          </w:rPr>
        </w:r>
        <w:r>
          <w:rPr>
            <w:webHidden/>
          </w:rPr>
          <w:fldChar w:fldCharType="separate"/>
        </w:r>
        <w:r>
          <w:rPr>
            <w:webHidden/>
          </w:rPr>
          <w:t>10</w:t>
        </w:r>
        <w:r>
          <w:rPr>
            <w:webHidden/>
          </w:rPr>
          <w:fldChar w:fldCharType="end"/>
        </w:r>
      </w:hyperlink>
    </w:p>
    <w:p w14:paraId="31F5CA71" w14:textId="05DDA842" w:rsidR="00E0069F" w:rsidRDefault="00E0069F">
      <w:pPr>
        <w:pStyle w:val="TOC2"/>
        <w:rPr>
          <w:rFonts w:asciiTheme="minorHAnsi" w:eastAsiaTheme="minorEastAsia" w:hAnsiTheme="minorHAnsi" w:cstheme="minorBidi"/>
          <w:kern w:val="2"/>
          <w:sz w:val="24"/>
          <w:szCs w:val="24"/>
          <w:lang w:eastAsia="en-AU"/>
          <w14:ligatures w14:val="standardContextual"/>
        </w:rPr>
      </w:pPr>
      <w:hyperlink w:anchor="_Toc195268853" w:history="1">
        <w:r w:rsidRPr="00A05AA3">
          <w:rPr>
            <w:rStyle w:val="Hyperlink"/>
          </w:rPr>
          <w:t>Operating models for NSP services</w:t>
        </w:r>
        <w:r>
          <w:rPr>
            <w:webHidden/>
          </w:rPr>
          <w:tab/>
        </w:r>
        <w:r>
          <w:rPr>
            <w:webHidden/>
          </w:rPr>
          <w:fldChar w:fldCharType="begin"/>
        </w:r>
        <w:r>
          <w:rPr>
            <w:webHidden/>
          </w:rPr>
          <w:instrText xml:space="preserve"> PAGEREF _Toc195268853 \h </w:instrText>
        </w:r>
        <w:r>
          <w:rPr>
            <w:webHidden/>
          </w:rPr>
        </w:r>
        <w:r>
          <w:rPr>
            <w:webHidden/>
          </w:rPr>
          <w:fldChar w:fldCharType="separate"/>
        </w:r>
        <w:r>
          <w:rPr>
            <w:webHidden/>
          </w:rPr>
          <w:t>12</w:t>
        </w:r>
        <w:r>
          <w:rPr>
            <w:webHidden/>
          </w:rPr>
          <w:fldChar w:fldCharType="end"/>
        </w:r>
      </w:hyperlink>
    </w:p>
    <w:p w14:paraId="3D64111D" w14:textId="30E90134" w:rsidR="00E0069F" w:rsidRDefault="00E0069F">
      <w:pPr>
        <w:pStyle w:val="TOC2"/>
        <w:rPr>
          <w:rFonts w:asciiTheme="minorHAnsi" w:eastAsiaTheme="minorEastAsia" w:hAnsiTheme="minorHAnsi" w:cstheme="minorBidi"/>
          <w:kern w:val="2"/>
          <w:sz w:val="24"/>
          <w:szCs w:val="24"/>
          <w:lang w:eastAsia="en-AU"/>
          <w14:ligatures w14:val="standardContextual"/>
        </w:rPr>
      </w:pPr>
      <w:hyperlink w:anchor="_Toc195268854" w:history="1">
        <w:r w:rsidRPr="00A05AA3">
          <w:rPr>
            <w:rStyle w:val="Hyperlink"/>
          </w:rPr>
          <w:t>NSP supplies</w:t>
        </w:r>
        <w:r>
          <w:rPr>
            <w:webHidden/>
          </w:rPr>
          <w:tab/>
        </w:r>
        <w:r>
          <w:rPr>
            <w:webHidden/>
          </w:rPr>
          <w:fldChar w:fldCharType="begin"/>
        </w:r>
        <w:r>
          <w:rPr>
            <w:webHidden/>
          </w:rPr>
          <w:instrText xml:space="preserve"> PAGEREF _Toc195268854 \h </w:instrText>
        </w:r>
        <w:r>
          <w:rPr>
            <w:webHidden/>
          </w:rPr>
        </w:r>
        <w:r>
          <w:rPr>
            <w:webHidden/>
          </w:rPr>
          <w:fldChar w:fldCharType="separate"/>
        </w:r>
        <w:r>
          <w:rPr>
            <w:webHidden/>
          </w:rPr>
          <w:t>13</w:t>
        </w:r>
        <w:r>
          <w:rPr>
            <w:webHidden/>
          </w:rPr>
          <w:fldChar w:fldCharType="end"/>
        </w:r>
      </w:hyperlink>
    </w:p>
    <w:p w14:paraId="42F16AFD" w14:textId="66E0F1F9" w:rsidR="00E0069F" w:rsidRDefault="00E0069F">
      <w:pPr>
        <w:pStyle w:val="TOC2"/>
        <w:rPr>
          <w:rFonts w:asciiTheme="minorHAnsi" w:eastAsiaTheme="minorEastAsia" w:hAnsiTheme="minorHAnsi" w:cstheme="minorBidi"/>
          <w:kern w:val="2"/>
          <w:sz w:val="24"/>
          <w:szCs w:val="24"/>
          <w:lang w:eastAsia="en-AU"/>
          <w14:ligatures w14:val="standardContextual"/>
        </w:rPr>
      </w:pPr>
      <w:hyperlink w:anchor="_Toc195268855" w:history="1">
        <w:r w:rsidRPr="00A05AA3">
          <w:rPr>
            <w:rStyle w:val="Hyperlink"/>
          </w:rPr>
          <w:t>NSP Agency Coordinators</w:t>
        </w:r>
        <w:r>
          <w:rPr>
            <w:webHidden/>
          </w:rPr>
          <w:tab/>
        </w:r>
        <w:r>
          <w:rPr>
            <w:webHidden/>
          </w:rPr>
          <w:fldChar w:fldCharType="begin"/>
        </w:r>
        <w:r>
          <w:rPr>
            <w:webHidden/>
          </w:rPr>
          <w:instrText xml:space="preserve"> PAGEREF _Toc195268855 \h </w:instrText>
        </w:r>
        <w:r>
          <w:rPr>
            <w:webHidden/>
          </w:rPr>
        </w:r>
        <w:r>
          <w:rPr>
            <w:webHidden/>
          </w:rPr>
          <w:fldChar w:fldCharType="separate"/>
        </w:r>
        <w:r>
          <w:rPr>
            <w:webHidden/>
          </w:rPr>
          <w:t>15</w:t>
        </w:r>
        <w:r>
          <w:rPr>
            <w:webHidden/>
          </w:rPr>
          <w:fldChar w:fldCharType="end"/>
        </w:r>
      </w:hyperlink>
    </w:p>
    <w:p w14:paraId="42A24380" w14:textId="74739958" w:rsidR="00E0069F" w:rsidRDefault="00E0069F">
      <w:pPr>
        <w:pStyle w:val="TOC2"/>
        <w:rPr>
          <w:rFonts w:asciiTheme="minorHAnsi" w:eastAsiaTheme="minorEastAsia" w:hAnsiTheme="minorHAnsi" w:cstheme="minorBidi"/>
          <w:kern w:val="2"/>
          <w:sz w:val="24"/>
          <w:szCs w:val="24"/>
          <w:lang w:eastAsia="en-AU"/>
          <w14:ligatures w14:val="standardContextual"/>
        </w:rPr>
      </w:pPr>
      <w:hyperlink w:anchor="_Toc195268856" w:history="1">
        <w:r w:rsidRPr="00A05AA3">
          <w:rPr>
            <w:rStyle w:val="Hyperlink"/>
          </w:rPr>
          <w:t>State-wide management of the needle and syringe program</w:t>
        </w:r>
        <w:r>
          <w:rPr>
            <w:webHidden/>
          </w:rPr>
          <w:tab/>
        </w:r>
        <w:r>
          <w:rPr>
            <w:webHidden/>
          </w:rPr>
          <w:fldChar w:fldCharType="begin"/>
        </w:r>
        <w:r>
          <w:rPr>
            <w:webHidden/>
          </w:rPr>
          <w:instrText xml:space="preserve"> PAGEREF _Toc195268856 \h </w:instrText>
        </w:r>
        <w:r>
          <w:rPr>
            <w:webHidden/>
          </w:rPr>
        </w:r>
        <w:r>
          <w:rPr>
            <w:webHidden/>
          </w:rPr>
          <w:fldChar w:fldCharType="separate"/>
        </w:r>
        <w:r>
          <w:rPr>
            <w:webHidden/>
          </w:rPr>
          <w:t>17</w:t>
        </w:r>
        <w:r>
          <w:rPr>
            <w:webHidden/>
          </w:rPr>
          <w:fldChar w:fldCharType="end"/>
        </w:r>
      </w:hyperlink>
    </w:p>
    <w:p w14:paraId="66046C4D" w14:textId="2844F038" w:rsidR="00E0069F" w:rsidRDefault="00E0069F">
      <w:pPr>
        <w:pStyle w:val="TOC1"/>
        <w:rPr>
          <w:rFonts w:asciiTheme="minorHAnsi" w:eastAsiaTheme="minorEastAsia" w:hAnsiTheme="minorHAnsi" w:cstheme="minorBidi"/>
          <w:b w:val="0"/>
          <w:kern w:val="2"/>
          <w:sz w:val="24"/>
          <w:szCs w:val="24"/>
          <w:lang w:eastAsia="en-AU"/>
          <w14:ligatures w14:val="standardContextual"/>
        </w:rPr>
      </w:pPr>
      <w:hyperlink w:anchor="_Toc195268857" w:history="1">
        <w:r w:rsidRPr="00A05AA3">
          <w:rPr>
            <w:rStyle w:val="Hyperlink"/>
          </w:rPr>
          <w:t>Additional resources</w:t>
        </w:r>
        <w:r>
          <w:rPr>
            <w:webHidden/>
          </w:rPr>
          <w:tab/>
        </w:r>
        <w:r>
          <w:rPr>
            <w:webHidden/>
          </w:rPr>
          <w:fldChar w:fldCharType="begin"/>
        </w:r>
        <w:r>
          <w:rPr>
            <w:webHidden/>
          </w:rPr>
          <w:instrText xml:space="preserve"> PAGEREF _Toc195268857 \h </w:instrText>
        </w:r>
        <w:r>
          <w:rPr>
            <w:webHidden/>
          </w:rPr>
        </w:r>
        <w:r>
          <w:rPr>
            <w:webHidden/>
          </w:rPr>
          <w:fldChar w:fldCharType="separate"/>
        </w:r>
        <w:r>
          <w:rPr>
            <w:webHidden/>
          </w:rPr>
          <w:t>18</w:t>
        </w:r>
        <w:r>
          <w:rPr>
            <w:webHidden/>
          </w:rPr>
          <w:fldChar w:fldCharType="end"/>
        </w:r>
      </w:hyperlink>
    </w:p>
    <w:p w14:paraId="52BBA7E7" w14:textId="5479556D" w:rsidR="00E0069F" w:rsidRDefault="00E0069F">
      <w:pPr>
        <w:pStyle w:val="TOC2"/>
        <w:rPr>
          <w:rFonts w:asciiTheme="minorHAnsi" w:eastAsiaTheme="minorEastAsia" w:hAnsiTheme="minorHAnsi" w:cstheme="minorBidi"/>
          <w:kern w:val="2"/>
          <w:sz w:val="24"/>
          <w:szCs w:val="24"/>
          <w:lang w:eastAsia="en-AU"/>
          <w14:ligatures w14:val="standardContextual"/>
        </w:rPr>
      </w:pPr>
      <w:hyperlink w:anchor="_Toc195268858" w:history="1">
        <w:r w:rsidRPr="00A05AA3">
          <w:rPr>
            <w:rStyle w:val="Hyperlink"/>
          </w:rPr>
          <w:t>Key NSP assistance, training and support</w:t>
        </w:r>
        <w:r>
          <w:rPr>
            <w:webHidden/>
          </w:rPr>
          <w:tab/>
        </w:r>
        <w:r>
          <w:rPr>
            <w:webHidden/>
          </w:rPr>
          <w:fldChar w:fldCharType="begin"/>
        </w:r>
        <w:r>
          <w:rPr>
            <w:webHidden/>
          </w:rPr>
          <w:instrText xml:space="preserve"> PAGEREF _Toc195268858 \h </w:instrText>
        </w:r>
        <w:r>
          <w:rPr>
            <w:webHidden/>
          </w:rPr>
        </w:r>
        <w:r>
          <w:rPr>
            <w:webHidden/>
          </w:rPr>
          <w:fldChar w:fldCharType="separate"/>
        </w:r>
        <w:r>
          <w:rPr>
            <w:webHidden/>
          </w:rPr>
          <w:t>18</w:t>
        </w:r>
        <w:r>
          <w:rPr>
            <w:webHidden/>
          </w:rPr>
          <w:fldChar w:fldCharType="end"/>
        </w:r>
      </w:hyperlink>
    </w:p>
    <w:p w14:paraId="04253245" w14:textId="78D7750D" w:rsidR="00E0069F" w:rsidRDefault="00E0069F">
      <w:pPr>
        <w:pStyle w:val="TOC2"/>
        <w:rPr>
          <w:rFonts w:asciiTheme="minorHAnsi" w:eastAsiaTheme="minorEastAsia" w:hAnsiTheme="minorHAnsi" w:cstheme="minorBidi"/>
          <w:kern w:val="2"/>
          <w:sz w:val="24"/>
          <w:szCs w:val="24"/>
          <w:lang w:eastAsia="en-AU"/>
          <w14:ligatures w14:val="standardContextual"/>
        </w:rPr>
      </w:pPr>
      <w:hyperlink w:anchor="_Toc195268859" w:history="1">
        <w:r w:rsidRPr="00A05AA3">
          <w:rPr>
            <w:rStyle w:val="Hyperlink"/>
          </w:rPr>
          <w:t>General help lines</w:t>
        </w:r>
        <w:r>
          <w:rPr>
            <w:webHidden/>
          </w:rPr>
          <w:tab/>
        </w:r>
        <w:r>
          <w:rPr>
            <w:webHidden/>
          </w:rPr>
          <w:fldChar w:fldCharType="begin"/>
        </w:r>
        <w:r>
          <w:rPr>
            <w:webHidden/>
          </w:rPr>
          <w:instrText xml:space="preserve"> PAGEREF _Toc195268859 \h </w:instrText>
        </w:r>
        <w:r>
          <w:rPr>
            <w:webHidden/>
          </w:rPr>
        </w:r>
        <w:r>
          <w:rPr>
            <w:webHidden/>
          </w:rPr>
          <w:fldChar w:fldCharType="separate"/>
        </w:r>
        <w:r>
          <w:rPr>
            <w:webHidden/>
          </w:rPr>
          <w:t>18</w:t>
        </w:r>
        <w:r>
          <w:rPr>
            <w:webHidden/>
          </w:rPr>
          <w:fldChar w:fldCharType="end"/>
        </w:r>
      </w:hyperlink>
    </w:p>
    <w:p w14:paraId="22064361" w14:textId="59C14F05" w:rsidR="00E0069F" w:rsidRDefault="00E0069F">
      <w:pPr>
        <w:pStyle w:val="TOC2"/>
        <w:rPr>
          <w:rFonts w:asciiTheme="minorHAnsi" w:eastAsiaTheme="minorEastAsia" w:hAnsiTheme="minorHAnsi" w:cstheme="minorBidi"/>
          <w:kern w:val="2"/>
          <w:sz w:val="24"/>
          <w:szCs w:val="24"/>
          <w:lang w:eastAsia="en-AU"/>
          <w14:ligatures w14:val="standardContextual"/>
        </w:rPr>
      </w:pPr>
      <w:hyperlink w:anchor="_Toc195268860" w:history="1">
        <w:r w:rsidRPr="00A05AA3">
          <w:rPr>
            <w:rStyle w:val="Hyperlink"/>
          </w:rPr>
          <w:t>Cohort-specific support</w:t>
        </w:r>
        <w:r>
          <w:rPr>
            <w:webHidden/>
          </w:rPr>
          <w:tab/>
        </w:r>
        <w:r>
          <w:rPr>
            <w:webHidden/>
          </w:rPr>
          <w:fldChar w:fldCharType="begin"/>
        </w:r>
        <w:r>
          <w:rPr>
            <w:webHidden/>
          </w:rPr>
          <w:instrText xml:space="preserve"> PAGEREF _Toc195268860 \h </w:instrText>
        </w:r>
        <w:r>
          <w:rPr>
            <w:webHidden/>
          </w:rPr>
        </w:r>
        <w:r>
          <w:rPr>
            <w:webHidden/>
          </w:rPr>
          <w:fldChar w:fldCharType="separate"/>
        </w:r>
        <w:r>
          <w:rPr>
            <w:webHidden/>
          </w:rPr>
          <w:t>18</w:t>
        </w:r>
        <w:r>
          <w:rPr>
            <w:webHidden/>
          </w:rPr>
          <w:fldChar w:fldCharType="end"/>
        </w:r>
      </w:hyperlink>
    </w:p>
    <w:p w14:paraId="6553B08F" w14:textId="54366433" w:rsidR="00E0069F" w:rsidRDefault="00E0069F">
      <w:pPr>
        <w:pStyle w:val="TOC2"/>
        <w:rPr>
          <w:rFonts w:asciiTheme="minorHAnsi" w:eastAsiaTheme="minorEastAsia" w:hAnsiTheme="minorHAnsi" w:cstheme="minorBidi"/>
          <w:kern w:val="2"/>
          <w:sz w:val="24"/>
          <w:szCs w:val="24"/>
          <w:lang w:eastAsia="en-AU"/>
          <w14:ligatures w14:val="standardContextual"/>
        </w:rPr>
      </w:pPr>
      <w:hyperlink w:anchor="_Toc195268861" w:history="1">
        <w:r w:rsidRPr="00A05AA3">
          <w:rPr>
            <w:rStyle w:val="Hyperlink"/>
          </w:rPr>
          <w:t>Condition-specific support</w:t>
        </w:r>
        <w:r>
          <w:rPr>
            <w:webHidden/>
          </w:rPr>
          <w:tab/>
        </w:r>
        <w:r>
          <w:rPr>
            <w:webHidden/>
          </w:rPr>
          <w:fldChar w:fldCharType="begin"/>
        </w:r>
        <w:r>
          <w:rPr>
            <w:webHidden/>
          </w:rPr>
          <w:instrText xml:space="preserve"> PAGEREF _Toc195268861 \h </w:instrText>
        </w:r>
        <w:r>
          <w:rPr>
            <w:webHidden/>
          </w:rPr>
        </w:r>
        <w:r>
          <w:rPr>
            <w:webHidden/>
          </w:rPr>
          <w:fldChar w:fldCharType="separate"/>
        </w:r>
        <w:r>
          <w:rPr>
            <w:webHidden/>
          </w:rPr>
          <w:t>19</w:t>
        </w:r>
        <w:r>
          <w:rPr>
            <w:webHidden/>
          </w:rPr>
          <w:fldChar w:fldCharType="end"/>
        </w:r>
      </w:hyperlink>
    </w:p>
    <w:p w14:paraId="56A9535C" w14:textId="2FD9E6C1" w:rsidR="00E0069F" w:rsidRDefault="00E0069F">
      <w:pPr>
        <w:pStyle w:val="TOC2"/>
        <w:rPr>
          <w:rFonts w:asciiTheme="minorHAnsi" w:eastAsiaTheme="minorEastAsia" w:hAnsiTheme="minorHAnsi" w:cstheme="minorBidi"/>
          <w:kern w:val="2"/>
          <w:sz w:val="24"/>
          <w:szCs w:val="24"/>
          <w:lang w:eastAsia="en-AU"/>
          <w14:ligatures w14:val="standardContextual"/>
        </w:rPr>
      </w:pPr>
      <w:hyperlink w:anchor="_Toc195268862" w:history="1">
        <w:r w:rsidRPr="00A05AA3">
          <w:rPr>
            <w:rStyle w:val="Hyperlink"/>
          </w:rPr>
          <w:t>Department of Health</w:t>
        </w:r>
        <w:r>
          <w:rPr>
            <w:webHidden/>
          </w:rPr>
          <w:tab/>
        </w:r>
        <w:r>
          <w:rPr>
            <w:webHidden/>
          </w:rPr>
          <w:fldChar w:fldCharType="begin"/>
        </w:r>
        <w:r>
          <w:rPr>
            <w:webHidden/>
          </w:rPr>
          <w:instrText xml:space="preserve"> PAGEREF _Toc195268862 \h </w:instrText>
        </w:r>
        <w:r>
          <w:rPr>
            <w:webHidden/>
          </w:rPr>
        </w:r>
        <w:r>
          <w:rPr>
            <w:webHidden/>
          </w:rPr>
          <w:fldChar w:fldCharType="separate"/>
        </w:r>
        <w:r>
          <w:rPr>
            <w:webHidden/>
          </w:rPr>
          <w:t>19</w:t>
        </w:r>
        <w:r>
          <w:rPr>
            <w:webHidden/>
          </w:rPr>
          <w:fldChar w:fldCharType="end"/>
        </w:r>
      </w:hyperlink>
    </w:p>
    <w:p w14:paraId="38EFE277" w14:textId="313A0EB6" w:rsidR="00E0069F" w:rsidRDefault="00E0069F">
      <w:pPr>
        <w:pStyle w:val="TOC2"/>
        <w:rPr>
          <w:rFonts w:asciiTheme="minorHAnsi" w:eastAsiaTheme="minorEastAsia" w:hAnsiTheme="minorHAnsi" w:cstheme="minorBidi"/>
          <w:kern w:val="2"/>
          <w:sz w:val="24"/>
          <w:szCs w:val="24"/>
          <w:lang w:eastAsia="en-AU"/>
          <w14:ligatures w14:val="standardContextual"/>
        </w:rPr>
      </w:pPr>
      <w:hyperlink w:anchor="_Toc195268863" w:history="1">
        <w:r w:rsidRPr="00A05AA3">
          <w:rPr>
            <w:rStyle w:val="Hyperlink"/>
          </w:rPr>
          <w:t>Peer-based organisations</w:t>
        </w:r>
        <w:r>
          <w:rPr>
            <w:webHidden/>
          </w:rPr>
          <w:tab/>
        </w:r>
        <w:r>
          <w:rPr>
            <w:webHidden/>
          </w:rPr>
          <w:fldChar w:fldCharType="begin"/>
        </w:r>
        <w:r>
          <w:rPr>
            <w:webHidden/>
          </w:rPr>
          <w:instrText xml:space="preserve"> PAGEREF _Toc195268863 \h </w:instrText>
        </w:r>
        <w:r>
          <w:rPr>
            <w:webHidden/>
          </w:rPr>
        </w:r>
        <w:r>
          <w:rPr>
            <w:webHidden/>
          </w:rPr>
          <w:fldChar w:fldCharType="separate"/>
        </w:r>
        <w:r>
          <w:rPr>
            <w:webHidden/>
          </w:rPr>
          <w:t>19</w:t>
        </w:r>
        <w:r>
          <w:rPr>
            <w:webHidden/>
          </w:rPr>
          <w:fldChar w:fldCharType="end"/>
        </w:r>
      </w:hyperlink>
    </w:p>
    <w:p w14:paraId="098A4730" w14:textId="65CFB43D" w:rsidR="00FB1F6E" w:rsidRDefault="00AD784C" w:rsidP="00D079AA">
      <w:pPr>
        <w:pStyle w:val="Body"/>
      </w:pPr>
      <w:r>
        <w:fldChar w:fldCharType="end"/>
      </w:r>
    </w:p>
    <w:p w14:paraId="18D9BB3B" w14:textId="77777777" w:rsidR="00FB1F6E" w:rsidRDefault="00FB1F6E">
      <w:pPr>
        <w:spacing w:after="0" w:line="240" w:lineRule="auto"/>
        <w:rPr>
          <w:rFonts w:eastAsia="Times"/>
        </w:rPr>
      </w:pPr>
      <w:r>
        <w:br w:type="page"/>
      </w:r>
    </w:p>
    <w:p w14:paraId="0D873845" w14:textId="77777777" w:rsidR="002F1FE9" w:rsidRPr="00E0069F" w:rsidRDefault="002F1FE9" w:rsidP="00E0069F">
      <w:pPr>
        <w:pStyle w:val="Heading1"/>
        <w:rPr>
          <w:bCs w:val="0"/>
        </w:rPr>
      </w:pPr>
      <w:bookmarkStart w:id="1" w:name="_Toc195268842"/>
      <w:bookmarkStart w:id="2" w:name="_Toc194061919"/>
      <w:r w:rsidRPr="00E0069F">
        <w:lastRenderedPageBreak/>
        <w:t>Acknowledgement of Aboriginal and Torres Strait Islander Victorians</w:t>
      </w:r>
      <w:bookmarkEnd w:id="1"/>
      <w:r w:rsidRPr="00E0069F">
        <w:t xml:space="preserve"> </w:t>
      </w:r>
    </w:p>
    <w:p w14:paraId="1786658B" w14:textId="77777777" w:rsidR="002F1FE9" w:rsidRDefault="002F1FE9" w:rsidP="00E0069F">
      <w:pPr>
        <w:spacing w:before="120" w:after="0"/>
      </w:pPr>
      <w:r w:rsidRPr="002A6DE0">
        <w:t xml:space="preserve">The Victorian Government acknowledges the Traditional Owners of the lands on which we all work and live. We recognise that Aboriginal people in Victoria practice their lore, customs and languages, and nurture Country through their deep spiritual and cultural connections and practices to land and water. </w:t>
      </w:r>
    </w:p>
    <w:p w14:paraId="19F23AFF" w14:textId="74C66B22" w:rsidR="002F1FE9" w:rsidRDefault="002F1FE9" w:rsidP="00E0069F">
      <w:pPr>
        <w:spacing w:before="120" w:after="0"/>
      </w:pPr>
      <w:r w:rsidRPr="002A6DE0">
        <w:t xml:space="preserve">The Victorian Government is committed to a future based on equality, truth, and justice, and acknowledge that the entrenched systemic injustices experienced by Aboriginal people endure. </w:t>
      </w:r>
      <w:r w:rsidR="00F05E76">
        <w:t xml:space="preserve">The Victorian Government is also </w:t>
      </w:r>
      <w:r w:rsidR="00F05E76" w:rsidRPr="00377443">
        <w:t>committed to working with Aboriginal and Torres Strait Islander communities to embed cultural responses and acknowledge Aboriginal and Torres Strait Islander ways of knowing</w:t>
      </w:r>
      <w:r w:rsidR="00F05E76" w:rsidRPr="021BC6EE">
        <w:t>, being and doing</w:t>
      </w:r>
    </w:p>
    <w:p w14:paraId="7CCE16A2" w14:textId="77777777" w:rsidR="002F1FE9" w:rsidRDefault="002F1FE9" w:rsidP="002F1FE9">
      <w:pPr>
        <w:spacing w:before="120" w:after="0"/>
      </w:pPr>
      <w:r w:rsidRPr="002A6DE0">
        <w:t>We pay our deepest respect and gratitude to ancestors, Elders, and leaders – past and present. They have paved the way, with strength and courage, for our future generations.</w:t>
      </w:r>
    </w:p>
    <w:p w14:paraId="410DD992" w14:textId="77777777" w:rsidR="00E86FD3" w:rsidRDefault="00E86FD3" w:rsidP="00E0069F">
      <w:pPr>
        <w:spacing w:before="120" w:after="0"/>
      </w:pPr>
    </w:p>
    <w:p w14:paraId="5383E32B" w14:textId="7AC26960" w:rsidR="00432350" w:rsidRPr="0025666F" w:rsidRDefault="00432350" w:rsidP="00432350">
      <w:pPr>
        <w:pStyle w:val="Heading1"/>
      </w:pPr>
      <w:bookmarkStart w:id="3" w:name="_Toc195268843"/>
      <w:r w:rsidRPr="0025666F">
        <w:t>Introduction</w:t>
      </w:r>
      <w:bookmarkEnd w:id="2"/>
      <w:bookmarkEnd w:id="3"/>
    </w:p>
    <w:p w14:paraId="05AECCA7" w14:textId="491461EB" w:rsidR="00432350" w:rsidRDefault="00432350" w:rsidP="00432350">
      <w:pPr>
        <w:spacing w:before="120" w:after="0"/>
      </w:pPr>
      <w:r w:rsidRPr="0025666F">
        <w:t>This document presents the Victorian Needle and Syringe Program (NSP) Policy and Practice Guidelines, current as of 202</w:t>
      </w:r>
      <w:r>
        <w:t>5</w:t>
      </w:r>
      <w:r w:rsidRPr="0025666F">
        <w:t xml:space="preserve">. </w:t>
      </w:r>
      <w:r>
        <w:t xml:space="preserve">It replaces the previous </w:t>
      </w:r>
      <w:r w:rsidRPr="0025666F">
        <w:t xml:space="preserve">NSP Operating Policy and </w:t>
      </w:r>
      <w:r w:rsidR="00B62962" w:rsidRPr="0025666F">
        <w:t>Guidelines and</w:t>
      </w:r>
      <w:r>
        <w:t xml:space="preserve"> has been updated </w:t>
      </w:r>
      <w:r w:rsidRPr="0025666F">
        <w:t xml:space="preserve">to reflect </w:t>
      </w:r>
      <w:r>
        <w:t xml:space="preserve">new developments and </w:t>
      </w:r>
      <w:r w:rsidRPr="0025666F">
        <w:t xml:space="preserve">contemporary </w:t>
      </w:r>
      <w:r>
        <w:t>service models</w:t>
      </w:r>
      <w:r w:rsidRPr="0025666F">
        <w:t>.</w:t>
      </w:r>
    </w:p>
    <w:p w14:paraId="1DEDE8F4" w14:textId="06A9E1D6" w:rsidR="00432350" w:rsidRPr="00D9381D" w:rsidRDefault="00432350" w:rsidP="00432350">
      <w:pPr>
        <w:spacing w:before="120" w:after="0"/>
      </w:pPr>
      <w:r>
        <w:t xml:space="preserve">This document should be read in conjunction with the Penington Institute </w:t>
      </w:r>
      <w:hyperlink r:id="rId13">
        <w:r w:rsidRPr="0D7763C4">
          <w:rPr>
            <w:rStyle w:val="Hyperlink"/>
          </w:rPr>
          <w:t>NSP Handbook</w:t>
        </w:r>
      </w:hyperlink>
      <w:r w:rsidR="00771BD6">
        <w:t xml:space="preserve"> </w:t>
      </w:r>
      <w:r w:rsidR="00771BD6">
        <w:br/>
        <w:t>&lt;</w:t>
      </w:r>
      <w:r w:rsidR="00771BD6" w:rsidRPr="00771BD6">
        <w:t xml:space="preserve"> </w:t>
      </w:r>
      <w:r w:rsidR="00771BD6" w:rsidRPr="00771BD6">
        <w:t>https://www.penington.org.au/resources/secure-dispensing-units</w:t>
      </w:r>
      <w:r w:rsidR="00771BD6">
        <w:t>&gt;</w:t>
      </w:r>
      <w:r>
        <w:t xml:space="preserve"> </w:t>
      </w:r>
      <w:r w:rsidRPr="00D9381D">
        <w:t>which provides detailed advice for NSP workers and coordinators.</w:t>
      </w:r>
    </w:p>
    <w:p w14:paraId="4B0E9AA7" w14:textId="77777777" w:rsidR="00432350" w:rsidRPr="0025666F" w:rsidRDefault="00432350" w:rsidP="00432350">
      <w:pPr>
        <w:spacing w:before="120" w:after="0"/>
      </w:pPr>
      <w:r w:rsidRPr="00D9381D">
        <w:t xml:space="preserve">The </w:t>
      </w:r>
      <w:r w:rsidRPr="00177449">
        <w:t xml:space="preserve">Victorian NSP Policy Framework and Practice Guidelines </w:t>
      </w:r>
      <w:r w:rsidRPr="0025666F">
        <w:t>document offers guidelines, except where required by law or regulation</w:t>
      </w:r>
      <w:r>
        <w:t>.</w:t>
      </w:r>
      <w:r w:rsidRPr="0025666F">
        <w:t xml:space="preserve"> </w:t>
      </w:r>
      <w:r>
        <w:t>T</w:t>
      </w:r>
      <w:r w:rsidRPr="0025666F">
        <w:t xml:space="preserve">hey are neither stipulations nor requirements. </w:t>
      </w:r>
    </w:p>
    <w:p w14:paraId="0A4FD37C" w14:textId="49251FA4" w:rsidR="00432350" w:rsidRPr="0025666F" w:rsidRDefault="00986A50" w:rsidP="00432350">
      <w:pPr>
        <w:spacing w:before="120" w:after="0"/>
      </w:pPr>
      <w:r>
        <w:t xml:space="preserve">A list of </w:t>
      </w:r>
      <w:r w:rsidR="00B01CB4">
        <w:t xml:space="preserve">Victorian NSPs can be found at </w:t>
      </w:r>
      <w:hyperlink r:id="rId14" w:history="1">
        <w:r w:rsidR="00B01CB4" w:rsidRPr="00B01CB4">
          <w:rPr>
            <w:rStyle w:val="Hyperlink"/>
          </w:rPr>
          <w:t>www.health.vic.gov.au/aod-treatment-services/needle-and-syringe-program</w:t>
        </w:r>
      </w:hyperlink>
    </w:p>
    <w:p w14:paraId="3370F538" w14:textId="77777777" w:rsidR="00432350" w:rsidRPr="0025666F" w:rsidRDefault="00432350" w:rsidP="00432350">
      <w:pPr>
        <w:pStyle w:val="Heading1"/>
      </w:pPr>
      <w:bookmarkStart w:id="4" w:name="_Toc194061920"/>
      <w:bookmarkStart w:id="5" w:name="_Toc195268844"/>
      <w:r w:rsidRPr="0025666F">
        <w:t>The Needle and Syringe Program in Victoria</w:t>
      </w:r>
      <w:bookmarkEnd w:id="4"/>
      <w:bookmarkEnd w:id="5"/>
    </w:p>
    <w:p w14:paraId="0F7C2F87" w14:textId="17764A30" w:rsidR="00432350" w:rsidRPr="0025666F" w:rsidRDefault="00432350" w:rsidP="00432350">
      <w:r w:rsidRPr="0025666F">
        <w:rPr>
          <w:rFonts w:cstheme="minorHAnsi"/>
        </w:rPr>
        <w:t>Needle and Syringe Program</w:t>
      </w:r>
      <w:r w:rsidR="00B62962">
        <w:rPr>
          <w:rFonts w:cstheme="minorHAnsi"/>
        </w:rPr>
        <w:t>s</w:t>
      </w:r>
      <w:r w:rsidRPr="0025666F">
        <w:rPr>
          <w:rFonts w:cstheme="minorHAnsi"/>
        </w:rPr>
        <w:t xml:space="preserve"> </w:t>
      </w:r>
      <w:r w:rsidR="00243CC5">
        <w:rPr>
          <w:rFonts w:cstheme="minorHAnsi"/>
        </w:rPr>
        <w:t>(NSPs)</w:t>
      </w:r>
      <w:r w:rsidRPr="0025666F">
        <w:rPr>
          <w:rFonts w:cstheme="minorHAnsi"/>
        </w:rPr>
        <w:t xml:space="preserve"> </w:t>
      </w:r>
      <w:r>
        <w:t>commenced</w:t>
      </w:r>
      <w:r w:rsidRPr="0025666F">
        <w:t xml:space="preserve"> operation in Australia </w:t>
      </w:r>
      <w:r>
        <w:t xml:space="preserve">in </w:t>
      </w:r>
      <w:r w:rsidRPr="0025666F">
        <w:t xml:space="preserve">1986 and </w:t>
      </w:r>
      <w:r w:rsidR="00B62962">
        <w:rPr>
          <w:rFonts w:cstheme="minorHAnsi"/>
        </w:rPr>
        <w:t>are</w:t>
      </w:r>
      <w:r w:rsidRPr="0025666F">
        <w:rPr>
          <w:rFonts w:cstheme="minorHAnsi"/>
        </w:rPr>
        <w:t xml:space="preserve"> a</w:t>
      </w:r>
      <w:r>
        <w:rPr>
          <w:rFonts w:cstheme="minorHAnsi"/>
        </w:rPr>
        <w:t>n important</w:t>
      </w:r>
      <w:r w:rsidRPr="0025666F">
        <w:rPr>
          <w:rFonts w:cstheme="minorHAnsi"/>
        </w:rPr>
        <w:t xml:space="preserve"> part of Victoria’s health </w:t>
      </w:r>
      <w:r>
        <w:rPr>
          <w:rFonts w:cstheme="minorHAnsi"/>
        </w:rPr>
        <w:t xml:space="preserve">care </w:t>
      </w:r>
      <w:r w:rsidRPr="0025666F">
        <w:rPr>
          <w:rFonts w:cstheme="minorHAnsi"/>
        </w:rPr>
        <w:t>system</w:t>
      </w:r>
      <w:r>
        <w:rPr>
          <w:rFonts w:cstheme="minorHAnsi"/>
        </w:rPr>
        <w:t xml:space="preserve">. </w:t>
      </w:r>
      <w:r w:rsidR="00243CC5">
        <w:rPr>
          <w:rFonts w:cstheme="minorHAnsi"/>
        </w:rPr>
        <w:t>NSPs</w:t>
      </w:r>
      <w:r>
        <w:rPr>
          <w:rFonts w:cstheme="minorHAnsi"/>
        </w:rPr>
        <w:t xml:space="preserve"> contribute</w:t>
      </w:r>
      <w:r w:rsidRPr="0025666F">
        <w:rPr>
          <w:rFonts w:cstheme="minorHAnsi"/>
        </w:rPr>
        <w:t xml:space="preserve"> to the overall health of the community and sav</w:t>
      </w:r>
      <w:r w:rsidR="0013344C">
        <w:rPr>
          <w:rFonts w:cstheme="minorHAnsi"/>
        </w:rPr>
        <w:t>e</w:t>
      </w:r>
      <w:r w:rsidRPr="0025666F">
        <w:rPr>
          <w:rFonts w:cstheme="minorHAnsi"/>
        </w:rPr>
        <w:t xml:space="preserve"> lives</w:t>
      </w:r>
      <w:r>
        <w:rPr>
          <w:rFonts w:cstheme="minorHAnsi"/>
        </w:rPr>
        <w:t xml:space="preserve"> by reducing the transmission of blood born viruses (BBVs)</w:t>
      </w:r>
      <w:r w:rsidRPr="0025666F">
        <w:rPr>
          <w:rFonts w:cstheme="minorHAnsi"/>
        </w:rPr>
        <w:t xml:space="preserve">. </w:t>
      </w:r>
    </w:p>
    <w:p w14:paraId="2A37FAC7" w14:textId="1F9144EB" w:rsidR="00432350" w:rsidRPr="0025666F" w:rsidRDefault="00432350" w:rsidP="00432350">
      <w:pPr>
        <w:rPr>
          <w:rFonts w:cstheme="minorHAnsi"/>
        </w:rPr>
      </w:pPr>
      <w:r w:rsidRPr="0025666F">
        <w:rPr>
          <w:rFonts w:cstheme="minorHAnsi"/>
        </w:rPr>
        <w:t>NSP</w:t>
      </w:r>
      <w:r>
        <w:rPr>
          <w:rFonts w:cstheme="minorHAnsi"/>
        </w:rPr>
        <w:t>s are</w:t>
      </w:r>
      <w:r w:rsidRPr="0025666F">
        <w:rPr>
          <w:rFonts w:cstheme="minorHAnsi"/>
        </w:rPr>
        <w:t xml:space="preserve"> evidence-based program</w:t>
      </w:r>
      <w:r w:rsidR="00FB3439">
        <w:rPr>
          <w:rFonts w:cstheme="minorHAnsi"/>
        </w:rPr>
        <w:t>s</w:t>
      </w:r>
      <w:r w:rsidRPr="0025666F">
        <w:rPr>
          <w:rFonts w:cstheme="minorHAnsi"/>
        </w:rPr>
        <w:t xml:space="preserve">, supported by the Victorian and Commonwealth Governments, Victoria Police, the World Health Organization, </w:t>
      </w:r>
      <w:r>
        <w:rPr>
          <w:rFonts w:cstheme="minorHAnsi"/>
        </w:rPr>
        <w:t xml:space="preserve">and </w:t>
      </w:r>
      <w:r w:rsidRPr="0025666F">
        <w:rPr>
          <w:rFonts w:cstheme="minorHAnsi"/>
        </w:rPr>
        <w:t xml:space="preserve">UNAIDS. </w:t>
      </w:r>
    </w:p>
    <w:p w14:paraId="409C68A1" w14:textId="65B27220" w:rsidR="00432350" w:rsidRPr="0025666F" w:rsidRDefault="00432350" w:rsidP="00432350">
      <w:r>
        <w:rPr>
          <w:lang w:eastAsia="en-GB"/>
        </w:rPr>
        <w:t xml:space="preserve">The </w:t>
      </w:r>
      <w:r w:rsidR="0087579F">
        <w:rPr>
          <w:lang w:eastAsia="en-GB"/>
        </w:rPr>
        <w:t>principal</w:t>
      </w:r>
      <w:r>
        <w:rPr>
          <w:lang w:eastAsia="en-GB"/>
        </w:rPr>
        <w:t xml:space="preserve"> purpose of </w:t>
      </w:r>
      <w:r w:rsidRPr="0025666F">
        <w:rPr>
          <w:lang w:eastAsia="en-GB"/>
        </w:rPr>
        <w:t>NSP</w:t>
      </w:r>
      <w:r>
        <w:rPr>
          <w:lang w:eastAsia="en-GB"/>
        </w:rPr>
        <w:t>s is to provide</w:t>
      </w:r>
      <w:r w:rsidRPr="0025666F">
        <w:rPr>
          <w:lang w:eastAsia="en-GB"/>
        </w:rPr>
        <w:t xml:space="preserve"> a range of </w:t>
      </w:r>
      <w:r w:rsidRPr="0D7763C4">
        <w:t>confidential health services</w:t>
      </w:r>
      <w:r w:rsidRPr="0025666F">
        <w:rPr>
          <w:lang w:eastAsia="en-GB"/>
        </w:rPr>
        <w:t xml:space="preserve"> that aim to reduce the harms associated with injecting drug use, including prevention of blood-borne viral infections (BBVs) and sexually transmissible infections (STIs)</w:t>
      </w:r>
      <w:r w:rsidR="0076157C">
        <w:rPr>
          <w:lang w:eastAsia="en-GB"/>
        </w:rPr>
        <w:t xml:space="preserve">. </w:t>
      </w:r>
      <w:r w:rsidR="001165B7">
        <w:rPr>
          <w:lang w:eastAsia="en-GB"/>
        </w:rPr>
        <w:t xml:space="preserve">NSPs </w:t>
      </w:r>
      <w:r w:rsidR="00386019">
        <w:rPr>
          <w:lang w:eastAsia="en-GB"/>
        </w:rPr>
        <w:t xml:space="preserve">aim to reduce </w:t>
      </w:r>
      <w:r w:rsidR="00377EEC">
        <w:rPr>
          <w:lang w:eastAsia="en-GB"/>
        </w:rPr>
        <w:t>health</w:t>
      </w:r>
      <w:r w:rsidR="00386019">
        <w:rPr>
          <w:lang w:eastAsia="en-GB"/>
        </w:rPr>
        <w:t xml:space="preserve"> </w:t>
      </w:r>
      <w:r w:rsidR="00377EEC">
        <w:rPr>
          <w:lang w:eastAsia="en-GB"/>
        </w:rPr>
        <w:t>risks</w:t>
      </w:r>
      <w:r w:rsidRPr="0025666F">
        <w:rPr>
          <w:lang w:eastAsia="en-GB"/>
        </w:rPr>
        <w:t xml:space="preserve"> through the provision of sterile injecting equipment, </w:t>
      </w:r>
      <w:r w:rsidR="00386019" w:rsidRPr="0025666F">
        <w:t>disposal of used injecting equipment</w:t>
      </w:r>
      <w:r w:rsidR="0071649D">
        <w:t xml:space="preserve"> and </w:t>
      </w:r>
      <w:r w:rsidR="00386019">
        <w:t>supply of</w:t>
      </w:r>
      <w:r w:rsidR="00386019" w:rsidRPr="0D7763C4">
        <w:t xml:space="preserve"> </w:t>
      </w:r>
      <w:r w:rsidR="00521D3D">
        <w:t>sexual health</w:t>
      </w:r>
      <w:r w:rsidRPr="0D7763C4">
        <w:t xml:space="preserve"> products</w:t>
      </w:r>
      <w:r w:rsidR="0071649D">
        <w:t>.</w:t>
      </w:r>
      <w:r w:rsidRPr="0D7763C4">
        <w:t xml:space="preserve"> </w:t>
      </w:r>
    </w:p>
    <w:p w14:paraId="0BE5E41A" w14:textId="68AAB445" w:rsidR="00377EEC" w:rsidRDefault="00432350" w:rsidP="00432350">
      <w:r w:rsidRPr="0025666F">
        <w:rPr>
          <w:lang w:eastAsia="en-GB"/>
        </w:rPr>
        <w:lastRenderedPageBreak/>
        <w:t>NSP</w:t>
      </w:r>
      <w:r>
        <w:rPr>
          <w:lang w:eastAsia="en-GB"/>
        </w:rPr>
        <w:t xml:space="preserve">s </w:t>
      </w:r>
      <w:r w:rsidRPr="0D7763C4">
        <w:rPr>
          <w:lang w:eastAsia="en-GB"/>
        </w:rPr>
        <w:t>provide</w:t>
      </w:r>
      <w:r w:rsidR="00521D3D" w:rsidRPr="1C3F8723">
        <w:rPr>
          <w:lang w:eastAsia="en-GB"/>
        </w:rPr>
        <w:t xml:space="preserve"> information and advice on safe injecting techniques, and alternative routes of drug administration to reduce harm</w:t>
      </w:r>
      <w:r w:rsidR="005317BD">
        <w:rPr>
          <w:lang w:eastAsia="en-GB"/>
        </w:rPr>
        <w:t>. They also provide</w:t>
      </w:r>
      <w:r w:rsidR="00521D3D">
        <w:t xml:space="preserve"> </w:t>
      </w:r>
      <w:r w:rsidRPr="0025666F">
        <w:t>referral</w:t>
      </w:r>
      <w:r>
        <w:t>s</w:t>
      </w:r>
      <w:r w:rsidRPr="0025666F">
        <w:t xml:space="preserve"> to </w:t>
      </w:r>
      <w:r w:rsidR="00386019">
        <w:t>alcohol and drug</w:t>
      </w:r>
      <w:r>
        <w:t xml:space="preserve">, </w:t>
      </w:r>
      <w:r w:rsidRPr="0025666F">
        <w:rPr>
          <w:lang w:eastAsia="en-GB"/>
        </w:rPr>
        <w:t xml:space="preserve">health, </w:t>
      </w:r>
      <w:r w:rsidRPr="0025666F">
        <w:t>legal and social services</w:t>
      </w:r>
      <w:r>
        <w:t xml:space="preserve">. </w:t>
      </w:r>
    </w:p>
    <w:p w14:paraId="6DC5838D" w14:textId="5AB9500C" w:rsidR="00432350" w:rsidRDefault="00377EEC" w:rsidP="00432350">
      <w:r w:rsidRPr="6B13B0A4">
        <w:t>NSPs</w:t>
      </w:r>
      <w:r w:rsidRPr="0D7763C4">
        <w:t xml:space="preserve"> are part of a broader</w:t>
      </w:r>
      <w:r>
        <w:t xml:space="preserve"> </w:t>
      </w:r>
      <w:r w:rsidRPr="0D7763C4">
        <w:t xml:space="preserve">network of health and community services across Victoria. </w:t>
      </w:r>
      <w:r w:rsidRPr="0025666F">
        <w:t xml:space="preserve">NSP </w:t>
      </w:r>
      <w:r w:rsidRPr="0D7763C4">
        <w:t xml:space="preserve">services engage with people who </w:t>
      </w:r>
      <w:r w:rsidR="007765C8">
        <w:t xml:space="preserve">often </w:t>
      </w:r>
      <w:r w:rsidRPr="0D7763C4">
        <w:t xml:space="preserve">experience stigma, discrimination and marginalisation. </w:t>
      </w:r>
      <w:r w:rsidR="00E016CB">
        <w:t>They</w:t>
      </w:r>
      <w:r w:rsidR="00432350" w:rsidRPr="3A4A01B7">
        <w:t xml:space="preserve"> offer </w:t>
      </w:r>
      <w:r w:rsidR="009C4470">
        <w:t>anonymous</w:t>
      </w:r>
      <w:r w:rsidR="00432350" w:rsidRPr="3A4A01B7">
        <w:t xml:space="preserve"> services </w:t>
      </w:r>
      <w:r w:rsidR="00E016CB" w:rsidRPr="3A4A01B7">
        <w:t>to people who inject drugs</w:t>
      </w:r>
      <w:r w:rsidR="00E016CB">
        <w:t>,</w:t>
      </w:r>
      <w:r w:rsidR="00E016CB" w:rsidRPr="3A4A01B7">
        <w:t xml:space="preserve"> </w:t>
      </w:r>
      <w:r w:rsidR="00432350" w:rsidRPr="3A4A01B7">
        <w:t xml:space="preserve">with minimal conditions attached thereby reducing barriers to accessing health support and information.  </w:t>
      </w:r>
    </w:p>
    <w:p w14:paraId="44FD8D50" w14:textId="77777777" w:rsidR="00432350" w:rsidRPr="0025666F" w:rsidRDefault="00432350" w:rsidP="00432350">
      <w:pPr>
        <w:rPr>
          <w:rFonts w:ascii="Times New Roman" w:hAnsi="Times New Roman"/>
          <w:lang w:eastAsia="en-GB"/>
        </w:rPr>
      </w:pPr>
      <w:r w:rsidRPr="0025666F">
        <w:t>NSP</w:t>
      </w:r>
      <w:r w:rsidRPr="0025666F">
        <w:rPr>
          <w:rFonts w:cstheme="minorHAnsi"/>
        </w:rPr>
        <w:t xml:space="preserve">s </w:t>
      </w:r>
      <w:r w:rsidRPr="0025666F">
        <w:t>do not supply drugs or allow people to inject drugs on the premises.</w:t>
      </w:r>
    </w:p>
    <w:p w14:paraId="0C442F0A" w14:textId="69D1D3EE" w:rsidR="00432350" w:rsidRPr="0025666F" w:rsidRDefault="00432350" w:rsidP="00432350">
      <w:r w:rsidRPr="0025666F">
        <w:t xml:space="preserve">The last decade has seen the introduction of new drug types and equipment, changing injecting practices, expansion of NSP </w:t>
      </w:r>
      <w:r w:rsidRPr="0D7763C4">
        <w:t>services</w:t>
      </w:r>
      <w:r w:rsidRPr="0025666F">
        <w:t xml:space="preserve"> and the introduction of </w:t>
      </w:r>
      <w:r w:rsidR="00EA3DAF" w:rsidRPr="0025666F">
        <w:t>s</w:t>
      </w:r>
      <w:r w:rsidR="00EA3DAF">
        <w:t>ecure</w:t>
      </w:r>
      <w:r w:rsidR="00EA3DAF" w:rsidRPr="0025666F">
        <w:t xml:space="preserve"> </w:t>
      </w:r>
      <w:r w:rsidRPr="0025666F">
        <w:t xml:space="preserve">dispensing units </w:t>
      </w:r>
      <w:r w:rsidR="00EA3DAF">
        <w:t>to increase access to sterile injecting equipment.</w:t>
      </w:r>
      <w:r w:rsidRPr="0025666F">
        <w:t xml:space="preserve"> </w:t>
      </w:r>
    </w:p>
    <w:p w14:paraId="2ECD5B64" w14:textId="77777777" w:rsidR="00432350" w:rsidRPr="0025666F" w:rsidRDefault="00432350" w:rsidP="00432350">
      <w:r w:rsidRPr="0025666F">
        <w:t xml:space="preserve">Australia has also seen considerable development in its response to </w:t>
      </w:r>
      <w:r w:rsidRPr="1C3F8723">
        <w:t xml:space="preserve">preventing and treating </w:t>
      </w:r>
      <w:r w:rsidRPr="0025666F">
        <w:t>blood-borne viruses (BBVs) and sexually transmissible infections (STIs). Among other developments, these include the listing of Pre-Exposure Prophylaxis (</w:t>
      </w:r>
      <w:proofErr w:type="spellStart"/>
      <w:r w:rsidRPr="0025666F">
        <w:t>PrEP</w:t>
      </w:r>
      <w:proofErr w:type="spellEnd"/>
      <w:r w:rsidRPr="0025666F">
        <w:t>) for HIV prevention</w:t>
      </w:r>
      <w:r w:rsidRPr="1C3F8723">
        <w:t xml:space="preserve"> and</w:t>
      </w:r>
      <w:r w:rsidRPr="0025666F">
        <w:t xml:space="preserve"> additional HIV treatment medicines</w:t>
      </w:r>
      <w:r w:rsidRPr="1C3F8723">
        <w:t>.</w:t>
      </w:r>
      <w:r w:rsidRPr="0025666F">
        <w:t xml:space="preserve"> </w:t>
      </w:r>
    </w:p>
    <w:p w14:paraId="1737CD1E" w14:textId="77777777" w:rsidR="00432350" w:rsidRPr="0025666F" w:rsidRDefault="00432350" w:rsidP="00432350">
      <w:r w:rsidRPr="0025666F">
        <w:t>Despite these developments, BBVs continue to affect tens of thousands of Victorians</w:t>
      </w:r>
      <w:r>
        <w:t>.</w:t>
      </w:r>
      <w:r w:rsidRPr="0025666F">
        <w:rPr>
          <w:rStyle w:val="EndnoteReference"/>
        </w:rPr>
        <w:endnoteReference w:id="2"/>
      </w:r>
      <w:r w:rsidRPr="0025666F">
        <w:t xml:space="preserve"> </w:t>
      </w:r>
      <w:r w:rsidRPr="007852D3">
        <w:t>Australia ha</w:t>
      </w:r>
      <w:r>
        <w:t>s</w:t>
      </w:r>
      <w:r w:rsidRPr="007852D3">
        <w:t xml:space="preserve"> the lowest HIV prevalence among people who inject drugs globally, at 1.1%, </w:t>
      </w:r>
      <w:r>
        <w:t xml:space="preserve">(compared to a global prevalence of 17.8%) </w:t>
      </w:r>
      <w:r w:rsidRPr="007852D3">
        <w:t xml:space="preserve">but </w:t>
      </w:r>
      <w:r>
        <w:t>hepatitis C (</w:t>
      </w:r>
      <w:r w:rsidRPr="007852D3">
        <w:t>HCV</w:t>
      </w:r>
      <w:r>
        <w:t>)</w:t>
      </w:r>
      <w:r w:rsidRPr="007852D3">
        <w:t xml:space="preserve"> prevalence is above the global average</w:t>
      </w:r>
      <w:r>
        <w:t xml:space="preserve"> of 52.3%</w:t>
      </w:r>
      <w:r w:rsidRPr="007852D3">
        <w:t>, at 57.1%</w:t>
      </w:r>
      <w:r>
        <w:rPr>
          <w:rStyle w:val="EndnoteReference"/>
        </w:rPr>
        <w:endnoteReference w:id="3"/>
      </w:r>
      <w:r w:rsidRPr="007852D3">
        <w:t>.</w:t>
      </w:r>
      <w:r>
        <w:t xml:space="preserve"> W</w:t>
      </w:r>
      <w:r w:rsidRPr="0025666F">
        <w:t xml:space="preserve">hile </w:t>
      </w:r>
      <w:r>
        <w:t>minimising</w:t>
      </w:r>
      <w:r w:rsidRPr="0025666F">
        <w:t xml:space="preserve"> the spread of HIV via injecting drug use has been success</w:t>
      </w:r>
      <w:r>
        <w:t>ful</w:t>
      </w:r>
      <w:r w:rsidRPr="0025666F">
        <w:t xml:space="preserve">, there has been less success with </w:t>
      </w:r>
      <w:r>
        <w:t xml:space="preserve">preventing the spread of </w:t>
      </w:r>
      <w:r w:rsidRPr="0025666F">
        <w:t>viral hepatitis. NSP services continue to be an essential component of viral hepatitis prevention</w:t>
      </w:r>
      <w:r>
        <w:t xml:space="preserve"> and treatment</w:t>
      </w:r>
      <w:r w:rsidRPr="0025666F">
        <w:t>.</w:t>
      </w:r>
    </w:p>
    <w:p w14:paraId="52C4BDCE" w14:textId="77777777" w:rsidR="00432350" w:rsidRDefault="00432350" w:rsidP="00432350">
      <w:pPr>
        <w:spacing w:after="160"/>
        <w:rPr>
          <w:rFonts w:asciiTheme="majorHAnsi" w:eastAsiaTheme="majorEastAsia" w:hAnsiTheme="majorHAnsi" w:cstheme="majorBidi"/>
          <w:color w:val="365F91" w:themeColor="accent1" w:themeShade="BF"/>
          <w:sz w:val="32"/>
          <w:szCs w:val="32"/>
        </w:rPr>
      </w:pPr>
      <w:bookmarkStart w:id="6" w:name="_Toc33785126"/>
      <w:bookmarkStart w:id="7" w:name="_Toc194061922"/>
      <w:r>
        <w:br w:type="page"/>
      </w:r>
    </w:p>
    <w:p w14:paraId="60B273BB" w14:textId="77777777" w:rsidR="00432350" w:rsidRPr="003D7356" w:rsidRDefault="00432350" w:rsidP="00432350">
      <w:pPr>
        <w:pStyle w:val="Heading1"/>
      </w:pPr>
      <w:bookmarkStart w:id="8" w:name="_Toc195268845"/>
      <w:r w:rsidRPr="003D7356">
        <w:lastRenderedPageBreak/>
        <w:t>Part one: Policy Framework</w:t>
      </w:r>
      <w:bookmarkEnd w:id="8"/>
    </w:p>
    <w:p w14:paraId="390EBC5A" w14:textId="77777777" w:rsidR="00432350" w:rsidRPr="0025666F" w:rsidRDefault="00432350" w:rsidP="00432350">
      <w:pPr>
        <w:pStyle w:val="Heading2"/>
      </w:pPr>
      <w:bookmarkStart w:id="9" w:name="_Toc195268846"/>
      <w:r w:rsidRPr="0025666F">
        <w:t xml:space="preserve">The </w:t>
      </w:r>
      <w:r>
        <w:t>N</w:t>
      </w:r>
      <w:r w:rsidRPr="0025666F">
        <w:t xml:space="preserve">ational </w:t>
      </w:r>
      <w:r>
        <w:t>H</w:t>
      </w:r>
      <w:r w:rsidRPr="0025666F">
        <w:t xml:space="preserve">arm </w:t>
      </w:r>
      <w:r>
        <w:t>M</w:t>
      </w:r>
      <w:r w:rsidRPr="0025666F">
        <w:t xml:space="preserve">inimisation </w:t>
      </w:r>
      <w:r>
        <w:t>F</w:t>
      </w:r>
      <w:r w:rsidRPr="0025666F">
        <w:t>ramework</w:t>
      </w:r>
      <w:bookmarkEnd w:id="6"/>
      <w:bookmarkEnd w:id="7"/>
      <w:bookmarkEnd w:id="9"/>
    </w:p>
    <w:p w14:paraId="055CA65C" w14:textId="77777777" w:rsidR="00432350" w:rsidRPr="0025666F" w:rsidRDefault="00432350" w:rsidP="00432350">
      <w:r w:rsidRPr="0025666F">
        <w:t>NSPs are situated within the harm reduction component of Australia’s harm minimisation framework.</w:t>
      </w:r>
      <w:r>
        <w:t xml:space="preserve"> </w:t>
      </w:r>
      <w:r w:rsidRPr="0025666F">
        <w:t xml:space="preserve">Harm minimisation underpins </w:t>
      </w:r>
      <w:r w:rsidRPr="0025666F">
        <w:rPr>
          <w:i/>
        </w:rPr>
        <w:t>Australia’s National Drug Strategy 2017-2026</w:t>
      </w:r>
      <w:r w:rsidRPr="0025666F">
        <w:t>, which describes Australia’s commitment to harm minimisation through demand, supply and harm reduction strategies.</w:t>
      </w:r>
      <w:r w:rsidRPr="0025666F">
        <w:rPr>
          <w:rStyle w:val="EndnoteReference"/>
        </w:rPr>
        <w:endnoteReference w:id="4"/>
      </w:r>
      <w:r w:rsidRPr="0025666F">
        <w:t xml:space="preserve"> </w:t>
      </w:r>
    </w:p>
    <w:p w14:paraId="4E66CCD8" w14:textId="77777777" w:rsidR="00432350" w:rsidRDefault="00432350" w:rsidP="00432350">
      <w:pPr>
        <w:rPr>
          <w:color w:val="000000" w:themeColor="text1"/>
          <w:shd w:val="clear" w:color="auto" w:fill="FFFFFF"/>
        </w:rPr>
      </w:pPr>
      <w:r>
        <w:t>Harm minimisation is a</w:t>
      </w:r>
      <w:r w:rsidRPr="00492172">
        <w:t xml:space="preserve"> </w:t>
      </w:r>
      <w:r w:rsidRPr="0025666F">
        <w:t xml:space="preserve">broad </w:t>
      </w:r>
      <w:r w:rsidRPr="1C3F8723">
        <w:t>strategic framework</w:t>
      </w:r>
      <w:r w:rsidRPr="0025666F">
        <w:t xml:space="preserve"> that encompasses demand reduction (including activities such as education and treatment), supply reduction (focused on law enforcement) and harm reduction</w:t>
      </w:r>
      <w:r>
        <w:t xml:space="preserve">. </w:t>
      </w:r>
    </w:p>
    <w:p w14:paraId="58CD67DD" w14:textId="77777777" w:rsidR="00432350" w:rsidRPr="0025666F" w:rsidRDefault="00432350" w:rsidP="00432350">
      <w:pPr>
        <w:pStyle w:val="Heading2"/>
        <w:rPr>
          <w:lang w:eastAsia="en-GB"/>
        </w:rPr>
      </w:pPr>
      <w:bookmarkStart w:id="10" w:name="_Toc194061923"/>
      <w:bookmarkStart w:id="11" w:name="_Toc195268847"/>
      <w:r w:rsidRPr="0025666F">
        <w:rPr>
          <w:lang w:eastAsia="en-GB"/>
        </w:rPr>
        <w:t>Harm reduction</w:t>
      </w:r>
      <w:bookmarkEnd w:id="10"/>
      <w:bookmarkEnd w:id="11"/>
    </w:p>
    <w:p w14:paraId="0A522D7B" w14:textId="1A671447" w:rsidR="00CC3BB3" w:rsidRDefault="00CC3BB3" w:rsidP="00CC3BB3">
      <w:r>
        <w:t>Harm reduction refers to policies, programs, practices and philosophies that aim to minimise the negative health</w:t>
      </w:r>
      <w:r w:rsidR="00B36C66">
        <w:t xml:space="preserve"> and </w:t>
      </w:r>
      <w:r>
        <w:t xml:space="preserve">social impacts associated with drug use, drug policies and drug laws. It is grounded in justice, human rights and does not require people to stop using drugs as a precondition of support. Harm reduction approaches are used across the AOD system and are not unique to Harm Reduction services. </w:t>
      </w:r>
    </w:p>
    <w:p w14:paraId="0FA20E51" w14:textId="2624A39B" w:rsidR="00CC3BB3" w:rsidRDefault="00CC3BB3" w:rsidP="00CC3BB3">
      <w:r>
        <w:t>Harm reduction encompasses a range of health</w:t>
      </w:r>
      <w:r w:rsidR="0008537A">
        <w:t>,</w:t>
      </w:r>
      <w:r>
        <w:t xml:space="preserve"> social services and practices that aim to reduce drug related harms, including but not limited to information, the supervised injective facility, needle and syringe programs, pharmacotherapy, overdose prevention and response and drug checking. </w:t>
      </w:r>
    </w:p>
    <w:p w14:paraId="5B166A9E" w14:textId="6789A192" w:rsidR="00432350" w:rsidRDefault="00432350" w:rsidP="00432350">
      <w:pPr>
        <w:rPr>
          <w:lang w:eastAsia="en-GB"/>
        </w:rPr>
      </w:pPr>
      <w:r w:rsidRPr="0025666F">
        <w:rPr>
          <w:lang w:eastAsia="en-GB"/>
        </w:rPr>
        <w:t>Approaches such as these are cost-effective, evidence-based and have a positive impact on individual and community health.</w:t>
      </w:r>
    </w:p>
    <w:p w14:paraId="0605075E" w14:textId="027A482F" w:rsidR="00432350" w:rsidRPr="0025666F" w:rsidRDefault="00432350" w:rsidP="00432350">
      <w:r>
        <w:t xml:space="preserve">More information about harm reduction can be found at </w:t>
      </w:r>
      <w:hyperlink r:id="rId15" w:history="1">
        <w:r w:rsidR="008E3339" w:rsidRPr="0063200C">
          <w:rPr>
            <w:rStyle w:val="Hyperlink"/>
          </w:rPr>
          <w:t>Harm Reduction Victoria</w:t>
        </w:r>
      </w:hyperlink>
      <w:r w:rsidR="0063200C">
        <w:t xml:space="preserve"> </w:t>
      </w:r>
      <w:r w:rsidR="00F86DFA">
        <w:br/>
      </w:r>
      <w:r w:rsidR="004E7BAF">
        <w:t>&lt;</w:t>
      </w:r>
      <w:r w:rsidR="004E7BAF" w:rsidRPr="004E7BAF">
        <w:t>https://www.hrvic.org.au</w:t>
      </w:r>
      <w:r w:rsidR="004E7BAF">
        <w:t>&gt;</w:t>
      </w:r>
      <w:r>
        <w:t>.</w:t>
      </w:r>
    </w:p>
    <w:p w14:paraId="09F85E12" w14:textId="33FE38BC" w:rsidR="00432350" w:rsidRPr="0025666F" w:rsidRDefault="00432350" w:rsidP="00432350">
      <w:pPr>
        <w:pStyle w:val="Heading2"/>
      </w:pPr>
      <w:bookmarkStart w:id="12" w:name="_Toc33785127"/>
      <w:bookmarkStart w:id="13" w:name="_Toc194061924"/>
      <w:bookmarkStart w:id="14" w:name="_Toc195268848"/>
      <w:r w:rsidRPr="0025666F">
        <w:t xml:space="preserve">Related </w:t>
      </w:r>
      <w:r w:rsidR="00A72BD8">
        <w:t xml:space="preserve">state and </w:t>
      </w:r>
      <w:r w:rsidR="00986E3C">
        <w:t>n</w:t>
      </w:r>
      <w:r w:rsidR="00AA5E73">
        <w:t>ational</w:t>
      </w:r>
      <w:r w:rsidR="00AA5E73" w:rsidRPr="0025666F">
        <w:t xml:space="preserve"> </w:t>
      </w:r>
      <w:r w:rsidRPr="0025666F">
        <w:t>strategies and guidelines</w:t>
      </w:r>
      <w:bookmarkEnd w:id="12"/>
      <w:bookmarkEnd w:id="13"/>
      <w:bookmarkEnd w:id="14"/>
      <w:r w:rsidRPr="0025666F">
        <w:t xml:space="preserve"> </w:t>
      </w:r>
    </w:p>
    <w:p w14:paraId="183D7F81" w14:textId="40005B8A" w:rsidR="00432350" w:rsidRPr="0025666F" w:rsidRDefault="00432350" w:rsidP="00432350">
      <w:r w:rsidRPr="0025666F">
        <w:t xml:space="preserve">In addition to </w:t>
      </w:r>
      <w:r w:rsidRPr="0025666F">
        <w:rPr>
          <w:i/>
        </w:rPr>
        <w:t>Australia’s National Drug Strategy 2017-2026</w:t>
      </w:r>
      <w:r w:rsidRPr="0025666F">
        <w:t xml:space="preserve">, NSP practice is also directly informed by a suite of related strategies and policies, including: </w:t>
      </w:r>
    </w:p>
    <w:p w14:paraId="2B262D65" w14:textId="77777777" w:rsidR="00A72BD8" w:rsidRPr="00A54FAB" w:rsidRDefault="00A72BD8" w:rsidP="00A72BD8">
      <w:pPr>
        <w:rPr>
          <w:b/>
          <w:bCs/>
        </w:rPr>
      </w:pPr>
      <w:r w:rsidRPr="00A54FAB">
        <w:rPr>
          <w:b/>
          <w:bCs/>
        </w:rPr>
        <w:t xml:space="preserve">State </w:t>
      </w:r>
    </w:p>
    <w:p w14:paraId="72A84E7C" w14:textId="77777777" w:rsidR="00A72BD8" w:rsidRPr="00E0069F" w:rsidRDefault="00A72BD8" w:rsidP="00E0069F">
      <w:pPr>
        <w:pStyle w:val="ListParagraph"/>
        <w:spacing w:after="120"/>
        <w:ind w:left="714" w:hanging="357"/>
        <w:contextualSpacing w:val="0"/>
        <w:rPr>
          <w:rFonts w:ascii="Arial" w:hAnsi="Arial" w:cs="Arial"/>
          <w:i/>
          <w:iCs/>
          <w:sz w:val="21"/>
          <w:szCs w:val="21"/>
          <w:lang w:val="en-AU"/>
        </w:rPr>
      </w:pPr>
      <w:r w:rsidRPr="00E0069F">
        <w:rPr>
          <w:rFonts w:ascii="Arial" w:hAnsi="Arial" w:cs="Arial"/>
          <w:i/>
          <w:iCs/>
          <w:sz w:val="21"/>
          <w:szCs w:val="21"/>
          <w:lang w:val="en-AU"/>
        </w:rPr>
        <w:t>Victorian sexual and reproductive health and viral hepatitis strategy 2022–30</w:t>
      </w:r>
    </w:p>
    <w:p w14:paraId="3DD7E03C" w14:textId="77777777" w:rsidR="00A72BD8" w:rsidRPr="00E0069F" w:rsidRDefault="00A72BD8" w:rsidP="00E0069F">
      <w:pPr>
        <w:pStyle w:val="ListParagraph"/>
        <w:spacing w:after="120"/>
        <w:ind w:left="714" w:hanging="357"/>
        <w:contextualSpacing w:val="0"/>
        <w:rPr>
          <w:rFonts w:ascii="Arial" w:hAnsi="Arial" w:cs="Arial"/>
          <w:i/>
          <w:iCs/>
          <w:sz w:val="21"/>
          <w:szCs w:val="21"/>
          <w:lang w:val="en-AU"/>
        </w:rPr>
      </w:pPr>
      <w:r w:rsidRPr="00E0069F">
        <w:rPr>
          <w:rFonts w:ascii="Arial" w:hAnsi="Arial" w:cs="Arial"/>
          <w:i/>
          <w:iCs/>
          <w:sz w:val="21"/>
          <w:szCs w:val="21"/>
          <w:lang w:val="en-AU"/>
        </w:rPr>
        <w:t>Victorian public health and wellbeing plan 2023–27</w:t>
      </w:r>
    </w:p>
    <w:p w14:paraId="5A33D0DE" w14:textId="2E66A607" w:rsidR="00A64985" w:rsidRPr="00E0069F" w:rsidRDefault="00A64985" w:rsidP="00432350">
      <w:pPr>
        <w:rPr>
          <w:b/>
          <w:bCs/>
        </w:rPr>
      </w:pPr>
      <w:r w:rsidRPr="00E0069F">
        <w:rPr>
          <w:b/>
          <w:bCs/>
        </w:rPr>
        <w:t>National</w:t>
      </w:r>
    </w:p>
    <w:p w14:paraId="0A513CBA" w14:textId="77777777" w:rsidR="00432350" w:rsidRPr="00432350" w:rsidRDefault="00432350" w:rsidP="00432350">
      <w:pPr>
        <w:pStyle w:val="ListParagraph"/>
        <w:spacing w:after="120"/>
        <w:ind w:left="714" w:hanging="357"/>
        <w:contextualSpacing w:val="0"/>
        <w:rPr>
          <w:rFonts w:ascii="Arial" w:hAnsi="Arial" w:cs="Arial"/>
          <w:i/>
          <w:iCs/>
          <w:sz w:val="21"/>
          <w:szCs w:val="21"/>
          <w:lang w:val="en-AU"/>
        </w:rPr>
      </w:pPr>
      <w:r w:rsidRPr="00432350">
        <w:rPr>
          <w:rFonts w:ascii="Arial" w:hAnsi="Arial" w:cs="Arial"/>
          <w:i/>
          <w:iCs/>
          <w:sz w:val="21"/>
          <w:szCs w:val="21"/>
          <w:lang w:val="en-AU"/>
        </w:rPr>
        <w:t>The Fourth National Hepatitis B Strategy 2023-2030</w:t>
      </w:r>
    </w:p>
    <w:p w14:paraId="69935C46" w14:textId="77777777" w:rsidR="00432350" w:rsidRPr="00432350" w:rsidRDefault="00432350" w:rsidP="00432350">
      <w:pPr>
        <w:pStyle w:val="ListParagraph"/>
        <w:spacing w:after="120"/>
        <w:ind w:left="714" w:hanging="357"/>
        <w:contextualSpacing w:val="0"/>
        <w:rPr>
          <w:rFonts w:ascii="Arial" w:hAnsi="Arial" w:cs="Arial"/>
          <w:i/>
          <w:iCs/>
          <w:sz w:val="21"/>
          <w:szCs w:val="21"/>
          <w:lang w:val="en-AU"/>
        </w:rPr>
      </w:pPr>
      <w:r w:rsidRPr="00432350">
        <w:rPr>
          <w:rFonts w:ascii="Arial" w:hAnsi="Arial" w:cs="Arial"/>
          <w:i/>
          <w:iCs/>
          <w:sz w:val="21"/>
          <w:szCs w:val="21"/>
          <w:lang w:val="en-AU"/>
        </w:rPr>
        <w:t>The Sixth National Hepatitis C Strategy 2023-2030</w:t>
      </w:r>
    </w:p>
    <w:p w14:paraId="5547C5D1" w14:textId="77777777" w:rsidR="00432350" w:rsidRPr="00432350" w:rsidRDefault="00432350" w:rsidP="00432350">
      <w:pPr>
        <w:pStyle w:val="ListParagraph"/>
        <w:spacing w:after="120"/>
        <w:ind w:left="714" w:hanging="357"/>
        <w:contextualSpacing w:val="0"/>
        <w:rPr>
          <w:rFonts w:ascii="Arial" w:hAnsi="Arial" w:cs="Arial"/>
          <w:i/>
          <w:iCs/>
          <w:sz w:val="21"/>
          <w:szCs w:val="21"/>
          <w:lang w:val="en-AU"/>
        </w:rPr>
      </w:pPr>
      <w:r w:rsidRPr="00432350">
        <w:rPr>
          <w:rFonts w:ascii="Arial" w:hAnsi="Arial" w:cs="Arial"/>
          <w:i/>
          <w:iCs/>
          <w:sz w:val="21"/>
          <w:szCs w:val="21"/>
          <w:lang w:val="en-AU"/>
        </w:rPr>
        <w:t>The Nineth National HIV Strategy 2024-2030</w:t>
      </w:r>
    </w:p>
    <w:p w14:paraId="3D7CBB57" w14:textId="77777777" w:rsidR="00432350" w:rsidRPr="00432350" w:rsidRDefault="00432350" w:rsidP="00432350">
      <w:pPr>
        <w:pStyle w:val="ListParagraph"/>
        <w:spacing w:after="120"/>
        <w:ind w:left="714" w:hanging="357"/>
        <w:contextualSpacing w:val="0"/>
        <w:rPr>
          <w:rFonts w:ascii="Arial" w:hAnsi="Arial" w:cs="Arial"/>
          <w:i/>
          <w:iCs/>
          <w:sz w:val="21"/>
          <w:szCs w:val="21"/>
          <w:lang w:val="en-AU"/>
        </w:rPr>
      </w:pPr>
      <w:r w:rsidRPr="00432350">
        <w:rPr>
          <w:rFonts w:ascii="Arial" w:hAnsi="Arial" w:cs="Arial"/>
          <w:i/>
          <w:iCs/>
          <w:sz w:val="21"/>
          <w:szCs w:val="21"/>
          <w:lang w:val="en-AU"/>
        </w:rPr>
        <w:t>The Fifth National Sexually Transmissible Infections Strategy 2024-2030</w:t>
      </w:r>
    </w:p>
    <w:p w14:paraId="2F239AD8" w14:textId="77777777" w:rsidR="00432350" w:rsidRPr="0025666F" w:rsidRDefault="00432350" w:rsidP="00432350">
      <w:r w:rsidRPr="0025666F">
        <w:t xml:space="preserve">NSPs are a key component of the National Strategies for reducing blood borne viruses (BBV) and sexually transmissible infections (STIs). The aims of these National Strategies are to reduce the transmission of HIV, hepatitis B and hepatitis C, and </w:t>
      </w:r>
      <w:r>
        <w:t>sexually transmissible infections (</w:t>
      </w:r>
      <w:r w:rsidRPr="0025666F">
        <w:t>STIs</w:t>
      </w:r>
      <w:r>
        <w:t>)</w:t>
      </w:r>
      <w:r w:rsidRPr="0025666F">
        <w:t xml:space="preserve"> and to reduce the associated morbidity, mortality and personal and social impacts. </w:t>
      </w:r>
    </w:p>
    <w:p w14:paraId="37F48A48" w14:textId="77777777" w:rsidR="008B1C9F" w:rsidRPr="0025666F" w:rsidRDefault="008B1C9F" w:rsidP="00432350"/>
    <w:p w14:paraId="03F817BB" w14:textId="77777777" w:rsidR="00432350" w:rsidRPr="0025666F" w:rsidRDefault="00432350" w:rsidP="00432350">
      <w:pPr>
        <w:pStyle w:val="Heading2"/>
      </w:pPr>
      <w:bookmarkStart w:id="15" w:name="_Toc33785128"/>
      <w:bookmarkStart w:id="16" w:name="_Toc194061925"/>
      <w:bookmarkStart w:id="17" w:name="_Toc195268849"/>
      <w:r w:rsidRPr="0025666F">
        <w:t>Legislative and regulatory environment</w:t>
      </w:r>
      <w:bookmarkEnd w:id="15"/>
      <w:r>
        <w:t xml:space="preserve"> in Victoria</w:t>
      </w:r>
      <w:bookmarkEnd w:id="16"/>
      <w:bookmarkEnd w:id="17"/>
    </w:p>
    <w:p w14:paraId="5FB30A71" w14:textId="77777777" w:rsidR="00432350" w:rsidRPr="0025666F" w:rsidRDefault="00432350" w:rsidP="00432350">
      <w:r>
        <w:t xml:space="preserve">Victorian </w:t>
      </w:r>
      <w:r w:rsidRPr="0025666F">
        <w:t>NSP</w:t>
      </w:r>
      <w:r>
        <w:t xml:space="preserve">s </w:t>
      </w:r>
      <w:r w:rsidRPr="0025666F">
        <w:t xml:space="preserve">operate within the </w:t>
      </w:r>
      <w:r>
        <w:t xml:space="preserve">Australian and </w:t>
      </w:r>
      <w:r w:rsidRPr="0025666F">
        <w:t xml:space="preserve">Victorian legislative and regulatory </w:t>
      </w:r>
      <w:r>
        <w:t>framework</w:t>
      </w:r>
      <w:r w:rsidRPr="0025666F">
        <w:t xml:space="preserve">. Some of the legislation relates specifically to NSP services, such as </w:t>
      </w:r>
      <w:r>
        <w:t>an</w:t>
      </w:r>
      <w:r w:rsidRPr="0025666F">
        <w:t xml:space="preserve"> exemption in </w:t>
      </w:r>
      <w:r w:rsidRPr="0025666F">
        <w:rPr>
          <w:rFonts w:cstheme="minorHAnsi"/>
        </w:rPr>
        <w:t>the</w:t>
      </w:r>
      <w:r>
        <w:rPr>
          <w:rFonts w:cstheme="minorHAnsi"/>
        </w:rPr>
        <w:t xml:space="preserve"> </w:t>
      </w:r>
      <w:r w:rsidRPr="0025666F">
        <w:rPr>
          <w:rFonts w:cstheme="minorHAnsi"/>
          <w:i/>
          <w:iCs/>
        </w:rPr>
        <w:t xml:space="preserve">Drugs, Poisons and Controlled Substances Act 1981 </w:t>
      </w:r>
      <w:r w:rsidRPr="0025666F">
        <w:rPr>
          <w:rFonts w:cstheme="minorHAnsi"/>
        </w:rPr>
        <w:t>(Vic)</w:t>
      </w:r>
      <w:r w:rsidRPr="0025666F">
        <w:rPr>
          <w:rStyle w:val="EndnoteReference"/>
          <w:rFonts w:cstheme="minorHAnsi"/>
        </w:rPr>
        <w:endnoteReference w:id="5"/>
      </w:r>
      <w:r w:rsidRPr="0025666F">
        <w:rPr>
          <w:rFonts w:cstheme="minorHAnsi"/>
        </w:rPr>
        <w:t> </w:t>
      </w:r>
      <w:r w:rsidRPr="0025666F">
        <w:t>that allows NSPs to distribute needles and syringes. Other legislation, regulations and standards relate more broadly to any type of service that deals with needles and syringes to ensure safe handling and disposal of used equipment.</w:t>
      </w:r>
      <w:r w:rsidRPr="0025666F">
        <w:rPr>
          <w:rStyle w:val="EndnoteReference"/>
        </w:rPr>
        <w:endnoteReference w:id="6"/>
      </w:r>
      <w:r w:rsidRPr="0025666F">
        <w:t xml:space="preserve"> More broadly still are legislation and regulations that govern the use of people’s personal information</w:t>
      </w:r>
      <w:r w:rsidRPr="0025666F">
        <w:rPr>
          <w:rStyle w:val="EndnoteReference"/>
        </w:rPr>
        <w:endnoteReference w:id="7"/>
      </w:r>
      <w:r w:rsidRPr="0025666F">
        <w:t xml:space="preserve"> and the general requirements for a safe workplace.</w:t>
      </w:r>
      <w:r w:rsidRPr="0025666F">
        <w:rPr>
          <w:rStyle w:val="EndnoteReference"/>
        </w:rPr>
        <w:endnoteReference w:id="8"/>
      </w:r>
    </w:p>
    <w:p w14:paraId="72A48304" w14:textId="63C0DC87" w:rsidR="00432350" w:rsidRPr="0025666F" w:rsidRDefault="00432350" w:rsidP="00432350">
      <w:r w:rsidRPr="0025666F">
        <w:t xml:space="preserve">The key pieces of legislation, that are applicable to the delivery of NSP services are </w:t>
      </w:r>
      <w:r>
        <w:t xml:space="preserve">listed </w:t>
      </w:r>
      <w:r w:rsidRPr="0025666F">
        <w:t>below</w:t>
      </w:r>
      <w:r w:rsidR="00E21790">
        <w:t xml:space="preserve">, they should be followed in conjunction with relevant </w:t>
      </w:r>
      <w:r w:rsidR="00E21790" w:rsidRPr="0025666F">
        <w:t>regulations and standards</w:t>
      </w:r>
      <w:r w:rsidRPr="0025666F">
        <w:t>. NSP agenc</w:t>
      </w:r>
      <w:r>
        <w:t>ies</w:t>
      </w:r>
      <w:r w:rsidRPr="0025666F">
        <w:t xml:space="preserve"> should ensure that their services are operating according to legislated requirements.</w:t>
      </w:r>
    </w:p>
    <w:p w14:paraId="2C4314DC" w14:textId="77777777" w:rsidR="00432350" w:rsidRPr="00432350" w:rsidRDefault="00432350" w:rsidP="00432350">
      <w:pPr>
        <w:pStyle w:val="ListParagraph"/>
        <w:spacing w:after="120"/>
        <w:ind w:left="714" w:hanging="357"/>
        <w:contextualSpacing w:val="0"/>
        <w:rPr>
          <w:rFonts w:ascii="Arial" w:hAnsi="Arial" w:cs="Arial"/>
          <w:sz w:val="21"/>
          <w:szCs w:val="21"/>
          <w:lang w:val="en-AU"/>
        </w:rPr>
      </w:pPr>
      <w:r w:rsidRPr="00432350">
        <w:rPr>
          <w:rFonts w:ascii="Arial" w:hAnsi="Arial" w:cs="Arial"/>
          <w:sz w:val="21"/>
          <w:szCs w:val="21"/>
          <w:lang w:val="en-AU"/>
        </w:rPr>
        <w:t>Charter of Human Rights and Responsibilities Act 2006 (Vic)</w:t>
      </w:r>
    </w:p>
    <w:p w14:paraId="2483FEAF" w14:textId="77777777" w:rsidR="00432350" w:rsidRPr="00432350" w:rsidRDefault="00432350" w:rsidP="00432350">
      <w:pPr>
        <w:pStyle w:val="ListParagraph"/>
        <w:spacing w:after="120"/>
        <w:ind w:left="714" w:hanging="357"/>
        <w:contextualSpacing w:val="0"/>
        <w:rPr>
          <w:rFonts w:ascii="Arial" w:hAnsi="Arial" w:cs="Arial"/>
          <w:sz w:val="21"/>
          <w:szCs w:val="21"/>
          <w:lang w:val="en-AU"/>
        </w:rPr>
      </w:pPr>
      <w:r w:rsidRPr="00432350">
        <w:rPr>
          <w:rFonts w:ascii="Arial" w:hAnsi="Arial" w:cs="Arial"/>
          <w:sz w:val="21"/>
          <w:szCs w:val="21"/>
          <w:lang w:val="en-AU"/>
        </w:rPr>
        <w:t>Children, Youth and Families Act 2005 (Vic)</w:t>
      </w:r>
    </w:p>
    <w:p w14:paraId="76CE5357" w14:textId="77777777" w:rsidR="00432350" w:rsidRPr="00432350" w:rsidRDefault="00432350" w:rsidP="00432350">
      <w:pPr>
        <w:pStyle w:val="ListParagraph"/>
        <w:spacing w:after="120"/>
        <w:ind w:left="714" w:hanging="357"/>
        <w:contextualSpacing w:val="0"/>
        <w:rPr>
          <w:rFonts w:ascii="Arial" w:hAnsi="Arial" w:cs="Arial"/>
          <w:sz w:val="21"/>
          <w:szCs w:val="21"/>
          <w:lang w:val="en-AU"/>
        </w:rPr>
      </w:pPr>
      <w:r w:rsidRPr="00432350">
        <w:rPr>
          <w:rFonts w:ascii="Arial" w:hAnsi="Arial" w:cs="Arial"/>
          <w:sz w:val="21"/>
          <w:szCs w:val="21"/>
          <w:lang w:val="en-AU"/>
        </w:rPr>
        <w:t>Drugs, Poisons and Controlled Substances Act 1981 (Vic)</w:t>
      </w:r>
    </w:p>
    <w:p w14:paraId="646033A7" w14:textId="77777777" w:rsidR="00432350" w:rsidRPr="00432350" w:rsidRDefault="00432350" w:rsidP="00432350">
      <w:pPr>
        <w:pStyle w:val="ListParagraph"/>
        <w:spacing w:after="120"/>
        <w:ind w:left="714" w:hanging="357"/>
        <w:contextualSpacing w:val="0"/>
        <w:rPr>
          <w:rFonts w:ascii="Arial" w:hAnsi="Arial" w:cs="Arial"/>
          <w:sz w:val="21"/>
          <w:szCs w:val="21"/>
          <w:lang w:val="en-AU"/>
        </w:rPr>
      </w:pPr>
      <w:r w:rsidRPr="00432350">
        <w:rPr>
          <w:rFonts w:ascii="Arial" w:hAnsi="Arial" w:cs="Arial"/>
          <w:sz w:val="21"/>
          <w:szCs w:val="21"/>
          <w:lang w:val="en-AU"/>
        </w:rPr>
        <w:t>Environment Protection Act 1970 (Vic)</w:t>
      </w:r>
    </w:p>
    <w:p w14:paraId="59AA8208" w14:textId="77777777" w:rsidR="00432350" w:rsidRPr="00432350" w:rsidRDefault="00432350" w:rsidP="00432350">
      <w:pPr>
        <w:pStyle w:val="ListParagraph"/>
        <w:spacing w:after="120"/>
        <w:ind w:left="714" w:hanging="357"/>
        <w:contextualSpacing w:val="0"/>
        <w:rPr>
          <w:rFonts w:ascii="Arial" w:hAnsi="Arial" w:cs="Arial"/>
          <w:sz w:val="21"/>
          <w:szCs w:val="21"/>
          <w:lang w:val="en-AU"/>
        </w:rPr>
      </w:pPr>
      <w:r w:rsidRPr="00432350">
        <w:rPr>
          <w:rFonts w:ascii="Arial" w:hAnsi="Arial" w:cs="Arial"/>
          <w:sz w:val="21"/>
          <w:szCs w:val="21"/>
          <w:lang w:val="en-AU"/>
        </w:rPr>
        <w:t>Health Records Act 2001 (Vic)</w:t>
      </w:r>
    </w:p>
    <w:p w14:paraId="7D4B4A1D" w14:textId="77777777" w:rsidR="00432350" w:rsidRPr="00432350" w:rsidRDefault="00432350" w:rsidP="00432350">
      <w:pPr>
        <w:pStyle w:val="ListParagraph"/>
        <w:spacing w:after="120"/>
        <w:ind w:left="714" w:hanging="357"/>
        <w:contextualSpacing w:val="0"/>
        <w:rPr>
          <w:rFonts w:ascii="Arial" w:hAnsi="Arial" w:cs="Arial"/>
          <w:sz w:val="21"/>
          <w:szCs w:val="21"/>
          <w:lang w:val="en-AU"/>
        </w:rPr>
      </w:pPr>
      <w:r w:rsidRPr="00432350">
        <w:rPr>
          <w:rFonts w:ascii="Arial" w:hAnsi="Arial" w:cs="Arial"/>
          <w:sz w:val="21"/>
          <w:szCs w:val="21"/>
          <w:lang w:val="en-AU"/>
        </w:rPr>
        <w:t>Occupational Health and Safety Act 2004 (Vic)</w:t>
      </w:r>
    </w:p>
    <w:p w14:paraId="4C67393D" w14:textId="77777777" w:rsidR="00432350" w:rsidRPr="00432350" w:rsidRDefault="00432350" w:rsidP="00432350">
      <w:pPr>
        <w:pStyle w:val="ListParagraph"/>
        <w:spacing w:after="120"/>
        <w:ind w:left="714" w:hanging="357"/>
        <w:contextualSpacing w:val="0"/>
        <w:rPr>
          <w:rFonts w:ascii="Arial" w:hAnsi="Arial" w:cs="Arial"/>
          <w:sz w:val="21"/>
          <w:szCs w:val="21"/>
          <w:lang w:val="en-AU"/>
        </w:rPr>
      </w:pPr>
      <w:r w:rsidRPr="00432350">
        <w:rPr>
          <w:rFonts w:ascii="Arial" w:hAnsi="Arial" w:cs="Arial"/>
          <w:sz w:val="21"/>
          <w:szCs w:val="21"/>
          <w:lang w:val="en-AU"/>
        </w:rPr>
        <w:t xml:space="preserve">Privacy and Data Protection Act 2014 (Vic) </w:t>
      </w:r>
    </w:p>
    <w:p w14:paraId="2F0BB8FF" w14:textId="77777777" w:rsidR="00432350" w:rsidRPr="00432350" w:rsidRDefault="00432350" w:rsidP="00432350">
      <w:pPr>
        <w:pStyle w:val="ListParagraph"/>
        <w:spacing w:after="120"/>
        <w:ind w:left="714" w:hanging="357"/>
        <w:contextualSpacing w:val="0"/>
        <w:rPr>
          <w:rFonts w:ascii="Arial" w:hAnsi="Arial" w:cs="Arial"/>
          <w:sz w:val="21"/>
          <w:szCs w:val="21"/>
          <w:lang w:val="en-AU"/>
        </w:rPr>
      </w:pPr>
      <w:r w:rsidRPr="00432350">
        <w:rPr>
          <w:rFonts w:ascii="Arial" w:hAnsi="Arial" w:cs="Arial"/>
          <w:sz w:val="21"/>
          <w:szCs w:val="21"/>
          <w:lang w:val="en-AU"/>
        </w:rPr>
        <w:t>Therapeutic Goods (Victoria) Act 2010</w:t>
      </w:r>
    </w:p>
    <w:p w14:paraId="6FC4CE53" w14:textId="77777777" w:rsidR="00432350" w:rsidRPr="00432350" w:rsidRDefault="00432350" w:rsidP="00432350">
      <w:pPr>
        <w:pStyle w:val="ListParagraph"/>
        <w:spacing w:after="120"/>
        <w:ind w:left="714" w:hanging="357"/>
        <w:contextualSpacing w:val="0"/>
        <w:rPr>
          <w:rFonts w:ascii="Arial" w:hAnsi="Arial" w:cs="Arial"/>
          <w:sz w:val="21"/>
          <w:szCs w:val="21"/>
          <w:lang w:val="en-AU"/>
        </w:rPr>
      </w:pPr>
      <w:r w:rsidRPr="00432350">
        <w:rPr>
          <w:rFonts w:ascii="Arial" w:hAnsi="Arial" w:cs="Arial"/>
          <w:sz w:val="21"/>
          <w:szCs w:val="21"/>
          <w:lang w:val="en-AU"/>
        </w:rPr>
        <w:t>Therapeutic Goods Act 1989 (</w:t>
      </w:r>
      <w:proofErr w:type="spellStart"/>
      <w:r w:rsidRPr="00432350">
        <w:rPr>
          <w:rFonts w:ascii="Arial" w:hAnsi="Arial" w:cs="Arial"/>
          <w:sz w:val="21"/>
          <w:szCs w:val="21"/>
          <w:lang w:val="en-AU"/>
        </w:rPr>
        <w:t>Cth</w:t>
      </w:r>
      <w:proofErr w:type="spellEnd"/>
      <w:r w:rsidRPr="00432350">
        <w:rPr>
          <w:rFonts w:ascii="Arial" w:hAnsi="Arial" w:cs="Arial"/>
          <w:sz w:val="21"/>
          <w:szCs w:val="21"/>
          <w:lang w:val="en-AU"/>
        </w:rPr>
        <w:t>)</w:t>
      </w:r>
    </w:p>
    <w:p w14:paraId="6C2C2F20" w14:textId="77777777" w:rsidR="00432350" w:rsidRDefault="00432350" w:rsidP="00432350">
      <w:pPr>
        <w:spacing w:after="160"/>
        <w:rPr>
          <w:rFonts w:asciiTheme="majorHAnsi" w:eastAsiaTheme="majorEastAsia" w:hAnsiTheme="majorHAnsi" w:cstheme="majorBidi"/>
          <w:color w:val="365F91" w:themeColor="accent1" w:themeShade="BF"/>
          <w:sz w:val="32"/>
          <w:szCs w:val="32"/>
        </w:rPr>
      </w:pPr>
      <w:bookmarkStart w:id="18" w:name="_Toc194061927"/>
      <w:r>
        <w:br w:type="page"/>
      </w:r>
    </w:p>
    <w:p w14:paraId="7618CAE5" w14:textId="77777777" w:rsidR="00432350" w:rsidRDefault="00432350" w:rsidP="00432350">
      <w:pPr>
        <w:pStyle w:val="Heading1"/>
      </w:pPr>
      <w:bookmarkStart w:id="19" w:name="_Toc195268850"/>
      <w:r>
        <w:lastRenderedPageBreak/>
        <w:t>Part two: Practice Guidelines</w:t>
      </w:r>
      <w:bookmarkEnd w:id="19"/>
    </w:p>
    <w:p w14:paraId="3140358D" w14:textId="6CA87752" w:rsidR="00CF7601" w:rsidRPr="0025666F" w:rsidRDefault="00CF7601" w:rsidP="00CF7601">
      <w:pPr>
        <w:pStyle w:val="Heading2"/>
      </w:pPr>
      <w:bookmarkStart w:id="20" w:name="_Toc190872290"/>
      <w:bookmarkStart w:id="21" w:name="_Toc195268851"/>
      <w:bookmarkStart w:id="22" w:name="_Toc194061928"/>
      <w:bookmarkEnd w:id="18"/>
      <w:r w:rsidRPr="0025666F">
        <w:t>Objectives</w:t>
      </w:r>
      <w:bookmarkEnd w:id="20"/>
      <w:bookmarkEnd w:id="21"/>
    </w:p>
    <w:p w14:paraId="07533F23" w14:textId="77777777" w:rsidR="00CF7601" w:rsidRPr="0025666F" w:rsidRDefault="00CF7601" w:rsidP="00CF7601">
      <w:r w:rsidRPr="0025666F">
        <w:t>NSP</w:t>
      </w:r>
      <w:r>
        <w:t>s</w:t>
      </w:r>
      <w:r w:rsidRPr="0025666F">
        <w:t xml:space="preserve"> should adopt the following objectives:</w:t>
      </w:r>
    </w:p>
    <w:p w14:paraId="1FA9DE2F" w14:textId="400FB560" w:rsidR="00CF7601" w:rsidRPr="00E0069F" w:rsidRDefault="00CF7601" w:rsidP="00CF7601">
      <w:pPr>
        <w:pStyle w:val="ListParagraph"/>
        <w:spacing w:after="120"/>
        <w:ind w:left="714" w:hanging="357"/>
        <w:contextualSpacing w:val="0"/>
        <w:rPr>
          <w:rFonts w:ascii="Arial" w:hAnsi="Arial" w:cs="Arial"/>
          <w:sz w:val="21"/>
          <w:szCs w:val="21"/>
          <w:lang w:val="en-AU"/>
        </w:rPr>
      </w:pPr>
      <w:r w:rsidRPr="00E0069F">
        <w:rPr>
          <w:rFonts w:ascii="Arial" w:hAnsi="Arial" w:cs="Arial"/>
          <w:b/>
          <w:sz w:val="21"/>
          <w:szCs w:val="21"/>
          <w:lang w:val="en-AU"/>
        </w:rPr>
        <w:t>Maximise dignity and respect:</w:t>
      </w:r>
      <w:r w:rsidRPr="00E0069F">
        <w:rPr>
          <w:rFonts w:ascii="Arial" w:hAnsi="Arial" w:cs="Arial"/>
          <w:sz w:val="21"/>
          <w:szCs w:val="21"/>
          <w:lang w:val="en-AU"/>
        </w:rPr>
        <w:t xml:space="preserve"> Treat all people with dignity and respect; eliminate stigma in all activities; constructively and sensitively address attitudes that are discriminatory or judgmental.</w:t>
      </w:r>
    </w:p>
    <w:p w14:paraId="52BD7AF4" w14:textId="2FD5DA64" w:rsidR="00CF7601" w:rsidRPr="00E0069F" w:rsidRDefault="00CF7601" w:rsidP="00CF7601">
      <w:pPr>
        <w:pStyle w:val="ListParagraph"/>
        <w:spacing w:after="120"/>
        <w:ind w:left="714" w:hanging="357"/>
        <w:contextualSpacing w:val="0"/>
        <w:rPr>
          <w:rFonts w:ascii="Arial" w:hAnsi="Arial" w:cs="Arial"/>
          <w:sz w:val="21"/>
          <w:szCs w:val="21"/>
          <w:lang w:val="en-AU"/>
        </w:rPr>
      </w:pPr>
      <w:r w:rsidRPr="00E0069F">
        <w:rPr>
          <w:rFonts w:ascii="Arial" w:hAnsi="Arial" w:cs="Arial"/>
          <w:b/>
          <w:sz w:val="21"/>
          <w:szCs w:val="21"/>
          <w:lang w:val="en-AU"/>
        </w:rPr>
        <w:t>Meet local needs:</w:t>
      </w:r>
      <w:r w:rsidRPr="00E0069F">
        <w:rPr>
          <w:rFonts w:ascii="Arial" w:hAnsi="Arial" w:cs="Arial"/>
          <w:sz w:val="21"/>
          <w:szCs w:val="21"/>
          <w:lang w:val="en-AU"/>
        </w:rPr>
        <w:t xml:space="preserve"> Deliver services that meet, and are responsive to, local needs, priorities and geographic challenges, while </w:t>
      </w:r>
      <w:r w:rsidR="0004615B" w:rsidRPr="00E0069F">
        <w:rPr>
          <w:rFonts w:ascii="Arial" w:hAnsi="Arial" w:cs="Arial"/>
          <w:sz w:val="21"/>
          <w:szCs w:val="21"/>
          <w:lang w:val="en-AU"/>
        </w:rPr>
        <w:t>managing relationships with</w:t>
      </w:r>
      <w:r w:rsidRPr="00E0069F">
        <w:rPr>
          <w:rFonts w:ascii="Arial" w:hAnsi="Arial" w:cs="Arial"/>
          <w:sz w:val="21"/>
          <w:szCs w:val="21"/>
          <w:lang w:val="en-AU"/>
        </w:rPr>
        <w:t xml:space="preserve"> local stakeholder</w:t>
      </w:r>
      <w:r w:rsidR="0004615B" w:rsidRPr="00E0069F">
        <w:rPr>
          <w:rFonts w:ascii="Arial" w:hAnsi="Arial" w:cs="Arial"/>
          <w:sz w:val="21"/>
          <w:szCs w:val="21"/>
          <w:lang w:val="en-AU"/>
        </w:rPr>
        <w:t>s</w:t>
      </w:r>
      <w:r w:rsidRPr="00E0069F">
        <w:rPr>
          <w:rFonts w:ascii="Arial" w:hAnsi="Arial" w:cs="Arial"/>
          <w:sz w:val="21"/>
          <w:szCs w:val="21"/>
          <w:lang w:val="en-AU"/>
        </w:rPr>
        <w:t>.</w:t>
      </w:r>
    </w:p>
    <w:p w14:paraId="4A22C03A" w14:textId="77777777" w:rsidR="00CF7601" w:rsidRPr="00E0069F" w:rsidRDefault="00CF7601" w:rsidP="00CF7601">
      <w:pPr>
        <w:pStyle w:val="ListParagraph"/>
        <w:spacing w:after="120"/>
        <w:ind w:left="714" w:hanging="357"/>
        <w:contextualSpacing w:val="0"/>
        <w:rPr>
          <w:rFonts w:ascii="Arial" w:hAnsi="Arial" w:cs="Arial"/>
          <w:sz w:val="21"/>
          <w:szCs w:val="21"/>
          <w:lang w:val="en-AU"/>
        </w:rPr>
      </w:pPr>
      <w:r w:rsidRPr="00E0069F">
        <w:rPr>
          <w:rFonts w:ascii="Arial" w:hAnsi="Arial" w:cs="Arial"/>
          <w:b/>
          <w:sz w:val="21"/>
          <w:szCs w:val="21"/>
          <w:lang w:val="en-AU"/>
        </w:rPr>
        <w:t>Build understanding and engagement:</w:t>
      </w:r>
      <w:r w:rsidRPr="00E0069F">
        <w:rPr>
          <w:rFonts w:ascii="Arial" w:hAnsi="Arial" w:cs="Arial"/>
          <w:sz w:val="21"/>
          <w:szCs w:val="21"/>
          <w:lang w:val="en-AU"/>
        </w:rPr>
        <w:t xml:space="preserve"> Increase awareness of the factual effects and risks of substance use (as relevant to the individual or context); engage families, friends and communities in how best to respond to another’s drug use and create opportunities for them to reduce drug-related harm.</w:t>
      </w:r>
    </w:p>
    <w:p w14:paraId="323545E4" w14:textId="77777777" w:rsidR="00CF7601" w:rsidRPr="00E0069F" w:rsidRDefault="00CF7601" w:rsidP="00CF7601">
      <w:pPr>
        <w:pStyle w:val="ListParagraph"/>
        <w:spacing w:after="120"/>
        <w:ind w:left="714" w:hanging="357"/>
        <w:contextualSpacing w:val="0"/>
        <w:rPr>
          <w:rFonts w:ascii="Arial" w:hAnsi="Arial" w:cs="Arial"/>
          <w:sz w:val="21"/>
          <w:szCs w:val="21"/>
          <w:lang w:val="en-AU"/>
        </w:rPr>
      </w:pPr>
      <w:r w:rsidRPr="00E0069F">
        <w:rPr>
          <w:rFonts w:ascii="Arial" w:hAnsi="Arial" w:cs="Arial"/>
          <w:b/>
          <w:sz w:val="21"/>
          <w:szCs w:val="21"/>
          <w:lang w:val="en-AU"/>
        </w:rPr>
        <w:t>Empower Victorians:</w:t>
      </w:r>
      <w:r w:rsidRPr="00E0069F">
        <w:rPr>
          <w:rFonts w:ascii="Arial" w:hAnsi="Arial" w:cs="Arial"/>
          <w:sz w:val="21"/>
          <w:szCs w:val="21"/>
          <w:lang w:val="en-AU"/>
        </w:rPr>
        <w:t xml:space="preserve"> Engage and empower people who use drugs </w:t>
      </w:r>
      <w:proofErr w:type="gramStart"/>
      <w:r w:rsidRPr="00E0069F">
        <w:rPr>
          <w:rFonts w:ascii="Arial" w:hAnsi="Arial" w:cs="Arial"/>
          <w:sz w:val="21"/>
          <w:szCs w:val="21"/>
          <w:lang w:val="en-AU"/>
        </w:rPr>
        <w:t>to:</w:t>
      </w:r>
      <w:proofErr w:type="gramEnd"/>
      <w:r w:rsidRPr="00E0069F">
        <w:rPr>
          <w:rFonts w:ascii="Arial" w:hAnsi="Arial" w:cs="Arial"/>
          <w:sz w:val="21"/>
          <w:szCs w:val="21"/>
          <w:lang w:val="en-AU"/>
        </w:rPr>
        <w:t xml:space="preserve"> make safe, informed and autonomous decisions; improve their health, mental health and safety (if requested); and enjoy the highest attainable standard of wellbeing.</w:t>
      </w:r>
    </w:p>
    <w:p w14:paraId="40C706FB" w14:textId="77777777" w:rsidR="00CF7601" w:rsidRPr="00E0069F" w:rsidRDefault="00CF7601" w:rsidP="00CF7601">
      <w:pPr>
        <w:pStyle w:val="ListParagraph"/>
        <w:spacing w:after="120"/>
        <w:ind w:left="714" w:hanging="357"/>
        <w:contextualSpacing w:val="0"/>
        <w:rPr>
          <w:rFonts w:ascii="Arial" w:hAnsi="Arial" w:cs="Arial"/>
          <w:sz w:val="21"/>
          <w:szCs w:val="21"/>
          <w:lang w:val="en-AU"/>
        </w:rPr>
      </w:pPr>
      <w:r w:rsidRPr="00E0069F">
        <w:rPr>
          <w:rFonts w:ascii="Arial" w:hAnsi="Arial" w:cs="Arial"/>
          <w:b/>
          <w:sz w:val="21"/>
          <w:szCs w:val="21"/>
          <w:lang w:val="en-AU"/>
        </w:rPr>
        <w:t>Increase connection:</w:t>
      </w:r>
      <w:r w:rsidRPr="00E0069F">
        <w:rPr>
          <w:rFonts w:ascii="Arial" w:hAnsi="Arial" w:cs="Arial"/>
          <w:sz w:val="21"/>
          <w:szCs w:val="21"/>
          <w:lang w:val="en-AU"/>
        </w:rPr>
        <w:t xml:space="preserve"> Support people to access other services and enhance their social connectedness (if requested).</w:t>
      </w:r>
    </w:p>
    <w:p w14:paraId="2E63AC24" w14:textId="77777777" w:rsidR="00CF7601" w:rsidRPr="00E0069F" w:rsidRDefault="00CF7601" w:rsidP="00CF7601">
      <w:pPr>
        <w:pStyle w:val="ListParagraph"/>
        <w:spacing w:after="120"/>
        <w:ind w:left="714" w:hanging="357"/>
        <w:contextualSpacing w:val="0"/>
        <w:rPr>
          <w:rFonts w:ascii="Arial" w:hAnsi="Arial" w:cs="Arial"/>
          <w:sz w:val="21"/>
          <w:szCs w:val="21"/>
          <w:lang w:val="en-AU"/>
        </w:rPr>
      </w:pPr>
      <w:r w:rsidRPr="00E0069F">
        <w:rPr>
          <w:rFonts w:ascii="Arial" w:hAnsi="Arial" w:cs="Arial"/>
          <w:b/>
          <w:sz w:val="21"/>
          <w:szCs w:val="21"/>
          <w:lang w:val="en-AU"/>
        </w:rPr>
        <w:t>Innovate:</w:t>
      </w:r>
      <w:r w:rsidRPr="00E0069F">
        <w:rPr>
          <w:rFonts w:ascii="Arial" w:hAnsi="Arial" w:cs="Arial"/>
          <w:sz w:val="21"/>
          <w:szCs w:val="21"/>
          <w:lang w:val="en-AU"/>
        </w:rPr>
        <w:t xml:space="preserve"> Contribute to the generation of evidence and innovative program operations and practices.</w:t>
      </w:r>
    </w:p>
    <w:p w14:paraId="098F696D" w14:textId="78611968" w:rsidR="00695F34" w:rsidRPr="0025666F" w:rsidRDefault="00695F34" w:rsidP="00695F34">
      <w:pPr>
        <w:pStyle w:val="Heading2"/>
      </w:pPr>
      <w:bookmarkStart w:id="23" w:name="_Toc190872292"/>
      <w:bookmarkStart w:id="24" w:name="_Toc195268852"/>
      <w:r w:rsidRPr="0025666F">
        <w:t>NSP service types</w:t>
      </w:r>
      <w:bookmarkEnd w:id="23"/>
      <w:bookmarkEnd w:id="24"/>
    </w:p>
    <w:p w14:paraId="5DCC2AA0" w14:textId="5F0AE9FE" w:rsidR="00695F34" w:rsidRPr="0025666F" w:rsidRDefault="00695F34" w:rsidP="00695F34">
      <w:r w:rsidRPr="0025666F">
        <w:t xml:space="preserve">There are several different types of NSP in Victoria: </w:t>
      </w:r>
    </w:p>
    <w:p w14:paraId="7C8C2685" w14:textId="03A926FB" w:rsidR="00695F34" w:rsidRPr="00AE2D4F" w:rsidRDefault="00695F34" w:rsidP="00025458">
      <w:pPr>
        <w:pStyle w:val="ListParagraph"/>
        <w:numPr>
          <w:ilvl w:val="0"/>
          <w:numId w:val="13"/>
        </w:numPr>
        <w:spacing w:after="120"/>
        <w:ind w:left="714" w:hanging="357"/>
        <w:contextualSpacing w:val="0"/>
        <w:rPr>
          <w:rFonts w:ascii="Arial" w:hAnsi="Arial" w:cs="Arial"/>
          <w:sz w:val="21"/>
          <w:szCs w:val="21"/>
          <w:lang w:val="en-AU"/>
        </w:rPr>
      </w:pPr>
      <w:r w:rsidRPr="00AE2D4F">
        <w:rPr>
          <w:rFonts w:ascii="Arial" w:hAnsi="Arial" w:cs="Arial"/>
          <w:sz w:val="21"/>
          <w:szCs w:val="21"/>
          <w:lang w:val="en-AU"/>
        </w:rPr>
        <w:t>Primary NSPs</w:t>
      </w:r>
    </w:p>
    <w:p w14:paraId="27AEB9D3" w14:textId="70D8E471" w:rsidR="00695F34" w:rsidRPr="00AE2D4F" w:rsidRDefault="00695F34" w:rsidP="00025458">
      <w:pPr>
        <w:pStyle w:val="ListParagraph"/>
        <w:numPr>
          <w:ilvl w:val="0"/>
          <w:numId w:val="13"/>
        </w:numPr>
        <w:spacing w:after="120"/>
        <w:ind w:left="714" w:hanging="357"/>
        <w:contextualSpacing w:val="0"/>
        <w:rPr>
          <w:rFonts w:ascii="Arial" w:hAnsi="Arial" w:cs="Arial"/>
          <w:sz w:val="21"/>
          <w:szCs w:val="21"/>
          <w:lang w:val="en-AU"/>
        </w:rPr>
      </w:pPr>
      <w:r w:rsidRPr="00AE2D4F">
        <w:rPr>
          <w:rFonts w:ascii="Arial" w:hAnsi="Arial" w:cs="Arial"/>
          <w:sz w:val="21"/>
          <w:szCs w:val="21"/>
          <w:lang w:val="en-AU"/>
        </w:rPr>
        <w:t>Secondary NSPs</w:t>
      </w:r>
    </w:p>
    <w:p w14:paraId="751B90B7" w14:textId="0523D584" w:rsidR="00695F34" w:rsidRPr="00AE2D4F" w:rsidRDefault="00695F34" w:rsidP="00025458">
      <w:pPr>
        <w:pStyle w:val="ListParagraph"/>
        <w:numPr>
          <w:ilvl w:val="0"/>
          <w:numId w:val="13"/>
        </w:numPr>
        <w:spacing w:after="120"/>
        <w:ind w:left="714" w:hanging="357"/>
        <w:contextualSpacing w:val="0"/>
        <w:rPr>
          <w:rFonts w:ascii="Arial" w:hAnsi="Arial" w:cs="Arial"/>
          <w:sz w:val="21"/>
          <w:szCs w:val="21"/>
          <w:lang w:val="en-AU"/>
        </w:rPr>
      </w:pPr>
      <w:r w:rsidRPr="00AE2D4F">
        <w:rPr>
          <w:rFonts w:ascii="Arial" w:hAnsi="Arial" w:cs="Arial"/>
          <w:sz w:val="21"/>
          <w:szCs w:val="21"/>
          <w:lang w:val="en-AU"/>
        </w:rPr>
        <w:t>Pharmac</w:t>
      </w:r>
      <w:r w:rsidR="00E84F8E" w:rsidRPr="00AE2D4F">
        <w:rPr>
          <w:rFonts w:ascii="Arial" w:hAnsi="Arial" w:cs="Arial"/>
          <w:sz w:val="21"/>
          <w:szCs w:val="21"/>
          <w:lang w:val="en-AU"/>
        </w:rPr>
        <w:t>ies who offer</w:t>
      </w:r>
      <w:r w:rsidRPr="00AE2D4F">
        <w:rPr>
          <w:rFonts w:ascii="Arial" w:hAnsi="Arial" w:cs="Arial"/>
          <w:sz w:val="21"/>
          <w:szCs w:val="21"/>
          <w:lang w:val="en-AU"/>
        </w:rPr>
        <w:t xml:space="preserve"> NSP services</w:t>
      </w:r>
    </w:p>
    <w:p w14:paraId="3D8BBE1B" w14:textId="083BACE5" w:rsidR="00695F34" w:rsidRPr="0025666F" w:rsidRDefault="00695F34" w:rsidP="00695F34">
      <w:pPr>
        <w:pStyle w:val="Heading3"/>
      </w:pPr>
      <w:bookmarkStart w:id="25" w:name="_Toc190872293"/>
      <w:r w:rsidRPr="0025666F">
        <w:t>Primary NSPs</w:t>
      </w:r>
      <w:bookmarkEnd w:id="25"/>
    </w:p>
    <w:p w14:paraId="3508F4F1" w14:textId="07F4CA9C" w:rsidR="00695F34" w:rsidRDefault="00695F34" w:rsidP="00695F34">
      <w:r w:rsidRPr="0025666F">
        <w:t xml:space="preserve">Primary NSPs are funded </w:t>
      </w:r>
      <w:r w:rsidR="00B61391">
        <w:t>by the Department of Health to</w:t>
      </w:r>
      <w:r w:rsidRPr="0025666F">
        <w:t xml:space="preserve"> </w:t>
      </w:r>
      <w:r>
        <w:t>distribute</w:t>
      </w:r>
      <w:r w:rsidRPr="0025666F">
        <w:t xml:space="preserve"> a range of </w:t>
      </w:r>
      <w:r>
        <w:t xml:space="preserve">sterile </w:t>
      </w:r>
      <w:r w:rsidRPr="0025666F">
        <w:t xml:space="preserve">injecting equipment. </w:t>
      </w:r>
      <w:r w:rsidR="005C0FCB">
        <w:t xml:space="preserve">Primary </w:t>
      </w:r>
      <w:r w:rsidRPr="0025666F">
        <w:t xml:space="preserve">NSPs may </w:t>
      </w:r>
      <w:r>
        <w:t xml:space="preserve">also provide </w:t>
      </w:r>
      <w:r w:rsidRPr="0025666F">
        <w:t xml:space="preserve">additional harm reduction equipment </w:t>
      </w:r>
      <w:r>
        <w:t>as</w:t>
      </w:r>
      <w:r w:rsidRPr="0025666F">
        <w:t xml:space="preserve"> appropriate for their local community</w:t>
      </w:r>
      <w:r>
        <w:t>, such as sterile water for injection</w:t>
      </w:r>
      <w:r w:rsidR="00AD2ADC">
        <w:t xml:space="preserve"> and spoons</w:t>
      </w:r>
      <w:r>
        <w:t>.</w:t>
      </w:r>
      <w:r w:rsidRPr="0025666F">
        <w:t xml:space="preserve"> </w:t>
      </w:r>
      <w:r>
        <w:t>These additional supplies are not provided by the Department of Health. NSPs</w:t>
      </w:r>
      <w:r w:rsidRPr="0025666F">
        <w:t xml:space="preserve"> may then charge clients a small fee for </w:t>
      </w:r>
      <w:r>
        <w:t>these consumables</w:t>
      </w:r>
      <w:r w:rsidRPr="0025666F">
        <w:t xml:space="preserve"> to recover costs. </w:t>
      </w:r>
    </w:p>
    <w:p w14:paraId="33A980F1" w14:textId="6A6D574E" w:rsidR="00695F34" w:rsidRPr="0025666F" w:rsidRDefault="00695F34" w:rsidP="00695F34">
      <w:r w:rsidRPr="0025666F">
        <w:t xml:space="preserve">Primary NSPs may be co-located with medical, social and legal services. </w:t>
      </w:r>
    </w:p>
    <w:p w14:paraId="08C46AA8" w14:textId="57AE0FF6" w:rsidR="00695F34" w:rsidRPr="0025666F" w:rsidRDefault="00695F34" w:rsidP="00E0069F">
      <w:pPr>
        <w:rPr>
          <w:rFonts w:cstheme="minorHAnsi"/>
          <w:bCs/>
        </w:rPr>
      </w:pPr>
      <w:r w:rsidRPr="0025666F">
        <w:rPr>
          <w:rFonts w:cstheme="minorHAnsi"/>
        </w:rPr>
        <w:t xml:space="preserve">The following is expected of primary NSPs (and encouraged, where possible, at secondary </w:t>
      </w:r>
      <w:r w:rsidR="005C0FCB">
        <w:rPr>
          <w:rFonts w:cstheme="minorHAnsi"/>
        </w:rPr>
        <w:t xml:space="preserve">NSPs </w:t>
      </w:r>
      <w:r w:rsidRPr="0025666F">
        <w:rPr>
          <w:rFonts w:cstheme="minorHAnsi"/>
        </w:rPr>
        <w:t xml:space="preserve">and pharmacy </w:t>
      </w:r>
      <w:r w:rsidR="003C1875">
        <w:rPr>
          <w:rFonts w:cstheme="minorHAnsi"/>
        </w:rPr>
        <w:t xml:space="preserve">offering </w:t>
      </w:r>
      <w:r w:rsidRPr="0025666F">
        <w:rPr>
          <w:rFonts w:cstheme="minorHAnsi"/>
        </w:rPr>
        <w:t>NSP</w:t>
      </w:r>
      <w:r w:rsidR="003C1875">
        <w:rPr>
          <w:rFonts w:cstheme="minorHAnsi"/>
        </w:rPr>
        <w:t xml:space="preserve"> services</w:t>
      </w:r>
      <w:r w:rsidRPr="0025666F">
        <w:rPr>
          <w:rFonts w:cstheme="minorHAnsi"/>
        </w:rPr>
        <w:t>):</w:t>
      </w:r>
    </w:p>
    <w:p w14:paraId="723C5EFC" w14:textId="77777777" w:rsidR="00695F34" w:rsidRPr="00E0069F" w:rsidRDefault="00695F34" w:rsidP="00025458">
      <w:pPr>
        <w:pStyle w:val="ListParagraph"/>
        <w:numPr>
          <w:ilvl w:val="0"/>
          <w:numId w:val="15"/>
        </w:numPr>
        <w:spacing w:after="120" w:line="276" w:lineRule="auto"/>
        <w:ind w:left="714" w:hanging="357"/>
        <w:contextualSpacing w:val="0"/>
        <w:rPr>
          <w:rFonts w:ascii="Arial" w:hAnsi="Arial" w:cs="Arial"/>
          <w:sz w:val="21"/>
          <w:szCs w:val="21"/>
          <w:lang w:val="en-AU"/>
        </w:rPr>
      </w:pPr>
      <w:r w:rsidRPr="00E0069F">
        <w:rPr>
          <w:rFonts w:ascii="Arial" w:hAnsi="Arial" w:cs="Arial"/>
          <w:sz w:val="21"/>
          <w:szCs w:val="21"/>
          <w:lang w:val="en-AU"/>
        </w:rPr>
        <w:t>Provide access to safe injecting equipment and sexual health products</w:t>
      </w:r>
    </w:p>
    <w:p w14:paraId="1114CCFB" w14:textId="77777777" w:rsidR="00695F34" w:rsidRPr="00E0069F" w:rsidRDefault="00695F34" w:rsidP="00025458">
      <w:pPr>
        <w:pStyle w:val="ListParagraph"/>
        <w:numPr>
          <w:ilvl w:val="0"/>
          <w:numId w:val="15"/>
        </w:numPr>
        <w:spacing w:after="120" w:line="276" w:lineRule="auto"/>
        <w:ind w:left="714" w:hanging="357"/>
        <w:contextualSpacing w:val="0"/>
        <w:rPr>
          <w:rFonts w:ascii="Arial" w:hAnsi="Arial" w:cs="Arial"/>
          <w:sz w:val="21"/>
          <w:szCs w:val="21"/>
          <w:lang w:val="en-AU"/>
        </w:rPr>
      </w:pPr>
      <w:r w:rsidRPr="00E0069F">
        <w:rPr>
          <w:rFonts w:ascii="Arial" w:hAnsi="Arial" w:cs="Arial"/>
          <w:sz w:val="21"/>
          <w:szCs w:val="21"/>
          <w:lang w:val="en-AU"/>
        </w:rPr>
        <w:t>Provide targeted and relevant information and education on a broad range of topics related to the health and wellbeing of people who inject drugs</w:t>
      </w:r>
    </w:p>
    <w:p w14:paraId="66086E28" w14:textId="77777777" w:rsidR="00695F34" w:rsidRPr="00E0069F" w:rsidRDefault="00695F34" w:rsidP="00025458">
      <w:pPr>
        <w:pStyle w:val="ListParagraph"/>
        <w:numPr>
          <w:ilvl w:val="0"/>
          <w:numId w:val="15"/>
        </w:numPr>
        <w:spacing w:after="120"/>
        <w:ind w:left="714" w:hanging="357"/>
        <w:contextualSpacing w:val="0"/>
        <w:rPr>
          <w:rFonts w:ascii="Arial" w:hAnsi="Arial" w:cs="Arial"/>
          <w:sz w:val="21"/>
          <w:szCs w:val="21"/>
          <w:lang w:val="en-AU"/>
        </w:rPr>
      </w:pPr>
      <w:r w:rsidRPr="00E0069F">
        <w:rPr>
          <w:rFonts w:ascii="Arial" w:hAnsi="Arial" w:cs="Arial"/>
          <w:sz w:val="21"/>
          <w:szCs w:val="21"/>
          <w:lang w:val="en-AU"/>
        </w:rPr>
        <w:t>Provide overdose prevention education and support, including access to naloxone</w:t>
      </w:r>
    </w:p>
    <w:p w14:paraId="6C76DE7A" w14:textId="77777777" w:rsidR="00695F34" w:rsidRPr="00E0069F" w:rsidRDefault="00695F34" w:rsidP="00025458">
      <w:pPr>
        <w:pStyle w:val="ListParagraph"/>
        <w:numPr>
          <w:ilvl w:val="0"/>
          <w:numId w:val="15"/>
        </w:numPr>
        <w:spacing w:after="120"/>
        <w:ind w:left="714" w:hanging="357"/>
        <w:contextualSpacing w:val="0"/>
        <w:rPr>
          <w:rFonts w:ascii="Arial" w:hAnsi="Arial" w:cs="Arial"/>
          <w:sz w:val="21"/>
          <w:szCs w:val="21"/>
          <w:lang w:val="en-AU"/>
        </w:rPr>
      </w:pPr>
      <w:r w:rsidRPr="00E0069F">
        <w:rPr>
          <w:rFonts w:ascii="Arial" w:hAnsi="Arial" w:cs="Arial"/>
          <w:sz w:val="21"/>
          <w:szCs w:val="21"/>
          <w:lang w:val="en-AU"/>
        </w:rPr>
        <w:lastRenderedPageBreak/>
        <w:t>Provide targeted and tailored brief interventions</w:t>
      </w:r>
    </w:p>
    <w:p w14:paraId="2741E861" w14:textId="77777777" w:rsidR="00695F34" w:rsidRPr="00E0069F" w:rsidRDefault="00695F34" w:rsidP="00025458">
      <w:pPr>
        <w:pStyle w:val="ListParagraph"/>
        <w:numPr>
          <w:ilvl w:val="0"/>
          <w:numId w:val="15"/>
        </w:numPr>
        <w:spacing w:after="120" w:line="276" w:lineRule="auto"/>
        <w:ind w:left="714" w:hanging="357"/>
        <w:contextualSpacing w:val="0"/>
        <w:rPr>
          <w:rFonts w:ascii="Arial" w:hAnsi="Arial" w:cs="Arial"/>
          <w:sz w:val="21"/>
          <w:szCs w:val="21"/>
          <w:lang w:val="en-AU"/>
        </w:rPr>
      </w:pPr>
      <w:r w:rsidRPr="00E0069F">
        <w:rPr>
          <w:rFonts w:ascii="Arial" w:hAnsi="Arial" w:cs="Arial"/>
          <w:sz w:val="21"/>
          <w:szCs w:val="21"/>
          <w:lang w:val="en-AU"/>
        </w:rPr>
        <w:t>Refer people to drug and other health and social support agencies, including screening for BBVs and STIs – particularly hepatitis C</w:t>
      </w:r>
    </w:p>
    <w:p w14:paraId="267CA708" w14:textId="77777777" w:rsidR="00695F34" w:rsidRPr="00E0069F" w:rsidRDefault="00695F34" w:rsidP="00025458">
      <w:pPr>
        <w:pStyle w:val="ListParagraph"/>
        <w:numPr>
          <w:ilvl w:val="0"/>
          <w:numId w:val="15"/>
        </w:numPr>
        <w:spacing w:after="120"/>
        <w:ind w:left="714" w:hanging="357"/>
        <w:contextualSpacing w:val="0"/>
        <w:rPr>
          <w:rFonts w:ascii="Arial" w:hAnsi="Arial" w:cs="Arial"/>
          <w:sz w:val="21"/>
          <w:szCs w:val="21"/>
          <w:lang w:val="en-AU"/>
        </w:rPr>
      </w:pPr>
      <w:r w:rsidRPr="00E0069F">
        <w:rPr>
          <w:rFonts w:ascii="Arial" w:hAnsi="Arial" w:cs="Arial"/>
          <w:sz w:val="21"/>
          <w:szCs w:val="21"/>
          <w:lang w:val="en-AU"/>
        </w:rPr>
        <w:t>Provide on-site disposal units and information about safe, legal disposal</w:t>
      </w:r>
    </w:p>
    <w:p w14:paraId="1720B6ED" w14:textId="77777777" w:rsidR="00695F34" w:rsidRPr="00E0069F" w:rsidRDefault="00695F34" w:rsidP="00025458">
      <w:pPr>
        <w:pStyle w:val="ListParagraph"/>
        <w:numPr>
          <w:ilvl w:val="0"/>
          <w:numId w:val="15"/>
        </w:numPr>
        <w:spacing w:after="120"/>
        <w:ind w:left="714" w:hanging="357"/>
        <w:contextualSpacing w:val="0"/>
        <w:rPr>
          <w:rFonts w:ascii="Arial" w:hAnsi="Arial" w:cs="Arial"/>
          <w:sz w:val="21"/>
          <w:szCs w:val="21"/>
          <w:lang w:val="en-AU"/>
        </w:rPr>
      </w:pPr>
      <w:r w:rsidRPr="00E0069F">
        <w:rPr>
          <w:rFonts w:ascii="Arial" w:hAnsi="Arial" w:cs="Arial"/>
          <w:sz w:val="21"/>
          <w:szCs w:val="21"/>
          <w:lang w:val="en-AU"/>
        </w:rPr>
        <w:t xml:space="preserve">Collect local syringe litter, following safe collection practices </w:t>
      </w:r>
    </w:p>
    <w:p w14:paraId="5D164D7B" w14:textId="77777777" w:rsidR="00695F34" w:rsidRPr="00E0069F" w:rsidRDefault="00695F34" w:rsidP="00025458">
      <w:pPr>
        <w:pStyle w:val="ListParagraph"/>
        <w:numPr>
          <w:ilvl w:val="0"/>
          <w:numId w:val="15"/>
        </w:numPr>
        <w:spacing w:after="120"/>
        <w:ind w:left="714" w:hanging="357"/>
        <w:contextualSpacing w:val="0"/>
        <w:rPr>
          <w:rFonts w:ascii="Arial" w:hAnsi="Arial" w:cs="Arial"/>
          <w:sz w:val="21"/>
          <w:szCs w:val="21"/>
          <w:lang w:val="en-AU"/>
        </w:rPr>
      </w:pPr>
      <w:r w:rsidRPr="00E0069F">
        <w:rPr>
          <w:rFonts w:ascii="Arial" w:hAnsi="Arial" w:cs="Arial"/>
          <w:sz w:val="21"/>
          <w:szCs w:val="21"/>
          <w:lang w:val="en-AU"/>
        </w:rPr>
        <w:t>Establish and maintain links with local agencies such as police, health and welfare organisations, pharmacies and local government</w:t>
      </w:r>
    </w:p>
    <w:p w14:paraId="3BA7480B" w14:textId="77777777" w:rsidR="00695F34" w:rsidRPr="00E0069F" w:rsidRDefault="00695F34" w:rsidP="00025458">
      <w:pPr>
        <w:pStyle w:val="ListParagraph"/>
        <w:numPr>
          <w:ilvl w:val="0"/>
          <w:numId w:val="15"/>
        </w:numPr>
        <w:spacing w:after="120"/>
        <w:ind w:left="714" w:hanging="357"/>
        <w:contextualSpacing w:val="0"/>
        <w:rPr>
          <w:rFonts w:ascii="Arial" w:hAnsi="Arial" w:cs="Arial"/>
          <w:sz w:val="21"/>
          <w:szCs w:val="21"/>
          <w:lang w:val="en-AU"/>
        </w:rPr>
      </w:pPr>
      <w:r w:rsidRPr="00E0069F">
        <w:rPr>
          <w:rFonts w:ascii="Arial" w:hAnsi="Arial" w:cs="Arial"/>
          <w:sz w:val="21"/>
          <w:szCs w:val="21"/>
          <w:lang w:val="en-AU"/>
        </w:rPr>
        <w:t>Establish and maintain networks with local people who inject drugs, other NSP workers and relevant health and welfare services</w:t>
      </w:r>
    </w:p>
    <w:p w14:paraId="1B83981A" w14:textId="1A0DEA4F" w:rsidR="00695F34" w:rsidRPr="00E0069F" w:rsidRDefault="00EE13CE" w:rsidP="00025458">
      <w:pPr>
        <w:pStyle w:val="ListParagraph"/>
        <w:numPr>
          <w:ilvl w:val="0"/>
          <w:numId w:val="15"/>
        </w:numPr>
        <w:spacing w:after="120"/>
        <w:ind w:left="714" w:hanging="357"/>
        <w:contextualSpacing w:val="0"/>
        <w:rPr>
          <w:rFonts w:ascii="Arial" w:hAnsi="Arial" w:cs="Arial"/>
          <w:sz w:val="21"/>
          <w:szCs w:val="21"/>
          <w:lang w:val="en-AU"/>
        </w:rPr>
      </w:pPr>
      <w:r>
        <w:rPr>
          <w:rFonts w:ascii="Arial" w:hAnsi="Arial" w:cs="Arial"/>
          <w:sz w:val="21"/>
          <w:szCs w:val="21"/>
          <w:lang w:val="en-AU"/>
        </w:rPr>
        <w:t>Provide</w:t>
      </w:r>
      <w:r w:rsidR="00695F34" w:rsidRPr="00E0069F">
        <w:rPr>
          <w:rFonts w:ascii="Arial" w:hAnsi="Arial" w:cs="Arial"/>
          <w:sz w:val="21"/>
          <w:szCs w:val="21"/>
          <w:lang w:val="en-AU"/>
        </w:rPr>
        <w:t xml:space="preserve"> access for sub-populations of people who inject drugs</w:t>
      </w:r>
      <w:r w:rsidR="00695F34" w:rsidRPr="00E0069F">
        <w:rPr>
          <w:rStyle w:val="EndnoteReference"/>
          <w:rFonts w:ascii="Arial" w:hAnsi="Arial" w:cs="Arial"/>
          <w:sz w:val="21"/>
          <w:szCs w:val="21"/>
          <w:lang w:val="en-AU"/>
        </w:rPr>
        <w:endnoteReference w:id="9"/>
      </w:r>
      <w:r w:rsidR="00695F34" w:rsidRPr="00E0069F">
        <w:rPr>
          <w:rFonts w:ascii="Arial" w:hAnsi="Arial" w:cs="Arial"/>
          <w:sz w:val="21"/>
          <w:szCs w:val="21"/>
          <w:lang w:val="en-AU"/>
        </w:rPr>
        <w:t xml:space="preserve"> who may have </w:t>
      </w:r>
      <w:proofErr w:type="gramStart"/>
      <w:r w:rsidR="00695F34" w:rsidRPr="00E0069F">
        <w:rPr>
          <w:rFonts w:ascii="Arial" w:hAnsi="Arial" w:cs="Arial"/>
          <w:sz w:val="21"/>
          <w:szCs w:val="21"/>
          <w:lang w:val="en-AU"/>
        </w:rPr>
        <w:t>particular needs</w:t>
      </w:r>
      <w:proofErr w:type="gramEnd"/>
      <w:r w:rsidR="00695F34" w:rsidRPr="00E0069F">
        <w:rPr>
          <w:rFonts w:ascii="Arial" w:hAnsi="Arial" w:cs="Arial"/>
          <w:sz w:val="21"/>
          <w:szCs w:val="21"/>
          <w:lang w:val="en-AU"/>
        </w:rPr>
        <w:t xml:space="preserve"> and who may have limited contact with health and welfare services</w:t>
      </w:r>
    </w:p>
    <w:p w14:paraId="226EE993" w14:textId="5BC41A82" w:rsidR="00695F34" w:rsidRPr="0025666F" w:rsidRDefault="00695F34" w:rsidP="00695F34">
      <w:r w:rsidRPr="0025666F">
        <w:t>In their role as ‘harm reduction hubs’, there may be opportunities for primary NSP</w:t>
      </w:r>
      <w:r>
        <w:t>s</w:t>
      </w:r>
      <w:r w:rsidRPr="0025666F">
        <w:t xml:space="preserve"> to provide other health-related services for people who inject drugs. Examples include:</w:t>
      </w:r>
    </w:p>
    <w:p w14:paraId="140374DC" w14:textId="77777777" w:rsidR="00695F34" w:rsidRPr="00E0069F" w:rsidRDefault="00695F34" w:rsidP="00025458">
      <w:pPr>
        <w:pStyle w:val="ListParagraph"/>
        <w:numPr>
          <w:ilvl w:val="0"/>
          <w:numId w:val="14"/>
        </w:numPr>
        <w:spacing w:after="120"/>
        <w:ind w:left="714" w:hanging="357"/>
        <w:contextualSpacing w:val="0"/>
        <w:rPr>
          <w:rFonts w:ascii="Arial" w:hAnsi="Arial" w:cs="Arial"/>
          <w:sz w:val="21"/>
          <w:szCs w:val="21"/>
          <w:lang w:val="en-AU"/>
        </w:rPr>
      </w:pPr>
      <w:r w:rsidRPr="00E0069F">
        <w:rPr>
          <w:rFonts w:ascii="Arial" w:hAnsi="Arial" w:cs="Arial"/>
          <w:sz w:val="21"/>
          <w:szCs w:val="21"/>
          <w:lang w:val="en-AU"/>
        </w:rPr>
        <w:t xml:space="preserve">Screening for blood borne viruses and sexually transmissible infections </w:t>
      </w:r>
    </w:p>
    <w:p w14:paraId="63A6E832" w14:textId="77777777" w:rsidR="00695F34" w:rsidRPr="00E0069F" w:rsidRDefault="00695F34" w:rsidP="00025458">
      <w:pPr>
        <w:pStyle w:val="ListParagraph"/>
        <w:numPr>
          <w:ilvl w:val="0"/>
          <w:numId w:val="14"/>
        </w:numPr>
        <w:spacing w:after="120"/>
        <w:ind w:left="714" w:hanging="357"/>
        <w:contextualSpacing w:val="0"/>
        <w:rPr>
          <w:rFonts w:ascii="Arial" w:hAnsi="Arial" w:cs="Arial"/>
          <w:sz w:val="21"/>
          <w:szCs w:val="21"/>
          <w:lang w:val="en-AU"/>
        </w:rPr>
      </w:pPr>
      <w:r w:rsidRPr="00E0069F">
        <w:rPr>
          <w:rFonts w:ascii="Arial" w:hAnsi="Arial" w:cs="Arial"/>
          <w:sz w:val="21"/>
          <w:szCs w:val="21"/>
          <w:lang w:val="en-AU"/>
        </w:rPr>
        <w:t xml:space="preserve">Providing hepatitis B vaccination, counselling services and vein care </w:t>
      </w:r>
    </w:p>
    <w:p w14:paraId="1526C2EC" w14:textId="77777777" w:rsidR="00695F34" w:rsidRPr="00E0069F" w:rsidRDefault="00695F34" w:rsidP="00025458">
      <w:pPr>
        <w:pStyle w:val="ListParagraph"/>
        <w:numPr>
          <w:ilvl w:val="0"/>
          <w:numId w:val="14"/>
        </w:numPr>
        <w:spacing w:after="120"/>
        <w:ind w:left="714" w:hanging="357"/>
        <w:contextualSpacing w:val="0"/>
        <w:rPr>
          <w:rFonts w:ascii="Arial" w:hAnsi="Arial" w:cs="Arial"/>
          <w:sz w:val="21"/>
          <w:szCs w:val="21"/>
          <w:lang w:val="en-AU"/>
        </w:rPr>
      </w:pPr>
      <w:r w:rsidRPr="00E0069F">
        <w:rPr>
          <w:rFonts w:ascii="Arial" w:hAnsi="Arial" w:cs="Arial"/>
          <w:sz w:val="21"/>
          <w:szCs w:val="21"/>
          <w:lang w:val="en-AU"/>
        </w:rPr>
        <w:t>Providing hepatitis C treatment information, access and support</w:t>
      </w:r>
    </w:p>
    <w:p w14:paraId="0B109BC6" w14:textId="77777777" w:rsidR="00695F34" w:rsidRPr="00E0069F" w:rsidRDefault="00695F34" w:rsidP="00025458">
      <w:pPr>
        <w:pStyle w:val="ListParagraph"/>
        <w:numPr>
          <w:ilvl w:val="0"/>
          <w:numId w:val="14"/>
        </w:numPr>
        <w:spacing w:after="120"/>
        <w:ind w:left="714" w:hanging="357"/>
        <w:contextualSpacing w:val="0"/>
        <w:rPr>
          <w:rFonts w:ascii="Arial" w:hAnsi="Arial" w:cs="Arial"/>
          <w:sz w:val="21"/>
          <w:szCs w:val="21"/>
          <w:lang w:val="en-AU"/>
        </w:rPr>
      </w:pPr>
      <w:r w:rsidRPr="00E0069F">
        <w:rPr>
          <w:rFonts w:ascii="Arial" w:hAnsi="Arial" w:cs="Arial"/>
          <w:sz w:val="21"/>
          <w:szCs w:val="21"/>
          <w:lang w:val="en-AU"/>
        </w:rPr>
        <w:t>Providing information, support and access to nursing services around injecting-related injury and disease, such as wound care</w:t>
      </w:r>
    </w:p>
    <w:p w14:paraId="1734ABB6" w14:textId="77777777" w:rsidR="00695F34" w:rsidRPr="00E0069F" w:rsidRDefault="00695F34" w:rsidP="00025458">
      <w:pPr>
        <w:pStyle w:val="ListParagraph"/>
        <w:numPr>
          <w:ilvl w:val="0"/>
          <w:numId w:val="14"/>
        </w:numPr>
        <w:spacing w:after="120"/>
        <w:ind w:left="714" w:hanging="357"/>
        <w:contextualSpacing w:val="0"/>
        <w:rPr>
          <w:rFonts w:ascii="Arial" w:hAnsi="Arial" w:cs="Arial"/>
          <w:sz w:val="21"/>
          <w:szCs w:val="21"/>
          <w:lang w:val="en-AU"/>
        </w:rPr>
      </w:pPr>
      <w:r w:rsidRPr="00E0069F">
        <w:rPr>
          <w:rFonts w:ascii="Arial" w:hAnsi="Arial" w:cs="Arial"/>
          <w:sz w:val="21"/>
          <w:szCs w:val="21"/>
          <w:lang w:val="en-AU"/>
        </w:rPr>
        <w:t>Providing information, support and access to mental health services and counselling</w:t>
      </w:r>
    </w:p>
    <w:p w14:paraId="5AAC221C" w14:textId="77777777" w:rsidR="00695F34" w:rsidRPr="00E0069F" w:rsidRDefault="00695F34" w:rsidP="00025458">
      <w:pPr>
        <w:pStyle w:val="ListParagraph"/>
        <w:numPr>
          <w:ilvl w:val="0"/>
          <w:numId w:val="14"/>
        </w:numPr>
        <w:spacing w:after="120"/>
        <w:ind w:left="714" w:hanging="357"/>
        <w:contextualSpacing w:val="0"/>
        <w:rPr>
          <w:rFonts w:ascii="Arial" w:hAnsi="Arial" w:cs="Arial"/>
          <w:sz w:val="21"/>
          <w:szCs w:val="21"/>
          <w:lang w:val="en-AU"/>
        </w:rPr>
      </w:pPr>
      <w:r w:rsidRPr="00E0069F">
        <w:rPr>
          <w:rFonts w:ascii="Arial" w:hAnsi="Arial" w:cs="Arial"/>
          <w:sz w:val="21"/>
          <w:szCs w:val="21"/>
          <w:lang w:val="en-AU"/>
        </w:rPr>
        <w:t xml:space="preserve">Providing information, support and access to general practitioners and </w:t>
      </w:r>
      <w:proofErr w:type="gramStart"/>
      <w:r w:rsidRPr="00E0069F">
        <w:rPr>
          <w:rFonts w:ascii="Arial" w:hAnsi="Arial" w:cs="Arial"/>
          <w:sz w:val="21"/>
          <w:szCs w:val="21"/>
          <w:lang w:val="en-AU"/>
        </w:rPr>
        <w:t>medically-assisted</w:t>
      </w:r>
      <w:proofErr w:type="gramEnd"/>
      <w:r w:rsidRPr="00E0069F">
        <w:rPr>
          <w:rFonts w:ascii="Arial" w:hAnsi="Arial" w:cs="Arial"/>
          <w:sz w:val="21"/>
          <w:szCs w:val="21"/>
          <w:lang w:val="en-AU"/>
        </w:rPr>
        <w:t xml:space="preserve"> treatment for opioid dependence </w:t>
      </w:r>
    </w:p>
    <w:p w14:paraId="18A56078" w14:textId="4BC7828D" w:rsidR="00695F34" w:rsidRPr="00E0069F" w:rsidRDefault="00695F34" w:rsidP="00025458">
      <w:pPr>
        <w:pStyle w:val="ListParagraph"/>
        <w:numPr>
          <w:ilvl w:val="0"/>
          <w:numId w:val="14"/>
        </w:numPr>
        <w:spacing w:after="120"/>
        <w:ind w:left="714" w:hanging="357"/>
        <w:contextualSpacing w:val="0"/>
        <w:rPr>
          <w:rFonts w:ascii="Arial" w:hAnsi="Arial" w:cs="Arial"/>
          <w:sz w:val="21"/>
          <w:szCs w:val="21"/>
          <w:lang w:val="en-AU"/>
        </w:rPr>
      </w:pPr>
      <w:r w:rsidRPr="00E0069F">
        <w:rPr>
          <w:rFonts w:ascii="Arial" w:hAnsi="Arial" w:cs="Arial"/>
          <w:sz w:val="21"/>
          <w:szCs w:val="21"/>
          <w:lang w:val="en-AU"/>
        </w:rPr>
        <w:t xml:space="preserve">Providing access to amenities, such as showers, laundry facilities, computers and the internet  </w:t>
      </w:r>
    </w:p>
    <w:p w14:paraId="1B729C56" w14:textId="63163C58" w:rsidR="00695F34" w:rsidRDefault="00695F34" w:rsidP="00695F34">
      <w:r w:rsidRPr="0025666F">
        <w:t xml:space="preserve">Access to these services </w:t>
      </w:r>
      <w:r w:rsidR="000E7FE3">
        <w:t xml:space="preserve">is </w:t>
      </w:r>
      <w:proofErr w:type="gramStart"/>
      <w:r w:rsidRPr="0025666F">
        <w:t>voluntary, and</w:t>
      </w:r>
      <w:proofErr w:type="gramEnd"/>
      <w:r w:rsidRPr="0025666F">
        <w:t xml:space="preserve"> </w:t>
      </w:r>
      <w:r w:rsidR="008A114B">
        <w:t>does</w:t>
      </w:r>
      <w:r w:rsidRPr="0025666F">
        <w:t xml:space="preserve"> not interfere with timely service to those clients who do not wish to seek additional care.</w:t>
      </w:r>
    </w:p>
    <w:p w14:paraId="16E44053" w14:textId="604BF3D3" w:rsidR="00695F34" w:rsidRPr="0025666F" w:rsidRDefault="00695F34" w:rsidP="00695F34">
      <w:r w:rsidRPr="0025666F">
        <w:t>For primary NSPs, the facilities should be designed so that there is space available for individual, private interactions</w:t>
      </w:r>
      <w:r w:rsidR="00B70506">
        <w:t>, preferably in</w:t>
      </w:r>
      <w:r w:rsidRPr="0025666F">
        <w:t xml:space="preserve"> a dedicated space</w:t>
      </w:r>
      <w:r w:rsidR="00B70506">
        <w:t xml:space="preserve">. </w:t>
      </w:r>
      <w:r w:rsidRPr="0025666F">
        <w:t xml:space="preserve">If a dedicated </w:t>
      </w:r>
      <w:r>
        <w:t xml:space="preserve">space </w:t>
      </w:r>
      <w:r w:rsidRPr="0025666F">
        <w:t>cannot be provided, another private room should be available on a</w:t>
      </w:r>
      <w:r>
        <w:t>n as</w:t>
      </w:r>
      <w:r w:rsidRPr="0025666F">
        <w:t xml:space="preserve"> needs basis. Spaces that offer little potential for interaction should be avoided where </w:t>
      </w:r>
      <w:r w:rsidR="00F11768">
        <w:t>possible</w:t>
      </w:r>
      <w:r w:rsidRPr="0025666F">
        <w:t xml:space="preserve">, as they may limit </w:t>
      </w:r>
      <w:r w:rsidR="00F11768">
        <w:t xml:space="preserve">opportunities </w:t>
      </w:r>
      <w:r w:rsidRPr="0025666F">
        <w:t>for building rapport and relationships with people who access the service.</w:t>
      </w:r>
    </w:p>
    <w:p w14:paraId="4D8462A7" w14:textId="77777777" w:rsidR="00695F34" w:rsidRPr="0025666F" w:rsidRDefault="00695F34" w:rsidP="00695F34">
      <w:r w:rsidRPr="0025666F">
        <w:t xml:space="preserve">There should also be sufficient space for the display of a wide range of educational material and sufficient storage for a well-stocked supply of equipment. </w:t>
      </w:r>
    </w:p>
    <w:p w14:paraId="6AC98AD7" w14:textId="52A5A43F" w:rsidR="00695F34" w:rsidRPr="0025666F" w:rsidRDefault="00695F34" w:rsidP="00695F34">
      <w:pPr>
        <w:pStyle w:val="Heading3"/>
      </w:pPr>
      <w:bookmarkStart w:id="26" w:name="_Toc190872294"/>
      <w:r w:rsidRPr="0025666F">
        <w:t>Secondary NSPs</w:t>
      </w:r>
      <w:bookmarkEnd w:id="26"/>
    </w:p>
    <w:p w14:paraId="50E042B4" w14:textId="72348EFD" w:rsidR="00695F34" w:rsidRPr="0025666F" w:rsidRDefault="00695F34" w:rsidP="00695F34">
      <w:r w:rsidRPr="0025666F">
        <w:t xml:space="preserve">Secondary NSP services are </w:t>
      </w:r>
      <w:r>
        <w:t xml:space="preserve">located at agencies whose key roles are to provide a broader scope of health or social services, with NSP consumables being distributed as an additional </w:t>
      </w:r>
      <w:r w:rsidR="00361628">
        <w:t>service</w:t>
      </w:r>
      <w:r>
        <w:t xml:space="preserve">. Secondary NSPs </w:t>
      </w:r>
      <w:r w:rsidRPr="0025666F">
        <w:t xml:space="preserve">operate without dedicated NSP </w:t>
      </w:r>
      <w:r>
        <w:t>funding</w:t>
      </w:r>
      <w:r w:rsidRPr="0025666F">
        <w:t>.</w:t>
      </w:r>
      <w:r w:rsidRPr="0025666F">
        <w:rPr>
          <w:rStyle w:val="EndnoteReference"/>
        </w:rPr>
        <w:endnoteReference w:id="10"/>
      </w:r>
      <w:r w:rsidRPr="0025666F">
        <w:t xml:space="preserve"> </w:t>
      </w:r>
    </w:p>
    <w:p w14:paraId="466BE31C" w14:textId="13F8EC9B" w:rsidR="00695F34" w:rsidRPr="0025666F" w:rsidRDefault="00695F34" w:rsidP="00695F34">
      <w:r w:rsidRPr="0025666F">
        <w:t xml:space="preserve">Secondary NSP agencies may provide the same range of services as primary </w:t>
      </w:r>
      <w:proofErr w:type="gramStart"/>
      <w:r w:rsidRPr="0025666F">
        <w:t>NSPs, but</w:t>
      </w:r>
      <w:proofErr w:type="gramEnd"/>
      <w:r w:rsidRPr="0025666F">
        <w:t xml:space="preserve"> typically have a limited capacity to deliver specialist services other than the dispensing of sterile injecting equipment </w:t>
      </w:r>
      <w:r>
        <w:t xml:space="preserve">and sexual health products, </w:t>
      </w:r>
      <w:r w:rsidRPr="0025666F">
        <w:t>and the provision of disposal facilities.</w:t>
      </w:r>
    </w:p>
    <w:p w14:paraId="33F47C58" w14:textId="7756A10F" w:rsidR="00695F34" w:rsidRDefault="00205073" w:rsidP="00695F34">
      <w:r>
        <w:lastRenderedPageBreak/>
        <w:t xml:space="preserve">Secondary </w:t>
      </w:r>
      <w:r w:rsidR="00695F34" w:rsidRPr="0025666F">
        <w:t>NSPs are encouraged to aim to provid</w:t>
      </w:r>
      <w:r w:rsidR="0024659E">
        <w:t>e</w:t>
      </w:r>
      <w:r w:rsidR="00695F34" w:rsidRPr="0025666F">
        <w:t xml:space="preserve"> </w:t>
      </w:r>
      <w:r w:rsidR="001506FC">
        <w:t xml:space="preserve">as many </w:t>
      </w:r>
      <w:r w:rsidR="00695F34" w:rsidRPr="0025666F">
        <w:t xml:space="preserve">of the same services as primary NSPs </w:t>
      </w:r>
      <w:r w:rsidR="001506FC">
        <w:t>as</w:t>
      </w:r>
      <w:r w:rsidR="00695F34" w:rsidRPr="0025666F">
        <w:t xml:space="preserve"> possible, practicable and appropriate for the</w:t>
      </w:r>
      <w:r w:rsidR="00E836B5">
        <w:t>ir</w:t>
      </w:r>
      <w:r w:rsidR="00695F34" w:rsidRPr="0025666F">
        <w:t xml:space="preserve"> organisation. The general principles of NSP operation remain applicable for secondary NSPs.</w:t>
      </w:r>
    </w:p>
    <w:p w14:paraId="45530746" w14:textId="33BE905B" w:rsidR="00695F34" w:rsidRPr="0025666F" w:rsidRDefault="00695F34" w:rsidP="00695F34">
      <w:r w:rsidRPr="0025666F">
        <w:t xml:space="preserve">For secondary NSPs equipment can be distributed in ready-made packs over the counter at the reception area. Alternatively, a self-help area may be appropriate, although it is less preferable than an </w:t>
      </w:r>
      <w:proofErr w:type="gramStart"/>
      <w:r w:rsidRPr="0025666F">
        <w:t>over-the-counter systems</w:t>
      </w:r>
      <w:proofErr w:type="gramEnd"/>
      <w:r w:rsidRPr="0025666F">
        <w:t xml:space="preserve"> as it offers no </w:t>
      </w:r>
      <w:r w:rsidR="00F11768">
        <w:t>personal</w:t>
      </w:r>
      <w:r w:rsidRPr="0025666F">
        <w:t xml:space="preserve"> interaction for the client.</w:t>
      </w:r>
    </w:p>
    <w:p w14:paraId="1D4AD0F6" w14:textId="77777777" w:rsidR="00695F34" w:rsidRPr="0025666F" w:rsidRDefault="00695F34" w:rsidP="00695F34">
      <w:pPr>
        <w:pStyle w:val="Heading3"/>
      </w:pPr>
      <w:bookmarkStart w:id="27" w:name="_Toc190872295"/>
      <w:r w:rsidRPr="0025666F">
        <w:t>Pharmacy NSP services</w:t>
      </w:r>
      <w:bookmarkEnd w:id="27"/>
    </w:p>
    <w:p w14:paraId="5A3F409C" w14:textId="77777777" w:rsidR="00695F34" w:rsidRPr="0025666F" w:rsidRDefault="00695F34" w:rsidP="00695F34">
      <w:pPr>
        <w:tabs>
          <w:tab w:val="left" w:pos="1378"/>
        </w:tabs>
      </w:pPr>
      <w:r w:rsidRPr="0025666F">
        <w:t>The provision of pharmacy NSP services is at the discretion of individual pharmacy owners.</w:t>
      </w:r>
    </w:p>
    <w:p w14:paraId="479E994E" w14:textId="68228EE9" w:rsidR="00695F34" w:rsidRPr="0025666F" w:rsidRDefault="00695F34" w:rsidP="00695F34">
      <w:r w:rsidRPr="0025666F">
        <w:t>Pharmacy NSPs are community retail pharmacies that distribute a range of</w:t>
      </w:r>
      <w:r>
        <w:t xml:space="preserve"> NSP consumables such as NSP</w:t>
      </w:r>
      <w:r w:rsidRPr="0025666F">
        <w:t xml:space="preserve"> injecting equipment</w:t>
      </w:r>
      <w:r>
        <w:t xml:space="preserve">, </w:t>
      </w:r>
      <w:r w:rsidRPr="0025666F">
        <w:t>sexual health products</w:t>
      </w:r>
      <w:r>
        <w:t xml:space="preserve"> and sharps </w:t>
      </w:r>
      <w:r w:rsidRPr="0025666F">
        <w:t xml:space="preserve">disposal </w:t>
      </w:r>
      <w:r>
        <w:t xml:space="preserve">containers. Many of these NSP pharmacies also provide sharps disposal </w:t>
      </w:r>
      <w:r w:rsidRPr="0025666F">
        <w:t xml:space="preserve">service. </w:t>
      </w:r>
    </w:p>
    <w:p w14:paraId="2A6C301C" w14:textId="71EE57E3" w:rsidR="00695F34" w:rsidRPr="0025666F" w:rsidRDefault="00695F34" w:rsidP="00695F34">
      <w:pPr>
        <w:tabs>
          <w:tab w:val="left" w:pos="1378"/>
        </w:tabs>
      </w:pPr>
      <w:r w:rsidRPr="0025666F">
        <w:t xml:space="preserve">Some </w:t>
      </w:r>
      <w:r>
        <w:t xml:space="preserve">community pharmacies </w:t>
      </w:r>
      <w:r w:rsidRPr="0025666F">
        <w:t xml:space="preserve">offer both NSP services and </w:t>
      </w:r>
      <w:r w:rsidR="00F11768" w:rsidRPr="0025666F">
        <w:t>medically assisted</w:t>
      </w:r>
      <w:r w:rsidRPr="0025666F">
        <w:t xml:space="preserve"> treatment for opioid dependence, as well as naloxone for the treatment of opioid </w:t>
      </w:r>
      <w:r>
        <w:t>overdose</w:t>
      </w:r>
      <w:r w:rsidRPr="0025666F">
        <w:t>.</w:t>
      </w:r>
    </w:p>
    <w:p w14:paraId="137E75CB" w14:textId="2B33CCC2" w:rsidR="00695F34" w:rsidRPr="0025666F" w:rsidRDefault="00695F34" w:rsidP="00695F34">
      <w:r w:rsidRPr="0025666F">
        <w:t>In</w:t>
      </w:r>
      <w:r w:rsidR="0056646C">
        <w:t xml:space="preserve"> </w:t>
      </w:r>
      <w:r w:rsidRPr="0025666F">
        <w:t>pharmacy NSPs equipment is usually offered directly by the pharmac</w:t>
      </w:r>
      <w:r>
        <w:t>y staff</w:t>
      </w:r>
      <w:r w:rsidRPr="0025666F">
        <w:t xml:space="preserve"> at the prescription counter</w:t>
      </w:r>
      <w:r>
        <w:t xml:space="preserve"> or payment counter</w:t>
      </w:r>
      <w:r w:rsidRPr="0025666F">
        <w:t xml:space="preserve">. As pharmacists’ discussions with their clients </w:t>
      </w:r>
      <w:r>
        <w:t xml:space="preserve">are required to have </w:t>
      </w:r>
      <w:r w:rsidRPr="0025666F">
        <w:t>some level of privacy</w:t>
      </w:r>
      <w:r>
        <w:t>,</w:t>
      </w:r>
      <w:r w:rsidRPr="0025666F">
        <w:t xml:space="preserve"> these facilities </w:t>
      </w:r>
      <w:r>
        <w:t xml:space="preserve">may be used for the distribution of </w:t>
      </w:r>
      <w:r w:rsidRPr="0025666F">
        <w:t>equipment.</w:t>
      </w:r>
    </w:p>
    <w:p w14:paraId="7579BB7E" w14:textId="77777777" w:rsidR="00695F34" w:rsidRPr="0025666F" w:rsidRDefault="00695F34" w:rsidP="00695F34">
      <w:pPr>
        <w:tabs>
          <w:tab w:val="left" w:pos="1378"/>
        </w:tabs>
      </w:pPr>
      <w:r w:rsidRPr="0025666F">
        <w:t>The general principles of NSP operation remain applicable for pharmacy NSP services.</w:t>
      </w:r>
    </w:p>
    <w:p w14:paraId="5142FEFA" w14:textId="68BEBD8A" w:rsidR="00695F34" w:rsidRPr="0025666F" w:rsidRDefault="00695F34" w:rsidP="00695F34">
      <w:pPr>
        <w:pStyle w:val="Heading2"/>
      </w:pPr>
      <w:bookmarkStart w:id="28" w:name="_Toc190872296"/>
      <w:bookmarkStart w:id="29" w:name="_Toc195268853"/>
      <w:r w:rsidRPr="0025666F">
        <w:t>Operating models for NSP</w:t>
      </w:r>
      <w:bookmarkEnd w:id="28"/>
      <w:bookmarkEnd w:id="29"/>
      <w:r w:rsidR="008E1D6F">
        <w:t xml:space="preserve"> service delivery</w:t>
      </w:r>
    </w:p>
    <w:p w14:paraId="123CAE44" w14:textId="77777777" w:rsidR="00695F34" w:rsidRPr="0025666F" w:rsidRDefault="00695F34" w:rsidP="00695F34">
      <w:r w:rsidRPr="0025666F">
        <w:t xml:space="preserve">There are three main models of NSP service operation: fixed site services, outreach/mobile services and secure dispensing units. NSP outlets may operate all three methods of NSP service delivery. </w:t>
      </w:r>
    </w:p>
    <w:p w14:paraId="2F41E4C6" w14:textId="77777777" w:rsidR="00695F34" w:rsidRPr="0025666F" w:rsidRDefault="00695F34" w:rsidP="00695F34">
      <w:pPr>
        <w:pStyle w:val="Heading3"/>
      </w:pPr>
      <w:bookmarkStart w:id="30" w:name="_Toc190872297"/>
      <w:r w:rsidRPr="0025666F">
        <w:t>Fixed site</w:t>
      </w:r>
      <w:bookmarkEnd w:id="30"/>
    </w:p>
    <w:p w14:paraId="0DF24EE8" w14:textId="4B33F6D4" w:rsidR="00695F34" w:rsidRPr="0025666F" w:rsidRDefault="00695F34" w:rsidP="00695F34">
      <w:r w:rsidRPr="0025666F">
        <w:t xml:space="preserve">Fixed site </w:t>
      </w:r>
      <w:r>
        <w:t xml:space="preserve">are </w:t>
      </w:r>
      <w:r w:rsidRPr="0025666F">
        <w:t>NSP</w:t>
      </w:r>
      <w:r>
        <w:t>s</w:t>
      </w:r>
      <w:r w:rsidRPr="0025666F">
        <w:t xml:space="preserve"> that operate from a building at a fixed location</w:t>
      </w:r>
      <w:r>
        <w:t xml:space="preserve"> with staff attendance</w:t>
      </w:r>
      <w:r w:rsidRPr="0025666F">
        <w:t>. This includes primary, secondary and pharmacy-based NSP services. This is the most common operating model for NSPs.</w:t>
      </w:r>
    </w:p>
    <w:p w14:paraId="23C9DEFE" w14:textId="77777777" w:rsidR="00695F34" w:rsidRPr="0025666F" w:rsidRDefault="00695F34" w:rsidP="00695F34">
      <w:pPr>
        <w:pStyle w:val="Heading3"/>
      </w:pPr>
      <w:bookmarkStart w:id="31" w:name="_Toc190872298"/>
      <w:r w:rsidRPr="0025666F">
        <w:t>Mobile services</w:t>
      </w:r>
      <w:bookmarkEnd w:id="31"/>
    </w:p>
    <w:p w14:paraId="127C7F68" w14:textId="5D96C33C" w:rsidR="00695F34" w:rsidRPr="0025666F" w:rsidRDefault="00695F34" w:rsidP="00695F34">
      <w:r w:rsidRPr="0025666F">
        <w:t xml:space="preserve">Outreach/mobile services are </w:t>
      </w:r>
      <w:r>
        <w:t>provided by NSP staff members travel</w:t>
      </w:r>
      <w:r w:rsidR="007F40BD">
        <w:t xml:space="preserve">ing </w:t>
      </w:r>
      <w:r>
        <w:t xml:space="preserve">to meet clients at locations other than NSP premises. </w:t>
      </w:r>
      <w:r w:rsidRPr="0025666F">
        <w:t>They often operate outside of normal business hours.</w:t>
      </w:r>
    </w:p>
    <w:p w14:paraId="4D30770C" w14:textId="0560AC34" w:rsidR="00695F34" w:rsidRPr="0025666F" w:rsidRDefault="00695F34" w:rsidP="00695F34">
      <w:r w:rsidRPr="0025666F">
        <w:t>Outreach/mobile services may be run on a timetable basis, with regular trips or on a</w:t>
      </w:r>
      <w:r>
        <w:t xml:space="preserve"> </w:t>
      </w:r>
      <w:r w:rsidRPr="0025666F">
        <w:t>call-out basis. The services may operate from vehicles, allowing them to cover large geographic areas, or they may be offered on-foot, covering small but busy locations.</w:t>
      </w:r>
    </w:p>
    <w:p w14:paraId="5753DF06" w14:textId="77777777" w:rsidR="00695F34" w:rsidRDefault="00695F34" w:rsidP="00695F34">
      <w:pPr>
        <w:rPr>
          <w:rFonts w:cstheme="minorHAnsi"/>
        </w:rPr>
      </w:pPr>
      <w:r w:rsidRPr="0025666F">
        <w:rPr>
          <w:rFonts w:cstheme="minorHAnsi"/>
        </w:rPr>
        <w:t xml:space="preserve">Equipment may only be distributed by authorised mobile NSP service workers, </w:t>
      </w:r>
      <w:r>
        <w:rPr>
          <w:rFonts w:cstheme="minorHAnsi"/>
        </w:rPr>
        <w:t xml:space="preserve">at authorised places </w:t>
      </w:r>
      <w:r w:rsidRPr="0025666F">
        <w:rPr>
          <w:rFonts w:cstheme="minorHAnsi"/>
        </w:rPr>
        <w:t>and only while they are on duty.</w:t>
      </w:r>
    </w:p>
    <w:p w14:paraId="5A060616" w14:textId="77777777" w:rsidR="00695F34" w:rsidRPr="0025666F" w:rsidRDefault="00695F34" w:rsidP="00695F34">
      <w:pPr>
        <w:pStyle w:val="Heading3"/>
      </w:pPr>
      <w:bookmarkStart w:id="32" w:name="_Toc190872299"/>
      <w:r w:rsidRPr="0025666F">
        <w:t xml:space="preserve">Secure </w:t>
      </w:r>
      <w:r>
        <w:t>D</w:t>
      </w:r>
      <w:r w:rsidRPr="0025666F">
        <w:t xml:space="preserve">ispensing </w:t>
      </w:r>
      <w:r>
        <w:t>U</w:t>
      </w:r>
      <w:r w:rsidRPr="0025666F">
        <w:t>nits</w:t>
      </w:r>
      <w:bookmarkEnd w:id="32"/>
    </w:p>
    <w:p w14:paraId="342463B8" w14:textId="504484FE" w:rsidR="00695F34" w:rsidRPr="0025666F" w:rsidRDefault="00695F34" w:rsidP="00695F34">
      <w:pPr>
        <w:rPr>
          <w:rFonts w:ascii="Times New Roman" w:hAnsi="Times New Roman"/>
          <w:lang w:eastAsia="en-GB"/>
        </w:rPr>
      </w:pPr>
      <w:r w:rsidRPr="0025666F">
        <w:t xml:space="preserve">Secure </w:t>
      </w:r>
      <w:r>
        <w:t>D</w:t>
      </w:r>
      <w:r w:rsidRPr="0025666F">
        <w:t xml:space="preserve">ispensing </w:t>
      </w:r>
      <w:r>
        <w:t>U</w:t>
      </w:r>
      <w:r w:rsidRPr="0025666F">
        <w:t xml:space="preserve">nits (SDUs), also known as syringe dispensing or vending machines, are self-contained units that hold and dispense equipment at no cost or for a small fee. They typically operate in locations and at times when other NSP services are unavailable and </w:t>
      </w:r>
      <w:r w:rsidRPr="0025666F">
        <w:rPr>
          <w:lang w:eastAsia="en-GB"/>
        </w:rPr>
        <w:t xml:space="preserve">are usually co-located with disposal facilities. </w:t>
      </w:r>
    </w:p>
    <w:p w14:paraId="731248A2" w14:textId="2F39B3DA" w:rsidR="00695F34" w:rsidRPr="0025666F" w:rsidRDefault="00695F34" w:rsidP="00695F34">
      <w:pPr>
        <w:rPr>
          <w:shd w:val="clear" w:color="auto" w:fill="FFFFFF"/>
          <w:lang w:eastAsia="en-GB"/>
        </w:rPr>
      </w:pPr>
      <w:r>
        <w:rPr>
          <w:shd w:val="clear" w:color="auto" w:fill="FFFFFF"/>
          <w:lang w:eastAsia="en-GB"/>
        </w:rPr>
        <w:lastRenderedPageBreak/>
        <w:t xml:space="preserve">A detailed </w:t>
      </w:r>
      <w:hyperlink r:id="rId16" w:history="1">
        <w:r w:rsidRPr="004749A8">
          <w:rPr>
            <w:rStyle w:val="Hyperlink"/>
            <w:i/>
            <w:iCs/>
            <w:shd w:val="clear" w:color="auto" w:fill="FFFFFF"/>
            <w:lang w:eastAsia="en-GB"/>
          </w:rPr>
          <w:t>Guide to Secure Dispe</w:t>
        </w:r>
        <w:r w:rsidRPr="004749A8">
          <w:rPr>
            <w:rStyle w:val="Hyperlink"/>
            <w:i/>
            <w:iCs/>
            <w:shd w:val="clear" w:color="auto" w:fill="FFFFFF"/>
            <w:lang w:eastAsia="en-GB"/>
          </w:rPr>
          <w:t>n</w:t>
        </w:r>
        <w:r w:rsidRPr="004749A8">
          <w:rPr>
            <w:rStyle w:val="Hyperlink"/>
            <w:i/>
            <w:iCs/>
            <w:shd w:val="clear" w:color="auto" w:fill="FFFFFF"/>
            <w:lang w:eastAsia="en-GB"/>
          </w:rPr>
          <w:t>sing Units for Victorian NSPs</w:t>
        </w:r>
      </w:hyperlink>
      <w:r w:rsidRPr="0025666F">
        <w:rPr>
          <w:shd w:val="clear" w:color="auto" w:fill="FFFFFF"/>
          <w:lang w:eastAsia="en-GB"/>
        </w:rPr>
        <w:t xml:space="preserve"> </w:t>
      </w:r>
      <w:r w:rsidR="00924EA6">
        <w:rPr>
          <w:shd w:val="clear" w:color="auto" w:fill="FFFFFF"/>
          <w:lang w:eastAsia="en-GB"/>
        </w:rPr>
        <w:br/>
        <w:t>&lt;</w:t>
      </w:r>
      <w:r w:rsidR="00924EA6" w:rsidRPr="00924EA6">
        <w:rPr>
          <w:shd w:val="clear" w:color="auto" w:fill="FFFFFF"/>
          <w:lang w:eastAsia="en-GB"/>
        </w:rPr>
        <w:t>https://www.penington.org.au/resources/secure-dispensing-units</w:t>
      </w:r>
      <w:r w:rsidR="00924EA6">
        <w:rPr>
          <w:shd w:val="clear" w:color="auto" w:fill="FFFFFF"/>
          <w:lang w:eastAsia="en-GB"/>
        </w:rPr>
        <w:t xml:space="preserve">&gt; </w:t>
      </w:r>
      <w:r w:rsidRPr="0025666F">
        <w:rPr>
          <w:shd w:val="clear" w:color="auto" w:fill="FFFFFF"/>
          <w:lang w:eastAsia="en-GB"/>
        </w:rPr>
        <w:t xml:space="preserve">is available </w:t>
      </w:r>
      <w:r>
        <w:rPr>
          <w:shd w:val="clear" w:color="auto" w:fill="FFFFFF"/>
          <w:lang w:eastAsia="en-GB"/>
        </w:rPr>
        <w:t>from the Pennington Institute</w:t>
      </w:r>
      <w:r w:rsidR="00924EA6">
        <w:rPr>
          <w:shd w:val="clear" w:color="auto" w:fill="FFFFFF"/>
          <w:lang w:eastAsia="en-GB"/>
        </w:rPr>
        <w:t>.</w:t>
      </w:r>
    </w:p>
    <w:p w14:paraId="1F7950EF" w14:textId="05BCBF88" w:rsidR="00695F34" w:rsidRPr="0025666F" w:rsidRDefault="00695F34" w:rsidP="00695F34">
      <w:r>
        <w:t xml:space="preserve">Information about establishing an NSP is available in the Pennington Institute </w:t>
      </w:r>
      <w:hyperlink r:id="rId17" w:history="1">
        <w:r w:rsidRPr="0022634B">
          <w:rPr>
            <w:rStyle w:val="Hyperlink"/>
          </w:rPr>
          <w:t>NSP Handbook</w:t>
        </w:r>
      </w:hyperlink>
      <w:r w:rsidR="00D47571">
        <w:t xml:space="preserve"> </w:t>
      </w:r>
      <w:r w:rsidR="00D47571">
        <w:br/>
        <w:t>&lt;</w:t>
      </w:r>
      <w:r w:rsidR="00D47571" w:rsidRPr="00D47571">
        <w:t>https://www.penington.org.au/resources/nsp-handbook-for-nsp-workers/</w:t>
      </w:r>
      <w:r w:rsidR="00D47571">
        <w:t>&gt;.</w:t>
      </w:r>
    </w:p>
    <w:p w14:paraId="0AE7DC09" w14:textId="77777777" w:rsidR="00CF7601" w:rsidRPr="00CF7601" w:rsidRDefault="00CF7601" w:rsidP="00E0069F">
      <w:pPr>
        <w:pStyle w:val="Body"/>
      </w:pPr>
    </w:p>
    <w:p w14:paraId="302C9F2A" w14:textId="3E03E4A6" w:rsidR="00432350" w:rsidRPr="0025666F" w:rsidRDefault="00432350" w:rsidP="00432350">
      <w:pPr>
        <w:pStyle w:val="Heading2"/>
      </w:pPr>
      <w:bookmarkStart w:id="33" w:name="_Toc195268854"/>
      <w:r>
        <w:t>NSP supplies</w:t>
      </w:r>
      <w:bookmarkEnd w:id="22"/>
      <w:bookmarkEnd w:id="33"/>
    </w:p>
    <w:p w14:paraId="3AE2DE5B" w14:textId="77777777" w:rsidR="00432350" w:rsidRPr="0025666F" w:rsidRDefault="00432350" w:rsidP="00432350">
      <w:pPr>
        <w:pStyle w:val="Heading3"/>
      </w:pPr>
      <w:bookmarkStart w:id="34" w:name="_Toc194061929"/>
      <w:r w:rsidRPr="0025666F">
        <w:t>Equipment</w:t>
      </w:r>
      <w:bookmarkEnd w:id="34"/>
    </w:p>
    <w:p w14:paraId="2C792991" w14:textId="20481CCD" w:rsidR="00432350" w:rsidRPr="0025666F" w:rsidRDefault="00432350" w:rsidP="00432350">
      <w:pPr>
        <w:spacing w:before="120" w:after="0"/>
        <w:rPr>
          <w:rFonts w:cstheme="minorBidi"/>
        </w:rPr>
      </w:pPr>
      <w:r w:rsidRPr="0028597B">
        <w:rPr>
          <w:rFonts w:cstheme="minorBidi"/>
        </w:rPr>
        <w:t xml:space="preserve">NSP agencies should carry a range of injecting equipment to suit the needs of their local injecting community. </w:t>
      </w:r>
      <w:r w:rsidR="1BE5319F" w:rsidRPr="0028597B">
        <w:rPr>
          <w:rFonts w:cstheme="minorBidi"/>
        </w:rPr>
        <w:t xml:space="preserve">Only </w:t>
      </w:r>
      <w:r w:rsidR="7AB5D18B" w:rsidRPr="0028597B">
        <w:rPr>
          <w:rFonts w:cstheme="minorBidi"/>
        </w:rPr>
        <w:t xml:space="preserve">NSP agencies that have received approval from the Department of Health as either a primary or secondary </w:t>
      </w:r>
      <w:r w:rsidR="54468F43" w:rsidRPr="0028597B">
        <w:rPr>
          <w:rFonts w:cstheme="minorBidi"/>
        </w:rPr>
        <w:t xml:space="preserve">service </w:t>
      </w:r>
      <w:r w:rsidR="7AB5D18B" w:rsidRPr="0028597B">
        <w:rPr>
          <w:rFonts w:cstheme="minorBidi"/>
        </w:rPr>
        <w:t>provid</w:t>
      </w:r>
      <w:r w:rsidR="7E7F065A" w:rsidRPr="0028597B">
        <w:rPr>
          <w:rFonts w:cstheme="minorBidi"/>
        </w:rPr>
        <w:t>er are able to access</w:t>
      </w:r>
      <w:r w:rsidR="0F86F817" w:rsidRPr="0028597B">
        <w:rPr>
          <w:rFonts w:cstheme="minorBidi"/>
        </w:rPr>
        <w:t xml:space="preserve"> NSP supplies</w:t>
      </w:r>
      <w:r w:rsidR="14BB6506" w:rsidRPr="0028597B">
        <w:rPr>
          <w:rFonts w:cstheme="minorBidi"/>
        </w:rPr>
        <w:t>.</w:t>
      </w:r>
      <w:r w:rsidR="0A20C5BB" w:rsidRPr="0028597B">
        <w:rPr>
          <w:rFonts w:cstheme="minorBidi"/>
        </w:rPr>
        <w:t xml:space="preserve"> Prospective agencies seeking to join the NSP program can submit an enquiry via </w:t>
      </w:r>
      <w:hyperlink r:id="rId18" w:history="1">
        <w:r w:rsidR="0A20C5BB" w:rsidRPr="0028597B">
          <w:rPr>
            <w:rStyle w:val="Hyperlink"/>
            <w:rFonts w:cstheme="minorBidi"/>
          </w:rPr>
          <w:t>nsp.orders@health.vic.gov.au</w:t>
        </w:r>
      </w:hyperlink>
      <w:r w:rsidR="0A20C5BB" w:rsidRPr="0028597B">
        <w:rPr>
          <w:rFonts w:cstheme="minorBidi"/>
        </w:rPr>
        <w:t xml:space="preserve"> for further </w:t>
      </w:r>
      <w:r w:rsidR="1C337088" w:rsidRPr="0028597B">
        <w:rPr>
          <w:rFonts w:cstheme="minorBidi"/>
        </w:rPr>
        <w:t>information.</w:t>
      </w:r>
    </w:p>
    <w:p w14:paraId="3F3C77B8" w14:textId="77777777" w:rsidR="00432350" w:rsidRPr="0025666F" w:rsidRDefault="00432350" w:rsidP="00432350">
      <w:pPr>
        <w:spacing w:before="120" w:after="0"/>
      </w:pPr>
      <w:r w:rsidRPr="0D7763C4">
        <w:t xml:space="preserve">NSPs supply </w:t>
      </w:r>
      <w:r>
        <w:t xml:space="preserve">the following </w:t>
      </w:r>
      <w:r w:rsidRPr="0D7763C4">
        <w:t>products</w:t>
      </w:r>
      <w:r>
        <w:t>,</w:t>
      </w:r>
      <w:r w:rsidRPr="0D7763C4">
        <w:t xml:space="preserve"> which are </w:t>
      </w:r>
      <w:r>
        <w:t>provided</w:t>
      </w:r>
      <w:r w:rsidRPr="0D7763C4">
        <w:t xml:space="preserve"> by the Department of Health.</w:t>
      </w:r>
    </w:p>
    <w:p w14:paraId="0DC991BB" w14:textId="77777777" w:rsidR="00432350" w:rsidRPr="00432350" w:rsidRDefault="00432350" w:rsidP="00025458">
      <w:pPr>
        <w:pStyle w:val="ListParagraph"/>
        <w:numPr>
          <w:ilvl w:val="0"/>
          <w:numId w:val="9"/>
        </w:numPr>
        <w:spacing w:before="120" w:after="0"/>
        <w:ind w:left="714" w:hanging="357"/>
        <w:contextualSpacing w:val="0"/>
        <w:rPr>
          <w:rFonts w:ascii="Arial" w:hAnsi="Arial" w:cs="Arial"/>
          <w:bCs w:val="0"/>
          <w:sz w:val="21"/>
          <w:szCs w:val="21"/>
          <w:lang w:val="en-AU"/>
        </w:rPr>
      </w:pPr>
      <w:r w:rsidRPr="00432350">
        <w:rPr>
          <w:rFonts w:ascii="Arial" w:hAnsi="Arial" w:cs="Arial"/>
          <w:sz w:val="21"/>
          <w:szCs w:val="21"/>
          <w:lang w:val="en-AU"/>
        </w:rPr>
        <w:t>Sterile needles and syringes (available in different brands)</w:t>
      </w:r>
    </w:p>
    <w:p w14:paraId="08E87C24" w14:textId="77777777" w:rsidR="00432350" w:rsidRPr="008E6E22" w:rsidRDefault="00432350" w:rsidP="00025458">
      <w:pPr>
        <w:pStyle w:val="ListParagraph"/>
        <w:numPr>
          <w:ilvl w:val="0"/>
          <w:numId w:val="9"/>
        </w:numPr>
        <w:spacing w:before="120" w:after="0"/>
        <w:ind w:left="714" w:hanging="357"/>
        <w:contextualSpacing w:val="0"/>
        <w:rPr>
          <w:rFonts w:ascii="Arial" w:hAnsi="Arial" w:cs="Arial"/>
          <w:sz w:val="21"/>
          <w:szCs w:val="21"/>
          <w:lang w:val="en-AU"/>
        </w:rPr>
      </w:pPr>
      <w:r w:rsidRPr="00432350">
        <w:rPr>
          <w:rFonts w:ascii="Arial" w:hAnsi="Arial" w:cs="Arial"/>
          <w:sz w:val="21"/>
          <w:szCs w:val="21"/>
          <w:lang w:val="en-AU"/>
        </w:rPr>
        <w:t>Swabs</w:t>
      </w:r>
    </w:p>
    <w:p w14:paraId="59EF3650" w14:textId="77777777" w:rsidR="00432350" w:rsidRPr="008E6E22" w:rsidRDefault="00432350" w:rsidP="00025458">
      <w:pPr>
        <w:pStyle w:val="ListParagraph"/>
        <w:numPr>
          <w:ilvl w:val="0"/>
          <w:numId w:val="9"/>
        </w:numPr>
        <w:spacing w:before="120" w:after="0"/>
        <w:ind w:left="714" w:hanging="357"/>
        <w:contextualSpacing w:val="0"/>
        <w:rPr>
          <w:rFonts w:ascii="Arial" w:hAnsi="Arial" w:cs="Arial"/>
          <w:sz w:val="21"/>
          <w:szCs w:val="21"/>
          <w:lang w:val="en-AU"/>
        </w:rPr>
      </w:pPr>
      <w:r w:rsidRPr="00432350">
        <w:rPr>
          <w:rFonts w:ascii="Arial" w:hAnsi="Arial" w:cs="Arial"/>
          <w:sz w:val="21"/>
          <w:szCs w:val="21"/>
          <w:lang w:val="en-AU"/>
        </w:rPr>
        <w:t>Sexual health products, including female and male condoms and lubricant</w:t>
      </w:r>
    </w:p>
    <w:p w14:paraId="49036E9B" w14:textId="77777777" w:rsidR="00432350" w:rsidRPr="008E6E22" w:rsidRDefault="00432350" w:rsidP="008E6E22">
      <w:pPr>
        <w:pStyle w:val="ListParagraph"/>
        <w:numPr>
          <w:ilvl w:val="0"/>
          <w:numId w:val="9"/>
        </w:numPr>
        <w:spacing w:before="120" w:after="0"/>
        <w:ind w:left="714" w:hanging="357"/>
        <w:contextualSpacing w:val="0"/>
        <w:rPr>
          <w:rFonts w:ascii="Arial" w:hAnsi="Arial" w:cs="Arial"/>
          <w:sz w:val="21"/>
          <w:szCs w:val="21"/>
          <w:lang w:val="en-AU"/>
        </w:rPr>
      </w:pPr>
      <w:r w:rsidRPr="3B27EF0C">
        <w:rPr>
          <w:rFonts w:ascii="Arial" w:hAnsi="Arial" w:cs="Arial"/>
          <w:sz w:val="21"/>
          <w:szCs w:val="21"/>
          <w:lang w:val="en-AU"/>
        </w:rPr>
        <w:t>Sharps disposal containers</w:t>
      </w:r>
    </w:p>
    <w:p w14:paraId="4F980064" w14:textId="2056F436" w:rsidR="7D15D74F" w:rsidRDefault="7D15D74F" w:rsidP="008E6E22">
      <w:pPr>
        <w:pStyle w:val="ListParagraph"/>
        <w:numPr>
          <w:ilvl w:val="0"/>
          <w:numId w:val="9"/>
        </w:numPr>
        <w:spacing w:before="120" w:after="0"/>
        <w:ind w:left="714" w:hanging="357"/>
        <w:contextualSpacing w:val="0"/>
        <w:rPr>
          <w:rFonts w:ascii="Arial" w:hAnsi="Arial" w:cs="Arial"/>
          <w:sz w:val="21"/>
          <w:szCs w:val="21"/>
          <w:lang w:val="en-AU"/>
        </w:rPr>
      </w:pPr>
      <w:r w:rsidRPr="3B27EF0C">
        <w:rPr>
          <w:rFonts w:ascii="Arial" w:hAnsi="Arial" w:cs="Arial"/>
          <w:sz w:val="21"/>
          <w:szCs w:val="21"/>
          <w:lang w:val="en-AU"/>
        </w:rPr>
        <w:t>Carry bags</w:t>
      </w:r>
    </w:p>
    <w:p w14:paraId="4318226E" w14:textId="39754915" w:rsidR="00432350" w:rsidRPr="00432350" w:rsidRDefault="7D15D74F" w:rsidP="008E6E22">
      <w:pPr>
        <w:pStyle w:val="ListParagraph"/>
        <w:numPr>
          <w:ilvl w:val="0"/>
          <w:numId w:val="9"/>
        </w:numPr>
        <w:spacing w:before="120" w:after="0"/>
        <w:ind w:left="714" w:hanging="357"/>
        <w:contextualSpacing w:val="0"/>
        <w:rPr>
          <w:rFonts w:ascii="Arial" w:hAnsi="Arial" w:cs="Arial"/>
          <w:sz w:val="21"/>
          <w:szCs w:val="21"/>
          <w:lang w:val="en-AU"/>
        </w:rPr>
      </w:pPr>
      <w:r w:rsidRPr="3B27EF0C">
        <w:rPr>
          <w:rFonts w:ascii="Arial" w:hAnsi="Arial" w:cs="Arial"/>
          <w:sz w:val="21"/>
          <w:szCs w:val="21"/>
          <w:lang w:val="en-AU"/>
        </w:rPr>
        <w:t>Educational material</w:t>
      </w:r>
      <w:r w:rsidR="00432350" w:rsidRPr="3B27EF0C">
        <w:rPr>
          <w:rFonts w:ascii="Arial" w:hAnsi="Arial" w:cs="Arial"/>
          <w:sz w:val="21"/>
          <w:szCs w:val="21"/>
          <w:lang w:val="en-AU"/>
        </w:rPr>
        <w:t xml:space="preserve"> </w:t>
      </w:r>
      <w:r w:rsidR="00432350" w:rsidRPr="008E6E22">
        <w:rPr>
          <w:rFonts w:ascii="Arial" w:hAnsi="Arial" w:cs="Arial"/>
          <w:sz w:val="21"/>
          <w:szCs w:val="21"/>
          <w:lang w:val="en-AU"/>
        </w:rPr>
        <w:br/>
      </w:r>
    </w:p>
    <w:p w14:paraId="5F2A84C0" w14:textId="77777777" w:rsidR="00DF6862" w:rsidRDefault="00432350" w:rsidP="00E0069F">
      <w:r w:rsidRPr="0D7763C4">
        <w:t xml:space="preserve">NSPs </w:t>
      </w:r>
      <w:r>
        <w:t>may</w:t>
      </w:r>
      <w:r w:rsidRPr="0D7763C4">
        <w:t xml:space="preserve"> supply other products that are not </w:t>
      </w:r>
      <w:r>
        <w:t>provided</w:t>
      </w:r>
      <w:r w:rsidRPr="0D7763C4">
        <w:t xml:space="preserve"> by </w:t>
      </w:r>
      <w:r>
        <w:t xml:space="preserve">the Department of Health, including </w:t>
      </w:r>
      <w:r w:rsidRPr="003F31EC">
        <w:t>wheel filters, tourniquets and sterile water.</w:t>
      </w:r>
      <w:r w:rsidR="00A3094C" w:rsidRPr="003F31EC">
        <w:t xml:space="preserve"> </w:t>
      </w:r>
      <w:r w:rsidRPr="00E0069F">
        <w:t xml:space="preserve">NSPs may purchase these additional items independently. It is at their discretion whether to charge consumers for these products. </w:t>
      </w:r>
    </w:p>
    <w:p w14:paraId="59DCDEB8" w14:textId="72EEF6D6" w:rsidR="00432350" w:rsidRPr="00DC426E" w:rsidRDefault="00432350" w:rsidP="00432350">
      <w:r w:rsidRPr="003F31EC">
        <w:t>People who inject drugs should be encouraged to use the smallest appropriate needle possible, as this will reduce the risk or severity of vein damage and infection.</w:t>
      </w:r>
      <w:r w:rsidR="00DF6862">
        <w:t xml:space="preserve"> </w:t>
      </w:r>
      <w:r w:rsidRPr="00DC426E">
        <w:t>There is no limit to the number of items that a person may take from an NSP. Provision of equipment is not contingent on the return of used equipment.</w:t>
      </w:r>
    </w:p>
    <w:p w14:paraId="095915D5" w14:textId="0D61C4D5" w:rsidR="00432350" w:rsidRDefault="00432350" w:rsidP="00432350">
      <w:r>
        <w:t>D</w:t>
      </w:r>
      <w:r w:rsidRPr="0025666F">
        <w:t xml:space="preserve">etailed information </w:t>
      </w:r>
      <w:r>
        <w:t>about the</w:t>
      </w:r>
      <w:r w:rsidRPr="0025666F">
        <w:t xml:space="preserve"> types of equipment available for NSP</w:t>
      </w:r>
      <w:r>
        <w:t>s</w:t>
      </w:r>
      <w:r w:rsidRPr="0025666F">
        <w:t>, including combined and separate needles and syringes, health and safety equipment, clinical waste collection equipment and services and sexual health products</w:t>
      </w:r>
      <w:r>
        <w:t xml:space="preserve"> is available in the Pennington Institute </w:t>
      </w:r>
      <w:hyperlink r:id="rId19" w:history="1">
        <w:r w:rsidRPr="0022634B">
          <w:rPr>
            <w:rStyle w:val="Hyperlink"/>
          </w:rPr>
          <w:t>NSP Handbook</w:t>
        </w:r>
      </w:hyperlink>
      <w:r w:rsidR="00D47571">
        <w:t xml:space="preserve"> </w:t>
      </w:r>
      <w:r w:rsidR="00D47571">
        <w:br/>
        <w:t>&lt;</w:t>
      </w:r>
      <w:r w:rsidR="00D47571" w:rsidRPr="00D47571">
        <w:t>https://www.penington.org.au/resources/nsp-handbook-for-nsp-workers/</w:t>
      </w:r>
      <w:r w:rsidR="00D47571">
        <w:t>&gt;</w:t>
      </w:r>
      <w:r>
        <w:t>.</w:t>
      </w:r>
    </w:p>
    <w:p w14:paraId="14B54D41" w14:textId="2B3EB06A" w:rsidR="0041476E" w:rsidRDefault="0041476E" w:rsidP="0041476E">
      <w:pPr>
        <w:rPr>
          <w:lang w:eastAsia="en-GB"/>
        </w:rPr>
      </w:pPr>
      <w:r>
        <w:rPr>
          <w:lang w:eastAsia="en-GB"/>
        </w:rPr>
        <w:t>Many NSPs also participate in Victoria’s Take-Home Naloxone Program</w:t>
      </w:r>
      <w:r w:rsidRPr="0025666F">
        <w:rPr>
          <w:rStyle w:val="EndnoteReference"/>
          <w:lang w:eastAsia="en-GB"/>
        </w:rPr>
        <w:endnoteReference w:id="11"/>
      </w:r>
      <w:r>
        <w:rPr>
          <w:lang w:eastAsia="en-GB"/>
        </w:rPr>
        <w:t xml:space="preserve">, supplying free naloxone without a prescription to anyone who may witness or experience an opioid overdose. </w:t>
      </w:r>
      <w:r w:rsidRPr="00806485">
        <w:rPr>
          <w:lang w:eastAsia="en-GB"/>
        </w:rPr>
        <w:t>Naloxone is a</w:t>
      </w:r>
      <w:r>
        <w:rPr>
          <w:lang w:eastAsia="en-GB"/>
        </w:rPr>
        <w:t xml:space="preserve"> life-saving</w:t>
      </w:r>
      <w:r w:rsidRPr="00806485">
        <w:rPr>
          <w:lang w:eastAsia="en-GB"/>
        </w:rPr>
        <w:t xml:space="preserve"> medication that will temporarily reverse the effects of an opioid overdose. It does this by blocking opioids from attaching to opioid receptors in the brain.</w:t>
      </w:r>
      <w:r>
        <w:rPr>
          <w:lang w:eastAsia="en-GB"/>
        </w:rPr>
        <w:t xml:space="preserve"> Naloxone supplied through NSPs comes in different formulations – including nasal spray, pre-filled syringes and ampoules. </w:t>
      </w:r>
    </w:p>
    <w:p w14:paraId="39A74FD1" w14:textId="77777777" w:rsidR="00432350" w:rsidRDefault="00432350" w:rsidP="00432350">
      <w:pPr>
        <w:pStyle w:val="Heading3"/>
      </w:pPr>
      <w:r w:rsidRPr="00177449">
        <w:lastRenderedPageBreak/>
        <w:t>Waste and disposal</w:t>
      </w:r>
    </w:p>
    <w:p w14:paraId="62ADCAAF" w14:textId="77777777" w:rsidR="00432350" w:rsidRPr="0025666F" w:rsidRDefault="00432350" w:rsidP="00432350">
      <w:pPr>
        <w:rPr>
          <w:rFonts w:ascii="Times New Roman" w:hAnsi="Times New Roman"/>
          <w:lang w:eastAsia="en-GB"/>
        </w:rPr>
      </w:pPr>
      <w:r w:rsidRPr="0025666F">
        <w:rPr>
          <w:lang w:eastAsia="en-GB"/>
        </w:rPr>
        <w:t xml:space="preserve">NSPs </w:t>
      </w:r>
      <w:r>
        <w:rPr>
          <w:lang w:eastAsia="en-GB"/>
        </w:rPr>
        <w:t>should</w:t>
      </w:r>
      <w:r w:rsidRPr="0025666F">
        <w:rPr>
          <w:lang w:eastAsia="en-GB"/>
        </w:rPr>
        <w:t xml:space="preserve"> have an </w:t>
      </w:r>
      <w:r>
        <w:rPr>
          <w:lang w:eastAsia="en-GB"/>
        </w:rPr>
        <w:t>E</w:t>
      </w:r>
      <w:r w:rsidRPr="0025666F">
        <w:rPr>
          <w:lang w:eastAsia="en-GB"/>
        </w:rPr>
        <w:t xml:space="preserve">xternal </w:t>
      </w:r>
      <w:r>
        <w:rPr>
          <w:lang w:eastAsia="en-GB"/>
        </w:rPr>
        <w:t>B</w:t>
      </w:r>
      <w:r w:rsidRPr="0025666F">
        <w:rPr>
          <w:lang w:eastAsia="en-GB"/>
        </w:rPr>
        <w:t xml:space="preserve">in </w:t>
      </w:r>
      <w:r>
        <w:rPr>
          <w:lang w:eastAsia="en-GB"/>
        </w:rPr>
        <w:t>E</w:t>
      </w:r>
      <w:r w:rsidRPr="0025666F">
        <w:rPr>
          <w:lang w:eastAsia="en-GB"/>
        </w:rPr>
        <w:t xml:space="preserve">nclosure (EBE) on premises for enclosing a sharps </w:t>
      </w:r>
      <w:r>
        <w:rPr>
          <w:lang w:eastAsia="en-GB"/>
        </w:rPr>
        <w:t>disposal</w:t>
      </w:r>
      <w:r w:rsidRPr="0025666F">
        <w:rPr>
          <w:lang w:eastAsia="en-GB"/>
        </w:rPr>
        <w:t xml:space="preserve"> bin. </w:t>
      </w:r>
      <w:r w:rsidRPr="0025666F">
        <w:t xml:space="preserve">The EBE has an opening for clients to deposit sharps disposal containers into the bin inside. </w:t>
      </w:r>
      <w:r>
        <w:t>U</w:t>
      </w:r>
      <w:r w:rsidRPr="0025666F">
        <w:t xml:space="preserve">sed injecting equipment </w:t>
      </w:r>
      <w:r>
        <w:t>must be placed in s</w:t>
      </w:r>
      <w:r w:rsidRPr="0025666F">
        <w:t>harp</w:t>
      </w:r>
      <w:r>
        <w:t>s</w:t>
      </w:r>
      <w:r w:rsidRPr="0025666F">
        <w:t xml:space="preserve"> disposal containers before </w:t>
      </w:r>
      <w:r>
        <w:t>they are</w:t>
      </w:r>
      <w:r w:rsidRPr="0025666F">
        <w:t xml:space="preserve"> placed in the EBE.</w:t>
      </w:r>
    </w:p>
    <w:p w14:paraId="40457989" w14:textId="77777777" w:rsidR="00432350" w:rsidRPr="0025666F" w:rsidRDefault="00432350" w:rsidP="00432350">
      <w:pPr>
        <w:rPr>
          <w:rFonts w:ascii="Times New Roman" w:hAnsi="Times New Roman"/>
          <w:lang w:eastAsia="en-GB"/>
        </w:rPr>
      </w:pPr>
      <w:r w:rsidRPr="23CEB7EF">
        <w:rPr>
          <w:lang w:eastAsia="en-GB"/>
        </w:rPr>
        <w:t xml:space="preserve">Bins are supplied upon request by the Department of Health, subject to approval. The costs of the bins, including delivery, are met by the Department, however NSPs are responsible for installation, management and maintenance of the unit. </w:t>
      </w:r>
    </w:p>
    <w:p w14:paraId="44544E11" w14:textId="77777777" w:rsidR="00432350" w:rsidRPr="0025666F" w:rsidRDefault="00432350" w:rsidP="00432350"/>
    <w:p w14:paraId="7143BF16" w14:textId="77777777" w:rsidR="00432350" w:rsidRPr="003D7356" w:rsidRDefault="00432350" w:rsidP="00432350">
      <w:pPr>
        <w:pStyle w:val="Heading3"/>
      </w:pPr>
      <w:bookmarkStart w:id="35" w:name="_Toc194061930"/>
      <w:r w:rsidRPr="003D7356">
        <w:t>Ordering equipment and services</w:t>
      </w:r>
      <w:bookmarkEnd w:id="35"/>
    </w:p>
    <w:p w14:paraId="4F0691D2" w14:textId="77777777" w:rsidR="00432350" w:rsidRDefault="00432350" w:rsidP="00432350">
      <w:pPr>
        <w:rPr>
          <w:color w:val="000000" w:themeColor="text1"/>
        </w:rPr>
      </w:pPr>
      <w:r>
        <w:rPr>
          <w:color w:val="000000" w:themeColor="text1"/>
        </w:rPr>
        <w:t xml:space="preserve">The contact number for ordering </w:t>
      </w:r>
      <w:bookmarkStart w:id="36" w:name="_Hlk75784727"/>
      <w:r>
        <w:rPr>
          <w:color w:val="000000" w:themeColor="text1"/>
        </w:rPr>
        <w:t xml:space="preserve">NSP consumables and services </w:t>
      </w:r>
      <w:bookmarkEnd w:id="36"/>
      <w:r>
        <w:rPr>
          <w:color w:val="000000" w:themeColor="text1"/>
        </w:rPr>
        <w:t>is 1300 365 483. NSP consumables and services can be ordered from the three contractors below:</w:t>
      </w:r>
    </w:p>
    <w:p w14:paraId="4A15159B" w14:textId="77777777" w:rsidR="00432350" w:rsidRPr="00E0069F" w:rsidRDefault="00432350" w:rsidP="00025458">
      <w:pPr>
        <w:pStyle w:val="ListParagraph"/>
        <w:numPr>
          <w:ilvl w:val="0"/>
          <w:numId w:val="10"/>
        </w:numPr>
        <w:spacing w:after="120"/>
        <w:contextualSpacing w:val="0"/>
        <w:rPr>
          <w:rFonts w:ascii="Arial" w:hAnsi="Arial" w:cs="Arial"/>
          <w:color w:val="000000" w:themeColor="text1"/>
          <w:sz w:val="21"/>
          <w:szCs w:val="21"/>
          <w:lang w:val="en-AU"/>
        </w:rPr>
      </w:pPr>
      <w:proofErr w:type="spellStart"/>
      <w:r w:rsidRPr="00E0069F">
        <w:rPr>
          <w:rFonts w:ascii="Arial" w:hAnsi="Arial" w:cs="Arial"/>
          <w:b/>
          <w:color w:val="000000" w:themeColor="text1"/>
          <w:sz w:val="21"/>
          <w:szCs w:val="21"/>
          <w:lang w:val="en-AU"/>
        </w:rPr>
        <w:t>Mailforce</w:t>
      </w:r>
      <w:proofErr w:type="spellEnd"/>
      <w:r w:rsidRPr="00E0069F">
        <w:rPr>
          <w:rFonts w:ascii="Arial" w:hAnsi="Arial" w:cs="Arial"/>
          <w:color w:val="000000" w:themeColor="text1"/>
          <w:sz w:val="21"/>
          <w:szCs w:val="21"/>
          <w:lang w:val="en-AU"/>
        </w:rPr>
        <w:t>: For needles, syringes, alcohol swabs, paper bags, plastic bags, sharps containers and sexual health products.</w:t>
      </w:r>
    </w:p>
    <w:p w14:paraId="25EABFDD" w14:textId="77777777" w:rsidR="00432350" w:rsidRPr="00E42AF3" w:rsidRDefault="00432350" w:rsidP="00432350">
      <w:pPr>
        <w:ind w:left="360"/>
        <w:rPr>
          <w:rFonts w:cs="Arial"/>
          <w:color w:val="000000" w:themeColor="text1"/>
          <w:szCs w:val="21"/>
        </w:rPr>
      </w:pPr>
      <w:r w:rsidRPr="00597643">
        <w:rPr>
          <w:color w:val="000000" w:themeColor="text1"/>
        </w:rPr>
        <w:t xml:space="preserve">These consumables can only be ordered by those NSP agencies that have an account set up </w:t>
      </w:r>
      <w:r w:rsidRPr="00E42AF3">
        <w:rPr>
          <w:rFonts w:cs="Arial"/>
          <w:color w:val="000000" w:themeColor="text1"/>
          <w:szCs w:val="21"/>
        </w:rPr>
        <w:t xml:space="preserve">with </w:t>
      </w:r>
      <w:proofErr w:type="spellStart"/>
      <w:r w:rsidRPr="00E42AF3">
        <w:rPr>
          <w:rFonts w:cs="Arial"/>
          <w:color w:val="000000" w:themeColor="text1"/>
          <w:szCs w:val="21"/>
        </w:rPr>
        <w:t>Mailforce</w:t>
      </w:r>
      <w:proofErr w:type="spellEnd"/>
      <w:r w:rsidRPr="00E42AF3">
        <w:rPr>
          <w:rFonts w:cs="Arial"/>
          <w:color w:val="000000" w:themeColor="text1"/>
          <w:szCs w:val="21"/>
        </w:rPr>
        <w:t>. Orders can be made via the online portal: https://online.mailforce.info/Login.aspx</w:t>
      </w:r>
    </w:p>
    <w:p w14:paraId="39CF51FC" w14:textId="77777777" w:rsidR="00432350" w:rsidRPr="00E42AF3" w:rsidRDefault="00432350" w:rsidP="00432350">
      <w:pPr>
        <w:ind w:left="360"/>
        <w:rPr>
          <w:rFonts w:cs="Arial"/>
          <w:color w:val="000000" w:themeColor="text1"/>
          <w:szCs w:val="21"/>
        </w:rPr>
      </w:pPr>
      <w:r w:rsidRPr="00E42AF3">
        <w:rPr>
          <w:rFonts w:cs="Arial"/>
          <w:color w:val="000000" w:themeColor="text1"/>
          <w:szCs w:val="21"/>
        </w:rPr>
        <w:t>Equipment should be checked regularly to ensure that products do not expire or otherwise degrade.</w:t>
      </w:r>
    </w:p>
    <w:p w14:paraId="6188FC13" w14:textId="79F833A8" w:rsidR="00432350" w:rsidRPr="00E0069F" w:rsidRDefault="00432350" w:rsidP="3B27EF0C">
      <w:pPr>
        <w:pStyle w:val="ListParagraph"/>
        <w:numPr>
          <w:ilvl w:val="0"/>
          <w:numId w:val="0"/>
        </w:numPr>
        <w:spacing w:after="120"/>
        <w:ind w:left="360"/>
        <w:rPr>
          <w:rFonts w:ascii="Arial" w:hAnsi="Arial" w:cs="Arial"/>
          <w:color w:val="000000" w:themeColor="text1"/>
          <w:sz w:val="21"/>
          <w:szCs w:val="21"/>
          <w:lang w:val="en-AU"/>
        </w:rPr>
      </w:pPr>
      <w:r w:rsidRPr="3B27EF0C">
        <w:rPr>
          <w:rFonts w:ascii="Arial" w:hAnsi="Arial" w:cs="Arial"/>
          <w:b/>
          <w:sz w:val="21"/>
          <w:szCs w:val="21"/>
          <w:lang w:val="en-AU"/>
        </w:rPr>
        <w:t>Warehousing Fulfilment Distribution Solutions (WFDS)</w:t>
      </w:r>
      <w:r w:rsidRPr="3B27EF0C">
        <w:rPr>
          <w:rFonts w:ascii="Arial" w:hAnsi="Arial" w:cs="Arial"/>
          <w:sz w:val="21"/>
          <w:szCs w:val="21"/>
          <w:lang w:val="en-AU"/>
        </w:rPr>
        <w:t>: For NSP educational publication resources</w:t>
      </w:r>
      <w:r w:rsidRPr="3B27EF0C">
        <w:rPr>
          <w:rFonts w:ascii="Arial" w:hAnsi="Arial" w:cs="Arial"/>
          <w:color w:val="000000" w:themeColor="text1"/>
          <w:sz w:val="21"/>
          <w:szCs w:val="21"/>
          <w:lang w:val="en-AU"/>
        </w:rPr>
        <w:t>, including Penington Institute’s Safer Using series, NSP Handbook, NSP Calendar and NSP Poster, are available via WFDS,</w:t>
      </w:r>
      <w:r w:rsidR="06BE830B" w:rsidRPr="3B27EF0C">
        <w:rPr>
          <w:rFonts w:ascii="Arial" w:hAnsi="Arial" w:cs="Arial"/>
          <w:color w:val="000000" w:themeColor="text1"/>
          <w:sz w:val="21"/>
          <w:szCs w:val="21"/>
          <w:lang w:val="en-AU"/>
        </w:rPr>
        <w:t xml:space="preserve"> </w:t>
      </w:r>
      <w:r w:rsidRPr="3B27EF0C">
        <w:rPr>
          <w:rFonts w:ascii="Arial" w:hAnsi="Arial" w:cs="Arial"/>
          <w:color w:val="000000" w:themeColor="text1"/>
          <w:sz w:val="21"/>
          <w:szCs w:val="21"/>
          <w:lang w:val="en-AU"/>
        </w:rPr>
        <w:t>at:</w:t>
      </w:r>
      <w:r w:rsidR="1130D73B" w:rsidRPr="3B27EF0C">
        <w:rPr>
          <w:rFonts w:ascii="Arial" w:hAnsi="Arial" w:cs="Arial"/>
          <w:color w:val="000000" w:themeColor="text1"/>
          <w:sz w:val="21"/>
          <w:szCs w:val="21"/>
          <w:lang w:val="en-AU"/>
        </w:rPr>
        <w:t xml:space="preserve"> </w:t>
      </w:r>
      <w:r w:rsidR="1C209B7F" w:rsidRPr="3B27EF0C">
        <w:rPr>
          <w:rFonts w:ascii="Arial" w:eastAsia="Times New Roman" w:hAnsi="Arial" w:cs="Arial"/>
          <w:color w:val="000000" w:themeColor="text1"/>
          <w:sz w:val="21"/>
          <w:szCs w:val="21"/>
          <w:lang w:val="en-AU"/>
        </w:rPr>
        <w:t>https://ewfds.wfds.com.au/Customer/CatalogueList?catsubkey=666</w:t>
      </w:r>
      <w:r w:rsidR="0951F34F" w:rsidRPr="3B27EF0C">
        <w:rPr>
          <w:rFonts w:ascii="Arial" w:eastAsia="Times New Roman" w:hAnsi="Arial" w:cs="Arial"/>
          <w:color w:val="000000" w:themeColor="text1"/>
          <w:sz w:val="21"/>
          <w:szCs w:val="21"/>
          <w:lang w:val="en-AU"/>
        </w:rPr>
        <w:t xml:space="preserve"> </w:t>
      </w:r>
      <w:r w:rsidR="0951F34F" w:rsidRPr="3B27EF0C">
        <w:rPr>
          <w:rFonts w:eastAsiaTheme="minorEastAsia"/>
          <w:color w:val="000000" w:themeColor="text1"/>
          <w:sz w:val="21"/>
          <w:szCs w:val="21"/>
          <w:lang w:val="en-AU"/>
        </w:rPr>
        <w:t xml:space="preserve">  </w:t>
      </w:r>
    </w:p>
    <w:p w14:paraId="5F3B4256" w14:textId="77777777" w:rsidR="00432350" w:rsidRPr="00E42AF3" w:rsidRDefault="00432350" w:rsidP="00432350">
      <w:pPr>
        <w:ind w:left="360"/>
        <w:rPr>
          <w:rFonts w:cs="Arial"/>
          <w:color w:val="000000" w:themeColor="text1"/>
          <w:szCs w:val="21"/>
        </w:rPr>
      </w:pPr>
      <w:r w:rsidRPr="00E42AF3">
        <w:rPr>
          <w:rFonts w:cs="Arial"/>
          <w:color w:val="000000" w:themeColor="text1"/>
          <w:szCs w:val="21"/>
        </w:rPr>
        <w:t xml:space="preserve">Please note that hard copies of NSP publication materials can only be ordered by those NSP agencies that can quote their own “Agency Code” to WFDS. The electronic versions of the materials are available for download and printing via the link above. </w:t>
      </w:r>
    </w:p>
    <w:p w14:paraId="7F6CCA7C" w14:textId="77777777" w:rsidR="00432350" w:rsidRPr="00E42AF3" w:rsidRDefault="00432350" w:rsidP="00432350">
      <w:pPr>
        <w:ind w:left="360"/>
        <w:rPr>
          <w:rFonts w:cs="Arial"/>
          <w:color w:val="000000" w:themeColor="text1"/>
          <w:szCs w:val="21"/>
        </w:rPr>
      </w:pPr>
      <w:r w:rsidRPr="00E42AF3">
        <w:rPr>
          <w:rFonts w:cs="Arial"/>
          <w:color w:val="000000" w:themeColor="text1"/>
          <w:szCs w:val="21"/>
        </w:rPr>
        <w:t>These resources are also available free for download via the Penington Institute website: https://www.penington.org.au/resource/</w:t>
      </w:r>
    </w:p>
    <w:p w14:paraId="0BA0F0CF" w14:textId="77777777" w:rsidR="00432350" w:rsidRPr="00E0069F" w:rsidRDefault="00432350" w:rsidP="00025458">
      <w:pPr>
        <w:pStyle w:val="ListParagraph"/>
        <w:numPr>
          <w:ilvl w:val="0"/>
          <w:numId w:val="10"/>
        </w:numPr>
        <w:spacing w:after="120"/>
        <w:contextualSpacing w:val="0"/>
        <w:rPr>
          <w:rFonts w:ascii="Arial" w:hAnsi="Arial" w:cs="Arial"/>
          <w:color w:val="000000" w:themeColor="text1"/>
          <w:sz w:val="21"/>
          <w:szCs w:val="21"/>
          <w:lang w:val="en-AU"/>
        </w:rPr>
      </w:pPr>
      <w:r w:rsidRPr="00E0069F">
        <w:rPr>
          <w:rFonts w:ascii="Arial" w:hAnsi="Arial" w:cs="Arial"/>
          <w:b/>
          <w:color w:val="000000" w:themeColor="text1"/>
          <w:sz w:val="21"/>
          <w:szCs w:val="21"/>
          <w:lang w:val="en-AU"/>
        </w:rPr>
        <w:t>Cleanaway Daniels</w:t>
      </w:r>
      <w:r w:rsidRPr="00E0069F">
        <w:rPr>
          <w:rFonts w:ascii="Arial" w:hAnsi="Arial" w:cs="Arial"/>
          <w:color w:val="000000" w:themeColor="text1"/>
          <w:sz w:val="21"/>
          <w:szCs w:val="21"/>
          <w:lang w:val="en-AU"/>
        </w:rPr>
        <w:t>: For NSP waste collection services.</w:t>
      </w:r>
    </w:p>
    <w:p w14:paraId="3842EF1F" w14:textId="77777777" w:rsidR="00432350" w:rsidRPr="00E42AF3" w:rsidRDefault="00432350" w:rsidP="00432350">
      <w:pPr>
        <w:ind w:left="360"/>
        <w:rPr>
          <w:rFonts w:cs="Arial"/>
          <w:color w:val="000000" w:themeColor="text1"/>
          <w:szCs w:val="21"/>
        </w:rPr>
      </w:pPr>
      <w:r w:rsidRPr="00E42AF3">
        <w:rPr>
          <w:rFonts w:cs="Arial"/>
          <w:color w:val="000000" w:themeColor="text1"/>
          <w:szCs w:val="21"/>
        </w:rPr>
        <w:t xml:space="preserve">The services and consumables provided to NSP agencies by the Department of Health via the contractor Cleanaway Daniels include regular or on-call NSP waste collection, 120-litre and/or 240-litre “wheelie bins” and 20-litre pails (containers/buckets). </w:t>
      </w:r>
    </w:p>
    <w:p w14:paraId="7ADC3B65" w14:textId="77777777" w:rsidR="00432350" w:rsidRPr="00E42AF3" w:rsidRDefault="00432350" w:rsidP="00432350">
      <w:pPr>
        <w:ind w:left="360"/>
        <w:rPr>
          <w:rFonts w:cs="Arial"/>
          <w:color w:val="000000" w:themeColor="text1"/>
          <w:szCs w:val="21"/>
        </w:rPr>
      </w:pPr>
      <w:r w:rsidRPr="00E42AF3">
        <w:rPr>
          <w:rFonts w:cs="Arial"/>
          <w:color w:val="000000" w:themeColor="text1"/>
          <w:szCs w:val="21"/>
        </w:rPr>
        <w:t>These NSP waste collection services and consumables can be ordered by contacting Cleanaway Daniels directly on the NSP telephone number above (1300 365 482). Further queries can be communicated with Cleanaway Daniels Customer Service directly or NSP email address nsp.orders@health.vic.gov.au</w:t>
      </w:r>
    </w:p>
    <w:p w14:paraId="6DDF884D" w14:textId="77777777" w:rsidR="00432350" w:rsidRPr="00E0069F" w:rsidRDefault="00432350" w:rsidP="00025458">
      <w:pPr>
        <w:pStyle w:val="ListParagraph"/>
        <w:numPr>
          <w:ilvl w:val="0"/>
          <w:numId w:val="10"/>
        </w:numPr>
        <w:spacing w:after="120"/>
        <w:contextualSpacing w:val="0"/>
        <w:rPr>
          <w:rFonts w:ascii="Arial" w:hAnsi="Arial" w:cs="Arial"/>
          <w:color w:val="000000" w:themeColor="text1"/>
          <w:sz w:val="21"/>
          <w:szCs w:val="21"/>
          <w:lang w:val="en-AU"/>
        </w:rPr>
      </w:pPr>
      <w:r w:rsidRPr="00E0069F">
        <w:rPr>
          <w:rFonts w:ascii="Arial" w:hAnsi="Arial" w:cs="Arial"/>
          <w:b/>
          <w:color w:val="000000" w:themeColor="text1"/>
          <w:sz w:val="21"/>
          <w:szCs w:val="21"/>
          <w:lang w:val="en-AU"/>
        </w:rPr>
        <w:t>Needle and Syringe Program – Department of Health</w:t>
      </w:r>
      <w:r w:rsidRPr="00E0069F">
        <w:rPr>
          <w:rFonts w:ascii="Arial" w:hAnsi="Arial" w:cs="Arial"/>
          <w:color w:val="000000" w:themeColor="text1"/>
          <w:sz w:val="21"/>
          <w:szCs w:val="21"/>
          <w:lang w:val="en-AU"/>
        </w:rPr>
        <w:t>: For External Bin Enclosures (EBEs)</w:t>
      </w:r>
    </w:p>
    <w:p w14:paraId="337CE07E" w14:textId="77777777" w:rsidR="00432350" w:rsidRPr="00E42AF3" w:rsidRDefault="00432350" w:rsidP="00432350">
      <w:pPr>
        <w:ind w:left="360"/>
        <w:rPr>
          <w:rFonts w:cs="Arial"/>
          <w:color w:val="000000" w:themeColor="text1"/>
          <w:szCs w:val="21"/>
        </w:rPr>
      </w:pPr>
      <w:r w:rsidRPr="00E42AF3">
        <w:rPr>
          <w:rFonts w:cs="Arial"/>
          <w:color w:val="000000" w:themeColor="text1"/>
          <w:szCs w:val="21"/>
        </w:rPr>
        <w:t>EBEs can be requested via email to nsp.orders@health.vic.gov.au, subject to program approval.</w:t>
      </w:r>
    </w:p>
    <w:p w14:paraId="58BD189D" w14:textId="77777777" w:rsidR="00432350" w:rsidRPr="0025666F" w:rsidRDefault="00432350" w:rsidP="00432350">
      <w:pPr>
        <w:pStyle w:val="Heading3"/>
      </w:pPr>
      <w:bookmarkStart w:id="37" w:name="_Toc194061931"/>
      <w:r w:rsidRPr="0025666F">
        <w:lastRenderedPageBreak/>
        <w:t xml:space="preserve">Complaints about products </w:t>
      </w:r>
      <w:bookmarkEnd w:id="37"/>
    </w:p>
    <w:p w14:paraId="69662CE1" w14:textId="5C21DA7B" w:rsidR="00432350" w:rsidRPr="0025666F" w:rsidRDefault="00725156" w:rsidP="00432350">
      <w:r>
        <w:t>Occasionally</w:t>
      </w:r>
      <w:r w:rsidR="00432350" w:rsidRPr="0025666F">
        <w:t xml:space="preserve"> NSP</w:t>
      </w:r>
      <w:r>
        <w:t>s</w:t>
      </w:r>
      <w:r w:rsidR="00432350" w:rsidRPr="0025666F">
        <w:t xml:space="preserve"> may receive complaints and feedback from c</w:t>
      </w:r>
      <w:r w:rsidR="00432350" w:rsidRPr="0D7763C4">
        <w:t>onsumers</w:t>
      </w:r>
      <w:r w:rsidR="00432350" w:rsidRPr="0025666F">
        <w:t>, community and agencies regarding faulty products. While staff should generally follow their own agency’s complaints procedure, they should also consider the following broader process:</w:t>
      </w:r>
    </w:p>
    <w:p w14:paraId="5307A08D" w14:textId="52DD76EC" w:rsidR="00432350" w:rsidRPr="00E0069F" w:rsidRDefault="00432350" w:rsidP="0028597B">
      <w:pPr>
        <w:pStyle w:val="ListParagraph"/>
        <w:spacing w:after="120"/>
        <w:rPr>
          <w:rFonts w:ascii="Arial" w:hAnsi="Arial" w:cs="Arial"/>
          <w:sz w:val="21"/>
          <w:szCs w:val="21"/>
          <w:lang w:val="en-AU"/>
        </w:rPr>
      </w:pPr>
      <w:r w:rsidRPr="00E0069F">
        <w:rPr>
          <w:rFonts w:ascii="Arial" w:hAnsi="Arial" w:cs="Arial"/>
          <w:sz w:val="21"/>
          <w:szCs w:val="21"/>
          <w:lang w:val="en-AU"/>
        </w:rPr>
        <w:t xml:space="preserve">If a faulty product is identified, efforts should be made to contact people who may have been affected and provide them with support and health and safety information. Consumer communication should be clear and open to ensure consumer health and safety. </w:t>
      </w:r>
    </w:p>
    <w:p w14:paraId="69EBE58E" w14:textId="7AF1A64D" w:rsidR="00432350" w:rsidRPr="00E0069F" w:rsidRDefault="00432350" w:rsidP="00025458">
      <w:pPr>
        <w:pStyle w:val="ListParagraph"/>
        <w:numPr>
          <w:ilvl w:val="0"/>
          <w:numId w:val="12"/>
        </w:numPr>
        <w:spacing w:after="120"/>
        <w:contextualSpacing w:val="0"/>
        <w:rPr>
          <w:rFonts w:ascii="Arial" w:hAnsi="Arial" w:cs="Arial"/>
          <w:sz w:val="21"/>
          <w:szCs w:val="21"/>
          <w:lang w:val="en-AU"/>
        </w:rPr>
      </w:pPr>
      <w:r w:rsidRPr="00E0069F">
        <w:rPr>
          <w:rFonts w:ascii="Arial" w:hAnsi="Arial" w:cs="Arial"/>
          <w:sz w:val="21"/>
          <w:szCs w:val="21"/>
          <w:lang w:val="en-AU"/>
        </w:rPr>
        <w:t>Reports of faulty products should be investigated. Detailed information should be sought from people about the product</w:t>
      </w:r>
      <w:r w:rsidR="00DA4552">
        <w:rPr>
          <w:rFonts w:ascii="Arial" w:hAnsi="Arial" w:cs="Arial"/>
          <w:sz w:val="21"/>
          <w:szCs w:val="21"/>
          <w:lang w:val="en-AU"/>
        </w:rPr>
        <w:t>.</w:t>
      </w:r>
      <w:r w:rsidRPr="00E0069F">
        <w:rPr>
          <w:rFonts w:ascii="Arial" w:hAnsi="Arial" w:cs="Arial"/>
          <w:sz w:val="21"/>
          <w:szCs w:val="21"/>
          <w:lang w:val="en-AU"/>
        </w:rPr>
        <w:t xml:space="preserve"> </w:t>
      </w:r>
      <w:r w:rsidR="00DA4552">
        <w:rPr>
          <w:rFonts w:ascii="Arial" w:hAnsi="Arial" w:cs="Arial"/>
          <w:sz w:val="21"/>
          <w:szCs w:val="21"/>
          <w:lang w:val="en-AU"/>
        </w:rPr>
        <w:t>T</w:t>
      </w:r>
      <w:r w:rsidRPr="00E0069F">
        <w:rPr>
          <w:rFonts w:ascii="Arial" w:hAnsi="Arial" w:cs="Arial"/>
          <w:sz w:val="21"/>
          <w:szCs w:val="21"/>
          <w:lang w:val="en-AU"/>
        </w:rPr>
        <w:t xml:space="preserve">he Department of </w:t>
      </w:r>
      <w:r w:rsidR="00404159" w:rsidRPr="00404159">
        <w:rPr>
          <w:rFonts w:ascii="Arial" w:hAnsi="Arial" w:cs="Arial"/>
          <w:sz w:val="21"/>
          <w:szCs w:val="21"/>
          <w:lang w:val="en-AU"/>
        </w:rPr>
        <w:t>Health,</w:t>
      </w:r>
      <w:r w:rsidRPr="00E0069F">
        <w:rPr>
          <w:rFonts w:ascii="Arial" w:hAnsi="Arial" w:cs="Arial"/>
          <w:sz w:val="21"/>
          <w:szCs w:val="21"/>
          <w:lang w:val="en-AU"/>
        </w:rPr>
        <w:t xml:space="preserve"> and </w:t>
      </w:r>
      <w:r w:rsidR="00E348F0">
        <w:rPr>
          <w:rFonts w:ascii="Arial" w:hAnsi="Arial" w:cs="Arial"/>
          <w:sz w:val="21"/>
          <w:szCs w:val="21"/>
          <w:lang w:val="en-AU"/>
        </w:rPr>
        <w:t>the</w:t>
      </w:r>
      <w:r w:rsidR="00E348F0" w:rsidRPr="00E0069F">
        <w:rPr>
          <w:rFonts w:ascii="Arial" w:hAnsi="Arial" w:cs="Arial"/>
          <w:sz w:val="21"/>
          <w:szCs w:val="21"/>
          <w:lang w:val="en-AU"/>
        </w:rPr>
        <w:t xml:space="preserve"> </w:t>
      </w:r>
      <w:r w:rsidRPr="00E0069F">
        <w:rPr>
          <w:rFonts w:ascii="Arial" w:hAnsi="Arial" w:cs="Arial"/>
          <w:sz w:val="21"/>
          <w:szCs w:val="21"/>
          <w:lang w:val="en-AU"/>
        </w:rPr>
        <w:t>supplier should be contacted to inform them of the problem.</w:t>
      </w:r>
    </w:p>
    <w:p w14:paraId="19D25E1E" w14:textId="2AC48D01" w:rsidR="00432350" w:rsidRPr="00E0069F" w:rsidRDefault="00432350" w:rsidP="00E0069F">
      <w:pPr>
        <w:pStyle w:val="ListParagraph"/>
        <w:numPr>
          <w:ilvl w:val="0"/>
          <w:numId w:val="12"/>
        </w:numPr>
        <w:spacing w:after="120"/>
        <w:contextualSpacing w:val="0"/>
        <w:rPr>
          <w:rFonts w:ascii="Arial" w:hAnsi="Arial" w:cs="Arial"/>
          <w:sz w:val="21"/>
          <w:szCs w:val="21"/>
          <w:lang w:val="en-AU"/>
        </w:rPr>
      </w:pPr>
      <w:r w:rsidRPr="00E0069F">
        <w:rPr>
          <w:rFonts w:ascii="Arial" w:hAnsi="Arial" w:cs="Arial"/>
          <w:sz w:val="21"/>
          <w:szCs w:val="21"/>
          <w:lang w:val="en-AU"/>
        </w:rPr>
        <w:t>Identify potential resolutions: with the help of the Department of Health and the supplier, identify the most appropriate options for your local community, such as creating educational material (for example, on a new kind of product), or modification, recall or replacement of the product.</w:t>
      </w:r>
    </w:p>
    <w:p w14:paraId="66A71E48" w14:textId="654C37EA" w:rsidR="00432350" w:rsidRPr="00E0069F" w:rsidRDefault="00432350" w:rsidP="00E0069F">
      <w:pPr>
        <w:pStyle w:val="ListParagraph"/>
        <w:numPr>
          <w:ilvl w:val="0"/>
          <w:numId w:val="12"/>
        </w:numPr>
        <w:spacing w:after="120"/>
        <w:contextualSpacing w:val="0"/>
        <w:rPr>
          <w:rFonts w:ascii="Arial" w:hAnsi="Arial" w:cs="Arial"/>
          <w:sz w:val="21"/>
          <w:szCs w:val="21"/>
          <w:lang w:val="en-AU"/>
        </w:rPr>
      </w:pPr>
      <w:r w:rsidRPr="00E0069F">
        <w:rPr>
          <w:rFonts w:ascii="Arial" w:hAnsi="Arial" w:cs="Arial"/>
          <w:sz w:val="21"/>
          <w:szCs w:val="21"/>
          <w:lang w:val="en-AU"/>
        </w:rPr>
        <w:t>Consider broader communication about the issue: if the issue is a far-reaching one that will affect all NSP services, there should be some form of communication to stakeholders. This may include suppliers, the Department of Health and Penington Institute. A sector-wide bulletin, email or newsletter may also be appropriate.</w:t>
      </w:r>
    </w:p>
    <w:p w14:paraId="360D4466" w14:textId="77777777" w:rsidR="00432350" w:rsidRPr="0025666F" w:rsidRDefault="00432350" w:rsidP="00432350">
      <w:pPr>
        <w:pStyle w:val="Heading3"/>
      </w:pPr>
      <w:bookmarkStart w:id="38" w:name="_Toc194061932"/>
      <w:r w:rsidRPr="0025666F">
        <w:t>Incident reports</w:t>
      </w:r>
      <w:bookmarkEnd w:id="38"/>
    </w:p>
    <w:p w14:paraId="3605DF5D" w14:textId="2C2EADB7" w:rsidR="00432350" w:rsidRDefault="00432350" w:rsidP="00432350">
      <w:r w:rsidRPr="23CEB7EF">
        <w:t>From time-to-time various incidents may occur at, or in the vicinity of, a</w:t>
      </w:r>
      <w:r w:rsidR="00760936">
        <w:t>n</w:t>
      </w:r>
      <w:r w:rsidRPr="23CEB7EF">
        <w:t xml:space="preserve"> NSP. Such incidents may include altercation between a consumer and another person or staf</w:t>
      </w:r>
      <w:r>
        <w:t>f</w:t>
      </w:r>
      <w:r w:rsidRPr="23CEB7EF">
        <w:t xml:space="preserve"> member, a needle stick injury or a non-fatal or fatal overdose. </w:t>
      </w:r>
      <w:r>
        <w:t xml:space="preserve">Any incidents </w:t>
      </w:r>
      <w:r w:rsidRPr="002203ED">
        <w:t>should be reported through the risk management system</w:t>
      </w:r>
      <w:r>
        <w:t xml:space="preserve"> of the host </w:t>
      </w:r>
      <w:r w:rsidRPr="002203ED">
        <w:t>organisation</w:t>
      </w:r>
      <w:r>
        <w:t>.</w:t>
      </w:r>
    </w:p>
    <w:p w14:paraId="1A56B241" w14:textId="77777777" w:rsidR="00432350" w:rsidRPr="002203ED" w:rsidRDefault="00432350" w:rsidP="00432350"/>
    <w:p w14:paraId="0B011553" w14:textId="6AFA96C9" w:rsidR="00432350" w:rsidRPr="0025666F" w:rsidRDefault="00432350" w:rsidP="00432350">
      <w:pPr>
        <w:pStyle w:val="Heading2"/>
      </w:pPr>
      <w:bookmarkStart w:id="39" w:name="_Toc194061933"/>
      <w:bookmarkStart w:id="40" w:name="_Toc195268855"/>
      <w:r w:rsidRPr="0025666F">
        <w:t xml:space="preserve">NSP </w:t>
      </w:r>
      <w:r>
        <w:t>A</w:t>
      </w:r>
      <w:r w:rsidRPr="0025666F">
        <w:t xml:space="preserve">gency </w:t>
      </w:r>
      <w:r>
        <w:t>C</w:t>
      </w:r>
      <w:r w:rsidRPr="0025666F">
        <w:t>oordinators</w:t>
      </w:r>
      <w:bookmarkEnd w:id="39"/>
      <w:bookmarkEnd w:id="40"/>
    </w:p>
    <w:p w14:paraId="439BBCFC" w14:textId="77777777" w:rsidR="00432350" w:rsidRPr="0025666F" w:rsidRDefault="00432350" w:rsidP="00432350">
      <w:pPr>
        <w:pStyle w:val="Heading3"/>
      </w:pPr>
      <w:bookmarkStart w:id="41" w:name="_Toc194061934"/>
      <w:r w:rsidRPr="0025666F">
        <w:t>Staffing considerations</w:t>
      </w:r>
      <w:bookmarkEnd w:id="41"/>
    </w:p>
    <w:p w14:paraId="48ADF35A" w14:textId="77777777" w:rsidR="00432350" w:rsidRPr="0025666F" w:rsidRDefault="00432350" w:rsidP="00432350">
      <w:r w:rsidRPr="0025666F">
        <w:t xml:space="preserve">Harm reduction workers, including NSP agency staff, </w:t>
      </w:r>
      <w:r>
        <w:t>should preferably</w:t>
      </w:r>
      <w:r w:rsidRPr="0025666F">
        <w:t xml:space="preserve"> have expertise in a broad range of areas such as communication, education, problem-solving, overdose prevention and response</w:t>
      </w:r>
      <w:r>
        <w:t>, networking</w:t>
      </w:r>
      <w:r w:rsidRPr="0025666F">
        <w:t xml:space="preserve"> and referrals. They should also </w:t>
      </w:r>
      <w:proofErr w:type="gramStart"/>
      <w:r w:rsidRPr="0025666F">
        <w:t>have an understanding of</w:t>
      </w:r>
      <w:proofErr w:type="gramEnd"/>
      <w:r w:rsidRPr="0025666F">
        <w:t xml:space="preserve"> the NSP as a vital harm-reduction and health-promotion service.</w:t>
      </w:r>
    </w:p>
    <w:p w14:paraId="545D9B6F" w14:textId="77777777" w:rsidR="00432350" w:rsidRPr="0025666F" w:rsidRDefault="00432350" w:rsidP="00432350">
      <w:proofErr w:type="gramStart"/>
      <w:r w:rsidRPr="0025666F">
        <w:t>In order to</w:t>
      </w:r>
      <w:proofErr w:type="gramEnd"/>
      <w:r w:rsidRPr="0025666F">
        <w:t xml:space="preserve"> provide a professional and effective service, NSP agency coordinators should ensure that they offer sufficient training opportunities to staff and that they hire staff who will be able to become familiar with, and actively apply, the principles and practices of harm reduction and culturally safe service provision.</w:t>
      </w:r>
    </w:p>
    <w:p w14:paraId="2620E610" w14:textId="77777777" w:rsidR="00432350" w:rsidRPr="0025666F" w:rsidRDefault="00432350" w:rsidP="00432350">
      <w:r>
        <w:t>Further information for NSP Agency Coordinators is available in the Pennington Institute NSP Handbook.</w:t>
      </w:r>
    </w:p>
    <w:p w14:paraId="5726CD80" w14:textId="77777777" w:rsidR="00432350" w:rsidRPr="003D7356" w:rsidRDefault="00432350" w:rsidP="00432350">
      <w:pPr>
        <w:pStyle w:val="Heading3"/>
      </w:pPr>
      <w:bookmarkStart w:id="42" w:name="_Toc194061935"/>
      <w:r w:rsidRPr="003D7356">
        <w:t>Training</w:t>
      </w:r>
      <w:bookmarkEnd w:id="42"/>
    </w:p>
    <w:p w14:paraId="06A6919A" w14:textId="77777777" w:rsidR="00432350" w:rsidRPr="0025666F" w:rsidRDefault="00432350" w:rsidP="00432350">
      <w:pPr>
        <w:spacing w:after="0"/>
      </w:pPr>
      <w:r>
        <w:t xml:space="preserve">The Department of Health funds </w:t>
      </w:r>
      <w:r w:rsidRPr="0D7763C4">
        <w:t xml:space="preserve">Penington Institute </w:t>
      </w:r>
      <w:r>
        <w:t xml:space="preserve">to </w:t>
      </w:r>
      <w:r w:rsidRPr="0D7763C4">
        <w:t xml:space="preserve">provide free training for NSP workers and coordinators.  For more information on training opportunities, contact the Penington Institute </w:t>
      </w:r>
      <w:r>
        <w:t>at</w:t>
      </w:r>
      <w:r w:rsidRPr="0D7763C4">
        <w:t xml:space="preserve"> </w:t>
      </w:r>
      <w:hyperlink r:id="rId20">
        <w:r w:rsidRPr="0D7763C4">
          <w:rPr>
            <w:rStyle w:val="Hyperlink"/>
          </w:rPr>
          <w:t>info@penington.org.au</w:t>
        </w:r>
      </w:hyperlink>
      <w:r w:rsidRPr="0D7763C4">
        <w:t>.</w:t>
      </w:r>
    </w:p>
    <w:p w14:paraId="3F2C7C37" w14:textId="77777777" w:rsidR="00432350" w:rsidRPr="0025666F" w:rsidRDefault="00432350" w:rsidP="00432350">
      <w:pPr>
        <w:pStyle w:val="Heading3"/>
        <w:spacing w:before="240"/>
      </w:pPr>
      <w:bookmarkStart w:id="43" w:name="_Toc194061936"/>
      <w:r w:rsidRPr="0025666F">
        <w:lastRenderedPageBreak/>
        <w:t xml:space="preserve">Identification </w:t>
      </w:r>
      <w:bookmarkEnd w:id="43"/>
    </w:p>
    <w:p w14:paraId="28A61775" w14:textId="3CF122B3" w:rsidR="00432350" w:rsidRPr="0025666F" w:rsidRDefault="001E1B0C" w:rsidP="00432350">
      <w:r>
        <w:t>E</w:t>
      </w:r>
      <w:r w:rsidR="00432350" w:rsidRPr="0025666F">
        <w:t xml:space="preserve">ach NSP agency must ensure that staff </w:t>
      </w:r>
      <w:r w:rsidR="003B2538" w:rsidRPr="0025666F">
        <w:t xml:space="preserve">providing NSP outreach services </w:t>
      </w:r>
      <w:proofErr w:type="gramStart"/>
      <w:r w:rsidR="00432350">
        <w:t xml:space="preserve">carry </w:t>
      </w:r>
      <w:r w:rsidR="00432350" w:rsidRPr="0025666F">
        <w:t xml:space="preserve">photographic </w:t>
      </w:r>
      <w:r w:rsidR="00432350">
        <w:t xml:space="preserve">staff/organisational </w:t>
      </w:r>
      <w:r w:rsidR="00432350" w:rsidRPr="0025666F">
        <w:t>identification at all times</w:t>
      </w:r>
      <w:proofErr w:type="gramEnd"/>
      <w:r w:rsidR="00432350" w:rsidRPr="0025666F">
        <w:t xml:space="preserve"> when providing an outreach service. </w:t>
      </w:r>
    </w:p>
    <w:p w14:paraId="06DEB64E" w14:textId="77777777" w:rsidR="00432350" w:rsidRPr="0025666F" w:rsidRDefault="00432350" w:rsidP="00432350">
      <w:pPr>
        <w:pStyle w:val="Heading3"/>
      </w:pPr>
      <w:bookmarkStart w:id="44" w:name="_Toc194061940"/>
      <w:r w:rsidRPr="0025666F">
        <w:t>Educational resources</w:t>
      </w:r>
      <w:bookmarkEnd w:id="44"/>
    </w:p>
    <w:p w14:paraId="290476CD" w14:textId="77777777" w:rsidR="00432350" w:rsidRPr="0025666F" w:rsidRDefault="00432350" w:rsidP="00432350">
      <w:r>
        <w:t xml:space="preserve">The Department of Health funds </w:t>
      </w:r>
      <w:r w:rsidRPr="0025666F">
        <w:t xml:space="preserve">Penington Institute </w:t>
      </w:r>
      <w:r>
        <w:t>to provide</w:t>
      </w:r>
      <w:r w:rsidRPr="0025666F">
        <w:t xml:space="preserve"> educational resources on its website for display around the NSP facility, including posters, pamphlets and booklets. NSP agency coordinators should be aware of this material and make use of those resources which are appropriate for the diverse populations in their local community. </w:t>
      </w:r>
    </w:p>
    <w:p w14:paraId="2B4E4D3F" w14:textId="77777777" w:rsidR="00432350" w:rsidRPr="0025666F" w:rsidRDefault="00432350" w:rsidP="00432350">
      <w:pPr>
        <w:pStyle w:val="Heading3"/>
      </w:pPr>
      <w:bookmarkStart w:id="45" w:name="_Toc194061941"/>
      <w:r w:rsidRPr="0025666F">
        <w:t>Consumer participation</w:t>
      </w:r>
      <w:r w:rsidRPr="6B13B0A4">
        <w:t xml:space="preserve"> and engagement</w:t>
      </w:r>
      <w:bookmarkEnd w:id="45"/>
    </w:p>
    <w:p w14:paraId="75F63B42" w14:textId="77777777" w:rsidR="00432350" w:rsidRPr="0025666F" w:rsidRDefault="00432350" w:rsidP="00432350">
      <w:r w:rsidRPr="0025666F">
        <w:t xml:space="preserve">Consumer participation is valuable for service improvement, as well as consumer </w:t>
      </w:r>
      <w:r w:rsidRPr="6B13B0A4">
        <w:t xml:space="preserve">engagement </w:t>
      </w:r>
      <w:r w:rsidRPr="0025666F">
        <w:t xml:space="preserve">in the service. </w:t>
      </w:r>
      <w:r w:rsidRPr="6B13B0A4">
        <w:t xml:space="preserve">Consumers </w:t>
      </w:r>
      <w:r>
        <w:t>may</w:t>
      </w:r>
      <w:r w:rsidRPr="6B13B0A4">
        <w:t xml:space="preserve"> contribute ideas to how the service is operated </w:t>
      </w:r>
      <w:r>
        <w:t xml:space="preserve">and </w:t>
      </w:r>
      <w:r w:rsidRPr="6B13B0A4">
        <w:t xml:space="preserve">what their needs are </w:t>
      </w:r>
      <w:r>
        <w:t>(</w:t>
      </w:r>
      <w:r w:rsidRPr="6B13B0A4">
        <w:t>such as material aid, food, access to other services</w:t>
      </w:r>
      <w:r>
        <w:t>)</w:t>
      </w:r>
      <w:r w:rsidRPr="6B13B0A4">
        <w:t xml:space="preserve"> to better meet their needs </w:t>
      </w:r>
    </w:p>
    <w:p w14:paraId="024C36DC" w14:textId="77777777" w:rsidR="00432350" w:rsidRPr="0025666F" w:rsidRDefault="00432350" w:rsidP="00432350">
      <w:r w:rsidRPr="0025666F">
        <w:t xml:space="preserve">Genuine consumer participation is important to ensure effective service provision. NSP coordinators should consider the most appropriate methods for consumer engagement and feedback for their local community of people who inject drugs. A useful resource is </w:t>
      </w:r>
      <w:r w:rsidRPr="0025666F">
        <w:rPr>
          <w:i/>
          <w:iCs/>
        </w:rPr>
        <w:t>Straight from the source: A practical guide to consumer participation in the Victorian alcohol and other drug sector</w:t>
      </w:r>
      <w:r w:rsidRPr="0025666F">
        <w:t>, developed by the Association of Participating Service Users.</w:t>
      </w:r>
      <w:r w:rsidRPr="0025666F">
        <w:rPr>
          <w:rStyle w:val="EndnoteReference"/>
        </w:rPr>
        <w:endnoteReference w:id="12"/>
      </w:r>
    </w:p>
    <w:p w14:paraId="40E14E58" w14:textId="77777777" w:rsidR="00432350" w:rsidRPr="0025666F" w:rsidRDefault="00432350" w:rsidP="00432350"/>
    <w:p w14:paraId="1E875732" w14:textId="77777777" w:rsidR="00432350" w:rsidRPr="0025666F" w:rsidRDefault="00432350" w:rsidP="00432350">
      <w:pPr>
        <w:spacing w:after="160"/>
      </w:pPr>
      <w:r w:rsidRPr="0025666F">
        <w:br w:type="page"/>
      </w:r>
    </w:p>
    <w:p w14:paraId="4928DFBF" w14:textId="77777777" w:rsidR="00432350" w:rsidRPr="0025666F" w:rsidRDefault="00432350" w:rsidP="00432350">
      <w:pPr>
        <w:pStyle w:val="Heading2"/>
      </w:pPr>
      <w:bookmarkStart w:id="46" w:name="_Toc194061942"/>
      <w:bookmarkStart w:id="47" w:name="_Toc195268856"/>
      <w:r w:rsidRPr="0025666F">
        <w:lastRenderedPageBreak/>
        <w:t>State-wide management of the needle and syringe program</w:t>
      </w:r>
      <w:bookmarkEnd w:id="46"/>
      <w:bookmarkEnd w:id="47"/>
      <w:r w:rsidRPr="0025666F">
        <w:t xml:space="preserve"> </w:t>
      </w:r>
    </w:p>
    <w:p w14:paraId="401C8046" w14:textId="77777777" w:rsidR="00432350" w:rsidRPr="0025666F" w:rsidRDefault="00432350" w:rsidP="00432350">
      <w:pPr>
        <w:pStyle w:val="Heading3"/>
      </w:pPr>
      <w:bookmarkStart w:id="48" w:name="_Toc194061943"/>
      <w:r w:rsidRPr="0025666F">
        <w:t>D</w:t>
      </w:r>
      <w:r>
        <w:t xml:space="preserve">epartment of </w:t>
      </w:r>
      <w:r w:rsidRPr="0025666F">
        <w:t>H</w:t>
      </w:r>
      <w:r>
        <w:t>ealth</w:t>
      </w:r>
      <w:bookmarkEnd w:id="48"/>
      <w:r w:rsidRPr="0025666F">
        <w:t xml:space="preserve"> </w:t>
      </w:r>
    </w:p>
    <w:p w14:paraId="2071C7C3" w14:textId="77777777" w:rsidR="00432350" w:rsidRPr="00675095" w:rsidRDefault="00432350" w:rsidP="00432350">
      <w:pPr>
        <w:rPr>
          <w:rFonts w:cs="Arial"/>
          <w:szCs w:val="21"/>
        </w:rPr>
      </w:pPr>
      <w:r>
        <w:t xml:space="preserve">The </w:t>
      </w:r>
      <w:r w:rsidRPr="0025666F">
        <w:t xml:space="preserve">role </w:t>
      </w:r>
      <w:r>
        <w:t xml:space="preserve">of the Department </w:t>
      </w:r>
      <w:r w:rsidRPr="0025666F">
        <w:t xml:space="preserve">is to provide stewardship and accountability to the </w:t>
      </w:r>
      <w:proofErr w:type="gramStart"/>
      <w:r w:rsidRPr="0025666F">
        <w:t xml:space="preserve">program as a whole, </w:t>
      </w:r>
      <w:r w:rsidRPr="00675095">
        <w:rPr>
          <w:rFonts w:cs="Arial"/>
          <w:szCs w:val="21"/>
        </w:rPr>
        <w:t>with</w:t>
      </w:r>
      <w:proofErr w:type="gramEnd"/>
      <w:r w:rsidRPr="00675095">
        <w:rPr>
          <w:rFonts w:cs="Arial"/>
          <w:szCs w:val="21"/>
        </w:rPr>
        <w:t xml:space="preserve"> systems oversight and responsibility for the policy framework. It is not involved in the day-to-day operations of NSPs, but is responsible for:</w:t>
      </w:r>
    </w:p>
    <w:p w14:paraId="48093E82" w14:textId="77777777" w:rsidR="00432350" w:rsidRPr="00E0069F" w:rsidRDefault="00432350" w:rsidP="00025458">
      <w:pPr>
        <w:pStyle w:val="ListParagraph"/>
        <w:numPr>
          <w:ilvl w:val="0"/>
          <w:numId w:val="11"/>
        </w:numPr>
        <w:spacing w:after="120"/>
        <w:ind w:left="357" w:hanging="357"/>
        <w:contextualSpacing w:val="0"/>
        <w:rPr>
          <w:rFonts w:ascii="Arial" w:hAnsi="Arial" w:cs="Arial"/>
          <w:sz w:val="21"/>
          <w:szCs w:val="21"/>
          <w:lang w:val="en-AU"/>
        </w:rPr>
      </w:pPr>
      <w:r w:rsidRPr="00E0069F">
        <w:rPr>
          <w:rFonts w:ascii="Arial" w:hAnsi="Arial" w:cs="Arial"/>
          <w:sz w:val="21"/>
          <w:szCs w:val="21"/>
          <w:lang w:val="en-AU"/>
        </w:rPr>
        <w:t xml:space="preserve">Critical incident reporting in coordination with Agency Performance and System Support of the department </w:t>
      </w:r>
    </w:p>
    <w:p w14:paraId="25AFE3AF" w14:textId="77777777" w:rsidR="00432350" w:rsidRPr="00E0069F" w:rsidRDefault="00432350" w:rsidP="00025458">
      <w:pPr>
        <w:pStyle w:val="ListParagraph"/>
        <w:numPr>
          <w:ilvl w:val="0"/>
          <w:numId w:val="11"/>
        </w:numPr>
        <w:spacing w:after="120"/>
        <w:ind w:left="357" w:hanging="357"/>
        <w:contextualSpacing w:val="0"/>
        <w:rPr>
          <w:rFonts w:ascii="Arial" w:hAnsi="Arial" w:cs="Arial"/>
          <w:sz w:val="21"/>
          <w:szCs w:val="21"/>
          <w:lang w:val="en-AU"/>
        </w:rPr>
      </w:pPr>
      <w:r w:rsidRPr="00E0069F">
        <w:rPr>
          <w:rFonts w:ascii="Arial" w:hAnsi="Arial" w:cs="Arial"/>
          <w:sz w:val="21"/>
          <w:szCs w:val="21"/>
          <w:lang w:val="en-AU"/>
        </w:rPr>
        <w:t>Contract management and procurement for supply of NSP consumables and services</w:t>
      </w:r>
    </w:p>
    <w:p w14:paraId="67BE7DF9" w14:textId="77777777" w:rsidR="00432350" w:rsidRPr="00E0069F" w:rsidRDefault="00432350" w:rsidP="00E0069F">
      <w:pPr>
        <w:pStyle w:val="ListParagraph"/>
        <w:numPr>
          <w:ilvl w:val="0"/>
          <w:numId w:val="11"/>
        </w:numPr>
        <w:spacing w:after="120"/>
        <w:ind w:left="357" w:hanging="357"/>
        <w:contextualSpacing w:val="0"/>
        <w:rPr>
          <w:rFonts w:ascii="Arial" w:hAnsi="Arial" w:cs="Arial"/>
          <w:sz w:val="21"/>
          <w:szCs w:val="21"/>
          <w:lang w:val="en-AU"/>
        </w:rPr>
      </w:pPr>
      <w:r w:rsidRPr="00E0069F">
        <w:rPr>
          <w:rFonts w:ascii="Arial" w:hAnsi="Arial" w:cs="Arial"/>
          <w:sz w:val="21"/>
          <w:szCs w:val="21"/>
          <w:lang w:val="en-AU"/>
        </w:rPr>
        <w:t xml:space="preserve">Provision of NSP and harm reduction information and publication materials </w:t>
      </w:r>
    </w:p>
    <w:p w14:paraId="11F3ABA7" w14:textId="77777777" w:rsidR="00432350" w:rsidRPr="00E0069F" w:rsidRDefault="00432350" w:rsidP="00E0069F">
      <w:pPr>
        <w:pStyle w:val="ListParagraph"/>
        <w:numPr>
          <w:ilvl w:val="0"/>
          <w:numId w:val="11"/>
        </w:numPr>
        <w:spacing w:after="120"/>
        <w:ind w:left="357" w:hanging="357"/>
        <w:contextualSpacing w:val="0"/>
        <w:rPr>
          <w:rFonts w:ascii="Arial" w:hAnsi="Arial" w:cs="Arial"/>
          <w:sz w:val="21"/>
          <w:szCs w:val="21"/>
          <w:lang w:val="en-AU"/>
        </w:rPr>
      </w:pPr>
      <w:r w:rsidRPr="00E0069F">
        <w:rPr>
          <w:rFonts w:ascii="Arial" w:hAnsi="Arial" w:cs="Arial"/>
          <w:sz w:val="21"/>
          <w:szCs w:val="21"/>
          <w:lang w:val="en-AU"/>
        </w:rPr>
        <w:t>General stewardship and monitoring of the NSP system operations and policy and practice guidelines</w:t>
      </w:r>
    </w:p>
    <w:p w14:paraId="4C0CD240" w14:textId="77777777" w:rsidR="00432350" w:rsidRPr="0025666F" w:rsidRDefault="00432350" w:rsidP="00432350">
      <w:r w:rsidRPr="0025666F">
        <w:t>The NSP helpline</w:t>
      </w:r>
      <w:r>
        <w:t xml:space="preserve"> is </w:t>
      </w:r>
      <w:r w:rsidRPr="0025666F">
        <w:t>1300 365 482</w:t>
      </w:r>
      <w:r>
        <w:t xml:space="preserve"> and the </w:t>
      </w:r>
      <w:r w:rsidRPr="0025666F">
        <w:t xml:space="preserve">email address </w:t>
      </w:r>
      <w:r>
        <w:t>is</w:t>
      </w:r>
      <w:r w:rsidRPr="0025666F">
        <w:t xml:space="preserve"> </w:t>
      </w:r>
      <w:hyperlink r:id="rId21" w:history="1">
        <w:r w:rsidRPr="004569ED">
          <w:rPr>
            <w:rStyle w:val="Hyperlink"/>
          </w:rPr>
          <w:t>nsp.orders@health.vic.gov.au</w:t>
        </w:r>
      </w:hyperlink>
      <w:r>
        <w:t xml:space="preserve">. </w:t>
      </w:r>
    </w:p>
    <w:p w14:paraId="22EABE03" w14:textId="77777777" w:rsidR="00432350" w:rsidRPr="0025666F" w:rsidRDefault="00432350" w:rsidP="00432350">
      <w:pPr>
        <w:pStyle w:val="Heading3"/>
      </w:pPr>
      <w:bookmarkStart w:id="49" w:name="_Toc194061944"/>
      <w:r w:rsidRPr="0025666F">
        <w:t>Penington Institute</w:t>
      </w:r>
      <w:bookmarkEnd w:id="49"/>
      <w:r w:rsidRPr="0025666F">
        <w:t xml:space="preserve"> </w:t>
      </w:r>
    </w:p>
    <w:p w14:paraId="22884DFC" w14:textId="3E85855C" w:rsidR="00432350" w:rsidRPr="0025666F" w:rsidRDefault="00432350" w:rsidP="00432350">
      <w:r w:rsidRPr="0025666F">
        <w:t xml:space="preserve">Penington </w:t>
      </w:r>
      <w:proofErr w:type="gramStart"/>
      <w:r w:rsidRPr="0025666F">
        <w:t>Institute  (</w:t>
      </w:r>
      <w:proofErr w:type="gramEnd"/>
      <w:r>
        <w:t>pennington.org.au</w:t>
      </w:r>
      <w:r w:rsidRPr="0025666F">
        <w:t xml:space="preserve">) promotes rational, effective and evidence-informed policy and approaches to reduce the harms associated with </w:t>
      </w:r>
      <w:r w:rsidR="002D6397">
        <w:t>drug</w:t>
      </w:r>
      <w:r w:rsidRPr="0025666F">
        <w:t xml:space="preserve"> use</w:t>
      </w:r>
      <w:r w:rsidR="000F2CB3" w:rsidRPr="000F2CB3">
        <w:t xml:space="preserve"> </w:t>
      </w:r>
      <w:r w:rsidR="000F2CB3" w:rsidRPr="0025666F">
        <w:t>in Victoria</w:t>
      </w:r>
      <w:r w:rsidR="000F2CB3">
        <w:t>.</w:t>
      </w:r>
    </w:p>
    <w:p w14:paraId="62248EAB" w14:textId="77777777" w:rsidR="00432350" w:rsidRPr="0025666F" w:rsidRDefault="00432350" w:rsidP="00432350">
      <w:pPr>
        <w:spacing w:after="160"/>
      </w:pPr>
      <w:r w:rsidRPr="0025666F">
        <w:t xml:space="preserve"> </w:t>
      </w:r>
      <w:r w:rsidRPr="0025666F">
        <w:br w:type="page"/>
      </w:r>
    </w:p>
    <w:p w14:paraId="2F8212F5" w14:textId="77777777" w:rsidR="00432350" w:rsidRPr="003D7356" w:rsidRDefault="00432350" w:rsidP="00432350">
      <w:pPr>
        <w:pStyle w:val="Heading1"/>
      </w:pPr>
      <w:bookmarkStart w:id="50" w:name="_Toc194061945"/>
      <w:bookmarkStart w:id="51" w:name="_Toc195268857"/>
      <w:r w:rsidRPr="003D7356">
        <w:lastRenderedPageBreak/>
        <w:t>Additional resources</w:t>
      </w:r>
      <w:bookmarkEnd w:id="50"/>
      <w:bookmarkEnd w:id="51"/>
    </w:p>
    <w:p w14:paraId="2C1E1CDE" w14:textId="77777777" w:rsidR="00432350" w:rsidRPr="0025666F" w:rsidRDefault="00432350" w:rsidP="00432350">
      <w:pPr>
        <w:rPr>
          <w:rFonts w:cstheme="minorHAnsi"/>
          <w:sz w:val="32"/>
          <w:szCs w:val="32"/>
        </w:rPr>
      </w:pPr>
      <w:r w:rsidRPr="0025666F">
        <w:t xml:space="preserve">Further information and resources for NSPs may be found via the organisations listed below. </w:t>
      </w:r>
    </w:p>
    <w:p w14:paraId="1A463EA7" w14:textId="77777777" w:rsidR="00432350" w:rsidRPr="003D7356" w:rsidRDefault="00432350" w:rsidP="00432350">
      <w:pPr>
        <w:pStyle w:val="Heading2"/>
      </w:pPr>
      <w:bookmarkStart w:id="52" w:name="_Toc34902863"/>
      <w:bookmarkStart w:id="53" w:name="_Toc194061946"/>
      <w:bookmarkStart w:id="54" w:name="_Toc195268858"/>
      <w:r w:rsidRPr="003D7356">
        <w:t>Key NSP assistance, training and support</w:t>
      </w:r>
      <w:bookmarkEnd w:id="52"/>
      <w:bookmarkEnd w:id="53"/>
      <w:bookmarkEnd w:id="54"/>
    </w:p>
    <w:p w14:paraId="13DE4385" w14:textId="5C25B401" w:rsidR="00432350" w:rsidRPr="0025666F" w:rsidRDefault="00432350" w:rsidP="00432350">
      <w:r w:rsidRPr="0025666F">
        <w:rPr>
          <w:b/>
        </w:rPr>
        <w:t>NSP Helpdesk:</w:t>
      </w:r>
      <w:r w:rsidRPr="0025666F">
        <w:t xml:space="preserve"> 1300 365 482; </w:t>
      </w:r>
      <w:hyperlink r:id="rId22" w:history="1">
        <w:r w:rsidRPr="00F46FCD">
          <w:rPr>
            <w:rStyle w:val="Hyperlink"/>
          </w:rPr>
          <w:t>nsp.orders@health.vic.gov.au</w:t>
        </w:r>
      </w:hyperlink>
      <w:r w:rsidRPr="0025666F">
        <w:t xml:space="preserve"> – Support for finding forms specific to your agency, advice and complaints.</w:t>
      </w:r>
    </w:p>
    <w:p w14:paraId="50D0F74B" w14:textId="77777777" w:rsidR="00432350" w:rsidRDefault="00432350" w:rsidP="00432350">
      <w:r w:rsidRPr="0025666F">
        <w:rPr>
          <w:b/>
        </w:rPr>
        <w:t>Penington Institute:</w:t>
      </w:r>
      <w:r w:rsidRPr="0025666F">
        <w:t xml:space="preserve"> </w:t>
      </w:r>
      <w:hyperlink r:id="rId23" w:history="1">
        <w:r w:rsidRPr="0025666F">
          <w:rPr>
            <w:rStyle w:val="Hyperlink"/>
          </w:rPr>
          <w:t>penington.org.au</w:t>
        </w:r>
      </w:hyperlink>
      <w:r w:rsidRPr="0025666F">
        <w:t xml:space="preserve"> – Ongoing support for NSP </w:t>
      </w:r>
      <w:r>
        <w:t xml:space="preserve">and harm reduction </w:t>
      </w:r>
      <w:r w:rsidRPr="0025666F">
        <w:t>workers and managers, including training, consultancy and advice.</w:t>
      </w:r>
    </w:p>
    <w:p w14:paraId="4EC3E97D" w14:textId="299E4012" w:rsidR="00E56D1E" w:rsidRPr="0025666F" w:rsidRDefault="00210B47" w:rsidP="00432350">
      <w:r w:rsidRPr="00E0069F">
        <w:rPr>
          <w:b/>
          <w:bCs/>
          <w:lang w:eastAsia="en-AU"/>
        </w:rPr>
        <w:t>Family Violence Multi-Agency Risk Assessment and Management Framework (MARAM)</w:t>
      </w:r>
      <w:r>
        <w:rPr>
          <w:lang w:eastAsia="en-AU"/>
        </w:rPr>
        <w:t xml:space="preserve"> – factsheet for NSPs</w:t>
      </w:r>
      <w:r w:rsidR="009509AC">
        <w:rPr>
          <w:lang w:eastAsia="en-AU"/>
        </w:rPr>
        <w:t xml:space="preserve">; </w:t>
      </w:r>
      <w:r w:rsidR="009509AC" w:rsidRPr="009509AC">
        <w:rPr>
          <w:lang w:eastAsia="en-AU"/>
        </w:rPr>
        <w:t>health.vic.gov.au/aod-treatment-services/needle-and-syringe-program</w:t>
      </w:r>
    </w:p>
    <w:p w14:paraId="7BABD800" w14:textId="77777777" w:rsidR="00432350" w:rsidRPr="003D7356" w:rsidRDefault="00432350" w:rsidP="00432350">
      <w:pPr>
        <w:pStyle w:val="Heading2"/>
      </w:pPr>
      <w:bookmarkStart w:id="55" w:name="_Toc34902864"/>
      <w:bookmarkStart w:id="56" w:name="_Toc194061947"/>
      <w:bookmarkStart w:id="57" w:name="_Toc195268859"/>
      <w:r w:rsidRPr="003D7356">
        <w:t>General help lines</w:t>
      </w:r>
      <w:bookmarkEnd w:id="55"/>
      <w:bookmarkEnd w:id="56"/>
      <w:bookmarkEnd w:id="57"/>
    </w:p>
    <w:p w14:paraId="0A8A7D73" w14:textId="77777777" w:rsidR="00432350" w:rsidRPr="004C5B6B" w:rsidRDefault="00432350" w:rsidP="00432350">
      <w:pPr>
        <w:rPr>
          <w:rFonts w:asciiTheme="minorBidi" w:hAnsiTheme="minorBidi" w:cstheme="minorBidi"/>
        </w:rPr>
      </w:pPr>
      <w:proofErr w:type="spellStart"/>
      <w:r w:rsidRPr="004C5B6B">
        <w:rPr>
          <w:rFonts w:asciiTheme="minorBidi" w:hAnsiTheme="minorBidi" w:cstheme="minorBidi"/>
          <w:b/>
        </w:rPr>
        <w:t>DirectLine</w:t>
      </w:r>
      <w:proofErr w:type="spellEnd"/>
      <w:r w:rsidRPr="004C5B6B">
        <w:rPr>
          <w:rFonts w:asciiTheme="minorBidi" w:hAnsiTheme="minorBidi" w:cstheme="minorBidi"/>
          <w:b/>
        </w:rPr>
        <w:t>:</w:t>
      </w:r>
      <w:r w:rsidRPr="004C5B6B">
        <w:rPr>
          <w:rFonts w:asciiTheme="minorBidi" w:hAnsiTheme="minorBidi" w:cstheme="minorBidi"/>
        </w:rPr>
        <w:t xml:space="preserve"> 1800 888 236 (free call); </w:t>
      </w:r>
      <w:hyperlink r:id="rId24" w:history="1">
        <w:r w:rsidRPr="004C5B6B">
          <w:rPr>
            <w:rStyle w:val="Hyperlink"/>
            <w:rFonts w:asciiTheme="minorBidi" w:hAnsiTheme="minorBidi" w:cstheme="minorBidi"/>
          </w:rPr>
          <w:t>directline.org.au</w:t>
        </w:r>
      </w:hyperlink>
      <w:r w:rsidRPr="004C5B6B">
        <w:rPr>
          <w:rFonts w:asciiTheme="minorBidi" w:hAnsiTheme="minorBidi" w:cstheme="minorBidi"/>
        </w:rPr>
        <w:t xml:space="preserve"> – 24-hour, 7-day confidential alcohol and drug counselling, information and referral.</w:t>
      </w:r>
    </w:p>
    <w:p w14:paraId="7DFB6B95" w14:textId="77777777" w:rsidR="00432350" w:rsidRPr="004C5B6B" w:rsidRDefault="00432350" w:rsidP="00432350">
      <w:pPr>
        <w:rPr>
          <w:rFonts w:asciiTheme="minorBidi" w:hAnsiTheme="minorBidi" w:cstheme="minorBidi"/>
        </w:rPr>
      </w:pPr>
      <w:r w:rsidRPr="004C5B6B">
        <w:rPr>
          <w:rFonts w:asciiTheme="minorBidi" w:hAnsiTheme="minorBidi" w:cstheme="minorBidi"/>
          <w:b/>
        </w:rPr>
        <w:t>Disposal Helpline:</w:t>
      </w:r>
      <w:r w:rsidRPr="004C5B6B">
        <w:rPr>
          <w:rFonts w:asciiTheme="minorBidi" w:hAnsiTheme="minorBidi" w:cstheme="minorBidi"/>
        </w:rPr>
        <w:t xml:space="preserve"> 1800 552 355 (free call) – 24-hour disposal helpline provides counselling, advice and assistance to members of the community regarding the safe retrieval and disposal of discarded injecting equipment.</w:t>
      </w:r>
    </w:p>
    <w:p w14:paraId="315B25EC" w14:textId="2359F90F" w:rsidR="00432350" w:rsidRPr="004C5B6B" w:rsidRDefault="00432350" w:rsidP="00432350">
      <w:pPr>
        <w:rPr>
          <w:rFonts w:asciiTheme="minorBidi" w:hAnsiTheme="minorBidi" w:cstheme="minorBidi"/>
        </w:rPr>
      </w:pPr>
      <w:r w:rsidRPr="004C5B6B">
        <w:rPr>
          <w:rFonts w:asciiTheme="minorBidi" w:hAnsiTheme="minorBidi" w:cstheme="minorBidi"/>
          <w:b/>
        </w:rPr>
        <w:t xml:space="preserve">Family Drug </w:t>
      </w:r>
      <w:r w:rsidR="00585A37" w:rsidRPr="004C5B6B">
        <w:rPr>
          <w:rFonts w:asciiTheme="minorBidi" w:hAnsiTheme="minorBidi" w:cstheme="minorBidi"/>
          <w:b/>
        </w:rPr>
        <w:t xml:space="preserve">and Gambling </w:t>
      </w:r>
      <w:r w:rsidRPr="004C5B6B">
        <w:rPr>
          <w:rFonts w:asciiTheme="minorBidi" w:hAnsiTheme="minorBidi" w:cstheme="minorBidi"/>
          <w:b/>
        </w:rPr>
        <w:t>Help:</w:t>
      </w:r>
      <w:r w:rsidRPr="004C5B6B">
        <w:rPr>
          <w:rFonts w:asciiTheme="minorBidi" w:hAnsiTheme="minorBidi" w:cstheme="minorBidi"/>
        </w:rPr>
        <w:t xml:space="preserve">  </w:t>
      </w:r>
      <w:r w:rsidR="00585A37" w:rsidRPr="004C5B6B">
        <w:rPr>
          <w:rFonts w:asciiTheme="minorBidi" w:hAnsiTheme="minorBidi" w:cstheme="minorBidi"/>
        </w:rPr>
        <w:t>www.sharc.org.au/sharc-programs/family-drug-gambling-help/</w:t>
      </w:r>
      <w:r w:rsidRPr="004C5B6B">
        <w:rPr>
          <w:rFonts w:asciiTheme="minorBidi" w:hAnsiTheme="minorBidi" w:cstheme="minorBidi"/>
          <w:color w:val="000000" w:themeColor="text1"/>
        </w:rPr>
        <w:t xml:space="preserve"> – </w:t>
      </w:r>
      <w:r w:rsidRPr="004C5B6B">
        <w:rPr>
          <w:rFonts w:asciiTheme="minorBidi" w:hAnsiTheme="minorBidi" w:cstheme="minorBidi"/>
        </w:rPr>
        <w:t>Provides practical help, information and support to families and friends impacted by someone’s drug and alcohol use.</w:t>
      </w:r>
    </w:p>
    <w:p w14:paraId="10CA8CB4" w14:textId="77777777" w:rsidR="00432350" w:rsidRPr="004C5B6B" w:rsidRDefault="00432350" w:rsidP="00432350">
      <w:pPr>
        <w:rPr>
          <w:rFonts w:asciiTheme="minorBidi" w:hAnsiTheme="minorBidi" w:cstheme="minorBidi"/>
        </w:rPr>
      </w:pPr>
      <w:r w:rsidRPr="004C5B6B">
        <w:rPr>
          <w:rFonts w:asciiTheme="minorBidi" w:hAnsiTheme="minorBidi" w:cstheme="minorBidi"/>
          <w:b/>
        </w:rPr>
        <w:t>Lifeline:</w:t>
      </w:r>
      <w:r w:rsidRPr="004C5B6B">
        <w:rPr>
          <w:rFonts w:asciiTheme="minorBidi" w:hAnsiTheme="minorBidi" w:cstheme="minorBidi"/>
        </w:rPr>
        <w:t xml:space="preserve"> 13 11 14; </w:t>
      </w:r>
      <w:hyperlink r:id="rId25" w:history="1">
        <w:r w:rsidRPr="004C5B6B">
          <w:rPr>
            <w:rStyle w:val="Hyperlink"/>
            <w:rFonts w:asciiTheme="minorBidi" w:hAnsiTheme="minorBidi" w:cstheme="minorBidi"/>
          </w:rPr>
          <w:t>lifeline.org.au</w:t>
        </w:r>
      </w:hyperlink>
      <w:r w:rsidRPr="004C5B6B">
        <w:rPr>
          <w:rFonts w:asciiTheme="minorBidi" w:hAnsiTheme="minorBidi" w:cstheme="minorBidi"/>
        </w:rPr>
        <w:t xml:space="preserve"> </w:t>
      </w:r>
      <w:r w:rsidRPr="004C5B6B">
        <w:rPr>
          <w:rFonts w:asciiTheme="minorBidi" w:hAnsiTheme="minorBidi" w:cstheme="minorBidi"/>
          <w:color w:val="000000" w:themeColor="text1"/>
        </w:rPr>
        <w:t>–</w:t>
      </w:r>
      <w:r w:rsidRPr="004C5B6B">
        <w:rPr>
          <w:rFonts w:asciiTheme="minorBidi" w:hAnsiTheme="minorBidi" w:cstheme="minorBidi"/>
        </w:rPr>
        <w:t xml:space="preserve"> Crisis support, suicide prevention.</w:t>
      </w:r>
    </w:p>
    <w:p w14:paraId="4584912F" w14:textId="77777777" w:rsidR="00432350" w:rsidRPr="004C5B6B" w:rsidRDefault="00432350" w:rsidP="00432350">
      <w:pPr>
        <w:rPr>
          <w:rFonts w:asciiTheme="minorBidi" w:hAnsiTheme="minorBidi" w:cstheme="minorBidi"/>
        </w:rPr>
      </w:pPr>
      <w:r w:rsidRPr="004C5B6B">
        <w:rPr>
          <w:rFonts w:asciiTheme="minorBidi" w:hAnsiTheme="minorBidi" w:cstheme="minorBidi"/>
          <w:b/>
        </w:rPr>
        <w:t>Pharmacotherapy Advocacy, Mediation and Support Service (PAMS):</w:t>
      </w:r>
      <w:r w:rsidRPr="004C5B6B">
        <w:rPr>
          <w:rFonts w:asciiTheme="minorBidi" w:hAnsiTheme="minorBidi" w:cstheme="minorBidi"/>
        </w:rPr>
        <w:t xml:space="preserve"> </w:t>
      </w:r>
      <w:hyperlink r:id="rId26" w:history="1">
        <w:r w:rsidRPr="004C5B6B">
          <w:rPr>
            <w:rStyle w:val="Hyperlink"/>
            <w:rFonts w:asciiTheme="minorBidi" w:hAnsiTheme="minorBidi" w:cstheme="minorBidi"/>
          </w:rPr>
          <w:t>hrvic.org.au/pams</w:t>
        </w:r>
      </w:hyperlink>
      <w:r w:rsidRPr="004C5B6B">
        <w:rPr>
          <w:rFonts w:asciiTheme="minorBidi" w:hAnsiTheme="minorBidi" w:cstheme="minorBidi"/>
          <w:color w:val="000000" w:themeColor="text1"/>
        </w:rPr>
        <w:t xml:space="preserve"> –</w:t>
      </w:r>
      <w:r w:rsidRPr="004C5B6B">
        <w:rPr>
          <w:rFonts w:asciiTheme="minorBidi" w:hAnsiTheme="minorBidi" w:cstheme="minorBidi"/>
        </w:rPr>
        <w:t xml:space="preserve"> Provides peer support for people on pharmacotherapy.</w:t>
      </w:r>
    </w:p>
    <w:p w14:paraId="09C28FF8" w14:textId="77777777" w:rsidR="00432350" w:rsidRPr="0025666F" w:rsidRDefault="00432350" w:rsidP="00432350">
      <w:pPr>
        <w:pStyle w:val="Heading2"/>
      </w:pPr>
      <w:bookmarkStart w:id="58" w:name="_Toc34902865"/>
      <w:bookmarkStart w:id="59" w:name="_Toc194061948"/>
      <w:bookmarkStart w:id="60" w:name="_Toc195268860"/>
      <w:r w:rsidRPr="0025666F">
        <w:t>Cohort-specific support</w:t>
      </w:r>
      <w:bookmarkEnd w:id="58"/>
      <w:bookmarkEnd w:id="59"/>
      <w:bookmarkEnd w:id="60"/>
    </w:p>
    <w:p w14:paraId="0819D30C" w14:textId="438BE276" w:rsidR="00432350" w:rsidRPr="00E07C00" w:rsidRDefault="00432350" w:rsidP="00432350">
      <w:pPr>
        <w:rPr>
          <w:rFonts w:asciiTheme="minorBidi" w:hAnsiTheme="minorBidi" w:cstheme="minorBidi"/>
          <w:szCs w:val="21"/>
        </w:rPr>
      </w:pPr>
      <w:r w:rsidRPr="00E07C00">
        <w:rPr>
          <w:rFonts w:asciiTheme="minorBidi" w:hAnsiTheme="minorBidi" w:cstheme="minorBidi"/>
          <w:b/>
          <w:szCs w:val="21"/>
        </w:rPr>
        <w:t>Centre for Culture, Ethnicity and Health – Multicultural Health and Support Service:</w:t>
      </w:r>
      <w:r w:rsidRPr="00E07C00">
        <w:rPr>
          <w:rFonts w:asciiTheme="minorBidi" w:hAnsiTheme="minorBidi" w:cstheme="minorBidi"/>
          <w:szCs w:val="21"/>
        </w:rPr>
        <w:t xml:space="preserve">  </w:t>
      </w:r>
      <w:hyperlink r:id="rId27" w:history="1">
        <w:r w:rsidRPr="00E07C00">
          <w:rPr>
            <w:rStyle w:val="Hyperlink"/>
            <w:rFonts w:asciiTheme="minorBidi" w:hAnsiTheme="minorBidi" w:cstheme="minorBidi"/>
            <w:szCs w:val="21"/>
          </w:rPr>
          <w:t>ceh.org.au/multicultural-health-support-service</w:t>
        </w:r>
      </w:hyperlink>
      <w:r w:rsidRPr="00E07C00">
        <w:rPr>
          <w:rFonts w:asciiTheme="minorBidi" w:hAnsiTheme="minorBidi" w:cstheme="minorBidi"/>
          <w:szCs w:val="21"/>
        </w:rPr>
        <w:t xml:space="preserve"> </w:t>
      </w:r>
      <w:r w:rsidRPr="00E07C00">
        <w:rPr>
          <w:rFonts w:asciiTheme="minorBidi" w:hAnsiTheme="minorBidi" w:cstheme="minorBidi"/>
          <w:color w:val="000000" w:themeColor="text1"/>
          <w:szCs w:val="21"/>
        </w:rPr>
        <w:t>– Works to improve the health and wellbeing of people from refugee and migrant backgrounds, offering a multicultural approach to alcohol and other drug support, including the prevention of HIV, viral hepatitis and sexually transmissible infections.</w:t>
      </w:r>
    </w:p>
    <w:p w14:paraId="61C21E71" w14:textId="77777777" w:rsidR="00432350" w:rsidRPr="00E07C00" w:rsidRDefault="00432350" w:rsidP="00432350">
      <w:pPr>
        <w:rPr>
          <w:rFonts w:asciiTheme="minorBidi" w:hAnsiTheme="minorBidi" w:cstheme="minorBidi"/>
          <w:szCs w:val="21"/>
        </w:rPr>
      </w:pPr>
      <w:r w:rsidRPr="00E07C00">
        <w:rPr>
          <w:rFonts w:asciiTheme="minorBidi" w:hAnsiTheme="minorBidi" w:cstheme="minorBidi"/>
          <w:b/>
          <w:szCs w:val="21"/>
        </w:rPr>
        <w:t>Resourcing Health &amp; Education (RhED):</w:t>
      </w:r>
      <w:r w:rsidRPr="00E07C00">
        <w:rPr>
          <w:rFonts w:asciiTheme="minorBidi" w:hAnsiTheme="minorBidi" w:cstheme="minorBidi"/>
          <w:szCs w:val="21"/>
        </w:rPr>
        <w:t xml:space="preserve"> </w:t>
      </w:r>
      <w:hyperlink r:id="rId28" w:history="1">
        <w:r w:rsidRPr="00E07C00">
          <w:rPr>
            <w:rStyle w:val="Hyperlink"/>
            <w:rFonts w:asciiTheme="minorBidi" w:hAnsiTheme="minorBidi" w:cstheme="minorBidi"/>
            <w:szCs w:val="21"/>
          </w:rPr>
          <w:t>sexworker.org.au</w:t>
        </w:r>
      </w:hyperlink>
      <w:r w:rsidRPr="00E07C00">
        <w:rPr>
          <w:rFonts w:asciiTheme="minorBidi" w:hAnsiTheme="minorBidi" w:cstheme="minorBidi"/>
          <w:color w:val="000000" w:themeColor="text1"/>
          <w:szCs w:val="21"/>
        </w:rPr>
        <w:t xml:space="preserve"> –</w:t>
      </w:r>
      <w:r w:rsidRPr="00E07C00">
        <w:rPr>
          <w:rFonts w:asciiTheme="minorBidi" w:hAnsiTheme="minorBidi" w:cstheme="minorBidi"/>
          <w:szCs w:val="21"/>
        </w:rPr>
        <w:t xml:space="preserve"> A service that aims to improve the health and wellbeing of people who work in the sex industry in Victoria.</w:t>
      </w:r>
    </w:p>
    <w:p w14:paraId="6F16BFE5" w14:textId="77777777" w:rsidR="00432350" w:rsidRPr="00E07C00" w:rsidRDefault="00432350" w:rsidP="00432350">
      <w:pPr>
        <w:rPr>
          <w:rFonts w:asciiTheme="minorBidi" w:hAnsiTheme="minorBidi" w:cstheme="minorBidi"/>
          <w:szCs w:val="21"/>
        </w:rPr>
      </w:pPr>
      <w:r w:rsidRPr="00E07C00">
        <w:rPr>
          <w:rFonts w:asciiTheme="minorBidi" w:hAnsiTheme="minorBidi" w:cstheme="minorBidi"/>
          <w:b/>
          <w:szCs w:val="21"/>
        </w:rPr>
        <w:t>Thorne Harbour Health:</w:t>
      </w:r>
      <w:r w:rsidRPr="00E07C00">
        <w:rPr>
          <w:rFonts w:asciiTheme="minorBidi" w:hAnsiTheme="minorBidi" w:cstheme="minorBidi"/>
          <w:szCs w:val="21"/>
        </w:rPr>
        <w:t xml:space="preserve"> </w:t>
      </w:r>
      <w:hyperlink r:id="rId29" w:history="1">
        <w:r w:rsidRPr="00E07C00">
          <w:rPr>
            <w:rStyle w:val="Hyperlink"/>
            <w:rFonts w:asciiTheme="minorBidi" w:hAnsiTheme="minorBidi" w:cstheme="minorBidi"/>
            <w:szCs w:val="21"/>
          </w:rPr>
          <w:t>thorneharbour.org</w:t>
        </w:r>
      </w:hyperlink>
      <w:r w:rsidRPr="00E07C00">
        <w:rPr>
          <w:rFonts w:asciiTheme="minorBidi" w:hAnsiTheme="minorBidi" w:cstheme="minorBidi"/>
          <w:color w:val="000000" w:themeColor="text1"/>
          <w:szCs w:val="21"/>
        </w:rPr>
        <w:t xml:space="preserve"> – </w:t>
      </w:r>
      <w:r w:rsidRPr="00E07C00">
        <w:rPr>
          <w:rFonts w:asciiTheme="minorBidi" w:hAnsiTheme="minorBidi" w:cstheme="minorBidi"/>
          <w:szCs w:val="21"/>
        </w:rPr>
        <w:t>Formerly the Victorian AIDS Council; a community-controlled organisation working for sex, sexuality and gender diverse communities.</w:t>
      </w:r>
    </w:p>
    <w:p w14:paraId="56CCB524" w14:textId="77777777" w:rsidR="00432350" w:rsidRPr="00E07C00" w:rsidRDefault="00432350" w:rsidP="00432350">
      <w:pPr>
        <w:rPr>
          <w:rFonts w:asciiTheme="minorBidi" w:hAnsiTheme="minorBidi" w:cstheme="minorBidi"/>
          <w:szCs w:val="21"/>
        </w:rPr>
      </w:pPr>
      <w:r w:rsidRPr="00E07C00">
        <w:rPr>
          <w:rFonts w:asciiTheme="minorBidi" w:hAnsiTheme="minorBidi" w:cstheme="minorBidi"/>
          <w:b/>
          <w:szCs w:val="21"/>
        </w:rPr>
        <w:t>Victorian Aboriginal Community Controlled Health Organisation (VACCHO):</w:t>
      </w:r>
      <w:r w:rsidRPr="00E07C00">
        <w:rPr>
          <w:rFonts w:asciiTheme="minorBidi" w:hAnsiTheme="minorBidi" w:cstheme="minorBidi"/>
          <w:szCs w:val="21"/>
        </w:rPr>
        <w:t xml:space="preserve"> </w:t>
      </w:r>
      <w:hyperlink r:id="rId30" w:history="1">
        <w:r w:rsidRPr="00E07C00">
          <w:rPr>
            <w:rStyle w:val="Hyperlink"/>
            <w:rFonts w:asciiTheme="minorBidi" w:hAnsiTheme="minorBidi" w:cstheme="minorBidi"/>
            <w:szCs w:val="21"/>
          </w:rPr>
          <w:t>vaccho.org.au</w:t>
        </w:r>
      </w:hyperlink>
      <w:r w:rsidRPr="00E07C00">
        <w:rPr>
          <w:rFonts w:asciiTheme="minorBidi" w:hAnsiTheme="minorBidi" w:cstheme="minorBidi"/>
          <w:color w:val="000000" w:themeColor="text1"/>
          <w:szCs w:val="21"/>
        </w:rPr>
        <w:t xml:space="preserve"> –</w:t>
      </w:r>
      <w:r w:rsidRPr="00E07C00">
        <w:rPr>
          <w:rFonts w:asciiTheme="minorBidi" w:hAnsiTheme="minorBidi" w:cstheme="minorBidi"/>
          <w:szCs w:val="21"/>
        </w:rPr>
        <w:t xml:space="preserve"> Peak body for the health and wellbeing of Aboriginal people living in Victoria.</w:t>
      </w:r>
    </w:p>
    <w:p w14:paraId="064E1726" w14:textId="2D777E81" w:rsidR="00432350" w:rsidRPr="00E07C00" w:rsidRDefault="00432350" w:rsidP="00432350">
      <w:pPr>
        <w:rPr>
          <w:rFonts w:asciiTheme="minorBidi" w:hAnsiTheme="minorBidi" w:cstheme="minorBidi"/>
          <w:szCs w:val="21"/>
        </w:rPr>
      </w:pPr>
      <w:r w:rsidRPr="00E07C00">
        <w:rPr>
          <w:rFonts w:asciiTheme="minorBidi" w:hAnsiTheme="minorBidi" w:cstheme="minorBidi"/>
          <w:b/>
          <w:szCs w:val="21"/>
        </w:rPr>
        <w:t>Women’s Alcohol and Drug Service (WADS)</w:t>
      </w:r>
      <w:r w:rsidRPr="00E07C00">
        <w:rPr>
          <w:rFonts w:asciiTheme="minorBidi" w:hAnsiTheme="minorBidi" w:cstheme="minorBidi"/>
          <w:szCs w:val="21"/>
        </w:rPr>
        <w:t xml:space="preserve">: </w:t>
      </w:r>
      <w:hyperlink r:id="rId31" w:history="1">
        <w:r w:rsidRPr="00E07C00">
          <w:rPr>
            <w:rStyle w:val="Hyperlink"/>
            <w:rFonts w:asciiTheme="minorBidi" w:hAnsiTheme="minorBidi" w:cstheme="minorBidi"/>
            <w:szCs w:val="21"/>
          </w:rPr>
          <w:t>www.thewomens.org.au/health-professionals/maternity/womens-alcohol-and-drug-service</w:t>
        </w:r>
      </w:hyperlink>
      <w:r w:rsidRPr="00E07C00">
        <w:rPr>
          <w:rFonts w:asciiTheme="minorBidi" w:hAnsiTheme="minorBidi" w:cstheme="minorBidi"/>
          <w:szCs w:val="21"/>
        </w:rPr>
        <w:t xml:space="preserve"> </w:t>
      </w:r>
      <w:r w:rsidRPr="00E07C00">
        <w:rPr>
          <w:rFonts w:asciiTheme="minorBidi" w:hAnsiTheme="minorBidi" w:cstheme="minorBidi"/>
          <w:color w:val="000000" w:themeColor="text1"/>
          <w:szCs w:val="21"/>
        </w:rPr>
        <w:t xml:space="preserve">– </w:t>
      </w:r>
      <w:r w:rsidRPr="00E07C00">
        <w:rPr>
          <w:rFonts w:asciiTheme="minorBidi" w:hAnsiTheme="minorBidi" w:cstheme="minorBidi"/>
          <w:szCs w:val="21"/>
        </w:rPr>
        <w:t>A specialist team at the Royal Women’s Hospital that provides specialist clinical services to pregnant women with complex substance use dependence.</w:t>
      </w:r>
    </w:p>
    <w:p w14:paraId="7CDAC3F3" w14:textId="77777777" w:rsidR="00432350" w:rsidRPr="00761354" w:rsidRDefault="00432350" w:rsidP="00432350">
      <w:pPr>
        <w:rPr>
          <w:rFonts w:asciiTheme="minorBidi" w:hAnsiTheme="minorBidi" w:cstheme="minorBidi"/>
        </w:rPr>
      </w:pPr>
      <w:r w:rsidRPr="00761354">
        <w:rPr>
          <w:rFonts w:asciiTheme="minorBidi" w:hAnsiTheme="minorBidi" w:cstheme="minorBidi"/>
          <w:b/>
        </w:rPr>
        <w:lastRenderedPageBreak/>
        <w:t>Youth Support Advocacy Service (</w:t>
      </w:r>
      <w:proofErr w:type="gramStart"/>
      <w:r w:rsidRPr="00761354">
        <w:rPr>
          <w:rFonts w:asciiTheme="minorBidi" w:hAnsiTheme="minorBidi" w:cstheme="minorBidi"/>
          <w:b/>
        </w:rPr>
        <w:t>YSAS )</w:t>
      </w:r>
      <w:proofErr w:type="gramEnd"/>
      <w:r w:rsidRPr="00761354">
        <w:rPr>
          <w:rFonts w:asciiTheme="minorBidi" w:hAnsiTheme="minorBidi" w:cstheme="minorBidi"/>
          <w:b/>
        </w:rPr>
        <w:t>:</w:t>
      </w:r>
      <w:r w:rsidRPr="00761354">
        <w:rPr>
          <w:rFonts w:asciiTheme="minorBidi" w:hAnsiTheme="minorBidi" w:cstheme="minorBidi"/>
        </w:rPr>
        <w:t xml:space="preserve"> </w:t>
      </w:r>
      <w:hyperlink r:id="rId32" w:history="1">
        <w:r w:rsidRPr="00761354">
          <w:rPr>
            <w:rStyle w:val="Hyperlink"/>
            <w:rFonts w:asciiTheme="minorBidi" w:hAnsiTheme="minorBidi" w:cstheme="minorBidi"/>
          </w:rPr>
          <w:t>www.ysas.org.au</w:t>
        </w:r>
      </w:hyperlink>
      <w:r w:rsidRPr="00761354">
        <w:rPr>
          <w:rFonts w:asciiTheme="minorBidi" w:hAnsiTheme="minorBidi" w:cstheme="minorBidi"/>
          <w:color w:val="000000" w:themeColor="text1"/>
        </w:rPr>
        <w:t xml:space="preserve"> – </w:t>
      </w:r>
      <w:r w:rsidRPr="00761354">
        <w:rPr>
          <w:rFonts w:asciiTheme="minorBidi" w:hAnsiTheme="minorBidi" w:cstheme="minorBidi"/>
        </w:rPr>
        <w:t>Support for young people affected by, or at risk of being affected by, alcohol, drugs, mental health issues and social disconnection.</w:t>
      </w:r>
    </w:p>
    <w:p w14:paraId="4748C45C" w14:textId="0883CE3E" w:rsidR="00017F2C" w:rsidRPr="00761354" w:rsidRDefault="00017F2C" w:rsidP="00017F2C">
      <w:pPr>
        <w:rPr>
          <w:rFonts w:asciiTheme="minorBidi" w:hAnsiTheme="minorBidi" w:cstheme="minorBidi"/>
        </w:rPr>
      </w:pPr>
      <w:r w:rsidRPr="00761354">
        <w:rPr>
          <w:rFonts w:asciiTheme="minorBidi" w:hAnsiTheme="minorBidi" w:cstheme="minorBidi"/>
          <w:b/>
          <w:bCs/>
        </w:rPr>
        <w:t>Youth Drug and Alcohol Advice (</w:t>
      </w:r>
      <w:proofErr w:type="spellStart"/>
      <w:r w:rsidRPr="00761354">
        <w:rPr>
          <w:rFonts w:asciiTheme="minorBidi" w:hAnsiTheme="minorBidi" w:cstheme="minorBidi"/>
          <w:b/>
          <w:bCs/>
        </w:rPr>
        <w:t>YoDAA</w:t>
      </w:r>
      <w:proofErr w:type="spellEnd"/>
      <w:r w:rsidRPr="00761354">
        <w:rPr>
          <w:rFonts w:asciiTheme="minorBidi" w:hAnsiTheme="minorBidi" w:cstheme="minorBidi"/>
          <w:b/>
          <w:bCs/>
        </w:rPr>
        <w:t>)</w:t>
      </w:r>
      <w:r w:rsidR="0087441A" w:rsidRPr="00761354">
        <w:rPr>
          <w:rFonts w:asciiTheme="minorBidi" w:hAnsiTheme="minorBidi" w:cstheme="minorBidi"/>
          <w:b/>
          <w:bCs/>
        </w:rPr>
        <w:t>:</w:t>
      </w:r>
      <w:r w:rsidRPr="00761354">
        <w:rPr>
          <w:rFonts w:asciiTheme="minorBidi" w:hAnsiTheme="minorBidi" w:cstheme="minorBidi"/>
          <w:b/>
          <w:bCs/>
        </w:rPr>
        <w:t xml:space="preserve"> </w:t>
      </w:r>
      <w:r w:rsidRPr="00761354">
        <w:rPr>
          <w:rFonts w:asciiTheme="minorBidi" w:hAnsiTheme="minorBidi" w:cstheme="minorBidi"/>
        </w:rPr>
        <w:t>Victoria’s service for young people or someone concerned and looking for help</w:t>
      </w:r>
      <w:r w:rsidR="00E07C00">
        <w:rPr>
          <w:rFonts w:asciiTheme="minorBidi" w:hAnsiTheme="minorBidi" w:cstheme="minorBidi"/>
        </w:rPr>
        <w:t xml:space="preserve"> - </w:t>
      </w:r>
      <w:hyperlink r:id="rId33" w:history="1">
        <w:r w:rsidR="0087441A" w:rsidRPr="00E07C00">
          <w:rPr>
            <w:rStyle w:val="Hyperlink"/>
            <w:rFonts w:asciiTheme="minorBidi" w:hAnsiTheme="minorBidi" w:cstheme="minorBidi"/>
          </w:rPr>
          <w:t>yodaa.org.au</w:t>
        </w:r>
      </w:hyperlink>
      <w:r w:rsidR="00B84D0B">
        <w:rPr>
          <w:rFonts w:asciiTheme="minorBidi" w:hAnsiTheme="minorBidi" w:cstheme="minorBidi"/>
        </w:rPr>
        <w:t>.</w:t>
      </w:r>
    </w:p>
    <w:p w14:paraId="2D91231C" w14:textId="77777777" w:rsidR="00017F2C" w:rsidRPr="0025666F" w:rsidRDefault="00017F2C" w:rsidP="00432350"/>
    <w:p w14:paraId="6F9C357D" w14:textId="77777777" w:rsidR="00432350" w:rsidRPr="0025666F" w:rsidRDefault="00432350" w:rsidP="00432350">
      <w:pPr>
        <w:pStyle w:val="Heading2"/>
      </w:pPr>
      <w:bookmarkStart w:id="61" w:name="_Toc34902866"/>
      <w:bookmarkStart w:id="62" w:name="_Toc194061949"/>
      <w:bookmarkStart w:id="63" w:name="_Toc195268861"/>
      <w:r w:rsidRPr="0025666F">
        <w:t>Condition-specific support</w:t>
      </w:r>
      <w:bookmarkEnd w:id="61"/>
      <w:bookmarkEnd w:id="62"/>
      <w:bookmarkEnd w:id="63"/>
    </w:p>
    <w:p w14:paraId="56BCF21F" w14:textId="77777777" w:rsidR="00432350" w:rsidRPr="005B0AAE" w:rsidRDefault="00432350" w:rsidP="00432350">
      <w:pPr>
        <w:rPr>
          <w:rFonts w:asciiTheme="minorBidi" w:hAnsiTheme="minorBidi" w:cstheme="minorBidi"/>
          <w:bCs/>
          <w:szCs w:val="21"/>
        </w:rPr>
      </w:pPr>
      <w:r w:rsidRPr="005B0AAE">
        <w:rPr>
          <w:rFonts w:asciiTheme="minorBidi" w:hAnsiTheme="minorBidi" w:cstheme="minorBidi"/>
          <w:b/>
          <w:szCs w:val="21"/>
        </w:rPr>
        <w:t>Hepatitis Australia:</w:t>
      </w:r>
      <w:r w:rsidRPr="005B0AAE">
        <w:rPr>
          <w:rFonts w:asciiTheme="minorBidi" w:hAnsiTheme="minorBidi" w:cstheme="minorBidi"/>
          <w:szCs w:val="21"/>
        </w:rPr>
        <w:t xml:space="preserve"> </w:t>
      </w:r>
      <w:hyperlink r:id="rId34" w:history="1">
        <w:r w:rsidRPr="005B0AAE">
          <w:rPr>
            <w:rStyle w:val="Hyperlink"/>
            <w:rFonts w:asciiTheme="minorBidi" w:hAnsiTheme="minorBidi" w:cstheme="minorBidi"/>
            <w:szCs w:val="21"/>
          </w:rPr>
          <w:t>hepatitisaustralia.com</w:t>
        </w:r>
      </w:hyperlink>
      <w:r w:rsidRPr="005B0AAE">
        <w:rPr>
          <w:rFonts w:asciiTheme="minorBidi" w:hAnsiTheme="minorBidi" w:cstheme="minorBidi"/>
          <w:color w:val="000000" w:themeColor="text1"/>
          <w:szCs w:val="21"/>
        </w:rPr>
        <w:t xml:space="preserve"> –</w:t>
      </w:r>
      <w:r w:rsidRPr="005B0AAE">
        <w:rPr>
          <w:rFonts w:asciiTheme="minorBidi" w:hAnsiTheme="minorBidi" w:cstheme="minorBidi"/>
          <w:b/>
          <w:szCs w:val="21"/>
        </w:rPr>
        <w:t xml:space="preserve"> </w:t>
      </w:r>
      <w:r w:rsidRPr="005B0AAE">
        <w:rPr>
          <w:rFonts w:asciiTheme="minorBidi" w:hAnsiTheme="minorBidi" w:cstheme="minorBidi"/>
          <w:szCs w:val="21"/>
        </w:rPr>
        <w:t>The peak body to progress national action on issues of importance to people affected by hepatitis B and hepatitis C.</w:t>
      </w:r>
    </w:p>
    <w:p w14:paraId="29A176E4" w14:textId="2A909F70" w:rsidR="00432350" w:rsidRPr="005B0AAE" w:rsidRDefault="00432350" w:rsidP="00432350">
      <w:pPr>
        <w:rPr>
          <w:rFonts w:asciiTheme="minorBidi" w:hAnsiTheme="minorBidi" w:cstheme="minorBidi"/>
          <w:szCs w:val="21"/>
        </w:rPr>
      </w:pPr>
      <w:proofErr w:type="spellStart"/>
      <w:r w:rsidRPr="005B0AAE">
        <w:rPr>
          <w:rFonts w:asciiTheme="minorBidi" w:hAnsiTheme="minorBidi" w:cstheme="minorBidi"/>
          <w:b/>
          <w:szCs w:val="21"/>
        </w:rPr>
        <w:t>LiverWell</w:t>
      </w:r>
      <w:proofErr w:type="spellEnd"/>
      <w:r w:rsidRPr="005B0AAE">
        <w:rPr>
          <w:rFonts w:asciiTheme="minorBidi" w:hAnsiTheme="minorBidi" w:cstheme="minorBidi"/>
          <w:b/>
          <w:szCs w:val="21"/>
        </w:rPr>
        <w:t xml:space="preserve"> (incorporating Hepatitis Victoria):</w:t>
      </w:r>
      <w:r w:rsidRPr="005B0AAE">
        <w:rPr>
          <w:rFonts w:asciiTheme="minorBidi" w:hAnsiTheme="minorBidi" w:cstheme="minorBidi"/>
          <w:szCs w:val="21"/>
        </w:rPr>
        <w:t xml:space="preserve"> </w:t>
      </w:r>
      <w:r w:rsidRPr="005B0AAE">
        <w:rPr>
          <w:rStyle w:val="Hyperlink"/>
          <w:rFonts w:asciiTheme="minorBidi" w:hAnsiTheme="minorBidi" w:cstheme="minorBidi"/>
          <w:szCs w:val="21"/>
        </w:rPr>
        <w:t>liverwell.org.au</w:t>
      </w:r>
      <w:r w:rsidRPr="005B0AAE">
        <w:rPr>
          <w:rFonts w:asciiTheme="minorBidi" w:hAnsiTheme="minorBidi" w:cstheme="minorBidi"/>
          <w:color w:val="000000" w:themeColor="text1"/>
          <w:szCs w:val="21"/>
        </w:rPr>
        <w:t xml:space="preserve"> – </w:t>
      </w:r>
      <w:r w:rsidRPr="005B0AAE">
        <w:rPr>
          <w:rFonts w:asciiTheme="minorBidi" w:hAnsiTheme="minorBidi" w:cstheme="minorBidi"/>
          <w:szCs w:val="21"/>
        </w:rPr>
        <w:t>The peak not-for-profit community organisation working across Victoria for people affected by, or at risk of, liver disease and viral hepatitis.</w:t>
      </w:r>
    </w:p>
    <w:p w14:paraId="325AC453" w14:textId="47CBC81B" w:rsidR="00432350" w:rsidRPr="005B0AAE" w:rsidRDefault="00432350" w:rsidP="00432350">
      <w:pPr>
        <w:rPr>
          <w:rFonts w:asciiTheme="minorBidi" w:hAnsiTheme="minorBidi" w:cstheme="minorBidi"/>
          <w:szCs w:val="21"/>
        </w:rPr>
      </w:pPr>
      <w:r w:rsidRPr="005B0AAE">
        <w:rPr>
          <w:rFonts w:asciiTheme="minorBidi" w:hAnsiTheme="minorBidi" w:cstheme="minorBidi"/>
          <w:b/>
          <w:szCs w:val="21"/>
        </w:rPr>
        <w:t>Positive Living Centre</w:t>
      </w:r>
      <w:r w:rsidRPr="005B0AAE">
        <w:rPr>
          <w:rFonts w:asciiTheme="minorBidi" w:hAnsiTheme="minorBidi" w:cstheme="minorBidi"/>
          <w:szCs w:val="21"/>
        </w:rPr>
        <w:t xml:space="preserve">: </w:t>
      </w:r>
      <w:r w:rsidRPr="005B0AAE">
        <w:rPr>
          <w:rStyle w:val="Hyperlink"/>
          <w:rFonts w:asciiTheme="minorBidi" w:hAnsiTheme="minorBidi" w:cstheme="minorBidi"/>
          <w:szCs w:val="21"/>
        </w:rPr>
        <w:t>thorneharbour.org/services/hiv-positive-services/positive-living-centre</w:t>
      </w:r>
      <w:r w:rsidRPr="005B0AAE">
        <w:rPr>
          <w:rFonts w:asciiTheme="minorBidi" w:hAnsiTheme="minorBidi" w:cstheme="minorBidi"/>
          <w:color w:val="000000" w:themeColor="text1"/>
          <w:szCs w:val="21"/>
        </w:rPr>
        <w:t xml:space="preserve"> – A safe environment for all people living with HIV.</w:t>
      </w:r>
    </w:p>
    <w:p w14:paraId="5F2A602B" w14:textId="77777777" w:rsidR="00432350" w:rsidRPr="0025666F" w:rsidRDefault="00432350" w:rsidP="00432350">
      <w:pPr>
        <w:pStyle w:val="Heading2"/>
      </w:pPr>
      <w:bookmarkStart w:id="64" w:name="_Toc194061950"/>
      <w:bookmarkStart w:id="65" w:name="_Toc195268862"/>
      <w:bookmarkStart w:id="66" w:name="_Toc34902867"/>
      <w:r w:rsidRPr="0025666F">
        <w:t>Department of Health</w:t>
      </w:r>
      <w:bookmarkEnd w:id="64"/>
      <w:bookmarkEnd w:id="65"/>
      <w:r w:rsidRPr="0025666F">
        <w:t xml:space="preserve"> </w:t>
      </w:r>
      <w:bookmarkEnd w:id="66"/>
    </w:p>
    <w:p w14:paraId="77B83E6A" w14:textId="094157BE" w:rsidR="00432350" w:rsidRPr="005B0AAE" w:rsidRDefault="00432350" w:rsidP="00432350">
      <w:pPr>
        <w:rPr>
          <w:rFonts w:asciiTheme="minorBidi" w:hAnsiTheme="minorBidi" w:cstheme="minorBidi"/>
          <w:szCs w:val="21"/>
        </w:rPr>
      </w:pPr>
      <w:r w:rsidRPr="005B0AAE">
        <w:rPr>
          <w:rFonts w:asciiTheme="minorBidi" w:hAnsiTheme="minorBidi" w:cstheme="minorBidi"/>
          <w:b/>
          <w:szCs w:val="21"/>
        </w:rPr>
        <w:t xml:space="preserve">Department of Health </w:t>
      </w:r>
      <w:r w:rsidR="00300355" w:rsidRPr="005B0AAE">
        <w:rPr>
          <w:rFonts w:asciiTheme="minorBidi" w:hAnsiTheme="minorBidi" w:cstheme="minorBidi"/>
          <w:b/>
          <w:szCs w:val="21"/>
        </w:rPr>
        <w:t>Alcohol and Other Drugs</w:t>
      </w:r>
      <w:r w:rsidRPr="005B0AAE">
        <w:rPr>
          <w:rFonts w:asciiTheme="minorBidi" w:hAnsiTheme="minorBidi" w:cstheme="minorBidi"/>
          <w:b/>
          <w:szCs w:val="21"/>
        </w:rPr>
        <w:t>:</w:t>
      </w:r>
      <w:r w:rsidRPr="005B0AAE">
        <w:rPr>
          <w:rFonts w:asciiTheme="minorBidi" w:hAnsiTheme="minorBidi" w:cstheme="minorBidi"/>
          <w:szCs w:val="21"/>
        </w:rPr>
        <w:t xml:space="preserve"> </w:t>
      </w:r>
      <w:hyperlink r:id="rId35" w:history="1">
        <w:r w:rsidR="00972D1B" w:rsidRPr="00972D1B">
          <w:rPr>
            <w:rStyle w:val="Hyperlink"/>
            <w:rFonts w:asciiTheme="minorBidi" w:hAnsiTheme="minorBidi" w:cstheme="minorBidi"/>
            <w:szCs w:val="21"/>
          </w:rPr>
          <w:t>https://www.health.vic.gov.au/alcohol-other-drugs</w:t>
        </w:r>
      </w:hyperlink>
      <w:r w:rsidR="00F670B5">
        <w:rPr>
          <w:rFonts w:asciiTheme="minorBidi" w:hAnsiTheme="minorBidi" w:cstheme="minorBidi"/>
          <w:szCs w:val="21"/>
        </w:rPr>
        <w:t xml:space="preserve"> </w:t>
      </w:r>
      <w:r w:rsidRPr="005B0AAE">
        <w:rPr>
          <w:rFonts w:asciiTheme="minorBidi" w:hAnsiTheme="minorBidi" w:cstheme="minorBidi"/>
          <w:color w:val="000000" w:themeColor="text1"/>
          <w:szCs w:val="21"/>
        </w:rPr>
        <w:t>–</w:t>
      </w:r>
      <w:r w:rsidRPr="005B0AAE">
        <w:rPr>
          <w:rFonts w:asciiTheme="minorBidi" w:hAnsiTheme="minorBidi" w:cstheme="minorBidi"/>
          <w:szCs w:val="21"/>
        </w:rPr>
        <w:t xml:space="preserve"> The Victorian Department of Health site for </w:t>
      </w:r>
      <w:r w:rsidR="00300355" w:rsidRPr="005B0AAE">
        <w:rPr>
          <w:rFonts w:asciiTheme="minorBidi" w:hAnsiTheme="minorBidi" w:cstheme="minorBidi"/>
          <w:szCs w:val="21"/>
        </w:rPr>
        <w:t>information and policy regarding</w:t>
      </w:r>
      <w:r w:rsidRPr="005B0AAE">
        <w:rPr>
          <w:rFonts w:asciiTheme="minorBidi" w:hAnsiTheme="minorBidi" w:cstheme="minorBidi"/>
          <w:szCs w:val="21"/>
        </w:rPr>
        <w:t xml:space="preserve"> alcohol and other </w:t>
      </w:r>
      <w:r w:rsidR="00300355" w:rsidRPr="005B0AAE">
        <w:rPr>
          <w:rFonts w:asciiTheme="minorBidi" w:hAnsiTheme="minorBidi" w:cstheme="minorBidi"/>
          <w:szCs w:val="21"/>
        </w:rPr>
        <w:t>drug service delivery</w:t>
      </w:r>
      <w:r w:rsidRPr="005B0AAE">
        <w:rPr>
          <w:rFonts w:asciiTheme="minorBidi" w:hAnsiTheme="minorBidi" w:cstheme="minorBidi"/>
          <w:szCs w:val="21"/>
        </w:rPr>
        <w:t>.</w:t>
      </w:r>
    </w:p>
    <w:p w14:paraId="723F5ED1" w14:textId="77777777" w:rsidR="00432350" w:rsidRPr="005B0AAE" w:rsidRDefault="00432350" w:rsidP="00432350">
      <w:pPr>
        <w:rPr>
          <w:rFonts w:asciiTheme="minorBidi" w:hAnsiTheme="minorBidi" w:cstheme="minorBidi"/>
          <w:szCs w:val="21"/>
        </w:rPr>
      </w:pPr>
      <w:r w:rsidRPr="005B0AAE">
        <w:rPr>
          <w:rFonts w:asciiTheme="minorBidi" w:hAnsiTheme="minorBidi" w:cstheme="minorBidi"/>
          <w:b/>
          <w:szCs w:val="21"/>
        </w:rPr>
        <w:t>Department of Health general consumer health information:</w:t>
      </w:r>
      <w:r w:rsidRPr="005B0AAE">
        <w:rPr>
          <w:rFonts w:asciiTheme="minorBidi" w:hAnsiTheme="minorBidi" w:cstheme="minorBidi"/>
          <w:szCs w:val="21"/>
        </w:rPr>
        <w:t xml:space="preserve"> betterhealth.vic.gov.au/ </w:t>
      </w:r>
      <w:r w:rsidRPr="005B0AAE">
        <w:rPr>
          <w:rFonts w:asciiTheme="minorBidi" w:hAnsiTheme="minorBidi" w:cstheme="minorBidi"/>
          <w:color w:val="000000" w:themeColor="text1"/>
          <w:szCs w:val="21"/>
        </w:rPr>
        <w:t>–</w:t>
      </w:r>
      <w:r w:rsidRPr="005B0AAE">
        <w:rPr>
          <w:rFonts w:asciiTheme="minorBidi" w:hAnsiTheme="minorBidi" w:cstheme="minorBidi"/>
          <w:szCs w:val="21"/>
        </w:rPr>
        <w:t xml:space="preserve"> The Victorian Department of Health s site for a broad range of general health information for consumers</w:t>
      </w:r>
    </w:p>
    <w:p w14:paraId="042570F0" w14:textId="2ACFD583" w:rsidR="00432350" w:rsidRPr="005B0AAE" w:rsidRDefault="00432350" w:rsidP="00432350">
      <w:pPr>
        <w:rPr>
          <w:rFonts w:asciiTheme="minorBidi" w:hAnsiTheme="minorBidi" w:cstheme="minorBidi"/>
          <w:szCs w:val="21"/>
        </w:rPr>
      </w:pPr>
      <w:r w:rsidRPr="005B0AAE">
        <w:rPr>
          <w:rFonts w:asciiTheme="minorBidi" w:hAnsiTheme="minorBidi" w:cstheme="minorBidi"/>
          <w:b/>
          <w:szCs w:val="21"/>
        </w:rPr>
        <w:t xml:space="preserve">Department of Health information on improving health for </w:t>
      </w:r>
      <w:r w:rsidR="007946B4" w:rsidRPr="005B0AAE">
        <w:rPr>
          <w:rFonts w:asciiTheme="minorBidi" w:hAnsiTheme="minorBidi" w:cstheme="minorBidi"/>
          <w:szCs w:val="21"/>
        </w:rPr>
        <w:t>Victoria's multicultural communities</w:t>
      </w:r>
      <w:r w:rsidRPr="005B0AAE">
        <w:rPr>
          <w:rFonts w:asciiTheme="minorBidi" w:hAnsiTheme="minorBidi" w:cstheme="minorBidi"/>
          <w:b/>
          <w:szCs w:val="21"/>
        </w:rPr>
        <w:t>:</w:t>
      </w:r>
      <w:r w:rsidRPr="005B0AAE">
        <w:rPr>
          <w:rFonts w:asciiTheme="minorBidi" w:hAnsiTheme="minorBidi" w:cstheme="minorBidi"/>
          <w:szCs w:val="21"/>
        </w:rPr>
        <w:t xml:space="preserve"> </w:t>
      </w:r>
      <w:hyperlink r:id="rId36" w:history="1">
        <w:r w:rsidR="00A46AC7" w:rsidRPr="00A46AC7">
          <w:rPr>
            <w:rStyle w:val="Hyperlink"/>
            <w:rFonts w:asciiTheme="minorBidi" w:hAnsiTheme="minorBidi" w:cstheme="minorBidi"/>
            <w:szCs w:val="21"/>
          </w:rPr>
          <w:t>https://www.health.vic.gov.au/populations/improving-health-for-victorians-from-culturally-and-linguistically-diverse-backgrounds</w:t>
        </w:r>
      </w:hyperlink>
      <w:r w:rsidR="00F670B5">
        <w:rPr>
          <w:rFonts w:asciiTheme="minorBidi" w:hAnsiTheme="minorBidi" w:cstheme="minorBidi"/>
          <w:szCs w:val="21"/>
        </w:rPr>
        <w:t xml:space="preserve"> </w:t>
      </w:r>
      <w:r w:rsidRPr="005B0AAE">
        <w:rPr>
          <w:rFonts w:asciiTheme="minorBidi" w:hAnsiTheme="minorBidi" w:cstheme="minorBidi"/>
          <w:color w:val="000000" w:themeColor="text1"/>
          <w:szCs w:val="21"/>
        </w:rPr>
        <w:t>–</w:t>
      </w:r>
      <w:r w:rsidRPr="005B0AAE">
        <w:rPr>
          <w:rFonts w:asciiTheme="minorBidi" w:hAnsiTheme="minorBidi" w:cstheme="minorBidi"/>
          <w:szCs w:val="21"/>
        </w:rPr>
        <w:t xml:space="preserve"> The Victorian Department of Health site for health-related information and services for people </w:t>
      </w:r>
      <w:r w:rsidR="007946B4" w:rsidRPr="005B0AAE">
        <w:rPr>
          <w:rFonts w:asciiTheme="minorBidi" w:hAnsiTheme="minorBidi" w:cstheme="minorBidi"/>
          <w:szCs w:val="21"/>
        </w:rPr>
        <w:t>across</w:t>
      </w:r>
      <w:r w:rsidRPr="005B0AAE">
        <w:rPr>
          <w:rFonts w:asciiTheme="minorBidi" w:hAnsiTheme="minorBidi" w:cstheme="minorBidi"/>
          <w:szCs w:val="21"/>
        </w:rPr>
        <w:t xml:space="preserve"> </w:t>
      </w:r>
      <w:r w:rsidR="007946B4" w:rsidRPr="005B0AAE">
        <w:rPr>
          <w:rFonts w:asciiTheme="minorBidi" w:hAnsiTheme="minorBidi" w:cstheme="minorBidi"/>
          <w:szCs w:val="21"/>
        </w:rPr>
        <w:t>Victoria's multicultural communities</w:t>
      </w:r>
      <w:r w:rsidRPr="005B0AAE">
        <w:rPr>
          <w:rFonts w:asciiTheme="minorBidi" w:hAnsiTheme="minorBidi" w:cstheme="minorBidi"/>
          <w:szCs w:val="21"/>
        </w:rPr>
        <w:t>.</w:t>
      </w:r>
    </w:p>
    <w:p w14:paraId="2B6A6827" w14:textId="77777777" w:rsidR="00432350" w:rsidRPr="0025666F" w:rsidRDefault="00432350" w:rsidP="00432350">
      <w:pPr>
        <w:pStyle w:val="Heading2"/>
      </w:pPr>
      <w:bookmarkStart w:id="67" w:name="_Toc34902868"/>
      <w:bookmarkStart w:id="68" w:name="_Toc194061951"/>
      <w:bookmarkStart w:id="69" w:name="_Toc195268863"/>
      <w:r w:rsidRPr="0025666F">
        <w:t>Peer-based organisations</w:t>
      </w:r>
      <w:bookmarkEnd w:id="67"/>
      <w:bookmarkEnd w:id="68"/>
      <w:bookmarkEnd w:id="69"/>
      <w:r w:rsidRPr="0025666F">
        <w:t xml:space="preserve"> </w:t>
      </w:r>
    </w:p>
    <w:p w14:paraId="2C2A6627" w14:textId="3E5A3FC9" w:rsidR="00432350" w:rsidRPr="005B0AAE" w:rsidRDefault="00432350" w:rsidP="00432350">
      <w:pPr>
        <w:rPr>
          <w:rFonts w:asciiTheme="minorBidi" w:hAnsiTheme="minorBidi" w:cstheme="minorBidi"/>
        </w:rPr>
      </w:pPr>
      <w:r w:rsidRPr="005B0AAE">
        <w:rPr>
          <w:rFonts w:asciiTheme="minorBidi" w:hAnsiTheme="minorBidi" w:cstheme="minorBidi"/>
          <w:b/>
        </w:rPr>
        <w:t>Association of Participating Service Users:</w:t>
      </w:r>
      <w:r w:rsidRPr="005B0AAE">
        <w:rPr>
          <w:rFonts w:asciiTheme="minorBidi" w:hAnsiTheme="minorBidi" w:cstheme="minorBidi"/>
        </w:rPr>
        <w:t xml:space="preserve"> </w:t>
      </w:r>
      <w:hyperlink r:id="rId37" w:history="1">
        <w:r w:rsidRPr="005B0AAE">
          <w:rPr>
            <w:rStyle w:val="Hyperlink"/>
            <w:rFonts w:asciiTheme="minorBidi" w:hAnsiTheme="minorBidi" w:cstheme="minorBidi"/>
          </w:rPr>
          <w:t>sharc.org.au/association-of-participating-service-users</w:t>
        </w:r>
      </w:hyperlink>
      <w:r w:rsidRPr="005B0AAE">
        <w:rPr>
          <w:rFonts w:asciiTheme="minorBidi" w:hAnsiTheme="minorBidi" w:cstheme="minorBidi"/>
        </w:rPr>
        <w:t xml:space="preserve"> </w:t>
      </w:r>
      <w:r w:rsidRPr="005B0AAE">
        <w:rPr>
          <w:rFonts w:asciiTheme="minorBidi" w:hAnsiTheme="minorBidi" w:cstheme="minorBidi"/>
          <w:color w:val="000000" w:themeColor="text1"/>
        </w:rPr>
        <w:t>– A consumer representative body at SHARC.</w:t>
      </w:r>
      <w:r w:rsidRPr="005B0AAE">
        <w:rPr>
          <w:rFonts w:asciiTheme="minorBidi" w:hAnsiTheme="minorBidi" w:cstheme="minorBidi"/>
        </w:rPr>
        <w:t xml:space="preserve"> </w:t>
      </w:r>
    </w:p>
    <w:p w14:paraId="719DB2AB" w14:textId="77777777" w:rsidR="00432350" w:rsidRPr="005B0AAE" w:rsidRDefault="00432350" w:rsidP="00432350">
      <w:pPr>
        <w:rPr>
          <w:rFonts w:asciiTheme="minorBidi" w:hAnsiTheme="minorBidi" w:cstheme="minorBidi"/>
        </w:rPr>
      </w:pPr>
      <w:r w:rsidRPr="005B0AAE">
        <w:rPr>
          <w:rFonts w:asciiTheme="minorBidi" w:hAnsiTheme="minorBidi" w:cstheme="minorBidi"/>
          <w:b/>
        </w:rPr>
        <w:t xml:space="preserve">Harm Reduction Victoria: </w:t>
      </w:r>
      <w:hyperlink r:id="rId38" w:history="1">
        <w:r w:rsidRPr="005B0AAE">
          <w:rPr>
            <w:rStyle w:val="Hyperlink"/>
            <w:rFonts w:asciiTheme="minorBidi" w:hAnsiTheme="minorBidi" w:cstheme="minorBidi"/>
          </w:rPr>
          <w:t>www.hrvic.org.au</w:t>
        </w:r>
      </w:hyperlink>
      <w:r w:rsidRPr="005B0AAE">
        <w:rPr>
          <w:rFonts w:asciiTheme="minorBidi" w:hAnsiTheme="minorBidi" w:cstheme="minorBidi"/>
        </w:rPr>
        <w:t xml:space="preserve"> </w:t>
      </w:r>
      <w:r w:rsidRPr="005B0AAE">
        <w:rPr>
          <w:rFonts w:asciiTheme="minorBidi" w:hAnsiTheme="minorBidi" w:cstheme="minorBidi"/>
          <w:color w:val="000000" w:themeColor="text1"/>
        </w:rPr>
        <w:t>–</w:t>
      </w:r>
      <w:r w:rsidRPr="005B0AAE">
        <w:rPr>
          <w:rFonts w:asciiTheme="minorBidi" w:hAnsiTheme="minorBidi" w:cstheme="minorBidi"/>
        </w:rPr>
        <w:t xml:space="preserve"> Provides peer support and safer using information for people who use drugs.</w:t>
      </w:r>
    </w:p>
    <w:p w14:paraId="49DC356B" w14:textId="77777777" w:rsidR="00432350" w:rsidRPr="005B0AAE" w:rsidRDefault="00432350" w:rsidP="00432350">
      <w:pPr>
        <w:rPr>
          <w:rFonts w:asciiTheme="minorBidi" w:hAnsiTheme="minorBidi" w:cstheme="minorBidi"/>
        </w:rPr>
      </w:pPr>
    </w:p>
    <w:p w14:paraId="73F08226" w14:textId="1FFA27E9" w:rsidR="00454A7D" w:rsidRDefault="00454A7D">
      <w:pPr>
        <w:spacing w:after="0" w:line="240" w:lineRule="auto"/>
        <w:rPr>
          <w:rFonts w:eastAsia="MS Gothic" w:cs="Arial"/>
          <w:bCs/>
          <w:color w:val="53565A"/>
          <w:kern w:val="32"/>
          <w:sz w:val="44"/>
          <w:szCs w:val="44"/>
        </w:rPr>
      </w:pPr>
    </w:p>
    <w:sectPr w:rsidR="00454A7D" w:rsidSect="00454A7D">
      <w:headerReference w:type="even" r:id="rId39"/>
      <w:headerReference w:type="default" r:id="rId40"/>
      <w:footerReference w:type="even" r:id="rId41"/>
      <w:footerReference w:type="default" r:id="rId42"/>
      <w:footerReference w:type="first" r:id="rId43"/>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51346" w14:textId="77777777" w:rsidR="00325C83" w:rsidRDefault="00325C83">
      <w:r>
        <w:separator/>
      </w:r>
    </w:p>
    <w:p w14:paraId="3A21477C" w14:textId="77777777" w:rsidR="00325C83" w:rsidRDefault="00325C83"/>
  </w:endnote>
  <w:endnote w:type="continuationSeparator" w:id="0">
    <w:p w14:paraId="4F37429A" w14:textId="77777777" w:rsidR="00325C83" w:rsidRDefault="00325C83">
      <w:r>
        <w:continuationSeparator/>
      </w:r>
    </w:p>
    <w:p w14:paraId="1602E3E4" w14:textId="77777777" w:rsidR="00325C83" w:rsidRDefault="00325C83"/>
  </w:endnote>
  <w:endnote w:type="continuationNotice" w:id="1">
    <w:p w14:paraId="38E56C60" w14:textId="77777777" w:rsidR="00325C83" w:rsidRDefault="00325C83">
      <w:pPr>
        <w:spacing w:after="0" w:line="240" w:lineRule="auto"/>
      </w:pPr>
    </w:p>
  </w:endnote>
  <w:endnote w:id="2">
    <w:p w14:paraId="0A1D58D2" w14:textId="77777777" w:rsidR="00432350" w:rsidRPr="00F01BFC" w:rsidRDefault="00432350" w:rsidP="009B2DAC">
      <w:pPr>
        <w:pStyle w:val="EndnoteText"/>
        <w:spacing w:before="120" w:after="0"/>
        <w:rPr>
          <w:rFonts w:cs="Arial"/>
          <w:sz w:val="18"/>
          <w:szCs w:val="18"/>
        </w:rPr>
      </w:pPr>
      <w:r w:rsidRPr="00F01BFC">
        <w:rPr>
          <w:rStyle w:val="EndnoteReference"/>
          <w:rFonts w:cs="Arial"/>
          <w:sz w:val="18"/>
          <w:szCs w:val="18"/>
        </w:rPr>
        <w:endnoteRef/>
      </w:r>
      <w:r w:rsidRPr="00F01BFC">
        <w:rPr>
          <w:rFonts w:cs="Arial"/>
          <w:sz w:val="18"/>
          <w:szCs w:val="18"/>
        </w:rPr>
        <w:t xml:space="preserve"> Kirby Institute (2018). </w:t>
      </w:r>
      <w:r w:rsidRPr="00F01BFC">
        <w:rPr>
          <w:rFonts w:cs="Arial"/>
          <w:i/>
          <w:iCs/>
          <w:sz w:val="18"/>
          <w:szCs w:val="18"/>
        </w:rPr>
        <w:t>HIV, viral hepatitis and sexually transmissible infections in Australia: annual surveillance report</w:t>
      </w:r>
      <w:r w:rsidRPr="00F01BFC">
        <w:rPr>
          <w:rFonts w:cs="Arial"/>
          <w:sz w:val="18"/>
          <w:szCs w:val="18"/>
        </w:rPr>
        <w:t>. Sydney: Kirby Institute, UNSW.</w:t>
      </w:r>
    </w:p>
  </w:endnote>
  <w:endnote w:id="3">
    <w:p w14:paraId="22E522B8" w14:textId="77777777" w:rsidR="00432350" w:rsidRPr="00F01BFC" w:rsidRDefault="00432350" w:rsidP="009B2DAC">
      <w:pPr>
        <w:pStyle w:val="EndnoteText"/>
        <w:spacing w:before="120" w:after="0"/>
        <w:rPr>
          <w:rFonts w:cs="Arial"/>
          <w:sz w:val="18"/>
          <w:szCs w:val="18"/>
        </w:rPr>
      </w:pPr>
      <w:r w:rsidRPr="00F01BFC">
        <w:rPr>
          <w:rStyle w:val="EndnoteReference"/>
          <w:rFonts w:cs="Arial"/>
          <w:sz w:val="18"/>
          <w:szCs w:val="18"/>
        </w:rPr>
        <w:endnoteRef/>
      </w:r>
      <w:r w:rsidRPr="00F01BFC">
        <w:rPr>
          <w:rFonts w:cs="Arial"/>
          <w:sz w:val="18"/>
          <w:szCs w:val="18"/>
        </w:rPr>
        <w:t>https://www.connections.edu.au/researchfocus/global-picture-injecting-drug-use-hiv-and-anti-hcv-prevalence-among-people-who-inject</w:t>
      </w:r>
    </w:p>
  </w:endnote>
  <w:endnote w:id="4">
    <w:p w14:paraId="4B71A9AF" w14:textId="77777777" w:rsidR="00432350" w:rsidRPr="00F01BFC" w:rsidRDefault="00432350" w:rsidP="009B2DAC">
      <w:pPr>
        <w:pStyle w:val="EndnoteText"/>
        <w:spacing w:before="120" w:after="0"/>
        <w:rPr>
          <w:rFonts w:cs="Arial"/>
          <w:sz w:val="18"/>
          <w:szCs w:val="18"/>
        </w:rPr>
      </w:pPr>
      <w:r w:rsidRPr="00F01BFC">
        <w:rPr>
          <w:rStyle w:val="EndnoteReference"/>
          <w:rFonts w:cs="Arial"/>
          <w:sz w:val="18"/>
          <w:szCs w:val="18"/>
        </w:rPr>
        <w:endnoteRef/>
      </w:r>
      <w:r w:rsidRPr="00F01BFC">
        <w:rPr>
          <w:rFonts w:cs="Arial"/>
          <w:sz w:val="18"/>
          <w:szCs w:val="18"/>
        </w:rPr>
        <w:t xml:space="preserve"> Department of Health (2017). </w:t>
      </w:r>
      <w:r w:rsidRPr="00F01BFC">
        <w:rPr>
          <w:rFonts w:cs="Arial"/>
          <w:i/>
          <w:sz w:val="18"/>
          <w:szCs w:val="18"/>
        </w:rPr>
        <w:t>National Drug Strategy 2017-2026</w:t>
      </w:r>
      <w:r w:rsidRPr="00F01BFC">
        <w:rPr>
          <w:rFonts w:cs="Arial"/>
          <w:sz w:val="18"/>
          <w:szCs w:val="18"/>
        </w:rPr>
        <w:t>. Canberra: Commonwealth of Australia, p. 1.</w:t>
      </w:r>
    </w:p>
  </w:endnote>
  <w:endnote w:id="5">
    <w:p w14:paraId="04F7AB98" w14:textId="77777777" w:rsidR="00432350" w:rsidRPr="00F01BFC" w:rsidRDefault="00432350" w:rsidP="009B2DAC">
      <w:pPr>
        <w:pStyle w:val="EndnoteText"/>
        <w:spacing w:before="120" w:after="0"/>
        <w:rPr>
          <w:rFonts w:cs="Arial"/>
          <w:sz w:val="18"/>
          <w:szCs w:val="18"/>
        </w:rPr>
      </w:pPr>
      <w:r w:rsidRPr="00F01BFC">
        <w:rPr>
          <w:rStyle w:val="EndnoteReference"/>
          <w:rFonts w:cs="Arial"/>
          <w:sz w:val="18"/>
          <w:szCs w:val="18"/>
        </w:rPr>
        <w:endnoteRef/>
      </w:r>
      <w:r w:rsidRPr="00F01BFC">
        <w:rPr>
          <w:rFonts w:cs="Arial"/>
          <w:sz w:val="18"/>
          <w:szCs w:val="18"/>
        </w:rPr>
        <w:t xml:space="preserve"> </w:t>
      </w:r>
      <w:r w:rsidRPr="00F01BFC">
        <w:rPr>
          <w:rFonts w:cs="Arial"/>
          <w:i/>
          <w:iCs/>
          <w:sz w:val="18"/>
          <w:szCs w:val="18"/>
        </w:rPr>
        <w:t xml:space="preserve">Drugs, Poisons and Controlled Substances Act 1981 </w:t>
      </w:r>
      <w:r w:rsidRPr="00F01BFC">
        <w:rPr>
          <w:rFonts w:cs="Arial"/>
          <w:sz w:val="18"/>
          <w:szCs w:val="18"/>
        </w:rPr>
        <w:t xml:space="preserve">(Vic) s 80(5)(b). See: </w:t>
      </w:r>
      <w:hyperlink r:id="rId1" w:history="1">
        <w:r w:rsidRPr="00F01BFC">
          <w:rPr>
            <w:rStyle w:val="Hyperlink"/>
            <w:rFonts w:cs="Arial"/>
            <w:sz w:val="18"/>
            <w:szCs w:val="18"/>
          </w:rPr>
          <w:t>http://www7.austlii.edu.au/cgi-bin/viewdoc/au/legis/vic/consol_act/dpacsa1981422/s80.html</w:t>
        </w:r>
      </w:hyperlink>
      <w:r w:rsidRPr="00F01BFC">
        <w:rPr>
          <w:rFonts w:cs="Arial"/>
          <w:sz w:val="18"/>
          <w:szCs w:val="18"/>
        </w:rPr>
        <w:t xml:space="preserve">. </w:t>
      </w:r>
    </w:p>
  </w:endnote>
  <w:endnote w:id="6">
    <w:p w14:paraId="2C7E968D" w14:textId="77777777" w:rsidR="00432350" w:rsidRPr="00F01BFC" w:rsidRDefault="00432350" w:rsidP="009B2DAC">
      <w:pPr>
        <w:pStyle w:val="Footnote"/>
        <w:spacing w:before="120"/>
        <w:rPr>
          <w:rFonts w:ascii="Arial" w:hAnsi="Arial" w:cs="Arial"/>
          <w:szCs w:val="18"/>
        </w:rPr>
      </w:pPr>
      <w:r w:rsidRPr="00F01BFC">
        <w:rPr>
          <w:rStyle w:val="EndnoteReference"/>
          <w:rFonts w:ascii="Arial" w:hAnsi="Arial" w:cs="Arial"/>
          <w:szCs w:val="18"/>
        </w:rPr>
        <w:endnoteRef/>
      </w:r>
      <w:r w:rsidRPr="00F01BFC">
        <w:rPr>
          <w:rFonts w:ascii="Arial" w:hAnsi="Arial" w:cs="Arial"/>
          <w:szCs w:val="18"/>
        </w:rPr>
        <w:t xml:space="preserve"> </w:t>
      </w:r>
      <w:r w:rsidRPr="00F01BFC">
        <w:rPr>
          <w:rStyle w:val="FootnoteChar"/>
          <w:rFonts w:ascii="Arial" w:hAnsi="Arial" w:cs="Arial"/>
          <w:szCs w:val="18"/>
        </w:rPr>
        <w:t xml:space="preserve">Environmental Protection (Industrial Waste Management) Regulations 2009. See: </w:t>
      </w:r>
      <w:hyperlink r:id="rId2" w:history="1">
        <w:r w:rsidRPr="00F01BFC">
          <w:rPr>
            <w:rStyle w:val="Hyperlink"/>
            <w:rFonts w:ascii="Arial" w:hAnsi="Arial" w:cs="Arial"/>
            <w:szCs w:val="18"/>
          </w:rPr>
          <w:t>https://www.austlii.edu.au/cgi-bin/viewdb/au/legis/vic/consol_reg/epwrr2009669/</w:t>
        </w:r>
      </w:hyperlink>
      <w:r w:rsidRPr="00F01BFC">
        <w:rPr>
          <w:rStyle w:val="FootnoteChar"/>
          <w:rFonts w:ascii="Arial" w:hAnsi="Arial" w:cs="Arial"/>
          <w:szCs w:val="18"/>
        </w:rPr>
        <w:t xml:space="preserve">. </w:t>
      </w:r>
      <w:r w:rsidRPr="00F01BFC">
        <w:rPr>
          <w:rFonts w:ascii="Arial" w:hAnsi="Arial" w:cs="Arial"/>
          <w:szCs w:val="18"/>
          <w:shd w:val="clear" w:color="auto" w:fill="FFFFFF"/>
        </w:rPr>
        <w:t>AS 3816:2018: Management of clinical and related wastes;</w:t>
      </w:r>
      <w:r w:rsidRPr="00F01BFC">
        <w:rPr>
          <w:rFonts w:ascii="Arial" w:hAnsi="Arial" w:cs="Arial"/>
          <w:szCs w:val="18"/>
        </w:rPr>
        <w:t xml:space="preserve"> AS 4031-1992: </w:t>
      </w:r>
      <w:r w:rsidRPr="00F01BFC">
        <w:rPr>
          <w:rFonts w:ascii="Arial" w:hAnsi="Arial" w:cs="Arial"/>
          <w:szCs w:val="18"/>
          <w:shd w:val="clear" w:color="auto" w:fill="FFFFFF"/>
          <w:lang w:eastAsia="en-GB"/>
        </w:rPr>
        <w:t>Non-reusable containers for the collection of sharp medical items used in health care areas;</w:t>
      </w:r>
      <w:r w:rsidRPr="00F01BFC">
        <w:rPr>
          <w:rFonts w:ascii="Arial" w:hAnsi="Arial" w:cs="Arial"/>
          <w:szCs w:val="18"/>
        </w:rPr>
        <w:t xml:space="preserve"> </w:t>
      </w:r>
      <w:r w:rsidRPr="00F01BFC">
        <w:rPr>
          <w:rFonts w:ascii="Arial" w:hAnsi="Arial" w:cs="Arial"/>
          <w:szCs w:val="18"/>
          <w:lang w:eastAsia="en-AU"/>
        </w:rPr>
        <w:t>AS/NZS 4261-1994: Reusable containers for the collection of sharp items in human and animal medical applications.</w:t>
      </w:r>
    </w:p>
  </w:endnote>
  <w:endnote w:id="7">
    <w:p w14:paraId="0F6258C5" w14:textId="77777777" w:rsidR="00432350" w:rsidRPr="00F01BFC" w:rsidRDefault="00432350" w:rsidP="009B2DAC">
      <w:pPr>
        <w:pStyle w:val="Footnote"/>
        <w:spacing w:before="120"/>
        <w:rPr>
          <w:rFonts w:ascii="Arial" w:hAnsi="Arial" w:cs="Arial"/>
          <w:color w:val="0000FF" w:themeColor="hyperlink"/>
          <w:szCs w:val="18"/>
          <w:u w:val="single"/>
        </w:rPr>
      </w:pPr>
      <w:r w:rsidRPr="00F01BFC">
        <w:rPr>
          <w:rStyle w:val="EndnoteReference"/>
          <w:rFonts w:ascii="Arial" w:hAnsi="Arial" w:cs="Arial"/>
          <w:szCs w:val="18"/>
        </w:rPr>
        <w:endnoteRef/>
      </w:r>
      <w:r w:rsidRPr="00F01BFC">
        <w:rPr>
          <w:rFonts w:ascii="Arial" w:hAnsi="Arial" w:cs="Arial"/>
          <w:szCs w:val="18"/>
        </w:rPr>
        <w:t xml:space="preserve"> </w:t>
      </w:r>
      <w:r w:rsidRPr="00F01BFC">
        <w:rPr>
          <w:rFonts w:ascii="Arial" w:hAnsi="Arial" w:cs="Arial"/>
          <w:i/>
          <w:iCs/>
          <w:szCs w:val="18"/>
        </w:rPr>
        <w:t>Health Records Act 2001</w:t>
      </w:r>
      <w:r w:rsidRPr="00F01BFC">
        <w:rPr>
          <w:rFonts w:ascii="Arial" w:hAnsi="Arial" w:cs="Arial"/>
          <w:szCs w:val="18"/>
        </w:rPr>
        <w:t xml:space="preserve">. See: </w:t>
      </w:r>
      <w:hyperlink r:id="rId3" w:history="1">
        <w:r w:rsidRPr="00F01BFC">
          <w:rPr>
            <w:rStyle w:val="Hyperlink"/>
            <w:rFonts w:ascii="Arial" w:hAnsi="Arial" w:cs="Arial"/>
            <w:szCs w:val="18"/>
          </w:rPr>
          <w:t>https://www.austlii.edu.au/cgi-bin/viewdb/au/legis/vic/consol_act/hra2001144/</w:t>
        </w:r>
      </w:hyperlink>
      <w:r w:rsidRPr="00F01BFC">
        <w:rPr>
          <w:rFonts w:ascii="Arial" w:hAnsi="Arial" w:cs="Arial"/>
          <w:szCs w:val="18"/>
        </w:rPr>
        <w:t xml:space="preserve">. Health Records Regulations 2012. See: </w:t>
      </w:r>
      <w:hyperlink r:id="rId4" w:history="1">
        <w:r w:rsidRPr="00F01BFC">
          <w:rPr>
            <w:rStyle w:val="Hyperlink"/>
            <w:rFonts w:ascii="Arial" w:hAnsi="Arial" w:cs="Arial"/>
            <w:szCs w:val="18"/>
          </w:rPr>
          <w:t>https://www.austlii.edu.au/cgi-bin/viewdb/au/legis/vic/consol_reg/hrr2012253/</w:t>
        </w:r>
      </w:hyperlink>
      <w:r w:rsidRPr="00F01BFC">
        <w:rPr>
          <w:rStyle w:val="Hyperlink"/>
          <w:rFonts w:ascii="Arial" w:hAnsi="Arial" w:cs="Arial"/>
          <w:szCs w:val="18"/>
        </w:rPr>
        <w:t xml:space="preserve">. </w:t>
      </w:r>
      <w:r w:rsidRPr="00F01BFC">
        <w:rPr>
          <w:rFonts w:ascii="Arial" w:hAnsi="Arial" w:cs="Arial"/>
          <w:i/>
          <w:iCs/>
          <w:szCs w:val="18"/>
        </w:rPr>
        <w:t>Privacy and Data Protection Act 2014</w:t>
      </w:r>
      <w:r w:rsidRPr="00F01BFC">
        <w:rPr>
          <w:rFonts w:ascii="Arial" w:hAnsi="Arial" w:cs="Arial"/>
          <w:szCs w:val="18"/>
        </w:rPr>
        <w:t xml:space="preserve">. See: </w:t>
      </w:r>
      <w:hyperlink r:id="rId5" w:history="1">
        <w:r w:rsidRPr="00F01BFC">
          <w:rPr>
            <w:rStyle w:val="Hyperlink"/>
            <w:rFonts w:ascii="Arial" w:hAnsi="Arial" w:cs="Arial"/>
            <w:szCs w:val="18"/>
          </w:rPr>
          <w:t>https://www.austlii.edu.au/cgi-bin/viewdb/au/legis/vic/consol_act/padpa2014271/</w:t>
        </w:r>
      </w:hyperlink>
      <w:r w:rsidRPr="00F01BFC">
        <w:rPr>
          <w:rStyle w:val="Hyperlink"/>
          <w:rFonts w:ascii="Arial" w:hAnsi="Arial" w:cs="Arial"/>
          <w:szCs w:val="18"/>
        </w:rPr>
        <w:t>.</w:t>
      </w:r>
    </w:p>
  </w:endnote>
  <w:endnote w:id="8">
    <w:p w14:paraId="4AF44439" w14:textId="77777777" w:rsidR="00432350" w:rsidRPr="00F01BFC" w:rsidRDefault="00432350" w:rsidP="009B2DAC">
      <w:pPr>
        <w:pStyle w:val="Footnote"/>
        <w:spacing w:before="120"/>
        <w:rPr>
          <w:rFonts w:ascii="Arial" w:hAnsi="Arial" w:cs="Arial"/>
          <w:szCs w:val="18"/>
        </w:rPr>
      </w:pPr>
      <w:r w:rsidRPr="00F01BFC">
        <w:rPr>
          <w:rStyle w:val="EndnoteReference"/>
          <w:rFonts w:ascii="Arial" w:hAnsi="Arial" w:cs="Arial"/>
          <w:szCs w:val="18"/>
        </w:rPr>
        <w:endnoteRef/>
      </w:r>
      <w:r w:rsidRPr="00F01BFC">
        <w:rPr>
          <w:rFonts w:ascii="Arial" w:hAnsi="Arial" w:cs="Arial"/>
          <w:szCs w:val="18"/>
        </w:rPr>
        <w:t xml:space="preserve"> </w:t>
      </w:r>
      <w:r w:rsidRPr="00F01BFC">
        <w:rPr>
          <w:rFonts w:ascii="Arial" w:hAnsi="Arial" w:cs="Arial"/>
          <w:i/>
          <w:color w:val="000000" w:themeColor="text1"/>
          <w:szCs w:val="18"/>
        </w:rPr>
        <w:t>Occupational Health and Safety Act 2004</w:t>
      </w:r>
      <w:r w:rsidRPr="00F01BFC">
        <w:rPr>
          <w:rFonts w:ascii="Arial" w:hAnsi="Arial" w:cs="Arial"/>
          <w:iCs/>
          <w:color w:val="000000" w:themeColor="text1"/>
          <w:szCs w:val="18"/>
        </w:rPr>
        <w:t>. See:</w:t>
      </w:r>
      <w:r w:rsidRPr="00F01BFC">
        <w:rPr>
          <w:rFonts w:ascii="Arial" w:hAnsi="Arial" w:cs="Arial"/>
          <w:szCs w:val="18"/>
        </w:rPr>
        <w:t xml:space="preserve"> </w:t>
      </w:r>
      <w:hyperlink r:id="rId6" w:history="1">
        <w:r w:rsidRPr="00F01BFC">
          <w:rPr>
            <w:rStyle w:val="Hyperlink"/>
            <w:rFonts w:ascii="Arial" w:hAnsi="Arial" w:cs="Arial"/>
            <w:szCs w:val="18"/>
          </w:rPr>
          <w:t>https://www.austlii.edu.au/cgi-bin/viewdb/au/legis/vic/consol_act/ohasa2004273/</w:t>
        </w:r>
      </w:hyperlink>
      <w:r w:rsidRPr="00F01BFC">
        <w:rPr>
          <w:rStyle w:val="Hyperlink"/>
          <w:rFonts w:ascii="Arial" w:hAnsi="Arial" w:cs="Arial"/>
          <w:szCs w:val="18"/>
        </w:rPr>
        <w:t xml:space="preserve">. </w:t>
      </w:r>
      <w:r w:rsidRPr="00F01BFC">
        <w:rPr>
          <w:rFonts w:ascii="Arial" w:hAnsi="Arial" w:cs="Arial"/>
          <w:color w:val="000000" w:themeColor="text1"/>
          <w:szCs w:val="18"/>
        </w:rPr>
        <w:t xml:space="preserve">Occupational Health and Safety Regulations 2017. See: </w:t>
      </w:r>
      <w:hyperlink r:id="rId7" w:history="1">
        <w:r w:rsidRPr="00F01BFC">
          <w:rPr>
            <w:rStyle w:val="Hyperlink"/>
            <w:rFonts w:ascii="Arial" w:hAnsi="Arial" w:cs="Arial"/>
            <w:szCs w:val="18"/>
          </w:rPr>
          <w:t>https://www.austlii.edu.au/cgi-bin/viewdb/au/legis/vic/consol_reg/ohasr2017382/</w:t>
        </w:r>
      </w:hyperlink>
      <w:r w:rsidRPr="00F01BFC">
        <w:rPr>
          <w:rFonts w:ascii="Arial" w:hAnsi="Arial" w:cs="Arial"/>
          <w:szCs w:val="18"/>
        </w:rPr>
        <w:t>.</w:t>
      </w:r>
    </w:p>
  </w:endnote>
  <w:endnote w:id="9">
    <w:p w14:paraId="01A0B900" w14:textId="77777777" w:rsidR="00695F34" w:rsidRPr="00F01BFC" w:rsidRDefault="00695F34" w:rsidP="00695F34">
      <w:pPr>
        <w:pStyle w:val="EndnoteText"/>
        <w:rPr>
          <w:rStyle w:val="FootnoteChar"/>
          <w:rFonts w:ascii="Arial" w:hAnsi="Arial" w:cs="Arial"/>
          <w:szCs w:val="18"/>
        </w:rPr>
      </w:pPr>
      <w:r w:rsidRPr="00F01BFC">
        <w:rPr>
          <w:rStyle w:val="EndnoteReference"/>
          <w:rFonts w:cs="Arial"/>
          <w:sz w:val="18"/>
          <w:szCs w:val="18"/>
        </w:rPr>
        <w:endnoteRef/>
      </w:r>
      <w:r w:rsidRPr="00F01BFC">
        <w:rPr>
          <w:rFonts w:cs="Arial"/>
          <w:sz w:val="18"/>
          <w:szCs w:val="18"/>
        </w:rPr>
        <w:t xml:space="preserve"> </w:t>
      </w:r>
      <w:r w:rsidRPr="00F01BFC">
        <w:rPr>
          <w:rStyle w:val="FootnoteChar"/>
          <w:rFonts w:ascii="Arial" w:hAnsi="Arial" w:cs="Arial"/>
          <w:szCs w:val="18"/>
        </w:rPr>
        <w:t xml:space="preserve">This includes, but is not limited to, young people, Aboriginal and Torres Strait Islander people, the LGBTIQ community, people experiencing homelessness, people of culturally and linguistically diverse backgrounds, </w:t>
      </w:r>
      <w:proofErr w:type="gramStart"/>
      <w:r w:rsidRPr="00F01BFC">
        <w:rPr>
          <w:rStyle w:val="FootnoteChar"/>
          <w:rFonts w:ascii="Arial" w:hAnsi="Arial" w:cs="Arial"/>
          <w:szCs w:val="18"/>
        </w:rPr>
        <w:t>newly-arrived</w:t>
      </w:r>
      <w:proofErr w:type="gramEnd"/>
      <w:r w:rsidRPr="00F01BFC">
        <w:rPr>
          <w:rStyle w:val="FootnoteChar"/>
          <w:rFonts w:ascii="Arial" w:hAnsi="Arial" w:cs="Arial"/>
          <w:szCs w:val="18"/>
        </w:rPr>
        <w:t xml:space="preserve"> Australians and any other groups within a local community for whom access to health and social services may be limited in some way.</w:t>
      </w:r>
    </w:p>
  </w:endnote>
  <w:endnote w:id="10">
    <w:p w14:paraId="0DE5D3F3" w14:textId="77777777" w:rsidR="00695F34" w:rsidRPr="00F01BFC" w:rsidRDefault="00695F34" w:rsidP="00695F34">
      <w:pPr>
        <w:pStyle w:val="Footnote"/>
        <w:rPr>
          <w:rFonts w:ascii="Arial" w:hAnsi="Arial" w:cs="Arial"/>
          <w:szCs w:val="18"/>
        </w:rPr>
      </w:pPr>
      <w:r w:rsidRPr="00F01BFC">
        <w:rPr>
          <w:rStyle w:val="EndnoteReference"/>
          <w:rFonts w:ascii="Arial" w:hAnsi="Arial" w:cs="Arial"/>
          <w:szCs w:val="18"/>
        </w:rPr>
        <w:endnoteRef/>
      </w:r>
      <w:r w:rsidRPr="00F01BFC">
        <w:rPr>
          <w:rFonts w:ascii="Arial" w:hAnsi="Arial" w:cs="Arial"/>
          <w:szCs w:val="18"/>
        </w:rPr>
        <w:t xml:space="preserve"> Some NSP services are located within larger, funded services, such as a community health centre, that are funded for AOD, mental health, BBV/STI, medical and other health services. These secondary NSPs should act as an entry point for clients to access the broader health system.</w:t>
      </w:r>
    </w:p>
  </w:endnote>
  <w:endnote w:id="11">
    <w:p w14:paraId="73649185" w14:textId="77777777" w:rsidR="0041476E" w:rsidRPr="00F01BFC" w:rsidRDefault="0041476E" w:rsidP="0041476E">
      <w:pPr>
        <w:pStyle w:val="Footnote"/>
        <w:spacing w:before="120"/>
        <w:rPr>
          <w:rFonts w:ascii="Arial" w:hAnsi="Arial" w:cs="Arial"/>
          <w:szCs w:val="18"/>
          <w:lang w:eastAsia="en-GB"/>
        </w:rPr>
      </w:pPr>
      <w:r w:rsidRPr="00F01BFC">
        <w:rPr>
          <w:rStyle w:val="EndnoteReference"/>
          <w:rFonts w:ascii="Arial" w:hAnsi="Arial" w:cs="Arial"/>
          <w:szCs w:val="18"/>
        </w:rPr>
        <w:endnoteRef/>
      </w:r>
      <w:r w:rsidRPr="00F01BFC">
        <w:rPr>
          <w:rFonts w:ascii="Arial" w:hAnsi="Arial" w:cs="Arial"/>
          <w:szCs w:val="18"/>
        </w:rPr>
        <w:t xml:space="preserve"> </w:t>
      </w:r>
      <w:r w:rsidRPr="00F01BFC">
        <w:rPr>
          <w:rFonts w:ascii="Arial" w:hAnsi="Arial" w:cs="Arial"/>
          <w:szCs w:val="18"/>
          <w:lang w:eastAsia="en-GB"/>
        </w:rPr>
        <w:t xml:space="preserve">Heard, S., Iversen, J., Kwon, J.A. and Maher, L. (2019). </w:t>
      </w:r>
      <w:r w:rsidRPr="00F01BFC">
        <w:rPr>
          <w:rFonts w:ascii="Arial" w:hAnsi="Arial" w:cs="Arial"/>
          <w:i/>
          <w:iCs/>
          <w:szCs w:val="18"/>
          <w:lang w:eastAsia="en-GB"/>
        </w:rPr>
        <w:t>Needle Syringe Program National Minimum Data Collection: National Data Report 2019</w:t>
      </w:r>
      <w:r w:rsidRPr="00F01BFC">
        <w:rPr>
          <w:rFonts w:ascii="Arial" w:hAnsi="Arial" w:cs="Arial"/>
          <w:szCs w:val="18"/>
          <w:lang w:eastAsia="en-GB"/>
        </w:rPr>
        <w:t>. Sydney: Kirby Institute, UNSW.</w:t>
      </w:r>
    </w:p>
  </w:endnote>
  <w:endnote w:id="12">
    <w:p w14:paraId="17EA2390" w14:textId="77777777" w:rsidR="00432350" w:rsidRPr="00F01BFC" w:rsidRDefault="00432350" w:rsidP="009B2DAC">
      <w:pPr>
        <w:pStyle w:val="EndnoteText"/>
        <w:spacing w:before="120" w:after="0"/>
        <w:rPr>
          <w:rFonts w:cs="Arial"/>
          <w:sz w:val="18"/>
          <w:szCs w:val="18"/>
        </w:rPr>
      </w:pPr>
      <w:r w:rsidRPr="00F01BFC">
        <w:rPr>
          <w:rStyle w:val="EndnoteReference"/>
          <w:rFonts w:cs="Arial"/>
          <w:sz w:val="18"/>
          <w:szCs w:val="18"/>
        </w:rPr>
        <w:endnoteRef/>
      </w:r>
      <w:r w:rsidRPr="00F01BFC">
        <w:rPr>
          <w:rFonts w:cs="Arial"/>
          <w:sz w:val="18"/>
          <w:szCs w:val="18"/>
        </w:rPr>
        <w:t xml:space="preserve"> Association of Participating Service Users (2020). </w:t>
      </w:r>
      <w:r w:rsidRPr="00F01BFC">
        <w:rPr>
          <w:rFonts w:cs="Arial"/>
          <w:i/>
          <w:iCs/>
          <w:sz w:val="18"/>
          <w:szCs w:val="18"/>
        </w:rPr>
        <w:t>Straight from the source: A practical guide to consumer participation in the Victorian alcohol and other drug sector</w:t>
      </w:r>
      <w:r w:rsidRPr="00F01BFC">
        <w:rPr>
          <w:rFonts w:cs="Arial"/>
          <w:sz w:val="18"/>
          <w:szCs w:val="18"/>
        </w:rPr>
        <w:t xml:space="preserve"> (second edition). Carnegie: Association of Participating Service Users. Available at: </w:t>
      </w:r>
      <w:hyperlink r:id="rId8" w:history="1">
        <w:r w:rsidRPr="00F01BFC">
          <w:rPr>
            <w:rStyle w:val="Hyperlink"/>
            <w:rFonts w:cs="Arial"/>
            <w:sz w:val="18"/>
            <w:szCs w:val="18"/>
          </w:rPr>
          <w:t>https://www.sharc.org.au/wp-content/uploads/2020/03/SFTS-web-version-merged_Final.pdf</w:t>
        </w:r>
      </w:hyperlink>
      <w:r w:rsidRPr="00F01BFC">
        <w:rPr>
          <w:rFonts w:cs="Arial"/>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4B60B" w14:textId="122936AA" w:rsidR="00EB4BC7" w:rsidRDefault="00F95D5C">
    <w:pPr>
      <w:pStyle w:val="Footer"/>
    </w:pPr>
    <w:r>
      <w:rPr>
        <w:noProof/>
      </w:rPr>
      <mc:AlternateContent>
        <mc:Choice Requires="wps">
          <w:drawing>
            <wp:anchor distT="0" distB="0" distL="0" distR="0" simplePos="0" relativeHeight="251659264" behindDoc="0" locked="0" layoutInCell="1" allowOverlap="1" wp14:anchorId="5222D1C0" wp14:editId="260DAE56">
              <wp:simplePos x="635" y="635"/>
              <wp:positionH relativeFrom="page">
                <wp:align>center</wp:align>
              </wp:positionH>
              <wp:positionV relativeFrom="page">
                <wp:align>bottom</wp:align>
              </wp:positionV>
              <wp:extent cx="656590" cy="369570"/>
              <wp:effectExtent l="0" t="0" r="10160" b="0"/>
              <wp:wrapNone/>
              <wp:docPr id="48807037"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AE36778" w14:textId="1105556A" w:rsidR="00F95D5C" w:rsidRPr="00F95D5C" w:rsidRDefault="00F95D5C" w:rsidP="00F95D5C">
                          <w:pPr>
                            <w:spacing w:after="0"/>
                            <w:rPr>
                              <w:rFonts w:ascii="Arial Black" w:eastAsia="Arial Black" w:hAnsi="Arial Black" w:cs="Arial Black"/>
                              <w:noProof/>
                              <w:color w:val="000000"/>
                              <w:sz w:val="20"/>
                            </w:rPr>
                          </w:pPr>
                          <w:r w:rsidRPr="00F95D5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22D1C0" id="_x0000_t202" coordsize="21600,21600" o:spt="202" path="m,l,21600r21600,l21600,xe">
              <v:stroke joinstyle="miter"/>
              <v:path gradientshapeok="t" o:connecttype="rect"/>
            </v:shapetype>
            <v:shape id="Text Box 14" o:spid="_x0000_s1026"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4AE36778" w14:textId="1105556A" w:rsidR="00F95D5C" w:rsidRPr="00F95D5C" w:rsidRDefault="00F95D5C" w:rsidP="00F95D5C">
                    <w:pPr>
                      <w:spacing w:after="0"/>
                      <w:rPr>
                        <w:rFonts w:ascii="Arial Black" w:eastAsia="Arial Black" w:hAnsi="Arial Black" w:cs="Arial Black"/>
                        <w:noProof/>
                        <w:color w:val="000000"/>
                        <w:sz w:val="20"/>
                      </w:rPr>
                    </w:pPr>
                    <w:r w:rsidRPr="00F95D5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278E" w14:textId="0DE849A1" w:rsidR="00431A70" w:rsidRDefault="00F95D5C">
    <w:pPr>
      <w:pStyle w:val="Footer"/>
    </w:pPr>
    <w:r>
      <w:rPr>
        <w:noProof/>
      </w:rPr>
      <mc:AlternateContent>
        <mc:Choice Requires="wps">
          <w:drawing>
            <wp:anchor distT="0" distB="0" distL="0" distR="0" simplePos="0" relativeHeight="251660288" behindDoc="0" locked="0" layoutInCell="1" allowOverlap="1" wp14:anchorId="235D5811" wp14:editId="00B6F4A2">
              <wp:simplePos x="635" y="635"/>
              <wp:positionH relativeFrom="page">
                <wp:align>center</wp:align>
              </wp:positionH>
              <wp:positionV relativeFrom="page">
                <wp:align>bottom</wp:align>
              </wp:positionV>
              <wp:extent cx="656590" cy="369570"/>
              <wp:effectExtent l="0" t="0" r="10160" b="0"/>
              <wp:wrapNone/>
              <wp:docPr id="1407597420"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CC9CB1F" w14:textId="34822DFE" w:rsidR="00F95D5C" w:rsidRPr="00F95D5C" w:rsidRDefault="00F95D5C" w:rsidP="00F95D5C">
                          <w:pPr>
                            <w:spacing w:after="0"/>
                            <w:rPr>
                              <w:rFonts w:ascii="Arial Black" w:eastAsia="Arial Black" w:hAnsi="Arial Black" w:cs="Arial Black"/>
                              <w:noProof/>
                              <w:color w:val="000000"/>
                              <w:sz w:val="20"/>
                            </w:rPr>
                          </w:pPr>
                          <w:r w:rsidRPr="00F95D5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D5811" id="_x0000_t202" coordsize="21600,21600" o:spt="202" path="m,l,21600r21600,l21600,xe">
              <v:stroke joinstyle="miter"/>
              <v:path gradientshapeok="t" o:connecttype="rect"/>
            </v:shapetype>
            <v:shape id="Text Box 15" o:spid="_x0000_s1027"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0CC9CB1F" w14:textId="34822DFE" w:rsidR="00F95D5C" w:rsidRPr="00F95D5C" w:rsidRDefault="00F95D5C" w:rsidP="00F95D5C">
                    <w:pPr>
                      <w:spacing w:after="0"/>
                      <w:rPr>
                        <w:rFonts w:ascii="Arial Black" w:eastAsia="Arial Black" w:hAnsi="Arial Black" w:cs="Arial Black"/>
                        <w:noProof/>
                        <w:color w:val="000000"/>
                        <w:sz w:val="20"/>
                      </w:rPr>
                    </w:pPr>
                    <w:r w:rsidRPr="00F95D5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1FA9" w14:textId="5000BC6D" w:rsidR="00EB4BC7" w:rsidRDefault="00F95D5C">
    <w:pPr>
      <w:pStyle w:val="Footer"/>
    </w:pPr>
    <w:r>
      <w:rPr>
        <w:noProof/>
      </w:rPr>
      <mc:AlternateContent>
        <mc:Choice Requires="wps">
          <w:drawing>
            <wp:anchor distT="0" distB="0" distL="0" distR="0" simplePos="0" relativeHeight="251658240" behindDoc="0" locked="0" layoutInCell="1" allowOverlap="1" wp14:anchorId="474981BC" wp14:editId="78E554D6">
              <wp:simplePos x="635" y="635"/>
              <wp:positionH relativeFrom="page">
                <wp:align>center</wp:align>
              </wp:positionH>
              <wp:positionV relativeFrom="page">
                <wp:align>bottom</wp:align>
              </wp:positionV>
              <wp:extent cx="656590" cy="369570"/>
              <wp:effectExtent l="0" t="0" r="10160" b="0"/>
              <wp:wrapNone/>
              <wp:docPr id="624160586"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9C55EED" w14:textId="73D77240" w:rsidR="00F95D5C" w:rsidRPr="00F95D5C" w:rsidRDefault="00F95D5C" w:rsidP="00F95D5C">
                          <w:pPr>
                            <w:spacing w:after="0"/>
                            <w:rPr>
                              <w:rFonts w:ascii="Arial Black" w:eastAsia="Arial Black" w:hAnsi="Arial Black" w:cs="Arial Black"/>
                              <w:noProof/>
                              <w:color w:val="000000"/>
                              <w:sz w:val="20"/>
                            </w:rPr>
                          </w:pPr>
                          <w:r w:rsidRPr="00F95D5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4981BC" id="_x0000_t202" coordsize="21600,21600" o:spt="202" path="m,l,21600r21600,l21600,xe">
              <v:stroke joinstyle="miter"/>
              <v:path gradientshapeok="t" o:connecttype="rect"/>
            </v:shapetype>
            <v:shape id="Text Box 13" o:spid="_x0000_s1028"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9C55EED" w14:textId="73D77240" w:rsidR="00F95D5C" w:rsidRPr="00F95D5C" w:rsidRDefault="00F95D5C" w:rsidP="00F95D5C">
                    <w:pPr>
                      <w:spacing w:after="0"/>
                      <w:rPr>
                        <w:rFonts w:ascii="Arial Black" w:eastAsia="Arial Black" w:hAnsi="Arial Black" w:cs="Arial Black"/>
                        <w:noProof/>
                        <w:color w:val="000000"/>
                        <w:sz w:val="20"/>
                      </w:rPr>
                    </w:pPr>
                    <w:r w:rsidRPr="00F95D5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82899" w14:textId="5EC278C7" w:rsidR="00D63636" w:rsidRDefault="00F95D5C">
    <w:pPr>
      <w:pStyle w:val="Footer"/>
    </w:pPr>
    <w:r>
      <w:rPr>
        <w:noProof/>
      </w:rPr>
      <mc:AlternateContent>
        <mc:Choice Requires="wps">
          <w:drawing>
            <wp:anchor distT="0" distB="0" distL="0" distR="0" simplePos="0" relativeHeight="251662336" behindDoc="0" locked="0" layoutInCell="1" allowOverlap="1" wp14:anchorId="65A04B06" wp14:editId="78681C62">
              <wp:simplePos x="635" y="635"/>
              <wp:positionH relativeFrom="page">
                <wp:align>center</wp:align>
              </wp:positionH>
              <wp:positionV relativeFrom="page">
                <wp:align>bottom</wp:align>
              </wp:positionV>
              <wp:extent cx="656590" cy="369570"/>
              <wp:effectExtent l="0" t="0" r="10160" b="0"/>
              <wp:wrapNone/>
              <wp:docPr id="30917694"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3A33383" w14:textId="76FBF2EA" w:rsidR="00F95D5C" w:rsidRPr="00F95D5C" w:rsidRDefault="00F95D5C" w:rsidP="00F95D5C">
                          <w:pPr>
                            <w:spacing w:after="0"/>
                            <w:rPr>
                              <w:rFonts w:ascii="Arial Black" w:eastAsia="Arial Black" w:hAnsi="Arial Black" w:cs="Arial Black"/>
                              <w:noProof/>
                              <w:color w:val="000000"/>
                              <w:sz w:val="20"/>
                            </w:rPr>
                          </w:pPr>
                          <w:r w:rsidRPr="00F95D5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A04B06" id="_x0000_t202" coordsize="21600,21600" o:spt="202" path="m,l,21600r21600,l21600,xe">
              <v:stroke joinstyle="miter"/>
              <v:path gradientshapeok="t" o:connecttype="rect"/>
            </v:shapetype>
            <v:shape id="Text Box 17" o:spid="_x0000_s1029" type="#_x0000_t202" alt="OFFICIAL" style="position:absolute;left:0;text-align:left;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13A33383" w14:textId="76FBF2EA" w:rsidR="00F95D5C" w:rsidRPr="00F95D5C" w:rsidRDefault="00F95D5C" w:rsidP="00F95D5C">
                    <w:pPr>
                      <w:spacing w:after="0"/>
                      <w:rPr>
                        <w:rFonts w:ascii="Arial Black" w:eastAsia="Arial Black" w:hAnsi="Arial Black" w:cs="Arial Black"/>
                        <w:noProof/>
                        <w:color w:val="000000"/>
                        <w:sz w:val="20"/>
                      </w:rPr>
                    </w:pPr>
                    <w:r w:rsidRPr="00F95D5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B6F4" w14:textId="56CA0BC2" w:rsidR="00431A70" w:rsidRDefault="00F95D5C">
    <w:pPr>
      <w:pStyle w:val="Footer"/>
    </w:pPr>
    <w:r>
      <w:rPr>
        <w:noProof/>
      </w:rPr>
      <mc:AlternateContent>
        <mc:Choice Requires="wps">
          <w:drawing>
            <wp:anchor distT="0" distB="0" distL="0" distR="0" simplePos="0" relativeHeight="251663360" behindDoc="0" locked="0" layoutInCell="1" allowOverlap="1" wp14:anchorId="2031EAA5" wp14:editId="6D037326">
              <wp:simplePos x="635" y="635"/>
              <wp:positionH relativeFrom="page">
                <wp:align>center</wp:align>
              </wp:positionH>
              <wp:positionV relativeFrom="page">
                <wp:align>bottom</wp:align>
              </wp:positionV>
              <wp:extent cx="656590" cy="369570"/>
              <wp:effectExtent l="0" t="0" r="10160" b="0"/>
              <wp:wrapNone/>
              <wp:docPr id="240151169"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DB66375" w14:textId="19124A5C" w:rsidR="00F95D5C" w:rsidRPr="00F95D5C" w:rsidRDefault="00F95D5C" w:rsidP="00F95D5C">
                          <w:pPr>
                            <w:spacing w:after="0"/>
                            <w:rPr>
                              <w:rFonts w:ascii="Arial Black" w:eastAsia="Arial Black" w:hAnsi="Arial Black" w:cs="Arial Black"/>
                              <w:noProof/>
                              <w:color w:val="000000"/>
                              <w:sz w:val="20"/>
                            </w:rPr>
                          </w:pPr>
                          <w:r w:rsidRPr="00F95D5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31EAA5" id="_x0000_t202" coordsize="21600,21600" o:spt="202" path="m,l,21600r21600,l21600,xe">
              <v:stroke joinstyle="miter"/>
              <v:path gradientshapeok="t" o:connecttype="rect"/>
            </v:shapetype>
            <v:shape id="Text Box 18" o:spid="_x0000_s1030" type="#_x0000_t202" alt="OFFICIAL" style="position:absolute;left:0;text-align:left;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3DB66375" w14:textId="19124A5C" w:rsidR="00F95D5C" w:rsidRPr="00F95D5C" w:rsidRDefault="00F95D5C" w:rsidP="00F95D5C">
                    <w:pPr>
                      <w:spacing w:after="0"/>
                      <w:rPr>
                        <w:rFonts w:ascii="Arial Black" w:eastAsia="Arial Black" w:hAnsi="Arial Black" w:cs="Arial Black"/>
                        <w:noProof/>
                        <w:color w:val="000000"/>
                        <w:sz w:val="20"/>
                      </w:rPr>
                    </w:pPr>
                    <w:r w:rsidRPr="00F95D5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6E22F" w14:textId="22C12A71" w:rsidR="00432356" w:rsidRDefault="00F95D5C">
    <w:pPr>
      <w:pStyle w:val="Footer"/>
    </w:pPr>
    <w:r>
      <w:rPr>
        <w:noProof/>
      </w:rPr>
      <mc:AlternateContent>
        <mc:Choice Requires="wps">
          <w:drawing>
            <wp:anchor distT="0" distB="0" distL="0" distR="0" simplePos="0" relativeHeight="251661312" behindDoc="0" locked="0" layoutInCell="1" allowOverlap="1" wp14:anchorId="6785EB27" wp14:editId="1C70F144">
              <wp:simplePos x="635" y="635"/>
              <wp:positionH relativeFrom="page">
                <wp:align>center</wp:align>
              </wp:positionH>
              <wp:positionV relativeFrom="page">
                <wp:align>bottom</wp:align>
              </wp:positionV>
              <wp:extent cx="656590" cy="369570"/>
              <wp:effectExtent l="0" t="0" r="10160" b="0"/>
              <wp:wrapNone/>
              <wp:docPr id="2110979413"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3D850A3" w14:textId="0C9A5B41" w:rsidR="00F95D5C" w:rsidRPr="00F95D5C" w:rsidRDefault="00F95D5C" w:rsidP="00F95D5C">
                          <w:pPr>
                            <w:spacing w:after="0"/>
                            <w:rPr>
                              <w:rFonts w:ascii="Arial Black" w:eastAsia="Arial Black" w:hAnsi="Arial Black" w:cs="Arial Black"/>
                              <w:noProof/>
                              <w:color w:val="000000"/>
                              <w:sz w:val="20"/>
                            </w:rPr>
                          </w:pPr>
                          <w:r w:rsidRPr="00F95D5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85EB27" id="_x0000_t202" coordsize="21600,21600" o:spt="202" path="m,l,21600r21600,l21600,xe">
              <v:stroke joinstyle="miter"/>
              <v:path gradientshapeok="t" o:connecttype="rect"/>
            </v:shapetype>
            <v:shape id="Text Box 16" o:spid="_x0000_s1031"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3D850A3" w14:textId="0C9A5B41" w:rsidR="00F95D5C" w:rsidRPr="00F95D5C" w:rsidRDefault="00F95D5C" w:rsidP="00F95D5C">
                    <w:pPr>
                      <w:spacing w:after="0"/>
                      <w:rPr>
                        <w:rFonts w:ascii="Arial Black" w:eastAsia="Arial Black" w:hAnsi="Arial Black" w:cs="Arial Black"/>
                        <w:noProof/>
                        <w:color w:val="000000"/>
                        <w:sz w:val="20"/>
                      </w:rPr>
                    </w:pPr>
                    <w:r w:rsidRPr="00F95D5C">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1C137" w14:textId="77777777" w:rsidR="00325C83" w:rsidRDefault="00325C83" w:rsidP="00207717">
      <w:pPr>
        <w:spacing w:before="120"/>
      </w:pPr>
      <w:r>
        <w:separator/>
      </w:r>
    </w:p>
  </w:footnote>
  <w:footnote w:type="continuationSeparator" w:id="0">
    <w:p w14:paraId="518182F8" w14:textId="77777777" w:rsidR="00325C83" w:rsidRDefault="00325C83">
      <w:r>
        <w:continuationSeparator/>
      </w:r>
    </w:p>
    <w:p w14:paraId="708A3876" w14:textId="77777777" w:rsidR="00325C83" w:rsidRDefault="00325C83"/>
  </w:footnote>
  <w:footnote w:type="continuationNotice" w:id="1">
    <w:p w14:paraId="30556E95" w14:textId="77777777" w:rsidR="00325C83" w:rsidRDefault="00325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EC62"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0CDD" w14:textId="28F8BD26" w:rsidR="00562811" w:rsidRPr="0051568D" w:rsidRDefault="00432350" w:rsidP="0017674D">
    <w:pPr>
      <w:pStyle w:val="Header"/>
    </w:pPr>
    <w:r>
      <w:t>Victorian NSP Framework and Practice Guidelines</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E557264"/>
    <w:multiLevelType w:val="hybridMultilevel"/>
    <w:tmpl w:val="752C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B2887"/>
    <w:multiLevelType w:val="hybridMultilevel"/>
    <w:tmpl w:val="07909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C72C2"/>
    <w:multiLevelType w:val="hybridMultilevel"/>
    <w:tmpl w:val="4B6E2948"/>
    <w:lvl w:ilvl="0" w:tplc="7758D8A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63293F"/>
    <w:multiLevelType w:val="hybridMultilevel"/>
    <w:tmpl w:val="1084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8354F"/>
    <w:multiLevelType w:val="hybridMultilevel"/>
    <w:tmpl w:val="891217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4F76CAB"/>
    <w:multiLevelType w:val="hybridMultilevel"/>
    <w:tmpl w:val="6EC60C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79904E6"/>
    <w:multiLevelType w:val="hybridMultilevel"/>
    <w:tmpl w:val="A352F1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9FF2E35"/>
    <w:multiLevelType w:val="hybridMultilevel"/>
    <w:tmpl w:val="685CFE6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7560488">
    <w:abstractNumId w:val="7"/>
  </w:num>
  <w:num w:numId="2" w16cid:durableId="1445151963">
    <w:abstractNumId w:val="12"/>
  </w:num>
  <w:num w:numId="3" w16cid:durableId="691151844">
    <w:abstractNumId w:val="11"/>
  </w:num>
  <w:num w:numId="4" w16cid:durableId="484207633">
    <w:abstractNumId w:val="13"/>
  </w:num>
  <w:num w:numId="5" w16cid:durableId="1031688707">
    <w:abstractNumId w:val="8"/>
  </w:num>
  <w:num w:numId="6" w16cid:durableId="1226835334">
    <w:abstractNumId w:val="1"/>
  </w:num>
  <w:num w:numId="7" w16cid:durableId="387606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9268297">
    <w:abstractNumId w:val="4"/>
  </w:num>
  <w:num w:numId="9" w16cid:durableId="1895501348">
    <w:abstractNumId w:val="3"/>
  </w:num>
  <w:num w:numId="10" w16cid:durableId="41515306">
    <w:abstractNumId w:val="10"/>
  </w:num>
  <w:num w:numId="11" w16cid:durableId="871453465">
    <w:abstractNumId w:val="6"/>
  </w:num>
  <w:num w:numId="12" w16cid:durableId="1763725445">
    <w:abstractNumId w:val="14"/>
  </w:num>
  <w:num w:numId="13" w16cid:durableId="218059894">
    <w:abstractNumId w:val="2"/>
  </w:num>
  <w:num w:numId="14" w16cid:durableId="856888938">
    <w:abstractNumId w:val="9"/>
  </w:num>
  <w:num w:numId="15" w16cid:durableId="713310885">
    <w:abstractNumId w:val="5"/>
  </w:num>
  <w:num w:numId="16" w16cid:durableId="1599873032">
    <w:abstractNumId w:val="4"/>
  </w:num>
  <w:num w:numId="17" w16cid:durableId="81950839">
    <w:abstractNumId w:val="4"/>
  </w:num>
  <w:num w:numId="18" w16cid:durableId="1917323341">
    <w:abstractNumId w:val="4"/>
  </w:num>
  <w:num w:numId="19" w16cid:durableId="22939010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50"/>
    <w:rsid w:val="00000719"/>
    <w:rsid w:val="00002D68"/>
    <w:rsid w:val="000033F7"/>
    <w:rsid w:val="00003403"/>
    <w:rsid w:val="0000507D"/>
    <w:rsid w:val="00005347"/>
    <w:rsid w:val="000072B6"/>
    <w:rsid w:val="0001021B"/>
    <w:rsid w:val="00011D89"/>
    <w:rsid w:val="000154FD"/>
    <w:rsid w:val="00017F2C"/>
    <w:rsid w:val="00022271"/>
    <w:rsid w:val="000235E8"/>
    <w:rsid w:val="000243ED"/>
    <w:rsid w:val="00024485"/>
    <w:rsid w:val="00024D89"/>
    <w:rsid w:val="000250B6"/>
    <w:rsid w:val="00025458"/>
    <w:rsid w:val="00026540"/>
    <w:rsid w:val="00030CDD"/>
    <w:rsid w:val="00033D81"/>
    <w:rsid w:val="00033DC9"/>
    <w:rsid w:val="00037366"/>
    <w:rsid w:val="000406E4"/>
    <w:rsid w:val="00041BF0"/>
    <w:rsid w:val="00042C8A"/>
    <w:rsid w:val="0004536B"/>
    <w:rsid w:val="0004615B"/>
    <w:rsid w:val="00046B68"/>
    <w:rsid w:val="000527DD"/>
    <w:rsid w:val="00053DE0"/>
    <w:rsid w:val="00056EC4"/>
    <w:rsid w:val="000578B2"/>
    <w:rsid w:val="00060959"/>
    <w:rsid w:val="00060C8F"/>
    <w:rsid w:val="0006298A"/>
    <w:rsid w:val="000663CD"/>
    <w:rsid w:val="00072773"/>
    <w:rsid w:val="000733FE"/>
    <w:rsid w:val="00074219"/>
    <w:rsid w:val="00074ED5"/>
    <w:rsid w:val="0008122B"/>
    <w:rsid w:val="0008204A"/>
    <w:rsid w:val="0008508E"/>
    <w:rsid w:val="0008537A"/>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D41F7"/>
    <w:rsid w:val="000E0970"/>
    <w:rsid w:val="000E3CC7"/>
    <w:rsid w:val="000E6BD4"/>
    <w:rsid w:val="000E6D6D"/>
    <w:rsid w:val="000E7FE3"/>
    <w:rsid w:val="000F1F1E"/>
    <w:rsid w:val="000F2259"/>
    <w:rsid w:val="000F2CB3"/>
    <w:rsid w:val="000F2DDA"/>
    <w:rsid w:val="000F2EA0"/>
    <w:rsid w:val="000F5213"/>
    <w:rsid w:val="00101001"/>
    <w:rsid w:val="00102BAB"/>
    <w:rsid w:val="00103276"/>
    <w:rsid w:val="0010392D"/>
    <w:rsid w:val="0010447F"/>
    <w:rsid w:val="00104FE3"/>
    <w:rsid w:val="001066D6"/>
    <w:rsid w:val="0010714F"/>
    <w:rsid w:val="00107FDC"/>
    <w:rsid w:val="001120C5"/>
    <w:rsid w:val="001165B7"/>
    <w:rsid w:val="00120BD3"/>
    <w:rsid w:val="00122FEA"/>
    <w:rsid w:val="001232BD"/>
    <w:rsid w:val="001236DC"/>
    <w:rsid w:val="00124ED5"/>
    <w:rsid w:val="001276FA"/>
    <w:rsid w:val="0013344C"/>
    <w:rsid w:val="0014418B"/>
    <w:rsid w:val="001447B3"/>
    <w:rsid w:val="0014601B"/>
    <w:rsid w:val="001506FC"/>
    <w:rsid w:val="00151A20"/>
    <w:rsid w:val="00151FAD"/>
    <w:rsid w:val="00152073"/>
    <w:rsid w:val="00152329"/>
    <w:rsid w:val="001523B0"/>
    <w:rsid w:val="00156598"/>
    <w:rsid w:val="00161939"/>
    <w:rsid w:val="00161AA0"/>
    <w:rsid w:val="00161D2E"/>
    <w:rsid w:val="00161F3E"/>
    <w:rsid w:val="00162093"/>
    <w:rsid w:val="00162CA9"/>
    <w:rsid w:val="00165459"/>
    <w:rsid w:val="00165A57"/>
    <w:rsid w:val="001712C2"/>
    <w:rsid w:val="00172BAF"/>
    <w:rsid w:val="00176629"/>
    <w:rsid w:val="0017674D"/>
    <w:rsid w:val="001771DD"/>
    <w:rsid w:val="00177995"/>
    <w:rsid w:val="00177A8C"/>
    <w:rsid w:val="0018244E"/>
    <w:rsid w:val="001868CE"/>
    <w:rsid w:val="00186B33"/>
    <w:rsid w:val="00190BC5"/>
    <w:rsid w:val="00192F9D"/>
    <w:rsid w:val="00196EB8"/>
    <w:rsid w:val="00196EFB"/>
    <w:rsid w:val="001979FF"/>
    <w:rsid w:val="00197B17"/>
    <w:rsid w:val="001A1950"/>
    <w:rsid w:val="001A1C54"/>
    <w:rsid w:val="001A3430"/>
    <w:rsid w:val="001A3ACE"/>
    <w:rsid w:val="001A6272"/>
    <w:rsid w:val="001B058F"/>
    <w:rsid w:val="001B38EB"/>
    <w:rsid w:val="001B6B96"/>
    <w:rsid w:val="001B738B"/>
    <w:rsid w:val="001C04B8"/>
    <w:rsid w:val="001C09DB"/>
    <w:rsid w:val="001C277E"/>
    <w:rsid w:val="001C2A72"/>
    <w:rsid w:val="001C31B7"/>
    <w:rsid w:val="001C55BE"/>
    <w:rsid w:val="001D0B75"/>
    <w:rsid w:val="001D39A5"/>
    <w:rsid w:val="001D3C09"/>
    <w:rsid w:val="001D44E8"/>
    <w:rsid w:val="001D60EC"/>
    <w:rsid w:val="001D6F59"/>
    <w:rsid w:val="001E1B0C"/>
    <w:rsid w:val="001E44DF"/>
    <w:rsid w:val="001E68A5"/>
    <w:rsid w:val="001E6BB0"/>
    <w:rsid w:val="001E7282"/>
    <w:rsid w:val="001F3826"/>
    <w:rsid w:val="001F6E46"/>
    <w:rsid w:val="001F7C91"/>
    <w:rsid w:val="002033B7"/>
    <w:rsid w:val="00205073"/>
    <w:rsid w:val="00206463"/>
    <w:rsid w:val="00206F2F"/>
    <w:rsid w:val="00207717"/>
    <w:rsid w:val="0021053D"/>
    <w:rsid w:val="00210A92"/>
    <w:rsid w:val="00210B47"/>
    <w:rsid w:val="00212B95"/>
    <w:rsid w:val="00215CC8"/>
    <w:rsid w:val="00216C03"/>
    <w:rsid w:val="00220A1A"/>
    <w:rsid w:val="00220C04"/>
    <w:rsid w:val="0022278D"/>
    <w:rsid w:val="0022701F"/>
    <w:rsid w:val="00227C68"/>
    <w:rsid w:val="002333F5"/>
    <w:rsid w:val="00233724"/>
    <w:rsid w:val="002365B4"/>
    <w:rsid w:val="00240550"/>
    <w:rsid w:val="002432E1"/>
    <w:rsid w:val="00243CC5"/>
    <w:rsid w:val="00245572"/>
    <w:rsid w:val="00246207"/>
    <w:rsid w:val="0024659E"/>
    <w:rsid w:val="00246C5E"/>
    <w:rsid w:val="00250960"/>
    <w:rsid w:val="00251343"/>
    <w:rsid w:val="002536A4"/>
    <w:rsid w:val="00254F58"/>
    <w:rsid w:val="002620BC"/>
    <w:rsid w:val="00262802"/>
    <w:rsid w:val="00263A90"/>
    <w:rsid w:val="0026408B"/>
    <w:rsid w:val="0026495C"/>
    <w:rsid w:val="00267C3E"/>
    <w:rsid w:val="002709BB"/>
    <w:rsid w:val="0027131C"/>
    <w:rsid w:val="00273BAC"/>
    <w:rsid w:val="00274DF7"/>
    <w:rsid w:val="002763B3"/>
    <w:rsid w:val="002802E3"/>
    <w:rsid w:val="0028213D"/>
    <w:rsid w:val="0028597B"/>
    <w:rsid w:val="002862F1"/>
    <w:rsid w:val="00291373"/>
    <w:rsid w:val="0029597D"/>
    <w:rsid w:val="002962C3"/>
    <w:rsid w:val="0029688A"/>
    <w:rsid w:val="0029752B"/>
    <w:rsid w:val="002A0A9C"/>
    <w:rsid w:val="002A483C"/>
    <w:rsid w:val="002B0C7C"/>
    <w:rsid w:val="002B1729"/>
    <w:rsid w:val="002B286F"/>
    <w:rsid w:val="002B36C7"/>
    <w:rsid w:val="002B4DD4"/>
    <w:rsid w:val="002B5277"/>
    <w:rsid w:val="002B5375"/>
    <w:rsid w:val="002B77C1"/>
    <w:rsid w:val="002C0ED7"/>
    <w:rsid w:val="002C2728"/>
    <w:rsid w:val="002C5B7C"/>
    <w:rsid w:val="002D0111"/>
    <w:rsid w:val="002D0C6F"/>
    <w:rsid w:val="002D1E0D"/>
    <w:rsid w:val="002D5006"/>
    <w:rsid w:val="002D6397"/>
    <w:rsid w:val="002D7C61"/>
    <w:rsid w:val="002E01D0"/>
    <w:rsid w:val="002E161D"/>
    <w:rsid w:val="002E28A2"/>
    <w:rsid w:val="002E3100"/>
    <w:rsid w:val="002E6C95"/>
    <w:rsid w:val="002E7C36"/>
    <w:rsid w:val="002F1FE9"/>
    <w:rsid w:val="002F3123"/>
    <w:rsid w:val="002F3D32"/>
    <w:rsid w:val="002F5F31"/>
    <w:rsid w:val="002F5F46"/>
    <w:rsid w:val="00300355"/>
    <w:rsid w:val="00302216"/>
    <w:rsid w:val="00303A24"/>
    <w:rsid w:val="00303E53"/>
    <w:rsid w:val="0030522E"/>
    <w:rsid w:val="00305CC1"/>
    <w:rsid w:val="00306E5F"/>
    <w:rsid w:val="00307E14"/>
    <w:rsid w:val="00314054"/>
    <w:rsid w:val="00314EBA"/>
    <w:rsid w:val="00316F27"/>
    <w:rsid w:val="003214F1"/>
    <w:rsid w:val="00321C76"/>
    <w:rsid w:val="00322610"/>
    <w:rsid w:val="00322E4B"/>
    <w:rsid w:val="00325C83"/>
    <w:rsid w:val="0032743B"/>
    <w:rsid w:val="00327870"/>
    <w:rsid w:val="0033059C"/>
    <w:rsid w:val="0033259D"/>
    <w:rsid w:val="00332EA0"/>
    <w:rsid w:val="003333D2"/>
    <w:rsid w:val="00334686"/>
    <w:rsid w:val="00337339"/>
    <w:rsid w:val="00340345"/>
    <w:rsid w:val="003406C6"/>
    <w:rsid w:val="003418CC"/>
    <w:rsid w:val="003434EE"/>
    <w:rsid w:val="003459BD"/>
    <w:rsid w:val="00350D38"/>
    <w:rsid w:val="00351B36"/>
    <w:rsid w:val="00357B4E"/>
    <w:rsid w:val="00361628"/>
    <w:rsid w:val="003716FD"/>
    <w:rsid w:val="0037204B"/>
    <w:rsid w:val="003744CF"/>
    <w:rsid w:val="00374717"/>
    <w:rsid w:val="0037676C"/>
    <w:rsid w:val="00377EEC"/>
    <w:rsid w:val="00381043"/>
    <w:rsid w:val="003829E5"/>
    <w:rsid w:val="00386019"/>
    <w:rsid w:val="00386109"/>
    <w:rsid w:val="00386944"/>
    <w:rsid w:val="003956CC"/>
    <w:rsid w:val="00395C9A"/>
    <w:rsid w:val="0039734E"/>
    <w:rsid w:val="003A0853"/>
    <w:rsid w:val="003A6B67"/>
    <w:rsid w:val="003B13B6"/>
    <w:rsid w:val="003B14C3"/>
    <w:rsid w:val="003B15E6"/>
    <w:rsid w:val="003B22EF"/>
    <w:rsid w:val="003B2538"/>
    <w:rsid w:val="003B408A"/>
    <w:rsid w:val="003C08A2"/>
    <w:rsid w:val="003C1875"/>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64C5"/>
    <w:rsid w:val="003E71E5"/>
    <w:rsid w:val="003F0445"/>
    <w:rsid w:val="003F0CF0"/>
    <w:rsid w:val="003F14B1"/>
    <w:rsid w:val="003F2B20"/>
    <w:rsid w:val="003F31EC"/>
    <w:rsid w:val="003F3289"/>
    <w:rsid w:val="003F3C62"/>
    <w:rsid w:val="003F5CB9"/>
    <w:rsid w:val="004013C7"/>
    <w:rsid w:val="00401FCF"/>
    <w:rsid w:val="00404159"/>
    <w:rsid w:val="00406285"/>
    <w:rsid w:val="004115A2"/>
    <w:rsid w:val="0041476E"/>
    <w:rsid w:val="004148F9"/>
    <w:rsid w:val="0042084E"/>
    <w:rsid w:val="00421EEF"/>
    <w:rsid w:val="00424D65"/>
    <w:rsid w:val="00430393"/>
    <w:rsid w:val="00431806"/>
    <w:rsid w:val="00431A70"/>
    <w:rsid w:val="00431F42"/>
    <w:rsid w:val="00432350"/>
    <w:rsid w:val="00432356"/>
    <w:rsid w:val="00442C6C"/>
    <w:rsid w:val="00443511"/>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9E2"/>
    <w:rsid w:val="00492F30"/>
    <w:rsid w:val="004946F4"/>
    <w:rsid w:val="0049487E"/>
    <w:rsid w:val="004A160D"/>
    <w:rsid w:val="004A2899"/>
    <w:rsid w:val="004A32AA"/>
    <w:rsid w:val="004A3E81"/>
    <w:rsid w:val="004A4195"/>
    <w:rsid w:val="004A5C62"/>
    <w:rsid w:val="004A5CE5"/>
    <w:rsid w:val="004A707D"/>
    <w:rsid w:val="004A7C28"/>
    <w:rsid w:val="004B0974"/>
    <w:rsid w:val="004B21B0"/>
    <w:rsid w:val="004B4185"/>
    <w:rsid w:val="004C5541"/>
    <w:rsid w:val="004C5B6B"/>
    <w:rsid w:val="004C6EEE"/>
    <w:rsid w:val="004C702B"/>
    <w:rsid w:val="004D0033"/>
    <w:rsid w:val="004D016B"/>
    <w:rsid w:val="004D1B22"/>
    <w:rsid w:val="004D23CC"/>
    <w:rsid w:val="004D36F2"/>
    <w:rsid w:val="004E1106"/>
    <w:rsid w:val="004E138F"/>
    <w:rsid w:val="004E4649"/>
    <w:rsid w:val="004E48B8"/>
    <w:rsid w:val="004E5C2B"/>
    <w:rsid w:val="004E7BAF"/>
    <w:rsid w:val="004F00DD"/>
    <w:rsid w:val="004F2133"/>
    <w:rsid w:val="004F3EFD"/>
    <w:rsid w:val="004F5398"/>
    <w:rsid w:val="004F55F1"/>
    <w:rsid w:val="004F6936"/>
    <w:rsid w:val="00501E43"/>
    <w:rsid w:val="00502FA9"/>
    <w:rsid w:val="00503DC6"/>
    <w:rsid w:val="00506F5D"/>
    <w:rsid w:val="00510C37"/>
    <w:rsid w:val="005126D0"/>
    <w:rsid w:val="00512E39"/>
    <w:rsid w:val="00514667"/>
    <w:rsid w:val="00515202"/>
    <w:rsid w:val="0051568D"/>
    <w:rsid w:val="00520D88"/>
    <w:rsid w:val="00521D3D"/>
    <w:rsid w:val="00526AC7"/>
    <w:rsid w:val="00526C15"/>
    <w:rsid w:val="00527A08"/>
    <w:rsid w:val="005317BD"/>
    <w:rsid w:val="00536499"/>
    <w:rsid w:val="005364B7"/>
    <w:rsid w:val="00542A03"/>
    <w:rsid w:val="00543903"/>
    <w:rsid w:val="00543BCC"/>
    <w:rsid w:val="00543F11"/>
    <w:rsid w:val="00544135"/>
    <w:rsid w:val="00546305"/>
    <w:rsid w:val="00547A95"/>
    <w:rsid w:val="00547C0F"/>
    <w:rsid w:val="0055119B"/>
    <w:rsid w:val="00554FAD"/>
    <w:rsid w:val="00561202"/>
    <w:rsid w:val="00562507"/>
    <w:rsid w:val="00562811"/>
    <w:rsid w:val="0056622D"/>
    <w:rsid w:val="0056646C"/>
    <w:rsid w:val="00572031"/>
    <w:rsid w:val="00572282"/>
    <w:rsid w:val="00573CE3"/>
    <w:rsid w:val="00574EC9"/>
    <w:rsid w:val="00576E84"/>
    <w:rsid w:val="00580394"/>
    <w:rsid w:val="005809CD"/>
    <w:rsid w:val="00582B8C"/>
    <w:rsid w:val="00585A37"/>
    <w:rsid w:val="0058757E"/>
    <w:rsid w:val="00596A4B"/>
    <w:rsid w:val="00597507"/>
    <w:rsid w:val="005A00F1"/>
    <w:rsid w:val="005A479D"/>
    <w:rsid w:val="005B0AAE"/>
    <w:rsid w:val="005B1C6D"/>
    <w:rsid w:val="005B21B6"/>
    <w:rsid w:val="005B3A08"/>
    <w:rsid w:val="005B7A63"/>
    <w:rsid w:val="005C0955"/>
    <w:rsid w:val="005C0FCB"/>
    <w:rsid w:val="005C49DA"/>
    <w:rsid w:val="005C50F3"/>
    <w:rsid w:val="005C54B5"/>
    <w:rsid w:val="005C5D80"/>
    <w:rsid w:val="005C5D91"/>
    <w:rsid w:val="005D07B8"/>
    <w:rsid w:val="005D6597"/>
    <w:rsid w:val="005D7CE0"/>
    <w:rsid w:val="005E14E7"/>
    <w:rsid w:val="005E26A3"/>
    <w:rsid w:val="005E2ECB"/>
    <w:rsid w:val="005E447E"/>
    <w:rsid w:val="005E4FD1"/>
    <w:rsid w:val="005F0775"/>
    <w:rsid w:val="005F0CF5"/>
    <w:rsid w:val="005F21EB"/>
    <w:rsid w:val="005F424B"/>
    <w:rsid w:val="005F64CF"/>
    <w:rsid w:val="00601B49"/>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00C"/>
    <w:rsid w:val="00632597"/>
    <w:rsid w:val="006336D9"/>
    <w:rsid w:val="00634D13"/>
    <w:rsid w:val="006358B4"/>
    <w:rsid w:val="00641724"/>
    <w:rsid w:val="006419AA"/>
    <w:rsid w:val="00644B1F"/>
    <w:rsid w:val="00644B7E"/>
    <w:rsid w:val="006454E6"/>
    <w:rsid w:val="00646235"/>
    <w:rsid w:val="00646A68"/>
    <w:rsid w:val="00647DF7"/>
    <w:rsid w:val="006505BD"/>
    <w:rsid w:val="006508EA"/>
    <w:rsid w:val="0065092E"/>
    <w:rsid w:val="00653555"/>
    <w:rsid w:val="0065421F"/>
    <w:rsid w:val="006557A7"/>
    <w:rsid w:val="00656290"/>
    <w:rsid w:val="006601C9"/>
    <w:rsid w:val="006608D8"/>
    <w:rsid w:val="006621D7"/>
    <w:rsid w:val="0066302A"/>
    <w:rsid w:val="00667770"/>
    <w:rsid w:val="00670597"/>
    <w:rsid w:val="006706D0"/>
    <w:rsid w:val="00672E00"/>
    <w:rsid w:val="00675095"/>
    <w:rsid w:val="00677574"/>
    <w:rsid w:val="006812ED"/>
    <w:rsid w:val="00683878"/>
    <w:rsid w:val="00684380"/>
    <w:rsid w:val="0068454C"/>
    <w:rsid w:val="00690A62"/>
    <w:rsid w:val="00691B62"/>
    <w:rsid w:val="0069252A"/>
    <w:rsid w:val="006933B5"/>
    <w:rsid w:val="00693D14"/>
    <w:rsid w:val="00695F34"/>
    <w:rsid w:val="00696F27"/>
    <w:rsid w:val="00697241"/>
    <w:rsid w:val="006A18C2"/>
    <w:rsid w:val="006A3383"/>
    <w:rsid w:val="006B077C"/>
    <w:rsid w:val="006B6803"/>
    <w:rsid w:val="006C03C1"/>
    <w:rsid w:val="006C65BF"/>
    <w:rsid w:val="006D0F16"/>
    <w:rsid w:val="006D2A3F"/>
    <w:rsid w:val="006D2FBC"/>
    <w:rsid w:val="006D6E34"/>
    <w:rsid w:val="006E138B"/>
    <w:rsid w:val="006E1867"/>
    <w:rsid w:val="006E47D7"/>
    <w:rsid w:val="006E5A82"/>
    <w:rsid w:val="006F0330"/>
    <w:rsid w:val="006F1FDC"/>
    <w:rsid w:val="006F6B8C"/>
    <w:rsid w:val="007013EF"/>
    <w:rsid w:val="00701F07"/>
    <w:rsid w:val="007055BD"/>
    <w:rsid w:val="0071649D"/>
    <w:rsid w:val="007173CA"/>
    <w:rsid w:val="007216AA"/>
    <w:rsid w:val="00721AB5"/>
    <w:rsid w:val="00721CFB"/>
    <w:rsid w:val="00721DEF"/>
    <w:rsid w:val="00724A43"/>
    <w:rsid w:val="00725156"/>
    <w:rsid w:val="007256F1"/>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0936"/>
    <w:rsid w:val="00761354"/>
    <w:rsid w:val="0076157C"/>
    <w:rsid w:val="00763139"/>
    <w:rsid w:val="00764FC8"/>
    <w:rsid w:val="00770F37"/>
    <w:rsid w:val="007711A0"/>
    <w:rsid w:val="00771BD6"/>
    <w:rsid w:val="00772D5E"/>
    <w:rsid w:val="0077463E"/>
    <w:rsid w:val="007765C8"/>
    <w:rsid w:val="00776928"/>
    <w:rsid w:val="00776D56"/>
    <w:rsid w:val="00776E0F"/>
    <w:rsid w:val="007774B1"/>
    <w:rsid w:val="00777BE1"/>
    <w:rsid w:val="00782222"/>
    <w:rsid w:val="007833D8"/>
    <w:rsid w:val="00785677"/>
    <w:rsid w:val="00786F16"/>
    <w:rsid w:val="00791BD7"/>
    <w:rsid w:val="007933F7"/>
    <w:rsid w:val="007946B4"/>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40BD"/>
    <w:rsid w:val="007F546C"/>
    <w:rsid w:val="007F625F"/>
    <w:rsid w:val="007F665E"/>
    <w:rsid w:val="00800412"/>
    <w:rsid w:val="00800A8D"/>
    <w:rsid w:val="0080587B"/>
    <w:rsid w:val="008060F6"/>
    <w:rsid w:val="00806468"/>
    <w:rsid w:val="0081094B"/>
    <w:rsid w:val="008119CA"/>
    <w:rsid w:val="008130C4"/>
    <w:rsid w:val="00814755"/>
    <w:rsid w:val="008155F0"/>
    <w:rsid w:val="00816735"/>
    <w:rsid w:val="00820141"/>
    <w:rsid w:val="00820D17"/>
    <w:rsid w:val="00820D78"/>
    <w:rsid w:val="00820E0C"/>
    <w:rsid w:val="00822534"/>
    <w:rsid w:val="00823275"/>
    <w:rsid w:val="0082366F"/>
    <w:rsid w:val="008338A2"/>
    <w:rsid w:val="00841AA9"/>
    <w:rsid w:val="0084433C"/>
    <w:rsid w:val="008474FE"/>
    <w:rsid w:val="00853EE4"/>
    <w:rsid w:val="00855535"/>
    <w:rsid w:val="00857C5A"/>
    <w:rsid w:val="00861012"/>
    <w:rsid w:val="0086200B"/>
    <w:rsid w:val="0086255E"/>
    <w:rsid w:val="008633F0"/>
    <w:rsid w:val="00863550"/>
    <w:rsid w:val="00867D9D"/>
    <w:rsid w:val="00870642"/>
    <w:rsid w:val="00872E0A"/>
    <w:rsid w:val="00873594"/>
    <w:rsid w:val="0087441A"/>
    <w:rsid w:val="00875285"/>
    <w:rsid w:val="0087579F"/>
    <w:rsid w:val="008763AB"/>
    <w:rsid w:val="00876DF3"/>
    <w:rsid w:val="00877DA2"/>
    <w:rsid w:val="00884B62"/>
    <w:rsid w:val="0088529C"/>
    <w:rsid w:val="0088535C"/>
    <w:rsid w:val="00885968"/>
    <w:rsid w:val="00886D06"/>
    <w:rsid w:val="00887903"/>
    <w:rsid w:val="0089270A"/>
    <w:rsid w:val="00893AF6"/>
    <w:rsid w:val="00894BC4"/>
    <w:rsid w:val="00896890"/>
    <w:rsid w:val="008977D1"/>
    <w:rsid w:val="008A114B"/>
    <w:rsid w:val="008A28A8"/>
    <w:rsid w:val="008A54AC"/>
    <w:rsid w:val="008A5B32"/>
    <w:rsid w:val="008B1C9F"/>
    <w:rsid w:val="008B2029"/>
    <w:rsid w:val="008B2EE4"/>
    <w:rsid w:val="008B3821"/>
    <w:rsid w:val="008B4D3D"/>
    <w:rsid w:val="008B57C7"/>
    <w:rsid w:val="008B742D"/>
    <w:rsid w:val="008C2F92"/>
    <w:rsid w:val="008C3546"/>
    <w:rsid w:val="008C589D"/>
    <w:rsid w:val="008C6D51"/>
    <w:rsid w:val="008D2846"/>
    <w:rsid w:val="008D4236"/>
    <w:rsid w:val="008D462F"/>
    <w:rsid w:val="008D6DCF"/>
    <w:rsid w:val="008D7F75"/>
    <w:rsid w:val="008E1D6F"/>
    <w:rsid w:val="008E3339"/>
    <w:rsid w:val="008E4376"/>
    <w:rsid w:val="008E68A2"/>
    <w:rsid w:val="008E6E22"/>
    <w:rsid w:val="008E7A0A"/>
    <w:rsid w:val="008E7B49"/>
    <w:rsid w:val="008F59F6"/>
    <w:rsid w:val="00900719"/>
    <w:rsid w:val="009017AC"/>
    <w:rsid w:val="00902A9A"/>
    <w:rsid w:val="00904A1C"/>
    <w:rsid w:val="00905030"/>
    <w:rsid w:val="00906490"/>
    <w:rsid w:val="009111B2"/>
    <w:rsid w:val="009151F5"/>
    <w:rsid w:val="00916BD0"/>
    <w:rsid w:val="00924AE1"/>
    <w:rsid w:val="00924EA6"/>
    <w:rsid w:val="009269B1"/>
    <w:rsid w:val="0092724D"/>
    <w:rsid w:val="009272B3"/>
    <w:rsid w:val="009315BE"/>
    <w:rsid w:val="009326DD"/>
    <w:rsid w:val="0093338F"/>
    <w:rsid w:val="00936A67"/>
    <w:rsid w:val="00937BD9"/>
    <w:rsid w:val="00944DCA"/>
    <w:rsid w:val="009509AC"/>
    <w:rsid w:val="00950E2C"/>
    <w:rsid w:val="00951D50"/>
    <w:rsid w:val="009525EB"/>
    <w:rsid w:val="0095470B"/>
    <w:rsid w:val="00954874"/>
    <w:rsid w:val="0095615A"/>
    <w:rsid w:val="00956336"/>
    <w:rsid w:val="00961400"/>
    <w:rsid w:val="00963646"/>
    <w:rsid w:val="0096632D"/>
    <w:rsid w:val="00967124"/>
    <w:rsid w:val="0097166C"/>
    <w:rsid w:val="009718C7"/>
    <w:rsid w:val="00972D1B"/>
    <w:rsid w:val="0097559F"/>
    <w:rsid w:val="009761EA"/>
    <w:rsid w:val="0097761E"/>
    <w:rsid w:val="00982454"/>
    <w:rsid w:val="00982CF0"/>
    <w:rsid w:val="009853E1"/>
    <w:rsid w:val="00986A50"/>
    <w:rsid w:val="00986E3C"/>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2DAC"/>
    <w:rsid w:val="009B4F48"/>
    <w:rsid w:val="009B5622"/>
    <w:rsid w:val="009B59E9"/>
    <w:rsid w:val="009B70AA"/>
    <w:rsid w:val="009C245E"/>
    <w:rsid w:val="009C4470"/>
    <w:rsid w:val="009C49BF"/>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356F"/>
    <w:rsid w:val="00A04CCE"/>
    <w:rsid w:val="00A052DE"/>
    <w:rsid w:val="00A07421"/>
    <w:rsid w:val="00A0776B"/>
    <w:rsid w:val="00A10FB9"/>
    <w:rsid w:val="00A11421"/>
    <w:rsid w:val="00A1389F"/>
    <w:rsid w:val="00A13B7A"/>
    <w:rsid w:val="00A14275"/>
    <w:rsid w:val="00A157B1"/>
    <w:rsid w:val="00A17782"/>
    <w:rsid w:val="00A22229"/>
    <w:rsid w:val="00A24442"/>
    <w:rsid w:val="00A24ADA"/>
    <w:rsid w:val="00A3094C"/>
    <w:rsid w:val="00A32577"/>
    <w:rsid w:val="00A330BB"/>
    <w:rsid w:val="00A348A4"/>
    <w:rsid w:val="00A43EBB"/>
    <w:rsid w:val="00A446F5"/>
    <w:rsid w:val="00A44882"/>
    <w:rsid w:val="00A45125"/>
    <w:rsid w:val="00A46AC7"/>
    <w:rsid w:val="00A51B94"/>
    <w:rsid w:val="00A54715"/>
    <w:rsid w:val="00A6061C"/>
    <w:rsid w:val="00A62D44"/>
    <w:rsid w:val="00A64985"/>
    <w:rsid w:val="00A67263"/>
    <w:rsid w:val="00A7161C"/>
    <w:rsid w:val="00A71CE4"/>
    <w:rsid w:val="00A72BD8"/>
    <w:rsid w:val="00A77AA3"/>
    <w:rsid w:val="00A8236D"/>
    <w:rsid w:val="00A854EB"/>
    <w:rsid w:val="00A872E5"/>
    <w:rsid w:val="00A91406"/>
    <w:rsid w:val="00A9313C"/>
    <w:rsid w:val="00A9620E"/>
    <w:rsid w:val="00A96E65"/>
    <w:rsid w:val="00A96ECE"/>
    <w:rsid w:val="00A97C72"/>
    <w:rsid w:val="00AA310B"/>
    <w:rsid w:val="00AA5E73"/>
    <w:rsid w:val="00AA63D4"/>
    <w:rsid w:val="00AB06E8"/>
    <w:rsid w:val="00AB1CD3"/>
    <w:rsid w:val="00AB352F"/>
    <w:rsid w:val="00AC274B"/>
    <w:rsid w:val="00AC4764"/>
    <w:rsid w:val="00AC6D36"/>
    <w:rsid w:val="00AD02FB"/>
    <w:rsid w:val="00AD0CBA"/>
    <w:rsid w:val="00AD26E2"/>
    <w:rsid w:val="00AD2ADC"/>
    <w:rsid w:val="00AD6207"/>
    <w:rsid w:val="00AD784C"/>
    <w:rsid w:val="00AE126A"/>
    <w:rsid w:val="00AE1BAE"/>
    <w:rsid w:val="00AE2D4F"/>
    <w:rsid w:val="00AE3005"/>
    <w:rsid w:val="00AE3BD5"/>
    <w:rsid w:val="00AE59A0"/>
    <w:rsid w:val="00AE6F17"/>
    <w:rsid w:val="00AF0C57"/>
    <w:rsid w:val="00AF26F3"/>
    <w:rsid w:val="00AF2FA8"/>
    <w:rsid w:val="00AF5120"/>
    <w:rsid w:val="00AF5F04"/>
    <w:rsid w:val="00B00672"/>
    <w:rsid w:val="00B01B4D"/>
    <w:rsid w:val="00B01CB4"/>
    <w:rsid w:val="00B033F9"/>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427C"/>
    <w:rsid w:val="00B3588E"/>
    <w:rsid w:val="00B368B4"/>
    <w:rsid w:val="00B36C66"/>
    <w:rsid w:val="00B36DA6"/>
    <w:rsid w:val="00B4198F"/>
    <w:rsid w:val="00B41F3D"/>
    <w:rsid w:val="00B431E8"/>
    <w:rsid w:val="00B45141"/>
    <w:rsid w:val="00B46C48"/>
    <w:rsid w:val="00B519CD"/>
    <w:rsid w:val="00B5273A"/>
    <w:rsid w:val="00B56DE5"/>
    <w:rsid w:val="00B57329"/>
    <w:rsid w:val="00B57D07"/>
    <w:rsid w:val="00B60E61"/>
    <w:rsid w:val="00B61391"/>
    <w:rsid w:val="00B62962"/>
    <w:rsid w:val="00B62B50"/>
    <w:rsid w:val="00B635B7"/>
    <w:rsid w:val="00B63AE8"/>
    <w:rsid w:val="00B65950"/>
    <w:rsid w:val="00B66D83"/>
    <w:rsid w:val="00B672C0"/>
    <w:rsid w:val="00B676FD"/>
    <w:rsid w:val="00B678B6"/>
    <w:rsid w:val="00B70506"/>
    <w:rsid w:val="00B75646"/>
    <w:rsid w:val="00B7629E"/>
    <w:rsid w:val="00B8018E"/>
    <w:rsid w:val="00B84D0B"/>
    <w:rsid w:val="00B90729"/>
    <w:rsid w:val="00B907DA"/>
    <w:rsid w:val="00B90B09"/>
    <w:rsid w:val="00B94C5E"/>
    <w:rsid w:val="00B950BC"/>
    <w:rsid w:val="00B9714C"/>
    <w:rsid w:val="00BA1728"/>
    <w:rsid w:val="00BA1A82"/>
    <w:rsid w:val="00BA26F6"/>
    <w:rsid w:val="00BA29AD"/>
    <w:rsid w:val="00BA33CF"/>
    <w:rsid w:val="00BA3F8D"/>
    <w:rsid w:val="00BA5898"/>
    <w:rsid w:val="00BB0592"/>
    <w:rsid w:val="00BB6BD9"/>
    <w:rsid w:val="00BB74AC"/>
    <w:rsid w:val="00BB7A10"/>
    <w:rsid w:val="00BC60BE"/>
    <w:rsid w:val="00BC7468"/>
    <w:rsid w:val="00BC75A8"/>
    <w:rsid w:val="00BC7D4F"/>
    <w:rsid w:val="00BC7ED7"/>
    <w:rsid w:val="00BD2850"/>
    <w:rsid w:val="00BD63C8"/>
    <w:rsid w:val="00BD6B9D"/>
    <w:rsid w:val="00BE28D2"/>
    <w:rsid w:val="00BE472E"/>
    <w:rsid w:val="00BE4A64"/>
    <w:rsid w:val="00BE5E43"/>
    <w:rsid w:val="00BF557D"/>
    <w:rsid w:val="00BF658D"/>
    <w:rsid w:val="00BF6C49"/>
    <w:rsid w:val="00BF6DD6"/>
    <w:rsid w:val="00BF7F58"/>
    <w:rsid w:val="00C01381"/>
    <w:rsid w:val="00C01AB1"/>
    <w:rsid w:val="00C026A0"/>
    <w:rsid w:val="00C037D5"/>
    <w:rsid w:val="00C05CDC"/>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1B8"/>
    <w:rsid w:val="00C5023D"/>
    <w:rsid w:val="00C50DED"/>
    <w:rsid w:val="00C51D34"/>
    <w:rsid w:val="00C52217"/>
    <w:rsid w:val="00C602FF"/>
    <w:rsid w:val="00C60411"/>
    <w:rsid w:val="00C61174"/>
    <w:rsid w:val="00C6148F"/>
    <w:rsid w:val="00C621B1"/>
    <w:rsid w:val="00C62F7A"/>
    <w:rsid w:val="00C63B9C"/>
    <w:rsid w:val="00C6682F"/>
    <w:rsid w:val="00C67BF4"/>
    <w:rsid w:val="00C7275E"/>
    <w:rsid w:val="00C731AF"/>
    <w:rsid w:val="00C74C5D"/>
    <w:rsid w:val="00C824CA"/>
    <w:rsid w:val="00C85ED3"/>
    <w:rsid w:val="00C863C4"/>
    <w:rsid w:val="00C877A1"/>
    <w:rsid w:val="00C90DAB"/>
    <w:rsid w:val="00C90F53"/>
    <w:rsid w:val="00C920EA"/>
    <w:rsid w:val="00C9285B"/>
    <w:rsid w:val="00C93C3E"/>
    <w:rsid w:val="00CA12E3"/>
    <w:rsid w:val="00CA1476"/>
    <w:rsid w:val="00CA65DD"/>
    <w:rsid w:val="00CA6611"/>
    <w:rsid w:val="00CA6AE6"/>
    <w:rsid w:val="00CA782F"/>
    <w:rsid w:val="00CB153D"/>
    <w:rsid w:val="00CB187B"/>
    <w:rsid w:val="00CB1E80"/>
    <w:rsid w:val="00CB2835"/>
    <w:rsid w:val="00CB3285"/>
    <w:rsid w:val="00CB4500"/>
    <w:rsid w:val="00CC0BF2"/>
    <w:rsid w:val="00CC0C72"/>
    <w:rsid w:val="00CC2BFD"/>
    <w:rsid w:val="00CC3BB0"/>
    <w:rsid w:val="00CC3BB3"/>
    <w:rsid w:val="00CC6F40"/>
    <w:rsid w:val="00CD3476"/>
    <w:rsid w:val="00CD64DF"/>
    <w:rsid w:val="00CE225F"/>
    <w:rsid w:val="00CE3E51"/>
    <w:rsid w:val="00CE5A7A"/>
    <w:rsid w:val="00CF2F50"/>
    <w:rsid w:val="00CF6198"/>
    <w:rsid w:val="00CF7601"/>
    <w:rsid w:val="00D001DA"/>
    <w:rsid w:val="00D017EB"/>
    <w:rsid w:val="00D02919"/>
    <w:rsid w:val="00D04C61"/>
    <w:rsid w:val="00D05B8D"/>
    <w:rsid w:val="00D05B9B"/>
    <w:rsid w:val="00D065A2"/>
    <w:rsid w:val="00D079AA"/>
    <w:rsid w:val="00D07F00"/>
    <w:rsid w:val="00D10F78"/>
    <w:rsid w:val="00D1130F"/>
    <w:rsid w:val="00D17B72"/>
    <w:rsid w:val="00D3185C"/>
    <w:rsid w:val="00D3205F"/>
    <w:rsid w:val="00D3318E"/>
    <w:rsid w:val="00D33E72"/>
    <w:rsid w:val="00D35BD6"/>
    <w:rsid w:val="00D361B5"/>
    <w:rsid w:val="00D411A2"/>
    <w:rsid w:val="00D457A9"/>
    <w:rsid w:val="00D4606D"/>
    <w:rsid w:val="00D47571"/>
    <w:rsid w:val="00D50B9C"/>
    <w:rsid w:val="00D513AF"/>
    <w:rsid w:val="00D52D73"/>
    <w:rsid w:val="00D52E58"/>
    <w:rsid w:val="00D56B20"/>
    <w:rsid w:val="00D573E8"/>
    <w:rsid w:val="00D578B3"/>
    <w:rsid w:val="00D618F4"/>
    <w:rsid w:val="00D63636"/>
    <w:rsid w:val="00D714CC"/>
    <w:rsid w:val="00D75EA7"/>
    <w:rsid w:val="00D76ECC"/>
    <w:rsid w:val="00D81ADF"/>
    <w:rsid w:val="00D81F21"/>
    <w:rsid w:val="00D864F2"/>
    <w:rsid w:val="00D91B01"/>
    <w:rsid w:val="00D943F8"/>
    <w:rsid w:val="00D95470"/>
    <w:rsid w:val="00D96B55"/>
    <w:rsid w:val="00DA2619"/>
    <w:rsid w:val="00DA4239"/>
    <w:rsid w:val="00DA4552"/>
    <w:rsid w:val="00DA588C"/>
    <w:rsid w:val="00DA65DE"/>
    <w:rsid w:val="00DA6C41"/>
    <w:rsid w:val="00DB0B61"/>
    <w:rsid w:val="00DB1474"/>
    <w:rsid w:val="00DB2955"/>
    <w:rsid w:val="00DB2962"/>
    <w:rsid w:val="00DB52FB"/>
    <w:rsid w:val="00DB7C6C"/>
    <w:rsid w:val="00DC013B"/>
    <w:rsid w:val="00DC090B"/>
    <w:rsid w:val="00DC1679"/>
    <w:rsid w:val="00DC219B"/>
    <w:rsid w:val="00DC2CF1"/>
    <w:rsid w:val="00DC2DC7"/>
    <w:rsid w:val="00DC2EA0"/>
    <w:rsid w:val="00DC32CF"/>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62"/>
    <w:rsid w:val="00DF68C7"/>
    <w:rsid w:val="00DF6A4A"/>
    <w:rsid w:val="00DF731A"/>
    <w:rsid w:val="00E0069F"/>
    <w:rsid w:val="00E016CB"/>
    <w:rsid w:val="00E06B75"/>
    <w:rsid w:val="00E07C00"/>
    <w:rsid w:val="00E11332"/>
    <w:rsid w:val="00E11352"/>
    <w:rsid w:val="00E170DC"/>
    <w:rsid w:val="00E17546"/>
    <w:rsid w:val="00E210B5"/>
    <w:rsid w:val="00E21790"/>
    <w:rsid w:val="00E244B2"/>
    <w:rsid w:val="00E261B3"/>
    <w:rsid w:val="00E26818"/>
    <w:rsid w:val="00E27919"/>
    <w:rsid w:val="00E27FFC"/>
    <w:rsid w:val="00E30B15"/>
    <w:rsid w:val="00E33237"/>
    <w:rsid w:val="00E348F0"/>
    <w:rsid w:val="00E40181"/>
    <w:rsid w:val="00E42AF3"/>
    <w:rsid w:val="00E54950"/>
    <w:rsid w:val="00E55FB3"/>
    <w:rsid w:val="00E56A01"/>
    <w:rsid w:val="00E56D1E"/>
    <w:rsid w:val="00E629A1"/>
    <w:rsid w:val="00E659F2"/>
    <w:rsid w:val="00E65B4E"/>
    <w:rsid w:val="00E6794C"/>
    <w:rsid w:val="00E71591"/>
    <w:rsid w:val="00E71CEB"/>
    <w:rsid w:val="00E7474F"/>
    <w:rsid w:val="00E80DE3"/>
    <w:rsid w:val="00E82C55"/>
    <w:rsid w:val="00E836B5"/>
    <w:rsid w:val="00E84F8E"/>
    <w:rsid w:val="00E86FD3"/>
    <w:rsid w:val="00E8787E"/>
    <w:rsid w:val="00E9042A"/>
    <w:rsid w:val="00E92803"/>
    <w:rsid w:val="00E92AC3"/>
    <w:rsid w:val="00E97A75"/>
    <w:rsid w:val="00EA2F6A"/>
    <w:rsid w:val="00EA3DAF"/>
    <w:rsid w:val="00EA654D"/>
    <w:rsid w:val="00EB00E0"/>
    <w:rsid w:val="00EB05D5"/>
    <w:rsid w:val="00EB4BC7"/>
    <w:rsid w:val="00EB56B9"/>
    <w:rsid w:val="00EC059F"/>
    <w:rsid w:val="00EC1F24"/>
    <w:rsid w:val="00EC22F6"/>
    <w:rsid w:val="00EC3DB9"/>
    <w:rsid w:val="00EC5428"/>
    <w:rsid w:val="00EC55B1"/>
    <w:rsid w:val="00ED5B9B"/>
    <w:rsid w:val="00ED6BAD"/>
    <w:rsid w:val="00ED7447"/>
    <w:rsid w:val="00ED7762"/>
    <w:rsid w:val="00EE00D6"/>
    <w:rsid w:val="00EE11E7"/>
    <w:rsid w:val="00EE13CE"/>
    <w:rsid w:val="00EE1488"/>
    <w:rsid w:val="00EE29AD"/>
    <w:rsid w:val="00EE3E24"/>
    <w:rsid w:val="00EE4953"/>
    <w:rsid w:val="00EE4D5D"/>
    <w:rsid w:val="00EE5131"/>
    <w:rsid w:val="00EF109B"/>
    <w:rsid w:val="00EF201C"/>
    <w:rsid w:val="00EF2C72"/>
    <w:rsid w:val="00EF36AF"/>
    <w:rsid w:val="00EF59A3"/>
    <w:rsid w:val="00EF6675"/>
    <w:rsid w:val="00F0063D"/>
    <w:rsid w:val="00F00F9C"/>
    <w:rsid w:val="00F01BFC"/>
    <w:rsid w:val="00F01E5F"/>
    <w:rsid w:val="00F024F3"/>
    <w:rsid w:val="00F02ABA"/>
    <w:rsid w:val="00F0437A"/>
    <w:rsid w:val="00F05E76"/>
    <w:rsid w:val="00F101B8"/>
    <w:rsid w:val="00F11037"/>
    <w:rsid w:val="00F11768"/>
    <w:rsid w:val="00F16F1B"/>
    <w:rsid w:val="00F250A9"/>
    <w:rsid w:val="00F267AF"/>
    <w:rsid w:val="00F30783"/>
    <w:rsid w:val="00F30FF4"/>
    <w:rsid w:val="00F3122E"/>
    <w:rsid w:val="00F32368"/>
    <w:rsid w:val="00F325CD"/>
    <w:rsid w:val="00F331AD"/>
    <w:rsid w:val="00F35287"/>
    <w:rsid w:val="00F40A70"/>
    <w:rsid w:val="00F4251E"/>
    <w:rsid w:val="00F43A37"/>
    <w:rsid w:val="00F4641B"/>
    <w:rsid w:val="00F46EB8"/>
    <w:rsid w:val="00F50CD1"/>
    <w:rsid w:val="00F511E4"/>
    <w:rsid w:val="00F52D09"/>
    <w:rsid w:val="00F52E08"/>
    <w:rsid w:val="00F53A66"/>
    <w:rsid w:val="00F5462D"/>
    <w:rsid w:val="00F55B21"/>
    <w:rsid w:val="00F56761"/>
    <w:rsid w:val="00F56EF6"/>
    <w:rsid w:val="00F60082"/>
    <w:rsid w:val="00F61A9F"/>
    <w:rsid w:val="00F61B5F"/>
    <w:rsid w:val="00F64696"/>
    <w:rsid w:val="00F65AA9"/>
    <w:rsid w:val="00F670B5"/>
    <w:rsid w:val="00F6768F"/>
    <w:rsid w:val="00F72C2C"/>
    <w:rsid w:val="00F73A68"/>
    <w:rsid w:val="00F741F2"/>
    <w:rsid w:val="00F76CAB"/>
    <w:rsid w:val="00F772C6"/>
    <w:rsid w:val="00F815B5"/>
    <w:rsid w:val="00F85195"/>
    <w:rsid w:val="00F868E3"/>
    <w:rsid w:val="00F86DFA"/>
    <w:rsid w:val="00F878A6"/>
    <w:rsid w:val="00F938BA"/>
    <w:rsid w:val="00F95D5C"/>
    <w:rsid w:val="00F97919"/>
    <w:rsid w:val="00FA2C46"/>
    <w:rsid w:val="00FA3525"/>
    <w:rsid w:val="00FA5A53"/>
    <w:rsid w:val="00FB1F6E"/>
    <w:rsid w:val="00FB3439"/>
    <w:rsid w:val="00FB4769"/>
    <w:rsid w:val="00FB4CDA"/>
    <w:rsid w:val="00FB6481"/>
    <w:rsid w:val="00FB6D36"/>
    <w:rsid w:val="00FC0965"/>
    <w:rsid w:val="00FC0F81"/>
    <w:rsid w:val="00FC252F"/>
    <w:rsid w:val="00FC395C"/>
    <w:rsid w:val="00FC59AD"/>
    <w:rsid w:val="00FC5E8E"/>
    <w:rsid w:val="00FD043D"/>
    <w:rsid w:val="00FD19B4"/>
    <w:rsid w:val="00FD3766"/>
    <w:rsid w:val="00FD3D05"/>
    <w:rsid w:val="00FD3D92"/>
    <w:rsid w:val="00FD47C4"/>
    <w:rsid w:val="00FE2DCF"/>
    <w:rsid w:val="00FE3FA7"/>
    <w:rsid w:val="00FE4081"/>
    <w:rsid w:val="00FF2A4E"/>
    <w:rsid w:val="00FF2FCE"/>
    <w:rsid w:val="00FF4F7D"/>
    <w:rsid w:val="00FF5EFF"/>
    <w:rsid w:val="00FF6178"/>
    <w:rsid w:val="00FF6D9D"/>
    <w:rsid w:val="00FF7620"/>
    <w:rsid w:val="00FF7DD5"/>
    <w:rsid w:val="05A4B919"/>
    <w:rsid w:val="06BE830B"/>
    <w:rsid w:val="0951F34F"/>
    <w:rsid w:val="0A20C5BB"/>
    <w:rsid w:val="0B6EC619"/>
    <w:rsid w:val="0F86F817"/>
    <w:rsid w:val="1130D73B"/>
    <w:rsid w:val="14BB6506"/>
    <w:rsid w:val="1BE5319F"/>
    <w:rsid w:val="1C209B7F"/>
    <w:rsid w:val="1C337088"/>
    <w:rsid w:val="3B27EF0C"/>
    <w:rsid w:val="54468F43"/>
    <w:rsid w:val="7AB5D18B"/>
    <w:rsid w:val="7D15D74F"/>
    <w:rsid w:val="7E7F065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77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9"/>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uiPriority w:val="1"/>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030CDD"/>
    <w:rPr>
      <w:rFonts w:ascii="Arial" w:hAnsi="Arial"/>
      <w:b/>
      <w:color w:val="53565A"/>
      <w:sz w:val="32"/>
      <w:szCs w:val="28"/>
      <w:lang w:eastAsia="en-US"/>
    </w:rPr>
  </w:style>
  <w:style w:type="character" w:customStyle="1" w:styleId="Heading3Char">
    <w:name w:val="Heading 3 Char"/>
    <w:link w:val="Heading3"/>
    <w:uiPriority w:val="9"/>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uiPriority w:val="99"/>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ilvl w:val="0"/>
        <w:numId w:val="0"/>
      </w:numPr>
      <w:tabs>
        <w:tab w:val="num" w:pos="794"/>
      </w:tabs>
      <w:ind w:left="794" w:hanging="397"/>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uiPriority w:val="1"/>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ListParagraph">
    <w:name w:val="List Paragraph"/>
    <w:aliases w:val="Body text,PHN Bullet Points,List Paragraph1,Recommendation"/>
    <w:basedOn w:val="Normal"/>
    <w:link w:val="ListParagraphChar"/>
    <w:uiPriority w:val="34"/>
    <w:qFormat/>
    <w:rsid w:val="00432350"/>
    <w:pPr>
      <w:numPr>
        <w:numId w:val="8"/>
      </w:numPr>
      <w:spacing w:after="240" w:line="259" w:lineRule="auto"/>
      <w:contextualSpacing/>
    </w:pPr>
    <w:rPr>
      <w:rFonts w:asciiTheme="minorHAnsi" w:eastAsiaTheme="minorHAnsi" w:hAnsiTheme="minorHAnsi" w:cstheme="minorBidi"/>
      <w:bCs/>
      <w:sz w:val="24"/>
      <w:szCs w:val="24"/>
      <w:lang w:val="en-US"/>
    </w:rPr>
  </w:style>
  <w:style w:type="paragraph" w:customStyle="1" w:styleId="Footnote">
    <w:name w:val="Footnote"/>
    <w:basedOn w:val="FootnoteText"/>
    <w:link w:val="FootnoteChar"/>
    <w:qFormat/>
    <w:rsid w:val="00432350"/>
    <w:pPr>
      <w:spacing w:before="0" w:after="0" w:line="240" w:lineRule="auto"/>
    </w:pPr>
    <w:rPr>
      <w:rFonts w:ascii="Calibri" w:eastAsiaTheme="minorHAnsi" w:hAnsi="Calibri" w:cs="Calibri"/>
      <w:color w:val="000000"/>
    </w:rPr>
  </w:style>
  <w:style w:type="character" w:customStyle="1" w:styleId="FootnoteChar">
    <w:name w:val="Footnote Char"/>
    <w:basedOn w:val="FootnoteTextChar"/>
    <w:link w:val="Footnote"/>
    <w:rsid w:val="00432350"/>
    <w:rPr>
      <w:rFonts w:ascii="Calibri" w:eastAsiaTheme="minorHAnsi" w:hAnsi="Calibri" w:cs="Calibri"/>
      <w:color w:val="000000"/>
      <w:sz w:val="18"/>
      <w:szCs w:val="16"/>
      <w:lang w:eastAsia="en-US"/>
    </w:rPr>
  </w:style>
  <w:style w:type="character" w:customStyle="1" w:styleId="ListParagraphChar">
    <w:name w:val="List Paragraph Char"/>
    <w:aliases w:val="Body text Char,PHN Bullet Points Char,List Paragraph1 Char,Recommendation Char"/>
    <w:link w:val="ListParagraph"/>
    <w:uiPriority w:val="34"/>
    <w:locked/>
    <w:rsid w:val="00432350"/>
    <w:rPr>
      <w:rFonts w:asciiTheme="minorHAnsi" w:eastAsiaTheme="minorHAnsi" w:hAnsiTheme="minorHAnsi" w:cstheme="minorBidi"/>
      <w:bCs/>
      <w:sz w:val="24"/>
      <w:szCs w:val="24"/>
      <w:lang w:val="en-US" w:eastAsia="en-US"/>
    </w:rPr>
  </w:style>
  <w:style w:type="character" w:styleId="Mention">
    <w:name w:val="Mention"/>
    <w:basedOn w:val="DefaultParagraphFont"/>
    <w:uiPriority w:val="99"/>
    <w:unhideWhenUsed/>
    <w:rsid w:val="004A7C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4247280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3916081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enington.org.au/wp-content/uploads/2022/10/NSP-Handbook.pdf" TargetMode="External"/><Relationship Id="rId18" Type="http://schemas.openxmlformats.org/officeDocument/2006/relationships/hyperlink" Target="mailto:nsp.orders@health.vic.gov.au" TargetMode="External"/><Relationship Id="rId26" Type="http://schemas.openxmlformats.org/officeDocument/2006/relationships/hyperlink" Target="http://www.hrvic.org.au/pam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nsp.orders@health.vic.gov.au" TargetMode="External"/><Relationship Id="rId34" Type="http://schemas.openxmlformats.org/officeDocument/2006/relationships/hyperlink" Target="https://www.hepatitisaustralia.com" TargetMode="Externa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aod.enquiries@health.vic.gov.au" TargetMode="External"/><Relationship Id="rId17" Type="http://schemas.openxmlformats.org/officeDocument/2006/relationships/hyperlink" Target="https://www.penington.org.au/wp-content/uploads/2022/10/NSP-Handbook.pdf" TargetMode="External"/><Relationship Id="rId25" Type="http://schemas.openxmlformats.org/officeDocument/2006/relationships/hyperlink" Target="http://www.lifeline.org.au" TargetMode="External"/><Relationship Id="rId33" Type="http://schemas.openxmlformats.org/officeDocument/2006/relationships/hyperlink" Target="https://yodaa.org.au/" TargetMode="External"/><Relationship Id="rId38" Type="http://schemas.openxmlformats.org/officeDocument/2006/relationships/hyperlink" Target="http://www.hrvic.org.au" TargetMode="External"/><Relationship Id="rId2" Type="http://schemas.openxmlformats.org/officeDocument/2006/relationships/numbering" Target="numbering.xml"/><Relationship Id="rId16" Type="http://schemas.openxmlformats.org/officeDocument/2006/relationships/hyperlink" Target="https://www.penington.org.au/secure-dispensing-unit/" TargetMode="External"/><Relationship Id="rId20" Type="http://schemas.openxmlformats.org/officeDocument/2006/relationships/hyperlink" Target="mailto:info@penington.org.au" TargetMode="External"/><Relationship Id="rId29" Type="http://schemas.openxmlformats.org/officeDocument/2006/relationships/hyperlink" Target="https://thorneharbour.org"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directline.org.au" TargetMode="External"/><Relationship Id="rId32" Type="http://schemas.openxmlformats.org/officeDocument/2006/relationships/hyperlink" Target="http://www.ysas.org.au" TargetMode="External"/><Relationship Id="rId37" Type="http://schemas.openxmlformats.org/officeDocument/2006/relationships/hyperlink" Target="https://www.sharc.org.au/association-of-participating-service-users/"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rvic.org.au/" TargetMode="External"/><Relationship Id="rId23" Type="http://schemas.openxmlformats.org/officeDocument/2006/relationships/hyperlink" Target="https://www.penington.org.au" TargetMode="External"/><Relationship Id="rId28" Type="http://schemas.openxmlformats.org/officeDocument/2006/relationships/hyperlink" Target="http://www.sexworker.org.au" TargetMode="External"/><Relationship Id="rId36" Type="http://schemas.openxmlformats.org/officeDocument/2006/relationships/hyperlink" Target="https://www.health.vic.gov.au/populations/improving-health-for-victorians-from-culturally-and-linguistically-diverse-backgrounds" TargetMode="External"/><Relationship Id="rId10" Type="http://schemas.openxmlformats.org/officeDocument/2006/relationships/footer" Target="footer2.xml"/><Relationship Id="rId19" Type="http://schemas.openxmlformats.org/officeDocument/2006/relationships/hyperlink" Target="https://www.penington.org.au/wp-content/uploads/2022/10/NSP-Handbook.pdf" TargetMode="External"/><Relationship Id="rId31" Type="http://schemas.openxmlformats.org/officeDocument/2006/relationships/hyperlink" Target="http://www.thewomens.org.au/health-professionals/maternity/womens-alcohol-and-drug-servic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hhsvicgovau.sharepoint.com/sites/AODPolicyandPrograms-DHHS-GRP/Shared%20Documents/AOD%20Policy/01%20Portfolios%20and%20projects/NSPs/NSP%20operating%20guidelines%20review/www.health.vic.gov.au/aod-treatment-services/needle-and-syringe-program" TargetMode="External"/><Relationship Id="rId22" Type="http://schemas.openxmlformats.org/officeDocument/2006/relationships/hyperlink" Target="mailto:nsp.orders@health.vic.gov.au" TargetMode="External"/><Relationship Id="rId27" Type="http://schemas.openxmlformats.org/officeDocument/2006/relationships/hyperlink" Target="https://www.ceh.org.au/multicultural-health-support-service/" TargetMode="External"/><Relationship Id="rId30" Type="http://schemas.openxmlformats.org/officeDocument/2006/relationships/hyperlink" Target="http://www.vaccho.org.au" TargetMode="External"/><Relationship Id="rId35" Type="http://schemas.openxmlformats.org/officeDocument/2006/relationships/hyperlink" Target="https://www.health.vic.gov.au/alcohol-other-drugs" TargetMode="External"/><Relationship Id="rId43" Type="http://schemas.openxmlformats.org/officeDocument/2006/relationships/footer" Target="footer6.xml"/></Relationships>
</file>

<file path=word/_rels/endnotes.xml.rels><?xml version="1.0" encoding="UTF-8" standalone="yes"?>
<Relationships xmlns="http://schemas.openxmlformats.org/package/2006/relationships"><Relationship Id="rId8" Type="http://schemas.openxmlformats.org/officeDocument/2006/relationships/hyperlink" Target="https://www.sharc.org.au/wp-content/uploads/2020/03/SFTS-web-version-merged_Final.pdf" TargetMode="External"/><Relationship Id="rId3" Type="http://schemas.openxmlformats.org/officeDocument/2006/relationships/hyperlink" Target="https://www.austlii.edu.au/cgi-bin/viewdb/au/legis/vic/consol_act/hra2001144/" TargetMode="External"/><Relationship Id="rId7" Type="http://schemas.openxmlformats.org/officeDocument/2006/relationships/hyperlink" Target="https://www.austlii.edu.au/cgi-bin/viewdb/au/legis/vic/consol_reg/ohasr2017382/" TargetMode="External"/><Relationship Id="rId2" Type="http://schemas.openxmlformats.org/officeDocument/2006/relationships/hyperlink" Target="https://www.austlii.edu.au/cgi-bin/viewdb/au/legis/vic/consol_reg/epwrr2009669/" TargetMode="External"/><Relationship Id="rId1" Type="http://schemas.openxmlformats.org/officeDocument/2006/relationships/hyperlink" Target="http://www7.austlii.edu.au/cgi-bin/viewdoc/au/legis/vic/consol_act/dpacsa1981422/s80.html" TargetMode="External"/><Relationship Id="rId6" Type="http://schemas.openxmlformats.org/officeDocument/2006/relationships/hyperlink" Target="https://www.austlii.edu.au/cgi-bin/viewdb/au/legis/vic/consol_act/ohasa2004273/" TargetMode="External"/><Relationship Id="rId5" Type="http://schemas.openxmlformats.org/officeDocument/2006/relationships/hyperlink" Target="https://www.austlii.edu.au/cgi-bin/viewdb/au/legis/vic/consol_act/padpa2014271/" TargetMode="External"/><Relationship Id="rId4" Type="http://schemas.openxmlformats.org/officeDocument/2006/relationships/hyperlink" Target="https://www.austlii.edu.au/cgi-bin/viewdb/au/legis/vic/consol_reg/hrr2012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6B6AC-14DE-409A-A3DA-7063474D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4479</Words>
  <Characters>30995</Characters>
  <Application>Microsoft Office Word</Application>
  <DocSecurity>0</DocSecurity>
  <Lines>258</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Needle and Syringe Program Framework and Practice Guidelines</dc:title>
  <dc:subject/>
  <dc:creator/>
  <cp:keywords/>
  <dc:description/>
  <cp:lastModifiedBy/>
  <cp:revision>1</cp:revision>
  <dcterms:created xsi:type="dcterms:W3CDTF">2025-05-26T06:30:00Z</dcterms:created>
  <dcterms:modified xsi:type="dcterms:W3CDTF">2025-05-26T06:31:00Z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2533ef4a,2e8bc7d,53e63b6c,7dd2fd55,1d7c43e,e506a81</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2025-05-26T06:31:10Z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2b679d21-e470-41a6-a904-dec390873787</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