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3B4534F9" w:rsidR="00AD784C" w:rsidRPr="00217F73" w:rsidRDefault="00372FC6" w:rsidP="00CE12AF">
            <w:pPr>
              <w:pStyle w:val="Documenttitle"/>
              <w:rPr>
                <w:b w:val="0"/>
                <w:bCs/>
              </w:rPr>
            </w:pPr>
            <w:r w:rsidRPr="00217F73">
              <w:rPr>
                <w:b w:val="0"/>
                <w:bCs/>
              </w:rPr>
              <w:t>202</w:t>
            </w:r>
            <w:r w:rsidR="002C5266">
              <w:rPr>
                <w:b w:val="0"/>
                <w:bCs/>
              </w:rPr>
              <w:t>4</w:t>
            </w:r>
            <w:r w:rsidRPr="00217F73">
              <w:rPr>
                <w:b w:val="0"/>
                <w:bCs/>
              </w:rPr>
              <w:t>-202</w:t>
            </w:r>
            <w:r w:rsidR="002C5266">
              <w:rPr>
                <w:b w:val="0"/>
                <w:bCs/>
              </w:rPr>
              <w:t>5</w:t>
            </w:r>
            <w:r w:rsidR="00023782" w:rsidRPr="00217F73">
              <w:rPr>
                <w:b w:val="0"/>
                <w:bCs/>
              </w:rPr>
              <w:t xml:space="preserve"> </w:t>
            </w:r>
            <w:r w:rsidRPr="00217F73">
              <w:rPr>
                <w:b w:val="0"/>
                <w:bCs/>
              </w:rPr>
              <w:t xml:space="preserve">fines and penalties for </w:t>
            </w:r>
            <w:r w:rsidR="001A008B" w:rsidRPr="00217F73">
              <w:rPr>
                <w:b w:val="0"/>
                <w:bCs/>
              </w:rPr>
              <w:t>Pharmacy Regulation Act 2010</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6CD5B427" w14:textId="36EB72EE" w:rsidR="00372FC6" w:rsidRDefault="00372FC6" w:rsidP="00372FC6">
      <w:pPr>
        <w:pStyle w:val="DHHSbody"/>
      </w:pPr>
      <w:bookmarkStart w:id="0" w:name="_Hlk37240926"/>
      <w:r w:rsidRPr="00EA03EB">
        <w:t xml:space="preserve">This document is an annually updated publication of the indexation of </w:t>
      </w:r>
      <w:r w:rsidR="00E236FF">
        <w:t xml:space="preserve">fines and penalties </w:t>
      </w:r>
      <w:r w:rsidRPr="00EA03EB">
        <w:t>for the reference of the general public.</w:t>
      </w:r>
    </w:p>
    <w:p w14:paraId="58025723" w14:textId="2B12EEBD" w:rsidR="00372FC6" w:rsidRDefault="00372FC6" w:rsidP="00F32368">
      <w:pPr>
        <w:pStyle w:val="Body"/>
      </w:pPr>
    </w:p>
    <w:p w14:paraId="412D9C90" w14:textId="6CFDC9CB" w:rsidR="00372FC6" w:rsidRPr="00585AE7" w:rsidRDefault="001A008B" w:rsidP="00372FC6">
      <w:pPr>
        <w:pStyle w:val="Heading1"/>
        <w:spacing w:after="0"/>
      </w:pPr>
      <w:r w:rsidRPr="001A008B">
        <w:t>Pharmacy Regulation Act 2010</w:t>
      </w:r>
    </w:p>
    <w:p w14:paraId="0DDC23AC" w14:textId="77777777" w:rsidR="00372FC6" w:rsidRDefault="00372FC6" w:rsidP="00372FC6">
      <w:pPr>
        <w:pStyle w:val="Body"/>
      </w:pPr>
    </w:p>
    <w:tbl>
      <w:tblPr>
        <w:tblStyle w:val="TableGrid"/>
        <w:tblW w:w="5000" w:type="pct"/>
        <w:tblLook w:val="04A0" w:firstRow="1" w:lastRow="0" w:firstColumn="1" w:lastColumn="0" w:noHBand="0" w:noVBand="1"/>
      </w:tblPr>
      <w:tblGrid>
        <w:gridCol w:w="2008"/>
        <w:gridCol w:w="7057"/>
        <w:gridCol w:w="1513"/>
        <w:gridCol w:w="1516"/>
        <w:gridCol w:w="1516"/>
        <w:gridCol w:w="1516"/>
      </w:tblGrid>
      <w:tr w:rsidR="00372FC6" w:rsidRPr="009B3F9E" w14:paraId="6D92003A" w14:textId="5E1F9994" w:rsidTr="00FA462E">
        <w:trPr>
          <w:trHeight w:val="510"/>
          <w:tblHeader/>
        </w:trPr>
        <w:tc>
          <w:tcPr>
            <w:tcW w:w="664" w:type="pct"/>
          </w:tcPr>
          <w:p w14:paraId="51512B6A" w14:textId="2BC1CF18" w:rsidR="00372FC6" w:rsidRPr="009B3F9E" w:rsidRDefault="001A008B" w:rsidP="00372FC6">
            <w:pPr>
              <w:pStyle w:val="DHHStablecolhead"/>
              <w:rPr>
                <w:lang w:eastAsia="en-AU"/>
              </w:rPr>
            </w:pPr>
            <w:r w:rsidRPr="001A008B">
              <w:rPr>
                <w:lang w:eastAsia="en-AU"/>
              </w:rPr>
              <w:t>Pharmacy Regulation Act 2010</w:t>
            </w:r>
            <w:r w:rsidR="00372FC6">
              <w:rPr>
                <w:lang w:eastAsia="en-AU"/>
              </w:rPr>
              <w:t xml:space="preserve">, section </w:t>
            </w:r>
          </w:p>
        </w:tc>
        <w:tc>
          <w:tcPr>
            <w:tcW w:w="2333" w:type="pct"/>
            <w:hideMark/>
          </w:tcPr>
          <w:p w14:paraId="31FB689C" w14:textId="77777777" w:rsidR="00372FC6" w:rsidRPr="009B3F9E" w:rsidRDefault="00372FC6" w:rsidP="00372FC6">
            <w:pPr>
              <w:pStyle w:val="DHHStablecolhead"/>
              <w:rPr>
                <w:lang w:eastAsia="en-AU"/>
              </w:rPr>
            </w:pPr>
            <w:r>
              <w:rPr>
                <w:lang w:eastAsia="en-AU"/>
              </w:rPr>
              <w:t>Description</w:t>
            </w:r>
          </w:p>
        </w:tc>
        <w:tc>
          <w:tcPr>
            <w:tcW w:w="500" w:type="pct"/>
            <w:hideMark/>
          </w:tcPr>
          <w:p w14:paraId="35A66E4F" w14:textId="447423E5" w:rsidR="00372FC6" w:rsidRDefault="00372FC6" w:rsidP="00372FC6">
            <w:pPr>
              <w:pStyle w:val="DHHStablecolhead"/>
              <w:rPr>
                <w:lang w:eastAsia="en-AU"/>
              </w:rPr>
            </w:pPr>
            <w:r>
              <w:rPr>
                <w:lang w:eastAsia="en-AU"/>
              </w:rPr>
              <w:t>202</w:t>
            </w:r>
            <w:r w:rsidR="002C5266">
              <w:rPr>
                <w:lang w:eastAsia="en-AU"/>
              </w:rPr>
              <w:t>3</w:t>
            </w:r>
            <w:r w:rsidRPr="009B3F9E">
              <w:rPr>
                <w:lang w:eastAsia="en-AU"/>
              </w:rPr>
              <w:t>-20</w:t>
            </w:r>
            <w:r>
              <w:rPr>
                <w:lang w:eastAsia="en-AU"/>
              </w:rPr>
              <w:t>2</w:t>
            </w:r>
            <w:r w:rsidR="002C5266">
              <w:rPr>
                <w:lang w:eastAsia="en-AU"/>
              </w:rPr>
              <w:t>4</w:t>
            </w:r>
            <w:r w:rsidR="007C2CD2">
              <w:rPr>
                <w:lang w:eastAsia="en-AU"/>
              </w:rPr>
              <w:t xml:space="preserve"> P</w:t>
            </w:r>
            <w:r w:rsidRPr="009B3F9E">
              <w:rPr>
                <w:lang w:eastAsia="en-AU"/>
              </w:rPr>
              <w:t>enalty amount</w:t>
            </w:r>
          </w:p>
          <w:p w14:paraId="14E9001E" w14:textId="4CE2A749" w:rsidR="00372FC6" w:rsidRPr="009B3F9E" w:rsidRDefault="00372FC6" w:rsidP="00372FC6">
            <w:pPr>
              <w:pStyle w:val="DHHStablecolhead"/>
              <w:rPr>
                <w:lang w:eastAsia="en-AU"/>
              </w:rPr>
            </w:pPr>
            <w:r>
              <w:rPr>
                <w:lang w:eastAsia="en-AU"/>
              </w:rPr>
              <w:t>(Natural Person)</w:t>
            </w:r>
          </w:p>
        </w:tc>
        <w:tc>
          <w:tcPr>
            <w:tcW w:w="501" w:type="pct"/>
            <w:hideMark/>
          </w:tcPr>
          <w:p w14:paraId="1762E8FE" w14:textId="4CBF8155" w:rsidR="00372FC6" w:rsidRDefault="00372FC6" w:rsidP="00372FC6">
            <w:pPr>
              <w:pStyle w:val="DHHStablecolhead"/>
              <w:rPr>
                <w:lang w:eastAsia="en-AU"/>
              </w:rPr>
            </w:pPr>
            <w:r w:rsidRPr="009B3F9E">
              <w:rPr>
                <w:lang w:eastAsia="en-AU"/>
              </w:rPr>
              <w:t>20</w:t>
            </w:r>
            <w:r>
              <w:rPr>
                <w:lang w:eastAsia="en-AU"/>
              </w:rPr>
              <w:t>2</w:t>
            </w:r>
            <w:r w:rsidR="002C5266">
              <w:rPr>
                <w:lang w:eastAsia="en-AU"/>
              </w:rPr>
              <w:t>4</w:t>
            </w:r>
            <w:r w:rsidRPr="009B3F9E">
              <w:rPr>
                <w:lang w:eastAsia="en-AU"/>
              </w:rPr>
              <w:t>-20</w:t>
            </w:r>
            <w:r>
              <w:rPr>
                <w:lang w:eastAsia="en-AU"/>
              </w:rPr>
              <w:t>2</w:t>
            </w:r>
            <w:r w:rsidR="002C5266">
              <w:rPr>
                <w:lang w:eastAsia="en-AU"/>
              </w:rPr>
              <w:t>5</w:t>
            </w:r>
            <w:r w:rsidRPr="009B3F9E">
              <w:rPr>
                <w:lang w:eastAsia="en-AU"/>
              </w:rPr>
              <w:t xml:space="preserve"> </w:t>
            </w:r>
            <w:r w:rsidR="007C2CD2">
              <w:rPr>
                <w:lang w:eastAsia="en-AU"/>
              </w:rPr>
              <w:t>P</w:t>
            </w:r>
            <w:r w:rsidRPr="009B3F9E">
              <w:rPr>
                <w:lang w:eastAsia="en-AU"/>
              </w:rPr>
              <w:t>enalty amoun</w:t>
            </w:r>
            <w:r>
              <w:rPr>
                <w:lang w:eastAsia="en-AU"/>
              </w:rPr>
              <w:t>t</w:t>
            </w:r>
          </w:p>
          <w:p w14:paraId="49B63166" w14:textId="3D428EED" w:rsidR="00372FC6" w:rsidRPr="009B3F9E" w:rsidRDefault="00372FC6" w:rsidP="00372FC6">
            <w:pPr>
              <w:pStyle w:val="DHHStablecolhead"/>
              <w:rPr>
                <w:lang w:eastAsia="en-AU"/>
              </w:rPr>
            </w:pPr>
            <w:r>
              <w:rPr>
                <w:lang w:eastAsia="en-AU"/>
              </w:rPr>
              <w:t xml:space="preserve">(Natural Person) </w:t>
            </w:r>
          </w:p>
        </w:tc>
        <w:tc>
          <w:tcPr>
            <w:tcW w:w="501" w:type="pct"/>
          </w:tcPr>
          <w:p w14:paraId="2E828432" w14:textId="04FC0D9C" w:rsidR="00372FC6" w:rsidRDefault="00372FC6" w:rsidP="00372FC6">
            <w:pPr>
              <w:pStyle w:val="DHHStablecolhead"/>
              <w:rPr>
                <w:lang w:eastAsia="en-AU"/>
              </w:rPr>
            </w:pPr>
            <w:r>
              <w:rPr>
                <w:lang w:eastAsia="en-AU"/>
              </w:rPr>
              <w:t>202</w:t>
            </w:r>
            <w:r w:rsidR="002C5266">
              <w:rPr>
                <w:lang w:eastAsia="en-AU"/>
              </w:rPr>
              <w:t>3</w:t>
            </w:r>
            <w:r w:rsidRPr="009B3F9E">
              <w:rPr>
                <w:lang w:eastAsia="en-AU"/>
              </w:rPr>
              <w:t>-20</w:t>
            </w:r>
            <w:r>
              <w:rPr>
                <w:lang w:eastAsia="en-AU"/>
              </w:rPr>
              <w:t>2</w:t>
            </w:r>
            <w:r w:rsidR="002C5266">
              <w:rPr>
                <w:lang w:eastAsia="en-AU"/>
              </w:rPr>
              <w:t>4</w:t>
            </w:r>
            <w:r w:rsidRPr="009B3F9E">
              <w:rPr>
                <w:lang w:eastAsia="en-AU"/>
              </w:rPr>
              <w:t xml:space="preserve"> </w:t>
            </w:r>
            <w:r w:rsidR="007C2CD2">
              <w:rPr>
                <w:lang w:eastAsia="en-AU"/>
              </w:rPr>
              <w:t>P</w:t>
            </w:r>
            <w:r w:rsidRPr="009B3F9E">
              <w:rPr>
                <w:lang w:eastAsia="en-AU"/>
              </w:rPr>
              <w:t>enalty amount</w:t>
            </w:r>
          </w:p>
          <w:p w14:paraId="7D53B268" w14:textId="6CA1A8F0" w:rsidR="00372FC6" w:rsidRPr="009B3F9E" w:rsidRDefault="00372FC6" w:rsidP="00372FC6">
            <w:pPr>
              <w:pStyle w:val="DHHStablecolhead"/>
              <w:rPr>
                <w:lang w:eastAsia="en-AU"/>
              </w:rPr>
            </w:pPr>
            <w:r>
              <w:rPr>
                <w:lang w:eastAsia="en-AU"/>
              </w:rPr>
              <w:t>(Body Corporate)</w:t>
            </w:r>
          </w:p>
        </w:tc>
        <w:tc>
          <w:tcPr>
            <w:tcW w:w="501" w:type="pct"/>
          </w:tcPr>
          <w:p w14:paraId="5CA00D69" w14:textId="477BC9A8" w:rsidR="00372FC6" w:rsidRDefault="00372FC6" w:rsidP="00372FC6">
            <w:pPr>
              <w:pStyle w:val="DHHStablecolhead"/>
              <w:rPr>
                <w:lang w:eastAsia="en-AU"/>
              </w:rPr>
            </w:pPr>
            <w:r w:rsidRPr="009B3F9E">
              <w:rPr>
                <w:lang w:eastAsia="en-AU"/>
              </w:rPr>
              <w:t>20</w:t>
            </w:r>
            <w:r>
              <w:rPr>
                <w:lang w:eastAsia="en-AU"/>
              </w:rPr>
              <w:t>2</w:t>
            </w:r>
            <w:r w:rsidR="002C5266">
              <w:rPr>
                <w:lang w:eastAsia="en-AU"/>
              </w:rPr>
              <w:t>4</w:t>
            </w:r>
            <w:r w:rsidRPr="009B3F9E">
              <w:rPr>
                <w:lang w:eastAsia="en-AU"/>
              </w:rPr>
              <w:t>-20</w:t>
            </w:r>
            <w:r>
              <w:rPr>
                <w:lang w:eastAsia="en-AU"/>
              </w:rPr>
              <w:t>2</w:t>
            </w:r>
            <w:r w:rsidR="002C5266">
              <w:rPr>
                <w:lang w:eastAsia="en-AU"/>
              </w:rPr>
              <w:t>5</w:t>
            </w:r>
            <w:r w:rsidRPr="009B3F9E">
              <w:rPr>
                <w:lang w:eastAsia="en-AU"/>
              </w:rPr>
              <w:t xml:space="preserve"> </w:t>
            </w:r>
            <w:r w:rsidR="007C2CD2">
              <w:rPr>
                <w:lang w:eastAsia="en-AU"/>
              </w:rPr>
              <w:t>P</w:t>
            </w:r>
            <w:r w:rsidRPr="009B3F9E">
              <w:rPr>
                <w:lang w:eastAsia="en-AU"/>
              </w:rPr>
              <w:t>enalty amoun</w:t>
            </w:r>
            <w:r>
              <w:rPr>
                <w:lang w:eastAsia="en-AU"/>
              </w:rPr>
              <w:t>t</w:t>
            </w:r>
          </w:p>
          <w:p w14:paraId="0EF0325A" w14:textId="13DED1D3" w:rsidR="00372FC6" w:rsidRPr="009B3F9E" w:rsidRDefault="00372FC6" w:rsidP="00372FC6">
            <w:pPr>
              <w:pStyle w:val="DHHStablecolhead"/>
              <w:rPr>
                <w:lang w:eastAsia="en-AU"/>
              </w:rPr>
            </w:pPr>
            <w:r>
              <w:rPr>
                <w:lang w:eastAsia="en-AU"/>
              </w:rPr>
              <w:t>(Body Corporate)</w:t>
            </w:r>
          </w:p>
        </w:tc>
      </w:tr>
      <w:tr w:rsidR="001A008B" w:rsidRPr="009B3F9E" w14:paraId="5363F15A" w14:textId="2FC84FD5" w:rsidTr="00FA462E">
        <w:trPr>
          <w:trHeight w:val="125"/>
        </w:trPr>
        <w:tc>
          <w:tcPr>
            <w:tcW w:w="664" w:type="pct"/>
          </w:tcPr>
          <w:p w14:paraId="151F99AC" w14:textId="4BE9BD4C" w:rsidR="001A008B" w:rsidRDefault="001A008B" w:rsidP="001A008B">
            <w:pPr>
              <w:pStyle w:val="DHHStabletext"/>
              <w:rPr>
                <w:lang w:eastAsia="en-AU"/>
              </w:rPr>
            </w:pPr>
            <w:r>
              <w:t>5(1) Ownership of pharmacy businesses</w:t>
            </w:r>
          </w:p>
        </w:tc>
        <w:tc>
          <w:tcPr>
            <w:tcW w:w="2333" w:type="pct"/>
          </w:tcPr>
          <w:p w14:paraId="785724D6" w14:textId="24CF8FB9" w:rsidR="001A008B" w:rsidRPr="009B3F9E" w:rsidRDefault="001A008B" w:rsidP="001A008B">
            <w:pPr>
              <w:pStyle w:val="DHHStabletext"/>
              <w:rPr>
                <w:lang w:eastAsia="en-AU"/>
              </w:rPr>
            </w:pPr>
            <w:r>
              <w:t xml:space="preserve">A person must not own or have a proprietary interest in a pharmacy business unless the person is— </w:t>
            </w:r>
            <w:r w:rsidR="00FA462E">
              <w:br/>
            </w:r>
            <w:r>
              <w:t>(a) a registered pharmacist; or</w:t>
            </w:r>
            <w:r w:rsidR="00FA462E">
              <w:br/>
            </w:r>
            <w:r>
              <w:t xml:space="preserve"> (b) a company registered under the Corporations Act— (i) whose directors are all registered pharmacists; and (ii) in which all the shares and the beneficial and legal interest in those shares are held by registered pharmacists; or </w:t>
            </w:r>
            <w:r w:rsidR="00FA462E">
              <w:br/>
            </w:r>
            <w:r>
              <w:t xml:space="preserve">(c) a company registered under the Corporations Act— (i) that immediately before 1 July 1999 was registered or incorporated as a friendly society under a Friendly Societies Code of a State or Territory that was in force at that time; and (ii) that is a company limited by guarantee or shares or by guarantee and shares; and (iii) that has at least 100 members; and (iv) whose members have equal voting rights on a poll or at a meeting or equal voting rights to elect a representative to vote on their behalf; and (v) whose objects include the provision of health or welfare facilities or services for its members or their dependants; and (vi) whose undistributed surplus if the company were wound up is to be distributed among its members at the time of winding up or transferred to another person or body with a similar structure and objects; </w:t>
            </w:r>
            <w:r>
              <w:lastRenderedPageBreak/>
              <w:t xml:space="preserve">and (vii) that satisfies the Authority as to the matters set out in subsection (4); or </w:t>
            </w:r>
            <w:r w:rsidR="00FA462E">
              <w:br/>
            </w:r>
            <w:r>
              <w:t xml:space="preserve">(d) a company registered under the Corporations Act that is a wholly owned subsidiary of a company referred to in paragraph (c); or </w:t>
            </w:r>
            <w:r w:rsidR="00FA462E">
              <w:br/>
            </w:r>
            <w:r>
              <w:t>(e) a company registered under the Corporations Act that— (i) satisfies the requirements of paragraph (c)(ii) to (vii); and (ii) is an amalgamation of 2 or more companies that comply with paragraph (c) or, at the time of amalgamation, complied with paragraph (c); or (f) a person approved by the Authority to carry on a pharmacy business in an area that the Authority determines needs a pharmacy business but in which there is no person referred to in paragraphs (a) to (e) who is able to own and carry on the pharmacy business</w:t>
            </w:r>
          </w:p>
        </w:tc>
        <w:tc>
          <w:tcPr>
            <w:tcW w:w="500" w:type="pct"/>
            <w:hideMark/>
          </w:tcPr>
          <w:p w14:paraId="422D1F47" w14:textId="6E0B5168" w:rsidR="001A008B" w:rsidRPr="009B3F9E" w:rsidRDefault="001A008B" w:rsidP="001A008B">
            <w:pPr>
              <w:pStyle w:val="DHHStabletext"/>
              <w:rPr>
                <w:lang w:eastAsia="en-AU"/>
              </w:rPr>
            </w:pPr>
            <w:r>
              <w:rPr>
                <w:lang w:eastAsia="en-AU"/>
              </w:rPr>
              <w:lastRenderedPageBreak/>
              <w:t>$4</w:t>
            </w:r>
            <w:r w:rsidR="002C5266">
              <w:rPr>
                <w:lang w:eastAsia="en-AU"/>
              </w:rPr>
              <w:t>6,155</w:t>
            </w:r>
          </w:p>
        </w:tc>
        <w:tc>
          <w:tcPr>
            <w:tcW w:w="501" w:type="pct"/>
            <w:hideMark/>
          </w:tcPr>
          <w:p w14:paraId="5815B23F" w14:textId="7B33A0AA" w:rsidR="001A008B" w:rsidRPr="009B3F9E" w:rsidRDefault="001A008B" w:rsidP="001A008B">
            <w:pPr>
              <w:pStyle w:val="DHHStabletext"/>
              <w:rPr>
                <w:lang w:eastAsia="en-AU"/>
              </w:rPr>
            </w:pPr>
            <w:r>
              <w:rPr>
                <w:lang w:eastAsia="en-AU"/>
              </w:rPr>
              <w:t>$4</w:t>
            </w:r>
            <w:r w:rsidR="002C5266">
              <w:rPr>
                <w:lang w:eastAsia="en-AU"/>
              </w:rPr>
              <w:t>7,422</w:t>
            </w:r>
          </w:p>
        </w:tc>
        <w:tc>
          <w:tcPr>
            <w:tcW w:w="501" w:type="pct"/>
          </w:tcPr>
          <w:p w14:paraId="32AB6D81" w14:textId="0BAAB783" w:rsidR="001A008B" w:rsidRDefault="001A008B" w:rsidP="001A008B">
            <w:pPr>
              <w:pStyle w:val="DHHStabletext"/>
              <w:rPr>
                <w:lang w:eastAsia="en-AU"/>
              </w:rPr>
            </w:pPr>
            <w:r>
              <w:rPr>
                <w:lang w:eastAsia="en-AU"/>
              </w:rPr>
              <w:t>$</w:t>
            </w:r>
            <w:r w:rsidR="002C5266">
              <w:rPr>
                <w:lang w:eastAsia="en-AU"/>
              </w:rPr>
              <w:t>230,772</w:t>
            </w:r>
          </w:p>
        </w:tc>
        <w:tc>
          <w:tcPr>
            <w:tcW w:w="501" w:type="pct"/>
          </w:tcPr>
          <w:p w14:paraId="7594C082" w14:textId="3E199DFE" w:rsidR="001A008B" w:rsidRDefault="001A008B" w:rsidP="001A008B">
            <w:pPr>
              <w:pStyle w:val="DHHStabletext"/>
              <w:rPr>
                <w:lang w:eastAsia="en-AU"/>
              </w:rPr>
            </w:pPr>
            <w:r>
              <w:rPr>
                <w:lang w:eastAsia="en-AU"/>
              </w:rPr>
              <w:t>$</w:t>
            </w:r>
            <w:r w:rsidR="002C5266">
              <w:rPr>
                <w:lang w:eastAsia="en-AU"/>
              </w:rPr>
              <w:t>237,108</w:t>
            </w:r>
          </w:p>
        </w:tc>
      </w:tr>
      <w:tr w:rsidR="001A008B" w:rsidRPr="009B3F9E" w14:paraId="4D6D6B02" w14:textId="0BE0D503" w:rsidTr="00FA462E">
        <w:trPr>
          <w:trHeight w:val="255"/>
        </w:trPr>
        <w:tc>
          <w:tcPr>
            <w:tcW w:w="664" w:type="pct"/>
          </w:tcPr>
          <w:p w14:paraId="2FAFB15A" w14:textId="790F4672" w:rsidR="001A008B" w:rsidRDefault="001A008B" w:rsidP="001A008B">
            <w:pPr>
              <w:pStyle w:val="DHHStabletext"/>
              <w:rPr>
                <w:lang w:eastAsia="en-AU"/>
              </w:rPr>
            </w:pPr>
            <w:r>
              <w:t>9 Offence not to comply with section 7 or 8</w:t>
            </w:r>
          </w:p>
        </w:tc>
        <w:tc>
          <w:tcPr>
            <w:tcW w:w="2333" w:type="pct"/>
          </w:tcPr>
          <w:p w14:paraId="02339155" w14:textId="0A54FBEC" w:rsidR="001A008B" w:rsidRDefault="001A008B" w:rsidP="001A008B">
            <w:pPr>
              <w:pStyle w:val="DHHStabletext"/>
            </w:pPr>
            <w:r>
              <w:t>A person must not fail or refuse to give the Authority any information required under section 7 or 8 or fail or refuse to produce any documents required under section 8 or wilfully mislead the Authority when giving the information.</w:t>
            </w:r>
          </w:p>
        </w:tc>
        <w:tc>
          <w:tcPr>
            <w:tcW w:w="500" w:type="pct"/>
          </w:tcPr>
          <w:p w14:paraId="0F5B0FDF" w14:textId="064B7EAB" w:rsidR="001A008B" w:rsidRPr="009B3F9E" w:rsidRDefault="002C5266" w:rsidP="001A008B">
            <w:pPr>
              <w:pStyle w:val="DHHStabletext"/>
              <w:rPr>
                <w:lang w:eastAsia="en-AU"/>
              </w:rPr>
            </w:pPr>
            <w:r>
              <w:rPr>
                <w:lang w:eastAsia="en-AU"/>
              </w:rPr>
              <w:t>$11,538</w:t>
            </w:r>
          </w:p>
        </w:tc>
        <w:tc>
          <w:tcPr>
            <w:tcW w:w="501" w:type="pct"/>
          </w:tcPr>
          <w:p w14:paraId="337C9503" w14:textId="079978E9" w:rsidR="001A008B" w:rsidRPr="009B3F9E" w:rsidRDefault="002C5266" w:rsidP="001A008B">
            <w:pPr>
              <w:pStyle w:val="DHHStabletext"/>
              <w:rPr>
                <w:lang w:eastAsia="en-AU"/>
              </w:rPr>
            </w:pPr>
            <w:r>
              <w:rPr>
                <w:lang w:eastAsia="en-AU"/>
              </w:rPr>
              <w:t>$11,855</w:t>
            </w:r>
          </w:p>
        </w:tc>
        <w:tc>
          <w:tcPr>
            <w:tcW w:w="501" w:type="pct"/>
          </w:tcPr>
          <w:p w14:paraId="4B589008" w14:textId="37ABD26B" w:rsidR="001A008B" w:rsidRDefault="002C5266" w:rsidP="001A008B">
            <w:pPr>
              <w:pStyle w:val="DHHStabletext"/>
              <w:rPr>
                <w:lang w:eastAsia="en-AU"/>
              </w:rPr>
            </w:pPr>
            <w:r>
              <w:rPr>
                <w:lang w:eastAsia="en-AU"/>
              </w:rPr>
              <w:t>$57,693</w:t>
            </w:r>
          </w:p>
        </w:tc>
        <w:tc>
          <w:tcPr>
            <w:tcW w:w="501" w:type="pct"/>
          </w:tcPr>
          <w:p w14:paraId="1F9A68BC" w14:textId="0D088F81" w:rsidR="001A008B" w:rsidRDefault="002C5266" w:rsidP="001A008B">
            <w:pPr>
              <w:pStyle w:val="DHHStabletext"/>
              <w:rPr>
                <w:lang w:eastAsia="en-AU"/>
              </w:rPr>
            </w:pPr>
            <w:r>
              <w:rPr>
                <w:lang w:eastAsia="en-AU"/>
              </w:rPr>
              <w:t>$59,277</w:t>
            </w:r>
          </w:p>
        </w:tc>
      </w:tr>
      <w:tr w:rsidR="001A008B" w:rsidRPr="009B3F9E" w14:paraId="2FE97EDF" w14:textId="01B0C85F" w:rsidTr="00FA462E">
        <w:trPr>
          <w:trHeight w:val="255"/>
        </w:trPr>
        <w:tc>
          <w:tcPr>
            <w:tcW w:w="664" w:type="pct"/>
          </w:tcPr>
          <w:p w14:paraId="79AEFA2C" w14:textId="325A2FFF" w:rsidR="001A008B" w:rsidRDefault="001A008B" w:rsidP="001A008B">
            <w:pPr>
              <w:pStyle w:val="DHHStabletext"/>
              <w:rPr>
                <w:lang w:eastAsia="en-AU"/>
              </w:rPr>
            </w:pPr>
            <w:r>
              <w:t>14 Cap on growth of pharmacy ownership for friendly society type companies</w:t>
            </w:r>
          </w:p>
        </w:tc>
        <w:tc>
          <w:tcPr>
            <w:tcW w:w="2333" w:type="pct"/>
          </w:tcPr>
          <w:p w14:paraId="19BC197E" w14:textId="183FE567" w:rsidR="001A008B" w:rsidRDefault="001A008B" w:rsidP="001A008B">
            <w:pPr>
              <w:pStyle w:val="DHHStabletext"/>
            </w:pPr>
            <w:r>
              <w:t>A company referred to in section 5(1)(c), (d) or (e) must not acquire ownership of any pharmacy business except in accordance with this Division</w:t>
            </w:r>
          </w:p>
        </w:tc>
        <w:tc>
          <w:tcPr>
            <w:tcW w:w="500" w:type="pct"/>
          </w:tcPr>
          <w:p w14:paraId="602AC05A" w14:textId="30454DC7" w:rsidR="001A008B" w:rsidRPr="009B3F9E" w:rsidRDefault="002C5266" w:rsidP="001A008B">
            <w:pPr>
              <w:pStyle w:val="DHHStabletext"/>
              <w:rPr>
                <w:lang w:eastAsia="en-AU"/>
              </w:rPr>
            </w:pPr>
            <w:r>
              <w:rPr>
                <w:lang w:eastAsia="en-AU"/>
              </w:rPr>
              <w:t>$230,772</w:t>
            </w:r>
          </w:p>
        </w:tc>
        <w:tc>
          <w:tcPr>
            <w:tcW w:w="501" w:type="pct"/>
          </w:tcPr>
          <w:p w14:paraId="632224C5" w14:textId="0701DC90" w:rsidR="001A008B" w:rsidRPr="009B3F9E" w:rsidRDefault="002C5266" w:rsidP="001A008B">
            <w:pPr>
              <w:pStyle w:val="DHHStabletext"/>
              <w:rPr>
                <w:lang w:eastAsia="en-AU"/>
              </w:rPr>
            </w:pPr>
            <w:r>
              <w:rPr>
                <w:lang w:eastAsia="en-AU"/>
              </w:rPr>
              <w:t>$237,108</w:t>
            </w:r>
          </w:p>
        </w:tc>
        <w:tc>
          <w:tcPr>
            <w:tcW w:w="501" w:type="pct"/>
          </w:tcPr>
          <w:p w14:paraId="76039058" w14:textId="6D77379B" w:rsidR="001A008B" w:rsidRDefault="002C5266" w:rsidP="001A008B">
            <w:pPr>
              <w:pStyle w:val="DHHStabletext"/>
              <w:rPr>
                <w:lang w:eastAsia="en-AU"/>
              </w:rPr>
            </w:pPr>
            <w:r>
              <w:rPr>
                <w:lang w:eastAsia="en-AU"/>
              </w:rPr>
              <w:t>x</w:t>
            </w:r>
          </w:p>
        </w:tc>
        <w:tc>
          <w:tcPr>
            <w:tcW w:w="501" w:type="pct"/>
          </w:tcPr>
          <w:p w14:paraId="01C563C8" w14:textId="119D3776" w:rsidR="001A008B" w:rsidRDefault="002C5266" w:rsidP="001A008B">
            <w:pPr>
              <w:pStyle w:val="DHHStabletext"/>
              <w:rPr>
                <w:lang w:eastAsia="en-AU"/>
              </w:rPr>
            </w:pPr>
            <w:r>
              <w:rPr>
                <w:lang w:eastAsia="en-AU"/>
              </w:rPr>
              <w:t>x</w:t>
            </w:r>
          </w:p>
        </w:tc>
      </w:tr>
      <w:tr w:rsidR="00F24FF7" w:rsidRPr="009B3F9E" w14:paraId="4F09929B" w14:textId="6FC76881" w:rsidTr="00FA462E">
        <w:trPr>
          <w:trHeight w:val="255"/>
        </w:trPr>
        <w:tc>
          <w:tcPr>
            <w:tcW w:w="664" w:type="pct"/>
          </w:tcPr>
          <w:p w14:paraId="0B122D2E" w14:textId="3246DE67" w:rsidR="00F24FF7" w:rsidRDefault="00F24FF7" w:rsidP="00F24FF7">
            <w:pPr>
              <w:pStyle w:val="DHHStabletext"/>
            </w:pPr>
            <w:r>
              <w:t>21(1) Establishment of pharmacy businesses</w:t>
            </w:r>
          </w:p>
        </w:tc>
        <w:tc>
          <w:tcPr>
            <w:tcW w:w="2333" w:type="pct"/>
          </w:tcPr>
          <w:p w14:paraId="07E79FA2" w14:textId="1A924650" w:rsidR="00F24FF7" w:rsidRDefault="00F24FF7" w:rsidP="00F24FF7">
            <w:pPr>
              <w:pStyle w:val="DHHStabletext"/>
            </w:pPr>
            <w:r>
              <w:t>A person must not establish or carry on a pharmacy business unless— (a) the requirements of section 5(1) and (2) are satisfied; and (b) the Authority has registered the premises of the pharmacy business; and (c) the Authority has granted a licence to the person to carry on a pharmacy business at the registered premises.</w:t>
            </w:r>
          </w:p>
        </w:tc>
        <w:tc>
          <w:tcPr>
            <w:tcW w:w="500" w:type="pct"/>
          </w:tcPr>
          <w:p w14:paraId="5BE3B8AE" w14:textId="7BF8AA5B" w:rsidR="00F24FF7" w:rsidRDefault="00F24FF7" w:rsidP="00F24FF7">
            <w:pPr>
              <w:pStyle w:val="DHHStabletext"/>
              <w:rPr>
                <w:lang w:eastAsia="en-AU"/>
              </w:rPr>
            </w:pPr>
            <w:r>
              <w:rPr>
                <w:lang w:eastAsia="en-AU"/>
              </w:rPr>
              <w:t>$46,155</w:t>
            </w:r>
          </w:p>
        </w:tc>
        <w:tc>
          <w:tcPr>
            <w:tcW w:w="501" w:type="pct"/>
          </w:tcPr>
          <w:p w14:paraId="4A30D935" w14:textId="03D12983" w:rsidR="00F24FF7" w:rsidRDefault="00F24FF7" w:rsidP="00F24FF7">
            <w:pPr>
              <w:pStyle w:val="DHHStabletext"/>
              <w:rPr>
                <w:lang w:eastAsia="en-AU"/>
              </w:rPr>
            </w:pPr>
            <w:r>
              <w:rPr>
                <w:lang w:eastAsia="en-AU"/>
              </w:rPr>
              <w:t>$47,422</w:t>
            </w:r>
          </w:p>
        </w:tc>
        <w:tc>
          <w:tcPr>
            <w:tcW w:w="501" w:type="pct"/>
          </w:tcPr>
          <w:p w14:paraId="50011918" w14:textId="0F62976E" w:rsidR="00F24FF7" w:rsidRDefault="00F24FF7" w:rsidP="00F24FF7">
            <w:pPr>
              <w:pStyle w:val="DHHStabletext"/>
              <w:rPr>
                <w:lang w:eastAsia="en-AU"/>
              </w:rPr>
            </w:pPr>
            <w:r>
              <w:rPr>
                <w:lang w:eastAsia="en-AU"/>
              </w:rPr>
              <w:t>$230,772</w:t>
            </w:r>
          </w:p>
        </w:tc>
        <w:tc>
          <w:tcPr>
            <w:tcW w:w="501" w:type="pct"/>
          </w:tcPr>
          <w:p w14:paraId="552C8DDA" w14:textId="5458215D" w:rsidR="00F24FF7" w:rsidRDefault="00F24FF7" w:rsidP="00F24FF7">
            <w:pPr>
              <w:pStyle w:val="DHHStabletext"/>
              <w:rPr>
                <w:lang w:eastAsia="en-AU"/>
              </w:rPr>
            </w:pPr>
            <w:r>
              <w:rPr>
                <w:lang w:eastAsia="en-AU"/>
              </w:rPr>
              <w:t>$237,108</w:t>
            </w:r>
          </w:p>
        </w:tc>
      </w:tr>
      <w:tr w:rsidR="00F24FF7" w:rsidRPr="009B3F9E" w14:paraId="0BEB7B9B" w14:textId="62602E70" w:rsidTr="00FA462E">
        <w:trPr>
          <w:trHeight w:val="255"/>
        </w:trPr>
        <w:tc>
          <w:tcPr>
            <w:tcW w:w="664" w:type="pct"/>
          </w:tcPr>
          <w:p w14:paraId="6B1C2137" w14:textId="0BE64521" w:rsidR="00F24FF7" w:rsidRDefault="00F24FF7" w:rsidP="00F24FF7">
            <w:pPr>
              <w:pStyle w:val="DHHStabletext"/>
            </w:pPr>
            <w:r>
              <w:t>22 Where establishment of a pharmacy department not permitted</w:t>
            </w:r>
          </w:p>
        </w:tc>
        <w:tc>
          <w:tcPr>
            <w:tcW w:w="2333" w:type="pct"/>
          </w:tcPr>
          <w:p w14:paraId="31331FE9" w14:textId="1CD5B3C0" w:rsidR="00F24FF7" w:rsidRDefault="00F24FF7" w:rsidP="00F24FF7">
            <w:pPr>
              <w:pStyle w:val="DHHStabletext"/>
            </w:pPr>
            <w:r>
              <w:t xml:space="preserve">A person must not establish or carry on a pharmacy department unless— (a) the person is a registered funded agency, registered community health centre, private hospital or privately-operated hospital within the meaning of the Health Services Act 1988 that is acting in accordance with the provisions of the Health Services Act 1988; and (b) the Authority has registered the </w:t>
            </w:r>
            <w:r>
              <w:lastRenderedPageBreak/>
              <w:t>premises of the pharmacy department; and (c) the Authority has granted a licence to the person to carry on a pharmacy department at the registered premises.</w:t>
            </w:r>
          </w:p>
        </w:tc>
        <w:tc>
          <w:tcPr>
            <w:tcW w:w="500" w:type="pct"/>
          </w:tcPr>
          <w:p w14:paraId="115BFAE6" w14:textId="013747A6" w:rsidR="00F24FF7" w:rsidRDefault="00F24FF7" w:rsidP="00F24FF7">
            <w:pPr>
              <w:pStyle w:val="DHHStabletext"/>
              <w:rPr>
                <w:lang w:eastAsia="en-AU"/>
              </w:rPr>
            </w:pPr>
            <w:r>
              <w:rPr>
                <w:lang w:eastAsia="en-AU"/>
              </w:rPr>
              <w:lastRenderedPageBreak/>
              <w:t>$46,155</w:t>
            </w:r>
          </w:p>
        </w:tc>
        <w:tc>
          <w:tcPr>
            <w:tcW w:w="501" w:type="pct"/>
          </w:tcPr>
          <w:p w14:paraId="10B50773" w14:textId="40C463BA" w:rsidR="00F24FF7" w:rsidRDefault="00F24FF7" w:rsidP="00F24FF7">
            <w:pPr>
              <w:pStyle w:val="DHHStabletext"/>
              <w:rPr>
                <w:lang w:eastAsia="en-AU"/>
              </w:rPr>
            </w:pPr>
            <w:r>
              <w:rPr>
                <w:lang w:eastAsia="en-AU"/>
              </w:rPr>
              <w:t>$47,422</w:t>
            </w:r>
          </w:p>
        </w:tc>
        <w:tc>
          <w:tcPr>
            <w:tcW w:w="501" w:type="pct"/>
          </w:tcPr>
          <w:p w14:paraId="1EE26C89" w14:textId="4932A7CB" w:rsidR="00F24FF7" w:rsidRDefault="00F24FF7" w:rsidP="00F24FF7">
            <w:pPr>
              <w:pStyle w:val="DHHStabletext"/>
              <w:rPr>
                <w:lang w:eastAsia="en-AU"/>
              </w:rPr>
            </w:pPr>
            <w:r>
              <w:rPr>
                <w:lang w:eastAsia="en-AU"/>
              </w:rPr>
              <w:t>$230,772</w:t>
            </w:r>
          </w:p>
        </w:tc>
        <w:tc>
          <w:tcPr>
            <w:tcW w:w="501" w:type="pct"/>
          </w:tcPr>
          <w:p w14:paraId="6F6A822F" w14:textId="375BF827" w:rsidR="00F24FF7" w:rsidRDefault="00F24FF7" w:rsidP="00F24FF7">
            <w:pPr>
              <w:pStyle w:val="DHHStabletext"/>
              <w:rPr>
                <w:lang w:eastAsia="en-AU"/>
              </w:rPr>
            </w:pPr>
            <w:r>
              <w:rPr>
                <w:lang w:eastAsia="en-AU"/>
              </w:rPr>
              <w:t>$237,108</w:t>
            </w:r>
          </w:p>
        </w:tc>
      </w:tr>
      <w:tr w:rsidR="00F24FF7" w:rsidRPr="009B3F9E" w14:paraId="20614B60" w14:textId="64112AAD" w:rsidTr="00FA462E">
        <w:trPr>
          <w:trHeight w:val="255"/>
        </w:trPr>
        <w:tc>
          <w:tcPr>
            <w:tcW w:w="664" w:type="pct"/>
          </w:tcPr>
          <w:p w14:paraId="63F19EF5" w14:textId="574B6454" w:rsidR="00F24FF7" w:rsidRDefault="00F24FF7" w:rsidP="00F24FF7">
            <w:pPr>
              <w:pStyle w:val="DHHStabletext"/>
            </w:pPr>
            <w:r>
              <w:t>23 Establishment of pharmacy depot</w:t>
            </w:r>
          </w:p>
        </w:tc>
        <w:tc>
          <w:tcPr>
            <w:tcW w:w="2333" w:type="pct"/>
          </w:tcPr>
          <w:p w14:paraId="143A0A86" w14:textId="5CD9E7A3" w:rsidR="00F24FF7" w:rsidRDefault="00F24FF7" w:rsidP="00F24FF7">
            <w:pPr>
              <w:pStyle w:val="DHHStabletext"/>
            </w:pPr>
            <w:r>
              <w:t>A person must not establish or carry on a pharmacy depot unless— (a) the person is a licensee; and (b) the Authority has registered the premises of the pharmacy depot.</w:t>
            </w:r>
          </w:p>
        </w:tc>
        <w:tc>
          <w:tcPr>
            <w:tcW w:w="500" w:type="pct"/>
          </w:tcPr>
          <w:p w14:paraId="11B26969" w14:textId="610977FB" w:rsidR="00F24FF7" w:rsidRDefault="00F24FF7" w:rsidP="00F24FF7">
            <w:pPr>
              <w:pStyle w:val="DHHStabletext"/>
              <w:rPr>
                <w:lang w:eastAsia="en-AU"/>
              </w:rPr>
            </w:pPr>
            <w:r>
              <w:rPr>
                <w:lang w:eastAsia="en-AU"/>
              </w:rPr>
              <w:t>$11,538</w:t>
            </w:r>
          </w:p>
        </w:tc>
        <w:tc>
          <w:tcPr>
            <w:tcW w:w="501" w:type="pct"/>
          </w:tcPr>
          <w:p w14:paraId="04829380" w14:textId="57441704" w:rsidR="00F24FF7" w:rsidRDefault="00F24FF7" w:rsidP="00F24FF7">
            <w:pPr>
              <w:pStyle w:val="DHHStabletext"/>
              <w:rPr>
                <w:lang w:eastAsia="en-AU"/>
              </w:rPr>
            </w:pPr>
            <w:r>
              <w:rPr>
                <w:lang w:eastAsia="en-AU"/>
              </w:rPr>
              <w:t>$11,855</w:t>
            </w:r>
          </w:p>
        </w:tc>
        <w:tc>
          <w:tcPr>
            <w:tcW w:w="501" w:type="pct"/>
          </w:tcPr>
          <w:p w14:paraId="019F1461" w14:textId="6A33E944" w:rsidR="00F24FF7" w:rsidRDefault="00F24FF7" w:rsidP="00F24FF7">
            <w:pPr>
              <w:pStyle w:val="DHHStabletext"/>
              <w:rPr>
                <w:lang w:eastAsia="en-AU"/>
              </w:rPr>
            </w:pPr>
            <w:r>
              <w:rPr>
                <w:lang w:eastAsia="en-AU"/>
              </w:rPr>
              <w:t>x</w:t>
            </w:r>
          </w:p>
        </w:tc>
        <w:tc>
          <w:tcPr>
            <w:tcW w:w="501" w:type="pct"/>
          </w:tcPr>
          <w:p w14:paraId="4EDD856F" w14:textId="28A45553" w:rsidR="00F24FF7" w:rsidRDefault="00F24FF7" w:rsidP="00F24FF7">
            <w:pPr>
              <w:pStyle w:val="DHHStabletext"/>
              <w:rPr>
                <w:lang w:eastAsia="en-AU"/>
              </w:rPr>
            </w:pPr>
            <w:r>
              <w:rPr>
                <w:lang w:eastAsia="en-AU"/>
              </w:rPr>
              <w:t>X</w:t>
            </w:r>
          </w:p>
        </w:tc>
      </w:tr>
      <w:tr w:rsidR="00F24FF7" w:rsidRPr="009B3F9E" w14:paraId="55A5CC09" w14:textId="45FE4E9E" w:rsidTr="00FA462E">
        <w:trPr>
          <w:trHeight w:val="255"/>
        </w:trPr>
        <w:tc>
          <w:tcPr>
            <w:tcW w:w="664" w:type="pct"/>
          </w:tcPr>
          <w:p w14:paraId="7065ED73" w14:textId="5721E19A" w:rsidR="00F24FF7" w:rsidRDefault="00F24FF7" w:rsidP="00F24FF7">
            <w:pPr>
              <w:pStyle w:val="DHHStabletext"/>
            </w:pPr>
            <w:r>
              <w:t>24 Controls on business activity at registered premises</w:t>
            </w:r>
          </w:p>
        </w:tc>
        <w:tc>
          <w:tcPr>
            <w:tcW w:w="2333" w:type="pct"/>
          </w:tcPr>
          <w:p w14:paraId="44AAF609" w14:textId="6E9032CF" w:rsidR="00F24FF7" w:rsidRDefault="00F24FF7" w:rsidP="00F24FF7">
            <w:pPr>
              <w:pStyle w:val="DHHStabletext"/>
            </w:pPr>
            <w:r>
              <w:t>A licensee must not authorise, cause or permit any other person to carry on in the registered premises of the licensee any business or activity unless the business or activity is permitted by the licence or approved by the Authority</w:t>
            </w:r>
          </w:p>
        </w:tc>
        <w:tc>
          <w:tcPr>
            <w:tcW w:w="500" w:type="pct"/>
          </w:tcPr>
          <w:p w14:paraId="6DAD8771" w14:textId="1C708859" w:rsidR="00F24FF7" w:rsidRDefault="00F24FF7" w:rsidP="00F24FF7">
            <w:pPr>
              <w:pStyle w:val="DHHStabletext"/>
              <w:rPr>
                <w:lang w:eastAsia="en-AU"/>
              </w:rPr>
            </w:pPr>
            <w:r>
              <w:rPr>
                <w:lang w:eastAsia="en-AU"/>
              </w:rPr>
              <w:t>$11,538</w:t>
            </w:r>
          </w:p>
        </w:tc>
        <w:tc>
          <w:tcPr>
            <w:tcW w:w="501" w:type="pct"/>
          </w:tcPr>
          <w:p w14:paraId="3531E187" w14:textId="242B8358" w:rsidR="00F24FF7" w:rsidRDefault="00F24FF7" w:rsidP="00F24FF7">
            <w:pPr>
              <w:pStyle w:val="DHHStabletext"/>
              <w:rPr>
                <w:lang w:eastAsia="en-AU"/>
              </w:rPr>
            </w:pPr>
            <w:r>
              <w:rPr>
                <w:lang w:eastAsia="en-AU"/>
              </w:rPr>
              <w:t>$11,855</w:t>
            </w:r>
          </w:p>
        </w:tc>
        <w:tc>
          <w:tcPr>
            <w:tcW w:w="501" w:type="pct"/>
          </w:tcPr>
          <w:p w14:paraId="481AE88D" w14:textId="5FB2F18C" w:rsidR="00F24FF7" w:rsidRDefault="00F24FF7" w:rsidP="00F24FF7">
            <w:pPr>
              <w:pStyle w:val="DHHStabletext"/>
              <w:rPr>
                <w:lang w:eastAsia="en-AU"/>
              </w:rPr>
            </w:pPr>
            <w:r>
              <w:rPr>
                <w:lang w:eastAsia="en-AU"/>
              </w:rPr>
              <w:t>x</w:t>
            </w:r>
          </w:p>
        </w:tc>
        <w:tc>
          <w:tcPr>
            <w:tcW w:w="501" w:type="pct"/>
          </w:tcPr>
          <w:p w14:paraId="4B584B4E" w14:textId="080FC2DB" w:rsidR="00F24FF7" w:rsidRDefault="00F24FF7" w:rsidP="00F24FF7">
            <w:pPr>
              <w:pStyle w:val="DHHStabletext"/>
              <w:rPr>
                <w:lang w:eastAsia="en-AU"/>
              </w:rPr>
            </w:pPr>
            <w:r>
              <w:rPr>
                <w:lang w:eastAsia="en-AU"/>
              </w:rPr>
              <w:t>x</w:t>
            </w:r>
          </w:p>
        </w:tc>
      </w:tr>
      <w:tr w:rsidR="00F24FF7" w:rsidRPr="009B3F9E" w14:paraId="143D87FA" w14:textId="697B0959" w:rsidTr="00FA462E">
        <w:trPr>
          <w:trHeight w:val="255"/>
        </w:trPr>
        <w:tc>
          <w:tcPr>
            <w:tcW w:w="664" w:type="pct"/>
          </w:tcPr>
          <w:p w14:paraId="508872F1" w14:textId="189820C0" w:rsidR="00F24FF7" w:rsidRDefault="00F24FF7" w:rsidP="00F24FF7">
            <w:pPr>
              <w:pStyle w:val="DHHStabletext"/>
            </w:pPr>
            <w:r>
              <w:t>25 Notifications about pharmacy businesses</w:t>
            </w:r>
          </w:p>
        </w:tc>
        <w:tc>
          <w:tcPr>
            <w:tcW w:w="2333" w:type="pct"/>
          </w:tcPr>
          <w:p w14:paraId="47F1B2F2" w14:textId="466600F7" w:rsidR="00F24FF7" w:rsidRDefault="00F24FF7" w:rsidP="00F24FF7">
            <w:pPr>
              <w:pStyle w:val="DHHStabletext"/>
            </w:pPr>
            <w:r>
              <w:t>A licensee of a pharmacy business must notify the Authority as soon as practicable, and in any event at least 14 days, before the licensee ceases carrying on the pharmacy business.</w:t>
            </w:r>
          </w:p>
        </w:tc>
        <w:tc>
          <w:tcPr>
            <w:tcW w:w="500" w:type="pct"/>
          </w:tcPr>
          <w:p w14:paraId="1E6AC80E" w14:textId="3891A505" w:rsidR="00F24FF7" w:rsidRDefault="00F24FF7" w:rsidP="00F24FF7">
            <w:pPr>
              <w:pStyle w:val="DHHStabletext"/>
              <w:rPr>
                <w:lang w:eastAsia="en-AU"/>
              </w:rPr>
            </w:pPr>
            <w:r>
              <w:rPr>
                <w:lang w:eastAsia="en-AU"/>
              </w:rPr>
              <w:t>$1,923</w:t>
            </w:r>
          </w:p>
        </w:tc>
        <w:tc>
          <w:tcPr>
            <w:tcW w:w="501" w:type="pct"/>
          </w:tcPr>
          <w:p w14:paraId="01898846" w14:textId="4D0777D8" w:rsidR="00F24FF7" w:rsidRDefault="00F24FF7" w:rsidP="00F24FF7">
            <w:pPr>
              <w:pStyle w:val="DHHStabletext"/>
              <w:rPr>
                <w:lang w:eastAsia="en-AU"/>
              </w:rPr>
            </w:pPr>
            <w:r>
              <w:rPr>
                <w:lang w:eastAsia="en-AU"/>
              </w:rPr>
              <w:t>$1,975</w:t>
            </w:r>
          </w:p>
        </w:tc>
        <w:tc>
          <w:tcPr>
            <w:tcW w:w="501" w:type="pct"/>
          </w:tcPr>
          <w:p w14:paraId="30228A87" w14:textId="328D6EE3" w:rsidR="00F24FF7" w:rsidRDefault="00F24FF7" w:rsidP="00F24FF7">
            <w:pPr>
              <w:pStyle w:val="DHHStabletext"/>
              <w:rPr>
                <w:lang w:eastAsia="en-AU"/>
              </w:rPr>
            </w:pPr>
            <w:r>
              <w:rPr>
                <w:lang w:eastAsia="en-AU"/>
              </w:rPr>
              <w:t>x</w:t>
            </w:r>
          </w:p>
        </w:tc>
        <w:tc>
          <w:tcPr>
            <w:tcW w:w="501" w:type="pct"/>
          </w:tcPr>
          <w:p w14:paraId="382925CD" w14:textId="76E3D700" w:rsidR="00F24FF7" w:rsidRDefault="00F24FF7" w:rsidP="00F24FF7">
            <w:pPr>
              <w:pStyle w:val="DHHStabletext"/>
              <w:rPr>
                <w:lang w:eastAsia="en-AU"/>
              </w:rPr>
            </w:pPr>
            <w:r>
              <w:rPr>
                <w:lang w:eastAsia="en-AU"/>
              </w:rPr>
              <w:t>x</w:t>
            </w:r>
          </w:p>
        </w:tc>
      </w:tr>
      <w:tr w:rsidR="00F24FF7" w:rsidRPr="009B3F9E" w14:paraId="175623FD" w14:textId="250F3B14" w:rsidTr="00FA462E">
        <w:trPr>
          <w:trHeight w:val="255"/>
        </w:trPr>
        <w:tc>
          <w:tcPr>
            <w:tcW w:w="664" w:type="pct"/>
          </w:tcPr>
          <w:p w14:paraId="084DEE22" w14:textId="7FFF0927" w:rsidR="00F24FF7" w:rsidRDefault="00F24FF7" w:rsidP="00F24FF7">
            <w:pPr>
              <w:pStyle w:val="DHHStabletext"/>
            </w:pPr>
            <w:r>
              <w:t>26 Notifications for a pharmacy department that ceases operation</w:t>
            </w:r>
          </w:p>
        </w:tc>
        <w:tc>
          <w:tcPr>
            <w:tcW w:w="2333" w:type="pct"/>
          </w:tcPr>
          <w:p w14:paraId="30B55349" w14:textId="5B4E1F31" w:rsidR="00F24FF7" w:rsidRDefault="00F24FF7" w:rsidP="00F24FF7">
            <w:pPr>
              <w:pStyle w:val="DHHStabletext"/>
            </w:pPr>
            <w:r>
              <w:t>If a pharmacy department is to cease operation, the licensee carrying on the pharmacy department must notify the Authority at least 14 days before the pharmacy department is closed.</w:t>
            </w:r>
          </w:p>
        </w:tc>
        <w:tc>
          <w:tcPr>
            <w:tcW w:w="500" w:type="pct"/>
          </w:tcPr>
          <w:p w14:paraId="3748F58E" w14:textId="49F2396C" w:rsidR="00F24FF7" w:rsidRDefault="00F24FF7" w:rsidP="00F24FF7">
            <w:pPr>
              <w:pStyle w:val="DHHStabletext"/>
              <w:rPr>
                <w:lang w:eastAsia="en-AU"/>
              </w:rPr>
            </w:pPr>
            <w:r>
              <w:rPr>
                <w:lang w:eastAsia="en-AU"/>
              </w:rPr>
              <w:t>$1,923</w:t>
            </w:r>
          </w:p>
        </w:tc>
        <w:tc>
          <w:tcPr>
            <w:tcW w:w="501" w:type="pct"/>
          </w:tcPr>
          <w:p w14:paraId="050120DB" w14:textId="6C91B574" w:rsidR="00F24FF7" w:rsidRDefault="00F24FF7" w:rsidP="00F24FF7">
            <w:pPr>
              <w:pStyle w:val="DHHStabletext"/>
              <w:rPr>
                <w:lang w:eastAsia="en-AU"/>
              </w:rPr>
            </w:pPr>
            <w:r>
              <w:rPr>
                <w:lang w:eastAsia="en-AU"/>
              </w:rPr>
              <w:t>$1,975</w:t>
            </w:r>
          </w:p>
        </w:tc>
        <w:tc>
          <w:tcPr>
            <w:tcW w:w="501" w:type="pct"/>
          </w:tcPr>
          <w:p w14:paraId="545A310F" w14:textId="2CEB1F73" w:rsidR="00F24FF7" w:rsidRDefault="00F24FF7" w:rsidP="00F24FF7">
            <w:pPr>
              <w:pStyle w:val="DHHStabletext"/>
              <w:rPr>
                <w:lang w:eastAsia="en-AU"/>
              </w:rPr>
            </w:pPr>
            <w:r>
              <w:rPr>
                <w:lang w:eastAsia="en-AU"/>
              </w:rPr>
              <w:t>x</w:t>
            </w:r>
          </w:p>
        </w:tc>
        <w:tc>
          <w:tcPr>
            <w:tcW w:w="501" w:type="pct"/>
          </w:tcPr>
          <w:p w14:paraId="2318EF3F" w14:textId="53223F71" w:rsidR="00F24FF7" w:rsidRDefault="00F24FF7" w:rsidP="00F24FF7">
            <w:pPr>
              <w:pStyle w:val="DHHStabletext"/>
              <w:rPr>
                <w:lang w:eastAsia="en-AU"/>
              </w:rPr>
            </w:pPr>
            <w:r>
              <w:rPr>
                <w:lang w:eastAsia="en-AU"/>
              </w:rPr>
              <w:t>x</w:t>
            </w:r>
          </w:p>
        </w:tc>
      </w:tr>
      <w:tr w:rsidR="00F24FF7" w:rsidRPr="009B3F9E" w14:paraId="3AD531A6" w14:textId="0E9EF724" w:rsidTr="00FA462E">
        <w:trPr>
          <w:trHeight w:val="255"/>
        </w:trPr>
        <w:tc>
          <w:tcPr>
            <w:tcW w:w="664" w:type="pct"/>
          </w:tcPr>
          <w:p w14:paraId="5EAF5DC0" w14:textId="0BF087BF" w:rsidR="00F24FF7" w:rsidRDefault="00F24FF7" w:rsidP="00F24FF7">
            <w:pPr>
              <w:pStyle w:val="DHHStabletext"/>
            </w:pPr>
            <w:r>
              <w:t>27 Notifications for a company licensee</w:t>
            </w:r>
          </w:p>
        </w:tc>
        <w:tc>
          <w:tcPr>
            <w:tcW w:w="2333" w:type="pct"/>
          </w:tcPr>
          <w:p w14:paraId="08AC7B7A" w14:textId="29689D90" w:rsidR="00F24FF7" w:rsidRDefault="00F24FF7" w:rsidP="00F24FF7">
            <w:pPr>
              <w:pStyle w:val="DHHStabletext"/>
            </w:pPr>
            <w:r>
              <w:t>If a licensee is a company it must notify the Authority within 14 days of a change to— (a) the shareholding of the company; and (b) the directorship of the company; and (c) the office bearers of the licensee.</w:t>
            </w:r>
          </w:p>
        </w:tc>
        <w:tc>
          <w:tcPr>
            <w:tcW w:w="500" w:type="pct"/>
          </w:tcPr>
          <w:p w14:paraId="5C0999F0" w14:textId="63E8A286" w:rsidR="00F24FF7" w:rsidRDefault="00F24FF7" w:rsidP="00F24FF7">
            <w:pPr>
              <w:pStyle w:val="DHHStabletext"/>
              <w:rPr>
                <w:lang w:eastAsia="en-AU"/>
              </w:rPr>
            </w:pPr>
            <w:r>
              <w:rPr>
                <w:lang w:eastAsia="en-AU"/>
              </w:rPr>
              <w:t>$1,923</w:t>
            </w:r>
          </w:p>
        </w:tc>
        <w:tc>
          <w:tcPr>
            <w:tcW w:w="501" w:type="pct"/>
          </w:tcPr>
          <w:p w14:paraId="776362E0" w14:textId="6EAFCBAA" w:rsidR="00F24FF7" w:rsidRDefault="00F24FF7" w:rsidP="00F24FF7">
            <w:pPr>
              <w:pStyle w:val="DHHStabletext"/>
              <w:rPr>
                <w:lang w:eastAsia="en-AU"/>
              </w:rPr>
            </w:pPr>
            <w:r>
              <w:rPr>
                <w:lang w:eastAsia="en-AU"/>
              </w:rPr>
              <w:t>$1,975</w:t>
            </w:r>
          </w:p>
        </w:tc>
        <w:tc>
          <w:tcPr>
            <w:tcW w:w="501" w:type="pct"/>
          </w:tcPr>
          <w:p w14:paraId="037BDCD9" w14:textId="6925228E" w:rsidR="00F24FF7" w:rsidRDefault="00F24FF7" w:rsidP="00F24FF7">
            <w:pPr>
              <w:pStyle w:val="DHHStabletext"/>
              <w:rPr>
                <w:lang w:eastAsia="en-AU"/>
              </w:rPr>
            </w:pPr>
            <w:r>
              <w:rPr>
                <w:lang w:eastAsia="en-AU"/>
              </w:rPr>
              <w:t>x</w:t>
            </w:r>
          </w:p>
        </w:tc>
        <w:tc>
          <w:tcPr>
            <w:tcW w:w="501" w:type="pct"/>
          </w:tcPr>
          <w:p w14:paraId="41D43039" w14:textId="50AB8DB5" w:rsidR="00F24FF7" w:rsidRDefault="00F24FF7" w:rsidP="00F24FF7">
            <w:pPr>
              <w:pStyle w:val="DHHStabletext"/>
              <w:rPr>
                <w:lang w:eastAsia="en-AU"/>
              </w:rPr>
            </w:pPr>
            <w:r>
              <w:rPr>
                <w:lang w:eastAsia="en-AU"/>
              </w:rPr>
              <w:t>x</w:t>
            </w:r>
          </w:p>
        </w:tc>
      </w:tr>
      <w:tr w:rsidR="00F24FF7" w:rsidRPr="009B3F9E" w14:paraId="7BA92870" w14:textId="044AC7D0" w:rsidTr="00FA462E">
        <w:trPr>
          <w:trHeight w:val="255"/>
        </w:trPr>
        <w:tc>
          <w:tcPr>
            <w:tcW w:w="664" w:type="pct"/>
          </w:tcPr>
          <w:p w14:paraId="1FDE73F7" w14:textId="5CDC4494" w:rsidR="00F24FF7" w:rsidRDefault="00F24FF7" w:rsidP="00F24FF7">
            <w:pPr>
              <w:pStyle w:val="DHHStabletext"/>
            </w:pPr>
            <w:r>
              <w:t>28(1) Notification by pharmacists</w:t>
            </w:r>
          </w:p>
        </w:tc>
        <w:tc>
          <w:tcPr>
            <w:tcW w:w="2333" w:type="pct"/>
          </w:tcPr>
          <w:p w14:paraId="34138939" w14:textId="23470592" w:rsidR="00F24FF7" w:rsidRDefault="00F24FF7" w:rsidP="00F24FF7">
            <w:pPr>
              <w:pStyle w:val="DHHStabletext"/>
            </w:pPr>
            <w:r>
              <w:t>A registered pharmacist must, within 14 days after the pharmacist commences to supply, compound or dispense medicines from a pharmacy or pharmacy department, notify the Authority of the address of the pharmacy or pharmacy department.</w:t>
            </w:r>
          </w:p>
        </w:tc>
        <w:tc>
          <w:tcPr>
            <w:tcW w:w="500" w:type="pct"/>
          </w:tcPr>
          <w:p w14:paraId="6C8415EA" w14:textId="606836B6" w:rsidR="00F24FF7" w:rsidRDefault="00F24FF7" w:rsidP="00F24FF7">
            <w:pPr>
              <w:pStyle w:val="DHHStabletext"/>
              <w:rPr>
                <w:lang w:eastAsia="en-AU"/>
              </w:rPr>
            </w:pPr>
            <w:r>
              <w:rPr>
                <w:lang w:eastAsia="en-AU"/>
              </w:rPr>
              <w:t>$1,923</w:t>
            </w:r>
          </w:p>
        </w:tc>
        <w:tc>
          <w:tcPr>
            <w:tcW w:w="501" w:type="pct"/>
          </w:tcPr>
          <w:p w14:paraId="2249936B" w14:textId="1907DBC8" w:rsidR="00F24FF7" w:rsidRDefault="00F24FF7" w:rsidP="00F24FF7">
            <w:pPr>
              <w:pStyle w:val="DHHStabletext"/>
              <w:rPr>
                <w:lang w:eastAsia="en-AU"/>
              </w:rPr>
            </w:pPr>
            <w:r>
              <w:rPr>
                <w:lang w:eastAsia="en-AU"/>
              </w:rPr>
              <w:t>$1,975</w:t>
            </w:r>
          </w:p>
        </w:tc>
        <w:tc>
          <w:tcPr>
            <w:tcW w:w="501" w:type="pct"/>
          </w:tcPr>
          <w:p w14:paraId="43E02684" w14:textId="5D873E34" w:rsidR="00F24FF7" w:rsidRDefault="00F24FF7" w:rsidP="00F24FF7">
            <w:pPr>
              <w:pStyle w:val="DHHStabletext"/>
              <w:rPr>
                <w:lang w:eastAsia="en-AU"/>
              </w:rPr>
            </w:pPr>
            <w:r>
              <w:rPr>
                <w:lang w:eastAsia="en-AU"/>
              </w:rPr>
              <w:t>x</w:t>
            </w:r>
          </w:p>
        </w:tc>
        <w:tc>
          <w:tcPr>
            <w:tcW w:w="501" w:type="pct"/>
          </w:tcPr>
          <w:p w14:paraId="09327963" w14:textId="286A33B9" w:rsidR="00F24FF7" w:rsidRDefault="00F24FF7" w:rsidP="00F24FF7">
            <w:pPr>
              <w:pStyle w:val="DHHStabletext"/>
              <w:rPr>
                <w:lang w:eastAsia="en-AU"/>
              </w:rPr>
            </w:pPr>
            <w:r>
              <w:rPr>
                <w:lang w:eastAsia="en-AU"/>
              </w:rPr>
              <w:t>x</w:t>
            </w:r>
          </w:p>
        </w:tc>
      </w:tr>
      <w:tr w:rsidR="00F24FF7" w:rsidRPr="009B3F9E" w14:paraId="475A6AA1" w14:textId="77777777" w:rsidTr="00FA462E">
        <w:trPr>
          <w:trHeight w:val="255"/>
        </w:trPr>
        <w:tc>
          <w:tcPr>
            <w:tcW w:w="664" w:type="pct"/>
          </w:tcPr>
          <w:p w14:paraId="7D54B7FE" w14:textId="42A00FD3" w:rsidR="00F24FF7" w:rsidRDefault="00F24FF7" w:rsidP="00F24FF7">
            <w:pPr>
              <w:pStyle w:val="DHHStabletext"/>
            </w:pPr>
            <w:r>
              <w:t>30(2) Personal supervision of pharmacy or pharmacy department</w:t>
            </w:r>
          </w:p>
        </w:tc>
        <w:tc>
          <w:tcPr>
            <w:tcW w:w="2333" w:type="pct"/>
          </w:tcPr>
          <w:p w14:paraId="36238050" w14:textId="3433C093" w:rsidR="00F24FF7" w:rsidRDefault="00F24FF7" w:rsidP="00F24FF7">
            <w:pPr>
              <w:pStyle w:val="DHHStabletext"/>
            </w:pPr>
            <w:r>
              <w:t xml:space="preserve">Any of the following persons is guilty of an offence and liable to a penalty not exceeding 60 penalty units if the person knowingly or negligently allows a pharmacy service to be provided at a pharmacy or a pharmacy department unsupervised by a registered pharmacist— (a) in the case of a pharmacy, the person licensed to carry on the pharmacy business of that pharmacy; (b) in </w:t>
            </w:r>
            <w:r>
              <w:lastRenderedPageBreak/>
              <w:t>the case of a pharmacy department, the person licensed to carry on the pharmacy department; (c) the registered pharmacist who is regularly and usually in charge of the pharmacy or pharmacy department; (d) the registered pharmacist (if he or she is not the pharmacist referred to in paragraph (c)) who had in respect of that period of time been placed in charge of and had undertaken to personally supervise the pharmacy or pharmacy department</w:t>
            </w:r>
          </w:p>
        </w:tc>
        <w:tc>
          <w:tcPr>
            <w:tcW w:w="500" w:type="pct"/>
          </w:tcPr>
          <w:p w14:paraId="0AFE4C6A" w14:textId="7C8222B5" w:rsidR="00F24FF7" w:rsidRDefault="00F24FF7" w:rsidP="00F24FF7">
            <w:pPr>
              <w:pStyle w:val="DHHStabletext"/>
              <w:rPr>
                <w:lang w:eastAsia="en-AU"/>
              </w:rPr>
            </w:pPr>
            <w:r>
              <w:rPr>
                <w:lang w:eastAsia="en-AU"/>
              </w:rPr>
              <w:lastRenderedPageBreak/>
              <w:t>$11,538</w:t>
            </w:r>
          </w:p>
        </w:tc>
        <w:tc>
          <w:tcPr>
            <w:tcW w:w="501" w:type="pct"/>
          </w:tcPr>
          <w:p w14:paraId="58C63FB2" w14:textId="277A6D5F" w:rsidR="00F24FF7" w:rsidRDefault="00F24FF7" w:rsidP="00F24FF7">
            <w:pPr>
              <w:pStyle w:val="DHHStabletext"/>
              <w:rPr>
                <w:lang w:eastAsia="en-AU"/>
              </w:rPr>
            </w:pPr>
            <w:r>
              <w:rPr>
                <w:lang w:eastAsia="en-AU"/>
              </w:rPr>
              <w:t>$11,855</w:t>
            </w:r>
          </w:p>
        </w:tc>
        <w:tc>
          <w:tcPr>
            <w:tcW w:w="501" w:type="pct"/>
          </w:tcPr>
          <w:p w14:paraId="48866A8D" w14:textId="1EC2937B" w:rsidR="00F24FF7" w:rsidRDefault="00F24FF7" w:rsidP="00F24FF7">
            <w:pPr>
              <w:pStyle w:val="DHHStabletext"/>
              <w:rPr>
                <w:lang w:eastAsia="en-AU"/>
              </w:rPr>
            </w:pPr>
            <w:r>
              <w:rPr>
                <w:lang w:eastAsia="en-AU"/>
              </w:rPr>
              <w:t>x</w:t>
            </w:r>
          </w:p>
        </w:tc>
        <w:tc>
          <w:tcPr>
            <w:tcW w:w="501" w:type="pct"/>
          </w:tcPr>
          <w:p w14:paraId="67B289B9" w14:textId="29A0917A" w:rsidR="00F24FF7" w:rsidRDefault="00F24FF7" w:rsidP="00F24FF7">
            <w:pPr>
              <w:pStyle w:val="DHHStabletext"/>
              <w:rPr>
                <w:lang w:eastAsia="en-AU"/>
              </w:rPr>
            </w:pPr>
            <w:r>
              <w:rPr>
                <w:lang w:eastAsia="en-AU"/>
              </w:rPr>
              <w:t>x</w:t>
            </w:r>
          </w:p>
        </w:tc>
      </w:tr>
      <w:tr w:rsidR="00F24FF7" w:rsidRPr="009B3F9E" w14:paraId="0EFCBA42" w14:textId="77777777" w:rsidTr="00FA462E">
        <w:trPr>
          <w:trHeight w:val="255"/>
        </w:trPr>
        <w:tc>
          <w:tcPr>
            <w:tcW w:w="664" w:type="pct"/>
          </w:tcPr>
          <w:p w14:paraId="455576B0" w14:textId="67682369" w:rsidR="00F24FF7" w:rsidRDefault="00F24FF7" w:rsidP="00F24FF7">
            <w:pPr>
              <w:pStyle w:val="DHHStabletext"/>
            </w:pPr>
            <w:r>
              <w:t>31(1) Access to closed pharmacies and pharmacy departments</w:t>
            </w:r>
          </w:p>
        </w:tc>
        <w:tc>
          <w:tcPr>
            <w:tcW w:w="2333" w:type="pct"/>
          </w:tcPr>
          <w:p w14:paraId="7AB724BC" w14:textId="05122FB2" w:rsidR="00F24FF7" w:rsidRDefault="00F24FF7" w:rsidP="00F24FF7">
            <w:pPr>
              <w:pStyle w:val="DHHStabletext"/>
            </w:pPr>
            <w:r>
              <w:t>The registered pharmacist who is regularly and usually in charge of a pharmacy and the person licensed to carry on the pharmacy business must not allow a person to have access to that pharmacy when it is not open for business unless a registered pharmacist is present.</w:t>
            </w:r>
          </w:p>
        </w:tc>
        <w:tc>
          <w:tcPr>
            <w:tcW w:w="500" w:type="pct"/>
          </w:tcPr>
          <w:p w14:paraId="5F094897" w14:textId="12C968BF" w:rsidR="00F24FF7" w:rsidRDefault="00F24FF7" w:rsidP="00F24FF7">
            <w:pPr>
              <w:pStyle w:val="DHHStabletext"/>
              <w:rPr>
                <w:lang w:eastAsia="en-AU"/>
              </w:rPr>
            </w:pPr>
            <w:r>
              <w:rPr>
                <w:lang w:eastAsia="en-AU"/>
              </w:rPr>
              <w:t>$11,538</w:t>
            </w:r>
          </w:p>
        </w:tc>
        <w:tc>
          <w:tcPr>
            <w:tcW w:w="501" w:type="pct"/>
          </w:tcPr>
          <w:p w14:paraId="0232B249" w14:textId="53C41265" w:rsidR="00F24FF7" w:rsidRDefault="00F24FF7" w:rsidP="00F24FF7">
            <w:pPr>
              <w:pStyle w:val="DHHStabletext"/>
              <w:rPr>
                <w:lang w:eastAsia="en-AU"/>
              </w:rPr>
            </w:pPr>
            <w:r>
              <w:rPr>
                <w:lang w:eastAsia="en-AU"/>
              </w:rPr>
              <w:t>$11,855</w:t>
            </w:r>
          </w:p>
        </w:tc>
        <w:tc>
          <w:tcPr>
            <w:tcW w:w="501" w:type="pct"/>
          </w:tcPr>
          <w:p w14:paraId="6DEE3D6F" w14:textId="24029093" w:rsidR="00F24FF7" w:rsidRDefault="00F24FF7" w:rsidP="00F24FF7">
            <w:pPr>
              <w:pStyle w:val="DHHStabletext"/>
              <w:rPr>
                <w:lang w:eastAsia="en-AU"/>
              </w:rPr>
            </w:pPr>
            <w:r>
              <w:rPr>
                <w:lang w:eastAsia="en-AU"/>
              </w:rPr>
              <w:t>x</w:t>
            </w:r>
          </w:p>
        </w:tc>
        <w:tc>
          <w:tcPr>
            <w:tcW w:w="501" w:type="pct"/>
          </w:tcPr>
          <w:p w14:paraId="67B7BDE4" w14:textId="11710FC0" w:rsidR="00F24FF7" w:rsidRDefault="00F24FF7" w:rsidP="00F24FF7">
            <w:pPr>
              <w:pStyle w:val="DHHStabletext"/>
              <w:rPr>
                <w:lang w:eastAsia="en-AU"/>
              </w:rPr>
            </w:pPr>
            <w:r>
              <w:rPr>
                <w:lang w:eastAsia="en-AU"/>
              </w:rPr>
              <w:t>x</w:t>
            </w:r>
          </w:p>
        </w:tc>
      </w:tr>
      <w:tr w:rsidR="00F24FF7" w:rsidRPr="009B3F9E" w14:paraId="0AE01500" w14:textId="77777777" w:rsidTr="00FA462E">
        <w:trPr>
          <w:trHeight w:val="255"/>
        </w:trPr>
        <w:tc>
          <w:tcPr>
            <w:tcW w:w="664" w:type="pct"/>
          </w:tcPr>
          <w:p w14:paraId="09116C42" w14:textId="1812DB50" w:rsidR="00F24FF7" w:rsidRDefault="00F24FF7" w:rsidP="00F24FF7">
            <w:pPr>
              <w:pStyle w:val="DHHStabletext"/>
            </w:pPr>
            <w:r>
              <w:t>31(2) Access to closed pharmacies and pharmacy departments</w:t>
            </w:r>
          </w:p>
        </w:tc>
        <w:tc>
          <w:tcPr>
            <w:tcW w:w="2333" w:type="pct"/>
          </w:tcPr>
          <w:p w14:paraId="7C72E6C8" w14:textId="46DD7EEB" w:rsidR="00F24FF7" w:rsidRDefault="00F24FF7" w:rsidP="00F24FF7">
            <w:pPr>
              <w:pStyle w:val="DHHStabletext"/>
            </w:pPr>
            <w:r>
              <w:t>The registered pharmacist who is regularly and usually in charge of a pharmacy department and the person licensed to carry on the pharmacy department must not allow a person to have access to that pharmacy department when it is not open for providing pharmacy services unless a registered pharmacist is present.</w:t>
            </w:r>
          </w:p>
        </w:tc>
        <w:tc>
          <w:tcPr>
            <w:tcW w:w="500" w:type="pct"/>
          </w:tcPr>
          <w:p w14:paraId="5F0C7972" w14:textId="5BACD43D" w:rsidR="00F24FF7" w:rsidRDefault="00F24FF7" w:rsidP="00F24FF7">
            <w:pPr>
              <w:pStyle w:val="DHHStabletext"/>
              <w:rPr>
                <w:lang w:eastAsia="en-AU"/>
              </w:rPr>
            </w:pPr>
            <w:r>
              <w:rPr>
                <w:lang w:eastAsia="en-AU"/>
              </w:rPr>
              <w:t>$11,538</w:t>
            </w:r>
          </w:p>
        </w:tc>
        <w:tc>
          <w:tcPr>
            <w:tcW w:w="501" w:type="pct"/>
          </w:tcPr>
          <w:p w14:paraId="7C9BEEBD" w14:textId="1056FDE2" w:rsidR="00F24FF7" w:rsidRDefault="00F24FF7" w:rsidP="00F24FF7">
            <w:pPr>
              <w:pStyle w:val="DHHStabletext"/>
              <w:rPr>
                <w:lang w:eastAsia="en-AU"/>
              </w:rPr>
            </w:pPr>
            <w:r>
              <w:rPr>
                <w:lang w:eastAsia="en-AU"/>
              </w:rPr>
              <w:t>$11,855</w:t>
            </w:r>
          </w:p>
        </w:tc>
        <w:tc>
          <w:tcPr>
            <w:tcW w:w="501" w:type="pct"/>
          </w:tcPr>
          <w:p w14:paraId="0522D12F" w14:textId="745672C8" w:rsidR="00F24FF7" w:rsidRDefault="00F24FF7" w:rsidP="00F24FF7">
            <w:pPr>
              <w:pStyle w:val="DHHStabletext"/>
              <w:rPr>
                <w:lang w:eastAsia="en-AU"/>
              </w:rPr>
            </w:pPr>
            <w:r>
              <w:rPr>
                <w:lang w:eastAsia="en-AU"/>
              </w:rPr>
              <w:t>x</w:t>
            </w:r>
          </w:p>
        </w:tc>
        <w:tc>
          <w:tcPr>
            <w:tcW w:w="501" w:type="pct"/>
          </w:tcPr>
          <w:p w14:paraId="23BFA9C1" w14:textId="337E5EE3" w:rsidR="00F24FF7" w:rsidRDefault="00F24FF7" w:rsidP="00F24FF7">
            <w:pPr>
              <w:pStyle w:val="DHHStabletext"/>
              <w:rPr>
                <w:lang w:eastAsia="en-AU"/>
              </w:rPr>
            </w:pPr>
            <w:r>
              <w:rPr>
                <w:lang w:eastAsia="en-AU"/>
              </w:rPr>
              <w:t>x</w:t>
            </w:r>
          </w:p>
        </w:tc>
      </w:tr>
      <w:tr w:rsidR="00F24FF7" w:rsidRPr="009B3F9E" w14:paraId="468569D1" w14:textId="77777777" w:rsidTr="00FA462E">
        <w:trPr>
          <w:trHeight w:val="255"/>
        </w:trPr>
        <w:tc>
          <w:tcPr>
            <w:tcW w:w="664" w:type="pct"/>
          </w:tcPr>
          <w:p w14:paraId="0DD6ECC7" w14:textId="57A34E72" w:rsidR="00F24FF7" w:rsidRDefault="00F24FF7" w:rsidP="00F24FF7">
            <w:pPr>
              <w:pStyle w:val="DHHStabletext"/>
            </w:pPr>
            <w:r>
              <w:t>33 Security at pharmacy depots</w:t>
            </w:r>
          </w:p>
        </w:tc>
        <w:tc>
          <w:tcPr>
            <w:tcW w:w="2333" w:type="pct"/>
          </w:tcPr>
          <w:p w14:paraId="09464CA3" w14:textId="7F080745" w:rsidR="00F24FF7" w:rsidRDefault="00F24FF7" w:rsidP="00F24FF7">
            <w:pPr>
              <w:pStyle w:val="DHHStabletext"/>
            </w:pPr>
            <w:r>
              <w:t>The operator of a pharmacy depot must keep secure— (a) medicines left for collection at the depot until they are collected by or on behalf of the persons to whom they are addressed; and (b) prescription and client records kept at the depot</w:t>
            </w:r>
          </w:p>
        </w:tc>
        <w:tc>
          <w:tcPr>
            <w:tcW w:w="500" w:type="pct"/>
          </w:tcPr>
          <w:p w14:paraId="68F6C17C" w14:textId="5EC08447" w:rsidR="00F24FF7" w:rsidRDefault="00F24FF7" w:rsidP="00F24FF7">
            <w:pPr>
              <w:pStyle w:val="DHHStabletext"/>
              <w:rPr>
                <w:lang w:eastAsia="en-AU"/>
              </w:rPr>
            </w:pPr>
            <w:r>
              <w:rPr>
                <w:lang w:eastAsia="en-AU"/>
              </w:rPr>
              <w:t>$11,538</w:t>
            </w:r>
          </w:p>
        </w:tc>
        <w:tc>
          <w:tcPr>
            <w:tcW w:w="501" w:type="pct"/>
          </w:tcPr>
          <w:p w14:paraId="5D699BB2" w14:textId="1A9F771B" w:rsidR="00F24FF7" w:rsidRDefault="00F24FF7" w:rsidP="00F24FF7">
            <w:pPr>
              <w:pStyle w:val="DHHStabletext"/>
              <w:rPr>
                <w:lang w:eastAsia="en-AU"/>
              </w:rPr>
            </w:pPr>
            <w:r>
              <w:rPr>
                <w:lang w:eastAsia="en-AU"/>
              </w:rPr>
              <w:t>$11,855</w:t>
            </w:r>
          </w:p>
        </w:tc>
        <w:tc>
          <w:tcPr>
            <w:tcW w:w="501" w:type="pct"/>
          </w:tcPr>
          <w:p w14:paraId="3786D9DA" w14:textId="72A9078B" w:rsidR="00F24FF7" w:rsidRDefault="00F24FF7" w:rsidP="00F24FF7">
            <w:pPr>
              <w:pStyle w:val="DHHStabletext"/>
              <w:rPr>
                <w:lang w:eastAsia="en-AU"/>
              </w:rPr>
            </w:pPr>
            <w:r>
              <w:rPr>
                <w:lang w:eastAsia="en-AU"/>
              </w:rPr>
              <w:t>x</w:t>
            </w:r>
          </w:p>
        </w:tc>
        <w:tc>
          <w:tcPr>
            <w:tcW w:w="501" w:type="pct"/>
          </w:tcPr>
          <w:p w14:paraId="4B604009" w14:textId="59935D4D" w:rsidR="00F24FF7" w:rsidRDefault="00F24FF7" w:rsidP="00F24FF7">
            <w:pPr>
              <w:pStyle w:val="DHHStabletext"/>
              <w:rPr>
                <w:lang w:eastAsia="en-AU"/>
              </w:rPr>
            </w:pPr>
            <w:r>
              <w:rPr>
                <w:lang w:eastAsia="en-AU"/>
              </w:rPr>
              <w:t>x</w:t>
            </w:r>
          </w:p>
        </w:tc>
      </w:tr>
      <w:tr w:rsidR="00F24FF7" w:rsidRPr="009B3F9E" w14:paraId="19F127E2" w14:textId="77777777" w:rsidTr="00FA462E">
        <w:trPr>
          <w:trHeight w:val="255"/>
        </w:trPr>
        <w:tc>
          <w:tcPr>
            <w:tcW w:w="664" w:type="pct"/>
          </w:tcPr>
          <w:p w14:paraId="66EFF14F" w14:textId="7CC0A635" w:rsidR="00F24FF7" w:rsidRDefault="00F24FF7" w:rsidP="00F24FF7">
            <w:pPr>
              <w:pStyle w:val="DHHStabletext"/>
            </w:pPr>
            <w:r>
              <w:t>34(1) Claims by persons as to licence to operate</w:t>
            </w:r>
          </w:p>
        </w:tc>
        <w:tc>
          <w:tcPr>
            <w:tcW w:w="2333" w:type="pct"/>
          </w:tcPr>
          <w:p w14:paraId="1E0953DF" w14:textId="7D9C06D4" w:rsidR="00F24FF7" w:rsidRDefault="00F24FF7" w:rsidP="00F24FF7">
            <w:pPr>
              <w:pStyle w:val="DHHStabletext"/>
            </w:pPr>
            <w:r>
              <w:t>A person must not intentionally or recklessly use the title "pharmacy", "pharmacy practice" or "pharmacy business" except in relation to a pharmacy or pharmacy business to which a licence applies</w:t>
            </w:r>
          </w:p>
        </w:tc>
        <w:tc>
          <w:tcPr>
            <w:tcW w:w="500" w:type="pct"/>
          </w:tcPr>
          <w:p w14:paraId="66E34243" w14:textId="298825AD" w:rsidR="00F24FF7" w:rsidRDefault="00F24FF7" w:rsidP="00F24FF7">
            <w:pPr>
              <w:pStyle w:val="DHHStabletext"/>
              <w:rPr>
                <w:lang w:eastAsia="en-AU"/>
              </w:rPr>
            </w:pPr>
            <w:r>
              <w:rPr>
                <w:lang w:eastAsia="en-AU"/>
              </w:rPr>
              <w:t>$11,538</w:t>
            </w:r>
          </w:p>
        </w:tc>
        <w:tc>
          <w:tcPr>
            <w:tcW w:w="501" w:type="pct"/>
          </w:tcPr>
          <w:p w14:paraId="377203A5" w14:textId="671A20E8" w:rsidR="00F24FF7" w:rsidRDefault="00F24FF7" w:rsidP="00F24FF7">
            <w:pPr>
              <w:pStyle w:val="DHHStabletext"/>
              <w:rPr>
                <w:lang w:eastAsia="en-AU"/>
              </w:rPr>
            </w:pPr>
            <w:r>
              <w:rPr>
                <w:lang w:eastAsia="en-AU"/>
              </w:rPr>
              <w:t>$11,855</w:t>
            </w:r>
          </w:p>
        </w:tc>
        <w:tc>
          <w:tcPr>
            <w:tcW w:w="501" w:type="pct"/>
          </w:tcPr>
          <w:p w14:paraId="2C029BB9" w14:textId="12A8B901" w:rsidR="00F24FF7" w:rsidRDefault="00F24FF7" w:rsidP="00F24FF7">
            <w:pPr>
              <w:pStyle w:val="DHHStabletext"/>
              <w:rPr>
                <w:lang w:eastAsia="en-AU"/>
              </w:rPr>
            </w:pPr>
            <w:r>
              <w:rPr>
                <w:lang w:eastAsia="en-AU"/>
              </w:rPr>
              <w:t>$57,693</w:t>
            </w:r>
          </w:p>
        </w:tc>
        <w:tc>
          <w:tcPr>
            <w:tcW w:w="501" w:type="pct"/>
          </w:tcPr>
          <w:p w14:paraId="7B1CC652" w14:textId="0D2C3129" w:rsidR="00F24FF7" w:rsidRDefault="00F24FF7" w:rsidP="00F24FF7">
            <w:pPr>
              <w:pStyle w:val="DHHStabletext"/>
              <w:rPr>
                <w:lang w:eastAsia="en-AU"/>
              </w:rPr>
            </w:pPr>
            <w:r>
              <w:rPr>
                <w:lang w:eastAsia="en-AU"/>
              </w:rPr>
              <w:t>$59,277</w:t>
            </w:r>
          </w:p>
        </w:tc>
      </w:tr>
      <w:tr w:rsidR="00F24FF7" w:rsidRPr="009B3F9E" w14:paraId="0D1AF20D" w14:textId="77777777" w:rsidTr="00FA462E">
        <w:trPr>
          <w:trHeight w:val="255"/>
        </w:trPr>
        <w:tc>
          <w:tcPr>
            <w:tcW w:w="664" w:type="pct"/>
          </w:tcPr>
          <w:p w14:paraId="13F06528" w14:textId="579A2759" w:rsidR="00F24FF7" w:rsidRDefault="00F24FF7" w:rsidP="00F24FF7">
            <w:pPr>
              <w:pStyle w:val="DHHStabletext"/>
            </w:pPr>
            <w:r>
              <w:t>77 Refusal or failure to comply with requirement</w:t>
            </w:r>
          </w:p>
        </w:tc>
        <w:tc>
          <w:tcPr>
            <w:tcW w:w="2333" w:type="pct"/>
          </w:tcPr>
          <w:p w14:paraId="08657C7C" w14:textId="27B1890A" w:rsidR="00F24FF7" w:rsidRDefault="00F24FF7" w:rsidP="00F24FF7">
            <w:pPr>
              <w:pStyle w:val="DHHStabletext"/>
            </w:pPr>
            <w:r>
              <w:t>A person must not, without reasonable excuse, refuse or fail to comply with a requirement of the Authority or an authorised person under this Part</w:t>
            </w:r>
          </w:p>
        </w:tc>
        <w:tc>
          <w:tcPr>
            <w:tcW w:w="500" w:type="pct"/>
          </w:tcPr>
          <w:p w14:paraId="3865696E" w14:textId="6A88AE17" w:rsidR="00F24FF7" w:rsidRDefault="00F24FF7" w:rsidP="00F24FF7">
            <w:pPr>
              <w:pStyle w:val="DHHStabletext"/>
              <w:rPr>
                <w:lang w:eastAsia="en-AU"/>
              </w:rPr>
            </w:pPr>
            <w:r>
              <w:rPr>
                <w:lang w:eastAsia="en-AU"/>
              </w:rPr>
              <w:t>$11,538</w:t>
            </w:r>
          </w:p>
        </w:tc>
        <w:tc>
          <w:tcPr>
            <w:tcW w:w="501" w:type="pct"/>
          </w:tcPr>
          <w:p w14:paraId="258A6646" w14:textId="188BA6D6" w:rsidR="00F24FF7" w:rsidRDefault="00F24FF7" w:rsidP="00F24FF7">
            <w:pPr>
              <w:pStyle w:val="DHHStabletext"/>
              <w:rPr>
                <w:lang w:eastAsia="en-AU"/>
              </w:rPr>
            </w:pPr>
            <w:r>
              <w:rPr>
                <w:lang w:eastAsia="en-AU"/>
              </w:rPr>
              <w:t>$11,855</w:t>
            </w:r>
          </w:p>
        </w:tc>
        <w:tc>
          <w:tcPr>
            <w:tcW w:w="501" w:type="pct"/>
          </w:tcPr>
          <w:p w14:paraId="49823F94" w14:textId="408C2A99" w:rsidR="00F24FF7" w:rsidRDefault="00F24FF7" w:rsidP="00F24FF7">
            <w:pPr>
              <w:pStyle w:val="DHHStabletext"/>
              <w:rPr>
                <w:lang w:eastAsia="en-AU"/>
              </w:rPr>
            </w:pPr>
            <w:r>
              <w:rPr>
                <w:lang w:eastAsia="en-AU"/>
              </w:rPr>
              <w:t>x</w:t>
            </w:r>
          </w:p>
        </w:tc>
        <w:tc>
          <w:tcPr>
            <w:tcW w:w="501" w:type="pct"/>
          </w:tcPr>
          <w:p w14:paraId="24CDFACB" w14:textId="5C4AF4AA" w:rsidR="00F24FF7" w:rsidRDefault="00F24FF7" w:rsidP="00F24FF7">
            <w:pPr>
              <w:pStyle w:val="DHHStabletext"/>
              <w:rPr>
                <w:lang w:eastAsia="en-AU"/>
              </w:rPr>
            </w:pPr>
            <w:r>
              <w:rPr>
                <w:lang w:eastAsia="en-AU"/>
              </w:rPr>
              <w:t>x</w:t>
            </w:r>
          </w:p>
        </w:tc>
      </w:tr>
      <w:tr w:rsidR="00F24FF7" w:rsidRPr="009B3F9E" w14:paraId="4BC5841B" w14:textId="77777777" w:rsidTr="00FA462E">
        <w:trPr>
          <w:trHeight w:val="255"/>
        </w:trPr>
        <w:tc>
          <w:tcPr>
            <w:tcW w:w="664" w:type="pct"/>
          </w:tcPr>
          <w:p w14:paraId="191F1F47" w14:textId="184F9FCA" w:rsidR="00F24FF7" w:rsidRDefault="00F24FF7" w:rsidP="00F24FF7">
            <w:pPr>
              <w:pStyle w:val="DHHStabletext"/>
            </w:pPr>
            <w:r>
              <w:t>79 Offence to give false or misleading information</w:t>
            </w:r>
          </w:p>
        </w:tc>
        <w:tc>
          <w:tcPr>
            <w:tcW w:w="2333" w:type="pct"/>
          </w:tcPr>
          <w:p w14:paraId="59FF9D31" w14:textId="6929387D" w:rsidR="00F24FF7" w:rsidRDefault="00F24FF7" w:rsidP="00F24FF7">
            <w:pPr>
              <w:pStyle w:val="DHHStabletext"/>
            </w:pPr>
            <w:r>
              <w:t xml:space="preserve">A person must not— (a) give information to an authorised person under this Act that the person believes to be false or misleading in any material particular; or (b) produce a document to an authorised person under this Act </w:t>
            </w:r>
            <w:r>
              <w:lastRenderedPageBreak/>
              <w:t>that the person knows to be false or misleading in a material particular without indicating the respect in which it is false or misleading and, if practicable, providing correct information.</w:t>
            </w:r>
          </w:p>
        </w:tc>
        <w:tc>
          <w:tcPr>
            <w:tcW w:w="500" w:type="pct"/>
          </w:tcPr>
          <w:p w14:paraId="3E3E35B2" w14:textId="04171AF6" w:rsidR="00F24FF7" w:rsidRPr="009B3F9E" w:rsidRDefault="00F24FF7" w:rsidP="00F24FF7">
            <w:pPr>
              <w:pStyle w:val="DHHStabletext"/>
              <w:rPr>
                <w:lang w:eastAsia="en-AU"/>
              </w:rPr>
            </w:pPr>
            <w:r>
              <w:rPr>
                <w:lang w:eastAsia="en-AU"/>
              </w:rPr>
              <w:lastRenderedPageBreak/>
              <w:t>$11,538</w:t>
            </w:r>
          </w:p>
        </w:tc>
        <w:tc>
          <w:tcPr>
            <w:tcW w:w="501" w:type="pct"/>
          </w:tcPr>
          <w:p w14:paraId="739EBFC8" w14:textId="0572028C" w:rsidR="00F24FF7" w:rsidRDefault="00F24FF7" w:rsidP="00F24FF7">
            <w:pPr>
              <w:pStyle w:val="DHHStabletext"/>
              <w:rPr>
                <w:lang w:eastAsia="en-AU"/>
              </w:rPr>
            </w:pPr>
            <w:r>
              <w:rPr>
                <w:lang w:eastAsia="en-AU"/>
              </w:rPr>
              <w:t>$11,855</w:t>
            </w:r>
          </w:p>
        </w:tc>
        <w:tc>
          <w:tcPr>
            <w:tcW w:w="501" w:type="pct"/>
          </w:tcPr>
          <w:p w14:paraId="2C305EDB" w14:textId="01D86AA9" w:rsidR="00F24FF7" w:rsidRDefault="00F24FF7" w:rsidP="00F24FF7">
            <w:pPr>
              <w:pStyle w:val="DHHStabletext"/>
              <w:rPr>
                <w:lang w:eastAsia="en-AU"/>
              </w:rPr>
            </w:pPr>
            <w:r>
              <w:rPr>
                <w:lang w:eastAsia="en-AU"/>
              </w:rPr>
              <w:t>x</w:t>
            </w:r>
          </w:p>
        </w:tc>
        <w:tc>
          <w:tcPr>
            <w:tcW w:w="501" w:type="pct"/>
          </w:tcPr>
          <w:p w14:paraId="56B3D37F" w14:textId="668098E7" w:rsidR="00F24FF7" w:rsidRDefault="00F24FF7" w:rsidP="00F24FF7">
            <w:pPr>
              <w:pStyle w:val="DHHStabletext"/>
              <w:rPr>
                <w:lang w:eastAsia="en-AU"/>
              </w:rPr>
            </w:pPr>
            <w:r>
              <w:rPr>
                <w:lang w:eastAsia="en-AU"/>
              </w:rPr>
              <w:t>x</w:t>
            </w:r>
          </w:p>
        </w:tc>
      </w:tr>
      <w:tr w:rsidR="00F24FF7" w:rsidRPr="009B3F9E" w14:paraId="2CFC6A2D" w14:textId="77777777" w:rsidTr="00FA462E">
        <w:trPr>
          <w:trHeight w:val="255"/>
        </w:trPr>
        <w:tc>
          <w:tcPr>
            <w:tcW w:w="664" w:type="pct"/>
          </w:tcPr>
          <w:p w14:paraId="71174020" w14:textId="6D0608F9" w:rsidR="00F24FF7" w:rsidRDefault="00F24FF7" w:rsidP="00F24FF7">
            <w:pPr>
              <w:pStyle w:val="DHHStabletext"/>
            </w:pPr>
            <w:r>
              <w:t>80 Offence to hinder or obstruct authorised person</w:t>
            </w:r>
          </w:p>
        </w:tc>
        <w:tc>
          <w:tcPr>
            <w:tcW w:w="2333" w:type="pct"/>
          </w:tcPr>
          <w:p w14:paraId="240401CA" w14:textId="3C0BE668" w:rsidR="00F24FF7" w:rsidRDefault="00F24FF7" w:rsidP="00F24FF7">
            <w:pPr>
              <w:pStyle w:val="DHHStabletext"/>
            </w:pPr>
            <w:r>
              <w:t>A person must not, without reasonable excuse, hinder or obstruct an authorised person who is exercising a power under this Part.</w:t>
            </w:r>
          </w:p>
        </w:tc>
        <w:tc>
          <w:tcPr>
            <w:tcW w:w="500" w:type="pct"/>
          </w:tcPr>
          <w:p w14:paraId="48C56718" w14:textId="4A441DC3" w:rsidR="00F24FF7" w:rsidRPr="009B3F9E" w:rsidRDefault="00F24FF7" w:rsidP="00F24FF7">
            <w:pPr>
              <w:pStyle w:val="DHHStabletext"/>
              <w:rPr>
                <w:lang w:eastAsia="en-AU"/>
              </w:rPr>
            </w:pPr>
            <w:r>
              <w:rPr>
                <w:lang w:eastAsia="en-AU"/>
              </w:rPr>
              <w:t>$11,538</w:t>
            </w:r>
          </w:p>
        </w:tc>
        <w:tc>
          <w:tcPr>
            <w:tcW w:w="501" w:type="pct"/>
          </w:tcPr>
          <w:p w14:paraId="5810CCD9" w14:textId="3236B142" w:rsidR="00F24FF7" w:rsidRDefault="00F24FF7" w:rsidP="00F24FF7">
            <w:pPr>
              <w:pStyle w:val="DHHStabletext"/>
              <w:rPr>
                <w:lang w:eastAsia="en-AU"/>
              </w:rPr>
            </w:pPr>
            <w:r>
              <w:rPr>
                <w:lang w:eastAsia="en-AU"/>
              </w:rPr>
              <w:t>$11,855</w:t>
            </w:r>
          </w:p>
        </w:tc>
        <w:tc>
          <w:tcPr>
            <w:tcW w:w="501" w:type="pct"/>
          </w:tcPr>
          <w:p w14:paraId="178F8577" w14:textId="773B0EA2" w:rsidR="00F24FF7" w:rsidRDefault="00F24FF7" w:rsidP="00F24FF7">
            <w:pPr>
              <w:pStyle w:val="DHHStabletext"/>
              <w:rPr>
                <w:lang w:eastAsia="en-AU"/>
              </w:rPr>
            </w:pPr>
            <w:r>
              <w:rPr>
                <w:lang w:eastAsia="en-AU"/>
              </w:rPr>
              <w:t>x</w:t>
            </w:r>
          </w:p>
        </w:tc>
        <w:tc>
          <w:tcPr>
            <w:tcW w:w="501" w:type="pct"/>
          </w:tcPr>
          <w:p w14:paraId="77FFD788" w14:textId="2FAD5F01" w:rsidR="00F24FF7" w:rsidRDefault="00F24FF7" w:rsidP="00F24FF7">
            <w:pPr>
              <w:pStyle w:val="DHHStabletext"/>
              <w:rPr>
                <w:lang w:eastAsia="en-AU"/>
              </w:rPr>
            </w:pPr>
            <w:r>
              <w:rPr>
                <w:lang w:eastAsia="en-AU"/>
              </w:rPr>
              <w:t>x</w:t>
            </w:r>
          </w:p>
        </w:tc>
      </w:tr>
      <w:bookmarkEnd w:id="0"/>
    </w:tbl>
    <w:p w14:paraId="47FE447E" w14:textId="77777777" w:rsidR="00372FC6" w:rsidRPr="00200176" w:rsidRDefault="00372FC6" w:rsidP="00372FC6">
      <w:pPr>
        <w:pStyle w:val="Body"/>
      </w:pPr>
    </w:p>
    <w:tbl>
      <w:tblPr>
        <w:tblStyle w:val="TableGrid"/>
        <w:tblW w:w="5000" w:type="pct"/>
        <w:tblCellMar>
          <w:bottom w:w="108" w:type="dxa"/>
        </w:tblCellMar>
        <w:tblLook w:val="0600" w:firstRow="0" w:lastRow="0" w:firstColumn="0" w:lastColumn="0" w:noHBand="1" w:noVBand="1"/>
      </w:tblPr>
      <w:tblGrid>
        <w:gridCol w:w="15126"/>
      </w:tblGrid>
      <w:tr w:rsidR="00372FC6" w14:paraId="104FE365" w14:textId="77777777" w:rsidTr="006E6933">
        <w:tc>
          <w:tcPr>
            <w:tcW w:w="5000" w:type="pct"/>
          </w:tcPr>
          <w:p w14:paraId="26D89DBE" w14:textId="77777777" w:rsidR="00217F73" w:rsidRPr="0055119B" w:rsidRDefault="00217F73" w:rsidP="00217F73">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5F285724" w14:textId="77777777" w:rsidR="00217F73" w:rsidRDefault="00217F73" w:rsidP="00217F73">
            <w:pPr>
              <w:pStyle w:val="Imprint"/>
            </w:pPr>
            <w:r w:rsidRPr="0055119B">
              <w:t>Authorised and published by the Victorian Government, 1 Treasury Place, Melbourne.</w:t>
            </w:r>
          </w:p>
          <w:p w14:paraId="29A3E71B" w14:textId="77777777" w:rsidR="00217F73" w:rsidRDefault="00217F73" w:rsidP="00217F73">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1" w:name="_Hlk62746129"/>
          </w:p>
          <w:p w14:paraId="0FE5C749" w14:textId="77777777" w:rsidR="00217F73" w:rsidRPr="00797D57" w:rsidRDefault="00217F73" w:rsidP="00217F73">
            <w:pPr>
              <w:pStyle w:val="Imprint"/>
              <w:rPr>
                <w:highlight w:val="yellow"/>
              </w:rPr>
            </w:pPr>
          </w:p>
          <w:p w14:paraId="2A4ABD60" w14:textId="7D1AF224" w:rsidR="00372FC6" w:rsidRDefault="00217F73" w:rsidP="00217F73">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1"/>
          </w:p>
        </w:tc>
      </w:tr>
    </w:tbl>
    <w:p w14:paraId="723D862E" w14:textId="49C96E98" w:rsidR="00372FC6" w:rsidRDefault="00372FC6" w:rsidP="00162CA9">
      <w:pPr>
        <w:pStyle w:val="Body"/>
      </w:pPr>
    </w:p>
    <w:sectPr w:rsidR="00372FC6"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DC5D" w14:textId="77777777" w:rsidR="00372FC6" w:rsidRDefault="00372FC6">
      <w:r>
        <w:separator/>
      </w:r>
    </w:p>
    <w:p w14:paraId="63BAE221" w14:textId="77777777" w:rsidR="00372FC6" w:rsidRDefault="00372FC6"/>
  </w:endnote>
  <w:endnote w:type="continuationSeparator" w:id="0">
    <w:p w14:paraId="7D48DA6C" w14:textId="77777777" w:rsidR="00372FC6" w:rsidRDefault="00372FC6">
      <w:r>
        <w:continuationSeparator/>
      </w:r>
    </w:p>
    <w:p w14:paraId="6EF04A0E" w14:textId="77777777" w:rsidR="00372FC6" w:rsidRDefault="00372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DADFF" w14:textId="77777777" w:rsidR="00F24FF7" w:rsidRDefault="00F24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372FC6" w:rsidRPr="00F65AA9" w:rsidRDefault="00372FC6"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372FC6" w:rsidRPr="00925DD5" w:rsidRDefault="00372FC6"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372FC6" w:rsidRPr="00925DD5" w:rsidRDefault="00372FC6"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372FC6" w:rsidRDefault="00372FC6">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372FC6" w:rsidRPr="00925DD5" w:rsidRDefault="00372FC6"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372FC6" w:rsidRPr="00925DD5" w:rsidRDefault="00372FC6"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1D6D8E50" w:rsidR="00372FC6" w:rsidRPr="00F65AA9" w:rsidRDefault="006E6933" w:rsidP="00EF2C72">
    <w:pPr>
      <w:pStyle w:val="Footer"/>
    </w:pPr>
    <w:r>
      <w:rPr>
        <w:noProof/>
      </w:rPr>
      <mc:AlternateContent>
        <mc:Choice Requires="wps">
          <w:drawing>
            <wp:anchor distT="0" distB="0" distL="114300" distR="114300" simplePos="0" relativeHeight="251680256" behindDoc="0" locked="0" layoutInCell="0" allowOverlap="1" wp14:anchorId="0EF95740" wp14:editId="5167914A">
              <wp:simplePos x="0" y="0"/>
              <wp:positionH relativeFrom="page">
                <wp:posOffset>0</wp:posOffset>
              </wp:positionH>
              <wp:positionV relativeFrom="page">
                <wp:posOffset>7057390</wp:posOffset>
              </wp:positionV>
              <wp:extent cx="10692130" cy="311785"/>
              <wp:effectExtent l="0" t="0" r="0" b="12065"/>
              <wp:wrapNone/>
              <wp:docPr id="4" name="MSIPCMf59e4780b4602f1084fa6056"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F4983" w14:textId="1F230797" w:rsidR="006E6933" w:rsidRPr="006E6933" w:rsidRDefault="006E6933" w:rsidP="006E6933">
                          <w:pPr>
                            <w:spacing w:after="0"/>
                            <w:jc w:val="center"/>
                            <w:rPr>
                              <w:rFonts w:ascii="Arial Black" w:hAnsi="Arial Black"/>
                              <w:color w:val="000000"/>
                              <w:sz w:val="20"/>
                            </w:rPr>
                          </w:pPr>
                          <w:r w:rsidRPr="006E693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F95740" id="_x0000_t202" coordsize="21600,21600" o:spt="202" path="m,l,21600r21600,l21600,xe">
              <v:stroke joinstyle="miter"/>
              <v:path gradientshapeok="t" o:connecttype="rect"/>
            </v:shapetype>
            <v:shape id="MSIPCMf59e4780b4602f1084fa6056"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B5F4983" w14:textId="1F230797" w:rsidR="006E6933" w:rsidRPr="006E6933" w:rsidRDefault="006E6933" w:rsidP="006E6933">
                    <w:pPr>
                      <w:spacing w:after="0"/>
                      <w:jc w:val="center"/>
                      <w:rPr>
                        <w:rFonts w:ascii="Arial Black" w:hAnsi="Arial Black"/>
                        <w:color w:val="000000"/>
                        <w:sz w:val="20"/>
                      </w:rPr>
                    </w:pPr>
                    <w:r w:rsidRPr="006E6933">
                      <w:rPr>
                        <w:rFonts w:ascii="Arial Black" w:hAnsi="Arial Black"/>
                        <w:color w:val="000000"/>
                        <w:sz w:val="20"/>
                      </w:rPr>
                      <w:t>OFFICIAL</w:t>
                    </w:r>
                  </w:p>
                </w:txbxContent>
              </v:textbox>
              <w10:wrap anchorx="page" anchory="page"/>
            </v:shape>
          </w:pict>
        </mc:Fallback>
      </mc:AlternateContent>
    </w:r>
    <w:r w:rsidR="00372FC6">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372FC6" w:rsidRPr="00C3696F" w:rsidRDefault="00372FC6"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372FC6" w:rsidRPr="00C3696F" w:rsidRDefault="00372FC6"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CDAC" w14:textId="77777777" w:rsidR="00372FC6" w:rsidRDefault="00372FC6" w:rsidP="00207717">
      <w:pPr>
        <w:spacing w:before="120"/>
      </w:pPr>
      <w:r>
        <w:separator/>
      </w:r>
    </w:p>
  </w:footnote>
  <w:footnote w:type="continuationSeparator" w:id="0">
    <w:p w14:paraId="59B25AD9" w14:textId="77777777" w:rsidR="00372FC6" w:rsidRDefault="00372FC6">
      <w:r>
        <w:continuationSeparator/>
      </w:r>
    </w:p>
    <w:p w14:paraId="2A54238E" w14:textId="77777777" w:rsidR="00372FC6" w:rsidRDefault="00372F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079B" w14:textId="77777777" w:rsidR="00F24FF7" w:rsidRDefault="00F24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372FC6" w:rsidRDefault="00372FC6"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6A716" w14:textId="77777777" w:rsidR="00F24FF7" w:rsidRDefault="00F24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2916318">
    <w:abstractNumId w:val="10"/>
  </w:num>
  <w:num w:numId="2" w16cid:durableId="567764316">
    <w:abstractNumId w:val="17"/>
  </w:num>
  <w:num w:numId="3" w16cid:durableId="13903036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64623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42085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1359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1310332">
    <w:abstractNumId w:val="21"/>
  </w:num>
  <w:num w:numId="8" w16cid:durableId="1724405227">
    <w:abstractNumId w:val="16"/>
  </w:num>
  <w:num w:numId="9" w16cid:durableId="893393593">
    <w:abstractNumId w:val="20"/>
  </w:num>
  <w:num w:numId="10" w16cid:durableId="7214414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3876608">
    <w:abstractNumId w:val="22"/>
  </w:num>
  <w:num w:numId="12" w16cid:durableId="8743864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3951732">
    <w:abstractNumId w:val="18"/>
  </w:num>
  <w:num w:numId="14" w16cid:durableId="13933893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92300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4499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4004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7225436">
    <w:abstractNumId w:val="24"/>
  </w:num>
  <w:num w:numId="19" w16cid:durableId="7617566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4097035">
    <w:abstractNumId w:val="14"/>
  </w:num>
  <w:num w:numId="21" w16cid:durableId="2145345571">
    <w:abstractNumId w:val="12"/>
  </w:num>
  <w:num w:numId="22" w16cid:durableId="898631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5859">
    <w:abstractNumId w:val="15"/>
  </w:num>
  <w:num w:numId="24" w16cid:durableId="324478060">
    <w:abstractNumId w:val="25"/>
  </w:num>
  <w:num w:numId="25" w16cid:durableId="893584696">
    <w:abstractNumId w:val="23"/>
  </w:num>
  <w:num w:numId="26" w16cid:durableId="2062318963">
    <w:abstractNumId w:val="19"/>
  </w:num>
  <w:num w:numId="27" w16cid:durableId="1011681194">
    <w:abstractNumId w:val="11"/>
  </w:num>
  <w:num w:numId="28" w16cid:durableId="1416709360">
    <w:abstractNumId w:val="26"/>
  </w:num>
  <w:num w:numId="29" w16cid:durableId="1103917714">
    <w:abstractNumId w:val="9"/>
  </w:num>
  <w:num w:numId="30" w16cid:durableId="612634940">
    <w:abstractNumId w:val="7"/>
  </w:num>
  <w:num w:numId="31" w16cid:durableId="1178347224">
    <w:abstractNumId w:val="6"/>
  </w:num>
  <w:num w:numId="32" w16cid:durableId="42411554">
    <w:abstractNumId w:val="5"/>
  </w:num>
  <w:num w:numId="33" w16cid:durableId="353306365">
    <w:abstractNumId w:val="4"/>
  </w:num>
  <w:num w:numId="34" w16cid:durableId="877475138">
    <w:abstractNumId w:val="8"/>
  </w:num>
  <w:num w:numId="35" w16cid:durableId="1470317295">
    <w:abstractNumId w:val="3"/>
  </w:num>
  <w:num w:numId="36" w16cid:durableId="1832256648">
    <w:abstractNumId w:val="2"/>
  </w:num>
  <w:num w:numId="37" w16cid:durableId="915361898">
    <w:abstractNumId w:val="1"/>
  </w:num>
  <w:num w:numId="38" w16cid:durableId="1523008264">
    <w:abstractNumId w:val="0"/>
  </w:num>
  <w:num w:numId="39" w16cid:durableId="12014333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8373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3782"/>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008B"/>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17F7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273"/>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266"/>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C76"/>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2FC6"/>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C7E43"/>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1CE4"/>
    <w:rsid w:val="00613414"/>
    <w:rsid w:val="00616B57"/>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6933"/>
    <w:rsid w:val="006F0330"/>
    <w:rsid w:val="006F1FDC"/>
    <w:rsid w:val="006F6B8C"/>
    <w:rsid w:val="007013EF"/>
    <w:rsid w:val="007055BD"/>
    <w:rsid w:val="007173CA"/>
    <w:rsid w:val="007216AA"/>
    <w:rsid w:val="00721AB5"/>
    <w:rsid w:val="00721CFB"/>
    <w:rsid w:val="00721DEF"/>
    <w:rsid w:val="007231E7"/>
    <w:rsid w:val="00724A43"/>
    <w:rsid w:val="0072520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2CD2"/>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6809"/>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77DD4"/>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5516"/>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1EBB"/>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36FF"/>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5A0F"/>
    <w:rsid w:val="00F16F1B"/>
    <w:rsid w:val="00F24FF7"/>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462E"/>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372FC6"/>
    <w:pPr>
      <w:spacing w:after="120" w:line="270" w:lineRule="atLeast"/>
    </w:pPr>
    <w:rPr>
      <w:rFonts w:ascii="Arial" w:eastAsia="Times" w:hAnsi="Arial"/>
      <w:lang w:eastAsia="en-US"/>
    </w:rPr>
  </w:style>
  <w:style w:type="paragraph" w:customStyle="1" w:styleId="DHHStabletext">
    <w:name w:val="DHHS table text"/>
    <w:uiPriority w:val="3"/>
    <w:qFormat/>
    <w:rsid w:val="00372FC6"/>
    <w:pPr>
      <w:spacing w:before="80" w:after="60"/>
    </w:pPr>
    <w:rPr>
      <w:rFonts w:ascii="Arial" w:hAnsi="Arial"/>
      <w:lang w:eastAsia="en-US"/>
    </w:rPr>
  </w:style>
  <w:style w:type="paragraph" w:customStyle="1" w:styleId="DHHStablecolhead">
    <w:name w:val="DHHS table col head"/>
    <w:uiPriority w:val="3"/>
    <w:qFormat/>
    <w:rsid w:val="00372FC6"/>
    <w:pPr>
      <w:spacing w:before="80" w:after="60"/>
    </w:pPr>
    <w:rPr>
      <w:rFonts w:ascii="Arial" w:hAnsi="Arial"/>
      <w:b/>
      <w:color w:val="53565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42943139-E102-4621-BBD7-CDBB3E0D2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ba50ace1-54b1-4456-b9e6-7d97785800fa"/>
    <ds:schemaRef ds:uri="aa80f1aa-98d0-4675-9c5b-0fcfe01630b8"/>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5ce0f2b5-5be5-4508-bce9-d7011ece065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1508</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2024-2025  fines and penalties for Pharmacy Regulation Act 2010</vt:lpstr>
    </vt:vector>
  </TitlesOfParts>
  <Manager/>
  <Company>Victoria State Government, Department of Health</Company>
  <LinksUpToDate>false</LinksUpToDate>
  <CharactersWithSpaces>9494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fines and penalties for Pharmacy Regulation Act 2010</dc:title>
  <dc:subject/>
  <dc:creator>Fees and penalties</dc:creator>
  <cp:keywords/>
  <dc:description/>
  <cp:lastModifiedBy>Sarah Luscombe (Health)</cp:lastModifiedBy>
  <cp:revision>8</cp:revision>
  <cp:lastPrinted>2021-01-29T05:27:00Z</cp:lastPrinted>
  <dcterms:created xsi:type="dcterms:W3CDTF">2022-08-30T12:08:00Z</dcterms:created>
  <dcterms:modified xsi:type="dcterms:W3CDTF">2025-03-21T03:14:00Z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SIP_Label_43e64453-338c-4f93-8a4d-0039a0a41f2a_Enabled">
    <vt:lpwstr>true</vt:lpwstr>
  </property>
  <property fmtid="{D5CDD505-2E9C-101B-9397-08002B2CF9AE}" pid="17" name="MSIP_Label_43e64453-338c-4f93-8a4d-0039a0a41f2a_SetDate">
    <vt:lpwstr>2025-02-11T04:09:44Z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7a46ced6-2191-40e9-aaa9-76e813149954</vt:lpwstr>
  </property>
  <property fmtid="{D5CDD505-2E9C-101B-9397-08002B2CF9AE}" pid="22" name="MSIP_Label_43e64453-338c-4f93-8a4d-0039a0a41f2a_ContentBits">
    <vt:lpwstr>2</vt:lpwstr>
  </property>
</Properties>
</file>