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5F04FCB1" w:rsidR="00AD784C" w:rsidRPr="006A732E" w:rsidRDefault="00C46F15" w:rsidP="00CE12AF">
            <w:pPr>
              <w:pStyle w:val="Documenttitle"/>
              <w:rPr>
                <w:b w:val="0"/>
                <w:bCs/>
              </w:rPr>
            </w:pPr>
            <w:r w:rsidRPr="006A732E">
              <w:rPr>
                <w:b w:val="0"/>
                <w:bCs/>
              </w:rPr>
              <w:t>202</w:t>
            </w:r>
            <w:r w:rsidR="001A509C">
              <w:rPr>
                <w:b w:val="0"/>
                <w:bCs/>
              </w:rPr>
              <w:t>4</w:t>
            </w:r>
            <w:r>
              <w:rPr>
                <w:b w:val="0"/>
              </w:rPr>
              <w:t>-202</w:t>
            </w:r>
            <w:r w:rsidR="001A509C">
              <w:rPr>
                <w:b w:val="0"/>
              </w:rPr>
              <w:t>5</w:t>
            </w:r>
            <w:r w:rsidRPr="006A732E">
              <w:rPr>
                <w:b w:val="0"/>
                <w:bCs/>
              </w:rPr>
              <w:t xml:space="preserve"> fines and penalties for </w:t>
            </w:r>
            <w:r w:rsidR="008B71A0" w:rsidRPr="006A732E">
              <w:rPr>
                <w:b w:val="0"/>
                <w:bCs/>
              </w:rPr>
              <w:t xml:space="preserve">the Child Wellbeing and Safety Act 2005 </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05787BAF" w:rsidR="00CA3353" w:rsidRDefault="00C46F15" w:rsidP="00CA3353">
      <w:pPr>
        <w:pStyle w:val="Body"/>
      </w:pPr>
      <w:r w:rsidRPr="00C46F15">
        <w:t xml:space="preserve">This document is an annually updated publication of the indexation of fines and charges for the reference of the </w:t>
      </w:r>
      <w:proofErr w:type="gramStart"/>
      <w:r w:rsidRPr="00C46F15">
        <w:t>general public</w:t>
      </w:r>
      <w:proofErr w:type="gramEnd"/>
      <w:r w:rsidRPr="00C46F15">
        <w:t>.</w:t>
      </w:r>
    </w:p>
    <w:p w14:paraId="5CBD7078" w14:textId="77777777" w:rsidR="008B71A0" w:rsidRDefault="008B71A0" w:rsidP="008B71A0">
      <w:pPr>
        <w:pStyle w:val="Body"/>
      </w:pPr>
      <w:r>
        <w:t>This document only details the penalties that apply for Parts of the Child Wellbeing and Safety Act 2005 that the Minister for Health shares administrative duties.</w:t>
      </w:r>
    </w:p>
    <w:p w14:paraId="4C63B18E" w14:textId="77777777" w:rsidR="008B71A0" w:rsidRPr="008B71A0" w:rsidRDefault="008B71A0" w:rsidP="008B71A0">
      <w:pPr>
        <w:pStyle w:val="Body"/>
        <w:numPr>
          <w:ilvl w:val="0"/>
          <w:numId w:val="10"/>
        </w:numPr>
      </w:pPr>
      <w:r w:rsidRPr="00B5740A">
        <w:rPr>
          <w:color w:val="2A2736"/>
        </w:rPr>
        <w:t>Parts 4, 5, 6A, 7A and 8 (jointly and severally administered with the Minister for Child Protection and Family Services, the Minister for Early Childhood and the Minister for Education)</w:t>
      </w:r>
    </w:p>
    <w:p w14:paraId="7658D3B8" w14:textId="1B8B5C61" w:rsidR="008B71A0" w:rsidRPr="008B71A0" w:rsidRDefault="008B71A0" w:rsidP="008B71A0">
      <w:pPr>
        <w:pStyle w:val="Body"/>
        <w:numPr>
          <w:ilvl w:val="0"/>
          <w:numId w:val="10"/>
        </w:numPr>
      </w:pPr>
      <w:r w:rsidRPr="008B71A0">
        <w:rPr>
          <w:color w:val="2A2736"/>
        </w:rPr>
        <w:t>Sections 43 and 45 (these sections are jointly and severally administered with the Minister for Early Childhood and the Minister for Education)</w:t>
      </w:r>
    </w:p>
    <w:p w14:paraId="13BF7A56" w14:textId="4172854C" w:rsidR="00CA3353" w:rsidRPr="00B57329" w:rsidRDefault="008B71A0" w:rsidP="00CA3353">
      <w:pPr>
        <w:pStyle w:val="Heading1"/>
      </w:pPr>
      <w:bookmarkStart w:id="3" w:name="_Hlk63948051"/>
      <w:bookmarkEnd w:id="0"/>
      <w:r>
        <w:t>Child Wellbeing and Safety Act 2005</w:t>
      </w:r>
    </w:p>
    <w:tbl>
      <w:tblPr>
        <w:tblStyle w:val="TableGrid"/>
        <w:tblW w:w="4999" w:type="pct"/>
        <w:tblLook w:val="04A0" w:firstRow="1" w:lastRow="0" w:firstColumn="1" w:lastColumn="0" w:noHBand="0" w:noVBand="1"/>
      </w:tblPr>
      <w:tblGrid>
        <w:gridCol w:w="1798"/>
        <w:gridCol w:w="7111"/>
        <w:gridCol w:w="1555"/>
        <w:gridCol w:w="1555"/>
        <w:gridCol w:w="1552"/>
        <w:gridCol w:w="1552"/>
      </w:tblGrid>
      <w:tr w:rsidR="00544B9A" w:rsidRPr="00515E9C" w14:paraId="39EF603C" w14:textId="71053C99" w:rsidTr="00544B9A">
        <w:trPr>
          <w:trHeight w:val="765"/>
          <w:tblHeader/>
        </w:trPr>
        <w:tc>
          <w:tcPr>
            <w:tcW w:w="594" w:type="pct"/>
          </w:tcPr>
          <w:bookmarkEnd w:id="3"/>
          <w:p w14:paraId="1D898E7D" w14:textId="45EE486B" w:rsidR="00544B9A" w:rsidRPr="003624DC" w:rsidRDefault="00544B9A" w:rsidP="00C92CBF">
            <w:pPr>
              <w:pStyle w:val="DHHStablecolhead"/>
              <w:rPr>
                <w:lang w:eastAsia="en-AU"/>
              </w:rPr>
            </w:pPr>
            <w:r>
              <w:t>Child Wellbeing and Safety Act 2005</w:t>
            </w:r>
            <w:r>
              <w:rPr>
                <w:lang w:eastAsia="en-AU"/>
              </w:rPr>
              <w:t xml:space="preserve">, Section </w:t>
            </w:r>
          </w:p>
        </w:tc>
        <w:tc>
          <w:tcPr>
            <w:tcW w:w="2351" w:type="pct"/>
            <w:hideMark/>
          </w:tcPr>
          <w:p w14:paraId="334CF618" w14:textId="3BE5FE5F" w:rsidR="00544B9A" w:rsidRPr="00515E9C" w:rsidRDefault="00544B9A" w:rsidP="00C92CBF">
            <w:pPr>
              <w:pStyle w:val="DHHStablecolhead"/>
              <w:rPr>
                <w:lang w:eastAsia="en-AU"/>
              </w:rPr>
            </w:pPr>
            <w:r>
              <w:rPr>
                <w:lang w:eastAsia="en-AU"/>
              </w:rPr>
              <w:t>Description</w:t>
            </w:r>
          </w:p>
        </w:tc>
        <w:tc>
          <w:tcPr>
            <w:tcW w:w="514" w:type="pct"/>
          </w:tcPr>
          <w:p w14:paraId="2D4E7189" w14:textId="45878736" w:rsidR="00544B9A" w:rsidRDefault="00544B9A" w:rsidP="00C92CBF">
            <w:pPr>
              <w:pStyle w:val="DHHStablecolhead"/>
              <w:rPr>
                <w:lang w:eastAsia="en-AU"/>
              </w:rPr>
            </w:pPr>
            <w:r w:rsidRPr="00515E9C">
              <w:rPr>
                <w:lang w:eastAsia="en-AU"/>
              </w:rPr>
              <w:t>20</w:t>
            </w:r>
            <w:r>
              <w:rPr>
                <w:lang w:eastAsia="en-AU"/>
              </w:rPr>
              <w:t>2</w:t>
            </w:r>
            <w:r w:rsidR="001A509C">
              <w:rPr>
                <w:lang w:eastAsia="en-AU"/>
              </w:rPr>
              <w:t>3</w:t>
            </w:r>
            <w:r>
              <w:rPr>
                <w:lang w:eastAsia="en-AU"/>
              </w:rPr>
              <w:t>-202</w:t>
            </w:r>
            <w:r w:rsidR="001A509C">
              <w:rPr>
                <w:lang w:eastAsia="en-AU"/>
              </w:rPr>
              <w:t>4</w:t>
            </w:r>
            <w:r>
              <w:rPr>
                <w:lang w:eastAsia="en-AU"/>
              </w:rPr>
              <w:t xml:space="preserve"> Penalty amount</w:t>
            </w:r>
          </w:p>
          <w:p w14:paraId="52207E8C" w14:textId="3566573B" w:rsidR="00544B9A" w:rsidRDefault="00544B9A" w:rsidP="00C92CBF">
            <w:pPr>
              <w:pStyle w:val="DHHStablecolhead"/>
              <w:rPr>
                <w:lang w:eastAsia="en-AU"/>
              </w:rPr>
            </w:pPr>
            <w:r>
              <w:rPr>
                <w:lang w:eastAsia="en-AU"/>
              </w:rPr>
              <w:t>(Natural person)</w:t>
            </w:r>
          </w:p>
          <w:p w14:paraId="61589629" w14:textId="298AEFDB" w:rsidR="00544B9A" w:rsidRPr="00515E9C" w:rsidRDefault="00544B9A" w:rsidP="00C92CBF">
            <w:pPr>
              <w:pStyle w:val="DHHStablecolhead"/>
              <w:rPr>
                <w:lang w:eastAsia="en-AU"/>
              </w:rPr>
            </w:pPr>
          </w:p>
        </w:tc>
        <w:tc>
          <w:tcPr>
            <w:tcW w:w="514" w:type="pct"/>
          </w:tcPr>
          <w:p w14:paraId="67725968" w14:textId="7C2F825D" w:rsidR="00544B9A" w:rsidRDefault="00544B9A" w:rsidP="00544B9A">
            <w:pPr>
              <w:pStyle w:val="DHHStablecolhead"/>
              <w:rPr>
                <w:lang w:eastAsia="en-AU"/>
              </w:rPr>
            </w:pPr>
            <w:r w:rsidRPr="00515E9C">
              <w:rPr>
                <w:lang w:eastAsia="en-AU"/>
              </w:rPr>
              <w:t>20</w:t>
            </w:r>
            <w:r>
              <w:rPr>
                <w:lang w:eastAsia="en-AU"/>
              </w:rPr>
              <w:t>2</w:t>
            </w:r>
            <w:r w:rsidR="001A509C">
              <w:rPr>
                <w:lang w:eastAsia="en-AU"/>
              </w:rPr>
              <w:t>4</w:t>
            </w:r>
            <w:r>
              <w:rPr>
                <w:lang w:eastAsia="en-AU"/>
              </w:rPr>
              <w:t>-202</w:t>
            </w:r>
            <w:r w:rsidR="001A509C">
              <w:rPr>
                <w:lang w:eastAsia="en-AU"/>
              </w:rPr>
              <w:t>5</w:t>
            </w:r>
            <w:r>
              <w:rPr>
                <w:lang w:eastAsia="en-AU"/>
              </w:rPr>
              <w:t xml:space="preserve"> Penalty amount</w:t>
            </w:r>
          </w:p>
          <w:p w14:paraId="28DCDE06" w14:textId="77777777" w:rsidR="00544B9A" w:rsidRDefault="00544B9A" w:rsidP="00544B9A">
            <w:pPr>
              <w:pStyle w:val="DHHStablecolhead"/>
              <w:rPr>
                <w:lang w:eastAsia="en-AU"/>
              </w:rPr>
            </w:pPr>
            <w:r>
              <w:rPr>
                <w:lang w:eastAsia="en-AU"/>
              </w:rPr>
              <w:t>(Natural person)</w:t>
            </w:r>
          </w:p>
          <w:p w14:paraId="7E368D12" w14:textId="77777777" w:rsidR="00544B9A" w:rsidRDefault="00544B9A" w:rsidP="00C92CBF">
            <w:pPr>
              <w:pStyle w:val="DHHStablecolhead"/>
              <w:rPr>
                <w:lang w:eastAsia="en-AU"/>
              </w:rPr>
            </w:pPr>
          </w:p>
        </w:tc>
        <w:tc>
          <w:tcPr>
            <w:tcW w:w="513" w:type="pct"/>
            <w:hideMark/>
          </w:tcPr>
          <w:p w14:paraId="47AFFC74" w14:textId="567B4C83" w:rsidR="00544B9A" w:rsidRDefault="00544B9A" w:rsidP="00C92CBF">
            <w:pPr>
              <w:pStyle w:val="DHHStablecolhead"/>
              <w:rPr>
                <w:lang w:eastAsia="en-AU"/>
              </w:rPr>
            </w:pPr>
            <w:r w:rsidRPr="00515E9C">
              <w:rPr>
                <w:lang w:eastAsia="en-AU"/>
              </w:rPr>
              <w:t>20</w:t>
            </w:r>
            <w:r>
              <w:rPr>
                <w:lang w:eastAsia="en-AU"/>
              </w:rPr>
              <w:t>2</w:t>
            </w:r>
            <w:r w:rsidR="001A509C">
              <w:rPr>
                <w:lang w:eastAsia="en-AU"/>
              </w:rPr>
              <w:t>3</w:t>
            </w:r>
            <w:r>
              <w:rPr>
                <w:lang w:eastAsia="en-AU"/>
              </w:rPr>
              <w:t>-202</w:t>
            </w:r>
            <w:r w:rsidR="001A509C">
              <w:rPr>
                <w:lang w:eastAsia="en-AU"/>
              </w:rPr>
              <w:t>4</w:t>
            </w:r>
            <w:r>
              <w:rPr>
                <w:lang w:eastAsia="en-AU"/>
              </w:rPr>
              <w:t xml:space="preserve"> Penalty amount </w:t>
            </w:r>
          </w:p>
          <w:p w14:paraId="005E3A4E" w14:textId="412BC84D" w:rsidR="00544B9A" w:rsidRPr="00515E9C" w:rsidRDefault="00544B9A" w:rsidP="00C92CBF">
            <w:pPr>
              <w:pStyle w:val="DHHStablecolhead"/>
              <w:rPr>
                <w:lang w:eastAsia="en-AU"/>
              </w:rPr>
            </w:pPr>
            <w:r>
              <w:rPr>
                <w:lang w:eastAsia="en-AU"/>
              </w:rPr>
              <w:t>(Body corporate)</w:t>
            </w:r>
          </w:p>
        </w:tc>
        <w:tc>
          <w:tcPr>
            <w:tcW w:w="513" w:type="pct"/>
          </w:tcPr>
          <w:p w14:paraId="0F063FF3" w14:textId="666B18C9" w:rsidR="00544B9A" w:rsidRDefault="00544B9A" w:rsidP="00544B9A">
            <w:pPr>
              <w:pStyle w:val="DHHStablecolhead"/>
              <w:rPr>
                <w:lang w:eastAsia="en-AU"/>
              </w:rPr>
            </w:pPr>
            <w:r w:rsidRPr="00515E9C">
              <w:rPr>
                <w:lang w:eastAsia="en-AU"/>
              </w:rPr>
              <w:t>20</w:t>
            </w:r>
            <w:r>
              <w:rPr>
                <w:lang w:eastAsia="en-AU"/>
              </w:rPr>
              <w:t>2</w:t>
            </w:r>
            <w:r w:rsidR="001A509C">
              <w:rPr>
                <w:lang w:eastAsia="en-AU"/>
              </w:rPr>
              <w:t>4</w:t>
            </w:r>
            <w:r>
              <w:rPr>
                <w:lang w:eastAsia="en-AU"/>
              </w:rPr>
              <w:t>-202</w:t>
            </w:r>
            <w:r w:rsidR="001A509C">
              <w:rPr>
                <w:lang w:eastAsia="en-AU"/>
              </w:rPr>
              <w:t>5</w:t>
            </w:r>
            <w:r w:rsidR="00EB10FF">
              <w:rPr>
                <w:lang w:eastAsia="en-AU"/>
              </w:rPr>
              <w:t xml:space="preserve"> </w:t>
            </w:r>
            <w:r>
              <w:rPr>
                <w:lang w:eastAsia="en-AU"/>
              </w:rPr>
              <w:t xml:space="preserve">Penalty amount </w:t>
            </w:r>
          </w:p>
          <w:p w14:paraId="70F2B24A" w14:textId="7DD00A31" w:rsidR="00544B9A" w:rsidRPr="00515E9C" w:rsidRDefault="00544B9A" w:rsidP="00544B9A">
            <w:pPr>
              <w:pStyle w:val="DHHStablecolhead"/>
              <w:rPr>
                <w:lang w:eastAsia="en-AU"/>
              </w:rPr>
            </w:pPr>
            <w:r>
              <w:rPr>
                <w:lang w:eastAsia="en-AU"/>
              </w:rPr>
              <w:t>(Body corporate)</w:t>
            </w:r>
          </w:p>
        </w:tc>
      </w:tr>
      <w:tr w:rsidR="001A509C" w:rsidRPr="00515E9C" w14:paraId="05449F9A" w14:textId="77777777" w:rsidTr="00544B9A">
        <w:trPr>
          <w:trHeight w:val="765"/>
        </w:trPr>
        <w:tc>
          <w:tcPr>
            <w:tcW w:w="594" w:type="pct"/>
          </w:tcPr>
          <w:p w14:paraId="46DAF219" w14:textId="09D3A5DE" w:rsidR="001A509C" w:rsidRDefault="001A509C" w:rsidP="001A509C">
            <w:pPr>
              <w:pStyle w:val="DHHStabletext"/>
            </w:pPr>
            <w:r w:rsidRPr="001A509C">
              <w:t>29</w:t>
            </w:r>
            <w:proofErr w:type="gramStart"/>
            <w:r w:rsidRPr="001A509C">
              <w:t>H(</w:t>
            </w:r>
            <w:proofErr w:type="gramEnd"/>
            <w:r w:rsidRPr="001A509C">
              <w:t>1) Failure to provide assistance</w:t>
            </w:r>
          </w:p>
        </w:tc>
        <w:tc>
          <w:tcPr>
            <w:tcW w:w="2351" w:type="pct"/>
          </w:tcPr>
          <w:p w14:paraId="63E76DA1" w14:textId="77777777" w:rsidR="001A509C" w:rsidRDefault="001A509C" w:rsidP="001A509C">
            <w:pPr>
              <w:pStyle w:val="DHHStabletext"/>
            </w:pPr>
            <w:r w:rsidRPr="001A509C">
              <w:t>A person must not, without reasonable excuse, fail to comply with a requirement made by an authorised officer under section 29</w:t>
            </w:r>
            <w:proofErr w:type="gramStart"/>
            <w:r w:rsidRPr="001A509C">
              <w:t>G(</w:t>
            </w:r>
            <w:proofErr w:type="gramEnd"/>
            <w:r w:rsidRPr="001A509C">
              <w:t>3).</w:t>
            </w:r>
          </w:p>
          <w:p w14:paraId="240B2B61" w14:textId="77777777" w:rsidR="001A509C" w:rsidRDefault="001A509C" w:rsidP="001A509C">
            <w:pPr>
              <w:pStyle w:val="DHHStabletext"/>
            </w:pPr>
            <w:r>
              <w:t xml:space="preserve">Penalty: In the case of a body corporate, 120 penalty </w:t>
            </w:r>
            <w:proofErr w:type="gramStart"/>
            <w:r>
              <w:t>units;</w:t>
            </w:r>
            <w:proofErr w:type="gramEnd"/>
            <w:r>
              <w:t xml:space="preserve"> </w:t>
            </w:r>
          </w:p>
          <w:p w14:paraId="58867EF3" w14:textId="50CB5866" w:rsidR="001A509C" w:rsidRDefault="001A509C" w:rsidP="001A509C">
            <w:pPr>
              <w:pStyle w:val="DHHStabletext"/>
            </w:pPr>
            <w:r>
              <w:t>In any other case, 30 penalty units.</w:t>
            </w:r>
          </w:p>
        </w:tc>
        <w:tc>
          <w:tcPr>
            <w:tcW w:w="514" w:type="pct"/>
          </w:tcPr>
          <w:p w14:paraId="3AC11043" w14:textId="42C64CDD" w:rsidR="001A509C" w:rsidRDefault="001A509C" w:rsidP="001A509C">
            <w:pPr>
              <w:pStyle w:val="DHHStabletext"/>
              <w:rPr>
                <w:lang w:eastAsia="en-AU"/>
              </w:rPr>
            </w:pPr>
            <w:r>
              <w:rPr>
                <w:lang w:eastAsia="en-AU"/>
              </w:rPr>
              <w:t>$5,769</w:t>
            </w:r>
          </w:p>
        </w:tc>
        <w:tc>
          <w:tcPr>
            <w:tcW w:w="514" w:type="pct"/>
          </w:tcPr>
          <w:p w14:paraId="1B99A7F8" w14:textId="62510D80" w:rsidR="001A509C" w:rsidRDefault="001A509C" w:rsidP="001A509C">
            <w:pPr>
              <w:pStyle w:val="DHHStabletext"/>
              <w:rPr>
                <w:lang w:eastAsia="en-AU"/>
              </w:rPr>
            </w:pPr>
            <w:r>
              <w:rPr>
                <w:lang w:eastAsia="en-AU"/>
              </w:rPr>
              <w:t>$5,928</w:t>
            </w:r>
          </w:p>
        </w:tc>
        <w:tc>
          <w:tcPr>
            <w:tcW w:w="513" w:type="pct"/>
            <w:noWrap/>
          </w:tcPr>
          <w:p w14:paraId="70CD8F76" w14:textId="1A9FD593" w:rsidR="001A509C" w:rsidRDefault="001A509C" w:rsidP="001A509C">
            <w:pPr>
              <w:pStyle w:val="DHHStabletext"/>
              <w:rPr>
                <w:lang w:eastAsia="en-AU"/>
              </w:rPr>
            </w:pPr>
            <w:r>
              <w:rPr>
                <w:lang w:eastAsia="en-AU"/>
              </w:rPr>
              <w:t>$23,077</w:t>
            </w:r>
          </w:p>
        </w:tc>
        <w:tc>
          <w:tcPr>
            <w:tcW w:w="513" w:type="pct"/>
          </w:tcPr>
          <w:p w14:paraId="19058ED1" w14:textId="0CE853EE" w:rsidR="001A509C" w:rsidRDefault="001A509C" w:rsidP="001A509C">
            <w:pPr>
              <w:pStyle w:val="DHHStabletext"/>
              <w:rPr>
                <w:lang w:eastAsia="en-AU"/>
              </w:rPr>
            </w:pPr>
            <w:r>
              <w:rPr>
                <w:lang w:eastAsia="en-AU"/>
              </w:rPr>
              <w:t>$23,711</w:t>
            </w:r>
          </w:p>
        </w:tc>
      </w:tr>
      <w:tr w:rsidR="0079279A" w:rsidRPr="00515E9C" w14:paraId="1273898D" w14:textId="77777777" w:rsidTr="00544B9A">
        <w:trPr>
          <w:trHeight w:val="765"/>
        </w:trPr>
        <w:tc>
          <w:tcPr>
            <w:tcW w:w="594" w:type="pct"/>
          </w:tcPr>
          <w:p w14:paraId="34AB88D9" w14:textId="10A36034" w:rsidR="0079279A" w:rsidRDefault="0079279A" w:rsidP="0079279A">
            <w:pPr>
              <w:pStyle w:val="DHHStabletext"/>
            </w:pPr>
            <w:r w:rsidRPr="004F68B6">
              <w:t>29</w:t>
            </w:r>
            <w:proofErr w:type="gramStart"/>
            <w:r w:rsidRPr="004F68B6">
              <w:t>K(</w:t>
            </w:r>
            <w:proofErr w:type="gramEnd"/>
            <w:r w:rsidRPr="004F68B6">
              <w:t>1) Failure to provide assistance</w:t>
            </w:r>
          </w:p>
        </w:tc>
        <w:tc>
          <w:tcPr>
            <w:tcW w:w="2351" w:type="pct"/>
          </w:tcPr>
          <w:p w14:paraId="7A1B445C" w14:textId="77777777" w:rsidR="0079279A" w:rsidRDefault="0079279A" w:rsidP="0079279A">
            <w:pPr>
              <w:pStyle w:val="DHHStabletext"/>
            </w:pPr>
            <w:r w:rsidRPr="004F68B6">
              <w:t>A person must not, without reasonable excuse, fail to comply with a requirement made by an authorised officer under section 29</w:t>
            </w:r>
            <w:proofErr w:type="gramStart"/>
            <w:r w:rsidRPr="004F68B6">
              <w:t>I(</w:t>
            </w:r>
            <w:proofErr w:type="gramEnd"/>
            <w:r w:rsidRPr="004F68B6">
              <w:t>3).</w:t>
            </w:r>
          </w:p>
          <w:p w14:paraId="741564A4" w14:textId="771CF4E9" w:rsidR="0079279A" w:rsidRDefault="0079279A" w:rsidP="0079279A">
            <w:pPr>
              <w:pStyle w:val="DHHStabletext"/>
            </w:pPr>
            <w:r>
              <w:t xml:space="preserve">Penalty: In the case of a body corporate, 120 penalty </w:t>
            </w:r>
            <w:proofErr w:type="gramStart"/>
            <w:r>
              <w:t>units;</w:t>
            </w:r>
            <w:proofErr w:type="gramEnd"/>
          </w:p>
          <w:p w14:paraId="33ADC5A0" w14:textId="2CEC9392" w:rsidR="0079279A" w:rsidRDefault="0079279A" w:rsidP="0079279A">
            <w:pPr>
              <w:pStyle w:val="DHHStabletext"/>
            </w:pPr>
            <w:r>
              <w:t>In any other case, 30 penalty units.</w:t>
            </w:r>
          </w:p>
        </w:tc>
        <w:tc>
          <w:tcPr>
            <w:tcW w:w="514" w:type="pct"/>
          </w:tcPr>
          <w:p w14:paraId="2C8347F8" w14:textId="3E6DE269" w:rsidR="0079279A" w:rsidRDefault="0079279A" w:rsidP="0079279A">
            <w:pPr>
              <w:pStyle w:val="DHHStabletext"/>
              <w:rPr>
                <w:lang w:eastAsia="en-AU"/>
              </w:rPr>
            </w:pPr>
            <w:r>
              <w:rPr>
                <w:lang w:eastAsia="en-AU"/>
              </w:rPr>
              <w:t>$5,769</w:t>
            </w:r>
          </w:p>
        </w:tc>
        <w:tc>
          <w:tcPr>
            <w:tcW w:w="514" w:type="pct"/>
          </w:tcPr>
          <w:p w14:paraId="436CBB74" w14:textId="1893B8AE" w:rsidR="0079279A" w:rsidRDefault="0079279A" w:rsidP="0079279A">
            <w:pPr>
              <w:pStyle w:val="DHHStabletext"/>
              <w:rPr>
                <w:lang w:eastAsia="en-AU"/>
              </w:rPr>
            </w:pPr>
            <w:r>
              <w:rPr>
                <w:lang w:eastAsia="en-AU"/>
              </w:rPr>
              <w:t>$5,928</w:t>
            </w:r>
          </w:p>
        </w:tc>
        <w:tc>
          <w:tcPr>
            <w:tcW w:w="513" w:type="pct"/>
            <w:noWrap/>
          </w:tcPr>
          <w:p w14:paraId="3D601A1F" w14:textId="76209937" w:rsidR="0079279A" w:rsidRDefault="0079279A" w:rsidP="0079279A">
            <w:pPr>
              <w:pStyle w:val="DHHStabletext"/>
              <w:rPr>
                <w:lang w:eastAsia="en-AU"/>
              </w:rPr>
            </w:pPr>
            <w:r>
              <w:rPr>
                <w:lang w:eastAsia="en-AU"/>
              </w:rPr>
              <w:t>$23,077</w:t>
            </w:r>
          </w:p>
        </w:tc>
        <w:tc>
          <w:tcPr>
            <w:tcW w:w="513" w:type="pct"/>
          </w:tcPr>
          <w:p w14:paraId="2AD6EDF5" w14:textId="5BA2C10C" w:rsidR="0079279A" w:rsidRDefault="0079279A" w:rsidP="0079279A">
            <w:pPr>
              <w:pStyle w:val="DHHStabletext"/>
              <w:rPr>
                <w:lang w:eastAsia="en-AU"/>
              </w:rPr>
            </w:pPr>
            <w:r>
              <w:rPr>
                <w:lang w:eastAsia="en-AU"/>
              </w:rPr>
              <w:t>$23,711</w:t>
            </w:r>
          </w:p>
        </w:tc>
      </w:tr>
      <w:tr w:rsidR="0079279A" w:rsidRPr="00515E9C" w14:paraId="440660F3" w14:textId="77777777" w:rsidTr="00544B9A">
        <w:trPr>
          <w:trHeight w:val="765"/>
        </w:trPr>
        <w:tc>
          <w:tcPr>
            <w:tcW w:w="594" w:type="pct"/>
          </w:tcPr>
          <w:p w14:paraId="7570ACE1" w14:textId="55179387" w:rsidR="0079279A" w:rsidRDefault="0079279A" w:rsidP="0079279A">
            <w:pPr>
              <w:pStyle w:val="DHHStabletext"/>
            </w:pPr>
            <w:r w:rsidRPr="0079279A">
              <w:lastRenderedPageBreak/>
              <w:t>29P Offence to obstruct authorised officer</w:t>
            </w:r>
          </w:p>
        </w:tc>
        <w:tc>
          <w:tcPr>
            <w:tcW w:w="2351" w:type="pct"/>
          </w:tcPr>
          <w:p w14:paraId="131B2F1B" w14:textId="77777777" w:rsidR="0079279A" w:rsidRDefault="0079279A" w:rsidP="0079279A">
            <w:pPr>
              <w:pStyle w:val="DHHStabletext"/>
            </w:pPr>
            <w:r>
              <w:t xml:space="preserve">A person must not hinder or obstruct— </w:t>
            </w:r>
          </w:p>
          <w:p w14:paraId="14EAE060" w14:textId="77777777" w:rsidR="0079279A" w:rsidRDefault="0079279A" w:rsidP="0079279A">
            <w:pPr>
              <w:pStyle w:val="DHHStabletext"/>
            </w:pPr>
            <w:r>
              <w:tab/>
              <w:t>(a)</w:t>
            </w:r>
            <w:r>
              <w:tab/>
              <w:t>an authorised officer exercising a power under this Part; or</w:t>
            </w:r>
          </w:p>
          <w:p w14:paraId="50C6FE69" w14:textId="77777777" w:rsidR="0079279A" w:rsidRDefault="0079279A" w:rsidP="0079279A">
            <w:pPr>
              <w:pStyle w:val="DHHStabletext"/>
            </w:pPr>
            <w:r>
              <w:tab/>
              <w:t>(b)</w:t>
            </w:r>
            <w:r>
              <w:tab/>
              <w:t>a person who is assisting an authorised officer exercising a power under this Part.</w:t>
            </w:r>
          </w:p>
          <w:p w14:paraId="1DE21B1A" w14:textId="77777777" w:rsidR="0079279A" w:rsidRDefault="0079279A" w:rsidP="0079279A">
            <w:pPr>
              <w:pStyle w:val="DHHStabletext"/>
            </w:pPr>
          </w:p>
          <w:p w14:paraId="2A9F12CE" w14:textId="357C087B" w:rsidR="0079279A" w:rsidRDefault="0079279A" w:rsidP="0079279A">
            <w:pPr>
              <w:pStyle w:val="DHHStabletext"/>
            </w:pPr>
            <w:r>
              <w:t xml:space="preserve">Penalty: In the case of a body corporate, 120 penalty </w:t>
            </w:r>
            <w:proofErr w:type="gramStart"/>
            <w:r>
              <w:t>units;</w:t>
            </w:r>
            <w:proofErr w:type="gramEnd"/>
          </w:p>
          <w:p w14:paraId="7EA51897" w14:textId="194E1305" w:rsidR="0079279A" w:rsidRDefault="0079279A" w:rsidP="0079279A">
            <w:pPr>
              <w:pStyle w:val="DHHStabletext"/>
            </w:pPr>
            <w:r>
              <w:t>In any other case, 30 penalty units.</w:t>
            </w:r>
          </w:p>
        </w:tc>
        <w:tc>
          <w:tcPr>
            <w:tcW w:w="514" w:type="pct"/>
          </w:tcPr>
          <w:p w14:paraId="1EAD4594" w14:textId="5654846D" w:rsidR="0079279A" w:rsidRDefault="0079279A" w:rsidP="0079279A">
            <w:pPr>
              <w:pStyle w:val="DHHStabletext"/>
              <w:rPr>
                <w:lang w:eastAsia="en-AU"/>
              </w:rPr>
            </w:pPr>
            <w:r>
              <w:rPr>
                <w:lang w:eastAsia="en-AU"/>
              </w:rPr>
              <w:t>$5,769</w:t>
            </w:r>
          </w:p>
        </w:tc>
        <w:tc>
          <w:tcPr>
            <w:tcW w:w="514" w:type="pct"/>
          </w:tcPr>
          <w:p w14:paraId="785307D1" w14:textId="03692C6F" w:rsidR="0079279A" w:rsidRDefault="0079279A" w:rsidP="0079279A">
            <w:pPr>
              <w:pStyle w:val="DHHStabletext"/>
              <w:rPr>
                <w:lang w:eastAsia="en-AU"/>
              </w:rPr>
            </w:pPr>
            <w:r>
              <w:rPr>
                <w:lang w:eastAsia="en-AU"/>
              </w:rPr>
              <w:t>$5,928</w:t>
            </w:r>
          </w:p>
        </w:tc>
        <w:tc>
          <w:tcPr>
            <w:tcW w:w="513" w:type="pct"/>
            <w:noWrap/>
          </w:tcPr>
          <w:p w14:paraId="245FE0F4" w14:textId="74DA41D6" w:rsidR="0079279A" w:rsidRDefault="0079279A" w:rsidP="0079279A">
            <w:pPr>
              <w:pStyle w:val="DHHStabletext"/>
              <w:rPr>
                <w:lang w:eastAsia="en-AU"/>
              </w:rPr>
            </w:pPr>
            <w:r>
              <w:rPr>
                <w:lang w:eastAsia="en-AU"/>
              </w:rPr>
              <w:t>$23,077</w:t>
            </w:r>
          </w:p>
        </w:tc>
        <w:tc>
          <w:tcPr>
            <w:tcW w:w="513" w:type="pct"/>
          </w:tcPr>
          <w:p w14:paraId="0D45A638" w14:textId="741CB2B0" w:rsidR="0079279A" w:rsidRDefault="0079279A" w:rsidP="0079279A">
            <w:pPr>
              <w:pStyle w:val="DHHStabletext"/>
              <w:rPr>
                <w:lang w:eastAsia="en-AU"/>
              </w:rPr>
            </w:pPr>
            <w:r>
              <w:rPr>
                <w:lang w:eastAsia="en-AU"/>
              </w:rPr>
              <w:t>$23,711</w:t>
            </w:r>
          </w:p>
        </w:tc>
      </w:tr>
      <w:tr w:rsidR="00447CF6" w:rsidRPr="00515E9C" w14:paraId="7301DB42" w14:textId="77777777" w:rsidTr="00544B9A">
        <w:trPr>
          <w:trHeight w:val="765"/>
        </w:trPr>
        <w:tc>
          <w:tcPr>
            <w:tcW w:w="594" w:type="pct"/>
          </w:tcPr>
          <w:p w14:paraId="2E502F97" w14:textId="162D9136" w:rsidR="00447CF6" w:rsidRDefault="00447CF6" w:rsidP="00447CF6">
            <w:pPr>
              <w:pStyle w:val="DHHStabletext"/>
            </w:pPr>
            <w:r w:rsidRPr="00447CF6">
              <w:t>29Q Offence to impersonate authorised officer</w:t>
            </w:r>
          </w:p>
        </w:tc>
        <w:tc>
          <w:tcPr>
            <w:tcW w:w="2351" w:type="pct"/>
          </w:tcPr>
          <w:p w14:paraId="0AF39E46" w14:textId="77777777" w:rsidR="00447CF6" w:rsidRDefault="00447CF6" w:rsidP="00447CF6">
            <w:pPr>
              <w:pStyle w:val="DHHStabletext"/>
            </w:pPr>
            <w:r w:rsidRPr="00447CF6">
              <w:t>A person who is not an authorised officer must not, in any way, hold themselves out to be an authorised officer.</w:t>
            </w:r>
          </w:p>
          <w:p w14:paraId="553E8082" w14:textId="5D79AF36" w:rsidR="00447CF6" w:rsidRDefault="00447CF6" w:rsidP="00447CF6">
            <w:pPr>
              <w:pStyle w:val="DHHStabletext"/>
            </w:pPr>
            <w:r w:rsidRPr="00447CF6">
              <w:t>Penalty: 30 penalty units.</w:t>
            </w:r>
          </w:p>
        </w:tc>
        <w:tc>
          <w:tcPr>
            <w:tcW w:w="514" w:type="pct"/>
          </w:tcPr>
          <w:p w14:paraId="59D4CE19" w14:textId="0F61FBA3" w:rsidR="00447CF6" w:rsidRDefault="00447CF6" w:rsidP="00447CF6">
            <w:pPr>
              <w:pStyle w:val="DHHStabletext"/>
              <w:rPr>
                <w:lang w:eastAsia="en-AU"/>
              </w:rPr>
            </w:pPr>
            <w:r>
              <w:rPr>
                <w:lang w:eastAsia="en-AU"/>
              </w:rPr>
              <w:t>$5,769</w:t>
            </w:r>
          </w:p>
        </w:tc>
        <w:tc>
          <w:tcPr>
            <w:tcW w:w="514" w:type="pct"/>
          </w:tcPr>
          <w:p w14:paraId="53F36AE0" w14:textId="3CFF6772" w:rsidR="00447CF6" w:rsidRDefault="00447CF6" w:rsidP="00447CF6">
            <w:pPr>
              <w:pStyle w:val="DHHStabletext"/>
              <w:rPr>
                <w:lang w:eastAsia="en-AU"/>
              </w:rPr>
            </w:pPr>
            <w:r>
              <w:rPr>
                <w:lang w:eastAsia="en-AU"/>
              </w:rPr>
              <w:t>$5,928</w:t>
            </w:r>
          </w:p>
        </w:tc>
        <w:tc>
          <w:tcPr>
            <w:tcW w:w="513" w:type="pct"/>
            <w:noWrap/>
          </w:tcPr>
          <w:p w14:paraId="3C57EC64" w14:textId="20439924" w:rsidR="00447CF6" w:rsidRDefault="00447CF6" w:rsidP="00447CF6">
            <w:pPr>
              <w:pStyle w:val="DHHStabletext"/>
              <w:rPr>
                <w:lang w:eastAsia="en-AU"/>
              </w:rPr>
            </w:pPr>
            <w:r>
              <w:rPr>
                <w:lang w:eastAsia="en-AU"/>
              </w:rPr>
              <w:t>x</w:t>
            </w:r>
          </w:p>
        </w:tc>
        <w:tc>
          <w:tcPr>
            <w:tcW w:w="513" w:type="pct"/>
          </w:tcPr>
          <w:p w14:paraId="14148A14" w14:textId="5C56AA7B" w:rsidR="00447CF6" w:rsidRDefault="00447CF6" w:rsidP="00447CF6">
            <w:pPr>
              <w:pStyle w:val="DHHStabletext"/>
              <w:rPr>
                <w:lang w:eastAsia="en-AU"/>
              </w:rPr>
            </w:pPr>
            <w:r>
              <w:rPr>
                <w:lang w:eastAsia="en-AU"/>
              </w:rPr>
              <w:t>x</w:t>
            </w:r>
          </w:p>
        </w:tc>
      </w:tr>
      <w:tr w:rsidR="00447CF6" w:rsidRPr="00515E9C" w14:paraId="71774A35" w14:textId="77777777" w:rsidTr="00544B9A">
        <w:trPr>
          <w:trHeight w:val="765"/>
        </w:trPr>
        <w:tc>
          <w:tcPr>
            <w:tcW w:w="594" w:type="pct"/>
          </w:tcPr>
          <w:p w14:paraId="29456372" w14:textId="6E671D38" w:rsidR="00447CF6" w:rsidRDefault="00447CF6" w:rsidP="00447CF6">
            <w:pPr>
              <w:pStyle w:val="DHHStabletext"/>
            </w:pPr>
            <w:r w:rsidRPr="00447CF6">
              <w:t>32(1) False or misleading information</w:t>
            </w:r>
          </w:p>
        </w:tc>
        <w:tc>
          <w:tcPr>
            <w:tcW w:w="2351" w:type="pct"/>
          </w:tcPr>
          <w:p w14:paraId="33517F80" w14:textId="77777777" w:rsidR="00447CF6" w:rsidRDefault="00447CF6" w:rsidP="00447CF6">
            <w:pPr>
              <w:pStyle w:val="DHHStabletext"/>
            </w:pPr>
            <w:r>
              <w:t xml:space="preserve">A person must not in purported compliance with this Part— </w:t>
            </w:r>
          </w:p>
          <w:p w14:paraId="58951F0D" w14:textId="77777777" w:rsidR="00447CF6" w:rsidRDefault="00447CF6" w:rsidP="00447CF6">
            <w:pPr>
              <w:pStyle w:val="DHHStabletext"/>
            </w:pPr>
            <w:r>
              <w:tab/>
              <w:t>(a)</w:t>
            </w:r>
            <w:r>
              <w:tab/>
              <w:t xml:space="preserve">give information or make a statement that the person knows to be false or misleading in a material particular; or </w:t>
            </w:r>
          </w:p>
          <w:p w14:paraId="07CF2AB1" w14:textId="77777777" w:rsidR="00447CF6" w:rsidRDefault="00447CF6" w:rsidP="00447CF6">
            <w:pPr>
              <w:pStyle w:val="DHHStabletext"/>
            </w:pPr>
            <w:r>
              <w:tab/>
              <w:t>(b)</w:t>
            </w:r>
            <w:r>
              <w:tab/>
              <w:t>produce a document that the person knows to be false or misleading in a material particular without indicating the respect in which it is false or misleading and, if practicable, providing correct information.</w:t>
            </w:r>
          </w:p>
          <w:p w14:paraId="4C357641" w14:textId="77777777" w:rsidR="00447CF6" w:rsidRDefault="00447CF6" w:rsidP="00447CF6">
            <w:pPr>
              <w:pStyle w:val="DHHStabletext"/>
            </w:pPr>
          </w:p>
          <w:p w14:paraId="6B6925CD" w14:textId="2648E02F" w:rsidR="00447CF6" w:rsidRDefault="00447CF6" w:rsidP="00447CF6">
            <w:pPr>
              <w:pStyle w:val="DHHStabletext"/>
            </w:pPr>
            <w:r>
              <w:t xml:space="preserve">Penalty: In the case of a body corporate, 120 penalty </w:t>
            </w:r>
            <w:proofErr w:type="gramStart"/>
            <w:r>
              <w:t>units;</w:t>
            </w:r>
            <w:proofErr w:type="gramEnd"/>
          </w:p>
          <w:p w14:paraId="6604D89D" w14:textId="54CD3FAB" w:rsidR="00447CF6" w:rsidRDefault="00447CF6" w:rsidP="00447CF6">
            <w:pPr>
              <w:pStyle w:val="DHHStabletext"/>
            </w:pPr>
            <w:r>
              <w:t>In any other case, 30 penalty units.</w:t>
            </w:r>
          </w:p>
        </w:tc>
        <w:tc>
          <w:tcPr>
            <w:tcW w:w="514" w:type="pct"/>
          </w:tcPr>
          <w:p w14:paraId="62F6F4D2" w14:textId="0EFAD150" w:rsidR="00447CF6" w:rsidRDefault="00447CF6" w:rsidP="00447CF6">
            <w:pPr>
              <w:pStyle w:val="DHHStabletext"/>
              <w:rPr>
                <w:lang w:eastAsia="en-AU"/>
              </w:rPr>
            </w:pPr>
            <w:r>
              <w:rPr>
                <w:lang w:eastAsia="en-AU"/>
              </w:rPr>
              <w:t>$5,769</w:t>
            </w:r>
          </w:p>
        </w:tc>
        <w:tc>
          <w:tcPr>
            <w:tcW w:w="514" w:type="pct"/>
          </w:tcPr>
          <w:p w14:paraId="371B0ACF" w14:textId="473C985E" w:rsidR="00447CF6" w:rsidRDefault="00447CF6" w:rsidP="00447CF6">
            <w:pPr>
              <w:pStyle w:val="DHHStabletext"/>
              <w:rPr>
                <w:lang w:eastAsia="en-AU"/>
              </w:rPr>
            </w:pPr>
            <w:r>
              <w:rPr>
                <w:lang w:eastAsia="en-AU"/>
              </w:rPr>
              <w:t>$5,928</w:t>
            </w:r>
          </w:p>
        </w:tc>
        <w:tc>
          <w:tcPr>
            <w:tcW w:w="513" w:type="pct"/>
            <w:noWrap/>
          </w:tcPr>
          <w:p w14:paraId="237A7DF8" w14:textId="0613C247" w:rsidR="00447CF6" w:rsidRDefault="00447CF6" w:rsidP="00447CF6">
            <w:pPr>
              <w:pStyle w:val="DHHStabletext"/>
              <w:rPr>
                <w:lang w:eastAsia="en-AU"/>
              </w:rPr>
            </w:pPr>
            <w:r>
              <w:rPr>
                <w:lang w:eastAsia="en-AU"/>
              </w:rPr>
              <w:t>$23,077</w:t>
            </w:r>
          </w:p>
        </w:tc>
        <w:tc>
          <w:tcPr>
            <w:tcW w:w="513" w:type="pct"/>
          </w:tcPr>
          <w:p w14:paraId="2D3F539C" w14:textId="3F10D5FD" w:rsidR="00447CF6" w:rsidRDefault="00447CF6" w:rsidP="00447CF6">
            <w:pPr>
              <w:pStyle w:val="DHHStabletext"/>
              <w:rPr>
                <w:lang w:eastAsia="en-AU"/>
              </w:rPr>
            </w:pPr>
            <w:r>
              <w:rPr>
                <w:lang w:eastAsia="en-AU"/>
              </w:rPr>
              <w:t>$23,711</w:t>
            </w:r>
          </w:p>
        </w:tc>
      </w:tr>
      <w:tr w:rsidR="00447CF6" w:rsidRPr="00515E9C" w14:paraId="54ADC9F9" w14:textId="77777777" w:rsidTr="00544B9A">
        <w:trPr>
          <w:trHeight w:val="765"/>
        </w:trPr>
        <w:tc>
          <w:tcPr>
            <w:tcW w:w="594" w:type="pct"/>
          </w:tcPr>
          <w:p w14:paraId="0866B87C" w14:textId="2CACD4FE" w:rsidR="00447CF6" w:rsidRDefault="00447CF6" w:rsidP="00447CF6">
            <w:pPr>
              <w:pStyle w:val="DHHStabletext"/>
            </w:pPr>
            <w:r w:rsidRPr="00447CF6">
              <w:t>32A Criminal liability of officers of relevant entities—failure to exercise due diligence</w:t>
            </w:r>
          </w:p>
        </w:tc>
        <w:tc>
          <w:tcPr>
            <w:tcW w:w="2351" w:type="pct"/>
          </w:tcPr>
          <w:p w14:paraId="2D29F484" w14:textId="77777777" w:rsidR="00447CF6" w:rsidRDefault="00447CF6" w:rsidP="00447CF6">
            <w:pPr>
              <w:pStyle w:val="DHHStabletext"/>
            </w:pPr>
            <w:r w:rsidRPr="00447CF6">
              <w:t>(1) If a relevant entity that is a body corporate commits an offence against section 34D, an officer of that relevant entity also commits an offence against the provision if the officer failed to exercise due diligence to prevent the commission of the offence by the relevant entity.</w:t>
            </w:r>
          </w:p>
          <w:p w14:paraId="3F99B7C5" w14:textId="77777777" w:rsidR="00447CF6" w:rsidRDefault="00447CF6" w:rsidP="00447CF6">
            <w:pPr>
              <w:pStyle w:val="DHHStabletext"/>
            </w:pPr>
            <w:r w:rsidRPr="00447CF6">
              <w:lastRenderedPageBreak/>
              <w:t xml:space="preserve">(4) An officer of a body corporate may commit an offence against section 34D </w:t>
            </w:r>
            <w:proofErr w:type="gramStart"/>
            <w:r w:rsidRPr="00447CF6">
              <w:t>whether or not</w:t>
            </w:r>
            <w:proofErr w:type="gramEnd"/>
            <w:r w:rsidRPr="00447CF6">
              <w:t xml:space="preserve"> the relevant entity has been prosecuted for, or found guilty of, an offence against that section.</w:t>
            </w:r>
          </w:p>
          <w:p w14:paraId="702CBFC7" w14:textId="77777777" w:rsidR="00447CF6" w:rsidRDefault="00447CF6" w:rsidP="00447CF6">
            <w:pPr>
              <w:pStyle w:val="DHHStabletext"/>
            </w:pPr>
          </w:p>
          <w:p w14:paraId="00A70D6C" w14:textId="3FAB59F7" w:rsidR="00447CF6" w:rsidRDefault="00447CF6" w:rsidP="00447CF6">
            <w:pPr>
              <w:pStyle w:val="DHHStabletext"/>
            </w:pPr>
            <w:r>
              <w:t xml:space="preserve">Penalty: In the case of a body corporate, 120 penalty </w:t>
            </w:r>
            <w:proofErr w:type="gramStart"/>
            <w:r>
              <w:t>units;</w:t>
            </w:r>
            <w:proofErr w:type="gramEnd"/>
          </w:p>
          <w:p w14:paraId="67C02FCE" w14:textId="087555DC" w:rsidR="00447CF6" w:rsidRDefault="00447CF6" w:rsidP="00447CF6">
            <w:pPr>
              <w:pStyle w:val="DHHStabletext"/>
            </w:pPr>
            <w:r>
              <w:t>In any other case, 60 penalty units.</w:t>
            </w:r>
          </w:p>
        </w:tc>
        <w:tc>
          <w:tcPr>
            <w:tcW w:w="514" w:type="pct"/>
          </w:tcPr>
          <w:p w14:paraId="52F6EBF8" w14:textId="5A86B547" w:rsidR="00447CF6" w:rsidRDefault="00447CF6" w:rsidP="00447CF6">
            <w:pPr>
              <w:pStyle w:val="DHHStabletext"/>
              <w:rPr>
                <w:lang w:eastAsia="en-AU"/>
              </w:rPr>
            </w:pPr>
            <w:r>
              <w:rPr>
                <w:lang w:eastAsia="en-AU"/>
              </w:rPr>
              <w:lastRenderedPageBreak/>
              <w:t>$11,539</w:t>
            </w:r>
          </w:p>
        </w:tc>
        <w:tc>
          <w:tcPr>
            <w:tcW w:w="514" w:type="pct"/>
          </w:tcPr>
          <w:p w14:paraId="65C765C7" w14:textId="3AD64276" w:rsidR="00447CF6" w:rsidRDefault="00447CF6" w:rsidP="00447CF6">
            <w:pPr>
              <w:pStyle w:val="DHHStabletext"/>
              <w:rPr>
                <w:lang w:eastAsia="en-AU"/>
              </w:rPr>
            </w:pPr>
            <w:r>
              <w:rPr>
                <w:lang w:eastAsia="en-AU"/>
              </w:rPr>
              <w:t>$11,855</w:t>
            </w:r>
          </w:p>
        </w:tc>
        <w:tc>
          <w:tcPr>
            <w:tcW w:w="513" w:type="pct"/>
            <w:noWrap/>
          </w:tcPr>
          <w:p w14:paraId="2D987795" w14:textId="7CA3EABF" w:rsidR="00447CF6" w:rsidRDefault="00447CF6" w:rsidP="00447CF6">
            <w:pPr>
              <w:pStyle w:val="DHHStabletext"/>
              <w:rPr>
                <w:lang w:eastAsia="en-AU"/>
              </w:rPr>
            </w:pPr>
            <w:r>
              <w:rPr>
                <w:lang w:eastAsia="en-AU"/>
              </w:rPr>
              <w:t>$23,077</w:t>
            </w:r>
          </w:p>
        </w:tc>
        <w:tc>
          <w:tcPr>
            <w:tcW w:w="513" w:type="pct"/>
          </w:tcPr>
          <w:p w14:paraId="4D30655F" w14:textId="2B503016" w:rsidR="00447CF6" w:rsidRDefault="00447CF6" w:rsidP="00447CF6">
            <w:pPr>
              <w:pStyle w:val="DHHStabletext"/>
              <w:rPr>
                <w:lang w:eastAsia="en-AU"/>
              </w:rPr>
            </w:pPr>
            <w:r>
              <w:rPr>
                <w:lang w:eastAsia="en-AU"/>
              </w:rPr>
              <w:t>$23,711</w:t>
            </w:r>
          </w:p>
        </w:tc>
      </w:tr>
      <w:tr w:rsidR="00447CF6" w:rsidRPr="00515E9C" w14:paraId="175CE8D5" w14:textId="77777777" w:rsidTr="00544B9A">
        <w:trPr>
          <w:trHeight w:val="765"/>
        </w:trPr>
        <w:tc>
          <w:tcPr>
            <w:tcW w:w="594" w:type="pct"/>
          </w:tcPr>
          <w:p w14:paraId="4743F554" w14:textId="6C9B0809" w:rsidR="00447CF6" w:rsidRDefault="00447CF6" w:rsidP="00447CF6">
            <w:pPr>
              <w:pStyle w:val="DHHStabletext"/>
            </w:pPr>
            <w:r w:rsidRPr="00447CF6">
              <w:t xml:space="preserve">34(1) Civil </w:t>
            </w:r>
            <w:proofErr w:type="gramStart"/>
            <w:r w:rsidRPr="00447CF6">
              <w:t>penalty</w:t>
            </w:r>
            <w:proofErr w:type="gramEnd"/>
          </w:p>
        </w:tc>
        <w:tc>
          <w:tcPr>
            <w:tcW w:w="2351" w:type="pct"/>
          </w:tcPr>
          <w:p w14:paraId="4CE11F3A" w14:textId="77777777" w:rsidR="00447CF6" w:rsidRDefault="00447CF6" w:rsidP="00447CF6">
            <w:pPr>
              <w:pStyle w:val="DHHStabletext"/>
            </w:pPr>
            <w:r w:rsidRPr="00447CF6">
              <w:t>If a court makes a declaration under section 33(2) that a person, body or relevant entity has failed to comply with a notice to produce or a notice to comply, the court may order the person, body or relevant entity to pay to the sector regulator that gave the notice a pecuniary penalty not exceeding 120 penalty units in the case of a body corporate or 60 penalty units in any other case.</w:t>
            </w:r>
          </w:p>
          <w:p w14:paraId="54E9E369" w14:textId="77777777" w:rsidR="00447CF6" w:rsidRDefault="00447CF6" w:rsidP="00447CF6">
            <w:pPr>
              <w:pStyle w:val="DHHStabletext"/>
            </w:pPr>
          </w:p>
          <w:p w14:paraId="0B9C8531" w14:textId="60ABF38D" w:rsidR="00447CF6" w:rsidRDefault="00447CF6" w:rsidP="00447CF6">
            <w:pPr>
              <w:pStyle w:val="DHHStabletext"/>
            </w:pPr>
            <w:r>
              <w:t xml:space="preserve">Penalty: In the case of a body corporate, 120 penalty </w:t>
            </w:r>
            <w:proofErr w:type="gramStart"/>
            <w:r>
              <w:t>units;</w:t>
            </w:r>
            <w:proofErr w:type="gramEnd"/>
          </w:p>
          <w:p w14:paraId="1527728E" w14:textId="0DF4145B" w:rsidR="00447CF6" w:rsidRDefault="00447CF6" w:rsidP="00447CF6">
            <w:pPr>
              <w:pStyle w:val="DHHStabletext"/>
            </w:pPr>
            <w:r>
              <w:t>In any other case, 60 penalty units.</w:t>
            </w:r>
          </w:p>
        </w:tc>
        <w:tc>
          <w:tcPr>
            <w:tcW w:w="514" w:type="pct"/>
          </w:tcPr>
          <w:p w14:paraId="25627FAA" w14:textId="6ACC674C" w:rsidR="00447CF6" w:rsidRDefault="00447CF6" w:rsidP="00447CF6">
            <w:pPr>
              <w:pStyle w:val="DHHStabletext"/>
              <w:rPr>
                <w:lang w:eastAsia="en-AU"/>
              </w:rPr>
            </w:pPr>
            <w:r>
              <w:rPr>
                <w:lang w:eastAsia="en-AU"/>
              </w:rPr>
              <w:t>$11,539</w:t>
            </w:r>
          </w:p>
        </w:tc>
        <w:tc>
          <w:tcPr>
            <w:tcW w:w="514" w:type="pct"/>
          </w:tcPr>
          <w:p w14:paraId="4EC85A93" w14:textId="3EA3BB68" w:rsidR="00447CF6" w:rsidRDefault="00447CF6" w:rsidP="00447CF6">
            <w:pPr>
              <w:pStyle w:val="DHHStabletext"/>
              <w:rPr>
                <w:lang w:eastAsia="en-AU"/>
              </w:rPr>
            </w:pPr>
            <w:r>
              <w:rPr>
                <w:lang w:eastAsia="en-AU"/>
              </w:rPr>
              <w:t>$11,855</w:t>
            </w:r>
          </w:p>
        </w:tc>
        <w:tc>
          <w:tcPr>
            <w:tcW w:w="513" w:type="pct"/>
            <w:noWrap/>
          </w:tcPr>
          <w:p w14:paraId="77478D9E" w14:textId="2A5954BB" w:rsidR="00447CF6" w:rsidRDefault="00447CF6" w:rsidP="00447CF6">
            <w:pPr>
              <w:pStyle w:val="DHHStabletext"/>
              <w:rPr>
                <w:lang w:eastAsia="en-AU"/>
              </w:rPr>
            </w:pPr>
            <w:r>
              <w:rPr>
                <w:lang w:eastAsia="en-AU"/>
              </w:rPr>
              <w:t>$23,077</w:t>
            </w:r>
          </w:p>
        </w:tc>
        <w:tc>
          <w:tcPr>
            <w:tcW w:w="513" w:type="pct"/>
          </w:tcPr>
          <w:p w14:paraId="0F10ECE6" w14:textId="40145C81" w:rsidR="00447CF6" w:rsidRDefault="00447CF6" w:rsidP="00447CF6">
            <w:pPr>
              <w:pStyle w:val="DHHStabletext"/>
              <w:rPr>
                <w:lang w:eastAsia="en-AU"/>
              </w:rPr>
            </w:pPr>
            <w:r>
              <w:rPr>
                <w:lang w:eastAsia="en-AU"/>
              </w:rPr>
              <w:t>$23,711</w:t>
            </w:r>
          </w:p>
        </w:tc>
      </w:tr>
      <w:tr w:rsidR="00447CF6" w:rsidRPr="00515E9C" w14:paraId="3399391C" w14:textId="77777777" w:rsidTr="00544B9A">
        <w:trPr>
          <w:trHeight w:val="765"/>
        </w:trPr>
        <w:tc>
          <w:tcPr>
            <w:tcW w:w="594" w:type="pct"/>
          </w:tcPr>
          <w:p w14:paraId="625CEC79" w14:textId="42BC4DA8" w:rsidR="00447CF6" w:rsidRDefault="00447CF6" w:rsidP="00447CF6">
            <w:pPr>
              <w:pStyle w:val="DHHStabletext"/>
            </w:pPr>
            <w:r w:rsidRPr="00447CF6">
              <w:t>34D Offence to fail to comply with notice to produce or notice to comply</w:t>
            </w:r>
          </w:p>
        </w:tc>
        <w:tc>
          <w:tcPr>
            <w:tcW w:w="2351" w:type="pct"/>
          </w:tcPr>
          <w:p w14:paraId="0AB2A507" w14:textId="77777777" w:rsidR="00447CF6" w:rsidRDefault="00447CF6" w:rsidP="00447CF6">
            <w:pPr>
              <w:pStyle w:val="DHHStabletext"/>
            </w:pPr>
            <w:r w:rsidRPr="00447CF6">
              <w:t>A person must not, without reasonable excuse, fail to comply with a notice to produce or a notice to comply.</w:t>
            </w:r>
          </w:p>
          <w:p w14:paraId="5E2DE3A9" w14:textId="77777777" w:rsidR="00447CF6" w:rsidRDefault="00447CF6" w:rsidP="00447CF6">
            <w:pPr>
              <w:pStyle w:val="DHHStabletext"/>
            </w:pPr>
          </w:p>
          <w:p w14:paraId="23790AD0" w14:textId="5F8A88B8" w:rsidR="00447CF6" w:rsidRDefault="00447CF6" w:rsidP="00447CF6">
            <w:pPr>
              <w:pStyle w:val="DHHStabletext"/>
            </w:pPr>
            <w:r>
              <w:t xml:space="preserve">Penalty: In the case of a body corporate, 120 penalty </w:t>
            </w:r>
            <w:proofErr w:type="gramStart"/>
            <w:r>
              <w:t>units;</w:t>
            </w:r>
            <w:proofErr w:type="gramEnd"/>
          </w:p>
          <w:p w14:paraId="21E8C788" w14:textId="7D090ED2" w:rsidR="00447CF6" w:rsidRDefault="00447CF6" w:rsidP="00447CF6">
            <w:pPr>
              <w:pStyle w:val="DHHStabletext"/>
            </w:pPr>
            <w:r>
              <w:t>In any other case, 60 penalty units.</w:t>
            </w:r>
          </w:p>
        </w:tc>
        <w:tc>
          <w:tcPr>
            <w:tcW w:w="514" w:type="pct"/>
          </w:tcPr>
          <w:p w14:paraId="7A3B839F" w14:textId="310D021D" w:rsidR="00447CF6" w:rsidRDefault="00447CF6" w:rsidP="00447CF6">
            <w:pPr>
              <w:pStyle w:val="DHHStabletext"/>
              <w:rPr>
                <w:lang w:eastAsia="en-AU"/>
              </w:rPr>
            </w:pPr>
            <w:r>
              <w:rPr>
                <w:lang w:eastAsia="en-AU"/>
              </w:rPr>
              <w:t>$11,539</w:t>
            </w:r>
          </w:p>
        </w:tc>
        <w:tc>
          <w:tcPr>
            <w:tcW w:w="514" w:type="pct"/>
          </w:tcPr>
          <w:p w14:paraId="58355515" w14:textId="5B16D957" w:rsidR="00447CF6" w:rsidRDefault="00447CF6" w:rsidP="00447CF6">
            <w:pPr>
              <w:pStyle w:val="DHHStabletext"/>
              <w:rPr>
                <w:lang w:eastAsia="en-AU"/>
              </w:rPr>
            </w:pPr>
            <w:r>
              <w:rPr>
                <w:lang w:eastAsia="en-AU"/>
              </w:rPr>
              <w:t>$11,855</w:t>
            </w:r>
          </w:p>
        </w:tc>
        <w:tc>
          <w:tcPr>
            <w:tcW w:w="513" w:type="pct"/>
            <w:noWrap/>
          </w:tcPr>
          <w:p w14:paraId="110DFD3E" w14:textId="169CD166" w:rsidR="00447CF6" w:rsidRDefault="00447CF6" w:rsidP="00447CF6">
            <w:pPr>
              <w:pStyle w:val="DHHStabletext"/>
              <w:rPr>
                <w:lang w:eastAsia="en-AU"/>
              </w:rPr>
            </w:pPr>
            <w:r>
              <w:rPr>
                <w:lang w:eastAsia="en-AU"/>
              </w:rPr>
              <w:t>$23,077</w:t>
            </w:r>
          </w:p>
        </w:tc>
        <w:tc>
          <w:tcPr>
            <w:tcW w:w="513" w:type="pct"/>
          </w:tcPr>
          <w:p w14:paraId="60B8FB9A" w14:textId="1919F406" w:rsidR="00447CF6" w:rsidRDefault="00447CF6" w:rsidP="00447CF6">
            <w:pPr>
              <w:pStyle w:val="DHHStabletext"/>
              <w:rPr>
                <w:lang w:eastAsia="en-AU"/>
              </w:rPr>
            </w:pPr>
            <w:r>
              <w:rPr>
                <w:lang w:eastAsia="en-AU"/>
              </w:rPr>
              <w:t>$23,711</w:t>
            </w:r>
          </w:p>
        </w:tc>
      </w:tr>
      <w:tr w:rsidR="00447CF6" w:rsidRPr="00515E9C" w14:paraId="38CB84C8" w14:textId="77777777" w:rsidTr="00544B9A">
        <w:trPr>
          <w:trHeight w:val="765"/>
        </w:trPr>
        <w:tc>
          <w:tcPr>
            <w:tcW w:w="594" w:type="pct"/>
          </w:tcPr>
          <w:p w14:paraId="325E9A5F" w14:textId="5CC0514B" w:rsidR="00447CF6" w:rsidRDefault="00447CF6" w:rsidP="00447CF6">
            <w:pPr>
              <w:pStyle w:val="DHHStabletext"/>
            </w:pPr>
            <w:r w:rsidRPr="00447CF6">
              <w:t>41HA Disclosure of protected information by relevant persons prohibited</w:t>
            </w:r>
          </w:p>
        </w:tc>
        <w:tc>
          <w:tcPr>
            <w:tcW w:w="2351" w:type="pct"/>
          </w:tcPr>
          <w:p w14:paraId="7A64ED14" w14:textId="77777777" w:rsidR="00447CF6" w:rsidRDefault="00447CF6" w:rsidP="00447CF6">
            <w:pPr>
              <w:pStyle w:val="DHHStabletext"/>
            </w:pPr>
            <w:r w:rsidRPr="00447CF6">
              <w:t>A relevant person, or a person who has been a relevant person, must not disclose to any other person, whether directly or indirectly, any protected information except to the extent that the person is authorised, permitted or required to do so under this Act or another Act.</w:t>
            </w:r>
          </w:p>
          <w:p w14:paraId="3BCF2A12" w14:textId="77777777" w:rsidR="00447CF6" w:rsidRDefault="00447CF6" w:rsidP="00447CF6">
            <w:pPr>
              <w:pStyle w:val="DHHStabletext"/>
            </w:pPr>
          </w:p>
          <w:p w14:paraId="7254F8FD" w14:textId="3F85F413" w:rsidR="00447CF6" w:rsidRDefault="00447CF6" w:rsidP="00447CF6">
            <w:pPr>
              <w:pStyle w:val="DHHStabletext"/>
            </w:pPr>
            <w:r w:rsidRPr="00447CF6">
              <w:lastRenderedPageBreak/>
              <w:t>Penalty: 60 penalty units.</w:t>
            </w:r>
          </w:p>
        </w:tc>
        <w:tc>
          <w:tcPr>
            <w:tcW w:w="514" w:type="pct"/>
          </w:tcPr>
          <w:p w14:paraId="40E0F0E1" w14:textId="77E5D53C" w:rsidR="00447CF6" w:rsidRDefault="00447CF6" w:rsidP="00447CF6">
            <w:pPr>
              <w:pStyle w:val="DHHStabletext"/>
              <w:rPr>
                <w:lang w:eastAsia="en-AU"/>
              </w:rPr>
            </w:pPr>
            <w:r>
              <w:rPr>
                <w:lang w:eastAsia="en-AU"/>
              </w:rPr>
              <w:lastRenderedPageBreak/>
              <w:t>$11,539</w:t>
            </w:r>
          </w:p>
        </w:tc>
        <w:tc>
          <w:tcPr>
            <w:tcW w:w="514" w:type="pct"/>
          </w:tcPr>
          <w:p w14:paraId="1085C208" w14:textId="4732684A" w:rsidR="00447CF6" w:rsidRDefault="00447CF6" w:rsidP="00447CF6">
            <w:pPr>
              <w:pStyle w:val="DHHStabletext"/>
              <w:rPr>
                <w:lang w:eastAsia="en-AU"/>
              </w:rPr>
            </w:pPr>
            <w:r>
              <w:rPr>
                <w:lang w:eastAsia="en-AU"/>
              </w:rPr>
              <w:t>$11,855</w:t>
            </w:r>
          </w:p>
        </w:tc>
        <w:tc>
          <w:tcPr>
            <w:tcW w:w="513" w:type="pct"/>
            <w:noWrap/>
          </w:tcPr>
          <w:p w14:paraId="76715BA9" w14:textId="1DE73F66" w:rsidR="00447CF6" w:rsidRDefault="00447CF6" w:rsidP="00447CF6">
            <w:pPr>
              <w:pStyle w:val="DHHStabletext"/>
              <w:rPr>
                <w:lang w:eastAsia="en-AU"/>
              </w:rPr>
            </w:pPr>
            <w:r>
              <w:rPr>
                <w:lang w:eastAsia="en-AU"/>
              </w:rPr>
              <w:t>x</w:t>
            </w:r>
          </w:p>
        </w:tc>
        <w:tc>
          <w:tcPr>
            <w:tcW w:w="513" w:type="pct"/>
          </w:tcPr>
          <w:p w14:paraId="75D6496B" w14:textId="4B77FB8E" w:rsidR="00447CF6" w:rsidRDefault="00447CF6" w:rsidP="00447CF6">
            <w:pPr>
              <w:pStyle w:val="DHHStabletext"/>
              <w:rPr>
                <w:lang w:eastAsia="en-AU"/>
              </w:rPr>
            </w:pPr>
            <w:r>
              <w:rPr>
                <w:lang w:eastAsia="en-AU"/>
              </w:rPr>
              <w:t>x</w:t>
            </w:r>
          </w:p>
        </w:tc>
      </w:tr>
      <w:tr w:rsidR="00447CF6" w:rsidRPr="00515E9C" w14:paraId="14B95E65" w14:textId="77777777" w:rsidTr="00544B9A">
        <w:trPr>
          <w:trHeight w:val="765"/>
        </w:trPr>
        <w:tc>
          <w:tcPr>
            <w:tcW w:w="594" w:type="pct"/>
          </w:tcPr>
          <w:p w14:paraId="72B1D0AF" w14:textId="77777777" w:rsidR="00447CF6" w:rsidRDefault="00447CF6" w:rsidP="00447CF6">
            <w:pPr>
              <w:pStyle w:val="DHHStabletext"/>
            </w:pPr>
          </w:p>
        </w:tc>
        <w:tc>
          <w:tcPr>
            <w:tcW w:w="2351" w:type="pct"/>
          </w:tcPr>
          <w:p w14:paraId="2A9FB639" w14:textId="77777777" w:rsidR="00447CF6" w:rsidRDefault="00447CF6" w:rsidP="00447CF6">
            <w:pPr>
              <w:pStyle w:val="DHHStabletext"/>
            </w:pPr>
          </w:p>
        </w:tc>
        <w:tc>
          <w:tcPr>
            <w:tcW w:w="514" w:type="pct"/>
          </w:tcPr>
          <w:p w14:paraId="4C1E6ADE" w14:textId="77777777" w:rsidR="00447CF6" w:rsidRDefault="00447CF6" w:rsidP="00447CF6">
            <w:pPr>
              <w:pStyle w:val="DHHStabletext"/>
              <w:rPr>
                <w:lang w:eastAsia="en-AU"/>
              </w:rPr>
            </w:pPr>
          </w:p>
        </w:tc>
        <w:tc>
          <w:tcPr>
            <w:tcW w:w="514" w:type="pct"/>
          </w:tcPr>
          <w:p w14:paraId="45F6AF66" w14:textId="77777777" w:rsidR="00447CF6" w:rsidRDefault="00447CF6" w:rsidP="00447CF6">
            <w:pPr>
              <w:pStyle w:val="DHHStabletext"/>
              <w:rPr>
                <w:lang w:eastAsia="en-AU"/>
              </w:rPr>
            </w:pPr>
          </w:p>
        </w:tc>
        <w:tc>
          <w:tcPr>
            <w:tcW w:w="513" w:type="pct"/>
            <w:noWrap/>
          </w:tcPr>
          <w:p w14:paraId="23B3B359" w14:textId="77777777" w:rsidR="00447CF6" w:rsidRDefault="00447CF6" w:rsidP="00447CF6">
            <w:pPr>
              <w:pStyle w:val="DHHStabletext"/>
              <w:rPr>
                <w:lang w:eastAsia="en-AU"/>
              </w:rPr>
            </w:pPr>
          </w:p>
        </w:tc>
        <w:tc>
          <w:tcPr>
            <w:tcW w:w="513" w:type="pct"/>
          </w:tcPr>
          <w:p w14:paraId="3FF42843" w14:textId="77777777" w:rsidR="00447CF6" w:rsidRDefault="00447CF6" w:rsidP="00447CF6">
            <w:pPr>
              <w:pStyle w:val="DHHStabletext"/>
              <w:rPr>
                <w:lang w:eastAsia="en-AU"/>
              </w:rPr>
            </w:pPr>
          </w:p>
        </w:tc>
      </w:tr>
      <w:tr w:rsidR="00447CF6" w:rsidRPr="00515E9C" w14:paraId="6E4917A9" w14:textId="5D34DA02" w:rsidTr="00544B9A">
        <w:trPr>
          <w:trHeight w:val="765"/>
        </w:trPr>
        <w:tc>
          <w:tcPr>
            <w:tcW w:w="594" w:type="pct"/>
          </w:tcPr>
          <w:p w14:paraId="506E0E04" w14:textId="1EC94F07" w:rsidR="00447CF6" w:rsidRDefault="00447CF6" w:rsidP="00447CF6">
            <w:pPr>
              <w:pStyle w:val="DHHStabletext"/>
            </w:pPr>
            <w:r>
              <w:t>41</w:t>
            </w:r>
            <w:proofErr w:type="gramStart"/>
            <w:r>
              <w:t>ZK(</w:t>
            </w:r>
            <w:proofErr w:type="gramEnd"/>
            <w:r>
              <w:t>1) Unauthorised use and disclosure of confidential information collected under this Part</w:t>
            </w:r>
          </w:p>
        </w:tc>
        <w:tc>
          <w:tcPr>
            <w:tcW w:w="2351" w:type="pct"/>
          </w:tcPr>
          <w:p w14:paraId="09E909B6" w14:textId="41DB3991" w:rsidR="00447CF6" w:rsidRDefault="00447CF6" w:rsidP="00447CF6">
            <w:pPr>
              <w:pStyle w:val="DHHStabletext"/>
            </w:pPr>
            <w:r>
              <w:t>A person must not use or disclose confidential information disclosed to the person under this Part except in accordance with this Part.</w:t>
            </w:r>
          </w:p>
          <w:p w14:paraId="40C999B2" w14:textId="42810AEC" w:rsidR="00447CF6" w:rsidRDefault="00447CF6" w:rsidP="00447CF6">
            <w:pPr>
              <w:pStyle w:val="DHHStabletext"/>
            </w:pPr>
            <w:r>
              <w:t>Penalty: In the case of a person other than a body corporate, 60 penalty units; In the case of a body corporate, 300 penalty units.</w:t>
            </w:r>
          </w:p>
        </w:tc>
        <w:tc>
          <w:tcPr>
            <w:tcW w:w="514" w:type="pct"/>
          </w:tcPr>
          <w:p w14:paraId="6E04ACFC" w14:textId="1E4FDE09" w:rsidR="00447CF6" w:rsidRDefault="00447CF6" w:rsidP="00447CF6">
            <w:pPr>
              <w:pStyle w:val="DHHStabletext"/>
              <w:rPr>
                <w:lang w:eastAsia="en-AU"/>
              </w:rPr>
            </w:pPr>
            <w:r>
              <w:rPr>
                <w:lang w:eastAsia="en-AU"/>
              </w:rPr>
              <w:t>$11,539</w:t>
            </w:r>
          </w:p>
        </w:tc>
        <w:tc>
          <w:tcPr>
            <w:tcW w:w="514" w:type="pct"/>
          </w:tcPr>
          <w:p w14:paraId="39438607" w14:textId="7905D0A3" w:rsidR="00447CF6" w:rsidRDefault="00447CF6" w:rsidP="00447CF6">
            <w:pPr>
              <w:pStyle w:val="DHHStabletext"/>
              <w:rPr>
                <w:lang w:eastAsia="en-AU"/>
              </w:rPr>
            </w:pPr>
            <w:r>
              <w:rPr>
                <w:lang w:eastAsia="en-AU"/>
              </w:rPr>
              <w:t>$11,855</w:t>
            </w:r>
          </w:p>
        </w:tc>
        <w:tc>
          <w:tcPr>
            <w:tcW w:w="513" w:type="pct"/>
            <w:noWrap/>
          </w:tcPr>
          <w:p w14:paraId="32B1E91F" w14:textId="6C156F76" w:rsidR="00447CF6" w:rsidRPr="00515E9C" w:rsidRDefault="00447CF6" w:rsidP="00447CF6">
            <w:pPr>
              <w:pStyle w:val="DHHStabletext"/>
              <w:rPr>
                <w:lang w:eastAsia="en-AU"/>
              </w:rPr>
            </w:pPr>
            <w:r>
              <w:rPr>
                <w:lang w:eastAsia="en-AU"/>
              </w:rPr>
              <w:t>$57,693</w:t>
            </w:r>
          </w:p>
        </w:tc>
        <w:tc>
          <w:tcPr>
            <w:tcW w:w="513" w:type="pct"/>
          </w:tcPr>
          <w:p w14:paraId="4F9C73FD" w14:textId="4C8666AB" w:rsidR="00447CF6" w:rsidRDefault="00447CF6" w:rsidP="00447CF6">
            <w:pPr>
              <w:pStyle w:val="DHHStabletext"/>
              <w:rPr>
                <w:lang w:eastAsia="en-AU"/>
              </w:rPr>
            </w:pPr>
            <w:r>
              <w:rPr>
                <w:lang w:eastAsia="en-AU"/>
              </w:rPr>
              <w:t>$59,277</w:t>
            </w:r>
          </w:p>
        </w:tc>
      </w:tr>
      <w:tr w:rsidR="00447CF6" w:rsidRPr="00515E9C" w14:paraId="0EA59365" w14:textId="0C09E8A6" w:rsidTr="00544B9A">
        <w:trPr>
          <w:trHeight w:val="765"/>
        </w:trPr>
        <w:tc>
          <w:tcPr>
            <w:tcW w:w="594" w:type="pct"/>
          </w:tcPr>
          <w:p w14:paraId="6BE99DCB" w14:textId="037FEF9C" w:rsidR="00447CF6" w:rsidRDefault="00447CF6" w:rsidP="00447CF6">
            <w:pPr>
              <w:pStyle w:val="DHHStabletext"/>
            </w:pPr>
            <w:r>
              <w:t>41</w:t>
            </w:r>
            <w:proofErr w:type="gramStart"/>
            <w:r>
              <w:t>ZL(</w:t>
            </w:r>
            <w:proofErr w:type="gramEnd"/>
            <w:r>
              <w:t>1) Intentional or reckless unauthorised use and disclosure of confidential information</w:t>
            </w:r>
          </w:p>
        </w:tc>
        <w:tc>
          <w:tcPr>
            <w:tcW w:w="2351" w:type="pct"/>
          </w:tcPr>
          <w:p w14:paraId="791307F5" w14:textId="77777777" w:rsidR="00447CF6" w:rsidRDefault="00447CF6" w:rsidP="00447CF6">
            <w:pPr>
              <w:pStyle w:val="DHHStabletext"/>
            </w:pPr>
            <w:r>
              <w:t>A person must not use or disclose confidential information disclosed to the person under this Part in a manner that is unauthorised under this Part and that the person— (a) knows is unauthorised under this Part; or (b) is reckless as to whether the use or disclosure of the information is unauthorised under this Part.</w:t>
            </w:r>
          </w:p>
          <w:p w14:paraId="7C575CBE" w14:textId="4BB25EF7" w:rsidR="00447CF6" w:rsidRDefault="00447CF6" w:rsidP="00447CF6">
            <w:pPr>
              <w:pStyle w:val="DHHStabletext"/>
            </w:pPr>
            <w:r>
              <w:t>Penalty: In the case of a person other than a body corporate, 600 penalty units or imprisonment for 5 years or both; In the case of a body corporate, 3000 penalty units.</w:t>
            </w:r>
          </w:p>
        </w:tc>
        <w:tc>
          <w:tcPr>
            <w:tcW w:w="514" w:type="pct"/>
          </w:tcPr>
          <w:p w14:paraId="654C2C0E" w14:textId="2C36FCBD" w:rsidR="00447CF6" w:rsidRDefault="00447CF6" w:rsidP="00447CF6">
            <w:pPr>
              <w:pStyle w:val="DHHStabletext"/>
              <w:rPr>
                <w:lang w:eastAsia="en-AU"/>
              </w:rPr>
            </w:pPr>
            <w:r>
              <w:rPr>
                <w:lang w:eastAsia="en-AU"/>
              </w:rPr>
              <w:t>$115,386</w:t>
            </w:r>
          </w:p>
        </w:tc>
        <w:tc>
          <w:tcPr>
            <w:tcW w:w="514" w:type="pct"/>
          </w:tcPr>
          <w:p w14:paraId="254DB658" w14:textId="29AE57E8" w:rsidR="00447CF6" w:rsidRDefault="00447CF6" w:rsidP="00447CF6">
            <w:pPr>
              <w:pStyle w:val="DHHStabletext"/>
              <w:rPr>
                <w:lang w:eastAsia="en-AU"/>
              </w:rPr>
            </w:pPr>
            <w:r>
              <w:rPr>
                <w:lang w:eastAsia="en-AU"/>
              </w:rPr>
              <w:t>$118,554</w:t>
            </w:r>
          </w:p>
        </w:tc>
        <w:tc>
          <w:tcPr>
            <w:tcW w:w="513" w:type="pct"/>
            <w:noWrap/>
          </w:tcPr>
          <w:p w14:paraId="44FF3BCA" w14:textId="02D9AB05" w:rsidR="00447CF6" w:rsidRDefault="00447CF6" w:rsidP="00447CF6">
            <w:pPr>
              <w:pStyle w:val="DHHStabletext"/>
              <w:rPr>
                <w:lang w:eastAsia="en-AU"/>
              </w:rPr>
            </w:pPr>
            <w:r>
              <w:rPr>
                <w:lang w:eastAsia="en-AU"/>
              </w:rPr>
              <w:t>$576,930</w:t>
            </w:r>
          </w:p>
        </w:tc>
        <w:tc>
          <w:tcPr>
            <w:tcW w:w="513" w:type="pct"/>
          </w:tcPr>
          <w:p w14:paraId="732EDD20" w14:textId="1478D37B" w:rsidR="00447CF6" w:rsidRDefault="00447CF6" w:rsidP="00447CF6">
            <w:pPr>
              <w:pStyle w:val="DHHStabletext"/>
              <w:rPr>
                <w:lang w:eastAsia="en-AU"/>
              </w:rPr>
            </w:pPr>
            <w:r>
              <w:rPr>
                <w:lang w:eastAsia="en-AU"/>
              </w:rPr>
              <w:t>$592,770</w:t>
            </w:r>
          </w:p>
        </w:tc>
      </w:tr>
      <w:tr w:rsidR="00447CF6" w:rsidRPr="00515E9C" w14:paraId="169E172B" w14:textId="73016A27" w:rsidTr="00544B9A">
        <w:trPr>
          <w:trHeight w:val="765"/>
        </w:trPr>
        <w:tc>
          <w:tcPr>
            <w:tcW w:w="594" w:type="pct"/>
          </w:tcPr>
          <w:p w14:paraId="50165A69" w14:textId="3A91B1BF" w:rsidR="00447CF6" w:rsidRDefault="00447CF6" w:rsidP="00447CF6">
            <w:pPr>
              <w:pStyle w:val="DHHStabletext"/>
            </w:pPr>
            <w:r>
              <w:t>41</w:t>
            </w:r>
            <w:proofErr w:type="gramStart"/>
            <w:r>
              <w:t>ZM(</w:t>
            </w:r>
            <w:proofErr w:type="gramEnd"/>
            <w:r>
              <w:t>1) False claim that person is or represents an information sharing entity or a restricted information sharing entity</w:t>
            </w:r>
          </w:p>
        </w:tc>
        <w:tc>
          <w:tcPr>
            <w:tcW w:w="2351" w:type="pct"/>
          </w:tcPr>
          <w:p w14:paraId="61A0B540" w14:textId="5409D80D" w:rsidR="00447CF6" w:rsidRDefault="00447CF6" w:rsidP="00447CF6">
            <w:pPr>
              <w:pStyle w:val="DHHStabletext"/>
            </w:pPr>
            <w:r>
              <w:t>A person who is not an information sharing entity or a restricted information sharing entity must not, in any way, claim or hold themselves out to be an information sharing entity or a restricted information sharing entity.</w:t>
            </w:r>
          </w:p>
          <w:p w14:paraId="04975B52" w14:textId="215FE522" w:rsidR="00447CF6" w:rsidRDefault="00447CF6" w:rsidP="00447CF6">
            <w:pPr>
              <w:pStyle w:val="DHHStabletext"/>
            </w:pPr>
            <w:r>
              <w:t>Penalty: In the case of a person other than a body corporate, 60 penalty units; In the case of a body corporate, 300 penalty units.</w:t>
            </w:r>
          </w:p>
        </w:tc>
        <w:tc>
          <w:tcPr>
            <w:tcW w:w="514" w:type="pct"/>
          </w:tcPr>
          <w:p w14:paraId="64BBD586" w14:textId="0FDBCDAC" w:rsidR="00447CF6" w:rsidRDefault="00447CF6" w:rsidP="00447CF6">
            <w:pPr>
              <w:pStyle w:val="DHHStabletext"/>
              <w:rPr>
                <w:lang w:eastAsia="en-AU"/>
              </w:rPr>
            </w:pPr>
            <w:r>
              <w:rPr>
                <w:lang w:eastAsia="en-AU"/>
              </w:rPr>
              <w:t>$11,539</w:t>
            </w:r>
          </w:p>
        </w:tc>
        <w:tc>
          <w:tcPr>
            <w:tcW w:w="514" w:type="pct"/>
          </w:tcPr>
          <w:p w14:paraId="077F13C1" w14:textId="7E6DEFCF" w:rsidR="00447CF6" w:rsidRDefault="00447CF6" w:rsidP="00447CF6">
            <w:pPr>
              <w:pStyle w:val="DHHStabletext"/>
              <w:rPr>
                <w:lang w:eastAsia="en-AU"/>
              </w:rPr>
            </w:pPr>
            <w:r>
              <w:rPr>
                <w:lang w:eastAsia="en-AU"/>
              </w:rPr>
              <w:t>$11,855</w:t>
            </w:r>
          </w:p>
        </w:tc>
        <w:tc>
          <w:tcPr>
            <w:tcW w:w="513" w:type="pct"/>
            <w:noWrap/>
          </w:tcPr>
          <w:p w14:paraId="096584A3" w14:textId="49AE7950" w:rsidR="00447CF6" w:rsidRDefault="00447CF6" w:rsidP="00447CF6">
            <w:pPr>
              <w:pStyle w:val="DHHStabletext"/>
              <w:rPr>
                <w:lang w:eastAsia="en-AU"/>
              </w:rPr>
            </w:pPr>
            <w:r>
              <w:rPr>
                <w:lang w:eastAsia="en-AU"/>
              </w:rPr>
              <w:t>$57,693</w:t>
            </w:r>
          </w:p>
        </w:tc>
        <w:tc>
          <w:tcPr>
            <w:tcW w:w="513" w:type="pct"/>
          </w:tcPr>
          <w:p w14:paraId="185259A0" w14:textId="4570D4AB" w:rsidR="00447CF6" w:rsidRDefault="00447CF6" w:rsidP="00447CF6">
            <w:pPr>
              <w:pStyle w:val="DHHStabletext"/>
              <w:rPr>
                <w:lang w:eastAsia="en-AU"/>
              </w:rPr>
            </w:pPr>
            <w:r>
              <w:rPr>
                <w:lang w:eastAsia="en-AU"/>
              </w:rPr>
              <w:t>$59,277</w:t>
            </w:r>
          </w:p>
        </w:tc>
      </w:tr>
      <w:tr w:rsidR="00447CF6" w:rsidRPr="00515E9C" w14:paraId="24DD352F" w14:textId="3A57327B" w:rsidTr="00544B9A">
        <w:trPr>
          <w:trHeight w:val="765"/>
        </w:trPr>
        <w:tc>
          <w:tcPr>
            <w:tcW w:w="594" w:type="pct"/>
          </w:tcPr>
          <w:p w14:paraId="75E65023" w14:textId="514ADCEA" w:rsidR="00447CF6" w:rsidRDefault="00447CF6" w:rsidP="00447CF6">
            <w:pPr>
              <w:pStyle w:val="DHHStabletext"/>
            </w:pPr>
            <w:r>
              <w:lastRenderedPageBreak/>
              <w:t>41</w:t>
            </w:r>
            <w:proofErr w:type="gramStart"/>
            <w:r>
              <w:t>ZM(</w:t>
            </w:r>
            <w:proofErr w:type="gramEnd"/>
            <w:r>
              <w:t>2) False claim that person is or represents an information sharing entity or a restricted information sharing entity</w:t>
            </w:r>
          </w:p>
        </w:tc>
        <w:tc>
          <w:tcPr>
            <w:tcW w:w="2351" w:type="pct"/>
          </w:tcPr>
          <w:p w14:paraId="0AB7F195" w14:textId="77777777" w:rsidR="00447CF6" w:rsidRDefault="00447CF6" w:rsidP="00447CF6">
            <w:pPr>
              <w:pStyle w:val="DHHStabletext"/>
            </w:pPr>
            <w:r>
              <w:t>A person who is not authorised by an information sharing entity or a restricted information sharing entity to collect confidential information under this Part on behalf of the information sharing entity or restricted information sharing entity must not, in any way, claim or hold themselves out to be authorised to collect such information on the information sharing entity or restricted information sharing entity's behalf.</w:t>
            </w:r>
          </w:p>
          <w:p w14:paraId="1F9D513E" w14:textId="55A7BBD8" w:rsidR="00447CF6" w:rsidRDefault="00447CF6" w:rsidP="00447CF6">
            <w:pPr>
              <w:pStyle w:val="DHHStabletext"/>
            </w:pPr>
            <w:r>
              <w:t>Penalty: In the case of a person other than a body corporate, 60 penalty units; In the case of a body corporate, 300 penalty units.</w:t>
            </w:r>
          </w:p>
        </w:tc>
        <w:tc>
          <w:tcPr>
            <w:tcW w:w="514" w:type="pct"/>
          </w:tcPr>
          <w:p w14:paraId="1E7C94BD" w14:textId="25A310B5" w:rsidR="00447CF6" w:rsidRDefault="00447CF6" w:rsidP="00447CF6">
            <w:pPr>
              <w:pStyle w:val="DHHStabletext"/>
              <w:rPr>
                <w:lang w:eastAsia="en-AU"/>
              </w:rPr>
            </w:pPr>
            <w:r>
              <w:rPr>
                <w:lang w:eastAsia="en-AU"/>
              </w:rPr>
              <w:t>$11,539</w:t>
            </w:r>
          </w:p>
        </w:tc>
        <w:tc>
          <w:tcPr>
            <w:tcW w:w="514" w:type="pct"/>
          </w:tcPr>
          <w:p w14:paraId="26FB54C2" w14:textId="7BC4BDD3" w:rsidR="00447CF6" w:rsidRDefault="00447CF6" w:rsidP="00447CF6">
            <w:pPr>
              <w:pStyle w:val="DHHStabletext"/>
              <w:rPr>
                <w:lang w:eastAsia="en-AU"/>
              </w:rPr>
            </w:pPr>
            <w:r>
              <w:rPr>
                <w:lang w:eastAsia="en-AU"/>
              </w:rPr>
              <w:t>$11,855</w:t>
            </w:r>
          </w:p>
        </w:tc>
        <w:tc>
          <w:tcPr>
            <w:tcW w:w="513" w:type="pct"/>
            <w:noWrap/>
          </w:tcPr>
          <w:p w14:paraId="697ABE23" w14:textId="2C759574" w:rsidR="00447CF6" w:rsidRDefault="00447CF6" w:rsidP="00447CF6">
            <w:pPr>
              <w:pStyle w:val="DHHStabletext"/>
              <w:rPr>
                <w:lang w:eastAsia="en-AU"/>
              </w:rPr>
            </w:pPr>
            <w:r>
              <w:rPr>
                <w:lang w:eastAsia="en-AU"/>
              </w:rPr>
              <w:t>$57,693</w:t>
            </w:r>
          </w:p>
        </w:tc>
        <w:tc>
          <w:tcPr>
            <w:tcW w:w="513" w:type="pct"/>
          </w:tcPr>
          <w:p w14:paraId="3E3874FF" w14:textId="35F356D6" w:rsidR="00447CF6" w:rsidRDefault="00447CF6" w:rsidP="00447CF6">
            <w:pPr>
              <w:pStyle w:val="DHHStabletext"/>
              <w:rPr>
                <w:lang w:eastAsia="en-AU"/>
              </w:rPr>
            </w:pPr>
            <w:r>
              <w:rPr>
                <w:lang w:eastAsia="en-AU"/>
              </w:rPr>
              <w:t>$59,277</w:t>
            </w:r>
          </w:p>
        </w:tc>
      </w:tr>
      <w:tr w:rsidR="00447CF6" w:rsidRPr="00515E9C" w14:paraId="4D47B9C5" w14:textId="40087EE9" w:rsidTr="00544B9A">
        <w:trPr>
          <w:trHeight w:val="765"/>
        </w:trPr>
        <w:tc>
          <w:tcPr>
            <w:tcW w:w="594" w:type="pct"/>
          </w:tcPr>
          <w:p w14:paraId="2DFF7FD5" w14:textId="27E346B5" w:rsidR="00447CF6" w:rsidRDefault="00447CF6" w:rsidP="00447CF6">
            <w:pPr>
              <w:pStyle w:val="DHHStabletext"/>
            </w:pPr>
            <w:r>
              <w:t>46</w:t>
            </w:r>
            <w:proofErr w:type="gramStart"/>
            <w:r>
              <w:t>T(</w:t>
            </w:r>
            <w:proofErr w:type="gramEnd"/>
            <w:r>
              <w:t>1) Unauthorised access to the Register</w:t>
            </w:r>
          </w:p>
        </w:tc>
        <w:tc>
          <w:tcPr>
            <w:tcW w:w="2351" w:type="pct"/>
          </w:tcPr>
          <w:p w14:paraId="33A06820" w14:textId="77777777" w:rsidR="00447CF6" w:rsidRDefault="00447CF6" w:rsidP="00447CF6">
            <w:pPr>
              <w:pStyle w:val="DHHStabletext"/>
            </w:pPr>
            <w:r>
              <w:t>A person must not access the Register unless the person is— (a) a Child Link user; or (b) a person who is otherwise authorised to access the Register under this Part.</w:t>
            </w:r>
          </w:p>
          <w:p w14:paraId="3DD7E2AC" w14:textId="316DA756" w:rsidR="00447CF6" w:rsidRDefault="00447CF6" w:rsidP="00447CF6">
            <w:pPr>
              <w:pStyle w:val="DHHStabletext"/>
            </w:pPr>
            <w:r>
              <w:t>Penalty: In the case of a natural person, 60 penalty units; In the case of a body corporate, 300 penalty units.</w:t>
            </w:r>
          </w:p>
        </w:tc>
        <w:tc>
          <w:tcPr>
            <w:tcW w:w="514" w:type="pct"/>
          </w:tcPr>
          <w:p w14:paraId="44389CEF" w14:textId="1F199499" w:rsidR="00447CF6" w:rsidRDefault="00447CF6" w:rsidP="00447CF6">
            <w:pPr>
              <w:pStyle w:val="DHHStabletext"/>
              <w:rPr>
                <w:lang w:eastAsia="en-AU"/>
              </w:rPr>
            </w:pPr>
            <w:r>
              <w:rPr>
                <w:lang w:eastAsia="en-AU"/>
              </w:rPr>
              <w:t>$11,539</w:t>
            </w:r>
          </w:p>
        </w:tc>
        <w:tc>
          <w:tcPr>
            <w:tcW w:w="514" w:type="pct"/>
          </w:tcPr>
          <w:p w14:paraId="6A362A95" w14:textId="336672B2" w:rsidR="00447CF6" w:rsidRDefault="00447CF6" w:rsidP="00447CF6">
            <w:pPr>
              <w:pStyle w:val="DHHStabletext"/>
              <w:rPr>
                <w:lang w:eastAsia="en-AU"/>
              </w:rPr>
            </w:pPr>
            <w:r>
              <w:rPr>
                <w:lang w:eastAsia="en-AU"/>
              </w:rPr>
              <w:t>$11,855</w:t>
            </w:r>
          </w:p>
        </w:tc>
        <w:tc>
          <w:tcPr>
            <w:tcW w:w="513" w:type="pct"/>
            <w:noWrap/>
          </w:tcPr>
          <w:p w14:paraId="74892B1C" w14:textId="5144F1EA" w:rsidR="00447CF6" w:rsidRDefault="00447CF6" w:rsidP="00447CF6">
            <w:pPr>
              <w:pStyle w:val="DHHStabletext"/>
              <w:rPr>
                <w:lang w:eastAsia="en-AU"/>
              </w:rPr>
            </w:pPr>
            <w:r>
              <w:rPr>
                <w:lang w:eastAsia="en-AU"/>
              </w:rPr>
              <w:t>$57,693</w:t>
            </w:r>
          </w:p>
        </w:tc>
        <w:tc>
          <w:tcPr>
            <w:tcW w:w="513" w:type="pct"/>
          </w:tcPr>
          <w:p w14:paraId="20F97B46" w14:textId="5D0173E0" w:rsidR="00447CF6" w:rsidRDefault="00447CF6" w:rsidP="00447CF6">
            <w:pPr>
              <w:pStyle w:val="DHHStabletext"/>
              <w:rPr>
                <w:lang w:eastAsia="en-AU"/>
              </w:rPr>
            </w:pPr>
            <w:r>
              <w:rPr>
                <w:lang w:eastAsia="en-AU"/>
              </w:rPr>
              <w:t>$59,277</w:t>
            </w:r>
          </w:p>
        </w:tc>
      </w:tr>
      <w:tr w:rsidR="00447CF6" w:rsidRPr="00515E9C" w14:paraId="1504DCFC" w14:textId="45EE36DC" w:rsidTr="00544B9A">
        <w:trPr>
          <w:trHeight w:val="765"/>
        </w:trPr>
        <w:tc>
          <w:tcPr>
            <w:tcW w:w="594" w:type="pct"/>
          </w:tcPr>
          <w:p w14:paraId="27AD0DBE" w14:textId="2950CD2D" w:rsidR="00447CF6" w:rsidRDefault="00447CF6" w:rsidP="00447CF6">
            <w:pPr>
              <w:pStyle w:val="DHHStabletext"/>
            </w:pPr>
            <w:r>
              <w:t>46</w:t>
            </w:r>
            <w:proofErr w:type="gramStart"/>
            <w:r>
              <w:t>U(</w:t>
            </w:r>
            <w:proofErr w:type="gramEnd"/>
            <w:r>
              <w:t>1) Access to the Register for unauthorised purpose</w:t>
            </w:r>
          </w:p>
        </w:tc>
        <w:tc>
          <w:tcPr>
            <w:tcW w:w="2351" w:type="pct"/>
          </w:tcPr>
          <w:p w14:paraId="51D9E831" w14:textId="77777777" w:rsidR="00447CF6" w:rsidRDefault="00447CF6" w:rsidP="00447CF6">
            <w:pPr>
              <w:pStyle w:val="DHHStabletext"/>
            </w:pPr>
            <w:r>
              <w:t>An authorised person must not access the Register other than in accordance with this Part.</w:t>
            </w:r>
          </w:p>
          <w:p w14:paraId="34F50126" w14:textId="461C802C" w:rsidR="00447CF6" w:rsidRDefault="00447CF6" w:rsidP="00447CF6">
            <w:pPr>
              <w:pStyle w:val="DHHStabletext"/>
            </w:pPr>
            <w:r>
              <w:t>Penalty: In the case of a natural person, 60 penalty units; In the case of a body corporate, 300 penalty units.</w:t>
            </w:r>
          </w:p>
        </w:tc>
        <w:tc>
          <w:tcPr>
            <w:tcW w:w="514" w:type="pct"/>
          </w:tcPr>
          <w:p w14:paraId="658AE007" w14:textId="611640C0" w:rsidR="00447CF6" w:rsidRDefault="00447CF6" w:rsidP="00447CF6">
            <w:pPr>
              <w:pStyle w:val="DHHStabletext"/>
              <w:rPr>
                <w:lang w:eastAsia="en-AU"/>
              </w:rPr>
            </w:pPr>
            <w:r>
              <w:rPr>
                <w:lang w:eastAsia="en-AU"/>
              </w:rPr>
              <w:t>$11,539</w:t>
            </w:r>
          </w:p>
        </w:tc>
        <w:tc>
          <w:tcPr>
            <w:tcW w:w="514" w:type="pct"/>
          </w:tcPr>
          <w:p w14:paraId="300B2C46" w14:textId="2DBEF1DF" w:rsidR="00447CF6" w:rsidRDefault="00447CF6" w:rsidP="00447CF6">
            <w:pPr>
              <w:pStyle w:val="DHHStabletext"/>
              <w:rPr>
                <w:lang w:eastAsia="en-AU"/>
              </w:rPr>
            </w:pPr>
            <w:r>
              <w:rPr>
                <w:lang w:eastAsia="en-AU"/>
              </w:rPr>
              <w:t>$11,855</w:t>
            </w:r>
          </w:p>
        </w:tc>
        <w:tc>
          <w:tcPr>
            <w:tcW w:w="513" w:type="pct"/>
            <w:noWrap/>
          </w:tcPr>
          <w:p w14:paraId="62709B5B" w14:textId="44C9EF0C" w:rsidR="00447CF6" w:rsidRDefault="00447CF6" w:rsidP="00447CF6">
            <w:pPr>
              <w:pStyle w:val="DHHStabletext"/>
              <w:rPr>
                <w:lang w:eastAsia="en-AU"/>
              </w:rPr>
            </w:pPr>
            <w:r>
              <w:rPr>
                <w:lang w:eastAsia="en-AU"/>
              </w:rPr>
              <w:t>$57,693</w:t>
            </w:r>
          </w:p>
        </w:tc>
        <w:tc>
          <w:tcPr>
            <w:tcW w:w="513" w:type="pct"/>
          </w:tcPr>
          <w:p w14:paraId="5EBB7A06" w14:textId="11E48018" w:rsidR="00447CF6" w:rsidRDefault="00447CF6" w:rsidP="00447CF6">
            <w:pPr>
              <w:pStyle w:val="DHHStabletext"/>
              <w:rPr>
                <w:lang w:eastAsia="en-AU"/>
              </w:rPr>
            </w:pPr>
            <w:r>
              <w:rPr>
                <w:lang w:eastAsia="en-AU"/>
              </w:rPr>
              <w:t>$59,277</w:t>
            </w:r>
          </w:p>
        </w:tc>
      </w:tr>
      <w:tr w:rsidR="00447CF6" w:rsidRPr="00515E9C" w14:paraId="37D7BB1C" w14:textId="24B6AE31" w:rsidTr="00544B9A">
        <w:trPr>
          <w:trHeight w:val="765"/>
        </w:trPr>
        <w:tc>
          <w:tcPr>
            <w:tcW w:w="594" w:type="pct"/>
          </w:tcPr>
          <w:p w14:paraId="769E6ABD" w14:textId="7D7E0EAC" w:rsidR="00447CF6" w:rsidRDefault="00447CF6" w:rsidP="00447CF6">
            <w:pPr>
              <w:pStyle w:val="DHHStabletext"/>
            </w:pPr>
            <w:r>
              <w:t>46</w:t>
            </w:r>
            <w:proofErr w:type="gramStart"/>
            <w:r>
              <w:t>V(</w:t>
            </w:r>
            <w:proofErr w:type="gramEnd"/>
            <w:r>
              <w:t>1) Unauthorised use and disclosure of confidential information contained in the Register</w:t>
            </w:r>
          </w:p>
        </w:tc>
        <w:tc>
          <w:tcPr>
            <w:tcW w:w="2351" w:type="pct"/>
          </w:tcPr>
          <w:p w14:paraId="3554DD14" w14:textId="77777777" w:rsidR="00447CF6" w:rsidRDefault="00447CF6" w:rsidP="00447CF6">
            <w:pPr>
              <w:pStyle w:val="DHHStabletext"/>
            </w:pPr>
            <w:r>
              <w:t>An authorised person must not use or disclose confidential information contained in the Register other than in accordance with this Part.</w:t>
            </w:r>
          </w:p>
          <w:p w14:paraId="3671C188" w14:textId="18819C63" w:rsidR="00447CF6" w:rsidRDefault="00447CF6" w:rsidP="00447CF6">
            <w:pPr>
              <w:pStyle w:val="DHHStabletext"/>
            </w:pPr>
            <w:r>
              <w:t>Penalty: In the case of a natural person, 60 penalty units; In the case of a body corporate, 300 penalty units.</w:t>
            </w:r>
          </w:p>
        </w:tc>
        <w:tc>
          <w:tcPr>
            <w:tcW w:w="514" w:type="pct"/>
          </w:tcPr>
          <w:p w14:paraId="1E4AFF7A" w14:textId="0B8A82C2" w:rsidR="00447CF6" w:rsidRDefault="00447CF6" w:rsidP="00447CF6">
            <w:pPr>
              <w:pStyle w:val="DHHStabletext"/>
              <w:rPr>
                <w:lang w:eastAsia="en-AU"/>
              </w:rPr>
            </w:pPr>
            <w:r>
              <w:rPr>
                <w:lang w:eastAsia="en-AU"/>
              </w:rPr>
              <w:t>$11,539</w:t>
            </w:r>
          </w:p>
        </w:tc>
        <w:tc>
          <w:tcPr>
            <w:tcW w:w="514" w:type="pct"/>
          </w:tcPr>
          <w:p w14:paraId="1297F55F" w14:textId="5BC70306" w:rsidR="00447CF6" w:rsidRDefault="00447CF6" w:rsidP="00447CF6">
            <w:pPr>
              <w:pStyle w:val="DHHStabletext"/>
              <w:rPr>
                <w:lang w:eastAsia="en-AU"/>
              </w:rPr>
            </w:pPr>
            <w:r>
              <w:rPr>
                <w:lang w:eastAsia="en-AU"/>
              </w:rPr>
              <w:t>$11,855</w:t>
            </w:r>
          </w:p>
        </w:tc>
        <w:tc>
          <w:tcPr>
            <w:tcW w:w="513" w:type="pct"/>
            <w:noWrap/>
          </w:tcPr>
          <w:p w14:paraId="773B451F" w14:textId="1D0D6ADC" w:rsidR="00447CF6" w:rsidRDefault="00447CF6" w:rsidP="00447CF6">
            <w:pPr>
              <w:pStyle w:val="DHHStabletext"/>
              <w:rPr>
                <w:lang w:eastAsia="en-AU"/>
              </w:rPr>
            </w:pPr>
            <w:r>
              <w:rPr>
                <w:lang w:eastAsia="en-AU"/>
              </w:rPr>
              <w:t>$57,693</w:t>
            </w:r>
          </w:p>
        </w:tc>
        <w:tc>
          <w:tcPr>
            <w:tcW w:w="513" w:type="pct"/>
          </w:tcPr>
          <w:p w14:paraId="0F454374" w14:textId="26C94441" w:rsidR="00447CF6" w:rsidRDefault="00447CF6" w:rsidP="00447CF6">
            <w:pPr>
              <w:pStyle w:val="DHHStabletext"/>
              <w:rPr>
                <w:lang w:eastAsia="en-AU"/>
              </w:rPr>
            </w:pPr>
            <w:r>
              <w:rPr>
                <w:lang w:eastAsia="en-AU"/>
              </w:rPr>
              <w:t>$59,277</w:t>
            </w:r>
          </w:p>
        </w:tc>
      </w:tr>
      <w:tr w:rsidR="00447CF6" w:rsidRPr="00515E9C" w14:paraId="59C330E5" w14:textId="3EB11004" w:rsidTr="00544B9A">
        <w:trPr>
          <w:trHeight w:val="765"/>
        </w:trPr>
        <w:tc>
          <w:tcPr>
            <w:tcW w:w="594" w:type="pct"/>
          </w:tcPr>
          <w:p w14:paraId="73517F8D" w14:textId="7DA2F481" w:rsidR="00447CF6" w:rsidRDefault="00447CF6" w:rsidP="00447CF6">
            <w:pPr>
              <w:pStyle w:val="DHHStabletext"/>
            </w:pPr>
            <w:r>
              <w:t>46</w:t>
            </w:r>
            <w:proofErr w:type="gramStart"/>
            <w:r>
              <w:t>W(</w:t>
            </w:r>
            <w:proofErr w:type="gramEnd"/>
            <w:r>
              <w:t xml:space="preserve">1) Intentional or reckless unauthorised use </w:t>
            </w:r>
            <w:r>
              <w:lastRenderedPageBreak/>
              <w:t>and disclosure of confidential information contained in the Register</w:t>
            </w:r>
          </w:p>
        </w:tc>
        <w:tc>
          <w:tcPr>
            <w:tcW w:w="2351" w:type="pct"/>
          </w:tcPr>
          <w:p w14:paraId="76B53D9D" w14:textId="77777777" w:rsidR="00447CF6" w:rsidRDefault="00447CF6" w:rsidP="00447CF6">
            <w:pPr>
              <w:pStyle w:val="DHHStabletext"/>
            </w:pPr>
            <w:r>
              <w:lastRenderedPageBreak/>
              <w:t xml:space="preserve">An authorised person must not use or disclose confidential information contained in the Register in a manner that is unauthorised under this Part and that the person— (a) knows is unauthorised under this Part; or (b) is reckless </w:t>
            </w:r>
            <w:r>
              <w:lastRenderedPageBreak/>
              <w:t>as to whether the use or disclosure of the information is authorised under this Part.</w:t>
            </w:r>
          </w:p>
          <w:p w14:paraId="189741A8" w14:textId="66AF7B47" w:rsidR="00447CF6" w:rsidRDefault="00447CF6" w:rsidP="00447CF6">
            <w:pPr>
              <w:pStyle w:val="DHHStabletext"/>
            </w:pPr>
            <w:r>
              <w:t>Penalty: In the case of a natural person, 600 penalty units or imprisonment for 5 years or both; In the case of a body corporate, 3000 penalty units.</w:t>
            </w:r>
          </w:p>
        </w:tc>
        <w:tc>
          <w:tcPr>
            <w:tcW w:w="514" w:type="pct"/>
          </w:tcPr>
          <w:p w14:paraId="1049313F" w14:textId="14206653" w:rsidR="00447CF6" w:rsidRDefault="00447CF6" w:rsidP="00447CF6">
            <w:pPr>
              <w:pStyle w:val="DHHStabletext"/>
              <w:rPr>
                <w:lang w:eastAsia="en-AU"/>
              </w:rPr>
            </w:pPr>
            <w:r>
              <w:rPr>
                <w:lang w:eastAsia="en-AU"/>
              </w:rPr>
              <w:lastRenderedPageBreak/>
              <w:t>$115,386</w:t>
            </w:r>
          </w:p>
        </w:tc>
        <w:tc>
          <w:tcPr>
            <w:tcW w:w="514" w:type="pct"/>
          </w:tcPr>
          <w:p w14:paraId="73DD0786" w14:textId="52F10D6F" w:rsidR="00447CF6" w:rsidRDefault="00447CF6" w:rsidP="00447CF6">
            <w:pPr>
              <w:pStyle w:val="DHHStabletext"/>
              <w:rPr>
                <w:lang w:eastAsia="en-AU"/>
              </w:rPr>
            </w:pPr>
            <w:r>
              <w:rPr>
                <w:lang w:eastAsia="en-AU"/>
              </w:rPr>
              <w:t>$118,554</w:t>
            </w:r>
          </w:p>
        </w:tc>
        <w:tc>
          <w:tcPr>
            <w:tcW w:w="513" w:type="pct"/>
            <w:noWrap/>
          </w:tcPr>
          <w:p w14:paraId="1DDA462F" w14:textId="6C6BB6E8" w:rsidR="00447CF6" w:rsidRDefault="00447CF6" w:rsidP="00447CF6">
            <w:pPr>
              <w:pStyle w:val="DHHStabletext"/>
              <w:rPr>
                <w:lang w:eastAsia="en-AU"/>
              </w:rPr>
            </w:pPr>
            <w:r>
              <w:rPr>
                <w:lang w:eastAsia="en-AU"/>
              </w:rPr>
              <w:t>$576,930</w:t>
            </w:r>
          </w:p>
        </w:tc>
        <w:tc>
          <w:tcPr>
            <w:tcW w:w="513" w:type="pct"/>
          </w:tcPr>
          <w:p w14:paraId="29C0501B" w14:textId="3D5D2565" w:rsidR="00447CF6" w:rsidRDefault="00447CF6" w:rsidP="00447CF6">
            <w:pPr>
              <w:pStyle w:val="DHHStabletext"/>
              <w:rPr>
                <w:lang w:eastAsia="en-AU"/>
              </w:rPr>
            </w:pPr>
            <w:r>
              <w:rPr>
                <w:lang w:eastAsia="en-AU"/>
              </w:rPr>
              <w:t>$592,770</w:t>
            </w:r>
          </w:p>
        </w:tc>
      </w:tr>
      <w:bookmarkEnd w:id="1"/>
      <w:bookmarkEnd w:id="2"/>
    </w:tbl>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442A823E" w14:textId="77777777" w:rsidR="006A732E" w:rsidRPr="0055119B" w:rsidRDefault="006A732E" w:rsidP="006A732E">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2DD35A9E" w14:textId="77777777" w:rsidR="006A732E" w:rsidRDefault="006A732E" w:rsidP="006A732E">
            <w:pPr>
              <w:pStyle w:val="Imprint"/>
            </w:pPr>
            <w:r w:rsidRPr="0055119B">
              <w:t>Authorised and published by the Victorian Government, 1 Treasury Place, Melbourne.</w:t>
            </w:r>
          </w:p>
          <w:p w14:paraId="20482DED" w14:textId="77777777" w:rsidR="006A732E" w:rsidRDefault="006A732E" w:rsidP="006A732E">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4" w:name="_Hlk62746129"/>
          </w:p>
          <w:p w14:paraId="0C169E5D" w14:textId="77777777" w:rsidR="006A732E" w:rsidRPr="00797D57" w:rsidRDefault="006A732E" w:rsidP="006A732E">
            <w:pPr>
              <w:pStyle w:val="Imprint"/>
              <w:rPr>
                <w:highlight w:val="yellow"/>
              </w:rPr>
            </w:pPr>
          </w:p>
          <w:p w14:paraId="358D5E04" w14:textId="5AC61147" w:rsidR="00C46F15" w:rsidRDefault="006A732E" w:rsidP="006A732E">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4"/>
          </w:p>
        </w:tc>
      </w:tr>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C9C71" w14:textId="77777777" w:rsidR="00925869" w:rsidRDefault="00925869">
      <w:r>
        <w:separator/>
      </w:r>
    </w:p>
    <w:p w14:paraId="253A502D" w14:textId="77777777" w:rsidR="00925869" w:rsidRDefault="00925869"/>
  </w:endnote>
  <w:endnote w:type="continuationSeparator" w:id="0">
    <w:p w14:paraId="505BF977" w14:textId="77777777" w:rsidR="00925869" w:rsidRDefault="00925869">
      <w:r>
        <w:continuationSeparator/>
      </w:r>
    </w:p>
    <w:p w14:paraId="737E20B2" w14:textId="77777777" w:rsidR="00925869" w:rsidRDefault="00925869"/>
  </w:endnote>
  <w:endnote w:type="continuationNotice" w:id="1">
    <w:p w14:paraId="058D8C01" w14:textId="77777777" w:rsidR="00925869" w:rsidRDefault="009258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39AF1" w14:textId="77777777" w:rsidR="00F27925" w:rsidRDefault="00F27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E261B3" w:rsidRPr="00F65AA9" w:rsidRDefault="00C3696F" w:rsidP="00EF2C72">
    <w:pPr>
      <w:pStyle w:val="Footer"/>
    </w:pPr>
    <w:r>
      <w:rPr>
        <w:noProof/>
        <w:lang w:eastAsia="en-AU"/>
      </w:rPr>
      <w:drawing>
        <wp:anchor distT="0" distB="0" distL="114300" distR="114300" simplePos="0" relativeHeight="251658242"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5824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E261B3" w:rsidRDefault="00925DD5">
    <w:pPr>
      <w:pStyle w:val="Footer"/>
    </w:pPr>
    <w:r>
      <w:rPr>
        <w:noProof/>
      </w:rPr>
      <mc:AlternateContent>
        <mc:Choice Requires="wps">
          <w:drawing>
            <wp:anchor distT="0" distB="0" distL="114300" distR="114300" simplePos="1" relativeHeight="251658241"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58244"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58243"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7AD29" w14:textId="77777777" w:rsidR="00925869" w:rsidRDefault="00925869" w:rsidP="00207717">
      <w:pPr>
        <w:spacing w:before="120"/>
      </w:pPr>
      <w:r>
        <w:separator/>
      </w:r>
    </w:p>
  </w:footnote>
  <w:footnote w:type="continuationSeparator" w:id="0">
    <w:p w14:paraId="0C76B149" w14:textId="77777777" w:rsidR="00925869" w:rsidRDefault="00925869">
      <w:r>
        <w:continuationSeparator/>
      </w:r>
    </w:p>
    <w:p w14:paraId="407BF80A" w14:textId="77777777" w:rsidR="00925869" w:rsidRDefault="00925869"/>
  </w:footnote>
  <w:footnote w:type="continuationNotice" w:id="1">
    <w:p w14:paraId="3F2CE9D0" w14:textId="77777777" w:rsidR="00925869" w:rsidRDefault="009258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8347A" w14:textId="77777777" w:rsidR="00F27925" w:rsidRDefault="00F27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B478C" w14:textId="77777777" w:rsidR="00F27925" w:rsidRDefault="00F27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1DB1"/>
    <w:multiLevelType w:val="multilevel"/>
    <w:tmpl w:val="9C306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C4C7FAE"/>
    <w:multiLevelType w:val="hybridMultilevel"/>
    <w:tmpl w:val="E4CE5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ADF126A"/>
    <w:multiLevelType w:val="hybridMultilevel"/>
    <w:tmpl w:val="62BC31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60600215">
    <w:abstractNumId w:val="4"/>
  </w:num>
  <w:num w:numId="2" w16cid:durableId="2011062376">
    <w:abstractNumId w:val="7"/>
  </w:num>
  <w:num w:numId="3" w16cid:durableId="1952784819">
    <w:abstractNumId w:val="6"/>
  </w:num>
  <w:num w:numId="4" w16cid:durableId="2041202289">
    <w:abstractNumId w:val="8"/>
  </w:num>
  <w:num w:numId="5" w16cid:durableId="815075798">
    <w:abstractNumId w:val="5"/>
  </w:num>
  <w:num w:numId="6" w16cid:durableId="20326486">
    <w:abstractNumId w:val="1"/>
  </w:num>
  <w:num w:numId="7" w16cid:durableId="651759321">
    <w:abstractNumId w:val="2"/>
  </w:num>
  <w:num w:numId="8" w16cid:durableId="1721245073">
    <w:abstractNumId w:val="9"/>
  </w:num>
  <w:num w:numId="9" w16cid:durableId="2027125463">
    <w:abstractNumId w:val="0"/>
  </w:num>
  <w:num w:numId="10" w16cid:durableId="76815943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59F9"/>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796"/>
    <w:rsid w:val="00124ED5"/>
    <w:rsid w:val="001276FA"/>
    <w:rsid w:val="001447B3"/>
    <w:rsid w:val="00151B01"/>
    <w:rsid w:val="00152073"/>
    <w:rsid w:val="00156598"/>
    <w:rsid w:val="00160689"/>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412F"/>
    <w:rsid w:val="00196EB8"/>
    <w:rsid w:val="00196EFB"/>
    <w:rsid w:val="001979FF"/>
    <w:rsid w:val="00197B17"/>
    <w:rsid w:val="001A1950"/>
    <w:rsid w:val="001A1C54"/>
    <w:rsid w:val="001A202A"/>
    <w:rsid w:val="001A3ACE"/>
    <w:rsid w:val="001A509C"/>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5908"/>
    <w:rsid w:val="0022701F"/>
    <w:rsid w:val="00227C68"/>
    <w:rsid w:val="002333F5"/>
    <w:rsid w:val="00233724"/>
    <w:rsid w:val="002365B4"/>
    <w:rsid w:val="00242378"/>
    <w:rsid w:val="002432E1"/>
    <w:rsid w:val="00246207"/>
    <w:rsid w:val="00246C5E"/>
    <w:rsid w:val="00250960"/>
    <w:rsid w:val="00250DC4"/>
    <w:rsid w:val="00251343"/>
    <w:rsid w:val="00251C11"/>
    <w:rsid w:val="002520EB"/>
    <w:rsid w:val="002536A4"/>
    <w:rsid w:val="00254F58"/>
    <w:rsid w:val="002620BC"/>
    <w:rsid w:val="00262802"/>
    <w:rsid w:val="00263A90"/>
    <w:rsid w:val="0026408B"/>
    <w:rsid w:val="00267C3E"/>
    <w:rsid w:val="002709BB"/>
    <w:rsid w:val="0027131C"/>
    <w:rsid w:val="00273B44"/>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2B41"/>
    <w:rsid w:val="002E3100"/>
    <w:rsid w:val="002E6C95"/>
    <w:rsid w:val="002E7C36"/>
    <w:rsid w:val="002F3ADF"/>
    <w:rsid w:val="002F3D32"/>
    <w:rsid w:val="002F5F31"/>
    <w:rsid w:val="002F5F46"/>
    <w:rsid w:val="00302216"/>
    <w:rsid w:val="00302F1D"/>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624DC"/>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5758"/>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06CE1"/>
    <w:rsid w:val="004148F9"/>
    <w:rsid w:val="0042084E"/>
    <w:rsid w:val="00421EEF"/>
    <w:rsid w:val="00424D65"/>
    <w:rsid w:val="00430393"/>
    <w:rsid w:val="00431806"/>
    <w:rsid w:val="0043474B"/>
    <w:rsid w:val="00437AC5"/>
    <w:rsid w:val="00442C6C"/>
    <w:rsid w:val="00443CBE"/>
    <w:rsid w:val="00443E8A"/>
    <w:rsid w:val="004441BC"/>
    <w:rsid w:val="004468B4"/>
    <w:rsid w:val="00447CF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8B6"/>
    <w:rsid w:val="004F6936"/>
    <w:rsid w:val="004F7B35"/>
    <w:rsid w:val="00502102"/>
    <w:rsid w:val="00502603"/>
    <w:rsid w:val="00503DC6"/>
    <w:rsid w:val="00506F5D"/>
    <w:rsid w:val="00510C37"/>
    <w:rsid w:val="005126D0"/>
    <w:rsid w:val="00514667"/>
    <w:rsid w:val="0051568D"/>
    <w:rsid w:val="00526AC7"/>
    <w:rsid w:val="00526C15"/>
    <w:rsid w:val="00536499"/>
    <w:rsid w:val="00542A03"/>
    <w:rsid w:val="00543903"/>
    <w:rsid w:val="00543F11"/>
    <w:rsid w:val="00544B9A"/>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2ACB"/>
    <w:rsid w:val="005C49DA"/>
    <w:rsid w:val="005C50F3"/>
    <w:rsid w:val="005C54B5"/>
    <w:rsid w:val="005C5D80"/>
    <w:rsid w:val="005C5D91"/>
    <w:rsid w:val="005D07B8"/>
    <w:rsid w:val="005D4607"/>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F7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110"/>
    <w:rsid w:val="00691B62"/>
    <w:rsid w:val="006933B5"/>
    <w:rsid w:val="00693D14"/>
    <w:rsid w:val="00695A93"/>
    <w:rsid w:val="00696F27"/>
    <w:rsid w:val="006A18C2"/>
    <w:rsid w:val="006A3383"/>
    <w:rsid w:val="006A732E"/>
    <w:rsid w:val="006B077C"/>
    <w:rsid w:val="006B16AF"/>
    <w:rsid w:val="006B6803"/>
    <w:rsid w:val="006D0F16"/>
    <w:rsid w:val="006D2A3F"/>
    <w:rsid w:val="006D2FBC"/>
    <w:rsid w:val="006D6DE3"/>
    <w:rsid w:val="006E138B"/>
    <w:rsid w:val="006E1867"/>
    <w:rsid w:val="006F0330"/>
    <w:rsid w:val="006F1836"/>
    <w:rsid w:val="006F1FDC"/>
    <w:rsid w:val="006F65CB"/>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279A"/>
    <w:rsid w:val="007933F7"/>
    <w:rsid w:val="00796E20"/>
    <w:rsid w:val="00797C32"/>
    <w:rsid w:val="007A11D9"/>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E72E7"/>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96831"/>
    <w:rsid w:val="008A28A8"/>
    <w:rsid w:val="008A5B32"/>
    <w:rsid w:val="008B2029"/>
    <w:rsid w:val="008B2EE4"/>
    <w:rsid w:val="008B30DE"/>
    <w:rsid w:val="008B3821"/>
    <w:rsid w:val="008B4D3D"/>
    <w:rsid w:val="008B57C7"/>
    <w:rsid w:val="008B71A0"/>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869"/>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3C0E"/>
    <w:rsid w:val="00A157B1"/>
    <w:rsid w:val="00A22229"/>
    <w:rsid w:val="00A24442"/>
    <w:rsid w:val="00A32577"/>
    <w:rsid w:val="00A329A5"/>
    <w:rsid w:val="00A330BB"/>
    <w:rsid w:val="00A34ACD"/>
    <w:rsid w:val="00A36A3F"/>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AF6860"/>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1F4"/>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2CBF"/>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5467"/>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569C"/>
    <w:rsid w:val="00DD6628"/>
    <w:rsid w:val="00DD6945"/>
    <w:rsid w:val="00DD7B1B"/>
    <w:rsid w:val="00DE2D04"/>
    <w:rsid w:val="00DE3250"/>
    <w:rsid w:val="00DE6028"/>
    <w:rsid w:val="00DE6C85"/>
    <w:rsid w:val="00DE78A3"/>
    <w:rsid w:val="00DF1A71"/>
    <w:rsid w:val="00DF1B3B"/>
    <w:rsid w:val="00DF2088"/>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342DD"/>
    <w:rsid w:val="00E40181"/>
    <w:rsid w:val="00E54950"/>
    <w:rsid w:val="00E55FB3"/>
    <w:rsid w:val="00E56A01"/>
    <w:rsid w:val="00E629A1"/>
    <w:rsid w:val="00E67144"/>
    <w:rsid w:val="00E6794C"/>
    <w:rsid w:val="00E71591"/>
    <w:rsid w:val="00E71CEB"/>
    <w:rsid w:val="00E7474F"/>
    <w:rsid w:val="00E80DE3"/>
    <w:rsid w:val="00E82C55"/>
    <w:rsid w:val="00E8787E"/>
    <w:rsid w:val="00E87AB2"/>
    <w:rsid w:val="00E92AC3"/>
    <w:rsid w:val="00E95AD7"/>
    <w:rsid w:val="00EA2F6A"/>
    <w:rsid w:val="00EB00E0"/>
    <w:rsid w:val="00EB05D5"/>
    <w:rsid w:val="00EB10FF"/>
    <w:rsid w:val="00EB1931"/>
    <w:rsid w:val="00EC059F"/>
    <w:rsid w:val="00EC1F24"/>
    <w:rsid w:val="00EC20FF"/>
    <w:rsid w:val="00EC22F6"/>
    <w:rsid w:val="00ED5B9B"/>
    <w:rsid w:val="00ED6BAD"/>
    <w:rsid w:val="00ED7447"/>
    <w:rsid w:val="00EE00D6"/>
    <w:rsid w:val="00EE11E7"/>
    <w:rsid w:val="00EE1488"/>
    <w:rsid w:val="00EE1730"/>
    <w:rsid w:val="00EE29AD"/>
    <w:rsid w:val="00EE332C"/>
    <w:rsid w:val="00EE3B49"/>
    <w:rsid w:val="00EE3E24"/>
    <w:rsid w:val="00EE4D5D"/>
    <w:rsid w:val="00EE5131"/>
    <w:rsid w:val="00EF109B"/>
    <w:rsid w:val="00EF180F"/>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27925"/>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D6A3E"/>
    <w:rsid w:val="00FE2DCF"/>
    <w:rsid w:val="00FE3F3D"/>
    <w:rsid w:val="00FE3FA7"/>
    <w:rsid w:val="00FF2A4E"/>
    <w:rsid w:val="00FF2FCE"/>
    <w:rsid w:val="00FF4F7D"/>
    <w:rsid w:val="00FF52BA"/>
    <w:rsid w:val="00FF6D9D"/>
    <w:rsid w:val="00FF7DD5"/>
    <w:rsid w:val="2689E658"/>
    <w:rsid w:val="4550446E"/>
    <w:rsid w:val="7488E0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1834903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dcmitype/"/>
    <ds:schemaRef ds:uri="ba50ace1-54b1-4456-b9e6-7d97785800fa"/>
    <ds:schemaRef ds:uri="aa80f1aa-98d0-4675-9c5b-0fcfe01630b8"/>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5ce0f2b5-5be5-4508-bce9-d7011ece0659"/>
    <ds:schemaRef ds:uri="http://www.w3.org/XML/1998/namespac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4FB09550-699B-41FD-A4F6-153F22F11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Pages>
  <Words>1448</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2024-2025  fines and penalties for the Child Wellbeing and Safety Act 2005 </vt:lpstr>
    </vt:vector>
  </TitlesOfParts>
  <Manager/>
  <Company>Victoria State Government, Department of Health</Company>
  <LinksUpToDate>false</LinksUpToDate>
  <CharactersWithSpaces>9250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fines and penalties for the Child Wellbeing and Safety Act 2005 </dc:title>
  <dc:subject/>
  <dc:creator>Fees and penalties</dc:creator>
  <cp:keywords/>
  <dc:description/>
  <cp:lastModifiedBy>Sarah Luscombe (Health)</cp:lastModifiedBy>
  <cp:revision>36</cp:revision>
  <cp:lastPrinted>2021-01-29T05:27:00Z</cp:lastPrinted>
  <dcterms:created xsi:type="dcterms:W3CDTF">2022-05-12T07:00:00Z</dcterms:created>
  <dcterms:modified xsi:type="dcterms:W3CDTF">2025-03-21T02:45:00Z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GrammarlyDocumentId">
    <vt:lpwstr>8dacdceda06b2907cb2528a3a1d92957a16726ec0278dd9e4d6aa19436192fb7</vt:lpwstr>
  </property>
  <property fmtid="{D5CDD505-2E9C-101B-9397-08002B2CF9AE}" pid="17" name="MSIP_Label_43e64453-338c-4f93-8a4d-0039a0a41f2a_Enabled">
    <vt:lpwstr>true</vt:lpwstr>
  </property>
  <property fmtid="{D5CDD505-2E9C-101B-9397-08002B2CF9AE}" pid="18" name="MSIP_Label_43e64453-338c-4f93-8a4d-0039a0a41f2a_SetDate">
    <vt:lpwstr>2025-02-11T02:29:10Z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5a443903-8263-412e-ac22-87ddc8cb5b1a</vt:lpwstr>
  </property>
  <property fmtid="{D5CDD505-2E9C-101B-9397-08002B2CF9AE}" pid="23" name="MSIP_Label_43e64453-338c-4f93-8a4d-0039a0a41f2a_ContentBits">
    <vt:lpwstr>2</vt:lpwstr>
  </property>
</Properties>
</file>