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3D09F761" w:rsidR="00AD784C" w:rsidRPr="009F354F" w:rsidRDefault="00C46F15" w:rsidP="00CE12AF">
            <w:pPr>
              <w:pStyle w:val="Documenttitle"/>
              <w:rPr>
                <w:b w:val="0"/>
                <w:bCs/>
              </w:rPr>
            </w:pPr>
            <w:r w:rsidRPr="009F354F">
              <w:rPr>
                <w:b w:val="0"/>
                <w:bCs/>
              </w:rPr>
              <w:t>202</w:t>
            </w:r>
            <w:r w:rsidR="00036248">
              <w:rPr>
                <w:b w:val="0"/>
                <w:bCs/>
              </w:rPr>
              <w:t>4</w:t>
            </w:r>
            <w:r w:rsidRPr="009F354F">
              <w:rPr>
                <w:b w:val="0"/>
                <w:bCs/>
              </w:rPr>
              <w:t>-202</w:t>
            </w:r>
            <w:r w:rsidR="00036248">
              <w:rPr>
                <w:b w:val="0"/>
                <w:bCs/>
              </w:rPr>
              <w:t>5</w:t>
            </w:r>
            <w:r w:rsidR="001B1C9B" w:rsidRPr="009F354F">
              <w:rPr>
                <w:b w:val="0"/>
                <w:bCs/>
              </w:rPr>
              <w:t xml:space="preserve"> </w:t>
            </w:r>
            <w:r w:rsidR="00D65973" w:rsidRPr="009F354F">
              <w:rPr>
                <w:b w:val="0"/>
                <w:bCs/>
              </w:rPr>
              <w:t>fees</w:t>
            </w:r>
            <w:r w:rsidRPr="009F354F">
              <w:rPr>
                <w:b w:val="0"/>
                <w:bCs/>
              </w:rPr>
              <w:t xml:space="preserve"> and </w:t>
            </w:r>
            <w:r w:rsidR="00D65973" w:rsidRPr="009F354F">
              <w:rPr>
                <w:b w:val="0"/>
                <w:bCs/>
              </w:rPr>
              <w:t xml:space="preserve">charges </w:t>
            </w:r>
            <w:r w:rsidRPr="009F354F">
              <w:rPr>
                <w:b w:val="0"/>
                <w:bCs/>
              </w:rPr>
              <w:t xml:space="preserve">for </w:t>
            </w:r>
            <w:r w:rsidR="00744700" w:rsidRPr="009F354F">
              <w:rPr>
                <w:b w:val="0"/>
                <w:bCs/>
              </w:rPr>
              <w:t>Public Health and Wellbeing</w:t>
            </w:r>
          </w:p>
        </w:tc>
      </w:tr>
      <w:tr w:rsidR="00CE12AF" w14:paraId="37D292BD" w14:textId="77777777" w:rsidTr="00647B30">
        <w:tc>
          <w:tcPr>
            <w:tcW w:w="11907" w:type="dxa"/>
          </w:tcPr>
          <w:p w14:paraId="7DE791D5" w14:textId="77777777" w:rsidR="00CE12AF" w:rsidRPr="00250DC4" w:rsidRDefault="000B6B5D" w:rsidP="00CE12AF">
            <w:pPr>
              <w:pStyle w:val="Bannermarking"/>
            </w:pPr>
            <w:fldSimple w:instr=" FILLIN  &quot;Type the protective marking&quot; \d OFFICIAL \o  \* MERGEFORMAT ">
              <w:r>
                <w:t>OFFICIAL</w:t>
              </w:r>
            </w:fldSimple>
          </w:p>
        </w:tc>
      </w:tr>
    </w:tbl>
    <w:p w14:paraId="255FB7F1" w14:textId="77777777" w:rsidR="00C46F15" w:rsidRDefault="00C46F15" w:rsidP="00CA3353">
      <w:pPr>
        <w:pStyle w:val="Body"/>
      </w:pPr>
      <w:bookmarkStart w:id="0" w:name="_Toc66711981"/>
      <w:bookmarkStart w:id="1" w:name="_Hlk66712316"/>
      <w:bookmarkStart w:id="2" w:name="_Hlk37240926"/>
    </w:p>
    <w:p w14:paraId="36C08BC9" w14:textId="796B4425" w:rsidR="00CA3353" w:rsidRPr="002365B4" w:rsidRDefault="00C46F15" w:rsidP="00CA3353">
      <w:pPr>
        <w:pStyle w:val="Body"/>
      </w:pPr>
      <w:r w:rsidRPr="00C46F15">
        <w:t xml:space="preserve">This document is an annually updated publication of the indexation of </w:t>
      </w:r>
      <w:r w:rsidR="00330B46">
        <w:t>fees and charges</w:t>
      </w:r>
      <w:r w:rsidRPr="00C46F15">
        <w:t xml:space="preserve"> for the reference of the </w:t>
      </w:r>
      <w:proofErr w:type="gramStart"/>
      <w:r w:rsidRPr="00C46F15">
        <w:t>general public</w:t>
      </w:r>
      <w:proofErr w:type="gramEnd"/>
      <w:r w:rsidRPr="00C46F15">
        <w:t>.</w:t>
      </w:r>
    </w:p>
    <w:p w14:paraId="03D87C8F" w14:textId="137A2D1D" w:rsidR="00D65973" w:rsidRDefault="00744700" w:rsidP="00934F42">
      <w:pPr>
        <w:pStyle w:val="Heading1"/>
      </w:pPr>
      <w:bookmarkStart w:id="3" w:name="_Hlk63948051"/>
      <w:bookmarkEnd w:id="0"/>
      <w:r>
        <w:t xml:space="preserve">Public Health and Wellbeing </w:t>
      </w:r>
      <w:r w:rsidR="00330B46">
        <w:t xml:space="preserve">Regulations </w:t>
      </w:r>
      <w:r w:rsidR="003624DC">
        <w:t>20</w:t>
      </w:r>
      <w:r w:rsidR="00330B46">
        <w:t>19</w:t>
      </w:r>
      <w:r w:rsidR="003624DC">
        <w:t xml:space="preserve"> </w:t>
      </w:r>
      <w:bookmarkEnd w:id="1"/>
      <w:bookmarkEnd w:id="3"/>
    </w:p>
    <w:tbl>
      <w:tblPr>
        <w:tblW w:w="15163" w:type="dxa"/>
        <w:tblCellMar>
          <w:top w:w="15" w:type="dxa"/>
          <w:bottom w:w="15" w:type="dxa"/>
        </w:tblCellMar>
        <w:tblLook w:val="04A0" w:firstRow="1" w:lastRow="0" w:firstColumn="1" w:lastColumn="0" w:noHBand="0" w:noVBand="1"/>
      </w:tblPr>
      <w:tblGrid>
        <w:gridCol w:w="2263"/>
        <w:gridCol w:w="7057"/>
        <w:gridCol w:w="1874"/>
        <w:gridCol w:w="1842"/>
        <w:gridCol w:w="2127"/>
      </w:tblGrid>
      <w:tr w:rsidR="00036248" w:rsidRPr="00AA1665" w14:paraId="2995EE2C" w14:textId="77777777" w:rsidTr="00036248">
        <w:trPr>
          <w:trHeight w:val="480"/>
        </w:trPr>
        <w:tc>
          <w:tcPr>
            <w:tcW w:w="2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210D07" w14:textId="77777777" w:rsidR="00036248" w:rsidRPr="00AA1665" w:rsidRDefault="00036248" w:rsidP="00036248">
            <w:pPr>
              <w:spacing w:after="0" w:line="240" w:lineRule="auto"/>
              <w:rPr>
                <w:rFonts w:cs="Arial"/>
                <w:b/>
                <w:bCs/>
                <w:color w:val="53565A"/>
                <w:sz w:val="20"/>
                <w:lang w:eastAsia="en-AU"/>
              </w:rPr>
            </w:pPr>
            <w:r w:rsidRPr="00AA1665">
              <w:rPr>
                <w:rFonts w:cs="Arial"/>
                <w:b/>
                <w:bCs/>
                <w:color w:val="53565A"/>
                <w:sz w:val="20"/>
                <w:lang w:eastAsia="en-AU"/>
              </w:rPr>
              <w:t>Public Health and Wellbeing Regulations 2019, Regulation</w:t>
            </w:r>
          </w:p>
        </w:tc>
        <w:tc>
          <w:tcPr>
            <w:tcW w:w="7057" w:type="dxa"/>
            <w:tcBorders>
              <w:top w:val="single" w:sz="4" w:space="0" w:color="auto"/>
              <w:left w:val="single" w:sz="4" w:space="0" w:color="auto"/>
              <w:bottom w:val="single" w:sz="4" w:space="0" w:color="auto"/>
              <w:right w:val="single" w:sz="4" w:space="0" w:color="auto"/>
            </w:tcBorders>
            <w:vAlign w:val="bottom"/>
            <w:hideMark/>
          </w:tcPr>
          <w:p w14:paraId="51FD7BF1" w14:textId="77777777" w:rsidR="00036248" w:rsidRPr="00AA1665" w:rsidRDefault="00036248" w:rsidP="00036248">
            <w:pPr>
              <w:spacing w:after="0" w:line="240" w:lineRule="auto"/>
              <w:rPr>
                <w:rFonts w:cs="Arial"/>
                <w:b/>
                <w:bCs/>
                <w:color w:val="53565A"/>
                <w:sz w:val="20"/>
                <w:lang w:eastAsia="en-AU"/>
              </w:rPr>
            </w:pPr>
            <w:r w:rsidRPr="00AA1665">
              <w:rPr>
                <w:rFonts w:cs="Arial"/>
                <w:b/>
                <w:bCs/>
                <w:color w:val="53565A"/>
                <w:sz w:val="20"/>
                <w:lang w:eastAsia="en-AU"/>
              </w:rPr>
              <w:t>Description</w:t>
            </w:r>
          </w:p>
        </w:tc>
        <w:tc>
          <w:tcPr>
            <w:tcW w:w="1874" w:type="dxa"/>
            <w:tcBorders>
              <w:top w:val="single" w:sz="4" w:space="0" w:color="auto"/>
              <w:left w:val="single" w:sz="4" w:space="0" w:color="auto"/>
              <w:bottom w:val="single" w:sz="4" w:space="0" w:color="auto"/>
              <w:right w:val="single" w:sz="4" w:space="0" w:color="auto"/>
            </w:tcBorders>
            <w:noWrap/>
            <w:vAlign w:val="bottom"/>
            <w:hideMark/>
          </w:tcPr>
          <w:p w14:paraId="0488A173" w14:textId="14006BE7" w:rsidR="00036248" w:rsidRPr="00AA1665" w:rsidRDefault="00036248" w:rsidP="00036248">
            <w:pPr>
              <w:spacing w:after="0" w:line="240" w:lineRule="auto"/>
              <w:rPr>
                <w:rFonts w:cs="Arial"/>
                <w:b/>
                <w:bCs/>
                <w:color w:val="53565A"/>
                <w:sz w:val="20"/>
                <w:lang w:eastAsia="en-AU"/>
              </w:rPr>
            </w:pPr>
            <w:r w:rsidRPr="00AA1665">
              <w:rPr>
                <w:rFonts w:cs="Arial"/>
                <w:b/>
                <w:bCs/>
                <w:color w:val="53565A"/>
                <w:sz w:val="20"/>
                <w:lang w:eastAsia="en-AU"/>
              </w:rPr>
              <w:t>2022-2023 Fee amount</w:t>
            </w:r>
          </w:p>
        </w:tc>
        <w:tc>
          <w:tcPr>
            <w:tcW w:w="1842" w:type="dxa"/>
            <w:tcBorders>
              <w:top w:val="single" w:sz="4" w:space="0" w:color="auto"/>
              <w:left w:val="single" w:sz="4" w:space="0" w:color="auto"/>
              <w:bottom w:val="single" w:sz="4" w:space="0" w:color="auto"/>
              <w:right w:val="single" w:sz="4" w:space="0" w:color="auto"/>
            </w:tcBorders>
            <w:noWrap/>
            <w:vAlign w:val="bottom"/>
          </w:tcPr>
          <w:p w14:paraId="08A6648A" w14:textId="6F382C7F" w:rsidR="00036248" w:rsidRPr="00AA1665" w:rsidRDefault="00036248" w:rsidP="00036248">
            <w:pPr>
              <w:spacing w:after="0" w:line="240" w:lineRule="auto"/>
              <w:rPr>
                <w:rFonts w:cs="Arial"/>
                <w:b/>
                <w:bCs/>
                <w:color w:val="53565A"/>
                <w:sz w:val="20"/>
                <w:lang w:eastAsia="en-AU"/>
              </w:rPr>
            </w:pPr>
            <w:r w:rsidRPr="00AA1665">
              <w:rPr>
                <w:rFonts w:cs="Arial"/>
                <w:b/>
                <w:bCs/>
                <w:color w:val="53565A"/>
                <w:sz w:val="20"/>
                <w:lang w:eastAsia="en-AU"/>
              </w:rPr>
              <w:t>2023-2024 Fee amount</w:t>
            </w:r>
          </w:p>
        </w:tc>
        <w:tc>
          <w:tcPr>
            <w:tcW w:w="2127" w:type="dxa"/>
            <w:tcBorders>
              <w:top w:val="single" w:sz="4" w:space="0" w:color="auto"/>
              <w:left w:val="single" w:sz="4" w:space="0" w:color="auto"/>
              <w:bottom w:val="single" w:sz="4" w:space="0" w:color="000000" w:themeColor="text1"/>
              <w:right w:val="single" w:sz="4" w:space="0" w:color="auto"/>
            </w:tcBorders>
            <w:noWrap/>
            <w:vAlign w:val="bottom"/>
          </w:tcPr>
          <w:p w14:paraId="726BB89A" w14:textId="204283FD" w:rsidR="00036248" w:rsidRPr="00AA1665" w:rsidRDefault="00036248" w:rsidP="00036248">
            <w:pPr>
              <w:spacing w:after="0" w:line="240" w:lineRule="auto"/>
              <w:rPr>
                <w:rFonts w:cs="Arial"/>
                <w:b/>
                <w:bCs/>
                <w:color w:val="53565A"/>
                <w:sz w:val="20"/>
                <w:lang w:eastAsia="en-AU"/>
              </w:rPr>
            </w:pPr>
            <w:r w:rsidRPr="00AA1665">
              <w:rPr>
                <w:rFonts w:cs="Arial"/>
                <w:b/>
                <w:bCs/>
                <w:color w:val="53565A"/>
                <w:sz w:val="20"/>
                <w:lang w:eastAsia="en-AU"/>
              </w:rPr>
              <w:t>202</w:t>
            </w:r>
            <w:r>
              <w:rPr>
                <w:rFonts w:cs="Arial"/>
                <w:b/>
                <w:bCs/>
                <w:color w:val="53565A"/>
                <w:sz w:val="20"/>
                <w:lang w:eastAsia="en-AU"/>
              </w:rPr>
              <w:t>4</w:t>
            </w:r>
            <w:r w:rsidRPr="00AA1665">
              <w:rPr>
                <w:rFonts w:cs="Arial"/>
                <w:b/>
                <w:bCs/>
                <w:color w:val="53565A"/>
                <w:sz w:val="20"/>
                <w:lang w:eastAsia="en-AU"/>
              </w:rPr>
              <w:t>-202</w:t>
            </w:r>
            <w:r>
              <w:rPr>
                <w:rFonts w:cs="Arial"/>
                <w:b/>
                <w:bCs/>
                <w:color w:val="53565A"/>
                <w:sz w:val="20"/>
                <w:lang w:eastAsia="en-AU"/>
              </w:rPr>
              <w:t>5</w:t>
            </w:r>
            <w:r w:rsidRPr="00AA1665">
              <w:rPr>
                <w:rFonts w:cs="Arial"/>
                <w:b/>
                <w:bCs/>
                <w:color w:val="53565A"/>
                <w:sz w:val="20"/>
                <w:lang w:eastAsia="en-AU"/>
              </w:rPr>
              <w:t xml:space="preserve"> Fee amount</w:t>
            </w:r>
          </w:p>
        </w:tc>
      </w:tr>
      <w:tr w:rsidR="00036248" w:rsidRPr="00AA1665" w14:paraId="15A96259" w14:textId="77777777" w:rsidTr="00036248">
        <w:trPr>
          <w:trHeight w:val="960"/>
        </w:trPr>
        <w:tc>
          <w:tcPr>
            <w:tcW w:w="2263" w:type="dxa"/>
            <w:vMerge w:val="restart"/>
            <w:tcBorders>
              <w:top w:val="single" w:sz="4" w:space="0" w:color="auto"/>
              <w:left w:val="single" w:sz="4" w:space="0" w:color="auto"/>
              <w:bottom w:val="nil"/>
              <w:right w:val="single" w:sz="4" w:space="0" w:color="auto"/>
            </w:tcBorders>
            <w:shd w:val="clear" w:color="auto" w:fill="auto"/>
            <w:vAlign w:val="bottom"/>
            <w:hideMark/>
          </w:tcPr>
          <w:p w14:paraId="77DEDC22" w14:textId="77777777" w:rsidR="00036248" w:rsidRPr="00AA1665" w:rsidRDefault="00036248" w:rsidP="00036248">
            <w:pPr>
              <w:spacing w:after="0" w:line="240" w:lineRule="auto"/>
              <w:rPr>
                <w:rFonts w:cs="Arial"/>
                <w:color w:val="000000"/>
                <w:sz w:val="20"/>
                <w:lang w:eastAsia="en-AU"/>
              </w:rPr>
            </w:pPr>
            <w:r w:rsidRPr="00AA1665">
              <w:rPr>
                <w:rFonts w:cs="Arial"/>
                <w:color w:val="000000"/>
                <w:sz w:val="20"/>
                <w:lang w:eastAsia="en-AU"/>
              </w:rPr>
              <w:t>8 Fees payable to members of a Consultative Council or Consultative Council sub-committee</w:t>
            </w:r>
          </w:p>
        </w:tc>
        <w:tc>
          <w:tcPr>
            <w:tcW w:w="7057" w:type="dxa"/>
            <w:tcBorders>
              <w:top w:val="single" w:sz="4" w:space="0" w:color="auto"/>
              <w:left w:val="single" w:sz="4" w:space="0" w:color="auto"/>
              <w:bottom w:val="nil"/>
              <w:right w:val="single" w:sz="4" w:space="0" w:color="auto"/>
            </w:tcBorders>
            <w:vAlign w:val="bottom"/>
            <w:hideMark/>
          </w:tcPr>
          <w:p w14:paraId="3BAFEF80" w14:textId="77777777" w:rsidR="00036248" w:rsidRPr="00AA1665" w:rsidRDefault="00036248" w:rsidP="00036248">
            <w:pPr>
              <w:spacing w:after="0" w:line="240" w:lineRule="auto"/>
              <w:rPr>
                <w:rFonts w:cs="Arial"/>
                <w:color w:val="000000"/>
                <w:sz w:val="20"/>
                <w:lang w:eastAsia="en-AU"/>
              </w:rPr>
            </w:pPr>
            <w:proofErr w:type="gramStart"/>
            <w:r w:rsidRPr="00AA1665">
              <w:rPr>
                <w:rFonts w:cs="Arial"/>
                <w:color w:val="000000"/>
                <w:sz w:val="20"/>
                <w:lang w:eastAsia="en-AU"/>
              </w:rPr>
              <w:t>For the purpose of</w:t>
            </w:r>
            <w:proofErr w:type="gramEnd"/>
            <w:r w:rsidRPr="00AA1665">
              <w:rPr>
                <w:rFonts w:cs="Arial"/>
                <w:color w:val="000000"/>
                <w:sz w:val="20"/>
                <w:lang w:eastAsia="en-AU"/>
              </w:rPr>
              <w:t xml:space="preserve"> section 233(e) of the Act, the fees payable to an eligible member of a Consultative Council or eligible member of a Consultative Council sub-committee are</w:t>
            </w:r>
          </w:p>
        </w:tc>
        <w:tc>
          <w:tcPr>
            <w:tcW w:w="1874" w:type="dxa"/>
            <w:tcBorders>
              <w:top w:val="single" w:sz="4" w:space="0" w:color="auto"/>
              <w:left w:val="single" w:sz="4" w:space="0" w:color="auto"/>
              <w:bottom w:val="nil"/>
              <w:right w:val="single" w:sz="4" w:space="0" w:color="auto"/>
            </w:tcBorders>
            <w:noWrap/>
            <w:vAlign w:val="bottom"/>
            <w:hideMark/>
          </w:tcPr>
          <w:p w14:paraId="6783D1BF" w14:textId="77777777" w:rsidR="00036248" w:rsidRPr="00AA1665" w:rsidRDefault="00036248" w:rsidP="00036248">
            <w:pPr>
              <w:spacing w:after="0" w:line="240" w:lineRule="auto"/>
              <w:rPr>
                <w:rFonts w:cs="Arial"/>
                <w:color w:val="000000"/>
                <w:sz w:val="20"/>
                <w:lang w:eastAsia="en-AU"/>
              </w:rPr>
            </w:pPr>
            <w:r w:rsidRPr="00AA1665">
              <w:rPr>
                <w:rFonts w:cs="Arial"/>
                <w:color w:val="000000"/>
                <w:sz w:val="20"/>
                <w:lang w:eastAsia="en-AU"/>
              </w:rPr>
              <w:t> </w:t>
            </w:r>
          </w:p>
        </w:tc>
        <w:tc>
          <w:tcPr>
            <w:tcW w:w="1842" w:type="dxa"/>
            <w:tcBorders>
              <w:top w:val="single" w:sz="4" w:space="0" w:color="auto"/>
              <w:left w:val="single" w:sz="4" w:space="0" w:color="auto"/>
              <w:bottom w:val="nil"/>
              <w:right w:val="nil"/>
            </w:tcBorders>
            <w:noWrap/>
            <w:vAlign w:val="bottom"/>
            <w:hideMark/>
          </w:tcPr>
          <w:p w14:paraId="47127AD5" w14:textId="77777777" w:rsidR="00036248" w:rsidRPr="00AA1665" w:rsidRDefault="00036248" w:rsidP="00036248">
            <w:pPr>
              <w:spacing w:after="0" w:line="240" w:lineRule="auto"/>
              <w:rPr>
                <w:rFonts w:cs="Arial"/>
                <w:color w:val="000000"/>
                <w:sz w:val="20"/>
                <w:lang w:eastAsia="en-AU"/>
              </w:rPr>
            </w:pPr>
            <w:r w:rsidRPr="00AA1665">
              <w:rPr>
                <w:rFonts w:cs="Arial"/>
                <w:color w:val="000000"/>
                <w:sz w:val="20"/>
                <w:lang w:eastAsia="en-AU"/>
              </w:rPr>
              <w:t> </w:t>
            </w:r>
          </w:p>
        </w:tc>
        <w:tc>
          <w:tcPr>
            <w:tcW w:w="2127" w:type="dxa"/>
            <w:vMerge w:val="restart"/>
            <w:tcBorders>
              <w:top w:val="single" w:sz="4" w:space="0" w:color="000000" w:themeColor="text1"/>
              <w:left w:val="single" w:sz="4" w:space="0" w:color="000000" w:themeColor="text1"/>
              <w:right w:val="single" w:sz="4" w:space="0" w:color="auto"/>
            </w:tcBorders>
            <w:noWrap/>
            <w:vAlign w:val="bottom"/>
            <w:hideMark/>
          </w:tcPr>
          <w:p w14:paraId="2AFF0D2E" w14:textId="77777777" w:rsidR="00036248" w:rsidRPr="00AA1665" w:rsidRDefault="00036248" w:rsidP="00036248">
            <w:pPr>
              <w:spacing w:after="0" w:line="240" w:lineRule="auto"/>
              <w:rPr>
                <w:rFonts w:cs="Arial"/>
                <w:color w:val="000000"/>
                <w:sz w:val="20"/>
                <w:lang w:eastAsia="en-AU"/>
              </w:rPr>
            </w:pPr>
          </w:p>
        </w:tc>
      </w:tr>
      <w:tr w:rsidR="00036248" w:rsidRPr="00AA1665" w14:paraId="648C1573" w14:textId="77777777" w:rsidTr="00036248">
        <w:trPr>
          <w:trHeight w:val="300"/>
        </w:trPr>
        <w:tc>
          <w:tcPr>
            <w:tcW w:w="2263" w:type="dxa"/>
            <w:vMerge/>
            <w:tcBorders>
              <w:left w:val="single" w:sz="4" w:space="0" w:color="auto"/>
            </w:tcBorders>
            <w:shd w:val="clear" w:color="auto" w:fill="auto"/>
            <w:vAlign w:val="center"/>
            <w:hideMark/>
          </w:tcPr>
          <w:p w14:paraId="1E2EB27F" w14:textId="77777777" w:rsidR="00036248" w:rsidRPr="00AA1665" w:rsidRDefault="00036248" w:rsidP="00036248">
            <w:pPr>
              <w:spacing w:after="0" w:line="240" w:lineRule="auto"/>
              <w:rPr>
                <w:rFonts w:cs="Arial"/>
                <w:color w:val="000000"/>
                <w:sz w:val="20"/>
                <w:lang w:eastAsia="en-AU"/>
              </w:rPr>
            </w:pPr>
          </w:p>
        </w:tc>
        <w:tc>
          <w:tcPr>
            <w:tcW w:w="7057" w:type="dxa"/>
            <w:tcBorders>
              <w:top w:val="nil"/>
              <w:left w:val="single" w:sz="4" w:space="0" w:color="auto"/>
              <w:bottom w:val="single" w:sz="4" w:space="0" w:color="auto"/>
              <w:right w:val="single" w:sz="4" w:space="0" w:color="auto"/>
            </w:tcBorders>
            <w:vAlign w:val="bottom"/>
            <w:hideMark/>
          </w:tcPr>
          <w:p w14:paraId="00827487" w14:textId="77777777" w:rsidR="00036248" w:rsidRPr="00AA1665" w:rsidRDefault="00036248" w:rsidP="00036248">
            <w:pPr>
              <w:spacing w:after="0" w:line="240" w:lineRule="auto"/>
              <w:rPr>
                <w:rFonts w:cs="Arial"/>
                <w:color w:val="000000"/>
                <w:sz w:val="20"/>
                <w:lang w:eastAsia="en-AU"/>
              </w:rPr>
            </w:pPr>
            <w:r w:rsidRPr="00AA1665">
              <w:rPr>
                <w:rFonts w:cs="Arial"/>
                <w:color w:val="000000"/>
                <w:sz w:val="20"/>
                <w:lang w:eastAsia="en-AU"/>
              </w:rPr>
              <w:t> </w:t>
            </w:r>
          </w:p>
        </w:tc>
        <w:tc>
          <w:tcPr>
            <w:tcW w:w="1874" w:type="dxa"/>
            <w:tcBorders>
              <w:top w:val="nil"/>
              <w:left w:val="single" w:sz="4" w:space="0" w:color="auto"/>
              <w:bottom w:val="single" w:sz="4" w:space="0" w:color="auto"/>
              <w:right w:val="single" w:sz="4" w:space="0" w:color="auto"/>
            </w:tcBorders>
            <w:noWrap/>
            <w:vAlign w:val="bottom"/>
            <w:hideMark/>
          </w:tcPr>
          <w:p w14:paraId="27BD0FF9" w14:textId="77777777" w:rsidR="00036248" w:rsidRPr="00AA1665" w:rsidRDefault="00036248" w:rsidP="00036248">
            <w:pPr>
              <w:spacing w:after="0" w:line="240" w:lineRule="auto"/>
              <w:rPr>
                <w:rFonts w:cs="Arial"/>
                <w:color w:val="000000"/>
                <w:sz w:val="20"/>
                <w:lang w:eastAsia="en-AU"/>
              </w:rPr>
            </w:pPr>
          </w:p>
        </w:tc>
        <w:tc>
          <w:tcPr>
            <w:tcW w:w="1842" w:type="dxa"/>
            <w:tcBorders>
              <w:top w:val="nil"/>
              <w:left w:val="single" w:sz="4" w:space="0" w:color="auto"/>
              <w:bottom w:val="single" w:sz="4" w:space="0" w:color="auto"/>
              <w:right w:val="single" w:sz="4" w:space="0" w:color="000000" w:themeColor="text1"/>
            </w:tcBorders>
            <w:noWrap/>
            <w:vAlign w:val="bottom"/>
            <w:hideMark/>
          </w:tcPr>
          <w:p w14:paraId="1B1A8E64" w14:textId="77777777" w:rsidR="00036248" w:rsidRPr="00AA1665" w:rsidRDefault="00036248" w:rsidP="00036248">
            <w:pPr>
              <w:spacing w:after="0" w:line="240" w:lineRule="auto"/>
              <w:rPr>
                <w:rFonts w:ascii="Times New Roman" w:hAnsi="Times New Roman"/>
                <w:sz w:val="20"/>
                <w:lang w:eastAsia="en-AU"/>
              </w:rPr>
            </w:pPr>
          </w:p>
        </w:tc>
        <w:tc>
          <w:tcPr>
            <w:tcW w:w="2127" w:type="dxa"/>
            <w:vMerge/>
            <w:tcBorders>
              <w:bottom w:val="single" w:sz="4" w:space="0" w:color="auto"/>
              <w:right w:val="single" w:sz="4" w:space="0" w:color="auto"/>
            </w:tcBorders>
            <w:noWrap/>
            <w:vAlign w:val="bottom"/>
            <w:hideMark/>
          </w:tcPr>
          <w:p w14:paraId="64D54384" w14:textId="77777777" w:rsidR="00036248" w:rsidRPr="00AA1665" w:rsidRDefault="00036248" w:rsidP="00036248">
            <w:pPr>
              <w:spacing w:after="0" w:line="240" w:lineRule="auto"/>
              <w:rPr>
                <w:rFonts w:ascii="Times New Roman" w:hAnsi="Times New Roman"/>
                <w:sz w:val="20"/>
                <w:lang w:eastAsia="en-AU"/>
              </w:rPr>
            </w:pPr>
          </w:p>
        </w:tc>
      </w:tr>
      <w:tr w:rsidR="00036248" w:rsidRPr="00AA1665" w14:paraId="70FAF7CA" w14:textId="77777777" w:rsidTr="00036248">
        <w:trPr>
          <w:trHeight w:val="300"/>
        </w:trPr>
        <w:tc>
          <w:tcPr>
            <w:tcW w:w="2263" w:type="dxa"/>
            <w:vMerge/>
            <w:tcBorders>
              <w:left w:val="single" w:sz="4" w:space="0" w:color="auto"/>
            </w:tcBorders>
            <w:shd w:val="clear" w:color="auto" w:fill="auto"/>
            <w:vAlign w:val="center"/>
            <w:hideMark/>
          </w:tcPr>
          <w:p w14:paraId="6D1FD3E9" w14:textId="77777777" w:rsidR="00036248" w:rsidRPr="00AA1665" w:rsidRDefault="00036248" w:rsidP="00036248">
            <w:pPr>
              <w:spacing w:after="0" w:line="240" w:lineRule="auto"/>
              <w:rPr>
                <w:rFonts w:cs="Arial"/>
                <w:color w:val="000000"/>
                <w:sz w:val="20"/>
                <w:lang w:eastAsia="en-AU"/>
              </w:rPr>
            </w:pPr>
          </w:p>
        </w:tc>
        <w:tc>
          <w:tcPr>
            <w:tcW w:w="7057" w:type="dxa"/>
            <w:tcBorders>
              <w:top w:val="single" w:sz="4" w:space="0" w:color="auto"/>
              <w:left w:val="single" w:sz="4" w:space="0" w:color="auto"/>
              <w:bottom w:val="single" w:sz="4" w:space="0" w:color="auto"/>
              <w:right w:val="single" w:sz="4" w:space="0" w:color="auto"/>
            </w:tcBorders>
            <w:vAlign w:val="bottom"/>
            <w:hideMark/>
          </w:tcPr>
          <w:p w14:paraId="79118A80" w14:textId="77777777" w:rsidR="00036248" w:rsidRPr="00AA1665" w:rsidRDefault="00036248" w:rsidP="00036248">
            <w:pPr>
              <w:spacing w:after="0" w:line="240" w:lineRule="auto"/>
              <w:rPr>
                <w:rFonts w:cs="Arial"/>
                <w:color w:val="000000"/>
                <w:sz w:val="20"/>
                <w:lang w:eastAsia="en-AU"/>
              </w:rPr>
            </w:pPr>
            <w:r w:rsidRPr="00AA1665">
              <w:rPr>
                <w:rFonts w:cs="Arial"/>
                <w:color w:val="000000"/>
                <w:sz w:val="20"/>
                <w:lang w:eastAsia="en-AU"/>
              </w:rPr>
              <w:t>(a) For every half day</w:t>
            </w:r>
          </w:p>
        </w:tc>
        <w:tc>
          <w:tcPr>
            <w:tcW w:w="1874" w:type="dxa"/>
            <w:tcBorders>
              <w:top w:val="single" w:sz="4" w:space="0" w:color="auto"/>
              <w:left w:val="single" w:sz="4" w:space="0" w:color="auto"/>
              <w:bottom w:val="single" w:sz="4" w:space="0" w:color="auto"/>
              <w:right w:val="single" w:sz="4" w:space="0" w:color="auto"/>
            </w:tcBorders>
            <w:noWrap/>
            <w:vAlign w:val="bottom"/>
            <w:hideMark/>
          </w:tcPr>
          <w:p w14:paraId="30FB5041" w14:textId="425FF812" w:rsidR="00036248" w:rsidRPr="00AA1665" w:rsidRDefault="00036248" w:rsidP="00036248">
            <w:pPr>
              <w:spacing w:after="0" w:line="240" w:lineRule="auto"/>
              <w:jc w:val="right"/>
              <w:rPr>
                <w:rFonts w:cs="Arial"/>
                <w:color w:val="000000"/>
                <w:sz w:val="20"/>
                <w:lang w:eastAsia="en-AU"/>
              </w:rPr>
            </w:pPr>
            <w:r w:rsidRPr="00AA1665">
              <w:rPr>
                <w:rFonts w:cs="Arial"/>
                <w:color w:val="000000"/>
                <w:sz w:val="20"/>
                <w:lang w:eastAsia="en-AU"/>
              </w:rPr>
              <w:t xml:space="preserve">$305.80 </w:t>
            </w:r>
          </w:p>
        </w:tc>
        <w:tc>
          <w:tcPr>
            <w:tcW w:w="1842" w:type="dxa"/>
            <w:tcBorders>
              <w:top w:val="single" w:sz="4" w:space="0" w:color="auto"/>
              <w:left w:val="single" w:sz="4" w:space="0" w:color="auto"/>
              <w:bottom w:val="single" w:sz="4" w:space="0" w:color="auto"/>
              <w:right w:val="single" w:sz="4" w:space="0" w:color="auto"/>
            </w:tcBorders>
            <w:noWrap/>
            <w:vAlign w:val="bottom"/>
          </w:tcPr>
          <w:p w14:paraId="34429BEA" w14:textId="76BCA307" w:rsidR="00036248" w:rsidRPr="00AA1665" w:rsidRDefault="00036248" w:rsidP="00036248">
            <w:pPr>
              <w:spacing w:after="0" w:line="240" w:lineRule="auto"/>
              <w:jc w:val="right"/>
              <w:rPr>
                <w:rFonts w:cs="Arial"/>
                <w:color w:val="000000"/>
                <w:sz w:val="20"/>
                <w:lang w:eastAsia="en-AU"/>
              </w:rPr>
            </w:pPr>
            <w:r w:rsidRPr="00AA1665">
              <w:rPr>
                <w:rFonts w:cs="Arial"/>
                <w:color w:val="000000"/>
                <w:sz w:val="20"/>
                <w:lang w:eastAsia="en-AU"/>
              </w:rPr>
              <w:t xml:space="preserve">$318.00 </w:t>
            </w:r>
          </w:p>
        </w:tc>
        <w:tc>
          <w:tcPr>
            <w:tcW w:w="2127" w:type="dxa"/>
            <w:tcBorders>
              <w:top w:val="single" w:sz="4" w:space="0" w:color="auto"/>
              <w:left w:val="single" w:sz="4" w:space="0" w:color="auto"/>
              <w:bottom w:val="single" w:sz="4" w:space="0" w:color="auto"/>
              <w:right w:val="single" w:sz="4" w:space="0" w:color="auto"/>
            </w:tcBorders>
            <w:noWrap/>
            <w:vAlign w:val="bottom"/>
          </w:tcPr>
          <w:p w14:paraId="7A6432BA" w14:textId="79BCB2BA" w:rsidR="00036248" w:rsidRPr="00AA1665" w:rsidRDefault="009011C5" w:rsidP="00036248">
            <w:pPr>
              <w:spacing w:after="0" w:line="240" w:lineRule="auto"/>
              <w:jc w:val="right"/>
              <w:rPr>
                <w:rFonts w:cs="Arial"/>
                <w:color w:val="000000"/>
                <w:sz w:val="20"/>
                <w:lang w:eastAsia="en-AU"/>
              </w:rPr>
            </w:pPr>
            <w:r>
              <w:rPr>
                <w:rFonts w:cs="Arial"/>
                <w:color w:val="000000"/>
                <w:sz w:val="20"/>
                <w:lang w:eastAsia="en-AU"/>
              </w:rPr>
              <w:t>$326.60</w:t>
            </w:r>
          </w:p>
        </w:tc>
      </w:tr>
      <w:tr w:rsidR="00036248" w:rsidRPr="00AA1665" w14:paraId="73B8D1C9" w14:textId="77777777" w:rsidTr="00036248">
        <w:trPr>
          <w:trHeight w:val="300"/>
        </w:trPr>
        <w:tc>
          <w:tcPr>
            <w:tcW w:w="2263" w:type="dxa"/>
            <w:vMerge/>
            <w:tcBorders>
              <w:left w:val="single" w:sz="4" w:space="0" w:color="auto"/>
            </w:tcBorders>
            <w:shd w:val="clear" w:color="auto" w:fill="auto"/>
            <w:vAlign w:val="center"/>
            <w:hideMark/>
          </w:tcPr>
          <w:p w14:paraId="6700E1B6" w14:textId="77777777" w:rsidR="00036248" w:rsidRPr="00AA1665" w:rsidRDefault="00036248" w:rsidP="00036248">
            <w:pPr>
              <w:spacing w:after="0" w:line="240" w:lineRule="auto"/>
              <w:rPr>
                <w:rFonts w:cs="Arial"/>
                <w:color w:val="000000"/>
                <w:sz w:val="20"/>
                <w:lang w:eastAsia="en-AU"/>
              </w:rPr>
            </w:pPr>
          </w:p>
        </w:tc>
        <w:tc>
          <w:tcPr>
            <w:tcW w:w="7057" w:type="dxa"/>
            <w:tcBorders>
              <w:top w:val="single" w:sz="4" w:space="0" w:color="auto"/>
              <w:left w:val="single" w:sz="4" w:space="0" w:color="auto"/>
              <w:bottom w:val="single" w:sz="4" w:space="0" w:color="auto"/>
              <w:right w:val="single" w:sz="4" w:space="0" w:color="auto"/>
            </w:tcBorders>
            <w:vAlign w:val="bottom"/>
            <w:hideMark/>
          </w:tcPr>
          <w:p w14:paraId="27E00186" w14:textId="77777777" w:rsidR="00036248" w:rsidRPr="00AA1665" w:rsidRDefault="00036248" w:rsidP="00036248">
            <w:pPr>
              <w:spacing w:after="0" w:line="240" w:lineRule="auto"/>
              <w:rPr>
                <w:rFonts w:cs="Arial"/>
                <w:color w:val="000000"/>
                <w:sz w:val="20"/>
                <w:lang w:eastAsia="en-AU"/>
              </w:rPr>
            </w:pPr>
            <w:r w:rsidRPr="00AA1665">
              <w:rPr>
                <w:rFonts w:cs="Arial"/>
                <w:color w:val="000000"/>
                <w:sz w:val="20"/>
                <w:lang w:eastAsia="en-AU"/>
              </w:rPr>
              <w:t>(b) For every full day.</w:t>
            </w:r>
          </w:p>
        </w:tc>
        <w:tc>
          <w:tcPr>
            <w:tcW w:w="1874" w:type="dxa"/>
            <w:tcBorders>
              <w:top w:val="single" w:sz="4" w:space="0" w:color="auto"/>
              <w:left w:val="single" w:sz="4" w:space="0" w:color="auto"/>
              <w:bottom w:val="single" w:sz="4" w:space="0" w:color="auto"/>
              <w:right w:val="single" w:sz="4" w:space="0" w:color="auto"/>
            </w:tcBorders>
            <w:noWrap/>
            <w:vAlign w:val="bottom"/>
            <w:hideMark/>
          </w:tcPr>
          <w:p w14:paraId="57A73590" w14:textId="1DB8C801" w:rsidR="00036248" w:rsidRPr="00AA1665" w:rsidRDefault="00036248" w:rsidP="00036248">
            <w:pPr>
              <w:spacing w:after="0" w:line="240" w:lineRule="auto"/>
              <w:jc w:val="right"/>
              <w:rPr>
                <w:rFonts w:cs="Arial"/>
                <w:color w:val="000000"/>
                <w:sz w:val="20"/>
                <w:lang w:eastAsia="en-AU"/>
              </w:rPr>
            </w:pPr>
            <w:r w:rsidRPr="00AA1665">
              <w:rPr>
                <w:rFonts w:cs="Arial"/>
                <w:color w:val="000000"/>
                <w:sz w:val="20"/>
                <w:lang w:eastAsia="en-AU"/>
              </w:rPr>
              <w:t xml:space="preserve">$611.60 </w:t>
            </w:r>
          </w:p>
        </w:tc>
        <w:tc>
          <w:tcPr>
            <w:tcW w:w="1842" w:type="dxa"/>
            <w:tcBorders>
              <w:top w:val="single" w:sz="4" w:space="0" w:color="auto"/>
              <w:left w:val="single" w:sz="4" w:space="0" w:color="auto"/>
              <w:bottom w:val="single" w:sz="4" w:space="0" w:color="auto"/>
              <w:right w:val="single" w:sz="4" w:space="0" w:color="auto"/>
            </w:tcBorders>
            <w:noWrap/>
            <w:vAlign w:val="bottom"/>
          </w:tcPr>
          <w:p w14:paraId="44BEC4E1" w14:textId="54DD95D8" w:rsidR="00036248" w:rsidRPr="00AA1665" w:rsidRDefault="00036248" w:rsidP="00036248">
            <w:pPr>
              <w:spacing w:after="0" w:line="240" w:lineRule="auto"/>
              <w:jc w:val="right"/>
              <w:rPr>
                <w:rFonts w:cs="Arial"/>
                <w:color w:val="000000"/>
                <w:sz w:val="20"/>
                <w:lang w:eastAsia="en-AU"/>
              </w:rPr>
            </w:pPr>
            <w:r w:rsidRPr="00AA1665">
              <w:rPr>
                <w:rFonts w:cs="Arial"/>
                <w:color w:val="000000"/>
                <w:sz w:val="20"/>
                <w:lang w:eastAsia="en-AU"/>
              </w:rPr>
              <w:t xml:space="preserve">$636.00 </w:t>
            </w:r>
          </w:p>
        </w:tc>
        <w:tc>
          <w:tcPr>
            <w:tcW w:w="2127" w:type="dxa"/>
            <w:tcBorders>
              <w:top w:val="single" w:sz="4" w:space="0" w:color="auto"/>
              <w:left w:val="nil"/>
              <w:bottom w:val="single" w:sz="4" w:space="0" w:color="000000" w:themeColor="text1"/>
              <w:right w:val="single" w:sz="4" w:space="0" w:color="auto"/>
            </w:tcBorders>
            <w:noWrap/>
            <w:vAlign w:val="bottom"/>
          </w:tcPr>
          <w:p w14:paraId="6593D755" w14:textId="69AA7088" w:rsidR="00036248" w:rsidRPr="00AA1665" w:rsidRDefault="009011C5" w:rsidP="00036248">
            <w:pPr>
              <w:spacing w:after="0" w:line="240" w:lineRule="auto"/>
              <w:jc w:val="right"/>
              <w:rPr>
                <w:rFonts w:cs="Arial"/>
                <w:color w:val="000000"/>
                <w:sz w:val="20"/>
                <w:lang w:eastAsia="en-AU"/>
              </w:rPr>
            </w:pPr>
            <w:r>
              <w:rPr>
                <w:rFonts w:cs="Arial"/>
                <w:color w:val="000000"/>
                <w:sz w:val="20"/>
                <w:lang w:eastAsia="en-AU"/>
              </w:rPr>
              <w:t>$653.20</w:t>
            </w:r>
          </w:p>
        </w:tc>
      </w:tr>
      <w:tr w:rsidR="00036248" w:rsidRPr="00AA1665" w14:paraId="51CCEB10" w14:textId="77777777" w:rsidTr="00036248">
        <w:trPr>
          <w:trHeight w:val="1680"/>
        </w:trPr>
        <w:tc>
          <w:tcPr>
            <w:tcW w:w="2263" w:type="dxa"/>
            <w:vMerge w:val="restart"/>
            <w:tcBorders>
              <w:top w:val="single" w:sz="4" w:space="0" w:color="auto"/>
              <w:left w:val="single" w:sz="4" w:space="0" w:color="auto"/>
              <w:bottom w:val="nil"/>
              <w:right w:val="single" w:sz="4" w:space="0" w:color="auto"/>
            </w:tcBorders>
            <w:vAlign w:val="bottom"/>
            <w:hideMark/>
          </w:tcPr>
          <w:p w14:paraId="1454FA2B" w14:textId="77777777" w:rsidR="00036248" w:rsidRPr="00AA1665" w:rsidRDefault="00036248" w:rsidP="00036248">
            <w:pPr>
              <w:spacing w:after="0" w:line="240" w:lineRule="auto"/>
              <w:rPr>
                <w:rFonts w:cs="Arial"/>
                <w:color w:val="000000"/>
                <w:sz w:val="20"/>
                <w:lang w:eastAsia="en-AU"/>
              </w:rPr>
            </w:pPr>
            <w:r w:rsidRPr="00AA1665">
              <w:rPr>
                <w:rFonts w:cs="Arial"/>
                <w:color w:val="000000"/>
                <w:sz w:val="20"/>
                <w:lang w:eastAsia="en-AU"/>
              </w:rPr>
              <w:t>64 Applications to register or renew registration of a cooling tower system—prescribed fees</w:t>
            </w:r>
          </w:p>
        </w:tc>
        <w:tc>
          <w:tcPr>
            <w:tcW w:w="7057" w:type="dxa"/>
            <w:tcBorders>
              <w:top w:val="single" w:sz="4" w:space="0" w:color="auto"/>
              <w:left w:val="single" w:sz="4" w:space="0" w:color="auto"/>
              <w:bottom w:val="nil"/>
              <w:right w:val="single" w:sz="4" w:space="0" w:color="auto"/>
            </w:tcBorders>
            <w:shd w:val="clear" w:color="auto" w:fill="FFFFFF" w:themeFill="background1"/>
            <w:vAlign w:val="bottom"/>
            <w:hideMark/>
          </w:tcPr>
          <w:p w14:paraId="1B0DF7B3" w14:textId="77777777" w:rsidR="00036248" w:rsidRPr="00AA1665" w:rsidRDefault="00036248" w:rsidP="00036248">
            <w:pPr>
              <w:spacing w:after="0" w:line="240" w:lineRule="auto"/>
              <w:rPr>
                <w:rFonts w:cs="Arial"/>
                <w:color w:val="000000"/>
                <w:sz w:val="20"/>
                <w:lang w:eastAsia="en-AU"/>
              </w:rPr>
            </w:pPr>
            <w:r w:rsidRPr="00AA1665">
              <w:rPr>
                <w:rFonts w:cs="Arial"/>
                <w:color w:val="000000"/>
                <w:sz w:val="20"/>
                <w:lang w:eastAsia="en-AU"/>
              </w:rPr>
              <w:t>For the purposes of section 81(2)(b)(ii) of the Act, the prescribed fee for an application to register or renew the registration of a cooling tower system is the amount calculated by multiplying the number of cooling towers in the cooling tower system by the number of fee units applicable for each period of registration—</w:t>
            </w:r>
          </w:p>
        </w:tc>
        <w:tc>
          <w:tcPr>
            <w:tcW w:w="1874" w:type="dxa"/>
            <w:tcBorders>
              <w:top w:val="single" w:sz="4" w:space="0" w:color="auto"/>
              <w:left w:val="single" w:sz="4" w:space="0" w:color="auto"/>
              <w:bottom w:val="nil"/>
              <w:right w:val="single" w:sz="4" w:space="0" w:color="auto"/>
            </w:tcBorders>
            <w:shd w:val="clear" w:color="auto" w:fill="FFFFFF" w:themeFill="background1"/>
            <w:noWrap/>
            <w:vAlign w:val="bottom"/>
            <w:hideMark/>
          </w:tcPr>
          <w:p w14:paraId="01E44AB9" w14:textId="1664575E" w:rsidR="00036248" w:rsidRPr="00AA1665" w:rsidRDefault="00036248" w:rsidP="00036248">
            <w:pPr>
              <w:spacing w:after="0" w:line="240" w:lineRule="auto"/>
              <w:jc w:val="right"/>
              <w:rPr>
                <w:rFonts w:cs="Arial"/>
                <w:color w:val="000000"/>
                <w:sz w:val="20"/>
                <w:lang w:eastAsia="en-AU"/>
              </w:rPr>
            </w:pPr>
          </w:p>
        </w:tc>
        <w:tc>
          <w:tcPr>
            <w:tcW w:w="1842" w:type="dxa"/>
            <w:tcBorders>
              <w:top w:val="single" w:sz="4" w:space="0" w:color="auto"/>
              <w:left w:val="single" w:sz="4" w:space="0" w:color="auto"/>
              <w:bottom w:val="nil"/>
              <w:right w:val="nil"/>
            </w:tcBorders>
            <w:shd w:val="clear" w:color="auto" w:fill="FFFFFF" w:themeFill="background1"/>
            <w:noWrap/>
            <w:vAlign w:val="bottom"/>
          </w:tcPr>
          <w:p w14:paraId="2E1353A1" w14:textId="57FCDF8B" w:rsidR="00036248" w:rsidRPr="00AA1665" w:rsidRDefault="00036248" w:rsidP="00036248">
            <w:pPr>
              <w:spacing w:after="0" w:line="240" w:lineRule="auto"/>
              <w:jc w:val="right"/>
              <w:rPr>
                <w:rFonts w:cs="Arial"/>
                <w:color w:val="000000"/>
                <w:sz w:val="20"/>
                <w:lang w:eastAsia="en-AU"/>
              </w:rPr>
            </w:pPr>
          </w:p>
        </w:tc>
        <w:tc>
          <w:tcPr>
            <w:tcW w:w="2127" w:type="dxa"/>
            <w:tcBorders>
              <w:top w:val="single" w:sz="4" w:space="0" w:color="000000" w:themeColor="text1"/>
              <w:left w:val="single" w:sz="4" w:space="0" w:color="000000" w:themeColor="text1"/>
              <w:right w:val="single" w:sz="4" w:space="0" w:color="000000" w:themeColor="text1"/>
            </w:tcBorders>
            <w:shd w:val="clear" w:color="auto" w:fill="FFFFFF" w:themeFill="background1"/>
            <w:noWrap/>
            <w:vAlign w:val="bottom"/>
          </w:tcPr>
          <w:p w14:paraId="367C18B7" w14:textId="50A96D9F" w:rsidR="00036248" w:rsidRPr="00AA1665" w:rsidRDefault="00036248" w:rsidP="00036248">
            <w:pPr>
              <w:spacing w:after="0" w:line="240" w:lineRule="auto"/>
              <w:jc w:val="right"/>
              <w:rPr>
                <w:rFonts w:cs="Arial"/>
                <w:color w:val="000000"/>
                <w:sz w:val="20"/>
                <w:lang w:eastAsia="en-AU"/>
              </w:rPr>
            </w:pPr>
          </w:p>
        </w:tc>
      </w:tr>
      <w:tr w:rsidR="00036248" w:rsidRPr="00AA1665" w14:paraId="203F968F" w14:textId="77777777" w:rsidTr="00036248">
        <w:trPr>
          <w:trHeight w:val="300"/>
        </w:trPr>
        <w:tc>
          <w:tcPr>
            <w:tcW w:w="2263" w:type="dxa"/>
            <w:vMerge/>
            <w:vAlign w:val="center"/>
            <w:hideMark/>
          </w:tcPr>
          <w:p w14:paraId="3D62A2B3" w14:textId="77777777" w:rsidR="00036248" w:rsidRPr="00AA1665" w:rsidRDefault="00036248" w:rsidP="00036248">
            <w:pPr>
              <w:spacing w:after="0" w:line="240" w:lineRule="auto"/>
              <w:rPr>
                <w:rFonts w:cs="Arial"/>
                <w:color w:val="000000"/>
                <w:sz w:val="20"/>
                <w:lang w:eastAsia="en-AU"/>
              </w:rPr>
            </w:pPr>
          </w:p>
        </w:tc>
        <w:tc>
          <w:tcPr>
            <w:tcW w:w="7057" w:type="dxa"/>
            <w:tcBorders>
              <w:top w:val="nil"/>
              <w:left w:val="single" w:sz="4" w:space="0" w:color="auto"/>
              <w:bottom w:val="single" w:sz="4" w:space="0" w:color="auto"/>
              <w:right w:val="single" w:sz="4" w:space="0" w:color="auto"/>
            </w:tcBorders>
            <w:shd w:val="clear" w:color="auto" w:fill="FFFFFF" w:themeFill="background1"/>
            <w:vAlign w:val="bottom"/>
            <w:hideMark/>
          </w:tcPr>
          <w:p w14:paraId="0C08775C" w14:textId="77777777" w:rsidR="00036248" w:rsidRPr="00AA1665" w:rsidRDefault="00036248" w:rsidP="00036248">
            <w:pPr>
              <w:spacing w:after="0" w:line="240" w:lineRule="auto"/>
              <w:rPr>
                <w:rFonts w:cs="Arial"/>
                <w:color w:val="000000"/>
                <w:sz w:val="20"/>
                <w:lang w:eastAsia="en-AU"/>
              </w:rPr>
            </w:pPr>
            <w:r w:rsidRPr="00AA1665">
              <w:rPr>
                <w:rFonts w:cs="Arial"/>
                <w:color w:val="000000"/>
                <w:sz w:val="20"/>
                <w:lang w:eastAsia="en-AU"/>
              </w:rPr>
              <w:t> </w:t>
            </w:r>
          </w:p>
        </w:tc>
        <w:tc>
          <w:tcPr>
            <w:tcW w:w="187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BD7BF17" w14:textId="77777777" w:rsidR="00036248" w:rsidRPr="00AA1665" w:rsidRDefault="00036248" w:rsidP="00036248">
            <w:pPr>
              <w:spacing w:after="0" w:line="240" w:lineRule="auto"/>
              <w:rPr>
                <w:rFonts w:cs="Arial"/>
                <w:color w:val="000000"/>
                <w:sz w:val="20"/>
                <w:lang w:eastAsia="en-AU"/>
              </w:rPr>
            </w:pPr>
          </w:p>
        </w:tc>
        <w:tc>
          <w:tcPr>
            <w:tcW w:w="1842" w:type="dxa"/>
            <w:tcBorders>
              <w:top w:val="nil"/>
              <w:left w:val="single" w:sz="4" w:space="0" w:color="auto"/>
              <w:bottom w:val="single" w:sz="4" w:space="0" w:color="auto"/>
              <w:right w:val="nil"/>
            </w:tcBorders>
            <w:shd w:val="clear" w:color="auto" w:fill="FFFFFF" w:themeFill="background1"/>
            <w:noWrap/>
            <w:vAlign w:val="bottom"/>
          </w:tcPr>
          <w:p w14:paraId="5ECAB7CF" w14:textId="77777777" w:rsidR="00036248" w:rsidRPr="00AA1665" w:rsidRDefault="00036248" w:rsidP="00036248">
            <w:pPr>
              <w:spacing w:after="0" w:line="240" w:lineRule="auto"/>
              <w:rPr>
                <w:rFonts w:ascii="Times New Roman" w:hAnsi="Times New Roman"/>
                <w:sz w:val="20"/>
                <w:lang w:eastAsia="en-AU"/>
              </w:rPr>
            </w:pPr>
          </w:p>
        </w:tc>
        <w:tc>
          <w:tcPr>
            <w:tcW w:w="2127" w:type="dxa"/>
            <w:tcBorders>
              <w:left w:val="single" w:sz="4" w:space="0" w:color="000000" w:themeColor="text1"/>
              <w:bottom w:val="single" w:sz="4" w:space="0" w:color="000000" w:themeColor="text1"/>
              <w:right w:val="single" w:sz="4" w:space="0" w:color="000000" w:themeColor="text1"/>
            </w:tcBorders>
            <w:shd w:val="clear" w:color="auto" w:fill="FFFFFF" w:themeFill="background1"/>
            <w:noWrap/>
            <w:vAlign w:val="bottom"/>
          </w:tcPr>
          <w:p w14:paraId="21FA73F7" w14:textId="77777777" w:rsidR="00036248" w:rsidRPr="00AA1665" w:rsidRDefault="00036248" w:rsidP="00036248">
            <w:pPr>
              <w:spacing w:after="0" w:line="240" w:lineRule="auto"/>
              <w:rPr>
                <w:rFonts w:ascii="Times New Roman" w:hAnsi="Times New Roman"/>
                <w:sz w:val="20"/>
                <w:lang w:eastAsia="en-AU"/>
              </w:rPr>
            </w:pPr>
          </w:p>
        </w:tc>
      </w:tr>
      <w:tr w:rsidR="00036248" w:rsidRPr="00AA1665" w14:paraId="77725D9E" w14:textId="77777777" w:rsidTr="00036248">
        <w:trPr>
          <w:trHeight w:val="300"/>
        </w:trPr>
        <w:tc>
          <w:tcPr>
            <w:tcW w:w="2263" w:type="dxa"/>
            <w:vMerge/>
            <w:vAlign w:val="center"/>
            <w:hideMark/>
          </w:tcPr>
          <w:p w14:paraId="427FBEE5" w14:textId="77777777" w:rsidR="00036248" w:rsidRPr="00AA1665" w:rsidRDefault="00036248" w:rsidP="00036248">
            <w:pPr>
              <w:spacing w:after="0" w:line="240" w:lineRule="auto"/>
              <w:rPr>
                <w:rFonts w:cs="Arial"/>
                <w:color w:val="000000"/>
                <w:sz w:val="20"/>
                <w:lang w:eastAsia="en-AU"/>
              </w:rPr>
            </w:pPr>
          </w:p>
        </w:tc>
        <w:tc>
          <w:tcPr>
            <w:tcW w:w="705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9CB33F4" w14:textId="77777777" w:rsidR="00036248" w:rsidRPr="00AA1665" w:rsidRDefault="00036248" w:rsidP="00036248">
            <w:pPr>
              <w:spacing w:after="0" w:line="240" w:lineRule="auto"/>
              <w:rPr>
                <w:rFonts w:cs="Arial"/>
                <w:color w:val="000000"/>
                <w:sz w:val="20"/>
                <w:lang w:eastAsia="en-AU"/>
              </w:rPr>
            </w:pPr>
            <w:r w:rsidRPr="00AA1665">
              <w:rPr>
                <w:rFonts w:cs="Arial"/>
                <w:color w:val="000000"/>
                <w:sz w:val="20"/>
                <w:lang w:eastAsia="en-AU"/>
              </w:rPr>
              <w:t>(a)</w:t>
            </w:r>
            <w:r w:rsidRPr="00AA1665">
              <w:rPr>
                <w:rFonts w:ascii="Times New Roman" w:hAnsi="Times New Roman"/>
                <w:color w:val="000000"/>
                <w:sz w:val="14"/>
                <w:szCs w:val="14"/>
                <w:lang w:eastAsia="en-AU"/>
              </w:rPr>
              <w:t xml:space="preserve">   </w:t>
            </w:r>
            <w:r w:rsidRPr="00AA1665">
              <w:rPr>
                <w:rFonts w:cs="Arial"/>
                <w:color w:val="000000"/>
                <w:sz w:val="20"/>
                <w:lang w:eastAsia="en-AU"/>
              </w:rPr>
              <w:t>One year</w:t>
            </w:r>
          </w:p>
        </w:tc>
        <w:tc>
          <w:tcPr>
            <w:tcW w:w="18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394EC89" w14:textId="1674AA7E" w:rsidR="00036248" w:rsidRPr="00AA1665" w:rsidRDefault="00036248" w:rsidP="00036248">
            <w:pPr>
              <w:spacing w:after="0" w:line="240" w:lineRule="auto"/>
              <w:jc w:val="right"/>
              <w:rPr>
                <w:rFonts w:cs="Arial"/>
                <w:color w:val="000000"/>
                <w:sz w:val="20"/>
                <w:lang w:eastAsia="en-AU"/>
              </w:rPr>
            </w:pPr>
            <w:r w:rsidRPr="00AA1665">
              <w:rPr>
                <w:rFonts w:cs="Arial"/>
                <w:color w:val="000000"/>
                <w:sz w:val="20"/>
                <w:lang w:eastAsia="en-AU"/>
              </w:rPr>
              <w:t xml:space="preserve">$114.68 </w:t>
            </w:r>
          </w:p>
        </w:tc>
        <w:tc>
          <w:tcPr>
            <w:tcW w:w="1842" w:type="dxa"/>
            <w:tcBorders>
              <w:top w:val="single" w:sz="4" w:space="0" w:color="auto"/>
              <w:left w:val="single" w:sz="4" w:space="0" w:color="auto"/>
              <w:bottom w:val="single" w:sz="4" w:space="0" w:color="auto"/>
              <w:right w:val="nil"/>
            </w:tcBorders>
            <w:shd w:val="clear" w:color="auto" w:fill="FFFFFF" w:themeFill="background1"/>
            <w:noWrap/>
            <w:vAlign w:val="bottom"/>
          </w:tcPr>
          <w:p w14:paraId="434315E4" w14:textId="14BD62F1" w:rsidR="00036248" w:rsidRPr="00AA1665" w:rsidRDefault="00036248" w:rsidP="00036248">
            <w:pPr>
              <w:spacing w:after="0" w:line="240" w:lineRule="auto"/>
              <w:jc w:val="right"/>
              <w:rPr>
                <w:rFonts w:cs="Arial"/>
                <w:color w:val="000000"/>
                <w:sz w:val="20"/>
                <w:lang w:eastAsia="en-AU"/>
              </w:rPr>
            </w:pPr>
            <w:r w:rsidRPr="00AA1665">
              <w:rPr>
                <w:rFonts w:cs="Arial"/>
                <w:color w:val="000000"/>
                <w:sz w:val="20"/>
                <w:lang w:eastAsia="en-AU"/>
              </w:rPr>
              <w:t xml:space="preserve">$119.25 </w:t>
            </w:r>
          </w:p>
        </w:tc>
        <w:tc>
          <w:tcPr>
            <w:tcW w:w="2127"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noWrap/>
            <w:vAlign w:val="bottom"/>
          </w:tcPr>
          <w:p w14:paraId="7FABA8A9" w14:textId="1659A817" w:rsidR="00036248" w:rsidRPr="00AA1665" w:rsidRDefault="009011C5" w:rsidP="00036248">
            <w:pPr>
              <w:spacing w:after="0" w:line="240" w:lineRule="auto"/>
              <w:jc w:val="right"/>
              <w:rPr>
                <w:rFonts w:cs="Arial"/>
                <w:color w:val="000000"/>
                <w:sz w:val="20"/>
                <w:lang w:eastAsia="en-AU"/>
              </w:rPr>
            </w:pPr>
            <w:r>
              <w:rPr>
                <w:rFonts w:cs="Arial"/>
                <w:color w:val="000000"/>
                <w:sz w:val="20"/>
                <w:lang w:eastAsia="en-AU"/>
              </w:rPr>
              <w:t>$122.50</w:t>
            </w:r>
          </w:p>
        </w:tc>
      </w:tr>
      <w:tr w:rsidR="00036248" w:rsidRPr="00AA1665" w14:paraId="5C43B40A" w14:textId="77777777" w:rsidTr="00036248">
        <w:trPr>
          <w:trHeight w:val="300"/>
        </w:trPr>
        <w:tc>
          <w:tcPr>
            <w:tcW w:w="2263" w:type="dxa"/>
            <w:vMerge/>
            <w:vAlign w:val="center"/>
            <w:hideMark/>
          </w:tcPr>
          <w:p w14:paraId="797E6AE9" w14:textId="77777777" w:rsidR="00036248" w:rsidRPr="00AA1665" w:rsidRDefault="00036248" w:rsidP="00036248">
            <w:pPr>
              <w:spacing w:after="0" w:line="240" w:lineRule="auto"/>
              <w:rPr>
                <w:rFonts w:cs="Arial"/>
                <w:color w:val="000000"/>
                <w:sz w:val="20"/>
                <w:lang w:eastAsia="en-AU"/>
              </w:rPr>
            </w:pPr>
          </w:p>
        </w:tc>
        <w:tc>
          <w:tcPr>
            <w:tcW w:w="705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1D857DF" w14:textId="77777777" w:rsidR="00036248" w:rsidRPr="00AA1665" w:rsidRDefault="00036248" w:rsidP="00036248">
            <w:pPr>
              <w:spacing w:after="0" w:line="240" w:lineRule="auto"/>
              <w:rPr>
                <w:rFonts w:cs="Arial"/>
                <w:color w:val="000000"/>
                <w:sz w:val="20"/>
                <w:lang w:eastAsia="en-AU"/>
              </w:rPr>
            </w:pPr>
            <w:r w:rsidRPr="00AA1665">
              <w:rPr>
                <w:rFonts w:cs="Arial"/>
                <w:color w:val="000000"/>
                <w:sz w:val="20"/>
                <w:lang w:eastAsia="en-AU"/>
              </w:rPr>
              <w:t>(b)</w:t>
            </w:r>
            <w:r w:rsidRPr="00AA1665">
              <w:rPr>
                <w:rFonts w:ascii="Times New Roman" w:hAnsi="Times New Roman"/>
                <w:color w:val="000000"/>
                <w:sz w:val="14"/>
                <w:szCs w:val="14"/>
                <w:lang w:eastAsia="en-AU"/>
              </w:rPr>
              <w:t xml:space="preserve">   </w:t>
            </w:r>
            <w:r w:rsidRPr="00AA1665">
              <w:rPr>
                <w:rFonts w:cs="Arial"/>
                <w:color w:val="000000"/>
                <w:sz w:val="20"/>
                <w:lang w:eastAsia="en-AU"/>
              </w:rPr>
              <w:t>2 years</w:t>
            </w:r>
          </w:p>
        </w:tc>
        <w:tc>
          <w:tcPr>
            <w:tcW w:w="18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AFB6CA" w14:textId="7390D511" w:rsidR="00036248" w:rsidRPr="00AA1665" w:rsidRDefault="00036248" w:rsidP="00036248">
            <w:pPr>
              <w:spacing w:after="0" w:line="240" w:lineRule="auto"/>
              <w:jc w:val="right"/>
              <w:rPr>
                <w:rFonts w:cs="Arial"/>
                <w:color w:val="000000"/>
                <w:sz w:val="20"/>
                <w:lang w:eastAsia="en-AU"/>
              </w:rPr>
            </w:pPr>
            <w:r w:rsidRPr="00AA1665">
              <w:rPr>
                <w:rFonts w:cs="Arial"/>
                <w:color w:val="000000"/>
                <w:sz w:val="20"/>
                <w:lang w:eastAsia="en-AU"/>
              </w:rPr>
              <w:t xml:space="preserve">$214.06 </w:t>
            </w:r>
          </w:p>
        </w:tc>
        <w:tc>
          <w:tcPr>
            <w:tcW w:w="1842" w:type="dxa"/>
            <w:tcBorders>
              <w:top w:val="single" w:sz="4" w:space="0" w:color="auto"/>
              <w:left w:val="single" w:sz="4" w:space="0" w:color="auto"/>
              <w:bottom w:val="single" w:sz="4" w:space="0" w:color="auto"/>
              <w:right w:val="nil"/>
            </w:tcBorders>
            <w:shd w:val="clear" w:color="auto" w:fill="FFFFFF" w:themeFill="background1"/>
            <w:noWrap/>
            <w:vAlign w:val="bottom"/>
          </w:tcPr>
          <w:p w14:paraId="670446BD" w14:textId="164ACF7C" w:rsidR="00036248" w:rsidRPr="00AA1665" w:rsidRDefault="00036248" w:rsidP="00036248">
            <w:pPr>
              <w:spacing w:after="0" w:line="240" w:lineRule="auto"/>
              <w:jc w:val="right"/>
              <w:rPr>
                <w:rFonts w:cs="Arial"/>
                <w:color w:val="000000"/>
                <w:sz w:val="20"/>
                <w:lang w:eastAsia="en-AU"/>
              </w:rPr>
            </w:pPr>
            <w:r w:rsidRPr="00AA1665">
              <w:rPr>
                <w:rFonts w:cs="Arial"/>
                <w:color w:val="000000"/>
                <w:sz w:val="20"/>
                <w:lang w:eastAsia="en-AU"/>
              </w:rPr>
              <w:t xml:space="preserve">$222.60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bottom"/>
          </w:tcPr>
          <w:p w14:paraId="2A1AABF6" w14:textId="624B5683" w:rsidR="00036248" w:rsidRPr="00AA1665" w:rsidRDefault="009011C5" w:rsidP="00036248">
            <w:pPr>
              <w:spacing w:after="0" w:line="240" w:lineRule="auto"/>
              <w:jc w:val="right"/>
              <w:rPr>
                <w:rFonts w:cs="Arial"/>
                <w:color w:val="000000"/>
                <w:sz w:val="20"/>
                <w:lang w:eastAsia="en-AU"/>
              </w:rPr>
            </w:pPr>
            <w:r>
              <w:rPr>
                <w:rFonts w:cs="Arial"/>
                <w:color w:val="000000"/>
                <w:sz w:val="20"/>
                <w:lang w:eastAsia="en-AU"/>
              </w:rPr>
              <w:t>$228.60</w:t>
            </w:r>
          </w:p>
        </w:tc>
      </w:tr>
      <w:tr w:rsidR="00036248" w:rsidRPr="00AA1665" w14:paraId="1510BCFE" w14:textId="77777777" w:rsidTr="00036248">
        <w:trPr>
          <w:trHeight w:val="300"/>
        </w:trPr>
        <w:tc>
          <w:tcPr>
            <w:tcW w:w="2263" w:type="dxa"/>
            <w:vMerge/>
            <w:vAlign w:val="center"/>
            <w:hideMark/>
          </w:tcPr>
          <w:p w14:paraId="2C5EBBE6" w14:textId="77777777" w:rsidR="00036248" w:rsidRPr="00AA1665" w:rsidRDefault="00036248" w:rsidP="00036248">
            <w:pPr>
              <w:spacing w:after="0" w:line="240" w:lineRule="auto"/>
              <w:rPr>
                <w:rFonts w:cs="Arial"/>
                <w:color w:val="000000"/>
                <w:sz w:val="20"/>
                <w:lang w:eastAsia="en-AU"/>
              </w:rPr>
            </w:pPr>
          </w:p>
        </w:tc>
        <w:tc>
          <w:tcPr>
            <w:tcW w:w="705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95B3F58" w14:textId="77777777" w:rsidR="00036248" w:rsidRPr="00AA1665" w:rsidRDefault="00036248" w:rsidP="00036248">
            <w:pPr>
              <w:spacing w:after="0" w:line="240" w:lineRule="auto"/>
              <w:rPr>
                <w:rFonts w:cs="Arial"/>
                <w:color w:val="000000"/>
                <w:sz w:val="20"/>
                <w:lang w:eastAsia="en-AU"/>
              </w:rPr>
            </w:pPr>
            <w:r w:rsidRPr="00AA1665">
              <w:rPr>
                <w:rFonts w:cs="Arial"/>
                <w:color w:val="000000"/>
                <w:sz w:val="20"/>
                <w:lang w:eastAsia="en-AU"/>
              </w:rPr>
              <w:t>(c)</w:t>
            </w:r>
            <w:r w:rsidRPr="00AA1665">
              <w:rPr>
                <w:rFonts w:ascii="Times New Roman" w:hAnsi="Times New Roman"/>
                <w:color w:val="000000"/>
                <w:sz w:val="14"/>
                <w:szCs w:val="14"/>
                <w:lang w:eastAsia="en-AU"/>
              </w:rPr>
              <w:t xml:space="preserve">    </w:t>
            </w:r>
            <w:r w:rsidRPr="00AA1665">
              <w:rPr>
                <w:rFonts w:cs="Arial"/>
                <w:color w:val="000000"/>
                <w:sz w:val="20"/>
                <w:lang w:eastAsia="en-AU"/>
              </w:rPr>
              <w:t>3 years</w:t>
            </w:r>
          </w:p>
        </w:tc>
        <w:tc>
          <w:tcPr>
            <w:tcW w:w="18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99F62C" w14:textId="488980A9" w:rsidR="00036248" w:rsidRPr="00AA1665" w:rsidRDefault="00036248" w:rsidP="00036248">
            <w:pPr>
              <w:spacing w:after="0" w:line="240" w:lineRule="auto"/>
              <w:jc w:val="right"/>
              <w:rPr>
                <w:rFonts w:cs="Arial"/>
                <w:color w:val="000000"/>
                <w:sz w:val="20"/>
                <w:lang w:eastAsia="en-AU"/>
              </w:rPr>
            </w:pPr>
            <w:r w:rsidRPr="00AA1665">
              <w:rPr>
                <w:rFonts w:cs="Arial"/>
                <w:color w:val="000000"/>
                <w:sz w:val="20"/>
                <w:lang w:eastAsia="en-AU"/>
              </w:rPr>
              <w:t xml:space="preserve">$313.45 </w:t>
            </w:r>
          </w:p>
        </w:tc>
        <w:tc>
          <w:tcPr>
            <w:tcW w:w="1842" w:type="dxa"/>
            <w:tcBorders>
              <w:top w:val="single" w:sz="4" w:space="0" w:color="auto"/>
              <w:left w:val="single" w:sz="4" w:space="0" w:color="auto"/>
              <w:bottom w:val="single" w:sz="4" w:space="0" w:color="auto"/>
              <w:right w:val="nil"/>
            </w:tcBorders>
            <w:shd w:val="clear" w:color="auto" w:fill="FFFFFF" w:themeFill="background1"/>
            <w:noWrap/>
            <w:vAlign w:val="bottom"/>
          </w:tcPr>
          <w:p w14:paraId="4985E2B4" w14:textId="5E19A597" w:rsidR="00036248" w:rsidRPr="00AA1665" w:rsidRDefault="00036248" w:rsidP="00036248">
            <w:pPr>
              <w:spacing w:after="0" w:line="240" w:lineRule="auto"/>
              <w:jc w:val="right"/>
              <w:rPr>
                <w:rFonts w:cs="Arial"/>
                <w:color w:val="000000"/>
                <w:sz w:val="20"/>
                <w:lang w:eastAsia="en-AU"/>
              </w:rPr>
            </w:pPr>
            <w:r w:rsidRPr="00AA1665">
              <w:rPr>
                <w:rFonts w:cs="Arial"/>
                <w:color w:val="000000"/>
                <w:sz w:val="20"/>
                <w:lang w:eastAsia="en-AU"/>
              </w:rPr>
              <w:t xml:space="preserve">$325.95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bottom"/>
          </w:tcPr>
          <w:p w14:paraId="305702BC" w14:textId="65C8467F" w:rsidR="00036248" w:rsidRPr="00AA1665" w:rsidRDefault="009011C5" w:rsidP="00036248">
            <w:pPr>
              <w:spacing w:after="0" w:line="240" w:lineRule="auto"/>
              <w:jc w:val="right"/>
              <w:rPr>
                <w:rFonts w:cs="Arial"/>
                <w:color w:val="000000"/>
                <w:sz w:val="20"/>
                <w:lang w:eastAsia="en-AU"/>
              </w:rPr>
            </w:pPr>
            <w:r>
              <w:rPr>
                <w:rFonts w:cs="Arial"/>
                <w:color w:val="000000"/>
                <w:sz w:val="20"/>
                <w:lang w:eastAsia="en-AU"/>
              </w:rPr>
              <w:t>$334.80</w:t>
            </w:r>
          </w:p>
        </w:tc>
      </w:tr>
      <w:tr w:rsidR="00036248" w:rsidRPr="00AA1665" w14:paraId="5B59B52D" w14:textId="77777777" w:rsidTr="00036248">
        <w:trPr>
          <w:trHeight w:val="960"/>
        </w:trPr>
        <w:tc>
          <w:tcPr>
            <w:tcW w:w="2263" w:type="dxa"/>
            <w:tcBorders>
              <w:top w:val="single" w:sz="4" w:space="0" w:color="auto"/>
              <w:left w:val="single" w:sz="4" w:space="0" w:color="auto"/>
              <w:bottom w:val="single" w:sz="4" w:space="0" w:color="auto"/>
              <w:right w:val="single" w:sz="4" w:space="0" w:color="auto"/>
            </w:tcBorders>
            <w:vAlign w:val="bottom"/>
            <w:hideMark/>
          </w:tcPr>
          <w:p w14:paraId="3E2F15D2" w14:textId="77777777" w:rsidR="00036248" w:rsidRPr="00AA1665" w:rsidRDefault="00036248" w:rsidP="00036248">
            <w:pPr>
              <w:spacing w:after="0" w:line="240" w:lineRule="auto"/>
              <w:rPr>
                <w:rFonts w:cs="Arial"/>
                <w:color w:val="000000"/>
                <w:sz w:val="20"/>
                <w:lang w:eastAsia="en-AU"/>
              </w:rPr>
            </w:pPr>
            <w:r w:rsidRPr="00AA1665">
              <w:rPr>
                <w:rFonts w:cs="Arial"/>
                <w:color w:val="000000"/>
                <w:sz w:val="20"/>
                <w:lang w:eastAsia="en-AU"/>
              </w:rPr>
              <w:lastRenderedPageBreak/>
              <w:t>86(1) Pest control licence fees</w:t>
            </w:r>
          </w:p>
        </w:tc>
        <w:tc>
          <w:tcPr>
            <w:tcW w:w="7057" w:type="dxa"/>
            <w:tcBorders>
              <w:top w:val="single" w:sz="4" w:space="0" w:color="auto"/>
              <w:left w:val="single" w:sz="4" w:space="0" w:color="auto"/>
              <w:bottom w:val="single" w:sz="4" w:space="0" w:color="auto"/>
              <w:right w:val="single" w:sz="4" w:space="0" w:color="auto"/>
            </w:tcBorders>
            <w:vAlign w:val="bottom"/>
            <w:hideMark/>
          </w:tcPr>
          <w:p w14:paraId="2F64DFF3" w14:textId="77777777" w:rsidR="00036248" w:rsidRPr="00AA1665" w:rsidRDefault="00036248" w:rsidP="00036248">
            <w:pPr>
              <w:spacing w:after="0" w:line="240" w:lineRule="auto"/>
              <w:rPr>
                <w:rFonts w:cs="Arial"/>
                <w:color w:val="000000"/>
                <w:sz w:val="20"/>
                <w:lang w:eastAsia="en-AU"/>
              </w:rPr>
            </w:pPr>
            <w:r w:rsidRPr="00AA1665">
              <w:rPr>
                <w:rFonts w:cs="Arial"/>
                <w:color w:val="000000"/>
                <w:sz w:val="20"/>
                <w:lang w:eastAsia="en-AU"/>
              </w:rPr>
              <w:t xml:space="preserve">Unless </w:t>
            </w:r>
            <w:proofErr w:type="spellStart"/>
            <w:r w:rsidRPr="00AA1665">
              <w:rPr>
                <w:rFonts w:cs="Arial"/>
                <w:color w:val="000000"/>
                <w:sz w:val="20"/>
                <w:lang w:eastAsia="en-AU"/>
              </w:rPr>
              <w:t>subregulation</w:t>
            </w:r>
            <w:proofErr w:type="spellEnd"/>
            <w:r w:rsidRPr="00AA1665">
              <w:rPr>
                <w:rFonts w:cs="Arial"/>
                <w:color w:val="000000"/>
                <w:sz w:val="20"/>
                <w:lang w:eastAsia="en-AU"/>
              </w:rPr>
              <w:t xml:space="preserve"> (3) applies, the licence fee for licences issued or renewed under section 101(2) of the Act is 15 fee units for each year for which the licence is issued or renewed.</w:t>
            </w:r>
          </w:p>
        </w:tc>
        <w:tc>
          <w:tcPr>
            <w:tcW w:w="1874" w:type="dxa"/>
            <w:tcBorders>
              <w:top w:val="single" w:sz="4" w:space="0" w:color="auto"/>
              <w:left w:val="single" w:sz="4" w:space="0" w:color="auto"/>
              <w:bottom w:val="single" w:sz="4" w:space="0" w:color="auto"/>
              <w:right w:val="single" w:sz="4" w:space="0" w:color="auto"/>
            </w:tcBorders>
            <w:noWrap/>
            <w:vAlign w:val="bottom"/>
            <w:hideMark/>
          </w:tcPr>
          <w:p w14:paraId="4BF02BC4" w14:textId="2898AC23" w:rsidR="00036248" w:rsidRPr="00AA1665" w:rsidRDefault="00036248" w:rsidP="00036248">
            <w:pPr>
              <w:spacing w:after="0" w:line="240" w:lineRule="auto"/>
              <w:jc w:val="right"/>
              <w:rPr>
                <w:rFonts w:cs="Arial"/>
                <w:color w:val="000000"/>
                <w:sz w:val="20"/>
                <w:lang w:eastAsia="en-AU"/>
              </w:rPr>
            </w:pPr>
            <w:r w:rsidRPr="00AA1665">
              <w:rPr>
                <w:rFonts w:cs="Arial"/>
                <w:color w:val="000000"/>
                <w:sz w:val="20"/>
                <w:lang w:eastAsia="en-AU"/>
              </w:rPr>
              <w:t xml:space="preserve">$229.35 </w:t>
            </w:r>
          </w:p>
        </w:tc>
        <w:tc>
          <w:tcPr>
            <w:tcW w:w="1842" w:type="dxa"/>
            <w:tcBorders>
              <w:top w:val="single" w:sz="4" w:space="0" w:color="auto"/>
              <w:left w:val="single" w:sz="4" w:space="0" w:color="auto"/>
              <w:bottom w:val="single" w:sz="4" w:space="0" w:color="auto"/>
              <w:right w:val="nil"/>
            </w:tcBorders>
            <w:noWrap/>
            <w:vAlign w:val="bottom"/>
          </w:tcPr>
          <w:p w14:paraId="57CBEAC6" w14:textId="04108918" w:rsidR="00036248" w:rsidRPr="00AA1665" w:rsidRDefault="00036248" w:rsidP="00036248">
            <w:pPr>
              <w:spacing w:after="0" w:line="240" w:lineRule="auto"/>
              <w:jc w:val="right"/>
              <w:rPr>
                <w:rFonts w:cs="Arial"/>
                <w:color w:val="000000"/>
                <w:sz w:val="20"/>
                <w:lang w:eastAsia="en-AU"/>
              </w:rPr>
            </w:pPr>
            <w:r w:rsidRPr="00AA1665">
              <w:rPr>
                <w:rFonts w:cs="Arial"/>
                <w:color w:val="000000"/>
                <w:sz w:val="20"/>
                <w:lang w:eastAsia="en-AU"/>
              </w:rPr>
              <w:t xml:space="preserve">$238.50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bottom"/>
          </w:tcPr>
          <w:p w14:paraId="44FA8F56" w14:textId="369EF72D" w:rsidR="00036248" w:rsidRPr="00AA1665" w:rsidRDefault="009011C5" w:rsidP="00036248">
            <w:pPr>
              <w:spacing w:after="0" w:line="240" w:lineRule="auto"/>
              <w:jc w:val="right"/>
              <w:rPr>
                <w:rFonts w:cs="Arial"/>
                <w:color w:val="000000"/>
                <w:sz w:val="20"/>
                <w:lang w:eastAsia="en-AU"/>
              </w:rPr>
            </w:pPr>
            <w:r>
              <w:rPr>
                <w:rFonts w:cs="Arial"/>
                <w:color w:val="000000"/>
                <w:sz w:val="20"/>
                <w:lang w:eastAsia="en-AU"/>
              </w:rPr>
              <w:t>$245.00</w:t>
            </w:r>
          </w:p>
        </w:tc>
      </w:tr>
      <w:tr w:rsidR="00036248" w:rsidRPr="00AA1665" w14:paraId="5F1254CC" w14:textId="77777777" w:rsidTr="00036248">
        <w:trPr>
          <w:trHeight w:val="480"/>
        </w:trPr>
        <w:tc>
          <w:tcPr>
            <w:tcW w:w="2263" w:type="dxa"/>
            <w:tcBorders>
              <w:top w:val="single" w:sz="4" w:space="0" w:color="auto"/>
              <w:left w:val="single" w:sz="4" w:space="0" w:color="auto"/>
              <w:bottom w:val="single" w:sz="4" w:space="0" w:color="auto"/>
              <w:right w:val="single" w:sz="4" w:space="0" w:color="auto"/>
            </w:tcBorders>
            <w:vAlign w:val="bottom"/>
            <w:hideMark/>
          </w:tcPr>
          <w:p w14:paraId="1B885E82" w14:textId="77777777" w:rsidR="00036248" w:rsidRPr="00AA1665" w:rsidRDefault="00036248" w:rsidP="00036248">
            <w:pPr>
              <w:spacing w:after="0" w:line="240" w:lineRule="auto"/>
              <w:rPr>
                <w:rFonts w:cs="Arial"/>
                <w:color w:val="000000"/>
                <w:sz w:val="20"/>
                <w:lang w:eastAsia="en-AU"/>
              </w:rPr>
            </w:pPr>
            <w:r w:rsidRPr="00AA1665">
              <w:rPr>
                <w:rFonts w:cs="Arial"/>
                <w:color w:val="000000"/>
                <w:sz w:val="20"/>
                <w:lang w:eastAsia="en-AU"/>
              </w:rPr>
              <w:t>86(2) Pest control licence fees</w:t>
            </w:r>
          </w:p>
        </w:tc>
        <w:tc>
          <w:tcPr>
            <w:tcW w:w="7057" w:type="dxa"/>
            <w:tcBorders>
              <w:top w:val="single" w:sz="4" w:space="0" w:color="auto"/>
              <w:left w:val="single" w:sz="4" w:space="0" w:color="auto"/>
              <w:bottom w:val="single" w:sz="4" w:space="0" w:color="auto"/>
              <w:right w:val="single" w:sz="4" w:space="0" w:color="auto"/>
            </w:tcBorders>
            <w:vAlign w:val="bottom"/>
            <w:hideMark/>
          </w:tcPr>
          <w:p w14:paraId="599E6EED" w14:textId="77777777" w:rsidR="00036248" w:rsidRPr="00AA1665" w:rsidRDefault="00036248" w:rsidP="00036248">
            <w:pPr>
              <w:spacing w:after="0" w:line="240" w:lineRule="auto"/>
              <w:rPr>
                <w:rFonts w:cs="Arial"/>
                <w:color w:val="000000"/>
                <w:sz w:val="20"/>
                <w:lang w:eastAsia="en-AU"/>
              </w:rPr>
            </w:pPr>
            <w:r w:rsidRPr="00AA1665">
              <w:rPr>
                <w:rFonts w:cs="Arial"/>
                <w:color w:val="000000"/>
                <w:sz w:val="20"/>
                <w:lang w:eastAsia="en-AU"/>
              </w:rPr>
              <w:t>The licence fee for licences issued or renewed under section 101(3) of the Act is 15 fee units.</w:t>
            </w:r>
          </w:p>
        </w:tc>
        <w:tc>
          <w:tcPr>
            <w:tcW w:w="1874" w:type="dxa"/>
            <w:tcBorders>
              <w:top w:val="single" w:sz="4" w:space="0" w:color="auto"/>
              <w:left w:val="single" w:sz="4" w:space="0" w:color="auto"/>
              <w:bottom w:val="single" w:sz="4" w:space="0" w:color="auto"/>
              <w:right w:val="single" w:sz="4" w:space="0" w:color="auto"/>
            </w:tcBorders>
            <w:noWrap/>
            <w:vAlign w:val="bottom"/>
            <w:hideMark/>
          </w:tcPr>
          <w:p w14:paraId="2E1261CD" w14:textId="7862BD17" w:rsidR="00036248" w:rsidRPr="00AA1665" w:rsidRDefault="00036248" w:rsidP="00036248">
            <w:pPr>
              <w:spacing w:after="0" w:line="240" w:lineRule="auto"/>
              <w:jc w:val="right"/>
              <w:rPr>
                <w:rFonts w:cs="Arial"/>
                <w:color w:val="000000"/>
                <w:sz w:val="20"/>
                <w:lang w:eastAsia="en-AU"/>
              </w:rPr>
            </w:pPr>
            <w:r w:rsidRPr="00AA1665">
              <w:rPr>
                <w:rFonts w:cs="Arial"/>
                <w:color w:val="000000"/>
                <w:sz w:val="20"/>
                <w:lang w:eastAsia="en-AU"/>
              </w:rPr>
              <w:t xml:space="preserve">$229.35 </w:t>
            </w:r>
          </w:p>
        </w:tc>
        <w:tc>
          <w:tcPr>
            <w:tcW w:w="1842" w:type="dxa"/>
            <w:tcBorders>
              <w:top w:val="single" w:sz="4" w:space="0" w:color="auto"/>
              <w:left w:val="single" w:sz="4" w:space="0" w:color="auto"/>
              <w:bottom w:val="single" w:sz="4" w:space="0" w:color="auto"/>
              <w:right w:val="nil"/>
            </w:tcBorders>
            <w:noWrap/>
            <w:vAlign w:val="bottom"/>
          </w:tcPr>
          <w:p w14:paraId="123EB7F0" w14:textId="7EFD2359" w:rsidR="00036248" w:rsidRPr="00AA1665" w:rsidRDefault="00036248" w:rsidP="00036248">
            <w:pPr>
              <w:spacing w:after="0" w:line="240" w:lineRule="auto"/>
              <w:jc w:val="right"/>
              <w:rPr>
                <w:rFonts w:cs="Arial"/>
                <w:color w:val="000000"/>
                <w:sz w:val="20"/>
                <w:lang w:eastAsia="en-AU"/>
              </w:rPr>
            </w:pPr>
            <w:r w:rsidRPr="00AA1665">
              <w:rPr>
                <w:rFonts w:cs="Arial"/>
                <w:color w:val="000000"/>
                <w:sz w:val="20"/>
                <w:lang w:eastAsia="en-AU"/>
              </w:rPr>
              <w:t xml:space="preserve">$238.50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bottom"/>
          </w:tcPr>
          <w:p w14:paraId="0B232A16" w14:textId="6468EF60" w:rsidR="00036248" w:rsidRPr="00AA1665" w:rsidRDefault="009011C5" w:rsidP="00036248">
            <w:pPr>
              <w:spacing w:after="0" w:line="240" w:lineRule="auto"/>
              <w:jc w:val="right"/>
              <w:rPr>
                <w:rFonts w:cs="Arial"/>
                <w:color w:val="000000"/>
                <w:sz w:val="20"/>
                <w:lang w:eastAsia="en-AU"/>
              </w:rPr>
            </w:pPr>
            <w:r>
              <w:rPr>
                <w:rFonts w:cs="Arial"/>
                <w:color w:val="000000"/>
                <w:sz w:val="20"/>
                <w:lang w:eastAsia="en-AU"/>
              </w:rPr>
              <w:t>$245.00</w:t>
            </w:r>
          </w:p>
        </w:tc>
      </w:tr>
      <w:tr w:rsidR="00036248" w:rsidRPr="00AA1665" w14:paraId="780E94D0" w14:textId="77777777" w:rsidTr="00036248">
        <w:trPr>
          <w:trHeight w:val="720"/>
        </w:trPr>
        <w:tc>
          <w:tcPr>
            <w:tcW w:w="2263" w:type="dxa"/>
            <w:tcBorders>
              <w:top w:val="single" w:sz="4" w:space="0" w:color="auto"/>
              <w:left w:val="single" w:sz="4" w:space="0" w:color="auto"/>
              <w:bottom w:val="nil"/>
              <w:right w:val="single" w:sz="4" w:space="0" w:color="auto"/>
            </w:tcBorders>
            <w:vAlign w:val="bottom"/>
            <w:hideMark/>
          </w:tcPr>
          <w:p w14:paraId="5D4C08E6" w14:textId="77777777" w:rsidR="00036248" w:rsidRPr="00AA1665" w:rsidRDefault="00036248" w:rsidP="00036248">
            <w:pPr>
              <w:spacing w:after="0" w:line="240" w:lineRule="auto"/>
              <w:rPr>
                <w:rFonts w:cs="Arial"/>
                <w:color w:val="000000"/>
                <w:sz w:val="20"/>
                <w:lang w:eastAsia="en-AU"/>
              </w:rPr>
            </w:pPr>
            <w:r w:rsidRPr="00AA1665">
              <w:rPr>
                <w:rFonts w:cs="Arial"/>
                <w:color w:val="000000"/>
                <w:sz w:val="20"/>
                <w:lang w:eastAsia="en-AU"/>
              </w:rPr>
              <w:t>86(3) Pest control licence fees</w:t>
            </w:r>
          </w:p>
        </w:tc>
        <w:tc>
          <w:tcPr>
            <w:tcW w:w="7057" w:type="dxa"/>
            <w:tcBorders>
              <w:top w:val="single" w:sz="4" w:space="0" w:color="auto"/>
              <w:left w:val="single" w:sz="4" w:space="0" w:color="auto"/>
              <w:bottom w:val="nil"/>
              <w:right w:val="single" w:sz="4" w:space="0" w:color="auto"/>
            </w:tcBorders>
            <w:vAlign w:val="bottom"/>
            <w:hideMark/>
          </w:tcPr>
          <w:p w14:paraId="48FE43E2" w14:textId="77777777" w:rsidR="00036248" w:rsidRPr="00AA1665" w:rsidRDefault="00036248" w:rsidP="00036248">
            <w:pPr>
              <w:spacing w:after="0" w:line="240" w:lineRule="auto"/>
              <w:rPr>
                <w:rFonts w:cs="Arial"/>
                <w:color w:val="000000"/>
                <w:sz w:val="20"/>
                <w:lang w:eastAsia="en-AU"/>
              </w:rPr>
            </w:pPr>
            <w:r w:rsidRPr="00AA1665">
              <w:rPr>
                <w:rFonts w:cs="Arial"/>
                <w:color w:val="000000"/>
                <w:sz w:val="20"/>
                <w:lang w:eastAsia="en-AU"/>
              </w:rPr>
              <w:t>A licence fee of 5 fee units is payable for a licence issued or renewed under section 101(2) of the Act to a person who—</w:t>
            </w:r>
          </w:p>
        </w:tc>
        <w:tc>
          <w:tcPr>
            <w:tcW w:w="1874" w:type="dxa"/>
            <w:tcBorders>
              <w:top w:val="single" w:sz="4" w:space="0" w:color="auto"/>
              <w:left w:val="single" w:sz="4" w:space="0" w:color="auto"/>
              <w:bottom w:val="single" w:sz="4" w:space="0" w:color="auto"/>
              <w:right w:val="single" w:sz="4" w:space="0" w:color="auto"/>
            </w:tcBorders>
            <w:noWrap/>
            <w:vAlign w:val="bottom"/>
            <w:hideMark/>
          </w:tcPr>
          <w:p w14:paraId="5D7F1742" w14:textId="0F36A7BB" w:rsidR="00036248" w:rsidRPr="00AA1665" w:rsidRDefault="00036248" w:rsidP="00036248">
            <w:pPr>
              <w:spacing w:after="0" w:line="240" w:lineRule="auto"/>
              <w:jc w:val="right"/>
              <w:rPr>
                <w:rFonts w:cs="Arial"/>
                <w:color w:val="000000"/>
                <w:sz w:val="20"/>
                <w:lang w:eastAsia="en-AU"/>
              </w:rPr>
            </w:pPr>
            <w:r w:rsidRPr="00AA1665">
              <w:rPr>
                <w:rFonts w:cs="Arial"/>
                <w:color w:val="000000"/>
                <w:sz w:val="20"/>
                <w:lang w:eastAsia="en-AU"/>
              </w:rPr>
              <w:t xml:space="preserve">$76.45 </w:t>
            </w:r>
          </w:p>
        </w:tc>
        <w:tc>
          <w:tcPr>
            <w:tcW w:w="1842" w:type="dxa"/>
            <w:tcBorders>
              <w:top w:val="single" w:sz="4" w:space="0" w:color="auto"/>
              <w:left w:val="single" w:sz="4" w:space="0" w:color="auto"/>
              <w:bottom w:val="single" w:sz="4" w:space="0" w:color="auto"/>
              <w:right w:val="nil"/>
            </w:tcBorders>
            <w:noWrap/>
            <w:vAlign w:val="bottom"/>
          </w:tcPr>
          <w:p w14:paraId="6FAC16DD" w14:textId="3ECD5C3E" w:rsidR="00036248" w:rsidRPr="00AA1665" w:rsidRDefault="00036248" w:rsidP="00036248">
            <w:pPr>
              <w:spacing w:after="0" w:line="240" w:lineRule="auto"/>
              <w:jc w:val="right"/>
              <w:rPr>
                <w:rFonts w:cs="Arial"/>
                <w:color w:val="000000"/>
                <w:sz w:val="20"/>
                <w:lang w:eastAsia="en-AU"/>
              </w:rPr>
            </w:pPr>
            <w:r w:rsidRPr="00AA1665">
              <w:rPr>
                <w:rFonts w:cs="Arial"/>
                <w:color w:val="000000"/>
                <w:sz w:val="20"/>
                <w:lang w:eastAsia="en-AU"/>
              </w:rPr>
              <w:t xml:space="preserve">$79.50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bottom"/>
          </w:tcPr>
          <w:p w14:paraId="37F61EF6" w14:textId="28703B0F" w:rsidR="00036248" w:rsidRPr="00AA1665" w:rsidRDefault="009011C5" w:rsidP="00036248">
            <w:pPr>
              <w:spacing w:after="0" w:line="240" w:lineRule="auto"/>
              <w:jc w:val="right"/>
              <w:rPr>
                <w:rFonts w:cs="Arial"/>
                <w:color w:val="000000"/>
                <w:sz w:val="20"/>
                <w:lang w:eastAsia="en-AU"/>
              </w:rPr>
            </w:pPr>
            <w:r>
              <w:rPr>
                <w:rFonts w:cs="Arial"/>
                <w:color w:val="000000"/>
                <w:sz w:val="20"/>
                <w:lang w:eastAsia="en-AU"/>
              </w:rPr>
              <w:t>$81.80</w:t>
            </w:r>
          </w:p>
        </w:tc>
      </w:tr>
      <w:tr w:rsidR="00036248" w:rsidRPr="00AA1665" w14:paraId="3E3EE3A4" w14:textId="77777777" w:rsidTr="00036248">
        <w:trPr>
          <w:trHeight w:val="1680"/>
        </w:trPr>
        <w:tc>
          <w:tcPr>
            <w:tcW w:w="2263" w:type="dxa"/>
            <w:tcBorders>
              <w:top w:val="nil"/>
              <w:left w:val="single" w:sz="4" w:space="0" w:color="auto"/>
              <w:bottom w:val="single" w:sz="4" w:space="0" w:color="auto"/>
              <w:right w:val="single" w:sz="4" w:space="0" w:color="auto"/>
            </w:tcBorders>
            <w:vAlign w:val="bottom"/>
            <w:hideMark/>
          </w:tcPr>
          <w:p w14:paraId="626FDA69" w14:textId="77777777" w:rsidR="00036248" w:rsidRPr="00AA1665" w:rsidRDefault="00036248" w:rsidP="00036248">
            <w:pPr>
              <w:spacing w:after="0" w:line="240" w:lineRule="auto"/>
              <w:jc w:val="right"/>
              <w:rPr>
                <w:rFonts w:cs="Arial"/>
                <w:color w:val="000000"/>
                <w:sz w:val="20"/>
                <w:lang w:eastAsia="en-AU"/>
              </w:rPr>
            </w:pPr>
          </w:p>
        </w:tc>
        <w:tc>
          <w:tcPr>
            <w:tcW w:w="7057" w:type="dxa"/>
            <w:tcBorders>
              <w:top w:val="nil"/>
              <w:left w:val="single" w:sz="4" w:space="0" w:color="auto"/>
              <w:bottom w:val="single" w:sz="4" w:space="0" w:color="auto"/>
              <w:right w:val="single" w:sz="4" w:space="0" w:color="auto"/>
            </w:tcBorders>
            <w:vAlign w:val="bottom"/>
            <w:hideMark/>
          </w:tcPr>
          <w:p w14:paraId="781AC8E1" w14:textId="77777777" w:rsidR="00036248" w:rsidRPr="00AA1665" w:rsidRDefault="00036248" w:rsidP="00036248">
            <w:pPr>
              <w:spacing w:after="0" w:line="240" w:lineRule="auto"/>
              <w:rPr>
                <w:rFonts w:cs="Arial"/>
                <w:color w:val="000000"/>
                <w:sz w:val="20"/>
                <w:lang w:eastAsia="en-AU"/>
              </w:rPr>
            </w:pPr>
            <w:r w:rsidRPr="00AA1665">
              <w:rPr>
                <w:rFonts w:cs="Arial"/>
                <w:color w:val="000000"/>
                <w:sz w:val="20"/>
                <w:lang w:eastAsia="en-AU"/>
              </w:rPr>
              <w:t>(a) usually resides in another State or Territory; and</w:t>
            </w:r>
            <w:r w:rsidRPr="00AA1665">
              <w:rPr>
                <w:rFonts w:cs="Arial"/>
                <w:color w:val="000000"/>
                <w:sz w:val="20"/>
                <w:lang w:eastAsia="en-AU"/>
              </w:rPr>
              <w:br/>
              <w:t>(b) holds a valid licence as an authorised user of pesticides in that State or Territory; and</w:t>
            </w:r>
            <w:r w:rsidRPr="00AA1665">
              <w:rPr>
                <w:rFonts w:cs="Arial"/>
                <w:color w:val="000000"/>
                <w:sz w:val="20"/>
                <w:lang w:eastAsia="en-AU"/>
              </w:rPr>
              <w:br/>
              <w:t>(c) has applied for a licence to use pesticides in Victoria that are the same or similar in all respects to the pesticides that are authorised for use under the licence.</w:t>
            </w:r>
          </w:p>
        </w:tc>
        <w:tc>
          <w:tcPr>
            <w:tcW w:w="1874" w:type="dxa"/>
            <w:tcBorders>
              <w:top w:val="single" w:sz="4" w:space="0" w:color="auto"/>
              <w:left w:val="single" w:sz="4" w:space="0" w:color="auto"/>
              <w:bottom w:val="single" w:sz="4" w:space="0" w:color="auto"/>
              <w:right w:val="single" w:sz="4" w:space="0" w:color="auto"/>
            </w:tcBorders>
            <w:noWrap/>
            <w:vAlign w:val="bottom"/>
            <w:hideMark/>
          </w:tcPr>
          <w:p w14:paraId="36995EAB" w14:textId="77777777" w:rsidR="00036248" w:rsidRPr="00AA1665" w:rsidRDefault="00036248" w:rsidP="00036248">
            <w:pPr>
              <w:spacing w:after="0" w:line="240" w:lineRule="auto"/>
              <w:rPr>
                <w:rFonts w:cs="Arial"/>
                <w:color w:val="000000"/>
                <w:sz w:val="20"/>
                <w:lang w:eastAsia="en-AU"/>
              </w:rPr>
            </w:pPr>
          </w:p>
        </w:tc>
        <w:tc>
          <w:tcPr>
            <w:tcW w:w="1842" w:type="dxa"/>
            <w:tcBorders>
              <w:top w:val="single" w:sz="4" w:space="0" w:color="auto"/>
              <w:left w:val="single" w:sz="4" w:space="0" w:color="auto"/>
              <w:bottom w:val="single" w:sz="4" w:space="0" w:color="auto"/>
              <w:right w:val="nil"/>
            </w:tcBorders>
            <w:noWrap/>
            <w:vAlign w:val="bottom"/>
          </w:tcPr>
          <w:p w14:paraId="34D19492" w14:textId="77777777" w:rsidR="00036248" w:rsidRPr="00AA1665" w:rsidRDefault="00036248" w:rsidP="00036248">
            <w:pPr>
              <w:spacing w:after="0" w:line="240" w:lineRule="auto"/>
              <w:rPr>
                <w:rFonts w:ascii="Times New Roman" w:hAnsi="Times New Roman"/>
                <w:sz w:val="20"/>
                <w:lang w:eastAsia="en-AU"/>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tcPr>
          <w:p w14:paraId="673D85B2" w14:textId="77777777" w:rsidR="00036248" w:rsidRPr="00AA1665" w:rsidRDefault="00036248" w:rsidP="00036248">
            <w:pPr>
              <w:spacing w:after="0" w:line="240" w:lineRule="auto"/>
              <w:rPr>
                <w:rFonts w:ascii="Times New Roman" w:hAnsi="Times New Roman"/>
                <w:sz w:val="20"/>
                <w:lang w:eastAsia="en-AU"/>
              </w:rPr>
            </w:pPr>
          </w:p>
        </w:tc>
      </w:tr>
    </w:tbl>
    <w:p w14:paraId="3052C333" w14:textId="77777777" w:rsidR="00D65973" w:rsidRDefault="00D65973">
      <w:pPr>
        <w:spacing w:after="0" w:line="240" w:lineRule="auto"/>
        <w:rPr>
          <w:rFonts w:eastAsia="Times"/>
        </w:rPr>
      </w:pPr>
      <w:r>
        <w:br w:type="page"/>
      </w:r>
    </w:p>
    <w:p w14:paraId="3471A51E" w14:textId="77777777" w:rsidR="00F32368" w:rsidRDefault="00F32368" w:rsidP="00F32368">
      <w:pPr>
        <w:pStyle w:val="Body"/>
      </w:pPr>
    </w:p>
    <w:p w14:paraId="6AF928FF" w14:textId="78738AC4" w:rsidR="00D65973" w:rsidRPr="00B57329" w:rsidRDefault="00D65973" w:rsidP="00D65973">
      <w:pPr>
        <w:pStyle w:val="Heading1"/>
      </w:pPr>
      <w:r>
        <w:t xml:space="preserve">Public Health and Wellbeing (Quarantine Fees) Regulations 2020 </w:t>
      </w:r>
    </w:p>
    <w:p w14:paraId="6A46D6ED" w14:textId="7AC0FE0E" w:rsidR="00D65973" w:rsidRDefault="00D65973" w:rsidP="00F32368">
      <w:pPr>
        <w:pStyle w:val="Body"/>
      </w:pPr>
    </w:p>
    <w:tbl>
      <w:tblPr>
        <w:tblW w:w="15080" w:type="dxa"/>
        <w:tblCellMar>
          <w:top w:w="15" w:type="dxa"/>
          <w:bottom w:w="15" w:type="dxa"/>
        </w:tblCellMar>
        <w:tblLook w:val="04A0" w:firstRow="1" w:lastRow="0" w:firstColumn="1" w:lastColumn="0" w:noHBand="0" w:noVBand="1"/>
      </w:tblPr>
      <w:tblGrid>
        <w:gridCol w:w="1745"/>
        <w:gridCol w:w="2159"/>
        <w:gridCol w:w="1431"/>
        <w:gridCol w:w="1432"/>
        <w:gridCol w:w="1431"/>
        <w:gridCol w:w="2338"/>
        <w:gridCol w:w="2181"/>
        <w:gridCol w:w="2363"/>
      </w:tblGrid>
      <w:tr w:rsidR="003724AA" w:rsidRPr="00934F42" w14:paraId="6140079D" w14:textId="77777777" w:rsidTr="003724AA">
        <w:trPr>
          <w:trHeight w:val="890"/>
        </w:trPr>
        <w:tc>
          <w:tcPr>
            <w:tcW w:w="1745" w:type="dxa"/>
            <w:tcBorders>
              <w:top w:val="single" w:sz="4" w:space="0" w:color="auto"/>
              <w:left w:val="single" w:sz="4" w:space="0" w:color="auto"/>
              <w:bottom w:val="nil"/>
              <w:right w:val="single" w:sz="4" w:space="0" w:color="auto"/>
            </w:tcBorders>
            <w:vAlign w:val="bottom"/>
            <w:hideMark/>
          </w:tcPr>
          <w:p w14:paraId="1B58D531" w14:textId="77777777" w:rsidR="003724AA" w:rsidRPr="00934F42" w:rsidRDefault="003724AA" w:rsidP="003724AA">
            <w:pPr>
              <w:spacing w:after="0" w:line="240" w:lineRule="auto"/>
              <w:rPr>
                <w:rFonts w:cs="Arial"/>
                <w:b/>
                <w:bCs/>
                <w:color w:val="53565A"/>
                <w:sz w:val="20"/>
                <w:lang w:eastAsia="en-AU"/>
              </w:rPr>
            </w:pPr>
            <w:r w:rsidRPr="00934F42">
              <w:rPr>
                <w:rFonts w:cs="Arial"/>
                <w:b/>
                <w:bCs/>
                <w:color w:val="53565A"/>
                <w:sz w:val="20"/>
                <w:lang w:eastAsia="en-AU"/>
              </w:rPr>
              <w:t>Public Health and Wellbeing (Quarantine Fees) Regulations 2020, Regulation</w:t>
            </w:r>
          </w:p>
        </w:tc>
        <w:tc>
          <w:tcPr>
            <w:tcW w:w="2159" w:type="dxa"/>
            <w:tcBorders>
              <w:top w:val="single" w:sz="4" w:space="0" w:color="auto"/>
              <w:left w:val="single" w:sz="4" w:space="0" w:color="auto"/>
              <w:bottom w:val="nil"/>
              <w:right w:val="single" w:sz="4" w:space="0" w:color="auto"/>
            </w:tcBorders>
            <w:vAlign w:val="bottom"/>
            <w:hideMark/>
          </w:tcPr>
          <w:p w14:paraId="39F769F4" w14:textId="77777777" w:rsidR="003724AA" w:rsidRPr="00934F42" w:rsidRDefault="003724AA" w:rsidP="003724AA">
            <w:pPr>
              <w:spacing w:after="0" w:line="240" w:lineRule="auto"/>
              <w:rPr>
                <w:rFonts w:cs="Arial"/>
                <w:b/>
                <w:bCs/>
                <w:color w:val="53565A"/>
                <w:sz w:val="20"/>
                <w:lang w:eastAsia="en-AU"/>
              </w:rPr>
            </w:pPr>
            <w:r w:rsidRPr="00934F42">
              <w:rPr>
                <w:rFonts w:cs="Arial"/>
                <w:b/>
                <w:bCs/>
                <w:color w:val="53565A"/>
                <w:sz w:val="20"/>
                <w:lang w:eastAsia="en-AU"/>
              </w:rPr>
              <w:t>Description</w:t>
            </w:r>
          </w:p>
        </w:tc>
        <w:tc>
          <w:tcPr>
            <w:tcW w:w="1431" w:type="dxa"/>
            <w:tcBorders>
              <w:top w:val="single" w:sz="4" w:space="0" w:color="auto"/>
              <w:left w:val="single" w:sz="4" w:space="0" w:color="auto"/>
              <w:bottom w:val="nil"/>
              <w:right w:val="single" w:sz="4" w:space="0" w:color="auto"/>
            </w:tcBorders>
            <w:noWrap/>
            <w:vAlign w:val="bottom"/>
            <w:hideMark/>
          </w:tcPr>
          <w:p w14:paraId="63A89579" w14:textId="41E75DDE" w:rsidR="003724AA" w:rsidRPr="00934F42" w:rsidRDefault="003724AA" w:rsidP="003724AA">
            <w:pPr>
              <w:spacing w:after="0" w:line="240" w:lineRule="auto"/>
              <w:rPr>
                <w:rFonts w:cs="Arial"/>
                <w:b/>
                <w:bCs/>
                <w:color w:val="53565A"/>
                <w:sz w:val="20"/>
                <w:lang w:eastAsia="en-AU"/>
              </w:rPr>
            </w:pPr>
            <w:r w:rsidRPr="00934F42">
              <w:rPr>
                <w:rFonts w:cs="Arial"/>
                <w:b/>
                <w:bCs/>
                <w:color w:val="53565A"/>
                <w:sz w:val="20"/>
                <w:lang w:eastAsia="en-AU"/>
              </w:rPr>
              <w:t>2022-2023 Fee amount</w:t>
            </w:r>
          </w:p>
        </w:tc>
        <w:tc>
          <w:tcPr>
            <w:tcW w:w="1432" w:type="dxa"/>
            <w:tcBorders>
              <w:top w:val="single" w:sz="4" w:space="0" w:color="auto"/>
              <w:left w:val="single" w:sz="4" w:space="0" w:color="auto"/>
              <w:bottom w:val="nil"/>
              <w:right w:val="single" w:sz="4" w:space="0" w:color="auto"/>
            </w:tcBorders>
            <w:vAlign w:val="bottom"/>
            <w:hideMark/>
          </w:tcPr>
          <w:p w14:paraId="557B2902" w14:textId="459F8CD5" w:rsidR="003724AA" w:rsidRPr="00934F42" w:rsidRDefault="003724AA" w:rsidP="003724AA">
            <w:pPr>
              <w:spacing w:after="0" w:line="240" w:lineRule="auto"/>
              <w:rPr>
                <w:rFonts w:cs="Arial"/>
                <w:b/>
                <w:bCs/>
                <w:color w:val="53565A"/>
                <w:sz w:val="20"/>
                <w:lang w:eastAsia="en-AU"/>
              </w:rPr>
            </w:pPr>
            <w:r w:rsidRPr="00934F42">
              <w:rPr>
                <w:rFonts w:cs="Arial"/>
                <w:b/>
                <w:bCs/>
                <w:color w:val="53565A"/>
                <w:sz w:val="20"/>
                <w:lang w:eastAsia="en-AU"/>
              </w:rPr>
              <w:t>2022-2023 Fee amount</w:t>
            </w:r>
          </w:p>
        </w:tc>
        <w:tc>
          <w:tcPr>
            <w:tcW w:w="1431" w:type="dxa"/>
            <w:tcBorders>
              <w:top w:val="single" w:sz="4" w:space="0" w:color="auto"/>
              <w:left w:val="single" w:sz="4" w:space="0" w:color="auto"/>
              <w:bottom w:val="nil"/>
              <w:right w:val="single" w:sz="4" w:space="0" w:color="auto"/>
            </w:tcBorders>
            <w:noWrap/>
            <w:vAlign w:val="bottom"/>
          </w:tcPr>
          <w:p w14:paraId="70E11AB3" w14:textId="14EA9382" w:rsidR="003724AA" w:rsidRPr="00934F42" w:rsidRDefault="003724AA" w:rsidP="003724AA">
            <w:pPr>
              <w:spacing w:after="0" w:line="240" w:lineRule="auto"/>
              <w:rPr>
                <w:rFonts w:cs="Arial"/>
                <w:b/>
                <w:bCs/>
                <w:color w:val="53565A"/>
                <w:sz w:val="20"/>
                <w:lang w:eastAsia="en-AU"/>
              </w:rPr>
            </w:pPr>
            <w:r w:rsidRPr="00934F42">
              <w:rPr>
                <w:rFonts w:cs="Arial"/>
                <w:b/>
                <w:bCs/>
                <w:color w:val="53565A"/>
                <w:sz w:val="20"/>
                <w:lang w:eastAsia="en-AU"/>
              </w:rPr>
              <w:t>2023-2024 Fee amount</w:t>
            </w:r>
          </w:p>
        </w:tc>
        <w:tc>
          <w:tcPr>
            <w:tcW w:w="2338" w:type="dxa"/>
            <w:tcBorders>
              <w:top w:val="single" w:sz="4" w:space="0" w:color="auto"/>
              <w:left w:val="single" w:sz="4" w:space="0" w:color="auto"/>
              <w:bottom w:val="nil"/>
              <w:right w:val="single" w:sz="4" w:space="0" w:color="auto"/>
            </w:tcBorders>
            <w:vAlign w:val="bottom"/>
          </w:tcPr>
          <w:p w14:paraId="06CA313A" w14:textId="0629AAB0" w:rsidR="003724AA" w:rsidRPr="00934F42" w:rsidRDefault="003724AA" w:rsidP="003724AA">
            <w:pPr>
              <w:spacing w:after="0" w:line="240" w:lineRule="auto"/>
              <w:rPr>
                <w:rFonts w:cs="Arial"/>
                <w:b/>
                <w:bCs/>
                <w:color w:val="53565A"/>
                <w:sz w:val="20"/>
                <w:lang w:eastAsia="en-AU"/>
              </w:rPr>
            </w:pPr>
            <w:r w:rsidRPr="464C822D">
              <w:rPr>
                <w:rFonts w:cs="Arial"/>
                <w:b/>
                <w:bCs/>
                <w:color w:val="53565A"/>
                <w:sz w:val="20"/>
                <w:lang w:eastAsia="en-AU"/>
              </w:rPr>
              <w:t>2022-2024 Fee amount</w:t>
            </w:r>
          </w:p>
        </w:tc>
        <w:tc>
          <w:tcPr>
            <w:tcW w:w="2181" w:type="dxa"/>
            <w:tcBorders>
              <w:top w:val="single" w:sz="4" w:space="0" w:color="auto"/>
              <w:left w:val="single" w:sz="4" w:space="0" w:color="auto"/>
              <w:bottom w:val="nil"/>
              <w:right w:val="single" w:sz="4" w:space="0" w:color="auto"/>
            </w:tcBorders>
            <w:noWrap/>
            <w:vAlign w:val="bottom"/>
          </w:tcPr>
          <w:p w14:paraId="15CF3CA3" w14:textId="49F46590" w:rsidR="003724AA" w:rsidRPr="00934F42" w:rsidRDefault="003724AA" w:rsidP="003724AA">
            <w:pPr>
              <w:spacing w:after="0" w:line="240" w:lineRule="auto"/>
              <w:rPr>
                <w:rFonts w:cs="Arial"/>
                <w:b/>
                <w:bCs/>
                <w:color w:val="53565A"/>
                <w:sz w:val="20"/>
                <w:lang w:eastAsia="en-AU"/>
              </w:rPr>
            </w:pPr>
            <w:r w:rsidRPr="00934F42">
              <w:rPr>
                <w:rFonts w:cs="Arial"/>
                <w:b/>
                <w:bCs/>
                <w:color w:val="53565A"/>
                <w:sz w:val="20"/>
                <w:lang w:eastAsia="en-AU"/>
              </w:rPr>
              <w:t>202</w:t>
            </w:r>
            <w:r>
              <w:rPr>
                <w:rFonts w:cs="Arial"/>
                <w:b/>
                <w:bCs/>
                <w:color w:val="53565A"/>
                <w:sz w:val="20"/>
                <w:lang w:eastAsia="en-AU"/>
              </w:rPr>
              <w:t>4</w:t>
            </w:r>
            <w:r w:rsidRPr="00934F42">
              <w:rPr>
                <w:rFonts w:cs="Arial"/>
                <w:b/>
                <w:bCs/>
                <w:color w:val="53565A"/>
                <w:sz w:val="20"/>
                <w:lang w:eastAsia="en-AU"/>
              </w:rPr>
              <w:t>-202</w:t>
            </w:r>
            <w:r>
              <w:rPr>
                <w:rFonts w:cs="Arial"/>
                <w:b/>
                <w:bCs/>
                <w:color w:val="53565A"/>
                <w:sz w:val="20"/>
                <w:lang w:eastAsia="en-AU"/>
              </w:rPr>
              <w:t>5</w:t>
            </w:r>
            <w:r w:rsidRPr="00934F42">
              <w:rPr>
                <w:rFonts w:cs="Arial"/>
                <w:b/>
                <w:bCs/>
                <w:color w:val="53565A"/>
                <w:sz w:val="20"/>
                <w:lang w:eastAsia="en-AU"/>
              </w:rPr>
              <w:t xml:space="preserve"> Fee amount</w:t>
            </w:r>
          </w:p>
        </w:tc>
        <w:tc>
          <w:tcPr>
            <w:tcW w:w="2363" w:type="dxa"/>
            <w:tcBorders>
              <w:top w:val="single" w:sz="4" w:space="0" w:color="auto"/>
              <w:left w:val="single" w:sz="4" w:space="0" w:color="auto"/>
              <w:bottom w:val="nil"/>
              <w:right w:val="single" w:sz="4" w:space="0" w:color="auto"/>
            </w:tcBorders>
            <w:vAlign w:val="bottom"/>
          </w:tcPr>
          <w:p w14:paraId="4A560664" w14:textId="01A5DB8D" w:rsidR="003724AA" w:rsidRPr="00934F42" w:rsidRDefault="003724AA" w:rsidP="003724AA">
            <w:pPr>
              <w:spacing w:after="0" w:line="240" w:lineRule="auto"/>
              <w:rPr>
                <w:rFonts w:cs="Arial"/>
                <w:b/>
                <w:bCs/>
                <w:color w:val="53565A"/>
                <w:sz w:val="20"/>
                <w:lang w:eastAsia="en-AU"/>
              </w:rPr>
            </w:pPr>
            <w:r w:rsidRPr="464C822D">
              <w:rPr>
                <w:rFonts w:cs="Arial"/>
                <w:b/>
                <w:bCs/>
                <w:color w:val="53565A"/>
                <w:sz w:val="20"/>
                <w:lang w:eastAsia="en-AU"/>
              </w:rPr>
              <w:t>202</w:t>
            </w:r>
            <w:r>
              <w:rPr>
                <w:rFonts w:cs="Arial"/>
                <w:b/>
                <w:bCs/>
                <w:color w:val="53565A"/>
                <w:sz w:val="20"/>
                <w:lang w:eastAsia="en-AU"/>
              </w:rPr>
              <w:t>4</w:t>
            </w:r>
            <w:r w:rsidRPr="464C822D">
              <w:rPr>
                <w:rFonts w:cs="Arial"/>
                <w:b/>
                <w:bCs/>
                <w:color w:val="53565A"/>
                <w:sz w:val="20"/>
                <w:lang w:eastAsia="en-AU"/>
              </w:rPr>
              <w:t>-202</w:t>
            </w:r>
            <w:r>
              <w:rPr>
                <w:rFonts w:cs="Arial"/>
                <w:b/>
                <w:bCs/>
                <w:color w:val="53565A"/>
                <w:sz w:val="20"/>
                <w:lang w:eastAsia="en-AU"/>
              </w:rPr>
              <w:t>5</w:t>
            </w:r>
            <w:r w:rsidRPr="464C822D">
              <w:rPr>
                <w:rFonts w:cs="Arial"/>
                <w:b/>
                <w:bCs/>
                <w:color w:val="53565A"/>
                <w:sz w:val="20"/>
                <w:lang w:eastAsia="en-AU"/>
              </w:rPr>
              <w:t xml:space="preserve"> Fee amount</w:t>
            </w:r>
          </w:p>
        </w:tc>
      </w:tr>
      <w:tr w:rsidR="003724AA" w:rsidRPr="00934F42" w14:paraId="7A8663B1" w14:textId="77777777" w:rsidTr="003724AA">
        <w:trPr>
          <w:trHeight w:val="949"/>
        </w:trPr>
        <w:tc>
          <w:tcPr>
            <w:tcW w:w="1745" w:type="dxa"/>
            <w:tcBorders>
              <w:top w:val="nil"/>
              <w:left w:val="single" w:sz="4" w:space="0" w:color="auto"/>
              <w:bottom w:val="single" w:sz="4" w:space="0" w:color="auto"/>
              <w:right w:val="single" w:sz="4" w:space="0" w:color="auto"/>
            </w:tcBorders>
            <w:noWrap/>
            <w:vAlign w:val="bottom"/>
            <w:hideMark/>
          </w:tcPr>
          <w:p w14:paraId="7070F157" w14:textId="77777777" w:rsidR="003724AA" w:rsidRPr="00934F42" w:rsidRDefault="003724AA" w:rsidP="003724AA">
            <w:pPr>
              <w:spacing w:after="0" w:line="240" w:lineRule="auto"/>
              <w:rPr>
                <w:rFonts w:cs="Arial"/>
                <w:b/>
                <w:bCs/>
                <w:color w:val="53565A"/>
                <w:sz w:val="20"/>
                <w:lang w:eastAsia="en-AU"/>
              </w:rPr>
            </w:pPr>
          </w:p>
        </w:tc>
        <w:tc>
          <w:tcPr>
            <w:tcW w:w="2159" w:type="dxa"/>
            <w:tcBorders>
              <w:top w:val="nil"/>
              <w:left w:val="single" w:sz="4" w:space="0" w:color="auto"/>
              <w:bottom w:val="single" w:sz="4" w:space="0" w:color="auto"/>
              <w:right w:val="single" w:sz="4" w:space="0" w:color="auto"/>
            </w:tcBorders>
            <w:vAlign w:val="bottom"/>
            <w:hideMark/>
          </w:tcPr>
          <w:p w14:paraId="37E7989B" w14:textId="77777777" w:rsidR="003724AA" w:rsidRPr="00934F42" w:rsidRDefault="003724AA" w:rsidP="003724AA">
            <w:pPr>
              <w:spacing w:after="0" w:line="240" w:lineRule="auto"/>
              <w:rPr>
                <w:rFonts w:ascii="Times New Roman" w:hAnsi="Times New Roman"/>
                <w:sz w:val="20"/>
                <w:lang w:eastAsia="en-AU"/>
              </w:rPr>
            </w:pPr>
          </w:p>
        </w:tc>
        <w:tc>
          <w:tcPr>
            <w:tcW w:w="1431" w:type="dxa"/>
            <w:tcBorders>
              <w:top w:val="nil"/>
              <w:left w:val="single" w:sz="4" w:space="0" w:color="auto"/>
              <w:bottom w:val="single" w:sz="4" w:space="0" w:color="auto"/>
              <w:right w:val="single" w:sz="4" w:space="0" w:color="auto"/>
            </w:tcBorders>
            <w:noWrap/>
            <w:vAlign w:val="bottom"/>
            <w:hideMark/>
          </w:tcPr>
          <w:p w14:paraId="4AD651D8" w14:textId="3250CC97" w:rsidR="003724AA" w:rsidRPr="00934F42" w:rsidRDefault="003724AA" w:rsidP="003724AA">
            <w:pPr>
              <w:spacing w:after="0" w:line="240" w:lineRule="auto"/>
              <w:rPr>
                <w:rFonts w:cs="Arial"/>
                <w:b/>
                <w:bCs/>
                <w:color w:val="53565A"/>
                <w:sz w:val="20"/>
                <w:lang w:eastAsia="en-AU"/>
              </w:rPr>
            </w:pPr>
            <w:r w:rsidRPr="00934F42">
              <w:rPr>
                <w:rFonts w:cs="Arial"/>
                <w:b/>
                <w:bCs/>
                <w:color w:val="53565A"/>
                <w:sz w:val="20"/>
                <w:lang w:eastAsia="en-AU"/>
              </w:rPr>
              <w:t>For detention of at least 14 days</w:t>
            </w:r>
          </w:p>
        </w:tc>
        <w:tc>
          <w:tcPr>
            <w:tcW w:w="1432" w:type="dxa"/>
            <w:tcBorders>
              <w:top w:val="nil"/>
              <w:left w:val="single" w:sz="4" w:space="0" w:color="auto"/>
              <w:bottom w:val="single" w:sz="4" w:space="0" w:color="auto"/>
              <w:right w:val="single" w:sz="4" w:space="0" w:color="auto"/>
            </w:tcBorders>
            <w:vAlign w:val="bottom"/>
            <w:hideMark/>
          </w:tcPr>
          <w:p w14:paraId="1B0E95A6" w14:textId="13EE81F9" w:rsidR="003724AA" w:rsidRPr="00934F42" w:rsidRDefault="003724AA" w:rsidP="003724AA">
            <w:pPr>
              <w:spacing w:after="0" w:line="240" w:lineRule="auto"/>
              <w:rPr>
                <w:rFonts w:cs="Arial"/>
                <w:b/>
                <w:bCs/>
                <w:color w:val="53565A"/>
                <w:sz w:val="20"/>
                <w:lang w:eastAsia="en-AU"/>
              </w:rPr>
            </w:pPr>
            <w:r w:rsidRPr="00934F42">
              <w:rPr>
                <w:rFonts w:cs="Arial"/>
                <w:b/>
                <w:bCs/>
                <w:color w:val="53565A"/>
                <w:sz w:val="20"/>
                <w:lang w:eastAsia="en-AU"/>
              </w:rPr>
              <w:t>For detention less than 14 days</w:t>
            </w:r>
          </w:p>
        </w:tc>
        <w:tc>
          <w:tcPr>
            <w:tcW w:w="1431" w:type="dxa"/>
            <w:tcBorders>
              <w:top w:val="nil"/>
              <w:left w:val="single" w:sz="4" w:space="0" w:color="auto"/>
              <w:bottom w:val="single" w:sz="4" w:space="0" w:color="auto"/>
              <w:right w:val="single" w:sz="4" w:space="0" w:color="auto"/>
            </w:tcBorders>
            <w:noWrap/>
            <w:vAlign w:val="bottom"/>
          </w:tcPr>
          <w:p w14:paraId="198FD467" w14:textId="3FFCEA73" w:rsidR="003724AA" w:rsidRPr="00934F42" w:rsidRDefault="003724AA" w:rsidP="003724AA">
            <w:pPr>
              <w:spacing w:after="0" w:line="240" w:lineRule="auto"/>
              <w:rPr>
                <w:rFonts w:cs="Arial"/>
                <w:b/>
                <w:bCs/>
                <w:color w:val="53565A"/>
                <w:sz w:val="20"/>
                <w:lang w:eastAsia="en-AU"/>
              </w:rPr>
            </w:pPr>
            <w:r w:rsidRPr="00934F42">
              <w:rPr>
                <w:rFonts w:cs="Arial"/>
                <w:b/>
                <w:bCs/>
                <w:color w:val="53565A"/>
                <w:sz w:val="20"/>
                <w:lang w:eastAsia="en-AU"/>
              </w:rPr>
              <w:t>For detention of at least 14 days</w:t>
            </w:r>
          </w:p>
        </w:tc>
        <w:tc>
          <w:tcPr>
            <w:tcW w:w="2338" w:type="dxa"/>
            <w:tcBorders>
              <w:top w:val="nil"/>
              <w:left w:val="single" w:sz="4" w:space="0" w:color="auto"/>
              <w:bottom w:val="single" w:sz="4" w:space="0" w:color="auto"/>
              <w:right w:val="single" w:sz="4" w:space="0" w:color="auto"/>
            </w:tcBorders>
            <w:vAlign w:val="bottom"/>
          </w:tcPr>
          <w:p w14:paraId="3DD437C1" w14:textId="64BB1212" w:rsidR="003724AA" w:rsidRPr="00934F42" w:rsidRDefault="003724AA" w:rsidP="003724AA">
            <w:pPr>
              <w:spacing w:after="0" w:line="240" w:lineRule="auto"/>
              <w:rPr>
                <w:rFonts w:cs="Arial"/>
                <w:b/>
                <w:bCs/>
                <w:color w:val="53565A"/>
                <w:sz w:val="20"/>
                <w:lang w:eastAsia="en-AU"/>
              </w:rPr>
            </w:pPr>
            <w:r w:rsidRPr="00934F42">
              <w:rPr>
                <w:rFonts w:cs="Arial"/>
                <w:b/>
                <w:bCs/>
                <w:color w:val="53565A"/>
                <w:sz w:val="20"/>
                <w:lang w:eastAsia="en-AU"/>
              </w:rPr>
              <w:t>For detention less than 14 days</w:t>
            </w:r>
          </w:p>
        </w:tc>
        <w:tc>
          <w:tcPr>
            <w:tcW w:w="2181" w:type="dxa"/>
            <w:tcBorders>
              <w:top w:val="nil"/>
              <w:left w:val="single" w:sz="4" w:space="0" w:color="auto"/>
              <w:bottom w:val="single" w:sz="4" w:space="0" w:color="auto"/>
              <w:right w:val="single" w:sz="4" w:space="0" w:color="auto"/>
            </w:tcBorders>
            <w:noWrap/>
            <w:vAlign w:val="bottom"/>
          </w:tcPr>
          <w:p w14:paraId="116BB3C5" w14:textId="67BD9B08" w:rsidR="003724AA" w:rsidRPr="00934F42" w:rsidRDefault="003724AA" w:rsidP="003724AA">
            <w:pPr>
              <w:spacing w:after="0" w:line="240" w:lineRule="auto"/>
              <w:rPr>
                <w:rFonts w:cs="Arial"/>
                <w:b/>
                <w:bCs/>
                <w:color w:val="53565A"/>
                <w:sz w:val="20"/>
                <w:lang w:eastAsia="en-AU"/>
              </w:rPr>
            </w:pPr>
            <w:r w:rsidRPr="00934F42">
              <w:rPr>
                <w:rFonts w:cs="Arial"/>
                <w:b/>
                <w:bCs/>
                <w:color w:val="53565A"/>
                <w:sz w:val="20"/>
                <w:lang w:eastAsia="en-AU"/>
              </w:rPr>
              <w:t>For detention of at least 14 days</w:t>
            </w:r>
          </w:p>
        </w:tc>
        <w:tc>
          <w:tcPr>
            <w:tcW w:w="2363" w:type="dxa"/>
            <w:tcBorders>
              <w:top w:val="nil"/>
              <w:left w:val="single" w:sz="4" w:space="0" w:color="auto"/>
              <w:bottom w:val="single" w:sz="4" w:space="0" w:color="auto"/>
              <w:right w:val="single" w:sz="4" w:space="0" w:color="auto"/>
            </w:tcBorders>
            <w:vAlign w:val="bottom"/>
          </w:tcPr>
          <w:p w14:paraId="6BDC3912" w14:textId="6FF175BE" w:rsidR="003724AA" w:rsidRPr="00934F42" w:rsidRDefault="003724AA" w:rsidP="003724AA">
            <w:pPr>
              <w:spacing w:after="0" w:line="240" w:lineRule="auto"/>
              <w:rPr>
                <w:rFonts w:cs="Arial"/>
                <w:b/>
                <w:bCs/>
                <w:color w:val="53565A"/>
                <w:sz w:val="20"/>
                <w:lang w:eastAsia="en-AU"/>
              </w:rPr>
            </w:pPr>
            <w:r w:rsidRPr="00934F42">
              <w:rPr>
                <w:rFonts w:cs="Arial"/>
                <w:b/>
                <w:bCs/>
                <w:color w:val="53565A"/>
                <w:sz w:val="20"/>
                <w:lang w:eastAsia="en-AU"/>
              </w:rPr>
              <w:t>For detention less than 14 days</w:t>
            </w:r>
          </w:p>
        </w:tc>
      </w:tr>
      <w:tr w:rsidR="003724AA" w:rsidRPr="00934F42" w14:paraId="3AAF9DA5" w14:textId="77777777" w:rsidTr="003724AA">
        <w:trPr>
          <w:trHeight w:val="712"/>
        </w:trPr>
        <w:tc>
          <w:tcPr>
            <w:tcW w:w="1745" w:type="dxa"/>
            <w:vMerge w:val="restart"/>
            <w:tcBorders>
              <w:top w:val="single" w:sz="4" w:space="0" w:color="auto"/>
              <w:left w:val="single" w:sz="4" w:space="0" w:color="auto"/>
              <w:bottom w:val="nil"/>
              <w:right w:val="single" w:sz="4" w:space="0" w:color="auto"/>
            </w:tcBorders>
            <w:noWrap/>
            <w:vAlign w:val="bottom"/>
            <w:hideMark/>
          </w:tcPr>
          <w:p w14:paraId="10AB7CC2"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5 Quarantine detention fees</w:t>
            </w:r>
          </w:p>
        </w:tc>
        <w:tc>
          <w:tcPr>
            <w:tcW w:w="2159" w:type="dxa"/>
            <w:tcBorders>
              <w:top w:val="single" w:sz="4" w:space="0" w:color="auto"/>
              <w:left w:val="single" w:sz="4" w:space="0" w:color="auto"/>
              <w:bottom w:val="single" w:sz="4" w:space="0" w:color="auto"/>
              <w:right w:val="single" w:sz="4" w:space="0" w:color="auto"/>
            </w:tcBorders>
            <w:vAlign w:val="bottom"/>
            <w:hideMark/>
          </w:tcPr>
          <w:p w14:paraId="1DDDD0E8"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 xml:space="preserve">Subject to </w:t>
            </w:r>
            <w:proofErr w:type="spellStart"/>
            <w:r w:rsidRPr="00934F42">
              <w:rPr>
                <w:rFonts w:cs="Arial"/>
                <w:color w:val="000000"/>
                <w:sz w:val="20"/>
                <w:lang w:eastAsia="en-AU"/>
              </w:rPr>
              <w:t>subregulation</w:t>
            </w:r>
            <w:proofErr w:type="spellEnd"/>
            <w:r w:rsidRPr="00934F42">
              <w:rPr>
                <w:rFonts w:cs="Arial"/>
                <w:color w:val="000000"/>
                <w:sz w:val="20"/>
                <w:lang w:eastAsia="en-AU"/>
              </w:rPr>
              <w:t xml:space="preserve"> (2), for the purposes of section 257 of the Act, the prescribed fees are the following—</w:t>
            </w:r>
          </w:p>
        </w:tc>
        <w:tc>
          <w:tcPr>
            <w:tcW w:w="1431" w:type="dxa"/>
            <w:tcBorders>
              <w:top w:val="single" w:sz="4" w:space="0" w:color="auto"/>
              <w:left w:val="single" w:sz="4" w:space="0" w:color="auto"/>
              <w:bottom w:val="single" w:sz="4" w:space="0" w:color="auto"/>
              <w:right w:val="single" w:sz="4" w:space="0" w:color="auto"/>
            </w:tcBorders>
            <w:noWrap/>
            <w:vAlign w:val="bottom"/>
            <w:hideMark/>
          </w:tcPr>
          <w:p w14:paraId="61A4111F" w14:textId="61B12205"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 </w:t>
            </w:r>
          </w:p>
        </w:tc>
        <w:tc>
          <w:tcPr>
            <w:tcW w:w="1432" w:type="dxa"/>
            <w:tcBorders>
              <w:top w:val="single" w:sz="4" w:space="0" w:color="auto"/>
              <w:left w:val="single" w:sz="4" w:space="0" w:color="auto"/>
              <w:bottom w:val="single" w:sz="4" w:space="0" w:color="auto"/>
              <w:right w:val="single" w:sz="4" w:space="0" w:color="auto"/>
            </w:tcBorders>
            <w:vAlign w:val="bottom"/>
            <w:hideMark/>
          </w:tcPr>
          <w:p w14:paraId="6E31BEFB" w14:textId="4BD7C741"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 </w:t>
            </w:r>
          </w:p>
        </w:tc>
        <w:tc>
          <w:tcPr>
            <w:tcW w:w="1431" w:type="dxa"/>
            <w:tcBorders>
              <w:top w:val="single" w:sz="4" w:space="0" w:color="auto"/>
              <w:left w:val="single" w:sz="4" w:space="0" w:color="auto"/>
              <w:bottom w:val="single" w:sz="4" w:space="0" w:color="auto"/>
              <w:right w:val="single" w:sz="4" w:space="0" w:color="auto"/>
            </w:tcBorders>
            <w:noWrap/>
            <w:vAlign w:val="bottom"/>
          </w:tcPr>
          <w:p w14:paraId="05789288" w14:textId="3003ED18"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 </w:t>
            </w:r>
          </w:p>
        </w:tc>
        <w:tc>
          <w:tcPr>
            <w:tcW w:w="2338" w:type="dxa"/>
            <w:tcBorders>
              <w:top w:val="single" w:sz="4" w:space="0" w:color="auto"/>
              <w:left w:val="single" w:sz="4" w:space="0" w:color="auto"/>
              <w:bottom w:val="single" w:sz="4" w:space="0" w:color="auto"/>
              <w:right w:val="single" w:sz="4" w:space="0" w:color="auto"/>
            </w:tcBorders>
            <w:vAlign w:val="bottom"/>
          </w:tcPr>
          <w:p w14:paraId="7D9A1BE2" w14:textId="21AB7B73"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 </w:t>
            </w:r>
          </w:p>
        </w:tc>
        <w:tc>
          <w:tcPr>
            <w:tcW w:w="2181" w:type="dxa"/>
            <w:tcBorders>
              <w:top w:val="single" w:sz="4" w:space="0" w:color="auto"/>
              <w:left w:val="single" w:sz="4" w:space="0" w:color="auto"/>
              <w:bottom w:val="single" w:sz="4" w:space="0" w:color="auto"/>
              <w:right w:val="single" w:sz="4" w:space="0" w:color="auto"/>
            </w:tcBorders>
            <w:noWrap/>
            <w:vAlign w:val="bottom"/>
          </w:tcPr>
          <w:p w14:paraId="1C2C9AF3" w14:textId="7A8636A9" w:rsidR="003724AA" w:rsidRPr="00934F42" w:rsidRDefault="003724AA" w:rsidP="003724AA">
            <w:pPr>
              <w:spacing w:after="0" w:line="240" w:lineRule="auto"/>
              <w:rPr>
                <w:rFonts w:cs="Arial"/>
                <w:color w:val="000000"/>
                <w:sz w:val="20"/>
                <w:lang w:eastAsia="en-AU"/>
              </w:rPr>
            </w:pPr>
          </w:p>
        </w:tc>
        <w:tc>
          <w:tcPr>
            <w:tcW w:w="2363" w:type="dxa"/>
            <w:tcBorders>
              <w:top w:val="single" w:sz="4" w:space="0" w:color="auto"/>
              <w:left w:val="single" w:sz="4" w:space="0" w:color="auto"/>
              <w:bottom w:val="single" w:sz="4" w:space="0" w:color="auto"/>
              <w:right w:val="single" w:sz="4" w:space="0" w:color="auto"/>
            </w:tcBorders>
            <w:vAlign w:val="bottom"/>
          </w:tcPr>
          <w:p w14:paraId="76411AD7" w14:textId="3954852F" w:rsidR="003724AA" w:rsidRPr="00934F42" w:rsidRDefault="003724AA" w:rsidP="003724AA">
            <w:pPr>
              <w:spacing w:after="0" w:line="240" w:lineRule="auto"/>
              <w:rPr>
                <w:rFonts w:cs="Arial"/>
                <w:color w:val="000000"/>
                <w:sz w:val="20"/>
                <w:lang w:eastAsia="en-AU"/>
              </w:rPr>
            </w:pPr>
          </w:p>
        </w:tc>
      </w:tr>
      <w:tr w:rsidR="003724AA" w:rsidRPr="00934F42" w14:paraId="4EB3638D" w14:textId="77777777" w:rsidTr="003724AA">
        <w:trPr>
          <w:trHeight w:val="2820"/>
        </w:trPr>
        <w:tc>
          <w:tcPr>
            <w:tcW w:w="1745" w:type="dxa"/>
            <w:vMerge/>
            <w:vAlign w:val="center"/>
            <w:hideMark/>
          </w:tcPr>
          <w:p w14:paraId="7E3FA060" w14:textId="77777777" w:rsidR="003724AA" w:rsidRPr="00934F42" w:rsidRDefault="003724AA" w:rsidP="003724AA">
            <w:pPr>
              <w:spacing w:after="0" w:line="240" w:lineRule="auto"/>
              <w:rPr>
                <w:rFonts w:cs="Arial"/>
                <w:color w:val="000000"/>
                <w:sz w:val="20"/>
                <w:lang w:eastAsia="en-AU"/>
              </w:rPr>
            </w:pPr>
          </w:p>
        </w:tc>
        <w:tc>
          <w:tcPr>
            <w:tcW w:w="2159" w:type="dxa"/>
            <w:tcBorders>
              <w:top w:val="single" w:sz="4" w:space="0" w:color="auto"/>
              <w:left w:val="single" w:sz="4" w:space="0" w:color="auto"/>
              <w:bottom w:val="single" w:sz="4" w:space="0" w:color="auto"/>
              <w:right w:val="single" w:sz="4" w:space="0" w:color="auto"/>
            </w:tcBorders>
            <w:vAlign w:val="bottom"/>
            <w:hideMark/>
          </w:tcPr>
          <w:p w14:paraId="69F8701E"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(a) in the case of a single adult</w:t>
            </w:r>
          </w:p>
        </w:tc>
        <w:tc>
          <w:tcPr>
            <w:tcW w:w="1431" w:type="dxa"/>
            <w:tcBorders>
              <w:top w:val="single" w:sz="4" w:space="0" w:color="auto"/>
              <w:left w:val="single" w:sz="4" w:space="0" w:color="auto"/>
              <w:bottom w:val="single" w:sz="4" w:space="0" w:color="auto"/>
              <w:right w:val="single" w:sz="4" w:space="0" w:color="auto"/>
            </w:tcBorders>
            <w:noWrap/>
            <w:vAlign w:val="bottom"/>
            <w:hideMark/>
          </w:tcPr>
          <w:p w14:paraId="7AF228CE" w14:textId="391BC4A9" w:rsidR="003724AA" w:rsidRPr="00934F42" w:rsidRDefault="003724AA" w:rsidP="003724AA">
            <w:pPr>
              <w:spacing w:after="0" w:line="240" w:lineRule="auto"/>
              <w:jc w:val="right"/>
              <w:rPr>
                <w:rFonts w:cs="Arial"/>
                <w:color w:val="000000"/>
                <w:sz w:val="20"/>
                <w:lang w:eastAsia="en-AU"/>
              </w:rPr>
            </w:pPr>
            <w:r w:rsidRPr="00934F42">
              <w:rPr>
                <w:rFonts w:cs="Arial"/>
                <w:color w:val="000000"/>
                <w:sz w:val="20"/>
                <w:lang w:eastAsia="en-AU"/>
              </w:rPr>
              <w:t xml:space="preserve">$3,000 </w:t>
            </w:r>
          </w:p>
        </w:tc>
        <w:tc>
          <w:tcPr>
            <w:tcW w:w="1432" w:type="dxa"/>
            <w:tcBorders>
              <w:top w:val="single" w:sz="4" w:space="0" w:color="auto"/>
              <w:left w:val="single" w:sz="4" w:space="0" w:color="auto"/>
              <w:bottom w:val="single" w:sz="4" w:space="0" w:color="auto"/>
              <w:right w:val="single" w:sz="4" w:space="0" w:color="auto"/>
            </w:tcBorders>
            <w:vAlign w:val="bottom"/>
            <w:hideMark/>
          </w:tcPr>
          <w:p w14:paraId="371454FB" w14:textId="32D2E71C"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An amount calculated on a pro rata basis by reference to $3000 for detention of 14 days</w:t>
            </w:r>
          </w:p>
        </w:tc>
        <w:tc>
          <w:tcPr>
            <w:tcW w:w="1431" w:type="dxa"/>
            <w:tcBorders>
              <w:top w:val="single" w:sz="4" w:space="0" w:color="auto"/>
              <w:left w:val="single" w:sz="4" w:space="0" w:color="auto"/>
              <w:bottom w:val="single" w:sz="4" w:space="0" w:color="auto"/>
              <w:right w:val="single" w:sz="4" w:space="0" w:color="auto"/>
            </w:tcBorders>
            <w:noWrap/>
            <w:vAlign w:val="bottom"/>
          </w:tcPr>
          <w:p w14:paraId="220CFBA0" w14:textId="5FF8FB81" w:rsidR="003724AA" w:rsidRPr="00934F42" w:rsidRDefault="003724AA" w:rsidP="003724AA">
            <w:pPr>
              <w:spacing w:after="0" w:line="240" w:lineRule="auto"/>
              <w:jc w:val="right"/>
              <w:rPr>
                <w:rFonts w:cs="Arial"/>
                <w:color w:val="000000"/>
                <w:sz w:val="20"/>
                <w:lang w:eastAsia="en-AU"/>
              </w:rPr>
            </w:pPr>
            <w:r w:rsidRPr="00934F42">
              <w:rPr>
                <w:rFonts w:cs="Arial"/>
                <w:color w:val="000000"/>
                <w:sz w:val="20"/>
                <w:lang w:eastAsia="en-AU"/>
              </w:rPr>
              <w:t xml:space="preserve">$3,000 </w:t>
            </w:r>
          </w:p>
        </w:tc>
        <w:tc>
          <w:tcPr>
            <w:tcW w:w="2338" w:type="dxa"/>
            <w:tcBorders>
              <w:top w:val="single" w:sz="4" w:space="0" w:color="auto"/>
              <w:left w:val="single" w:sz="4" w:space="0" w:color="auto"/>
              <w:bottom w:val="single" w:sz="4" w:space="0" w:color="auto"/>
              <w:right w:val="single" w:sz="4" w:space="0" w:color="auto"/>
            </w:tcBorders>
            <w:vAlign w:val="bottom"/>
          </w:tcPr>
          <w:p w14:paraId="671DE5D1" w14:textId="6DD57800"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An amount calculated on a pro rata basis by reference to $3000 for detention of 14 days</w:t>
            </w:r>
          </w:p>
        </w:tc>
        <w:tc>
          <w:tcPr>
            <w:tcW w:w="2181" w:type="dxa"/>
            <w:tcBorders>
              <w:top w:val="single" w:sz="4" w:space="0" w:color="auto"/>
              <w:left w:val="single" w:sz="4" w:space="0" w:color="auto"/>
              <w:bottom w:val="single" w:sz="4" w:space="0" w:color="auto"/>
              <w:right w:val="single" w:sz="4" w:space="0" w:color="auto"/>
            </w:tcBorders>
            <w:noWrap/>
            <w:vAlign w:val="bottom"/>
          </w:tcPr>
          <w:p w14:paraId="010661B7" w14:textId="7DAFEAF8" w:rsidR="003724AA" w:rsidRPr="00934F42" w:rsidRDefault="003724AA" w:rsidP="003724AA">
            <w:pPr>
              <w:spacing w:after="0" w:line="240" w:lineRule="auto"/>
              <w:jc w:val="right"/>
              <w:rPr>
                <w:rFonts w:cs="Arial"/>
                <w:color w:val="000000"/>
                <w:sz w:val="20"/>
                <w:lang w:eastAsia="en-AU"/>
              </w:rPr>
            </w:pPr>
            <w:r w:rsidRPr="00934F42">
              <w:rPr>
                <w:rFonts w:cs="Arial"/>
                <w:color w:val="000000"/>
                <w:sz w:val="20"/>
                <w:lang w:eastAsia="en-AU"/>
              </w:rPr>
              <w:t xml:space="preserve">$3,000 </w:t>
            </w:r>
          </w:p>
        </w:tc>
        <w:tc>
          <w:tcPr>
            <w:tcW w:w="2363" w:type="dxa"/>
            <w:tcBorders>
              <w:top w:val="single" w:sz="4" w:space="0" w:color="auto"/>
              <w:left w:val="single" w:sz="4" w:space="0" w:color="auto"/>
              <w:bottom w:val="single" w:sz="4" w:space="0" w:color="auto"/>
              <w:right w:val="single" w:sz="4" w:space="0" w:color="auto"/>
            </w:tcBorders>
            <w:vAlign w:val="bottom"/>
          </w:tcPr>
          <w:p w14:paraId="6CDF5456" w14:textId="60D632E3"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An amount calculated on a pro rata basis by reference to $3000 for detention of 14 days</w:t>
            </w:r>
          </w:p>
        </w:tc>
      </w:tr>
      <w:tr w:rsidR="003724AA" w:rsidRPr="00934F42" w14:paraId="02232170" w14:textId="77777777" w:rsidTr="464C822D">
        <w:trPr>
          <w:trHeight w:val="474"/>
        </w:trPr>
        <w:tc>
          <w:tcPr>
            <w:tcW w:w="1745" w:type="dxa"/>
            <w:vMerge/>
            <w:vAlign w:val="center"/>
            <w:hideMark/>
          </w:tcPr>
          <w:p w14:paraId="52FEE46D" w14:textId="77777777" w:rsidR="003724AA" w:rsidRPr="00934F42" w:rsidRDefault="003724AA" w:rsidP="003724AA">
            <w:pPr>
              <w:spacing w:after="0" w:line="240" w:lineRule="auto"/>
              <w:rPr>
                <w:rFonts w:cs="Arial"/>
                <w:color w:val="000000"/>
                <w:sz w:val="20"/>
                <w:lang w:eastAsia="en-AU"/>
              </w:rPr>
            </w:pPr>
          </w:p>
        </w:tc>
        <w:tc>
          <w:tcPr>
            <w:tcW w:w="2159" w:type="dxa"/>
            <w:tcBorders>
              <w:top w:val="single" w:sz="4" w:space="0" w:color="auto"/>
              <w:left w:val="single" w:sz="4" w:space="0" w:color="auto"/>
              <w:bottom w:val="single" w:sz="4" w:space="0" w:color="auto"/>
              <w:right w:val="single" w:sz="4" w:space="0" w:color="auto"/>
            </w:tcBorders>
            <w:vAlign w:val="bottom"/>
            <w:hideMark/>
          </w:tcPr>
          <w:p w14:paraId="178DF906"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(b) in the case of 2 or more adults detained in shared accommodation.</w:t>
            </w:r>
          </w:p>
        </w:tc>
        <w:tc>
          <w:tcPr>
            <w:tcW w:w="1431" w:type="dxa"/>
            <w:tcBorders>
              <w:top w:val="single" w:sz="4" w:space="0" w:color="auto"/>
              <w:left w:val="single" w:sz="4" w:space="0" w:color="auto"/>
              <w:bottom w:val="single" w:sz="4" w:space="0" w:color="auto"/>
              <w:right w:val="single" w:sz="4" w:space="0" w:color="auto"/>
            </w:tcBorders>
            <w:noWrap/>
            <w:vAlign w:val="bottom"/>
            <w:hideMark/>
          </w:tcPr>
          <w:p w14:paraId="3C972356"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 </w:t>
            </w:r>
          </w:p>
        </w:tc>
        <w:tc>
          <w:tcPr>
            <w:tcW w:w="1432" w:type="dxa"/>
            <w:tcBorders>
              <w:top w:val="single" w:sz="4" w:space="0" w:color="auto"/>
              <w:left w:val="single" w:sz="4" w:space="0" w:color="auto"/>
              <w:bottom w:val="single" w:sz="4" w:space="0" w:color="auto"/>
              <w:right w:val="single" w:sz="4" w:space="0" w:color="auto"/>
            </w:tcBorders>
            <w:vAlign w:val="bottom"/>
            <w:hideMark/>
          </w:tcPr>
          <w:p w14:paraId="0D337103"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 </w:t>
            </w:r>
          </w:p>
        </w:tc>
        <w:tc>
          <w:tcPr>
            <w:tcW w:w="1431" w:type="dxa"/>
            <w:tcBorders>
              <w:top w:val="single" w:sz="4" w:space="0" w:color="auto"/>
              <w:left w:val="single" w:sz="4" w:space="0" w:color="auto"/>
              <w:bottom w:val="single" w:sz="4" w:space="0" w:color="auto"/>
              <w:right w:val="single" w:sz="4" w:space="0" w:color="auto"/>
            </w:tcBorders>
            <w:noWrap/>
            <w:vAlign w:val="bottom"/>
            <w:hideMark/>
          </w:tcPr>
          <w:p w14:paraId="0983409B"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 </w:t>
            </w:r>
          </w:p>
        </w:tc>
        <w:tc>
          <w:tcPr>
            <w:tcW w:w="2338" w:type="dxa"/>
            <w:tcBorders>
              <w:top w:val="single" w:sz="4" w:space="0" w:color="auto"/>
              <w:left w:val="single" w:sz="4" w:space="0" w:color="auto"/>
              <w:bottom w:val="single" w:sz="4" w:space="0" w:color="auto"/>
              <w:right w:val="single" w:sz="4" w:space="0" w:color="auto"/>
            </w:tcBorders>
            <w:vAlign w:val="bottom"/>
            <w:hideMark/>
          </w:tcPr>
          <w:p w14:paraId="0B523CD9"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 </w:t>
            </w:r>
          </w:p>
        </w:tc>
        <w:tc>
          <w:tcPr>
            <w:tcW w:w="2181" w:type="dxa"/>
            <w:tcBorders>
              <w:top w:val="single" w:sz="4" w:space="0" w:color="auto"/>
              <w:left w:val="single" w:sz="4" w:space="0" w:color="auto"/>
              <w:bottom w:val="single" w:sz="4" w:space="0" w:color="auto"/>
              <w:right w:val="single" w:sz="4" w:space="0" w:color="auto"/>
            </w:tcBorders>
            <w:noWrap/>
            <w:vAlign w:val="bottom"/>
            <w:hideMark/>
          </w:tcPr>
          <w:p w14:paraId="6CF50FB2"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 </w:t>
            </w:r>
          </w:p>
        </w:tc>
        <w:tc>
          <w:tcPr>
            <w:tcW w:w="2363" w:type="dxa"/>
            <w:tcBorders>
              <w:top w:val="single" w:sz="4" w:space="0" w:color="auto"/>
              <w:left w:val="single" w:sz="4" w:space="0" w:color="auto"/>
              <w:bottom w:val="single" w:sz="4" w:space="0" w:color="auto"/>
              <w:right w:val="single" w:sz="4" w:space="0" w:color="auto"/>
            </w:tcBorders>
            <w:vAlign w:val="bottom"/>
            <w:hideMark/>
          </w:tcPr>
          <w:p w14:paraId="106808B7"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 </w:t>
            </w:r>
          </w:p>
        </w:tc>
      </w:tr>
      <w:tr w:rsidR="003724AA" w:rsidRPr="00934F42" w14:paraId="1C07B05D" w14:textId="77777777" w:rsidTr="464C822D">
        <w:trPr>
          <w:trHeight w:val="2820"/>
        </w:trPr>
        <w:tc>
          <w:tcPr>
            <w:tcW w:w="1745" w:type="dxa"/>
            <w:vMerge/>
            <w:vAlign w:val="center"/>
            <w:hideMark/>
          </w:tcPr>
          <w:p w14:paraId="18C667B5" w14:textId="77777777" w:rsidR="003724AA" w:rsidRPr="00934F42" w:rsidRDefault="003724AA" w:rsidP="003724AA">
            <w:pPr>
              <w:spacing w:after="0" w:line="240" w:lineRule="auto"/>
              <w:rPr>
                <w:rFonts w:cs="Arial"/>
                <w:color w:val="000000"/>
                <w:sz w:val="20"/>
                <w:lang w:eastAsia="en-AU"/>
              </w:rPr>
            </w:pPr>
          </w:p>
        </w:tc>
        <w:tc>
          <w:tcPr>
            <w:tcW w:w="2159" w:type="dxa"/>
            <w:tcBorders>
              <w:top w:val="single" w:sz="4" w:space="0" w:color="auto"/>
              <w:left w:val="single" w:sz="4" w:space="0" w:color="auto"/>
              <w:bottom w:val="single" w:sz="4" w:space="0" w:color="auto"/>
              <w:right w:val="single" w:sz="4" w:space="0" w:color="auto"/>
            </w:tcBorders>
            <w:vAlign w:val="bottom"/>
            <w:hideMark/>
          </w:tcPr>
          <w:p w14:paraId="0E855011"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w:t>
            </w:r>
            <w:proofErr w:type="spellStart"/>
            <w:r w:rsidRPr="00934F42">
              <w:rPr>
                <w:rFonts w:cs="Arial"/>
                <w:color w:val="000000"/>
                <w:sz w:val="20"/>
                <w:lang w:eastAsia="en-AU"/>
              </w:rPr>
              <w:t>i</w:t>
            </w:r>
            <w:proofErr w:type="spellEnd"/>
            <w:r w:rsidRPr="00934F42">
              <w:rPr>
                <w:rFonts w:cs="Arial"/>
                <w:color w:val="000000"/>
                <w:sz w:val="20"/>
                <w:lang w:eastAsia="en-AU"/>
              </w:rPr>
              <w:t>)</w:t>
            </w:r>
            <w:r w:rsidRPr="00934F42">
              <w:rPr>
                <w:rFonts w:ascii="Times New Roman" w:hAnsi="Times New Roman"/>
                <w:color w:val="000000"/>
                <w:sz w:val="14"/>
                <w:szCs w:val="14"/>
                <w:lang w:eastAsia="en-AU"/>
              </w:rPr>
              <w:t xml:space="preserve">               </w:t>
            </w:r>
            <w:r w:rsidRPr="00934F42">
              <w:rPr>
                <w:rFonts w:cs="Arial"/>
                <w:color w:val="000000"/>
                <w:sz w:val="20"/>
                <w:lang w:eastAsia="en-AU"/>
              </w:rPr>
              <w:t>Primary adult</w:t>
            </w:r>
          </w:p>
        </w:tc>
        <w:tc>
          <w:tcPr>
            <w:tcW w:w="1431" w:type="dxa"/>
            <w:tcBorders>
              <w:top w:val="single" w:sz="4" w:space="0" w:color="auto"/>
              <w:left w:val="single" w:sz="4" w:space="0" w:color="auto"/>
              <w:bottom w:val="single" w:sz="4" w:space="0" w:color="auto"/>
              <w:right w:val="single" w:sz="4" w:space="0" w:color="auto"/>
            </w:tcBorders>
            <w:noWrap/>
            <w:vAlign w:val="bottom"/>
            <w:hideMark/>
          </w:tcPr>
          <w:p w14:paraId="2B5D6755" w14:textId="77777777" w:rsidR="003724AA" w:rsidRPr="00934F42" w:rsidRDefault="003724AA" w:rsidP="003724AA">
            <w:pPr>
              <w:spacing w:after="0" w:line="240" w:lineRule="auto"/>
              <w:jc w:val="right"/>
              <w:rPr>
                <w:rFonts w:cs="Arial"/>
                <w:color w:val="000000"/>
                <w:sz w:val="20"/>
                <w:lang w:eastAsia="en-AU"/>
              </w:rPr>
            </w:pPr>
            <w:r w:rsidRPr="00934F42">
              <w:rPr>
                <w:rFonts w:cs="Arial"/>
                <w:color w:val="000000"/>
                <w:sz w:val="20"/>
                <w:lang w:eastAsia="en-AU"/>
              </w:rPr>
              <w:t xml:space="preserve">$3,000 </w:t>
            </w:r>
          </w:p>
        </w:tc>
        <w:tc>
          <w:tcPr>
            <w:tcW w:w="1432" w:type="dxa"/>
            <w:tcBorders>
              <w:top w:val="single" w:sz="4" w:space="0" w:color="auto"/>
              <w:left w:val="single" w:sz="4" w:space="0" w:color="auto"/>
              <w:bottom w:val="single" w:sz="4" w:space="0" w:color="auto"/>
              <w:right w:val="single" w:sz="4" w:space="0" w:color="auto"/>
            </w:tcBorders>
            <w:vAlign w:val="bottom"/>
            <w:hideMark/>
          </w:tcPr>
          <w:p w14:paraId="3951E279"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An amount calculated on a pro rata basis by reference to $3000 for detention of 14 days</w:t>
            </w:r>
          </w:p>
        </w:tc>
        <w:tc>
          <w:tcPr>
            <w:tcW w:w="1431" w:type="dxa"/>
            <w:tcBorders>
              <w:top w:val="single" w:sz="4" w:space="0" w:color="auto"/>
              <w:left w:val="single" w:sz="4" w:space="0" w:color="auto"/>
              <w:bottom w:val="single" w:sz="4" w:space="0" w:color="auto"/>
              <w:right w:val="single" w:sz="4" w:space="0" w:color="auto"/>
            </w:tcBorders>
            <w:noWrap/>
            <w:vAlign w:val="bottom"/>
            <w:hideMark/>
          </w:tcPr>
          <w:p w14:paraId="156A1773" w14:textId="77777777" w:rsidR="003724AA" w:rsidRPr="00934F42" w:rsidRDefault="003724AA" w:rsidP="003724AA">
            <w:pPr>
              <w:spacing w:after="0" w:line="240" w:lineRule="auto"/>
              <w:jc w:val="right"/>
              <w:rPr>
                <w:rFonts w:cs="Arial"/>
                <w:color w:val="000000"/>
                <w:sz w:val="20"/>
                <w:lang w:eastAsia="en-AU"/>
              </w:rPr>
            </w:pPr>
            <w:r w:rsidRPr="00934F42">
              <w:rPr>
                <w:rFonts w:cs="Arial"/>
                <w:color w:val="000000"/>
                <w:sz w:val="20"/>
                <w:lang w:eastAsia="en-AU"/>
              </w:rPr>
              <w:t xml:space="preserve">$3,000 </w:t>
            </w:r>
          </w:p>
        </w:tc>
        <w:tc>
          <w:tcPr>
            <w:tcW w:w="2338" w:type="dxa"/>
            <w:tcBorders>
              <w:top w:val="single" w:sz="4" w:space="0" w:color="auto"/>
              <w:left w:val="single" w:sz="4" w:space="0" w:color="auto"/>
              <w:bottom w:val="single" w:sz="4" w:space="0" w:color="auto"/>
              <w:right w:val="single" w:sz="4" w:space="0" w:color="auto"/>
            </w:tcBorders>
            <w:vAlign w:val="bottom"/>
            <w:hideMark/>
          </w:tcPr>
          <w:p w14:paraId="221241F0"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An amount calculated on a pro rata basis by reference to $3000 for detention of 14 days</w:t>
            </w:r>
          </w:p>
        </w:tc>
        <w:tc>
          <w:tcPr>
            <w:tcW w:w="2181" w:type="dxa"/>
            <w:tcBorders>
              <w:top w:val="single" w:sz="4" w:space="0" w:color="auto"/>
              <w:left w:val="single" w:sz="4" w:space="0" w:color="auto"/>
              <w:bottom w:val="single" w:sz="4" w:space="0" w:color="auto"/>
              <w:right w:val="single" w:sz="4" w:space="0" w:color="auto"/>
            </w:tcBorders>
            <w:noWrap/>
            <w:vAlign w:val="bottom"/>
            <w:hideMark/>
          </w:tcPr>
          <w:p w14:paraId="31785FA4" w14:textId="77777777" w:rsidR="003724AA" w:rsidRPr="00934F42" w:rsidRDefault="003724AA" w:rsidP="003724AA">
            <w:pPr>
              <w:spacing w:after="0" w:line="240" w:lineRule="auto"/>
              <w:jc w:val="right"/>
              <w:rPr>
                <w:rFonts w:cs="Arial"/>
                <w:color w:val="000000"/>
                <w:sz w:val="20"/>
                <w:lang w:eastAsia="en-AU"/>
              </w:rPr>
            </w:pPr>
            <w:r w:rsidRPr="00934F42">
              <w:rPr>
                <w:rFonts w:cs="Arial"/>
                <w:color w:val="000000"/>
                <w:sz w:val="20"/>
                <w:lang w:eastAsia="en-AU"/>
              </w:rPr>
              <w:t xml:space="preserve">$3,000 </w:t>
            </w:r>
          </w:p>
        </w:tc>
        <w:tc>
          <w:tcPr>
            <w:tcW w:w="2363" w:type="dxa"/>
            <w:tcBorders>
              <w:top w:val="single" w:sz="4" w:space="0" w:color="auto"/>
              <w:left w:val="single" w:sz="4" w:space="0" w:color="auto"/>
              <w:bottom w:val="single" w:sz="4" w:space="0" w:color="auto"/>
              <w:right w:val="single" w:sz="4" w:space="0" w:color="auto"/>
            </w:tcBorders>
            <w:vAlign w:val="bottom"/>
            <w:hideMark/>
          </w:tcPr>
          <w:p w14:paraId="71F9ED0B"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An amount calculated on a pro rata basis by reference to $3000 for detention of 14 days</w:t>
            </w:r>
          </w:p>
        </w:tc>
      </w:tr>
      <w:tr w:rsidR="003724AA" w:rsidRPr="00934F42" w14:paraId="02E7650C" w14:textId="77777777" w:rsidTr="464C822D">
        <w:trPr>
          <w:trHeight w:val="2820"/>
        </w:trPr>
        <w:tc>
          <w:tcPr>
            <w:tcW w:w="1745" w:type="dxa"/>
            <w:vMerge/>
            <w:vAlign w:val="center"/>
            <w:hideMark/>
          </w:tcPr>
          <w:p w14:paraId="6E05B2E1" w14:textId="77777777" w:rsidR="003724AA" w:rsidRPr="00934F42" w:rsidRDefault="003724AA" w:rsidP="003724AA">
            <w:pPr>
              <w:spacing w:after="0" w:line="240" w:lineRule="auto"/>
              <w:rPr>
                <w:rFonts w:cs="Arial"/>
                <w:color w:val="000000"/>
                <w:sz w:val="20"/>
                <w:lang w:eastAsia="en-AU"/>
              </w:rPr>
            </w:pPr>
          </w:p>
        </w:tc>
        <w:tc>
          <w:tcPr>
            <w:tcW w:w="2159" w:type="dxa"/>
            <w:tcBorders>
              <w:top w:val="single" w:sz="4" w:space="0" w:color="auto"/>
              <w:left w:val="single" w:sz="4" w:space="0" w:color="auto"/>
              <w:bottom w:val="single" w:sz="4" w:space="0" w:color="auto"/>
              <w:right w:val="single" w:sz="4" w:space="0" w:color="auto"/>
            </w:tcBorders>
            <w:vAlign w:val="bottom"/>
            <w:hideMark/>
          </w:tcPr>
          <w:p w14:paraId="6BAC4C6F"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(ii)</w:t>
            </w:r>
            <w:r w:rsidRPr="00934F42">
              <w:rPr>
                <w:rFonts w:ascii="Times New Roman" w:hAnsi="Times New Roman"/>
                <w:color w:val="000000"/>
                <w:sz w:val="14"/>
                <w:szCs w:val="14"/>
                <w:lang w:eastAsia="en-AU"/>
              </w:rPr>
              <w:t xml:space="preserve">              </w:t>
            </w:r>
            <w:r w:rsidRPr="00934F42">
              <w:rPr>
                <w:rFonts w:cs="Arial"/>
                <w:color w:val="000000"/>
                <w:sz w:val="20"/>
                <w:lang w:eastAsia="en-AU"/>
              </w:rPr>
              <w:t>For each additional adult</w:t>
            </w:r>
          </w:p>
        </w:tc>
        <w:tc>
          <w:tcPr>
            <w:tcW w:w="1431" w:type="dxa"/>
            <w:tcBorders>
              <w:top w:val="single" w:sz="4" w:space="0" w:color="auto"/>
              <w:left w:val="single" w:sz="4" w:space="0" w:color="auto"/>
              <w:bottom w:val="single" w:sz="4" w:space="0" w:color="auto"/>
              <w:right w:val="single" w:sz="4" w:space="0" w:color="auto"/>
            </w:tcBorders>
            <w:noWrap/>
            <w:vAlign w:val="bottom"/>
            <w:hideMark/>
          </w:tcPr>
          <w:p w14:paraId="4BFD3157" w14:textId="77777777" w:rsidR="003724AA" w:rsidRPr="00934F42" w:rsidRDefault="003724AA" w:rsidP="003724AA">
            <w:pPr>
              <w:spacing w:after="0" w:line="240" w:lineRule="auto"/>
              <w:jc w:val="right"/>
              <w:rPr>
                <w:rFonts w:cs="Arial"/>
                <w:color w:val="000000"/>
                <w:sz w:val="20"/>
                <w:lang w:eastAsia="en-AU"/>
              </w:rPr>
            </w:pPr>
            <w:r w:rsidRPr="00934F42">
              <w:rPr>
                <w:rFonts w:cs="Arial"/>
                <w:color w:val="000000"/>
                <w:sz w:val="20"/>
                <w:lang w:eastAsia="en-AU"/>
              </w:rPr>
              <w:t xml:space="preserve">$1,000 </w:t>
            </w:r>
          </w:p>
        </w:tc>
        <w:tc>
          <w:tcPr>
            <w:tcW w:w="1432" w:type="dxa"/>
            <w:tcBorders>
              <w:top w:val="single" w:sz="4" w:space="0" w:color="auto"/>
              <w:left w:val="single" w:sz="4" w:space="0" w:color="auto"/>
              <w:bottom w:val="single" w:sz="4" w:space="0" w:color="auto"/>
              <w:right w:val="single" w:sz="4" w:space="0" w:color="auto"/>
            </w:tcBorders>
            <w:vAlign w:val="bottom"/>
            <w:hideMark/>
          </w:tcPr>
          <w:p w14:paraId="4B5AA98D"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An amount calculated on a pro rata basis by reference to $1000 for detention of 14 days</w:t>
            </w:r>
          </w:p>
        </w:tc>
        <w:tc>
          <w:tcPr>
            <w:tcW w:w="1431" w:type="dxa"/>
            <w:tcBorders>
              <w:top w:val="single" w:sz="4" w:space="0" w:color="auto"/>
              <w:left w:val="single" w:sz="4" w:space="0" w:color="auto"/>
              <w:bottom w:val="single" w:sz="4" w:space="0" w:color="auto"/>
              <w:right w:val="single" w:sz="4" w:space="0" w:color="auto"/>
            </w:tcBorders>
            <w:noWrap/>
            <w:vAlign w:val="bottom"/>
            <w:hideMark/>
          </w:tcPr>
          <w:p w14:paraId="702762FB" w14:textId="77777777" w:rsidR="003724AA" w:rsidRPr="00934F42" w:rsidRDefault="003724AA" w:rsidP="003724AA">
            <w:pPr>
              <w:spacing w:after="0" w:line="240" w:lineRule="auto"/>
              <w:jc w:val="right"/>
              <w:rPr>
                <w:rFonts w:cs="Arial"/>
                <w:color w:val="000000"/>
                <w:sz w:val="20"/>
                <w:lang w:eastAsia="en-AU"/>
              </w:rPr>
            </w:pPr>
            <w:r w:rsidRPr="00934F42">
              <w:rPr>
                <w:rFonts w:cs="Arial"/>
                <w:color w:val="000000"/>
                <w:sz w:val="20"/>
                <w:lang w:eastAsia="en-AU"/>
              </w:rPr>
              <w:t xml:space="preserve">$1,000 </w:t>
            </w:r>
          </w:p>
        </w:tc>
        <w:tc>
          <w:tcPr>
            <w:tcW w:w="2338" w:type="dxa"/>
            <w:tcBorders>
              <w:top w:val="single" w:sz="4" w:space="0" w:color="auto"/>
              <w:left w:val="single" w:sz="4" w:space="0" w:color="auto"/>
              <w:bottom w:val="single" w:sz="4" w:space="0" w:color="auto"/>
              <w:right w:val="single" w:sz="4" w:space="0" w:color="auto"/>
            </w:tcBorders>
            <w:vAlign w:val="bottom"/>
            <w:hideMark/>
          </w:tcPr>
          <w:p w14:paraId="320D3271"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An amount calculated on a pro rata basis by reference to $1000 for detention of 14 days</w:t>
            </w:r>
          </w:p>
        </w:tc>
        <w:tc>
          <w:tcPr>
            <w:tcW w:w="2181" w:type="dxa"/>
            <w:tcBorders>
              <w:top w:val="single" w:sz="4" w:space="0" w:color="auto"/>
              <w:left w:val="single" w:sz="4" w:space="0" w:color="auto"/>
              <w:bottom w:val="single" w:sz="4" w:space="0" w:color="auto"/>
              <w:right w:val="single" w:sz="4" w:space="0" w:color="auto"/>
            </w:tcBorders>
            <w:noWrap/>
            <w:vAlign w:val="bottom"/>
            <w:hideMark/>
          </w:tcPr>
          <w:p w14:paraId="3F54EB3F" w14:textId="77777777" w:rsidR="003724AA" w:rsidRPr="00934F42" w:rsidRDefault="003724AA" w:rsidP="003724AA">
            <w:pPr>
              <w:spacing w:after="0" w:line="240" w:lineRule="auto"/>
              <w:jc w:val="right"/>
              <w:rPr>
                <w:rFonts w:cs="Arial"/>
                <w:color w:val="000000"/>
                <w:sz w:val="20"/>
                <w:lang w:eastAsia="en-AU"/>
              </w:rPr>
            </w:pPr>
            <w:r w:rsidRPr="00934F42">
              <w:rPr>
                <w:rFonts w:cs="Arial"/>
                <w:color w:val="000000"/>
                <w:sz w:val="20"/>
                <w:lang w:eastAsia="en-AU"/>
              </w:rPr>
              <w:t xml:space="preserve">$1,000 </w:t>
            </w:r>
          </w:p>
        </w:tc>
        <w:tc>
          <w:tcPr>
            <w:tcW w:w="2363" w:type="dxa"/>
            <w:tcBorders>
              <w:top w:val="single" w:sz="4" w:space="0" w:color="auto"/>
              <w:left w:val="single" w:sz="4" w:space="0" w:color="auto"/>
              <w:bottom w:val="single" w:sz="4" w:space="0" w:color="auto"/>
              <w:right w:val="single" w:sz="4" w:space="0" w:color="auto"/>
            </w:tcBorders>
            <w:vAlign w:val="bottom"/>
            <w:hideMark/>
          </w:tcPr>
          <w:p w14:paraId="37D1B3B1"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An amount calculated on a pro rata basis by reference to $1000 for detention of 14 days</w:t>
            </w:r>
          </w:p>
        </w:tc>
      </w:tr>
      <w:tr w:rsidR="003724AA" w:rsidRPr="00934F42" w14:paraId="05BF277C" w14:textId="77777777" w:rsidTr="464C822D">
        <w:trPr>
          <w:trHeight w:val="2820"/>
        </w:trPr>
        <w:tc>
          <w:tcPr>
            <w:tcW w:w="1745" w:type="dxa"/>
            <w:vMerge/>
            <w:vAlign w:val="center"/>
            <w:hideMark/>
          </w:tcPr>
          <w:p w14:paraId="021C2560" w14:textId="77777777" w:rsidR="003724AA" w:rsidRPr="00934F42" w:rsidRDefault="003724AA" w:rsidP="003724AA">
            <w:pPr>
              <w:spacing w:after="0" w:line="240" w:lineRule="auto"/>
              <w:rPr>
                <w:rFonts w:cs="Arial"/>
                <w:color w:val="000000"/>
                <w:sz w:val="20"/>
                <w:lang w:eastAsia="en-AU"/>
              </w:rPr>
            </w:pPr>
          </w:p>
        </w:tc>
        <w:tc>
          <w:tcPr>
            <w:tcW w:w="2159" w:type="dxa"/>
            <w:tcBorders>
              <w:top w:val="single" w:sz="4" w:space="0" w:color="auto"/>
              <w:left w:val="single" w:sz="4" w:space="0" w:color="auto"/>
              <w:bottom w:val="single" w:sz="4" w:space="0" w:color="auto"/>
              <w:right w:val="single" w:sz="4" w:space="0" w:color="auto"/>
            </w:tcBorders>
            <w:vAlign w:val="bottom"/>
            <w:hideMark/>
          </w:tcPr>
          <w:p w14:paraId="0CD28735"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 xml:space="preserve">(c) in the case of a child of at least 3 years of age, regardless of </w:t>
            </w:r>
            <w:proofErr w:type="gramStart"/>
            <w:r w:rsidRPr="00934F42">
              <w:rPr>
                <w:rFonts w:cs="Arial"/>
                <w:color w:val="000000"/>
                <w:sz w:val="20"/>
                <w:lang w:eastAsia="en-AU"/>
              </w:rPr>
              <w:t>whether or not</w:t>
            </w:r>
            <w:proofErr w:type="gramEnd"/>
            <w:r w:rsidRPr="00934F42">
              <w:rPr>
                <w:rFonts w:cs="Arial"/>
                <w:color w:val="000000"/>
                <w:sz w:val="20"/>
                <w:lang w:eastAsia="en-AU"/>
              </w:rPr>
              <w:t xml:space="preserve"> the child is detained in shared accommodation with other quarantined persons</w:t>
            </w:r>
          </w:p>
        </w:tc>
        <w:tc>
          <w:tcPr>
            <w:tcW w:w="1431" w:type="dxa"/>
            <w:tcBorders>
              <w:top w:val="single" w:sz="4" w:space="0" w:color="auto"/>
              <w:left w:val="single" w:sz="4" w:space="0" w:color="auto"/>
              <w:bottom w:val="single" w:sz="4" w:space="0" w:color="auto"/>
              <w:right w:val="single" w:sz="4" w:space="0" w:color="auto"/>
            </w:tcBorders>
            <w:noWrap/>
            <w:vAlign w:val="bottom"/>
            <w:hideMark/>
          </w:tcPr>
          <w:p w14:paraId="0399B0A1" w14:textId="77777777" w:rsidR="003724AA" w:rsidRPr="00934F42" w:rsidRDefault="003724AA" w:rsidP="003724AA">
            <w:pPr>
              <w:spacing w:after="0" w:line="240" w:lineRule="auto"/>
              <w:jc w:val="right"/>
              <w:rPr>
                <w:rFonts w:cs="Arial"/>
                <w:color w:val="000000"/>
                <w:sz w:val="20"/>
                <w:lang w:eastAsia="en-AU"/>
              </w:rPr>
            </w:pPr>
            <w:r w:rsidRPr="00934F42">
              <w:rPr>
                <w:rFonts w:cs="Arial"/>
                <w:color w:val="000000"/>
                <w:sz w:val="20"/>
                <w:lang w:eastAsia="en-AU"/>
              </w:rPr>
              <w:t xml:space="preserve">$500 </w:t>
            </w:r>
          </w:p>
        </w:tc>
        <w:tc>
          <w:tcPr>
            <w:tcW w:w="1432" w:type="dxa"/>
            <w:tcBorders>
              <w:top w:val="single" w:sz="4" w:space="0" w:color="auto"/>
              <w:left w:val="single" w:sz="4" w:space="0" w:color="auto"/>
              <w:bottom w:val="single" w:sz="4" w:space="0" w:color="auto"/>
              <w:right w:val="single" w:sz="4" w:space="0" w:color="auto"/>
            </w:tcBorders>
            <w:vAlign w:val="bottom"/>
            <w:hideMark/>
          </w:tcPr>
          <w:p w14:paraId="3A19BB11"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An amount calculated on a pro rata basis by reference to $500 for detention of 14 days</w:t>
            </w:r>
          </w:p>
        </w:tc>
        <w:tc>
          <w:tcPr>
            <w:tcW w:w="1431" w:type="dxa"/>
            <w:tcBorders>
              <w:top w:val="single" w:sz="4" w:space="0" w:color="auto"/>
              <w:left w:val="single" w:sz="4" w:space="0" w:color="auto"/>
              <w:bottom w:val="single" w:sz="4" w:space="0" w:color="auto"/>
              <w:right w:val="single" w:sz="4" w:space="0" w:color="auto"/>
            </w:tcBorders>
            <w:noWrap/>
            <w:vAlign w:val="bottom"/>
            <w:hideMark/>
          </w:tcPr>
          <w:p w14:paraId="082A53C3" w14:textId="77777777" w:rsidR="003724AA" w:rsidRPr="00934F42" w:rsidRDefault="003724AA" w:rsidP="003724AA">
            <w:pPr>
              <w:spacing w:after="0" w:line="240" w:lineRule="auto"/>
              <w:jc w:val="right"/>
              <w:rPr>
                <w:rFonts w:cs="Arial"/>
                <w:color w:val="000000"/>
                <w:sz w:val="20"/>
                <w:lang w:eastAsia="en-AU"/>
              </w:rPr>
            </w:pPr>
            <w:r w:rsidRPr="00934F42">
              <w:rPr>
                <w:rFonts w:cs="Arial"/>
                <w:color w:val="000000"/>
                <w:sz w:val="20"/>
                <w:lang w:eastAsia="en-AU"/>
              </w:rPr>
              <w:t xml:space="preserve">$500 </w:t>
            </w:r>
          </w:p>
        </w:tc>
        <w:tc>
          <w:tcPr>
            <w:tcW w:w="2338" w:type="dxa"/>
            <w:tcBorders>
              <w:top w:val="single" w:sz="4" w:space="0" w:color="auto"/>
              <w:left w:val="single" w:sz="4" w:space="0" w:color="auto"/>
              <w:bottom w:val="single" w:sz="4" w:space="0" w:color="auto"/>
              <w:right w:val="single" w:sz="4" w:space="0" w:color="auto"/>
            </w:tcBorders>
            <w:vAlign w:val="bottom"/>
            <w:hideMark/>
          </w:tcPr>
          <w:p w14:paraId="5ADC2645"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An amount calculated on a pro rata basis by reference to $500 for detention of 14 days</w:t>
            </w:r>
          </w:p>
        </w:tc>
        <w:tc>
          <w:tcPr>
            <w:tcW w:w="2181" w:type="dxa"/>
            <w:tcBorders>
              <w:top w:val="single" w:sz="4" w:space="0" w:color="auto"/>
              <w:left w:val="single" w:sz="4" w:space="0" w:color="auto"/>
              <w:bottom w:val="single" w:sz="4" w:space="0" w:color="auto"/>
              <w:right w:val="single" w:sz="4" w:space="0" w:color="auto"/>
            </w:tcBorders>
            <w:noWrap/>
            <w:vAlign w:val="bottom"/>
            <w:hideMark/>
          </w:tcPr>
          <w:p w14:paraId="4AB51B61" w14:textId="77777777" w:rsidR="003724AA" w:rsidRPr="00934F42" w:rsidRDefault="003724AA" w:rsidP="003724AA">
            <w:pPr>
              <w:spacing w:after="0" w:line="240" w:lineRule="auto"/>
              <w:jc w:val="right"/>
              <w:rPr>
                <w:rFonts w:cs="Arial"/>
                <w:color w:val="000000"/>
                <w:sz w:val="20"/>
                <w:lang w:eastAsia="en-AU"/>
              </w:rPr>
            </w:pPr>
            <w:r w:rsidRPr="00934F42">
              <w:rPr>
                <w:rFonts w:cs="Arial"/>
                <w:color w:val="000000"/>
                <w:sz w:val="20"/>
                <w:lang w:eastAsia="en-AU"/>
              </w:rPr>
              <w:t xml:space="preserve">$500 </w:t>
            </w:r>
          </w:p>
        </w:tc>
        <w:tc>
          <w:tcPr>
            <w:tcW w:w="2363" w:type="dxa"/>
            <w:tcBorders>
              <w:top w:val="single" w:sz="4" w:space="0" w:color="auto"/>
              <w:left w:val="single" w:sz="4" w:space="0" w:color="auto"/>
              <w:bottom w:val="single" w:sz="4" w:space="0" w:color="auto"/>
              <w:right w:val="single" w:sz="4" w:space="0" w:color="auto"/>
            </w:tcBorders>
            <w:vAlign w:val="bottom"/>
            <w:hideMark/>
          </w:tcPr>
          <w:p w14:paraId="20E82AD0"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An amount calculated on a pro rata basis by reference to $500 for detention of 14 days</w:t>
            </w:r>
          </w:p>
        </w:tc>
      </w:tr>
      <w:tr w:rsidR="003724AA" w:rsidRPr="00934F42" w14:paraId="70D422F1" w14:textId="77777777" w:rsidTr="464C822D">
        <w:trPr>
          <w:trHeight w:val="474"/>
        </w:trPr>
        <w:tc>
          <w:tcPr>
            <w:tcW w:w="1745" w:type="dxa"/>
            <w:tcBorders>
              <w:top w:val="single" w:sz="4" w:space="0" w:color="auto"/>
              <w:left w:val="single" w:sz="4" w:space="0" w:color="auto"/>
              <w:bottom w:val="single" w:sz="4" w:space="0" w:color="auto"/>
              <w:right w:val="single" w:sz="4" w:space="0" w:color="auto"/>
            </w:tcBorders>
            <w:vAlign w:val="bottom"/>
            <w:hideMark/>
          </w:tcPr>
          <w:p w14:paraId="115A8330"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 xml:space="preserve">13 Further payment </w:t>
            </w:r>
            <w:proofErr w:type="gramStart"/>
            <w:r w:rsidRPr="00934F42">
              <w:rPr>
                <w:rFonts w:cs="Arial"/>
                <w:color w:val="000000"/>
                <w:sz w:val="20"/>
                <w:lang w:eastAsia="en-AU"/>
              </w:rPr>
              <w:t>reminder</w:t>
            </w:r>
            <w:proofErr w:type="gramEnd"/>
            <w:r w:rsidRPr="00934F42">
              <w:rPr>
                <w:rFonts w:cs="Arial"/>
                <w:color w:val="000000"/>
                <w:sz w:val="20"/>
                <w:lang w:eastAsia="en-AU"/>
              </w:rPr>
              <w:t xml:space="preserve"> notice fee</w:t>
            </w:r>
          </w:p>
        </w:tc>
        <w:tc>
          <w:tcPr>
            <w:tcW w:w="2159" w:type="dxa"/>
            <w:tcBorders>
              <w:top w:val="single" w:sz="4" w:space="0" w:color="auto"/>
              <w:left w:val="single" w:sz="4" w:space="0" w:color="auto"/>
              <w:bottom w:val="single" w:sz="4" w:space="0" w:color="auto"/>
              <w:right w:val="single" w:sz="4" w:space="0" w:color="auto"/>
            </w:tcBorders>
            <w:vAlign w:val="bottom"/>
            <w:hideMark/>
          </w:tcPr>
          <w:p w14:paraId="58677252"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For the purposes of section 260D of the Act, the prescribed further payment reminder notice fee is</w:t>
            </w:r>
          </w:p>
        </w:tc>
        <w:tc>
          <w:tcPr>
            <w:tcW w:w="1431" w:type="dxa"/>
            <w:tcBorders>
              <w:top w:val="single" w:sz="4" w:space="0" w:color="auto"/>
              <w:left w:val="single" w:sz="4" w:space="0" w:color="auto"/>
              <w:bottom w:val="single" w:sz="4" w:space="0" w:color="auto"/>
              <w:right w:val="single" w:sz="4" w:space="0" w:color="auto"/>
            </w:tcBorders>
            <w:noWrap/>
            <w:vAlign w:val="bottom"/>
            <w:hideMark/>
          </w:tcPr>
          <w:p w14:paraId="1399A23D" w14:textId="77777777" w:rsidR="003724AA" w:rsidRPr="00934F42" w:rsidRDefault="003724AA" w:rsidP="003724AA">
            <w:pPr>
              <w:spacing w:after="0" w:line="240" w:lineRule="auto"/>
              <w:jc w:val="right"/>
              <w:rPr>
                <w:rFonts w:cs="Arial"/>
                <w:color w:val="000000"/>
                <w:sz w:val="20"/>
                <w:lang w:eastAsia="en-AU"/>
              </w:rPr>
            </w:pPr>
            <w:r w:rsidRPr="00934F42">
              <w:rPr>
                <w:rFonts w:cs="Arial"/>
                <w:color w:val="000000"/>
                <w:sz w:val="20"/>
                <w:lang w:eastAsia="en-AU"/>
              </w:rPr>
              <w:t>$59.20.</w:t>
            </w:r>
          </w:p>
        </w:tc>
        <w:tc>
          <w:tcPr>
            <w:tcW w:w="1432" w:type="dxa"/>
            <w:tcBorders>
              <w:top w:val="single" w:sz="4" w:space="0" w:color="auto"/>
              <w:left w:val="single" w:sz="4" w:space="0" w:color="auto"/>
              <w:bottom w:val="single" w:sz="4" w:space="0" w:color="auto"/>
              <w:right w:val="single" w:sz="4" w:space="0" w:color="auto"/>
            </w:tcBorders>
            <w:vAlign w:val="bottom"/>
            <w:hideMark/>
          </w:tcPr>
          <w:p w14:paraId="07F1A799" w14:textId="77777777" w:rsidR="003724AA" w:rsidRPr="00934F42" w:rsidRDefault="003724AA" w:rsidP="003724AA">
            <w:pPr>
              <w:spacing w:after="0" w:line="240" w:lineRule="auto"/>
              <w:jc w:val="right"/>
              <w:rPr>
                <w:rFonts w:cs="Arial"/>
                <w:color w:val="000000"/>
                <w:sz w:val="20"/>
                <w:lang w:eastAsia="en-AU"/>
              </w:rPr>
            </w:pPr>
            <w:r w:rsidRPr="00934F42">
              <w:rPr>
                <w:rFonts w:cs="Arial"/>
                <w:color w:val="000000"/>
                <w:sz w:val="20"/>
                <w:lang w:eastAsia="en-AU"/>
              </w:rPr>
              <w:t> </w:t>
            </w:r>
          </w:p>
        </w:tc>
        <w:tc>
          <w:tcPr>
            <w:tcW w:w="1431" w:type="dxa"/>
            <w:tcBorders>
              <w:top w:val="single" w:sz="4" w:space="0" w:color="auto"/>
              <w:left w:val="single" w:sz="4" w:space="0" w:color="auto"/>
              <w:bottom w:val="single" w:sz="4" w:space="0" w:color="auto"/>
              <w:right w:val="single" w:sz="4" w:space="0" w:color="auto"/>
            </w:tcBorders>
            <w:noWrap/>
            <w:vAlign w:val="bottom"/>
            <w:hideMark/>
          </w:tcPr>
          <w:p w14:paraId="5CB75D37" w14:textId="77777777" w:rsidR="003724AA" w:rsidRPr="00934F42" w:rsidRDefault="003724AA" w:rsidP="003724AA">
            <w:pPr>
              <w:spacing w:after="0" w:line="240" w:lineRule="auto"/>
              <w:jc w:val="right"/>
              <w:rPr>
                <w:rFonts w:cs="Arial"/>
                <w:color w:val="000000"/>
                <w:sz w:val="20"/>
                <w:lang w:eastAsia="en-AU"/>
              </w:rPr>
            </w:pPr>
            <w:r w:rsidRPr="00934F42">
              <w:rPr>
                <w:rFonts w:cs="Arial"/>
                <w:color w:val="000000"/>
                <w:sz w:val="20"/>
                <w:lang w:eastAsia="en-AU"/>
              </w:rPr>
              <w:t>$59.20.</w:t>
            </w:r>
          </w:p>
        </w:tc>
        <w:tc>
          <w:tcPr>
            <w:tcW w:w="2338" w:type="dxa"/>
            <w:tcBorders>
              <w:top w:val="single" w:sz="4" w:space="0" w:color="auto"/>
              <w:left w:val="single" w:sz="4" w:space="0" w:color="auto"/>
              <w:bottom w:val="single" w:sz="4" w:space="0" w:color="auto"/>
              <w:right w:val="single" w:sz="4" w:space="0" w:color="auto"/>
            </w:tcBorders>
            <w:vAlign w:val="bottom"/>
            <w:hideMark/>
          </w:tcPr>
          <w:p w14:paraId="017FEF82"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 </w:t>
            </w:r>
          </w:p>
        </w:tc>
        <w:tc>
          <w:tcPr>
            <w:tcW w:w="2181" w:type="dxa"/>
            <w:tcBorders>
              <w:top w:val="single" w:sz="4" w:space="0" w:color="auto"/>
              <w:left w:val="single" w:sz="4" w:space="0" w:color="auto"/>
              <w:bottom w:val="single" w:sz="4" w:space="0" w:color="auto"/>
              <w:right w:val="single" w:sz="4" w:space="0" w:color="auto"/>
            </w:tcBorders>
            <w:noWrap/>
            <w:vAlign w:val="bottom"/>
            <w:hideMark/>
          </w:tcPr>
          <w:p w14:paraId="2414109D" w14:textId="77777777" w:rsidR="003724AA" w:rsidRPr="00934F42" w:rsidRDefault="003724AA" w:rsidP="003724AA">
            <w:pPr>
              <w:spacing w:after="0" w:line="240" w:lineRule="auto"/>
              <w:jc w:val="right"/>
              <w:rPr>
                <w:rFonts w:cs="Arial"/>
                <w:color w:val="000000"/>
                <w:sz w:val="20"/>
                <w:lang w:eastAsia="en-AU"/>
              </w:rPr>
            </w:pPr>
            <w:r w:rsidRPr="00934F42">
              <w:rPr>
                <w:rFonts w:cs="Arial"/>
                <w:color w:val="000000"/>
                <w:sz w:val="20"/>
                <w:lang w:eastAsia="en-AU"/>
              </w:rPr>
              <w:t>$59.20.</w:t>
            </w:r>
          </w:p>
        </w:tc>
        <w:tc>
          <w:tcPr>
            <w:tcW w:w="2363" w:type="dxa"/>
            <w:tcBorders>
              <w:top w:val="single" w:sz="4" w:space="0" w:color="auto"/>
              <w:left w:val="single" w:sz="4" w:space="0" w:color="auto"/>
              <w:bottom w:val="single" w:sz="4" w:space="0" w:color="auto"/>
              <w:right w:val="single" w:sz="4" w:space="0" w:color="auto"/>
            </w:tcBorders>
            <w:vAlign w:val="bottom"/>
            <w:hideMark/>
          </w:tcPr>
          <w:p w14:paraId="30CE2E54"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 </w:t>
            </w:r>
          </w:p>
        </w:tc>
      </w:tr>
    </w:tbl>
    <w:p w14:paraId="58DF6894" w14:textId="77777777" w:rsidR="00934F42" w:rsidRPr="00F32368" w:rsidRDefault="00934F42" w:rsidP="00F32368">
      <w:pPr>
        <w:pStyle w:val="Body"/>
      </w:pPr>
    </w:p>
    <w:bookmarkEnd w:id="2"/>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020C04">
        <w:tc>
          <w:tcPr>
            <w:tcW w:w="5000" w:type="pct"/>
          </w:tcPr>
          <w:p w14:paraId="3D2A7DB9" w14:textId="77777777" w:rsidR="009F354F" w:rsidRPr="0055119B" w:rsidRDefault="009F354F" w:rsidP="009F354F">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2226027E" w14:textId="77777777" w:rsidR="009F354F" w:rsidRDefault="009F354F" w:rsidP="009F354F">
            <w:pPr>
              <w:pStyle w:val="Imprint"/>
            </w:pPr>
            <w:r w:rsidRPr="0055119B">
              <w:t>Authorised and published by the Victorian Government, 1 Treasury Place, Melbourne.</w:t>
            </w:r>
          </w:p>
          <w:p w14:paraId="273A5EE9" w14:textId="4CF4CDC2" w:rsidR="009F354F" w:rsidRDefault="009F354F" w:rsidP="009F354F">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4" w:name="_Hlk62746129"/>
          </w:p>
          <w:p w14:paraId="0557E0E6" w14:textId="77777777" w:rsidR="009F354F" w:rsidRPr="00797D57" w:rsidRDefault="009F354F" w:rsidP="009F354F">
            <w:pPr>
              <w:pStyle w:val="Imprint"/>
              <w:rPr>
                <w:highlight w:val="yellow"/>
              </w:rPr>
            </w:pPr>
          </w:p>
          <w:p w14:paraId="358D5E04" w14:textId="175B7946" w:rsidR="00C46F15" w:rsidRDefault="009F354F" w:rsidP="009F354F">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4"/>
          </w:p>
        </w:tc>
      </w:tr>
    </w:tbl>
    <w:p w14:paraId="79FEA916" w14:textId="77777777" w:rsidR="00C46F15" w:rsidRDefault="00C46F15" w:rsidP="00C46F15">
      <w:pPr>
        <w:pStyle w:val="Body"/>
      </w:pPr>
    </w:p>
    <w:p w14:paraId="5037B68E" w14:textId="77777777" w:rsidR="00162CA9" w:rsidRDefault="00162CA9" w:rsidP="00162CA9">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CC009" w14:textId="77777777" w:rsidR="00DD7EAC" w:rsidRDefault="00DD7EAC">
      <w:r>
        <w:separator/>
      </w:r>
    </w:p>
    <w:p w14:paraId="0FDFD657" w14:textId="77777777" w:rsidR="00DD7EAC" w:rsidRDefault="00DD7EAC"/>
  </w:endnote>
  <w:endnote w:type="continuationSeparator" w:id="0">
    <w:p w14:paraId="276B43D8" w14:textId="77777777" w:rsidR="00DD7EAC" w:rsidRDefault="00DD7EAC">
      <w:r>
        <w:continuationSeparator/>
      </w:r>
    </w:p>
    <w:p w14:paraId="59168D49" w14:textId="77777777" w:rsidR="00DD7EAC" w:rsidRDefault="00DD7EAC"/>
  </w:endnote>
  <w:endnote w:type="continuationNotice" w:id="1">
    <w:p w14:paraId="45DC39DA" w14:textId="77777777" w:rsidR="00DD7EAC" w:rsidRDefault="00DD7E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DF73A" w14:textId="77777777" w:rsidR="003724AA" w:rsidRDefault="00372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3B49" w14:textId="77777777" w:rsidR="00E261B3" w:rsidRPr="00F65AA9" w:rsidRDefault="00C3696F" w:rsidP="00EF2C72">
    <w:pPr>
      <w:pStyle w:val="Footer"/>
    </w:pPr>
    <w:r>
      <w:rPr>
        <w:noProof/>
        <w:lang w:eastAsia="en-AU"/>
      </w:rPr>
      <w:drawing>
        <wp:anchor distT="0" distB="0" distL="114300" distR="114300" simplePos="0" relativeHeight="251666432"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sidR="00925DD5">
      <w:rPr>
        <w:noProof/>
        <w:lang w:eastAsia="en-AU"/>
      </w:rPr>
      <mc:AlternateContent>
        <mc:Choice Requires="wps">
          <w:drawing>
            <wp:anchor distT="0" distB="0" distL="114300" distR="114300" simplePos="0" relativeHeight="251654144"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3FFB" w14:textId="77777777" w:rsidR="00E261B3" w:rsidRDefault="00925DD5">
    <w:pPr>
      <w:pStyle w:val="Footer"/>
    </w:pPr>
    <w:r>
      <w:rPr>
        <w:noProof/>
      </w:rPr>
      <mc:AlternateContent>
        <mc:Choice Requires="wps">
          <w:drawing>
            <wp:anchor distT="0" distB="0" distL="114300" distR="114300" simplePos="1" relativeHeight="251660288"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5F2D" w14:textId="2852482E" w:rsidR="00C3696F" w:rsidRPr="00F65AA9" w:rsidRDefault="00C46F15" w:rsidP="00EF2C72">
    <w:pPr>
      <w:pStyle w:val="Footer"/>
    </w:pPr>
    <w:r>
      <w:rPr>
        <w:noProof/>
      </w:rPr>
      <mc:AlternateContent>
        <mc:Choice Requires="wps">
          <w:drawing>
            <wp:anchor distT="0" distB="0" distL="114300" distR="114300" simplePos="0" relativeHeight="251658244"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MSIPCM010f486dbccc0a3e518ea23c"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7C2F5" id="_x0000_t202" coordsize="21600,21600" o:spt="202" path="m,l,21600r21600,l21600,xe">
              <v:stroke joinstyle="miter"/>
              <v:path gradientshapeok="t" o:connecttype="rect"/>
            </v:shapetype>
            <v:shape id="MSIPCM010f486dbccc0a3e518ea23c"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sidR="00C3696F">
      <w:rPr>
        <w:noProof/>
      </w:rPr>
      <mc:AlternateContent>
        <mc:Choice Requires="wps">
          <w:drawing>
            <wp:anchor distT="0" distB="0" distL="114300" distR="114300" simplePos="0" relativeHeight="251658243"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637D1" w14:textId="77777777" w:rsidR="00DD7EAC" w:rsidRDefault="00DD7EAC" w:rsidP="00207717">
      <w:pPr>
        <w:spacing w:before="120"/>
      </w:pPr>
      <w:r>
        <w:separator/>
      </w:r>
    </w:p>
  </w:footnote>
  <w:footnote w:type="continuationSeparator" w:id="0">
    <w:p w14:paraId="467817D2" w14:textId="77777777" w:rsidR="00DD7EAC" w:rsidRDefault="00DD7EAC">
      <w:r>
        <w:continuationSeparator/>
      </w:r>
    </w:p>
    <w:p w14:paraId="08369BC0" w14:textId="77777777" w:rsidR="00DD7EAC" w:rsidRDefault="00DD7EAC"/>
  </w:footnote>
  <w:footnote w:type="continuationNotice" w:id="1">
    <w:p w14:paraId="0762E227" w14:textId="77777777" w:rsidR="00DD7EAC" w:rsidRDefault="00DD7E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F2311" w14:textId="77777777" w:rsidR="003724AA" w:rsidRDefault="00372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90D9"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267E3" w14:textId="77777777" w:rsidR="003724AA" w:rsidRDefault="00372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148EA"/>
    <w:multiLevelType w:val="hybridMultilevel"/>
    <w:tmpl w:val="B8E0EF46"/>
    <w:lvl w:ilvl="0" w:tplc="E9A04D5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4A5566E"/>
    <w:multiLevelType w:val="hybridMultilevel"/>
    <w:tmpl w:val="7436A11E"/>
    <w:lvl w:ilvl="0" w:tplc="0956737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36CA3462"/>
    <w:multiLevelType w:val="hybridMultilevel"/>
    <w:tmpl w:val="DDD4987E"/>
    <w:lvl w:ilvl="0" w:tplc="EFB6B6A8">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72812115"/>
    <w:multiLevelType w:val="hybridMultilevel"/>
    <w:tmpl w:val="7436A11E"/>
    <w:lvl w:ilvl="0" w:tplc="0956737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78544509">
    <w:abstractNumId w:val="5"/>
  </w:num>
  <w:num w:numId="2" w16cid:durableId="1406994137">
    <w:abstractNumId w:val="8"/>
  </w:num>
  <w:num w:numId="3" w16cid:durableId="436095829">
    <w:abstractNumId w:val="7"/>
  </w:num>
  <w:num w:numId="4" w16cid:durableId="1992327045">
    <w:abstractNumId w:val="9"/>
  </w:num>
  <w:num w:numId="5" w16cid:durableId="1525094660">
    <w:abstractNumId w:val="6"/>
  </w:num>
  <w:num w:numId="6" w16cid:durableId="1948731859">
    <w:abstractNumId w:val="1"/>
  </w:num>
  <w:num w:numId="7" w16cid:durableId="711879421">
    <w:abstractNumId w:val="4"/>
  </w:num>
  <w:num w:numId="8" w16cid:durableId="1982926940">
    <w:abstractNumId w:val="0"/>
  </w:num>
  <w:num w:numId="9" w16cid:durableId="1429080380">
    <w:abstractNumId w:val="2"/>
  </w:num>
  <w:num w:numId="10" w16cid:durableId="387807787">
    <w:abstractNumId w:val="10"/>
  </w:num>
  <w:num w:numId="11" w16cid:durableId="145282032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16215"/>
    <w:rsid w:val="00022271"/>
    <w:rsid w:val="000235E8"/>
    <w:rsid w:val="00024D89"/>
    <w:rsid w:val="000250B6"/>
    <w:rsid w:val="00033D81"/>
    <w:rsid w:val="00036248"/>
    <w:rsid w:val="00037366"/>
    <w:rsid w:val="00041BF0"/>
    <w:rsid w:val="00042C8A"/>
    <w:rsid w:val="0004536B"/>
    <w:rsid w:val="00046B68"/>
    <w:rsid w:val="000527DD"/>
    <w:rsid w:val="000578B2"/>
    <w:rsid w:val="00060959"/>
    <w:rsid w:val="00060C8F"/>
    <w:rsid w:val="0006298A"/>
    <w:rsid w:val="000630A4"/>
    <w:rsid w:val="000663CD"/>
    <w:rsid w:val="000733FE"/>
    <w:rsid w:val="00074219"/>
    <w:rsid w:val="00074ED5"/>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59F9"/>
    <w:rsid w:val="000E6BD4"/>
    <w:rsid w:val="000E6D6D"/>
    <w:rsid w:val="000F1159"/>
    <w:rsid w:val="000F1F1E"/>
    <w:rsid w:val="000F2259"/>
    <w:rsid w:val="000F2DDA"/>
    <w:rsid w:val="000F2EA0"/>
    <w:rsid w:val="000F5213"/>
    <w:rsid w:val="00101001"/>
    <w:rsid w:val="00103276"/>
    <w:rsid w:val="0010392D"/>
    <w:rsid w:val="0010447F"/>
    <w:rsid w:val="00104FE3"/>
    <w:rsid w:val="0010714F"/>
    <w:rsid w:val="001120C5"/>
    <w:rsid w:val="00120BD3"/>
    <w:rsid w:val="00122F8B"/>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1C9B"/>
    <w:rsid w:val="001B3B61"/>
    <w:rsid w:val="001B6B96"/>
    <w:rsid w:val="001B7228"/>
    <w:rsid w:val="001B738B"/>
    <w:rsid w:val="001C09DB"/>
    <w:rsid w:val="001C277E"/>
    <w:rsid w:val="001C2A72"/>
    <w:rsid w:val="001C31B7"/>
    <w:rsid w:val="001D0B75"/>
    <w:rsid w:val="001D39A5"/>
    <w:rsid w:val="001D3C09"/>
    <w:rsid w:val="001D44E8"/>
    <w:rsid w:val="001D60EC"/>
    <w:rsid w:val="001D6F59"/>
    <w:rsid w:val="001D7C4C"/>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1C11"/>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4FB5"/>
    <w:rsid w:val="00305CC1"/>
    <w:rsid w:val="00306E5F"/>
    <w:rsid w:val="00307E14"/>
    <w:rsid w:val="00314054"/>
    <w:rsid w:val="00316F27"/>
    <w:rsid w:val="003214F1"/>
    <w:rsid w:val="00322E4B"/>
    <w:rsid w:val="003249D0"/>
    <w:rsid w:val="00327870"/>
    <w:rsid w:val="003309B1"/>
    <w:rsid w:val="00330B46"/>
    <w:rsid w:val="0033259D"/>
    <w:rsid w:val="003333D2"/>
    <w:rsid w:val="00337339"/>
    <w:rsid w:val="003406C6"/>
    <w:rsid w:val="003418CC"/>
    <w:rsid w:val="003459BD"/>
    <w:rsid w:val="00350D38"/>
    <w:rsid w:val="00351B36"/>
    <w:rsid w:val="00357B4E"/>
    <w:rsid w:val="003624DC"/>
    <w:rsid w:val="003716FD"/>
    <w:rsid w:val="0037204B"/>
    <w:rsid w:val="003724AA"/>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0FC3"/>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2679"/>
    <w:rsid w:val="004C5541"/>
    <w:rsid w:val="004C6EEE"/>
    <w:rsid w:val="004C702B"/>
    <w:rsid w:val="004D0033"/>
    <w:rsid w:val="004D016B"/>
    <w:rsid w:val="004D1B22"/>
    <w:rsid w:val="004D23CC"/>
    <w:rsid w:val="004D36F2"/>
    <w:rsid w:val="004E1106"/>
    <w:rsid w:val="004E138F"/>
    <w:rsid w:val="004E233F"/>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0F4"/>
    <w:rsid w:val="00605908"/>
    <w:rsid w:val="00607850"/>
    <w:rsid w:val="00610D7C"/>
    <w:rsid w:val="006123A0"/>
    <w:rsid w:val="00613414"/>
    <w:rsid w:val="00620154"/>
    <w:rsid w:val="00620F77"/>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86110"/>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00"/>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43FA"/>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6BD8"/>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1C5"/>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4F42"/>
    <w:rsid w:val="00937BD9"/>
    <w:rsid w:val="0094049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354F"/>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2C5"/>
    <w:rsid w:val="00A34ACD"/>
    <w:rsid w:val="00A44882"/>
    <w:rsid w:val="00A45125"/>
    <w:rsid w:val="00A527C3"/>
    <w:rsid w:val="00A54715"/>
    <w:rsid w:val="00A6061C"/>
    <w:rsid w:val="00A62D44"/>
    <w:rsid w:val="00A67263"/>
    <w:rsid w:val="00A7161C"/>
    <w:rsid w:val="00A73E8A"/>
    <w:rsid w:val="00A741CD"/>
    <w:rsid w:val="00A77AA3"/>
    <w:rsid w:val="00A8236D"/>
    <w:rsid w:val="00A82739"/>
    <w:rsid w:val="00A82D66"/>
    <w:rsid w:val="00A854EB"/>
    <w:rsid w:val="00A872E5"/>
    <w:rsid w:val="00A91406"/>
    <w:rsid w:val="00A96E19"/>
    <w:rsid w:val="00A96E65"/>
    <w:rsid w:val="00A96ECE"/>
    <w:rsid w:val="00A97C72"/>
    <w:rsid w:val="00AA1501"/>
    <w:rsid w:val="00AA1665"/>
    <w:rsid w:val="00AA310B"/>
    <w:rsid w:val="00AA6054"/>
    <w:rsid w:val="00AA63D4"/>
    <w:rsid w:val="00AB06E8"/>
    <w:rsid w:val="00AB1CD3"/>
    <w:rsid w:val="00AB352F"/>
    <w:rsid w:val="00AB7E11"/>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58EE"/>
    <w:rsid w:val="00B26CB5"/>
    <w:rsid w:val="00B2752E"/>
    <w:rsid w:val="00B307CC"/>
    <w:rsid w:val="00B326B7"/>
    <w:rsid w:val="00B3588E"/>
    <w:rsid w:val="00B4198F"/>
    <w:rsid w:val="00B41F3D"/>
    <w:rsid w:val="00B42A77"/>
    <w:rsid w:val="00B431E8"/>
    <w:rsid w:val="00B45141"/>
    <w:rsid w:val="00B519CD"/>
    <w:rsid w:val="00B5273A"/>
    <w:rsid w:val="00B534C1"/>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96F"/>
    <w:rsid w:val="00C4173A"/>
    <w:rsid w:val="00C46F15"/>
    <w:rsid w:val="00C50DED"/>
    <w:rsid w:val="00C52217"/>
    <w:rsid w:val="00C602FF"/>
    <w:rsid w:val="00C61174"/>
    <w:rsid w:val="00C6148F"/>
    <w:rsid w:val="00C621B1"/>
    <w:rsid w:val="00C62F7A"/>
    <w:rsid w:val="00C63B9C"/>
    <w:rsid w:val="00C6682F"/>
    <w:rsid w:val="00C67BF4"/>
    <w:rsid w:val="00C7275E"/>
    <w:rsid w:val="00C74C5D"/>
    <w:rsid w:val="00C81575"/>
    <w:rsid w:val="00C863C4"/>
    <w:rsid w:val="00C920EA"/>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373C5"/>
    <w:rsid w:val="00D411A2"/>
    <w:rsid w:val="00D434C1"/>
    <w:rsid w:val="00D4606D"/>
    <w:rsid w:val="00D50B9C"/>
    <w:rsid w:val="00D52D73"/>
    <w:rsid w:val="00D52E58"/>
    <w:rsid w:val="00D56B20"/>
    <w:rsid w:val="00D578B3"/>
    <w:rsid w:val="00D618F4"/>
    <w:rsid w:val="00D65973"/>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5274"/>
    <w:rsid w:val="00DD5BB1"/>
    <w:rsid w:val="00DD6628"/>
    <w:rsid w:val="00DD6945"/>
    <w:rsid w:val="00DD7B1B"/>
    <w:rsid w:val="00DD7EAC"/>
    <w:rsid w:val="00DE2D04"/>
    <w:rsid w:val="00DE3250"/>
    <w:rsid w:val="00DE6028"/>
    <w:rsid w:val="00DE6C85"/>
    <w:rsid w:val="00DE78A3"/>
    <w:rsid w:val="00DF1A71"/>
    <w:rsid w:val="00DF1B3B"/>
    <w:rsid w:val="00DF50FC"/>
    <w:rsid w:val="00DF68C7"/>
    <w:rsid w:val="00DF731A"/>
    <w:rsid w:val="00E05405"/>
    <w:rsid w:val="00E05D9C"/>
    <w:rsid w:val="00E06B75"/>
    <w:rsid w:val="00E11332"/>
    <w:rsid w:val="00E11352"/>
    <w:rsid w:val="00E15C1C"/>
    <w:rsid w:val="00E170DC"/>
    <w:rsid w:val="00E17546"/>
    <w:rsid w:val="00E210B5"/>
    <w:rsid w:val="00E261B3"/>
    <w:rsid w:val="00E26818"/>
    <w:rsid w:val="00E27FFC"/>
    <w:rsid w:val="00E30B15"/>
    <w:rsid w:val="00E31DDD"/>
    <w:rsid w:val="00E32052"/>
    <w:rsid w:val="00E33237"/>
    <w:rsid w:val="00E40181"/>
    <w:rsid w:val="00E54950"/>
    <w:rsid w:val="00E55FB3"/>
    <w:rsid w:val="00E56A01"/>
    <w:rsid w:val="00E629A1"/>
    <w:rsid w:val="00E6794C"/>
    <w:rsid w:val="00E71591"/>
    <w:rsid w:val="00E71CEB"/>
    <w:rsid w:val="00E731AC"/>
    <w:rsid w:val="00E7474F"/>
    <w:rsid w:val="00E80DE3"/>
    <w:rsid w:val="00E82C55"/>
    <w:rsid w:val="00E8787E"/>
    <w:rsid w:val="00E87AB2"/>
    <w:rsid w:val="00E92AC3"/>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32C"/>
    <w:rsid w:val="00EE3E24"/>
    <w:rsid w:val="00EE4D5D"/>
    <w:rsid w:val="00EE5131"/>
    <w:rsid w:val="00EF109B"/>
    <w:rsid w:val="00EF201C"/>
    <w:rsid w:val="00EF2C72"/>
    <w:rsid w:val="00EF36AF"/>
    <w:rsid w:val="00EF59A3"/>
    <w:rsid w:val="00EF6675"/>
    <w:rsid w:val="00EF6D57"/>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57B12"/>
    <w:rsid w:val="00F60082"/>
    <w:rsid w:val="00F61A9F"/>
    <w:rsid w:val="00F61B5F"/>
    <w:rsid w:val="00F63C5D"/>
    <w:rsid w:val="00F64696"/>
    <w:rsid w:val="00F6568C"/>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910"/>
    <w:rsid w:val="00FF2A4E"/>
    <w:rsid w:val="00FF2FCE"/>
    <w:rsid w:val="00FF4F7D"/>
    <w:rsid w:val="00FF52BA"/>
    <w:rsid w:val="00FF6D9D"/>
    <w:rsid w:val="00FF7DD5"/>
    <w:rsid w:val="464C822D"/>
    <w:rsid w:val="502FA48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7"/>
      </w:numPr>
    </w:pPr>
  </w:style>
  <w:style w:type="paragraph" w:customStyle="1" w:styleId="DHHSnumberloweralphaindent">
    <w:name w:val="DHHS number lower alpha indent"/>
    <w:basedOn w:val="DHHSbody"/>
    <w:uiPriority w:val="4"/>
    <w:qFormat/>
    <w:rsid w:val="00C46F15"/>
    <w:pPr>
      <w:numPr>
        <w:ilvl w:val="3"/>
        <w:numId w:val="7"/>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7"/>
      </w:numPr>
    </w:pPr>
  </w:style>
  <w:style w:type="paragraph" w:customStyle="1" w:styleId="DHHSnumberlowerroman">
    <w:name w:val="DHHS number lower roman"/>
    <w:basedOn w:val="DHHSbody"/>
    <w:uiPriority w:val="4"/>
    <w:qFormat/>
    <w:rsid w:val="00C46F15"/>
    <w:pPr>
      <w:numPr>
        <w:ilvl w:val="4"/>
        <w:numId w:val="7"/>
      </w:numPr>
    </w:pPr>
  </w:style>
  <w:style w:type="paragraph" w:customStyle="1" w:styleId="DHHSnumberlowerromanindent">
    <w:name w:val="DHHS number lower roman indent"/>
    <w:basedOn w:val="DHHSbody"/>
    <w:uiPriority w:val="4"/>
    <w:qFormat/>
    <w:rsid w:val="00C46F15"/>
    <w:pPr>
      <w:numPr>
        <w:ilvl w:val="5"/>
        <w:numId w:val="7"/>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 w:type="character" w:customStyle="1" w:styleId="font2081">
    <w:name w:val="font2081"/>
    <w:basedOn w:val="DefaultParagraphFont"/>
    <w:rsid w:val="00AA1665"/>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2071">
    <w:name w:val="font2071"/>
    <w:basedOn w:val="DefaultParagraphFont"/>
    <w:rsid w:val="00AA1665"/>
    <w:rPr>
      <w:rFonts w:ascii="Arial" w:hAnsi="Arial" w:cs="Arial" w:hint="default"/>
      <w:b w:val="0"/>
      <w:bCs w:val="0"/>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87187294">
      <w:bodyDiv w:val="1"/>
      <w:marLeft w:val="0"/>
      <w:marRight w:val="0"/>
      <w:marTop w:val="0"/>
      <w:marBottom w:val="0"/>
      <w:divBdr>
        <w:top w:val="none" w:sz="0" w:space="0" w:color="auto"/>
        <w:left w:val="none" w:sz="0" w:space="0" w:color="auto"/>
        <w:bottom w:val="none" w:sz="0" w:space="0" w:color="auto"/>
        <w:right w:val="none" w:sz="0" w:space="0" w:color="auto"/>
      </w:divBdr>
    </w:div>
    <w:div w:id="137391751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17828265">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a50ace1-54b1-4456-b9e6-7d97785800fa">
      <UserInfo>
        <DisplayName>Kate Worrall (Health)</DisplayName>
        <AccountId>117</AccountId>
        <AccountType/>
      </UserInfo>
    </SharedWithUsers>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ba50ace1-54b1-4456-b9e6-7d97785800fa"/>
    <ds:schemaRef ds:uri="aa80f1aa-98d0-4675-9c5b-0fcfe01630b8"/>
    <ds:schemaRef ds:uri="http://purl.org/dc/elements/1.1/"/>
    <ds:schemaRef ds:uri="http://schemas.microsoft.com/office/2006/metadata/properties"/>
    <ds:schemaRef ds:uri="http://schemas.microsoft.com/office/infopath/2007/PartnerControls"/>
    <ds:schemaRef ds:uri="5ce0f2b5-5be5-4508-bce9-d7011ece0659"/>
    <ds:schemaRef ds:uri="http://www.w3.org/XML/1998/namespace"/>
    <ds:schemaRef ds:uri="http://purl.org/dc/dcmitype/"/>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24678FE-0F8B-4148-A864-DCF8224C4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810</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2024-2025 fees and charges for Public Health and Wellbeing</vt:lpstr>
    </vt:vector>
  </TitlesOfParts>
  <Manager/>
  <Company>Victoria State Government, Department of Health</Company>
  <LinksUpToDate>false</LinksUpToDate>
  <CharactersWithSpaces>5244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fees and charges for Public Health and Wellbeing</dc:title>
  <dc:subject/>
  <dc:creator>Fees and penalties</dc:creator>
  <cp:keywords/>
  <dc:description/>
  <cp:lastModifiedBy>Sarah Luscombe (Health)</cp:lastModifiedBy>
  <cp:revision>8</cp:revision>
  <cp:lastPrinted>2021-01-29T05:27:00Z</cp:lastPrinted>
  <dcterms:created xsi:type="dcterms:W3CDTF">2023-11-09T04:33:00Z</dcterms:created>
  <dcterms:modified xsi:type="dcterms:W3CDTF">2025-03-21T02:38:00Z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GrammarlyDocumentId">
    <vt:lpwstr>9d7105e7590da928936946221301b572e16b9c594337ee3aa945a755989a2ab6</vt:lpwstr>
  </property>
  <property fmtid="{D5CDD505-2E9C-101B-9397-08002B2CF9AE}" pid="17" name="MSIP_Label_43e64453-338c-4f93-8a4d-0039a0a41f2a_Enabled">
    <vt:lpwstr>true</vt:lpwstr>
  </property>
  <property fmtid="{D5CDD505-2E9C-101B-9397-08002B2CF9AE}" pid="18" name="MSIP_Label_43e64453-338c-4f93-8a4d-0039a0a41f2a_SetDate">
    <vt:lpwstr>2025-02-10T22:20:54Z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f67d0a57-094b-4bd9-93b2-d2b14c407398</vt:lpwstr>
  </property>
  <property fmtid="{D5CDD505-2E9C-101B-9397-08002B2CF9AE}" pid="23" name="MSIP_Label_43e64453-338c-4f93-8a4d-0039a0a41f2a_ContentBits">
    <vt:lpwstr>2</vt:lpwstr>
  </property>
  <property fmtid="{D5CDD505-2E9C-101B-9397-08002B2CF9AE}" pid="24" name="MediaServiceImageTags">
    <vt:lpwstr/>
  </property>
</Properties>
</file>