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CA" w:rsidRPr="009D35AD" w:rsidRDefault="00F612CA" w:rsidP="009D35AD">
      <w:pPr>
        <w:pStyle w:val="Heading1"/>
        <w:spacing w:before="0"/>
        <w:rPr>
          <w:rFonts w:ascii="Arial" w:eastAsia="Arial" w:hAnsi="Arial" w:cs="Arial"/>
          <w:color w:val="101A41"/>
          <w:sz w:val="40"/>
          <w:szCs w:val="40"/>
          <w:lang w:eastAsia="zh-CN"/>
        </w:rPr>
      </w:pPr>
      <w:r>
        <w:rPr>
          <w:rFonts w:ascii="Arial" w:hAnsi="Arial" w:eastAsia="Arial"/>
          <w:color w:val="101A41"/>
          <w:sz w:val="40"/>
          <w:lang w:eastAsia="zh-CN"/>
        </w:rPr>
        <w:t xml:space="preserve">记录12A：测量pH值验证酸化过程</w:t>
      </w:r>
    </w:p>
    <w:p w:rsidR="00F612CA" w:rsidRPr="00EE7A80" w:rsidRDefault="00F612CA" w:rsidP="00F612CA">
      <w:pPr>
        <w:spacing w:after="120" w:line="270" w:lineRule="atLeast"/>
        <w:rPr>
          <w:rFonts w:ascii="Arial" w:eastAsia="Arial" w:hAnsi="Arial" w:cs="Times New Roman"/>
          <w:b/>
          <w:sz w:val="18"/>
          <w:szCs w:val="18"/>
          <w:lang w:eastAsia="zh-CN"/>
        </w:rPr>
      </w:pPr>
      <w:r>
        <w:rPr>
          <w:rFonts w:ascii="Arial" w:hAnsi="Arial" w:eastAsia="Arial"/>
          <w:b w:val="true"/>
          <w:sz w:val="18"/>
          <w:lang w:eastAsia="zh-CN"/>
        </w:rPr>
        <w:t xml:space="preserve">使用本记录来验证制作过程。</w:t>
      </w:r>
      <w:r>
        <w:rPr>
          <w:rFonts w:ascii="Arial" w:hAnsi="Arial" w:eastAsia="Arial"/>
          <w:b w:val="true"/>
          <w:sz w:val="18"/>
          <w:lang w:eastAsia="zh-CN"/>
        </w:rPr>
        <w:t xml:space="preserve">如果过程或配方改变，或生产新口味时，验证必须重做</w:t>
      </w:r>
    </w:p>
    <w:tbl>
      <w:tblPr>
        <w:tblW w:w="15594" w:type="dxa"/>
        <w:tblInd w:w="-318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921"/>
        <w:gridCol w:w="1063"/>
        <w:gridCol w:w="497"/>
        <w:gridCol w:w="1134"/>
        <w:gridCol w:w="1134"/>
        <w:gridCol w:w="1311"/>
        <w:gridCol w:w="957"/>
        <w:gridCol w:w="1346"/>
        <w:gridCol w:w="2835"/>
        <w:gridCol w:w="851"/>
        <w:gridCol w:w="2835"/>
      </w:tblGrid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产品名称（口味）：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sz w:val="18"/>
                <w:szCs w:val="18"/>
                <w:lang w:eastAsia="zh-CN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2694" w:type="dxa"/>
            <w:gridSpan w:val="3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pH值下降时间范围？</w:t>
            </w:r>
          </w:p>
        </w:tc>
        <w:tc>
          <w:tcPr>
            <w:tcW w:w="12900" w:type="dxa"/>
            <w:gridSpan w:val="9"/>
            <w:shd w:val="clear" w:color="auto" w:fill="auto"/>
            <w:vAlign w:val="center"/>
          </w:tcPr>
          <w:p w:rsidR="00F612CA" w:rsidRPr="00EE7A80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sz w:val="18"/>
                <w:szCs w:val="18"/>
                <w:lang w:eastAsia="zh-CN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测试#</w:t>
            </w:r>
          </w:p>
        </w:tc>
        <w:tc>
          <w:tcPr>
            <w:tcW w:w="921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批号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开始发酵日期和时间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pH计校准 – 每日</w:t>
            </w: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 </w:t>
            </w:r>
          </w:p>
        </w:tc>
        <w:tc>
          <w:tcPr>
            <w:tcW w:w="6449" w:type="dxa"/>
            <w:gridSpan w:val="4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pH值下降后的pH值检查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成品pH值</w:t>
            </w:r>
          </w:p>
        </w:tc>
      </w:tr>
      <w:tr w:rsidR="00F612CA" w:rsidRPr="00844CDA" w:rsidTr="00741B87">
        <w:trPr>
          <w:trHeight w:val="600"/>
        </w:trPr>
        <w:tc>
          <w:tcPr>
            <w:tcW w:w="710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</w:p>
        </w:tc>
        <w:tc>
          <w:tcPr>
            <w:tcW w:w="921" w:type="dxa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pH值4.0的缓冲液读数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pH值7.0的缓冲液读数</w:t>
            </w:r>
          </w:p>
        </w:tc>
        <w:tc>
          <w:tcPr>
            <w:tcW w:w="131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pH值检查日期和时间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检查pH值</w:t>
            </w:r>
          </w:p>
        </w:tc>
        <w:tc>
          <w:tcPr>
            <w:tcW w:w="1346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开始发酵到第一次pH值检查之间的时间？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纠正行动（如果pH值高于4.6）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最终pH值检查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120" w:after="120" w:line="240" w:lineRule="atLeast"/>
              <w:rPr>
                <w:rFonts w:ascii="Arial" w:eastAsia="Arial" w:hAnsi="Arial" w:cs="Times New Roman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纠正行动（如果pH值高于4.6）</w:t>
            </w: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Arial" w:hAnsi="Arial" w:cs="Arial"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20"/>
                <w:lang w:eastAsia="zh-CN"/>
              </w:rPr>
              <w:t xml:space="preserve">1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Arial" w:hAnsi="Arial" w:cs="Arial"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20"/>
                <w:lang w:eastAsia="zh-CN"/>
              </w:rPr>
              <w:t xml:space="preserve">2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Arial" w:hAnsi="Arial" w:cs="Arial"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20"/>
                <w:lang w:eastAsia="zh-CN"/>
              </w:rPr>
              <w:t xml:space="preserve">3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Arial" w:hAnsi="Arial" w:cs="Arial"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20"/>
                <w:lang w:eastAsia="zh-CN"/>
              </w:rPr>
              <w:t xml:space="preserve">4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737"/>
        </w:trPr>
        <w:tc>
          <w:tcPr>
            <w:tcW w:w="710" w:type="dxa"/>
            <w:vAlign w:val="center"/>
          </w:tcPr>
          <w:p w:rsidR="00F612CA" w:rsidRPr="00741B87" w:rsidRDefault="00F612CA" w:rsidP="006373DB">
            <w:pPr>
              <w:spacing w:before="80" w:after="60" w:line="240" w:lineRule="auto"/>
              <w:rPr>
                <w:rFonts w:ascii="Arial" w:eastAsia="Arial" w:hAnsi="Arial" w:cs="Arial"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color w:val="101A41"/>
                <w:sz w:val="20"/>
                <w:lang w:eastAsia="zh-CN"/>
              </w:rPr>
              <w:t xml:space="preserve">5</w:t>
            </w:r>
          </w:p>
        </w:tc>
        <w:tc>
          <w:tcPr>
            <w:tcW w:w="92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1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57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6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851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445"/>
        </w:trPr>
        <w:tc>
          <w:tcPr>
            <w:tcW w:w="15594" w:type="dxa"/>
            <w:gridSpan w:val="12"/>
          </w:tcPr>
          <w:p w:rsidR="00F612CA" w:rsidRPr="00364FDD" w:rsidRDefault="00F612CA" w:rsidP="006373DB">
            <w:pPr>
              <w:spacing w:before="80" w:after="120" w:line="240" w:lineRule="auto"/>
              <w:rPr>
                <w:rFonts w:ascii="Arial" w:eastAsia="Arial" w:hAnsi="Arial" w:cs="Times New Roman"/>
                <w:sz w:val="18"/>
                <w:szCs w:val="18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18"/>
                <w:highlight w:val="white"/>
                <w:lang w:eastAsia="zh-CN"/>
              </w:rPr>
              <w:t xml:space="preserve">五个同期生产的批次是否都取得了符合标准的结果？</w:t>
            </w:r>
            <w:r>
              <w:rPr>
                <w:rFonts w:ascii="Arial" w:hAnsi="Arial" w:eastAsia="Arial"/>
                <w:sz w:val="18"/>
                <w:highlight w:val="white"/>
                <w:lang w:eastAsia="zh-CN"/>
              </w:rPr>
              <w:t xml:space="preserve"> </w:t>
            </w:r>
          </w:p>
          <w:p w:rsidR="00F612CA" w:rsidRPr="00844CDA" w:rsidRDefault="00F612CA" w:rsidP="006373DB">
            <w:pPr>
              <w:spacing w:before="240" w:after="240" w:line="240" w:lineRule="auto"/>
              <w:rPr>
                <w:rFonts w:ascii="Arial" w:eastAsia="Arial" w:hAnsi="Arial" w:cs="Times New Roman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" w:hAnsi="Arial" w:eastAsia="Arial"/>
                <w:sz w:val="18"/>
                <w:highlight w:val="white"/>
                <w:lang w:eastAsia="zh-CN"/>
              </w:rPr>
              <w:t xml:space="preserve">是或否？</w:t>
            </w:r>
            <w:r>
              <w:rPr>
                <w:rFonts w:ascii="Arial" w:hAnsi="Arial" w:eastAsia="Arial"/>
                <w:sz w:val="18"/>
                <w:highlight w:val="white"/>
                <w:lang w:eastAsia="zh-CN"/>
              </w:rPr>
              <w:t xml:space="preserve">如果没有，就需要重复验证程序。</w:t>
            </w:r>
          </w:p>
        </w:tc>
      </w:tr>
    </w:tbl>
    <w:p w:rsidR="00F612CA" w:rsidRPr="009D35AD" w:rsidRDefault="00F612CA" w:rsidP="009D35AD">
      <w:pPr>
        <w:pStyle w:val="Heading1"/>
        <w:rPr>
          <w:rFonts w:ascii="Arial" w:eastAsia="Arial" w:hAnsi="Arial" w:cs="Arial"/>
          <w:sz w:val="40"/>
          <w:szCs w:val="40"/>
          <w:lang w:eastAsia="zh-CN"/>
        </w:rPr>
      </w:pPr>
      <w:r>
        <w:rPr>
          <w:rFonts w:ascii="Arial" w:hAnsi="Arial" w:eastAsia="Arial"/>
          <w:sz w:val="40"/>
          <w:lang w:eastAsia="zh-CN"/>
        </w:rPr>
        <w:t xml:space="preserve">记录12B – 确认过程仍然有效的每月持续pH值测量</w:t>
      </w:r>
    </w:p>
    <w:p w:rsidR="00F612CA" w:rsidRPr="00844CDA" w:rsidRDefault="00F612CA" w:rsidP="00F612CA">
      <w:pPr>
        <w:spacing w:after="120" w:line="270" w:lineRule="atLeast"/>
        <w:rPr>
          <w:rFonts w:ascii="Arial" w:eastAsia="Arial" w:hAnsi="Arial" w:cs="Times New Roman"/>
          <w:b/>
          <w:sz w:val="20"/>
          <w:szCs w:val="20"/>
          <w:lang w:eastAsia="zh-CN"/>
        </w:rPr>
      </w:pPr>
      <w:r>
        <w:rPr>
          <w:rFonts w:ascii="Arial" w:hAnsi="Arial" w:eastAsia="Arial"/>
          <w:b w:val="true"/>
          <w:sz w:val="20"/>
          <w:lang w:eastAsia="zh-CN"/>
        </w:rPr>
        <w:t xml:space="preserve">重复pH值测试，至少每月一次，每种口味都必须测试</w:t>
      </w:r>
    </w:p>
    <w:tbl>
      <w:tblPr>
        <w:tblW w:w="15559" w:type="dxa"/>
        <w:tblInd w:w="-283" w:type="dxa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1559"/>
        <w:gridCol w:w="993"/>
        <w:gridCol w:w="283"/>
        <w:gridCol w:w="1276"/>
        <w:gridCol w:w="1275"/>
        <w:gridCol w:w="993"/>
        <w:gridCol w:w="1559"/>
        <w:gridCol w:w="2801"/>
        <w:gridCol w:w="993"/>
        <w:gridCol w:w="2835"/>
      </w:tblGrid>
      <w:tr w:rsidR="00F612CA" w:rsidRPr="00844CDA" w:rsidTr="00741B87">
        <w:trPr>
          <w:trHeight w:val="425"/>
        </w:trPr>
        <w:tc>
          <w:tcPr>
            <w:tcW w:w="3544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产品名称/口味</w:t>
            </w: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 </w:t>
            </w:r>
          </w:p>
        </w:tc>
        <w:tc>
          <w:tcPr>
            <w:tcW w:w="12015" w:type="dxa"/>
            <w:gridSpan w:val="8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425"/>
        </w:trPr>
        <w:tc>
          <w:tcPr>
            <w:tcW w:w="992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批号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开始发酵日期和时间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pH计校准 – 每日</w:t>
            </w: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 </w:t>
            </w:r>
          </w:p>
        </w:tc>
        <w:tc>
          <w:tcPr>
            <w:tcW w:w="6628" w:type="dxa"/>
            <w:gridSpan w:val="4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pH值下降后的pH值检查</w:t>
            </w:r>
          </w:p>
        </w:tc>
        <w:tc>
          <w:tcPr>
            <w:tcW w:w="3828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成品pH值</w:t>
            </w:r>
          </w:p>
        </w:tc>
      </w:tr>
      <w:tr w:rsidR="00F612CA" w:rsidRPr="00844CDA" w:rsidTr="00741B87">
        <w:trPr>
          <w:trHeight w:val="600"/>
        </w:trPr>
        <w:tc>
          <w:tcPr>
            <w:tcW w:w="992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pH值4.0的缓冲液读数</w:t>
            </w:r>
          </w:p>
        </w:tc>
        <w:tc>
          <w:tcPr>
            <w:tcW w:w="1276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pH值7.0的缓冲液读数</w:t>
            </w:r>
          </w:p>
        </w:tc>
        <w:tc>
          <w:tcPr>
            <w:tcW w:w="127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pH值检查日期和时间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样品pH值</w:t>
            </w:r>
          </w:p>
        </w:tc>
        <w:tc>
          <w:tcPr>
            <w:tcW w:w="1559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开始发酵到pH值检查之间的时间？</w:t>
            </w:r>
          </w:p>
        </w:tc>
        <w:tc>
          <w:tcPr>
            <w:tcW w:w="2801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纠正行动（如果pH值高于4.6）</w:t>
            </w:r>
          </w:p>
        </w:tc>
        <w:tc>
          <w:tcPr>
            <w:tcW w:w="993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样品pH值</w:t>
            </w:r>
          </w:p>
        </w:tc>
        <w:tc>
          <w:tcPr>
            <w:tcW w:w="2835" w:type="dxa"/>
            <w:shd w:val="clear" w:color="auto" w:fill="auto"/>
          </w:tcPr>
          <w:p w:rsidR="00F612CA" w:rsidRPr="00741B87" w:rsidRDefault="00F612CA" w:rsidP="006373DB">
            <w:pPr>
              <w:keepNext/>
              <w:keepLines/>
              <w:spacing w:before="240" w:after="120" w:line="240" w:lineRule="atLeast"/>
              <w:rPr>
                <w:rFonts w:ascii="Arial" w:eastAsia="Arial" w:hAnsi="Arial" w:cs="Times New Roman"/>
                <w:b/>
                <w:color w:val="101A41"/>
                <w:sz w:val="20"/>
                <w:szCs w:val="20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20"/>
                <w:lang w:eastAsia="zh-CN"/>
              </w:rPr>
              <w:t xml:space="preserve">纠正行动（如果pH值高于4.6）</w:t>
            </w: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  <w:tr w:rsidR="00F612CA" w:rsidRPr="00844CDA" w:rsidTr="00741B87">
        <w:trPr>
          <w:trHeight w:val="680"/>
        </w:trPr>
        <w:tc>
          <w:tcPr>
            <w:tcW w:w="992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gridSpan w:val="2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59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01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</w:tcPr>
          <w:p w:rsidR="00F612CA" w:rsidRPr="00844CDA" w:rsidRDefault="00F612CA" w:rsidP="006373DB">
            <w:pPr>
              <w:spacing w:after="120" w:line="270" w:lineRule="atLeast"/>
              <w:rPr>
                <w:rFonts w:ascii="Lucida Handwriting" w:eastAsia="Lucida Handwriting" w:hAnsi="Lucida Handwriting" w:cs="Times New Roman"/>
                <w:sz w:val="20"/>
                <w:szCs w:val="20"/>
                <w:lang w:eastAsia="zh-CN"/>
              </w:rPr>
            </w:pPr>
          </w:p>
        </w:tc>
      </w:tr>
    </w:tbl>
    <w:p w:rsidR="000826AA" w:rsidRDefault="009D35AD"/>
    <w:sectPr w:rsidR="000826AA" w:rsidSect="00F612CA">
      <w:headerReference w:type="default" r:id="rId7"/>
      <w:footerReference w:type="default" r:id="rId8"/>
      <w:pgSz w:w="16838" w:h="11906" w:orient="landscape"/>
      <w:pgMar w:top="1304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9B6" w:rsidRDefault="007A09B6" w:rsidP="007A09B6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7A09B6" w:rsidRDefault="007A09B6" w:rsidP="007A09B6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9D35AD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-48895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9B6" w:rsidRDefault="007A09B6" w:rsidP="007A09B6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7A09B6" w:rsidRDefault="007A09B6" w:rsidP="007A09B6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9B6" w:rsidRDefault="007A09B6">
    <w:pPr>
      <w:pStyle w:val="Header"/>
    </w:pPr>
    <w:r>
      <w:rPr>
        <w:lang w:eastAsia="zh-CN"/>
        <w:rFonts/>
      </w:rPr>
      <w:t xml:space="preserve">记录12A和12B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CA"/>
    <w:rsid w:val="002A2E30"/>
    <w:rsid w:val="00364FDD"/>
    <w:rsid w:val="005D5BA6"/>
    <w:rsid w:val="00741B87"/>
    <w:rsid w:val="007A09B6"/>
    <w:rsid w:val="009D35AD"/>
    <w:rsid w:val="00CF45A7"/>
    <w:rsid w:val="00EE7A80"/>
    <w:rsid w:val="00F6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2CA"/>
  </w:style>
  <w:style w:type="paragraph" w:styleId="Heading1">
    <w:name w:val="heading 1"/>
    <w:basedOn w:val="Normal"/>
    <w:next w:val="Normal"/>
    <w:link w:val="Heading1Char"/>
    <w:uiPriority w:val="9"/>
    <w:qFormat/>
    <w:rsid w:val="00EE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09B6"/>
  </w:style>
  <w:style w:type="paragraph" w:styleId="Footer">
    <w:name w:val="footer"/>
    <w:basedOn w:val="Normal"/>
    <w:link w:val="FooterChar"/>
    <w:uiPriority w:val="99"/>
    <w:unhideWhenUsed/>
    <w:rsid w:val="007A09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09B6"/>
  </w:style>
  <w:style w:type="paragraph" w:styleId="NoSpacing">
    <w:name w:val="No Spacing"/>
    <w:uiPriority w:val="1"/>
    <w:qFormat/>
    <w:rsid w:val="009D35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Victorian Government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2017-10-11T01:50:00Z</dcterms:created>
  <dcterms:modified xsi:type="dcterms:W3CDTF">2017-10-30T00:43:00Z</dcterms:modified>
</cp:coreProperties>
</file>