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1D2" w:rsidRPr="00005D05" w:rsidRDefault="00E331D2" w:rsidP="00A8682B">
      <w:pPr>
        <w:pStyle w:val="Heading1"/>
        <w:spacing w:before="0"/>
        <w:rPr>
          <w:rFonts w:ascii="Arial" w:hAnsi="Arial" w:cs="Arial"/>
          <w:color w:val="101A41"/>
          <w:sz w:val="44"/>
          <w:szCs w:val="44"/>
        </w:rPr>
      </w:pPr>
      <w:r w:rsidRPr="00005D05">
        <w:rPr>
          <w:rFonts w:ascii="Arial" w:hAnsi="Arial" w:cs="Arial"/>
          <w:color w:val="101A41"/>
          <w:sz w:val="44"/>
          <w:szCs w:val="44"/>
        </w:rPr>
        <w:t>Record 10: Cooking method</w:t>
      </w:r>
    </w:p>
    <w:p w:rsidR="00E331D2" w:rsidRDefault="00E331D2" w:rsidP="00E331D2">
      <w:pPr>
        <w:spacing w:line="240" w:lineRule="auto"/>
        <w:rPr>
          <w:rFonts w:ascii="Arial" w:hAnsi="Arial" w:cs="Arial"/>
          <w:sz w:val="18"/>
          <w:szCs w:val="18"/>
        </w:rPr>
      </w:pPr>
      <w:r>
        <w:rPr>
          <w:rFonts w:ascii="Arial" w:hAnsi="Arial" w:cs="Arial"/>
          <w:sz w:val="18"/>
          <w:szCs w:val="18"/>
        </w:rPr>
        <w:t>Complete this record as you add or remove items or modify procedures for food on your menu.</w:t>
      </w:r>
    </w:p>
    <w:tbl>
      <w:tblPr>
        <w:tblStyle w:val="TableGrid"/>
        <w:tblW w:w="14838" w:type="dxa"/>
        <w:tblLook w:val="04A0" w:firstRow="1" w:lastRow="0" w:firstColumn="1" w:lastColumn="0" w:noHBand="0" w:noVBand="1"/>
      </w:tblPr>
      <w:tblGrid>
        <w:gridCol w:w="1372"/>
        <w:gridCol w:w="1370"/>
        <w:gridCol w:w="1380"/>
        <w:gridCol w:w="1372"/>
        <w:gridCol w:w="401"/>
        <w:gridCol w:w="1291"/>
        <w:gridCol w:w="322"/>
        <w:gridCol w:w="1257"/>
        <w:gridCol w:w="322"/>
        <w:gridCol w:w="1250"/>
        <w:gridCol w:w="261"/>
        <w:gridCol w:w="1276"/>
        <w:gridCol w:w="2964"/>
      </w:tblGrid>
      <w:tr w:rsidR="00E331D2" w:rsidTr="00960B15">
        <w:trPr>
          <w:trHeight w:val="1434"/>
        </w:trPr>
        <w:tc>
          <w:tcPr>
            <w:tcW w:w="1372"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Menu Item</w:t>
            </w:r>
          </w:p>
        </w:tc>
        <w:tc>
          <w:tcPr>
            <w:tcW w:w="1370"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Food Category (1 or 2-</w:t>
            </w:r>
          </w:p>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see page 12)</w:t>
            </w:r>
          </w:p>
        </w:tc>
        <w:tc>
          <w:tcPr>
            <w:tcW w:w="1380"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Cooking temperature (55-75°C)</w:t>
            </w:r>
          </w:p>
        </w:tc>
        <w:tc>
          <w:tcPr>
            <w:tcW w:w="1372"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Maximum thickness of food</w:t>
            </w:r>
          </w:p>
        </w:tc>
        <w:tc>
          <w:tcPr>
            <w:tcW w:w="401" w:type="dxa"/>
            <w:tcBorders>
              <w:top w:val="nil"/>
              <w:left w:val="single" w:sz="4" w:space="0" w:color="auto"/>
              <w:bottom w:val="nil"/>
              <w:right w:val="single" w:sz="4" w:space="0" w:color="auto"/>
            </w:tcBorders>
          </w:tcPr>
          <w:p w:rsidR="00E331D2" w:rsidRPr="003E338E" w:rsidRDefault="00E331D2" w:rsidP="00960B15">
            <w:pPr>
              <w:rPr>
                <w:color w:val="101A41"/>
              </w:rPr>
            </w:pPr>
          </w:p>
        </w:tc>
        <w:tc>
          <w:tcPr>
            <w:tcW w:w="1291" w:type="dxa"/>
            <w:tcBorders>
              <w:left w:val="single" w:sz="4" w:space="0" w:color="auto"/>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Heating time to core temp</w:t>
            </w:r>
            <w:bookmarkStart w:id="0" w:name="_GoBack"/>
            <w:bookmarkEnd w:id="0"/>
            <w:r w:rsidRPr="003E338E">
              <w:rPr>
                <w:rFonts w:ascii="Arial" w:hAnsi="Arial" w:cs="Arial"/>
                <w:b/>
                <w:color w:val="101A41"/>
                <w:sz w:val="18"/>
                <w:szCs w:val="18"/>
              </w:rPr>
              <w:t>erature for Category 1 foods</w:t>
            </w: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p>
        </w:tc>
        <w:tc>
          <w:tcPr>
            <w:tcW w:w="1257" w:type="dxa"/>
            <w:tcBorders>
              <w:left w:val="single" w:sz="4" w:space="0" w:color="auto"/>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Cooking time based on cooking temperature (Table 3)</w:t>
            </w: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p>
        </w:tc>
        <w:tc>
          <w:tcPr>
            <w:tcW w:w="1250" w:type="dxa"/>
            <w:tcBorders>
              <w:left w:val="single" w:sz="4" w:space="0" w:color="auto"/>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Total time required</w:t>
            </w:r>
          </w:p>
        </w:tc>
        <w:tc>
          <w:tcPr>
            <w:tcW w:w="261"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p>
        </w:tc>
        <w:tc>
          <w:tcPr>
            <w:tcW w:w="1276" w:type="dxa"/>
            <w:tcBorders>
              <w:lef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Cooling time to reach 5°C or below*</w:t>
            </w:r>
          </w:p>
        </w:tc>
        <w:tc>
          <w:tcPr>
            <w:tcW w:w="2964"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Food will be reheated (Yes/No)</w:t>
            </w:r>
          </w:p>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Reheat food rapidly to at least 55°C and do not exceed 4 hours reheating between 55-60°C</w:t>
            </w:r>
          </w:p>
        </w:tc>
      </w:tr>
      <w:tr w:rsidR="00E331D2" w:rsidTr="00960B15">
        <w:trPr>
          <w:trHeight w:val="1373"/>
        </w:trPr>
        <w:tc>
          <w:tcPr>
            <w:tcW w:w="1372" w:type="dxa"/>
            <w:vAlign w:val="center"/>
          </w:tcPr>
          <w:p w:rsidR="00E331D2" w:rsidRPr="00094998" w:rsidRDefault="00E331D2" w:rsidP="00960B15">
            <w:pPr>
              <w:rPr>
                <w:rFonts w:ascii="Bradley Hand ITC" w:hAnsi="Bradley Hand ITC"/>
              </w:rPr>
            </w:pPr>
          </w:p>
        </w:tc>
        <w:tc>
          <w:tcPr>
            <w:tcW w:w="1370" w:type="dxa"/>
            <w:vAlign w:val="center"/>
          </w:tcPr>
          <w:p w:rsidR="00E331D2" w:rsidRPr="00094998" w:rsidRDefault="00E331D2" w:rsidP="00960B15">
            <w:pPr>
              <w:jc w:val="center"/>
              <w:rPr>
                <w:rFonts w:ascii="Bradley Hand ITC" w:hAnsi="Bradley Hand ITC"/>
              </w:rPr>
            </w:pPr>
          </w:p>
        </w:tc>
        <w:tc>
          <w:tcPr>
            <w:tcW w:w="1380" w:type="dxa"/>
            <w:vAlign w:val="center"/>
          </w:tcPr>
          <w:p w:rsidR="00E331D2" w:rsidRPr="00094998" w:rsidRDefault="00E331D2" w:rsidP="00960B15">
            <w:pPr>
              <w:jc w:val="center"/>
              <w:rPr>
                <w:rFonts w:ascii="Bradley Hand ITC" w:hAnsi="Bradley Hand ITC"/>
              </w:rPr>
            </w:pPr>
          </w:p>
        </w:tc>
        <w:tc>
          <w:tcPr>
            <w:tcW w:w="1372" w:type="dxa"/>
            <w:vAlign w:val="center"/>
          </w:tcPr>
          <w:p w:rsidR="00E331D2" w:rsidRPr="00094998" w:rsidRDefault="00E331D2" w:rsidP="00960B15">
            <w:pPr>
              <w:jc w:val="center"/>
              <w:rPr>
                <w:rFonts w:ascii="Bradley Hand ITC" w:hAnsi="Bradley Hand ITC"/>
              </w:rPr>
            </w:pPr>
          </w:p>
        </w:tc>
        <w:tc>
          <w:tcPr>
            <w:tcW w:w="401" w:type="dxa"/>
            <w:tcBorders>
              <w:top w:val="nil"/>
              <w:left w:val="single" w:sz="4" w:space="0" w:color="auto"/>
              <w:bottom w:val="nil"/>
              <w:right w:val="single" w:sz="4" w:space="0" w:color="auto"/>
            </w:tcBorders>
          </w:tcPr>
          <w:p w:rsidR="00E331D2" w:rsidRDefault="00E331D2" w:rsidP="00960B15"/>
        </w:tc>
        <w:tc>
          <w:tcPr>
            <w:tcW w:w="1291"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7"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0"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p w:rsidR="00E331D2" w:rsidRPr="00F0055E" w:rsidRDefault="00E331D2" w:rsidP="00960B15">
            <w:pPr>
              <w:rPr>
                <w:rFonts w:ascii="Arial" w:hAnsi="Arial" w:cs="Arial"/>
                <w:sz w:val="18"/>
                <w:szCs w:val="18"/>
              </w:rPr>
            </w:pPr>
          </w:p>
        </w:tc>
        <w:tc>
          <w:tcPr>
            <w:tcW w:w="261" w:type="dxa"/>
            <w:tcBorders>
              <w:top w:val="nil"/>
              <w:left w:val="single" w:sz="4" w:space="0" w:color="auto"/>
              <w:bottom w:val="nil"/>
              <w:right w:val="single" w:sz="4" w:space="0" w:color="auto"/>
            </w:tcBorders>
            <w:vAlign w:val="center"/>
          </w:tcPr>
          <w:p w:rsidR="00E331D2" w:rsidRPr="00F0055E" w:rsidRDefault="00E331D2" w:rsidP="00960B15">
            <w:pPr>
              <w:rPr>
                <w:rFonts w:ascii="Arial" w:hAnsi="Arial" w:cs="Arial"/>
                <w:sz w:val="18"/>
                <w:szCs w:val="18"/>
              </w:rPr>
            </w:pPr>
          </w:p>
        </w:tc>
        <w:tc>
          <w:tcPr>
            <w:tcW w:w="1276" w:type="dxa"/>
            <w:tcBorders>
              <w:left w:val="single" w:sz="4" w:space="0" w:color="auto"/>
            </w:tcBorders>
            <w:vAlign w:val="center"/>
          </w:tcPr>
          <w:p w:rsidR="00E331D2" w:rsidRPr="00F0055E" w:rsidRDefault="00E331D2" w:rsidP="00960B15">
            <w:pPr>
              <w:rPr>
                <w:rFonts w:ascii="Arial" w:hAnsi="Arial" w:cs="Arial"/>
                <w:sz w:val="18"/>
                <w:szCs w:val="18"/>
              </w:rPr>
            </w:pPr>
          </w:p>
        </w:tc>
        <w:tc>
          <w:tcPr>
            <w:tcW w:w="2964" w:type="dxa"/>
            <w:vAlign w:val="center"/>
          </w:tcPr>
          <w:p w:rsidR="00E331D2" w:rsidRPr="00F0055E" w:rsidRDefault="00E331D2" w:rsidP="00960B15">
            <w:pPr>
              <w:rPr>
                <w:rFonts w:ascii="Arial" w:hAnsi="Arial" w:cs="Arial"/>
                <w:sz w:val="18"/>
                <w:szCs w:val="18"/>
              </w:rPr>
            </w:pPr>
          </w:p>
        </w:tc>
      </w:tr>
      <w:tr w:rsidR="00E331D2" w:rsidTr="00960B15">
        <w:trPr>
          <w:trHeight w:val="1312"/>
        </w:trPr>
        <w:tc>
          <w:tcPr>
            <w:tcW w:w="1372" w:type="dxa"/>
            <w:vAlign w:val="center"/>
          </w:tcPr>
          <w:p w:rsidR="00E331D2" w:rsidRPr="00094998" w:rsidRDefault="00E331D2" w:rsidP="00960B15">
            <w:pPr>
              <w:rPr>
                <w:rFonts w:ascii="Bradley Hand ITC" w:hAnsi="Bradley Hand ITC"/>
              </w:rPr>
            </w:pPr>
          </w:p>
        </w:tc>
        <w:tc>
          <w:tcPr>
            <w:tcW w:w="1370" w:type="dxa"/>
            <w:vAlign w:val="center"/>
          </w:tcPr>
          <w:p w:rsidR="00E331D2" w:rsidRPr="00094998" w:rsidRDefault="00E331D2" w:rsidP="00960B15">
            <w:pPr>
              <w:jc w:val="center"/>
              <w:rPr>
                <w:rFonts w:ascii="Bradley Hand ITC" w:hAnsi="Bradley Hand ITC"/>
              </w:rPr>
            </w:pPr>
          </w:p>
        </w:tc>
        <w:tc>
          <w:tcPr>
            <w:tcW w:w="1380" w:type="dxa"/>
            <w:vAlign w:val="center"/>
          </w:tcPr>
          <w:p w:rsidR="00E331D2" w:rsidRPr="00094998" w:rsidRDefault="00E331D2" w:rsidP="00960B15">
            <w:pPr>
              <w:jc w:val="center"/>
              <w:rPr>
                <w:rFonts w:ascii="Bradley Hand ITC" w:hAnsi="Bradley Hand ITC"/>
              </w:rPr>
            </w:pPr>
          </w:p>
        </w:tc>
        <w:tc>
          <w:tcPr>
            <w:tcW w:w="1372" w:type="dxa"/>
            <w:vAlign w:val="center"/>
          </w:tcPr>
          <w:p w:rsidR="00E331D2" w:rsidRPr="00094998" w:rsidRDefault="00E331D2" w:rsidP="00960B15">
            <w:pPr>
              <w:jc w:val="center"/>
              <w:rPr>
                <w:rFonts w:ascii="Bradley Hand ITC" w:hAnsi="Bradley Hand ITC"/>
              </w:rPr>
            </w:pPr>
          </w:p>
        </w:tc>
        <w:tc>
          <w:tcPr>
            <w:tcW w:w="401" w:type="dxa"/>
            <w:tcBorders>
              <w:top w:val="nil"/>
              <w:left w:val="single" w:sz="4" w:space="0" w:color="auto"/>
              <w:bottom w:val="nil"/>
              <w:right w:val="single" w:sz="4" w:space="0" w:color="auto"/>
            </w:tcBorders>
          </w:tcPr>
          <w:p w:rsidR="00E331D2" w:rsidRDefault="00E331D2" w:rsidP="00960B15"/>
        </w:tc>
        <w:tc>
          <w:tcPr>
            <w:tcW w:w="1291"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7"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0"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261" w:type="dxa"/>
            <w:tcBorders>
              <w:top w:val="nil"/>
              <w:left w:val="single" w:sz="4" w:space="0" w:color="auto"/>
              <w:bottom w:val="nil"/>
              <w:right w:val="single" w:sz="4" w:space="0" w:color="auto"/>
            </w:tcBorders>
            <w:vAlign w:val="center"/>
          </w:tcPr>
          <w:p w:rsidR="00E331D2" w:rsidRPr="00F0055E" w:rsidRDefault="00E331D2" w:rsidP="00960B15">
            <w:pPr>
              <w:rPr>
                <w:rFonts w:ascii="Arial" w:hAnsi="Arial" w:cs="Arial"/>
                <w:sz w:val="18"/>
                <w:szCs w:val="18"/>
              </w:rPr>
            </w:pPr>
          </w:p>
        </w:tc>
        <w:tc>
          <w:tcPr>
            <w:tcW w:w="1276" w:type="dxa"/>
            <w:tcBorders>
              <w:left w:val="single" w:sz="4" w:space="0" w:color="auto"/>
            </w:tcBorders>
            <w:vAlign w:val="center"/>
          </w:tcPr>
          <w:p w:rsidR="00E331D2" w:rsidRPr="00F0055E" w:rsidRDefault="00E331D2" w:rsidP="00960B15">
            <w:pPr>
              <w:rPr>
                <w:rFonts w:ascii="Arial" w:hAnsi="Arial" w:cs="Arial"/>
                <w:sz w:val="18"/>
                <w:szCs w:val="18"/>
              </w:rPr>
            </w:pPr>
          </w:p>
        </w:tc>
        <w:tc>
          <w:tcPr>
            <w:tcW w:w="2964" w:type="dxa"/>
            <w:vAlign w:val="center"/>
          </w:tcPr>
          <w:p w:rsidR="00E331D2" w:rsidRPr="003A7C82" w:rsidRDefault="00E331D2" w:rsidP="00960B15">
            <w:pPr>
              <w:rPr>
                <w:rFonts w:ascii="Arial" w:hAnsi="Arial" w:cs="Arial"/>
                <w:szCs w:val="18"/>
              </w:rPr>
            </w:pPr>
          </w:p>
        </w:tc>
      </w:tr>
      <w:tr w:rsidR="00E331D2" w:rsidTr="00960B15">
        <w:trPr>
          <w:trHeight w:val="1312"/>
        </w:trPr>
        <w:tc>
          <w:tcPr>
            <w:tcW w:w="1372" w:type="dxa"/>
            <w:vAlign w:val="center"/>
          </w:tcPr>
          <w:p w:rsidR="00E331D2" w:rsidRPr="00094998" w:rsidRDefault="00E331D2" w:rsidP="00960B15">
            <w:pPr>
              <w:rPr>
                <w:rFonts w:ascii="Bradley Hand ITC" w:hAnsi="Bradley Hand ITC"/>
              </w:rPr>
            </w:pPr>
          </w:p>
        </w:tc>
        <w:tc>
          <w:tcPr>
            <w:tcW w:w="1370" w:type="dxa"/>
            <w:vAlign w:val="center"/>
          </w:tcPr>
          <w:p w:rsidR="00E331D2" w:rsidRPr="00094998" w:rsidRDefault="00E331D2" w:rsidP="00960B15">
            <w:pPr>
              <w:jc w:val="center"/>
              <w:rPr>
                <w:rFonts w:ascii="Bradley Hand ITC" w:hAnsi="Bradley Hand ITC"/>
              </w:rPr>
            </w:pPr>
          </w:p>
        </w:tc>
        <w:tc>
          <w:tcPr>
            <w:tcW w:w="1380" w:type="dxa"/>
            <w:vAlign w:val="center"/>
          </w:tcPr>
          <w:p w:rsidR="00E331D2" w:rsidRPr="00094998" w:rsidRDefault="00E331D2" w:rsidP="00960B15">
            <w:pPr>
              <w:jc w:val="center"/>
              <w:rPr>
                <w:rFonts w:ascii="Bradley Hand ITC" w:hAnsi="Bradley Hand ITC"/>
              </w:rPr>
            </w:pPr>
          </w:p>
        </w:tc>
        <w:tc>
          <w:tcPr>
            <w:tcW w:w="1372" w:type="dxa"/>
            <w:vAlign w:val="center"/>
          </w:tcPr>
          <w:p w:rsidR="00E331D2" w:rsidRPr="00094998" w:rsidRDefault="00E331D2" w:rsidP="00960B15">
            <w:pPr>
              <w:jc w:val="center"/>
              <w:rPr>
                <w:rFonts w:ascii="Bradley Hand ITC" w:hAnsi="Bradley Hand ITC"/>
              </w:rPr>
            </w:pPr>
          </w:p>
        </w:tc>
        <w:tc>
          <w:tcPr>
            <w:tcW w:w="401" w:type="dxa"/>
            <w:tcBorders>
              <w:top w:val="nil"/>
              <w:left w:val="single" w:sz="4" w:space="0" w:color="auto"/>
              <w:bottom w:val="nil"/>
              <w:right w:val="single" w:sz="4" w:space="0" w:color="auto"/>
            </w:tcBorders>
          </w:tcPr>
          <w:p w:rsidR="00E331D2" w:rsidRDefault="00E331D2" w:rsidP="00960B15"/>
        </w:tc>
        <w:tc>
          <w:tcPr>
            <w:tcW w:w="1291"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7"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0"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261" w:type="dxa"/>
            <w:tcBorders>
              <w:top w:val="nil"/>
              <w:left w:val="single" w:sz="4" w:space="0" w:color="auto"/>
              <w:bottom w:val="nil"/>
              <w:right w:val="single" w:sz="4" w:space="0" w:color="auto"/>
            </w:tcBorders>
            <w:vAlign w:val="center"/>
          </w:tcPr>
          <w:p w:rsidR="00E331D2" w:rsidRPr="00F0055E" w:rsidRDefault="00E331D2" w:rsidP="00960B15">
            <w:pPr>
              <w:rPr>
                <w:rFonts w:ascii="Arial" w:hAnsi="Arial" w:cs="Arial"/>
                <w:sz w:val="18"/>
                <w:szCs w:val="18"/>
              </w:rPr>
            </w:pPr>
          </w:p>
        </w:tc>
        <w:tc>
          <w:tcPr>
            <w:tcW w:w="1276" w:type="dxa"/>
            <w:tcBorders>
              <w:left w:val="single" w:sz="4" w:space="0" w:color="auto"/>
            </w:tcBorders>
            <w:vAlign w:val="center"/>
          </w:tcPr>
          <w:p w:rsidR="00E331D2" w:rsidRPr="00F0055E" w:rsidRDefault="00E331D2" w:rsidP="00960B15">
            <w:pPr>
              <w:rPr>
                <w:rFonts w:ascii="Arial" w:hAnsi="Arial" w:cs="Arial"/>
                <w:sz w:val="18"/>
                <w:szCs w:val="18"/>
              </w:rPr>
            </w:pPr>
          </w:p>
        </w:tc>
        <w:tc>
          <w:tcPr>
            <w:tcW w:w="2964" w:type="dxa"/>
            <w:vAlign w:val="center"/>
          </w:tcPr>
          <w:p w:rsidR="00E331D2" w:rsidRPr="003A7C82" w:rsidRDefault="00E331D2" w:rsidP="00960B15">
            <w:pPr>
              <w:rPr>
                <w:rFonts w:ascii="Arial" w:hAnsi="Arial" w:cs="Arial"/>
                <w:szCs w:val="18"/>
              </w:rPr>
            </w:pPr>
          </w:p>
        </w:tc>
      </w:tr>
      <w:tr w:rsidR="00E331D2" w:rsidTr="00960B15">
        <w:trPr>
          <w:trHeight w:val="1373"/>
        </w:trPr>
        <w:tc>
          <w:tcPr>
            <w:tcW w:w="1372" w:type="dxa"/>
            <w:vAlign w:val="center"/>
          </w:tcPr>
          <w:p w:rsidR="00E331D2" w:rsidRPr="00094998" w:rsidRDefault="00E331D2" w:rsidP="00960B15">
            <w:pPr>
              <w:rPr>
                <w:rFonts w:ascii="Bradley Hand ITC" w:hAnsi="Bradley Hand ITC"/>
              </w:rPr>
            </w:pPr>
          </w:p>
        </w:tc>
        <w:tc>
          <w:tcPr>
            <w:tcW w:w="1370" w:type="dxa"/>
            <w:vAlign w:val="center"/>
          </w:tcPr>
          <w:p w:rsidR="00E331D2" w:rsidRPr="00094998" w:rsidRDefault="00E331D2" w:rsidP="00960B15">
            <w:pPr>
              <w:jc w:val="center"/>
              <w:rPr>
                <w:rFonts w:ascii="Bradley Hand ITC" w:hAnsi="Bradley Hand ITC"/>
              </w:rPr>
            </w:pPr>
          </w:p>
        </w:tc>
        <w:tc>
          <w:tcPr>
            <w:tcW w:w="1380" w:type="dxa"/>
            <w:vAlign w:val="center"/>
          </w:tcPr>
          <w:p w:rsidR="00E331D2" w:rsidRPr="00094998" w:rsidRDefault="00E331D2" w:rsidP="00960B15">
            <w:pPr>
              <w:jc w:val="center"/>
              <w:rPr>
                <w:rFonts w:ascii="Bradley Hand ITC" w:hAnsi="Bradley Hand ITC"/>
              </w:rPr>
            </w:pPr>
          </w:p>
        </w:tc>
        <w:tc>
          <w:tcPr>
            <w:tcW w:w="1372" w:type="dxa"/>
            <w:vAlign w:val="center"/>
          </w:tcPr>
          <w:p w:rsidR="00E331D2" w:rsidRPr="00094998" w:rsidRDefault="00E331D2" w:rsidP="00960B15">
            <w:pPr>
              <w:jc w:val="center"/>
              <w:rPr>
                <w:rFonts w:ascii="Bradley Hand ITC" w:hAnsi="Bradley Hand ITC"/>
              </w:rPr>
            </w:pPr>
          </w:p>
        </w:tc>
        <w:tc>
          <w:tcPr>
            <w:tcW w:w="401" w:type="dxa"/>
            <w:tcBorders>
              <w:top w:val="nil"/>
              <w:left w:val="single" w:sz="4" w:space="0" w:color="auto"/>
              <w:bottom w:val="nil"/>
              <w:right w:val="single" w:sz="4" w:space="0" w:color="auto"/>
            </w:tcBorders>
          </w:tcPr>
          <w:p w:rsidR="00E331D2" w:rsidRDefault="00E331D2" w:rsidP="00960B15"/>
        </w:tc>
        <w:tc>
          <w:tcPr>
            <w:tcW w:w="1291"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7"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322" w:type="dxa"/>
            <w:tcBorders>
              <w:top w:val="nil"/>
              <w:left w:val="single" w:sz="4" w:space="0" w:color="auto"/>
              <w:bottom w:val="nil"/>
              <w:right w:val="single" w:sz="4" w:space="0" w:color="auto"/>
            </w:tcBorders>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w:t>
            </w:r>
          </w:p>
        </w:tc>
        <w:tc>
          <w:tcPr>
            <w:tcW w:w="1250" w:type="dxa"/>
            <w:tcBorders>
              <w:left w:val="single" w:sz="4" w:space="0" w:color="auto"/>
              <w:right w:val="single" w:sz="4" w:space="0" w:color="auto"/>
            </w:tcBorders>
            <w:vAlign w:val="center"/>
          </w:tcPr>
          <w:p w:rsidR="00E331D2" w:rsidRPr="00F0055E" w:rsidRDefault="00E331D2" w:rsidP="00960B15">
            <w:pPr>
              <w:rPr>
                <w:rFonts w:ascii="Arial" w:hAnsi="Arial" w:cs="Arial"/>
                <w:sz w:val="18"/>
                <w:szCs w:val="18"/>
              </w:rPr>
            </w:pPr>
          </w:p>
        </w:tc>
        <w:tc>
          <w:tcPr>
            <w:tcW w:w="261" w:type="dxa"/>
            <w:tcBorders>
              <w:top w:val="nil"/>
              <w:left w:val="single" w:sz="4" w:space="0" w:color="auto"/>
              <w:bottom w:val="nil"/>
              <w:right w:val="single" w:sz="4" w:space="0" w:color="auto"/>
            </w:tcBorders>
            <w:vAlign w:val="center"/>
          </w:tcPr>
          <w:p w:rsidR="00E331D2" w:rsidRPr="00F0055E" w:rsidRDefault="00E331D2" w:rsidP="00960B15">
            <w:pPr>
              <w:rPr>
                <w:rFonts w:ascii="Arial" w:hAnsi="Arial" w:cs="Arial"/>
                <w:sz w:val="18"/>
                <w:szCs w:val="18"/>
              </w:rPr>
            </w:pPr>
          </w:p>
        </w:tc>
        <w:tc>
          <w:tcPr>
            <w:tcW w:w="1276" w:type="dxa"/>
            <w:tcBorders>
              <w:left w:val="single" w:sz="4" w:space="0" w:color="auto"/>
            </w:tcBorders>
            <w:vAlign w:val="center"/>
          </w:tcPr>
          <w:p w:rsidR="00E331D2" w:rsidRPr="003A7C82" w:rsidRDefault="00E331D2" w:rsidP="00960B15">
            <w:pPr>
              <w:rPr>
                <w:rFonts w:ascii="Bradley Hand ITC" w:hAnsi="Bradley Hand ITC" w:cs="Arial"/>
                <w:sz w:val="18"/>
                <w:szCs w:val="18"/>
              </w:rPr>
            </w:pPr>
          </w:p>
        </w:tc>
        <w:tc>
          <w:tcPr>
            <w:tcW w:w="2964" w:type="dxa"/>
            <w:vAlign w:val="center"/>
          </w:tcPr>
          <w:p w:rsidR="00E331D2" w:rsidRPr="003A7C82" w:rsidRDefault="00E331D2" w:rsidP="00960B15">
            <w:pPr>
              <w:rPr>
                <w:rFonts w:ascii="Bradley Hand ITC" w:hAnsi="Bradley Hand ITC" w:cs="Arial"/>
                <w:szCs w:val="18"/>
              </w:rPr>
            </w:pPr>
          </w:p>
        </w:tc>
      </w:tr>
    </w:tbl>
    <w:p w:rsidR="00E331D2" w:rsidRDefault="00E331D2" w:rsidP="00E331D2">
      <w:pPr>
        <w:spacing w:after="0" w:line="240" w:lineRule="auto"/>
        <w:rPr>
          <w:rFonts w:ascii="Arial" w:hAnsi="Arial" w:cs="Arial"/>
          <w:sz w:val="18"/>
          <w:szCs w:val="18"/>
        </w:rPr>
      </w:pPr>
    </w:p>
    <w:p w:rsidR="00E331D2" w:rsidRDefault="00E331D2" w:rsidP="00E331D2">
      <w:pPr>
        <w:spacing w:after="0" w:line="240" w:lineRule="auto"/>
        <w:rPr>
          <w:rFonts w:ascii="Arial" w:hAnsi="Arial" w:cs="Arial"/>
          <w:sz w:val="18"/>
          <w:szCs w:val="18"/>
        </w:rPr>
      </w:pPr>
      <w:r>
        <w:rPr>
          <w:rFonts w:ascii="Arial" w:hAnsi="Arial" w:cs="Arial"/>
          <w:sz w:val="18"/>
          <w:szCs w:val="18"/>
        </w:rPr>
        <w:t>*The cooling step is critical to keeping the food safe. Spores of bacteria can grow during this stage, and produce toxins that are not destroyed by reheating and may cause food poisoning.</w:t>
      </w:r>
    </w:p>
    <w:tbl>
      <w:tblPr>
        <w:tblStyle w:val="TableGrid"/>
        <w:tblpPr w:leftFromText="180" w:rightFromText="180" w:vertAnchor="text" w:horzAnchor="margin" w:tblpY="223"/>
        <w:tblW w:w="0" w:type="auto"/>
        <w:tblBorders>
          <w:top w:val="single" w:sz="4" w:space="0" w:color="53565A"/>
          <w:left w:val="single" w:sz="4" w:space="0" w:color="53565A"/>
          <w:bottom w:val="single" w:sz="4" w:space="0" w:color="53565A"/>
          <w:right w:val="single" w:sz="4" w:space="0" w:color="53565A"/>
          <w:insideH w:val="single" w:sz="4" w:space="0" w:color="53565A"/>
          <w:insideV w:val="single" w:sz="4" w:space="0" w:color="53565A"/>
        </w:tblBorders>
        <w:tblLook w:val="04A0" w:firstRow="1" w:lastRow="0" w:firstColumn="1" w:lastColumn="0" w:noHBand="0" w:noVBand="1"/>
      </w:tblPr>
      <w:tblGrid>
        <w:gridCol w:w="11945"/>
      </w:tblGrid>
      <w:tr w:rsidR="00E331D2" w:rsidTr="003E338E">
        <w:trPr>
          <w:trHeight w:val="339"/>
        </w:trPr>
        <w:tc>
          <w:tcPr>
            <w:tcW w:w="11945" w:type="dxa"/>
            <w:vAlign w:val="center"/>
          </w:tcPr>
          <w:p w:rsidR="00E331D2" w:rsidRDefault="00E331D2" w:rsidP="00960B15">
            <w:r w:rsidRPr="003E338E">
              <w:rPr>
                <w:rFonts w:ascii="Arial" w:hAnsi="Arial" w:cs="Arial"/>
                <w:b/>
                <w:color w:val="101A41"/>
                <w:sz w:val="18"/>
                <w:szCs w:val="18"/>
              </w:rPr>
              <w:t>All food must be cooled from 60°C (or less) to 21°C within 2 hours, and from 21°C to 5°C within a further four hours; a total of 6 hours.</w:t>
            </w:r>
          </w:p>
        </w:tc>
      </w:tr>
    </w:tbl>
    <w:p w:rsidR="000826AA" w:rsidRDefault="00005D05"/>
    <w:p w:rsidR="00E331D2" w:rsidRDefault="00E331D2">
      <w:pPr>
        <w:sectPr w:rsidR="00E331D2" w:rsidSect="00E331D2">
          <w:headerReference w:type="default" r:id="rId7"/>
          <w:footerReference w:type="default" r:id="rId8"/>
          <w:pgSz w:w="16838" w:h="11906" w:orient="landscape"/>
          <w:pgMar w:top="1134" w:right="1134" w:bottom="1134" w:left="1134" w:header="708" w:footer="708" w:gutter="0"/>
          <w:cols w:space="708"/>
          <w:docGrid w:linePitch="360"/>
        </w:sectPr>
      </w:pPr>
    </w:p>
    <w:tbl>
      <w:tblPr>
        <w:tblStyle w:val="TableGrid"/>
        <w:tblW w:w="10080" w:type="dxa"/>
        <w:tblBorders>
          <w:top w:val="single" w:sz="4" w:space="0" w:color="53565A"/>
          <w:left w:val="single" w:sz="4" w:space="0" w:color="53565A"/>
          <w:bottom w:val="single" w:sz="4" w:space="0" w:color="53565A"/>
          <w:right w:val="single" w:sz="4" w:space="0" w:color="53565A"/>
          <w:insideH w:val="single" w:sz="4" w:space="0" w:color="53565A"/>
          <w:insideV w:val="single" w:sz="4" w:space="0" w:color="53565A"/>
        </w:tblBorders>
        <w:tblLook w:val="04A0" w:firstRow="1" w:lastRow="0" w:firstColumn="1" w:lastColumn="0" w:noHBand="0" w:noVBand="1"/>
      </w:tblPr>
      <w:tblGrid>
        <w:gridCol w:w="1995"/>
        <w:gridCol w:w="8085"/>
      </w:tblGrid>
      <w:tr w:rsidR="00E331D2" w:rsidTr="003E338E">
        <w:trPr>
          <w:trHeight w:val="312"/>
        </w:trPr>
        <w:tc>
          <w:tcPr>
            <w:tcW w:w="10080" w:type="dxa"/>
            <w:gridSpan w:val="2"/>
            <w:vAlign w:val="center"/>
          </w:tcPr>
          <w:p w:rsidR="00E331D2" w:rsidRDefault="00E331D2" w:rsidP="00960B15">
            <w:pPr>
              <w:rPr>
                <w:rFonts w:ascii="Arial" w:hAnsi="Arial" w:cs="Arial"/>
                <w:sz w:val="18"/>
                <w:szCs w:val="18"/>
              </w:rPr>
            </w:pPr>
            <w:r w:rsidRPr="003E338E">
              <w:rPr>
                <w:rFonts w:ascii="Arial" w:hAnsi="Arial" w:cs="Arial"/>
                <w:color w:val="101A41"/>
                <w:sz w:val="18"/>
                <w:szCs w:val="18"/>
              </w:rPr>
              <w:lastRenderedPageBreak/>
              <w:t>Procedures</w:t>
            </w:r>
          </w:p>
        </w:tc>
      </w:tr>
      <w:tr w:rsidR="00E331D2" w:rsidTr="003E338E">
        <w:trPr>
          <w:trHeight w:val="333"/>
        </w:trPr>
        <w:tc>
          <w:tcPr>
            <w:tcW w:w="1995"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Menu item</w:t>
            </w:r>
          </w:p>
        </w:tc>
        <w:tc>
          <w:tcPr>
            <w:tcW w:w="8085" w:type="dxa"/>
            <w:vAlign w:val="center"/>
          </w:tcPr>
          <w:p w:rsidR="00E331D2" w:rsidRPr="003E338E" w:rsidRDefault="00E331D2" w:rsidP="00960B15">
            <w:pPr>
              <w:rPr>
                <w:rFonts w:ascii="Arial" w:hAnsi="Arial" w:cs="Arial"/>
                <w:b/>
                <w:color w:val="101A41"/>
                <w:sz w:val="18"/>
                <w:szCs w:val="18"/>
              </w:rPr>
            </w:pPr>
            <w:r w:rsidRPr="003E338E">
              <w:rPr>
                <w:rFonts w:ascii="Arial" w:hAnsi="Arial" w:cs="Arial"/>
                <w:b/>
                <w:color w:val="101A41"/>
                <w:sz w:val="18"/>
                <w:szCs w:val="18"/>
              </w:rPr>
              <w:t>Procedure (include any finishing off of the food such as sear in pan)</w:t>
            </w:r>
          </w:p>
        </w:tc>
      </w:tr>
      <w:tr w:rsidR="00E331D2" w:rsidTr="003E338E">
        <w:trPr>
          <w:trHeight w:val="312"/>
        </w:trPr>
        <w:tc>
          <w:tcPr>
            <w:tcW w:w="1995" w:type="dxa"/>
            <w:vMerge w:val="restart"/>
          </w:tcPr>
          <w:p w:rsidR="00E331D2" w:rsidRDefault="00E331D2" w:rsidP="00960B15">
            <w:pPr>
              <w:rPr>
                <w:rFonts w:ascii="Arial" w:hAnsi="Arial" w:cs="Arial"/>
                <w:b/>
                <w:sz w:val="18"/>
                <w:szCs w:val="18"/>
              </w:rPr>
            </w:pPr>
          </w:p>
          <w:p w:rsidR="00E331D2" w:rsidRPr="00B31CA2" w:rsidRDefault="00E331D2" w:rsidP="00960B15">
            <w:pPr>
              <w:rPr>
                <w:rFonts w:ascii="Arial" w:hAnsi="Arial" w:cs="Arial"/>
                <w:b/>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val="restart"/>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val="restart"/>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val="restart"/>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12"/>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r w:rsidR="00E331D2" w:rsidTr="003E338E">
        <w:trPr>
          <w:trHeight w:val="333"/>
        </w:trPr>
        <w:tc>
          <w:tcPr>
            <w:tcW w:w="1995" w:type="dxa"/>
            <w:vMerge/>
          </w:tcPr>
          <w:p w:rsidR="00E331D2" w:rsidRDefault="00E331D2" w:rsidP="00960B15">
            <w:pPr>
              <w:rPr>
                <w:rFonts w:ascii="Arial" w:hAnsi="Arial" w:cs="Arial"/>
                <w:sz w:val="18"/>
                <w:szCs w:val="18"/>
              </w:rPr>
            </w:pPr>
          </w:p>
        </w:tc>
        <w:tc>
          <w:tcPr>
            <w:tcW w:w="8085" w:type="dxa"/>
          </w:tcPr>
          <w:p w:rsidR="00E331D2" w:rsidRDefault="00E331D2" w:rsidP="00960B15">
            <w:pPr>
              <w:rPr>
                <w:rFonts w:ascii="Arial" w:hAnsi="Arial" w:cs="Arial"/>
                <w:sz w:val="18"/>
                <w:szCs w:val="18"/>
              </w:rPr>
            </w:pPr>
          </w:p>
        </w:tc>
      </w:tr>
    </w:tbl>
    <w:p w:rsidR="00E331D2" w:rsidRDefault="00E331D2"/>
    <w:sectPr w:rsidR="00E331D2" w:rsidSect="00E331D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2B" w:rsidRDefault="00A8682B" w:rsidP="00A8682B">
      <w:pPr>
        <w:spacing w:after="0" w:line="240" w:lineRule="auto"/>
      </w:pPr>
      <w:r>
        <w:separator/>
      </w:r>
    </w:p>
  </w:endnote>
  <w:endnote w:type="continuationSeparator" w:id="0">
    <w:p w:rsidR="00A8682B" w:rsidRDefault="00A8682B" w:rsidP="00A86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2B" w:rsidRDefault="00A86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2B" w:rsidRDefault="00A8682B" w:rsidP="00A8682B">
      <w:pPr>
        <w:spacing w:after="0" w:line="240" w:lineRule="auto"/>
      </w:pPr>
      <w:r>
        <w:separator/>
      </w:r>
    </w:p>
  </w:footnote>
  <w:footnote w:type="continuationSeparator" w:id="0">
    <w:p w:rsidR="00A8682B" w:rsidRDefault="00A8682B" w:rsidP="00A86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2B" w:rsidRDefault="00A8682B">
    <w:pPr>
      <w:pStyle w:val="Header"/>
    </w:pPr>
    <w:r>
      <w:t>Record 10: Cooking method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1D2"/>
    <w:rsid w:val="00005D05"/>
    <w:rsid w:val="002A2E30"/>
    <w:rsid w:val="003E338E"/>
    <w:rsid w:val="005D5BA6"/>
    <w:rsid w:val="00A8682B"/>
    <w:rsid w:val="00E331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D2"/>
  </w:style>
  <w:style w:type="paragraph" w:styleId="Heading1">
    <w:name w:val="heading 1"/>
    <w:basedOn w:val="Normal"/>
    <w:next w:val="Normal"/>
    <w:link w:val="Heading1Char"/>
    <w:uiPriority w:val="9"/>
    <w:qFormat/>
    <w:rsid w:val="00A86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3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682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868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682B"/>
  </w:style>
  <w:style w:type="paragraph" w:styleId="Footer">
    <w:name w:val="footer"/>
    <w:basedOn w:val="Normal"/>
    <w:link w:val="FooterChar"/>
    <w:uiPriority w:val="99"/>
    <w:unhideWhenUsed/>
    <w:rsid w:val="00A868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6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D2"/>
  </w:style>
  <w:style w:type="paragraph" w:styleId="Heading1">
    <w:name w:val="heading 1"/>
    <w:basedOn w:val="Normal"/>
    <w:next w:val="Normal"/>
    <w:link w:val="Heading1Char"/>
    <w:uiPriority w:val="9"/>
    <w:qFormat/>
    <w:rsid w:val="00A86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3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682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868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682B"/>
  </w:style>
  <w:style w:type="paragraph" w:styleId="Footer">
    <w:name w:val="footer"/>
    <w:basedOn w:val="Normal"/>
    <w:link w:val="FooterChar"/>
    <w:uiPriority w:val="99"/>
    <w:unhideWhenUsed/>
    <w:rsid w:val="00A868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6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Kuan Kathyrine (DHHS)</cp:lastModifiedBy>
  <cp:revision>4</cp:revision>
  <dcterms:created xsi:type="dcterms:W3CDTF">2017-10-17T22:31:00Z</dcterms:created>
  <dcterms:modified xsi:type="dcterms:W3CDTF">2017-10-30T00:40:00Z</dcterms:modified>
</cp:coreProperties>
</file>