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34B19" w14:textId="77777777" w:rsidR="00B009D6" w:rsidRPr="00D335AF" w:rsidRDefault="004C766A" w:rsidP="00D335AF">
      <w:pPr>
        <w:pStyle w:val="Heading1"/>
        <w:bidi/>
        <w:spacing w:before="0"/>
        <w:rPr>
          <w:rFonts w:ascii="Arial" w:eastAsia="Times New Roman" w:hAnsi="Arial" w:cs="Arial"/>
          <w:color w:val="101A41"/>
          <w:sz w:val="40"/>
          <w:szCs w:val="40"/>
        </w:rPr>
      </w:pPr>
      <w:r>
        <w:rPr>
          <w:rFonts w:ascii="Arial" w:hAnsi="Arial" w:cs="Arial"/>
          <w:color w:val="101A41"/>
          <w:sz w:val="40"/>
          <w:szCs w:val="40"/>
          <w:rtl/>
        </w:rPr>
        <w:t>سجل 15: كيف أقيسُ قوة تركيز الكحول في مشروباتي الغازية المُخمّرة</w:t>
      </w:r>
    </w:p>
    <w:p w14:paraId="0FC4B502" w14:textId="0744D720" w:rsidR="004C766A" w:rsidRPr="00E80461" w:rsidRDefault="004C766A" w:rsidP="00E80461">
      <w:pPr>
        <w:bidi/>
        <w:spacing w:before="240" w:after="120" w:line="270" w:lineRule="atLeast"/>
        <w:rPr>
          <w:rFonts w:ascii="Arial" w:eastAsia="Times" w:hAnsi="Arial" w:cs="Arial"/>
          <w:sz w:val="18"/>
          <w:szCs w:val="18"/>
          <w:highlight w:val="white"/>
        </w:rPr>
      </w:pPr>
      <w:r>
        <w:rPr>
          <w:rFonts w:ascii="Arial" w:hAnsi="Arial" w:cs="Arial"/>
          <w:sz w:val="18"/>
          <w:szCs w:val="18"/>
          <w:highlight w:val="white"/>
          <w:rtl/>
        </w:rPr>
        <w:t>الطرق المسموح بها لفحص قوة تركيز الكحول* في منتجاتكم، المُصحّحة إلى 20 درجة مئوية هي:</w:t>
      </w:r>
    </w:p>
    <w:p w14:paraId="0860C6AD" w14:textId="77777777" w:rsidR="004C766A" w:rsidRPr="00E80461" w:rsidRDefault="004C766A" w:rsidP="004C766A">
      <w:pPr>
        <w:pStyle w:val="ListParagraph"/>
        <w:numPr>
          <w:ilvl w:val="0"/>
          <w:numId w:val="2"/>
        </w:numPr>
        <w:bidi/>
        <w:rPr>
          <w:rFonts w:ascii="Arial" w:hAnsi="Arial" w:cs="Arial"/>
          <w:sz w:val="18"/>
          <w:szCs w:val="18"/>
          <w:highlight w:val="white"/>
        </w:rPr>
      </w:pPr>
      <w:r>
        <w:rPr>
          <w:rFonts w:ascii="Arial" w:hAnsi="Arial" w:cs="Arial"/>
          <w:sz w:val="18"/>
          <w:szCs w:val="18"/>
          <w:highlight w:val="white"/>
          <w:rtl/>
        </w:rPr>
        <w:t>الإستشراب الغازي</w:t>
      </w:r>
    </w:p>
    <w:p w14:paraId="03B29020" w14:textId="77777777" w:rsidR="004C766A" w:rsidRPr="00E80461" w:rsidRDefault="004C766A" w:rsidP="004C766A">
      <w:pPr>
        <w:pStyle w:val="ListParagraph"/>
        <w:numPr>
          <w:ilvl w:val="0"/>
          <w:numId w:val="2"/>
        </w:numPr>
        <w:bidi/>
        <w:rPr>
          <w:rFonts w:ascii="Arial" w:hAnsi="Arial" w:cs="Arial"/>
          <w:sz w:val="18"/>
          <w:szCs w:val="18"/>
          <w:highlight w:val="white"/>
        </w:rPr>
      </w:pPr>
      <w:r>
        <w:rPr>
          <w:rFonts w:ascii="Arial" w:hAnsi="Arial" w:cs="Arial"/>
          <w:sz w:val="18"/>
          <w:szCs w:val="18"/>
          <w:highlight w:val="white"/>
          <w:rtl/>
        </w:rPr>
        <w:t>قرب مطياف الأشعة تحت الحمراء</w:t>
      </w:r>
    </w:p>
    <w:p w14:paraId="744FD4B8" w14:textId="77777777" w:rsidR="004C766A" w:rsidRPr="00E80461" w:rsidRDefault="004C766A" w:rsidP="004C766A">
      <w:pPr>
        <w:pStyle w:val="ListParagraph"/>
        <w:numPr>
          <w:ilvl w:val="0"/>
          <w:numId w:val="2"/>
        </w:numPr>
        <w:bidi/>
        <w:rPr>
          <w:rFonts w:ascii="Arial" w:hAnsi="Arial" w:cs="Arial"/>
          <w:sz w:val="18"/>
          <w:szCs w:val="18"/>
          <w:highlight w:val="white"/>
        </w:rPr>
      </w:pPr>
      <w:r>
        <w:rPr>
          <w:rFonts w:ascii="Arial" w:hAnsi="Arial" w:cs="Arial"/>
          <w:sz w:val="18"/>
          <w:szCs w:val="18"/>
          <w:highlight w:val="white"/>
          <w:rtl/>
        </w:rPr>
        <w:t>تقطير يليه قياس الجاذبية للتقطير أو بالقياس في مقياس الكثافة</w:t>
      </w:r>
    </w:p>
    <w:p w14:paraId="35A0806B" w14:textId="4C26CAF4" w:rsidR="004C766A" w:rsidRPr="00E80461" w:rsidRDefault="004C766A" w:rsidP="004C766A">
      <w:pPr>
        <w:pStyle w:val="ListParagraph"/>
        <w:numPr>
          <w:ilvl w:val="0"/>
          <w:numId w:val="2"/>
        </w:numPr>
        <w:bidi/>
        <w:rPr>
          <w:rFonts w:ascii="Arial" w:eastAsia="Times" w:hAnsi="Arial" w:cs="Arial"/>
          <w:sz w:val="18"/>
          <w:szCs w:val="18"/>
          <w:highlight w:val="white"/>
        </w:rPr>
      </w:pPr>
      <w:r>
        <w:rPr>
          <w:rFonts w:ascii="Arial" w:hAnsi="Arial" w:cs="Arial"/>
          <w:sz w:val="18"/>
          <w:szCs w:val="18"/>
          <w:highlight w:val="white"/>
          <w:rtl/>
        </w:rPr>
        <w:t xml:space="preserve">أي طريقة أخرى تعطي باستمرار نتيجة مُشابهة من خلال عملية فحص موثقة حيث قمتم بمقارنة نتائجكم بنتائج مختبر مُعتمد </w:t>
      </w:r>
      <w:proofErr w:type="spellStart"/>
      <w:r w:rsidR="003502FF">
        <w:rPr>
          <w:rFonts w:ascii="Arial" w:hAnsi="Arial" w:cs="Arial"/>
          <w:sz w:val="18"/>
          <w:szCs w:val="18"/>
          <w:highlight w:val="white"/>
        </w:rPr>
        <w:t>من</w:t>
      </w:r>
      <w:proofErr w:type="spellEnd"/>
      <w:r>
        <w:rPr>
          <w:rFonts w:ascii="Arial" w:hAnsi="Arial" w:cs="Arial"/>
          <w:sz w:val="18"/>
          <w:szCs w:val="18"/>
          <w:highlight w:val="white"/>
          <w:rtl/>
        </w:rPr>
        <w:t xml:space="preserve"> الرابطة الوطنية لسلطات الاختبار. إذا كنتم تنتجون أقل من 100000 لتر من المشروبات الغازية المُخمّرة في السنة، يمكنكم استخدام جهاز مقياس نسبة الكحول لقياس قوة الكحول، استخدموا </w:t>
      </w:r>
      <w:r>
        <w:rPr>
          <w:rFonts w:ascii="Arial" w:hAnsi="Arial" w:cs="Arial"/>
          <w:b/>
          <w:bCs/>
          <w:sz w:val="18"/>
          <w:szCs w:val="18"/>
          <w:highlight w:val="white"/>
          <w:rtl/>
        </w:rPr>
        <w:t>السجل 16</w:t>
      </w:r>
      <w:r w:rsidRPr="00E80461">
        <w:rPr>
          <w:rFonts w:ascii="Arial" w:hAnsi="Arial" w:cs="Arial"/>
          <w:b/>
          <w:bCs/>
          <w:sz w:val="18"/>
          <w:szCs w:val="18"/>
          <w:highlight w:val="white"/>
          <w:rtl/>
        </w:rPr>
        <w:t xml:space="preserve"> </w:t>
      </w:r>
      <w:r>
        <w:rPr>
          <w:rFonts w:ascii="Arial" w:hAnsi="Arial" w:cs="Arial"/>
          <w:sz w:val="18"/>
          <w:szCs w:val="18"/>
          <w:highlight w:val="white"/>
          <w:rtl/>
        </w:rPr>
        <w:t>للتحقّق من صحة العملية. يجب تكرار هذا السجل سنوياً.</w:t>
      </w:r>
    </w:p>
    <w:p w14:paraId="696B6029" w14:textId="77777777" w:rsidR="004C766A" w:rsidRPr="00E80461" w:rsidRDefault="004C766A" w:rsidP="004C766A">
      <w:pPr>
        <w:bidi/>
        <w:spacing w:after="120" w:line="270" w:lineRule="atLeast"/>
        <w:rPr>
          <w:rFonts w:ascii="Arial" w:eastAsia="Times" w:hAnsi="Arial" w:cs="Arial"/>
          <w:sz w:val="18"/>
          <w:szCs w:val="18"/>
          <w:highlight w:val="white"/>
        </w:rPr>
      </w:pPr>
      <w:r>
        <w:rPr>
          <w:rFonts w:ascii="Arial" w:hAnsi="Arial" w:cs="Arial"/>
          <w:sz w:val="18"/>
          <w:szCs w:val="18"/>
          <w:highlight w:val="white"/>
          <w:rtl/>
        </w:rPr>
        <w:t>ويجب أن تكون الأدوات والعمليات المُستخدمة لقياس قوة تركيز الكحول قادرة على تحقيق نتيجة مع تفاوت +/- 0.3٪ من نقاط القوة الفعلية للكحول.</w:t>
      </w:r>
    </w:p>
    <w:p w14:paraId="5754F62F" w14:textId="77777777" w:rsidR="004C766A" w:rsidRPr="00E80461" w:rsidRDefault="004C766A" w:rsidP="004C766A">
      <w:pPr>
        <w:bidi/>
        <w:spacing w:after="120" w:line="270" w:lineRule="atLeast"/>
        <w:rPr>
          <w:rFonts w:ascii="Arial" w:eastAsia="Times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rtl/>
        </w:rPr>
        <w:t>* يشير مصطلح "الكحول" إلى الكحول الإيثيلي أو الإيثانول.</w:t>
      </w:r>
    </w:p>
    <w:tbl>
      <w:tblPr>
        <w:bidiVisual/>
        <w:tblW w:w="10065" w:type="dxa"/>
        <w:tblInd w:w="100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Look w:val="0600" w:firstRow="0" w:lastRow="0" w:firstColumn="0" w:lastColumn="0" w:noHBand="1" w:noVBand="1"/>
      </w:tblPr>
      <w:tblGrid>
        <w:gridCol w:w="4962"/>
        <w:gridCol w:w="5103"/>
      </w:tblGrid>
      <w:tr w:rsidR="004C766A" w:rsidRPr="004C766A" w14:paraId="3E43B243" w14:textId="77777777" w:rsidTr="00D73A83">
        <w:tc>
          <w:tcPr>
            <w:tcW w:w="10065" w:type="dxa"/>
            <w:gridSpan w:val="2"/>
            <w:tcBorders>
              <w:top w:val="single" w:sz="8" w:space="0" w:color="53565A"/>
              <w:bottom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55B7D" w14:textId="77777777" w:rsidR="004C766A" w:rsidRPr="00E80461" w:rsidRDefault="004C766A" w:rsidP="004C766A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101A41"/>
                <w:sz w:val="18"/>
                <w:szCs w:val="18"/>
                <w:rtl/>
              </w:rPr>
              <w:t xml:space="preserve">ضعوا إشارة صح على الطريقة التي تستخدمونها لفحص قوة تركيز الكحول في مُنتَجكم؟ </w:t>
            </w:r>
          </w:p>
        </w:tc>
      </w:tr>
      <w:tr w:rsidR="004C766A" w:rsidRPr="004C766A" w14:paraId="0BDCDA8D" w14:textId="77777777" w:rsidTr="006373DB">
        <w:trPr>
          <w:trHeight w:val="454"/>
        </w:trPr>
        <w:tc>
          <w:tcPr>
            <w:tcW w:w="4962" w:type="dxa"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A84E3" w14:textId="77777777" w:rsidR="004C766A" w:rsidRPr="00E80461" w:rsidRDefault="004C766A" w:rsidP="004C766A">
            <w:pPr>
              <w:bidi/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80461">
              <w:rPr>
                <w:rFonts w:ascii="Arial" w:hAnsi="Arial" w:cs="Arial"/>
                <w:b/>
                <w:bCs/>
                <w:noProof/>
                <w:color w:val="201547"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722296" wp14:editId="23A5B3A7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9525</wp:posOffset>
                      </wp:positionV>
                      <wp:extent cx="232410" cy="213360"/>
                      <wp:effectExtent l="0" t="0" r="15240" b="1524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41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201547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99A6A" id="Rectangle 5" o:spid="_x0000_s1026" style="position:absolute;margin-left:2.25pt;margin-top:.75pt;width:18.3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" filled="f" strokecolor="#201547" strokeweight=".25pt">
                      <v:path arrowok="t"/>
                    </v:rect>
                  </w:pict>
                </mc:Fallback>
              </mc:AlternateContent>
            </w:r>
            <w:r w:rsidRPr="00E80461"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ab/>
            </w:r>
            <w:r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>الإستشراب الغازي</w:t>
            </w:r>
          </w:p>
        </w:tc>
        <w:tc>
          <w:tcPr>
            <w:tcW w:w="5103" w:type="dxa"/>
            <w:tcBorders>
              <w:left w:val="nil"/>
              <w:bottom w:val="nil"/>
              <w:right w:val="single" w:sz="8" w:space="0" w:color="A6A6A6"/>
            </w:tcBorders>
            <w:shd w:val="clear" w:color="auto" w:fill="auto"/>
            <w:vAlign w:val="center"/>
          </w:tcPr>
          <w:p w14:paraId="0268DC6C" w14:textId="77777777" w:rsidR="004C766A" w:rsidRPr="00E80461" w:rsidRDefault="004C766A" w:rsidP="004C766A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201547"/>
                <w:sz w:val="18"/>
                <w:szCs w:val="18"/>
                <w:highlight w:val="white"/>
              </w:rPr>
            </w:pPr>
            <w:r w:rsidRPr="00E80461">
              <w:rPr>
                <w:rFonts w:ascii="Arial" w:hAnsi="Arial" w:cs="Arial"/>
                <w:b/>
                <w:bCs/>
                <w:noProof/>
                <w:color w:val="201547"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E9DB5F" wp14:editId="74918CD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5080</wp:posOffset>
                      </wp:positionV>
                      <wp:extent cx="232410" cy="213360"/>
                      <wp:effectExtent l="0" t="0" r="15240" b="1524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41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201547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2819CD" id="Rectangle 4" o:spid="_x0000_s1026" style="position:absolute;margin-left:4.4pt;margin-top:.4pt;width:18.3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" filled="f" strokecolor="#201547" strokeweight=".25pt">
                      <v:path arrowok="t"/>
                    </v:rect>
                  </w:pict>
                </mc:Fallback>
              </mc:AlternateContent>
            </w:r>
            <w:r w:rsidRPr="00E80461">
              <w:rPr>
                <w:rFonts w:ascii="Arial" w:hAnsi="Arial" w:cs="Arial"/>
                <w:b/>
                <w:bCs/>
                <w:color w:val="201547"/>
                <w:sz w:val="18"/>
                <w:szCs w:val="18"/>
                <w:highlight w:val="white"/>
                <w:rtl/>
              </w:rPr>
              <w:tab/>
            </w:r>
            <w:r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>قرب مطياف الأشعة تحت الحمراء</w:t>
            </w:r>
          </w:p>
        </w:tc>
      </w:tr>
      <w:tr w:rsidR="004C766A" w:rsidRPr="004C766A" w14:paraId="07891185" w14:textId="77777777" w:rsidTr="006373DB">
        <w:trPr>
          <w:trHeight w:val="705"/>
        </w:trPr>
        <w:tc>
          <w:tcPr>
            <w:tcW w:w="4962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B9195C" w14:textId="5BFACEDE" w:rsidR="004C766A" w:rsidRPr="00E80461" w:rsidRDefault="004C766A" w:rsidP="004C766A">
            <w:pPr>
              <w:bidi/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80461">
              <w:rPr>
                <w:rFonts w:ascii="Arial" w:hAnsi="Arial" w:cs="Arial"/>
                <w:b/>
                <w:bCs/>
                <w:noProof/>
                <w:color w:val="201547"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D549A9" wp14:editId="2777905E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69215</wp:posOffset>
                      </wp:positionV>
                      <wp:extent cx="232410" cy="213360"/>
                      <wp:effectExtent l="0" t="0" r="15240" b="1524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41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201547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0B0D8" id="Rectangle 3" o:spid="_x0000_s1026" style="position:absolute;margin-left:2.7pt;margin-top:5.45pt;width:18.3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" filled="f" strokecolor="#201547" strokeweight=".25pt">
                      <v:path arrowok="t"/>
                    </v:rect>
                  </w:pict>
                </mc:Fallback>
              </mc:AlternateContent>
            </w:r>
            <w:r w:rsidRPr="00E80461"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ab/>
            </w:r>
            <w:r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>تقطير يليه</w:t>
            </w:r>
            <w:r w:rsidR="003502FF">
              <w:rPr>
                <w:rFonts w:ascii="Arial" w:hAnsi="Arial" w:cs="Arial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>قياس الجاذبية للتقطير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vAlign w:val="center"/>
          </w:tcPr>
          <w:p w14:paraId="020EA97F" w14:textId="77777777" w:rsidR="004C766A" w:rsidRPr="00E80461" w:rsidRDefault="004C766A" w:rsidP="004C766A">
            <w:pPr>
              <w:widowControl w:val="0"/>
              <w:bidi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white"/>
              </w:rPr>
            </w:pPr>
            <w:r w:rsidRPr="00E80461">
              <w:rPr>
                <w:rFonts w:ascii="Cambria" w:hAnsi="Cambria" w:cs="Cambria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EA33ED" wp14:editId="23D6D368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-18415</wp:posOffset>
                      </wp:positionV>
                      <wp:extent cx="232410" cy="213360"/>
                      <wp:effectExtent l="0" t="0" r="15240" b="1524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41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201547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3ED043" id="Rectangle 2" o:spid="_x0000_s1026" style="position:absolute;margin-left:3.95pt;margin-top:-1.45pt;width:18.3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" filled="f" strokecolor="#201547" strokeweight=".25pt">
                      <v:path arrowok="t"/>
                    </v:rect>
                  </w:pict>
                </mc:Fallback>
              </mc:AlternateContent>
            </w:r>
            <w:r w:rsidRPr="00E80461"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ab/>
            </w:r>
            <w:r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 xml:space="preserve">جهاز مقياس نسبة الكحول: أكملوا </w:t>
            </w:r>
            <w:r>
              <w:rPr>
                <w:rFonts w:ascii="Arial" w:hAnsi="Arial" w:cs="Arial"/>
                <w:b/>
                <w:bCs/>
                <w:sz w:val="18"/>
                <w:szCs w:val="18"/>
                <w:highlight w:val="white"/>
                <w:rtl/>
              </w:rPr>
              <w:t xml:space="preserve">السجل </w:t>
            </w:r>
            <w:r w:rsidRPr="00E80461">
              <w:rPr>
                <w:rFonts w:ascii="Arial" w:hAnsi="Arial" w:cs="Arial"/>
                <w:b/>
                <w:bCs/>
                <w:sz w:val="18"/>
                <w:szCs w:val="18"/>
                <w:highlight w:val="white"/>
                <w:rtl/>
              </w:rPr>
              <w:t>16</w:t>
            </w:r>
            <w:r w:rsidRPr="00E80461"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ab/>
            </w:r>
          </w:p>
        </w:tc>
      </w:tr>
      <w:tr w:rsidR="004C766A" w:rsidRPr="004C766A" w14:paraId="059D8223" w14:textId="77777777" w:rsidTr="006373DB">
        <w:trPr>
          <w:trHeight w:val="521"/>
        </w:trPr>
        <w:tc>
          <w:tcPr>
            <w:tcW w:w="4962" w:type="dxa"/>
            <w:tcBorders>
              <w:top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3FD59" w14:textId="77777777" w:rsidR="003502FF" w:rsidRDefault="004C766A" w:rsidP="004C766A">
            <w:pPr>
              <w:bidi/>
              <w:spacing w:before="80" w:after="60" w:line="240" w:lineRule="auto"/>
              <w:rPr>
                <w:rFonts w:ascii="Arial" w:hAnsi="Arial" w:cs="Arial"/>
                <w:sz w:val="18"/>
                <w:szCs w:val="18"/>
                <w:highlight w:val="white"/>
                <w:lang/>
              </w:rPr>
            </w:pPr>
            <w:r w:rsidRPr="00E80461">
              <w:rPr>
                <w:rFonts w:ascii="Arial" w:hAnsi="Arial" w:cs="Arial"/>
                <w:b/>
                <w:bCs/>
                <w:noProof/>
                <w:color w:val="201547"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78FB20" wp14:editId="5346B2E5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56515</wp:posOffset>
                      </wp:positionV>
                      <wp:extent cx="232410" cy="213360"/>
                      <wp:effectExtent l="0" t="0" r="15240" b="1524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41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201547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2D79B0" id="Rectangle 1" o:spid="_x0000_s1026" style="position:absolute;margin-left:1.7pt;margin-top:4.45pt;width:18.3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" filled="f" strokecolor="#201547" strokeweight=".25pt">
                      <v:path arrowok="t"/>
                    </v:rect>
                  </w:pict>
                </mc:Fallback>
              </mc:AlternateContent>
            </w:r>
            <w:r w:rsidRPr="00E80461"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ab/>
            </w:r>
            <w:r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>غيره: أكملوا الجدول أدناه وأرفقوا</w:t>
            </w:r>
          </w:p>
          <w:p w14:paraId="3071C2C5" w14:textId="3FDF1276" w:rsidR="004C766A" w:rsidRPr="00E80461" w:rsidRDefault="004C766A" w:rsidP="003502FF">
            <w:pPr>
              <w:bidi/>
              <w:spacing w:before="80" w:after="6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 xml:space="preserve"> </w:t>
            </w:r>
            <w:r w:rsidRPr="00E80461"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ab/>
            </w:r>
            <w:r>
              <w:rPr>
                <w:rFonts w:ascii="Arial" w:hAnsi="Arial" w:cs="Arial"/>
                <w:sz w:val="18"/>
                <w:szCs w:val="18"/>
                <w:highlight w:val="white"/>
                <w:rtl/>
              </w:rPr>
              <w:t>شهادات التحليل مع هذا السجل</w:t>
            </w:r>
          </w:p>
        </w:tc>
        <w:tc>
          <w:tcPr>
            <w:tcW w:w="5103" w:type="dxa"/>
            <w:tcBorders>
              <w:top w:val="nil"/>
              <w:left w:val="nil"/>
              <w:right w:val="single" w:sz="8" w:space="0" w:color="A6A6A6"/>
            </w:tcBorders>
            <w:shd w:val="clear" w:color="auto" w:fill="auto"/>
            <w:vAlign w:val="center"/>
          </w:tcPr>
          <w:p w14:paraId="1749CF2C" w14:textId="77777777" w:rsidR="004C766A" w:rsidRPr="00E80461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white"/>
              </w:rPr>
            </w:pPr>
          </w:p>
        </w:tc>
      </w:tr>
      <w:tr w:rsidR="004C766A" w:rsidRPr="004C766A" w14:paraId="61EA3DD7" w14:textId="77777777" w:rsidTr="00D73A83">
        <w:tc>
          <w:tcPr>
            <w:tcW w:w="4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62035" w14:textId="77777777" w:rsidR="004C766A" w:rsidRPr="00D73A83" w:rsidRDefault="004C766A" w:rsidP="004C766A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101A41"/>
                <w:sz w:val="18"/>
                <w:szCs w:val="18"/>
                <w:rtl/>
              </w:rPr>
              <w:t xml:space="preserve">ما هو التفاوت في قياساتكم؟ </w:t>
            </w:r>
          </w:p>
        </w:tc>
        <w:tc>
          <w:tcPr>
            <w:tcW w:w="5103" w:type="dxa"/>
            <w:tcBorders>
              <w:right w:val="single" w:sz="8" w:space="0" w:color="A6A6A6"/>
            </w:tcBorders>
            <w:shd w:val="clear" w:color="auto" w:fill="auto"/>
            <w:vAlign w:val="center"/>
          </w:tcPr>
          <w:p w14:paraId="485E3A2A" w14:textId="77777777" w:rsidR="004C766A" w:rsidRPr="00D73A83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101A41"/>
                <w:sz w:val="18"/>
                <w:szCs w:val="18"/>
                <w:highlight w:val="white"/>
              </w:rPr>
            </w:pPr>
          </w:p>
        </w:tc>
      </w:tr>
      <w:tr w:rsidR="004C766A" w:rsidRPr="004C766A" w14:paraId="7ECF7EA9" w14:textId="77777777" w:rsidTr="00D73A83">
        <w:tc>
          <w:tcPr>
            <w:tcW w:w="10065" w:type="dxa"/>
            <w:gridSpan w:val="2"/>
            <w:tcBorders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3401D" w14:textId="77777777" w:rsidR="004C766A" w:rsidRPr="00D73A83" w:rsidRDefault="004C766A" w:rsidP="004C766A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101A41"/>
                <w:sz w:val="18"/>
                <w:szCs w:val="18"/>
                <w:rtl/>
              </w:rPr>
              <w:t>إذا كنتم تستخدمون أي طريقة أخرى، فقوموا بتقديم التفاصيل هنا لتوثيق عملية الفحص التي قمتم بها.</w:t>
            </w:r>
          </w:p>
        </w:tc>
      </w:tr>
      <w:tr w:rsidR="004C766A" w:rsidRPr="004C766A" w14:paraId="68E4F043" w14:textId="77777777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3B0969" w14:textId="77777777"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14:paraId="4B54E18D" w14:textId="77777777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22291" w14:textId="77777777"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14:paraId="3281B76E" w14:textId="77777777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DC600" w14:textId="77777777"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14:paraId="447099A1" w14:textId="77777777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66D11A" w14:textId="77777777"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14:paraId="7677B86A" w14:textId="77777777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27E65" w14:textId="77777777"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14:paraId="68D0DA7D" w14:textId="77777777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EA9E89" w14:textId="77777777"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14:paraId="4BD3AECE" w14:textId="77777777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ADCC1" w14:textId="77777777"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14:paraId="1AEB0A0C" w14:textId="77777777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5F4BF" w14:textId="77777777"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4C766A" w14:paraId="36DE6D67" w14:textId="77777777" w:rsidTr="006373DB">
        <w:tc>
          <w:tcPr>
            <w:tcW w:w="10065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D2CD9" w14:textId="77777777" w:rsidR="004C766A" w:rsidRPr="004C766A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</w:tbl>
    <w:p w14:paraId="0E17E9D4" w14:textId="77777777" w:rsidR="000826AA" w:rsidRDefault="00E7774A"/>
    <w:sectPr w:rsidR="000826AA" w:rsidSect="004C766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A6B4E" w14:textId="77777777" w:rsidR="00E7774A" w:rsidRDefault="00E7774A" w:rsidP="004C766A">
      <w:pPr>
        <w:spacing w:after="0" w:line="240" w:lineRule="auto"/>
      </w:pPr>
      <w:r>
        <w:separator/>
      </w:r>
    </w:p>
  </w:endnote>
  <w:endnote w:type="continuationSeparator" w:id="0">
    <w:p w14:paraId="551D5D0A" w14:textId="77777777" w:rsidR="00E7774A" w:rsidRDefault="00E7774A" w:rsidP="004C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78F1D" w14:textId="77777777" w:rsidR="00FC7F12" w:rsidRDefault="00D335AF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0B08FE" wp14:editId="3A64DCAE">
          <wp:simplePos x="0" y="0"/>
          <wp:positionH relativeFrom="column">
            <wp:posOffset>-457200</wp:posOffset>
          </wp:positionH>
          <wp:positionV relativeFrom="paragraph">
            <wp:posOffset>7620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4A4C0A" w14:textId="77777777" w:rsidR="00D335AF" w:rsidRDefault="00D335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E5114" w14:textId="77777777" w:rsidR="00E7774A" w:rsidRDefault="00E7774A" w:rsidP="004C766A">
      <w:pPr>
        <w:spacing w:after="0" w:line="240" w:lineRule="auto"/>
      </w:pPr>
      <w:r>
        <w:separator/>
      </w:r>
    </w:p>
  </w:footnote>
  <w:footnote w:type="continuationSeparator" w:id="0">
    <w:p w14:paraId="41AAF87C" w14:textId="77777777" w:rsidR="00E7774A" w:rsidRDefault="00E7774A" w:rsidP="004C7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A8648" w14:textId="77777777" w:rsidR="00B009D6" w:rsidRDefault="00B009D6">
    <w:pPr>
      <w:pStyle w:val="Header"/>
      <w:bidi/>
    </w:pPr>
    <w:r>
      <w:rPr>
        <w:rtl/>
      </w:rPr>
      <w:t>سجل 15: كيف أقيسُ قوة تركيز الكحول في مشروباتي الغازية المُخمّرة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BA1E5A"/>
    <w:multiLevelType w:val="multilevel"/>
    <w:tmpl w:val="82C2F15C"/>
    <w:styleLink w:val="ZZBullets"/>
    <w:lvl w:ilvl="0">
      <w:start w:val="1"/>
      <w:numFmt w:val="bullet"/>
      <w:pStyle w:val="DHHSbullet1"/>
      <w:lvlText w:val="•"/>
      <w:lvlJc w:val="left"/>
      <w:pPr>
        <w:ind w:left="284" w:hanging="284"/>
      </w:pPr>
      <w:rPr>
        <w:rFonts w:ascii="Calibri" w:hAnsi="Calibri" w:cs="Calibri" w:hint="default"/>
      </w:rPr>
    </w:lvl>
    <w:lvl w:ilvl="1">
      <w:start w:val="1"/>
      <w:numFmt w:val="bullet"/>
      <w:lvlRestart w:val="0"/>
      <w:pStyle w:val="DHHSbullet1lastline"/>
      <w:lvlText w:val="•"/>
      <w:lvlJc w:val="left"/>
      <w:pPr>
        <w:ind w:left="284" w:hanging="284"/>
      </w:pPr>
      <w:rPr>
        <w:rFonts w:ascii="Calibri" w:hAnsi="Calibri" w:cs="Calibri" w:hint="default"/>
      </w:rPr>
    </w:lvl>
    <w:lvl w:ilvl="2">
      <w:start w:val="1"/>
      <w:numFmt w:val="bullet"/>
      <w:lvlRestart w:val="0"/>
      <w:pStyle w:val="DHHSbullet2"/>
      <w:lvlText w:val="–"/>
      <w:lvlJc w:val="left"/>
      <w:pPr>
        <w:ind w:left="567" w:hanging="283"/>
      </w:pPr>
      <w:rPr>
        <w:rFonts w:ascii="Arial" w:hAnsi="Arial" w:cs="Arial" w:hint="default"/>
      </w:rPr>
    </w:lvl>
    <w:lvl w:ilvl="3">
      <w:start w:val="1"/>
      <w:numFmt w:val="bullet"/>
      <w:lvlRestart w:val="0"/>
      <w:pStyle w:val="DHHSbullet2lastline"/>
      <w:lvlText w:val="–"/>
      <w:lvlJc w:val="left"/>
      <w:pPr>
        <w:ind w:left="567" w:hanging="283"/>
      </w:pPr>
      <w:rPr>
        <w:rFonts w:ascii="Arial" w:hAnsi="Arial" w:cs="Arial" w:hint="default"/>
      </w:rPr>
    </w:lvl>
    <w:lvl w:ilvl="4">
      <w:start w:val="1"/>
      <w:numFmt w:val="bullet"/>
      <w:lvlRestart w:val="0"/>
      <w:pStyle w:val="DHHSbulletindent"/>
      <w:lvlText w:val="•"/>
      <w:lvlJc w:val="left"/>
      <w:pPr>
        <w:ind w:left="680" w:hanging="283"/>
      </w:pPr>
      <w:rPr>
        <w:rFonts w:ascii="Calibri" w:hAnsi="Calibri" w:cs="Calibri" w:hint="default"/>
      </w:rPr>
    </w:lvl>
    <w:lvl w:ilvl="5">
      <w:start w:val="1"/>
      <w:numFmt w:val="bullet"/>
      <w:lvlRestart w:val="0"/>
      <w:pStyle w:val="DHHSbulletindentlastline"/>
      <w:lvlText w:val="•"/>
      <w:lvlJc w:val="left"/>
      <w:pPr>
        <w:ind w:left="680" w:hanging="283"/>
      </w:pPr>
      <w:rPr>
        <w:rFonts w:ascii="Calibri" w:hAnsi="Calibri" w:cs="Calibri" w:hint="default"/>
      </w:rPr>
    </w:lvl>
    <w:lvl w:ilvl="6">
      <w:start w:val="1"/>
      <w:numFmt w:val="bullet"/>
      <w:lvlRestart w:val="0"/>
      <w:pStyle w:val="DHHStablebullet"/>
      <w:lvlText w:val="•"/>
      <w:lvlJc w:val="left"/>
      <w:pPr>
        <w:ind w:left="227" w:hanging="227"/>
      </w:pPr>
      <w:rPr>
        <w:rFonts w:ascii="Calibri" w:hAnsi="Calibri" w:cs="Calibri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62C566E2"/>
    <w:multiLevelType w:val="hybridMultilevel"/>
    <w:tmpl w:val="66F2DF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66A"/>
    <w:rsid w:val="002A2E30"/>
    <w:rsid w:val="003502FF"/>
    <w:rsid w:val="00427B2E"/>
    <w:rsid w:val="004C766A"/>
    <w:rsid w:val="005D5BA6"/>
    <w:rsid w:val="00B009D6"/>
    <w:rsid w:val="00D335AF"/>
    <w:rsid w:val="00D73A83"/>
    <w:rsid w:val="00E7774A"/>
    <w:rsid w:val="00E80461"/>
    <w:rsid w:val="00FC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8413A"/>
  <w15:docId w15:val="{D20E787B-A0C0-400C-8FED-E6E84073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ullet1">
    <w:name w:val="DHHS bullet 1"/>
    <w:basedOn w:val="Normal"/>
    <w:qFormat/>
    <w:rsid w:val="004C766A"/>
    <w:pPr>
      <w:numPr>
        <w:numId w:val="1"/>
      </w:numPr>
      <w:spacing w:after="40" w:line="270" w:lineRule="atLeast"/>
    </w:pPr>
    <w:rPr>
      <w:rFonts w:ascii="Arial" w:eastAsia="Times" w:hAnsi="Arial" w:cs="Arial"/>
      <w:sz w:val="20"/>
      <w:szCs w:val="20"/>
    </w:rPr>
  </w:style>
  <w:style w:type="paragraph" w:customStyle="1" w:styleId="DHHSbullet2">
    <w:name w:val="DHHS bullet 2"/>
    <w:basedOn w:val="Normal"/>
    <w:uiPriority w:val="2"/>
    <w:qFormat/>
    <w:rsid w:val="004C766A"/>
    <w:pPr>
      <w:numPr>
        <w:ilvl w:val="2"/>
        <w:numId w:val="1"/>
      </w:numPr>
      <w:spacing w:after="40" w:line="270" w:lineRule="atLeast"/>
    </w:pPr>
    <w:rPr>
      <w:rFonts w:ascii="Arial" w:eastAsia="Times" w:hAnsi="Arial" w:cs="Arial"/>
      <w:sz w:val="20"/>
      <w:szCs w:val="20"/>
    </w:rPr>
  </w:style>
  <w:style w:type="paragraph" w:customStyle="1" w:styleId="DHHSbullet1lastline">
    <w:name w:val="DHHS bullet 1 last line"/>
    <w:basedOn w:val="DHHSbullet1"/>
    <w:qFormat/>
    <w:rsid w:val="004C766A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4C766A"/>
    <w:pPr>
      <w:numPr>
        <w:ilvl w:val="3"/>
      </w:numPr>
      <w:spacing w:after="120"/>
    </w:pPr>
  </w:style>
  <w:style w:type="paragraph" w:customStyle="1" w:styleId="DHHStablebullet">
    <w:name w:val="DHHS table bullet"/>
    <w:basedOn w:val="Normal"/>
    <w:uiPriority w:val="3"/>
    <w:qFormat/>
    <w:rsid w:val="004C766A"/>
    <w:pPr>
      <w:numPr>
        <w:ilvl w:val="6"/>
        <w:numId w:val="1"/>
      </w:numPr>
      <w:spacing w:before="80" w:after="60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ZZBullets">
    <w:name w:val="ZZ Bullets"/>
    <w:rsid w:val="004C766A"/>
    <w:pPr>
      <w:numPr>
        <w:numId w:val="1"/>
      </w:numPr>
    </w:pPr>
  </w:style>
  <w:style w:type="paragraph" w:customStyle="1" w:styleId="DHHSbulletindent">
    <w:name w:val="DHHS bullet indent"/>
    <w:basedOn w:val="Normal"/>
    <w:uiPriority w:val="4"/>
    <w:rsid w:val="004C766A"/>
    <w:pPr>
      <w:numPr>
        <w:ilvl w:val="4"/>
        <w:numId w:val="1"/>
      </w:numPr>
      <w:spacing w:after="40" w:line="270" w:lineRule="atLeast"/>
    </w:pPr>
    <w:rPr>
      <w:rFonts w:ascii="Arial" w:eastAsia="Times" w:hAnsi="Arial" w:cs="Arial"/>
      <w:sz w:val="20"/>
      <w:szCs w:val="20"/>
    </w:rPr>
  </w:style>
  <w:style w:type="paragraph" w:customStyle="1" w:styleId="DHHSbulletindentlastline">
    <w:name w:val="DHHS bullet indent last line"/>
    <w:basedOn w:val="Normal"/>
    <w:uiPriority w:val="4"/>
    <w:rsid w:val="004C766A"/>
    <w:pPr>
      <w:numPr>
        <w:ilvl w:val="5"/>
        <w:numId w:val="1"/>
      </w:numPr>
      <w:spacing w:after="120" w:line="270" w:lineRule="atLeast"/>
    </w:pPr>
    <w:rPr>
      <w:rFonts w:ascii="Arial" w:eastAsia="Times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4C76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76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66A"/>
  </w:style>
  <w:style w:type="paragraph" w:styleId="Footer">
    <w:name w:val="footer"/>
    <w:basedOn w:val="Normal"/>
    <w:link w:val="FooterChar"/>
    <w:uiPriority w:val="99"/>
    <w:unhideWhenUsed/>
    <w:rsid w:val="004C76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66A"/>
  </w:style>
  <w:style w:type="character" w:customStyle="1" w:styleId="Heading1Char">
    <w:name w:val="Heading 1 Char"/>
    <w:basedOn w:val="DefaultParagraphFont"/>
    <w:link w:val="Heading1"/>
    <w:uiPriority w:val="9"/>
    <w:rsid w:val="00B009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S H</cp:lastModifiedBy>
  <cp:revision>2</cp:revision>
  <dcterms:created xsi:type="dcterms:W3CDTF">2020-06-09T09:54:00Z</dcterms:created>
  <dcterms:modified xsi:type="dcterms:W3CDTF">2020-06-09T09:54:00Z</dcterms:modified>
</cp:coreProperties>
</file>