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809E" w14:textId="77777777" w:rsidR="0074696E" w:rsidRPr="004C6EEE" w:rsidRDefault="008C3697" w:rsidP="00EC40D5">
      <w:pPr>
        <w:pStyle w:val="Sectionbreakfirstpage"/>
      </w:pPr>
      <w:r>
        <w:rPr>
          <w:color w:val="2B579A"/>
          <w:shd w:val="clear" w:color="auto" w:fill="E6E6E6"/>
          <w:lang w:eastAsia="en-AU"/>
        </w:rPr>
        <w:drawing>
          <wp:anchor distT="0" distB="0" distL="114300" distR="114300" simplePos="0" relativeHeight="251658240" behindDoc="1" locked="1" layoutInCell="1" allowOverlap="1" wp14:anchorId="1976C08E" wp14:editId="7BC5CC11">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3A753758"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39"/>
      </w:tblGrid>
      <w:tr w:rsidR="003B5733" w14:paraId="462AB272" w14:textId="77777777" w:rsidTr="00137EBD">
        <w:trPr>
          <w:trHeight w:val="1410"/>
        </w:trPr>
        <w:tc>
          <w:tcPr>
            <w:tcW w:w="0" w:type="auto"/>
            <w:tcMar>
              <w:top w:w="1701" w:type="dxa"/>
              <w:left w:w="0" w:type="dxa"/>
              <w:right w:w="0" w:type="dxa"/>
            </w:tcMar>
          </w:tcPr>
          <w:p w14:paraId="3DD8EDE1" w14:textId="0DE0A1C5" w:rsidR="003B5733" w:rsidRPr="003B5733" w:rsidRDefault="00A97530" w:rsidP="004D2FF3">
            <w:pPr>
              <w:pStyle w:val="Mainheading"/>
            </w:pPr>
            <w:r>
              <w:t>Municip</w:t>
            </w:r>
            <w:r w:rsidR="004605FD">
              <w:t xml:space="preserve">al public health and wellbeing planning </w:t>
            </w:r>
            <w:r w:rsidR="0041554E">
              <w:t>202</w:t>
            </w:r>
            <w:r w:rsidR="00212096">
              <w:t>5</w:t>
            </w:r>
            <w:r w:rsidR="005D73C9">
              <w:t>–</w:t>
            </w:r>
            <w:r w:rsidR="00F867F4">
              <w:t>202</w:t>
            </w:r>
            <w:r w:rsidR="00212096">
              <w:t>9</w:t>
            </w:r>
          </w:p>
        </w:tc>
      </w:tr>
      <w:tr w:rsidR="003B5733" w14:paraId="50912D99" w14:textId="77777777" w:rsidTr="00137EBD">
        <w:trPr>
          <w:trHeight w:val="805"/>
        </w:trPr>
        <w:tc>
          <w:tcPr>
            <w:tcW w:w="0" w:type="auto"/>
          </w:tcPr>
          <w:p w14:paraId="6F0C93DB" w14:textId="4642A08B" w:rsidR="003B5733" w:rsidRPr="00A1389F" w:rsidRDefault="005D73C9" w:rsidP="00511780">
            <w:pPr>
              <w:pStyle w:val="Mainsubheading"/>
              <w:ind w:left="2160" w:hanging="2160"/>
            </w:pPr>
            <w:r>
              <w:t>Advice Note 2</w:t>
            </w:r>
            <w:r w:rsidR="005C51FE">
              <w:t xml:space="preserve">: </w:t>
            </w:r>
            <w:r w:rsidR="00F77D6F">
              <w:tab/>
            </w:r>
            <w:r w:rsidR="005C51FE">
              <w:t xml:space="preserve">Applying for an </w:t>
            </w:r>
            <w:r w:rsidR="00ED41A7">
              <w:t>exemption</w:t>
            </w:r>
            <w:r w:rsidR="005C51FE">
              <w:t xml:space="preserve"> from producing a </w:t>
            </w:r>
            <w:r w:rsidR="00E976A7">
              <w:t xml:space="preserve">standalone </w:t>
            </w:r>
            <w:r w:rsidR="00ED41A7">
              <w:t>Municipal public health and well</w:t>
            </w:r>
            <w:r w:rsidR="005C6E16">
              <w:t>be</w:t>
            </w:r>
            <w:r w:rsidR="00ED41A7">
              <w:t>ing plan</w:t>
            </w:r>
          </w:p>
        </w:tc>
      </w:tr>
      <w:tr w:rsidR="003B5733" w14:paraId="48493303" w14:textId="77777777" w:rsidTr="00137EBD">
        <w:trPr>
          <w:trHeight w:val="564"/>
        </w:trPr>
        <w:tc>
          <w:tcPr>
            <w:tcW w:w="0" w:type="auto"/>
          </w:tcPr>
          <w:p w14:paraId="6C8F15EE" w14:textId="316E4368" w:rsidR="006B29E3" w:rsidRDefault="00E60C51">
            <w:pPr>
              <w:pStyle w:val="Bannermarking"/>
            </w:pPr>
            <w:r>
              <w:fldChar w:fldCharType="begin"/>
            </w:r>
            <w:r>
              <w:instrText>FILLIN  "Type the protective marking" \d OFFICIAL \o  \* MERGEFORMAT</w:instrText>
            </w:r>
            <w:r>
              <w:fldChar w:fldCharType="separate"/>
            </w:r>
            <w:r w:rsidR="00082089">
              <w:t>OFFICIAL</w:t>
            </w:r>
            <w:r>
              <w:fldChar w:fldCharType="end"/>
            </w:r>
          </w:p>
        </w:tc>
      </w:tr>
    </w:tbl>
    <w:p w14:paraId="22FD5EA5" w14:textId="0455DF12" w:rsidR="23FCEC9E" w:rsidRDefault="00615AC5" w:rsidP="00082061">
      <w:pPr>
        <w:pStyle w:val="Body"/>
        <w:rPr>
          <w:rStyle w:val="Hyperlink"/>
          <w:rFonts w:eastAsia="Calibri" w:cs="Arial"/>
        </w:rPr>
      </w:pPr>
      <w:r>
        <w:t>T</w:t>
      </w:r>
      <w:r w:rsidR="23FCEC9E">
        <w:t>his Advice Note outlines the process and timelines</w:t>
      </w:r>
      <w:r w:rsidR="009E4F76">
        <w:t xml:space="preserve"> for</w:t>
      </w:r>
      <w:r w:rsidR="23FCEC9E">
        <w:t xml:space="preserve"> councils to follow to seek an e</w:t>
      </w:r>
      <w:r w:rsidR="00681D2D">
        <w:t>xemption from producing a stand</w:t>
      </w:r>
      <w:r w:rsidR="23FCEC9E">
        <w:t xml:space="preserve">alone municipal public health and wellbeing plan. </w:t>
      </w:r>
      <w:r>
        <w:t xml:space="preserve">It should be read in conjunction with </w:t>
      </w:r>
      <w:r w:rsidR="00E7798F" w:rsidRPr="00E7798F">
        <w:rPr>
          <w:i/>
          <w:iCs/>
        </w:rPr>
        <w:t>Municipal public health and wellbeing planning 2025–2029 Advice Note 1</w:t>
      </w:r>
      <w:r w:rsidRPr="6DAC85CE">
        <w:rPr>
          <w:i/>
          <w:iCs/>
        </w:rPr>
        <w:t xml:space="preserve"> </w:t>
      </w:r>
      <w:r>
        <w:t xml:space="preserve">and previous </w:t>
      </w:r>
      <w:r w:rsidRPr="00EA486D">
        <w:rPr>
          <w:rFonts w:eastAsia="Calibri" w:cs="Arial"/>
        </w:rPr>
        <w:t xml:space="preserve">guides for </w:t>
      </w:r>
      <w:hyperlink r:id="rId13" w:history="1">
        <w:r w:rsidR="00AC1512">
          <w:rPr>
            <w:rStyle w:val="Hyperlink"/>
            <w:rFonts w:eastAsia="Calibri" w:cs="Arial"/>
          </w:rPr>
          <w:t>M</w:t>
        </w:r>
        <w:r w:rsidRPr="00AC1512">
          <w:rPr>
            <w:rStyle w:val="Hyperlink"/>
            <w:rFonts w:eastAsia="Calibri" w:cs="Arial"/>
          </w:rPr>
          <w:t>unicipal public health and wellbeing planning.</w:t>
        </w:r>
      </w:hyperlink>
      <w:r w:rsidR="001455C1">
        <w:rPr>
          <w:rStyle w:val="Hyperlink"/>
          <w:rFonts w:eastAsia="Calibri" w:cs="Arial"/>
        </w:rPr>
        <w:t xml:space="preserve"> </w:t>
      </w:r>
      <w:r w:rsidR="00082061" w:rsidRPr="001455C1">
        <w:rPr>
          <w:rStyle w:val="Hyperlink"/>
          <w:rFonts w:eastAsia="Calibri" w:cs="Arial"/>
          <w:color w:val="000000" w:themeColor="text1"/>
        </w:rPr>
        <w:t>&lt;https://www.health.vic.gov.au/publications/guide-to-municipal-public-health-and-wellbeing-planning&gt;</w:t>
      </w:r>
    </w:p>
    <w:p w14:paraId="770A2658" w14:textId="7E1BDEF5" w:rsidR="23FCEC9E" w:rsidRDefault="23FCEC9E" w:rsidP="0056780A">
      <w:pPr>
        <w:pStyle w:val="Body"/>
        <w:rPr>
          <w:color w:val="000000" w:themeColor="text1"/>
        </w:rPr>
      </w:pPr>
      <w:r w:rsidRPr="6DAC85CE">
        <w:rPr>
          <w:color w:val="000000" w:themeColor="text1"/>
        </w:rPr>
        <w:t xml:space="preserve">Section 26 of the </w:t>
      </w:r>
      <w:r w:rsidRPr="6DAC85CE">
        <w:rPr>
          <w:i/>
          <w:iCs/>
          <w:color w:val="000000" w:themeColor="text1"/>
        </w:rPr>
        <w:t>Public Health and Wellbeing Act 2008</w:t>
      </w:r>
      <w:r w:rsidRPr="6DAC85CE">
        <w:rPr>
          <w:color w:val="000000" w:themeColor="text1"/>
        </w:rPr>
        <w:t xml:space="preserve"> (the Act) requires councils to produce a municipal public health and wellbeing plan. This plan is the primary mechanism for planning, coordinating and delivering </w:t>
      </w:r>
      <w:r w:rsidRPr="6DAC85CE">
        <w:rPr>
          <w:lang w:val="en-US"/>
        </w:rPr>
        <w:t>services and initiatives to improve</w:t>
      </w:r>
      <w:r>
        <w:t xml:space="preserve"> </w:t>
      </w:r>
      <w:r w:rsidRPr="6DAC85CE">
        <w:rPr>
          <w:color w:val="000000" w:themeColor="text1"/>
        </w:rPr>
        <w:t>local public health and wellbeing by councils and partner organisations. Section 26(2) lists what must be included in a municipal public health and wellbeing plan.</w:t>
      </w:r>
    </w:p>
    <w:p w14:paraId="5F0F0146" w14:textId="7B983A96" w:rsidR="23FCEC9E" w:rsidRDefault="23FCEC9E" w:rsidP="0056780A">
      <w:pPr>
        <w:pStyle w:val="Body"/>
        <w:rPr>
          <w:color w:val="000000" w:themeColor="text1"/>
        </w:rPr>
      </w:pPr>
      <w:r w:rsidRPr="491D991F">
        <w:rPr>
          <w:color w:val="000000" w:themeColor="text1"/>
        </w:rPr>
        <w:t xml:space="preserve">Section 27 of the Act provides councils with the option to seek an exemption from producing a municipal public health and wellbeing plan by including the public health and wellbeing matters set out in section 26(2) of the Act into the Council Plan or a Strategic Plan. The Secretary of the Department of Health will grant or deny an </w:t>
      </w:r>
      <w:r w:rsidR="00DC3AF0">
        <w:rPr>
          <w:color w:val="000000" w:themeColor="text1"/>
        </w:rPr>
        <w:t xml:space="preserve">exemption based on </w:t>
      </w:r>
      <w:r w:rsidRPr="491D991F">
        <w:rPr>
          <w:color w:val="000000" w:themeColor="text1"/>
        </w:rPr>
        <w:t>how adequately the draft Council Plan or Strategic Plan addresses the matters specified in section 26(2).</w:t>
      </w:r>
      <w:r w:rsidR="00DC3AF0">
        <w:rPr>
          <w:color w:val="000000" w:themeColor="text1"/>
        </w:rPr>
        <w:t xml:space="preserve"> If the exemption is denied, the Secretary must advise the </w:t>
      </w:r>
      <w:r w:rsidR="005C2017">
        <w:rPr>
          <w:color w:val="000000" w:themeColor="text1"/>
        </w:rPr>
        <w:t>c</w:t>
      </w:r>
      <w:r w:rsidR="00DC3AF0">
        <w:rPr>
          <w:color w:val="000000" w:themeColor="text1"/>
        </w:rPr>
        <w:t>ouncil in writing of the reasons for refusing to do so and the changes that should be made to the draft Council Plan or Strategic Plan.</w:t>
      </w:r>
    </w:p>
    <w:p w14:paraId="30EF66EE" w14:textId="36B6D5AD" w:rsidR="23FCEC9E" w:rsidRDefault="23FCEC9E" w:rsidP="0056780A">
      <w:pPr>
        <w:pStyle w:val="Body"/>
        <w:rPr>
          <w:color w:val="000000" w:themeColor="text1"/>
        </w:rPr>
      </w:pPr>
      <w:r w:rsidRPr="491D991F">
        <w:rPr>
          <w:color w:val="000000" w:themeColor="text1"/>
        </w:rPr>
        <w:t>An exemption does not change the requirements</w:t>
      </w:r>
      <w:r w:rsidR="001C1A71">
        <w:rPr>
          <w:color w:val="000000" w:themeColor="text1"/>
        </w:rPr>
        <w:t xml:space="preserve"> of what must be included</w:t>
      </w:r>
      <w:r w:rsidRPr="491D991F">
        <w:rPr>
          <w:color w:val="000000" w:themeColor="text1"/>
        </w:rPr>
        <w:t>. It simply allows for an alternative way of considering and documenting municipal public health and wellbeing matters.</w:t>
      </w:r>
    </w:p>
    <w:p w14:paraId="14B9B9FE" w14:textId="39319129" w:rsidR="002F7E1D" w:rsidRDefault="002A49F3" w:rsidP="002F7E1D">
      <w:pPr>
        <w:pStyle w:val="Bodyafterbullets"/>
      </w:pPr>
      <w:r>
        <w:t>T</w:t>
      </w:r>
      <w:r w:rsidR="002F7E1D" w:rsidRPr="491D991F">
        <w:t xml:space="preserve">he Community Vision is not considered a </w:t>
      </w:r>
      <w:r>
        <w:t>S</w:t>
      </w:r>
      <w:r w:rsidR="002F7E1D" w:rsidRPr="491D991F">
        <w:t xml:space="preserve">trategic </w:t>
      </w:r>
      <w:proofErr w:type="gramStart"/>
      <w:r>
        <w:t>P</w:t>
      </w:r>
      <w:r w:rsidR="002F7E1D" w:rsidRPr="491D991F">
        <w:t>lan,</w:t>
      </w:r>
      <w:proofErr w:type="gramEnd"/>
      <w:r w:rsidR="002F7E1D" w:rsidRPr="491D991F">
        <w:t xml:space="preserve"> therefore inclusion of public health and wellbeing matters into a (ten year) Community Vision will not meet the requirements of the </w:t>
      </w:r>
      <w:r w:rsidR="002F7E1D" w:rsidRPr="008B7885">
        <w:rPr>
          <w:i/>
          <w:iCs/>
        </w:rPr>
        <w:t>Public Health and Wellbeing Act</w:t>
      </w:r>
      <w:r w:rsidR="002F7E1D" w:rsidRPr="491D991F">
        <w:t xml:space="preserve">. </w:t>
      </w:r>
    </w:p>
    <w:p w14:paraId="1E03F6DD" w14:textId="67A4EF77" w:rsidR="23FCEC9E" w:rsidRPr="001F1492" w:rsidRDefault="23FCEC9E" w:rsidP="001F1492">
      <w:pPr>
        <w:pStyle w:val="Heading3"/>
      </w:pPr>
      <w:r w:rsidRPr="001F1492">
        <w:t xml:space="preserve">Benefits and risks of including health and wellbeing matters into a Council Plan </w:t>
      </w:r>
    </w:p>
    <w:p w14:paraId="125A3490" w14:textId="1D13E40A" w:rsidR="23FCEC9E" w:rsidRDefault="23FCEC9E" w:rsidP="003640FD">
      <w:pPr>
        <w:pStyle w:val="Body"/>
      </w:pPr>
      <w:r w:rsidRPr="00742354">
        <w:rPr>
          <w:rFonts w:eastAsia="Calibri" w:cs="Arial"/>
          <w:i/>
          <w:iCs/>
        </w:rPr>
        <w:t xml:space="preserve">Including </w:t>
      </w:r>
      <w:r w:rsidRPr="00742354">
        <w:rPr>
          <w:i/>
          <w:iCs/>
        </w:rPr>
        <w:t>public</w:t>
      </w:r>
      <w:r w:rsidRPr="00742354">
        <w:rPr>
          <w:rFonts w:eastAsia="Calibri" w:cs="Arial"/>
          <w:i/>
          <w:iCs/>
        </w:rPr>
        <w:t xml:space="preserve"> health and wellbeing matters in the council plan or strategic plan</w:t>
      </w:r>
      <w:r w:rsidRPr="2C5623C8">
        <w:rPr>
          <w:i/>
          <w:iCs/>
        </w:rPr>
        <w:t xml:space="preserve"> </w:t>
      </w:r>
      <w:r>
        <w:t>(DHHS, 2013)</w:t>
      </w:r>
      <w:r w:rsidR="004A47BF">
        <w:t xml:space="preserve"> </w:t>
      </w:r>
      <w:r w:rsidR="004A47BF" w:rsidRPr="004A47BF">
        <w:t>&lt;</w:t>
      </w:r>
      <w:r w:rsidR="004A47BF" w:rsidRPr="001455C1">
        <w:t>https://www.health.vic.gov.au/publications/including-public-health-and-wellbeing-matters-in-the-council-plan-or-strategic-plans</w:t>
      </w:r>
      <w:r w:rsidR="004A47BF" w:rsidRPr="004A47BF">
        <w:t>&gt;</w:t>
      </w:r>
      <w:r w:rsidR="004A47BF">
        <w:t xml:space="preserve"> </w:t>
      </w:r>
      <w:r>
        <w:t xml:space="preserve">outlines three key benefits to including public health and wellbeing matters in a Council Plan:  </w:t>
      </w:r>
    </w:p>
    <w:p w14:paraId="75657206" w14:textId="7D1B85ED" w:rsidR="23FCEC9E" w:rsidRDefault="23FCEC9E" w:rsidP="00E161C7">
      <w:pPr>
        <w:pStyle w:val="Bullet1"/>
      </w:pPr>
      <w:r w:rsidRPr="491D991F">
        <w:t xml:space="preserve">a single, high-level plan can drive a focus on public health and wellbeing across council – this brings the potential to strengthen the mandate for health and wellbeing action </w:t>
      </w:r>
    </w:p>
    <w:p w14:paraId="02A20A10" w14:textId="45A6A68A" w:rsidR="23FCEC9E" w:rsidRDefault="23FCEC9E" w:rsidP="00E161C7">
      <w:pPr>
        <w:pStyle w:val="Bullet1"/>
      </w:pPr>
      <w:r w:rsidRPr="491D991F">
        <w:t xml:space="preserve">a single planning process can align and coordinate planning and budgeting tasks – this has the potential to strengthen integrated planning and optimise planning resources </w:t>
      </w:r>
    </w:p>
    <w:p w14:paraId="3E275103" w14:textId="6D730683" w:rsidR="23FCEC9E" w:rsidRDefault="23FCEC9E" w:rsidP="00E161C7">
      <w:pPr>
        <w:pStyle w:val="Bullet1"/>
      </w:pPr>
      <w:r w:rsidRPr="491D991F">
        <w:lastRenderedPageBreak/>
        <w:t xml:space="preserve">the public health and wellbeing intentions of council are bound by the monitoring and reporting requirements of a Council Plan – this increases the likelihood of strengthening public accountability about </w:t>
      </w:r>
      <w:r w:rsidR="005C2017">
        <w:t>c</w:t>
      </w:r>
      <w:r w:rsidRPr="491D991F">
        <w:t>ouncil’s public health and wellbeing activities.</w:t>
      </w:r>
      <w:r w:rsidRPr="491D991F">
        <w:rPr>
          <w:rStyle w:val="Hyperlink"/>
          <w:rFonts w:ascii="Calibri" w:eastAsia="Calibri" w:hAnsi="Calibri" w:cs="Calibri"/>
          <w:i/>
          <w:iCs/>
          <w:sz w:val="22"/>
          <w:szCs w:val="22"/>
        </w:rPr>
        <w:t xml:space="preserve"> </w:t>
      </w:r>
    </w:p>
    <w:p w14:paraId="1042060B" w14:textId="303B4867" w:rsidR="23FCEC9E" w:rsidRDefault="00DC3AF0" w:rsidP="00E161C7">
      <w:pPr>
        <w:pStyle w:val="Bodyafterbullets"/>
      </w:pPr>
      <w:r>
        <w:t>The</w:t>
      </w:r>
      <w:r w:rsidR="23FCEC9E">
        <w:t xml:space="preserve">re are some potential risks for councils to </w:t>
      </w:r>
      <w:r w:rsidR="005C530A">
        <w:t>mitigate</w:t>
      </w:r>
      <w:r w:rsidR="23FCEC9E">
        <w:t xml:space="preserve"> in choosing to include public health and wellbeing matters in a Council Plan. For example: </w:t>
      </w:r>
    </w:p>
    <w:p w14:paraId="3226F19C" w14:textId="7AEBFF9F" w:rsidR="23FCEC9E" w:rsidRDefault="23FCEC9E" w:rsidP="00E161C7">
      <w:pPr>
        <w:pStyle w:val="Bullet1"/>
      </w:pPr>
      <w:r>
        <w:t xml:space="preserve">losing sight of the detail of health and wellbeing activity </w:t>
      </w:r>
    </w:p>
    <w:p w14:paraId="70D25FD8" w14:textId="5B691E6A" w:rsidR="23FCEC9E" w:rsidRDefault="23FCEC9E" w:rsidP="00E161C7">
      <w:pPr>
        <w:pStyle w:val="Bullet1"/>
      </w:pPr>
      <w:r w:rsidRPr="491D991F">
        <w:t>weakening the engagement of health and wellbeing stakeholders</w:t>
      </w:r>
    </w:p>
    <w:p w14:paraId="6702EE06" w14:textId="68B04BBB" w:rsidR="23FCEC9E" w:rsidRDefault="23FCEC9E" w:rsidP="00E161C7">
      <w:pPr>
        <w:pStyle w:val="Bullet1"/>
      </w:pPr>
      <w:r>
        <w:t>not sustaining the focus on health and wellbeing.</w:t>
      </w:r>
    </w:p>
    <w:p w14:paraId="5177BD6D" w14:textId="45932FF0" w:rsidR="23FCEC9E" w:rsidRPr="002F0353" w:rsidRDefault="23FCEC9E" w:rsidP="00152AAE">
      <w:pPr>
        <w:pStyle w:val="Heading3"/>
      </w:pPr>
      <w:r w:rsidRPr="002F0353">
        <w:t>Planning due dates 202</w:t>
      </w:r>
      <w:r w:rsidR="00357FB8">
        <w:t>5</w:t>
      </w:r>
      <w:r w:rsidRPr="002F0353">
        <w:t xml:space="preserve"> </w:t>
      </w:r>
    </w:p>
    <w:p w14:paraId="4B44A6EB" w14:textId="5A82E103" w:rsidR="23FCEC9E" w:rsidRDefault="23FCEC9E" w:rsidP="00152AAE">
      <w:pPr>
        <w:pStyle w:val="Body"/>
      </w:pPr>
      <w:r>
        <w:t xml:space="preserve">The </w:t>
      </w:r>
      <w:r w:rsidRPr="3C239189">
        <w:rPr>
          <w:i/>
          <w:iCs/>
        </w:rPr>
        <w:t xml:space="preserve">Local Government Act 2020 </w:t>
      </w:r>
      <w:r>
        <w:t>has changed the required date for adoption of Council Plans. This change means that the Municipal public health and wellbeing plan and the Council Plan will both be due in October</w:t>
      </w:r>
      <w:r w:rsidR="002A49F3">
        <w:t xml:space="preserve"> 2025</w:t>
      </w:r>
      <w:r>
        <w:t>.</w:t>
      </w:r>
      <w:r w:rsidR="38128448">
        <w:t xml:space="preserve"> </w:t>
      </w:r>
      <w:r w:rsidR="000754DD">
        <w:t xml:space="preserve">Councils are required to have a Municipal public health and wellbeing plan and the Council Plan must be adopted by the </w:t>
      </w:r>
      <w:r w:rsidR="005C2017">
        <w:t>c</w:t>
      </w:r>
      <w:r w:rsidR="000754DD">
        <w:t xml:space="preserve">ouncil by </w:t>
      </w:r>
      <w:r w:rsidR="002A49F3">
        <w:t>26</w:t>
      </w:r>
      <w:r w:rsidR="000754DD">
        <w:t xml:space="preserve"> October 202</w:t>
      </w:r>
      <w:r w:rsidR="3E76827D">
        <w:t>5</w:t>
      </w:r>
      <w:r w:rsidR="000754DD">
        <w:t>.</w:t>
      </w:r>
    </w:p>
    <w:p w14:paraId="39C3EB45" w14:textId="7C793B8E" w:rsidR="23FCEC9E" w:rsidRPr="00152AAE" w:rsidRDefault="23FCEC9E" w:rsidP="00152AAE">
      <w:pPr>
        <w:pStyle w:val="Heading3"/>
      </w:pPr>
      <w:r w:rsidRPr="00152AAE">
        <w:t>Implications of the changed timing for adoption of the Council Plan</w:t>
      </w:r>
    </w:p>
    <w:p w14:paraId="0A20C37F" w14:textId="14C00480" w:rsidR="23FCEC9E" w:rsidRDefault="23FCEC9E" w:rsidP="00026965">
      <w:pPr>
        <w:pStyle w:val="Body"/>
      </w:pPr>
      <w:r>
        <w:t xml:space="preserve">The </w:t>
      </w:r>
      <w:r w:rsidRPr="0002639F">
        <w:rPr>
          <w:i/>
          <w:iCs/>
        </w:rPr>
        <w:t>Public Health and Wellbeing Act</w:t>
      </w:r>
      <w:r>
        <w:t xml:space="preserve"> requires the draft Council Plan to be included in a Council’s application to the Secretary of the Department of Health for an e</w:t>
      </w:r>
      <w:r w:rsidR="001C1A71">
        <w:t>xemption from producing a stand</w:t>
      </w:r>
      <w:r>
        <w:t>alone municipal public health and wellbeing plan.</w:t>
      </w:r>
    </w:p>
    <w:p w14:paraId="01D35B4D" w14:textId="62A3FCF5" w:rsidR="23FCEC9E" w:rsidRDefault="23FCEC9E" w:rsidP="00026965">
      <w:pPr>
        <w:pStyle w:val="Body"/>
      </w:pPr>
      <w:r>
        <w:t xml:space="preserve">Councils </w:t>
      </w:r>
      <w:r w:rsidR="0A33054E">
        <w:t xml:space="preserve">choosing to </w:t>
      </w:r>
      <w:r w:rsidR="02D9BA18">
        <w:t xml:space="preserve">approve their Council Plan by 30 June, </w:t>
      </w:r>
      <w:r>
        <w:t>will need to factor i</w:t>
      </w:r>
      <w:r w:rsidR="21417D7D">
        <w:t xml:space="preserve">n </w:t>
      </w:r>
      <w:r>
        <w:t>timing into their Council Plan development schedule if they are considering applying for an e</w:t>
      </w:r>
      <w:r w:rsidR="001C1A71">
        <w:t>xemption from producing a stand</w:t>
      </w:r>
      <w:r>
        <w:t xml:space="preserve">alone municipal public health and wellbeing plan. Councils intending to seek an exemption will need to consider how they would address the requirements of the </w:t>
      </w:r>
      <w:r w:rsidRPr="008649B9">
        <w:rPr>
          <w:i/>
          <w:iCs/>
        </w:rPr>
        <w:t>Public Health and Wellbeing Act</w:t>
      </w:r>
      <w:r>
        <w:t xml:space="preserve"> if the </w:t>
      </w:r>
      <w:r w:rsidR="005C2017">
        <w:t>c</w:t>
      </w:r>
      <w:r>
        <w:t xml:space="preserve">ouncil’s application for an exemption is not granted. </w:t>
      </w:r>
    </w:p>
    <w:p w14:paraId="2D65C08B" w14:textId="1C67DC1C" w:rsidR="002F7E1D" w:rsidRDefault="00B13F59" w:rsidP="00026965">
      <w:pPr>
        <w:pStyle w:val="Body"/>
      </w:pPr>
      <w:r>
        <w:t xml:space="preserve">Councils are also strongly encouraged </w:t>
      </w:r>
      <w:r w:rsidR="23FCEC9E" w:rsidRPr="491D991F">
        <w:t xml:space="preserve">to allow sufficient time in their Council Plan development schedule to either make any changes to the Council Plan if required by the Secretary </w:t>
      </w:r>
      <w:proofErr w:type="gramStart"/>
      <w:r w:rsidR="23FCEC9E" w:rsidRPr="491D991F">
        <w:t>in order to</w:t>
      </w:r>
      <w:proofErr w:type="gramEnd"/>
      <w:r w:rsidR="23FCEC9E" w:rsidRPr="491D991F">
        <w:t xml:space="preserve"> grant an exemption</w:t>
      </w:r>
      <w:r w:rsidR="00AB0CC4">
        <w:t>;</w:t>
      </w:r>
      <w:r w:rsidR="001C1A71">
        <w:t xml:space="preserve"> or to develop a stand</w:t>
      </w:r>
      <w:r w:rsidR="23FCEC9E" w:rsidRPr="491D991F">
        <w:t xml:space="preserve">alone municipal public health and wellbeing plan by the end of October if their </w:t>
      </w:r>
      <w:r>
        <w:t>exemption</w:t>
      </w:r>
      <w:r w:rsidR="23FCEC9E" w:rsidRPr="491D991F">
        <w:t xml:space="preserve"> is not granted.</w:t>
      </w:r>
    </w:p>
    <w:p w14:paraId="4DAE44AC" w14:textId="7049FA7B" w:rsidR="23FCEC9E" w:rsidRPr="00026965" w:rsidRDefault="23FCEC9E" w:rsidP="00026965">
      <w:pPr>
        <w:pStyle w:val="Heading2"/>
        <w:rPr>
          <w:rFonts w:eastAsia="Calibri Light"/>
        </w:rPr>
      </w:pPr>
      <w:r w:rsidRPr="00026965">
        <w:rPr>
          <w:rFonts w:eastAsia="Calibri Light"/>
        </w:rPr>
        <w:t>Exemption application, process and timelines</w:t>
      </w:r>
    </w:p>
    <w:p w14:paraId="6F49E17E" w14:textId="3BD2E08A" w:rsidR="23FCEC9E" w:rsidRPr="00026965" w:rsidRDefault="23FCEC9E" w:rsidP="00026965">
      <w:pPr>
        <w:pStyle w:val="Heading3"/>
      </w:pPr>
      <w:r>
        <w:t>The application for exemption</w:t>
      </w:r>
    </w:p>
    <w:p w14:paraId="77D8B204" w14:textId="2B16A8E9" w:rsidR="008E11CB" w:rsidRDefault="009121CC" w:rsidP="009121CC">
      <w:pPr>
        <w:pStyle w:val="Body"/>
      </w:pPr>
      <w:r>
        <w:t xml:space="preserve">Section 27 of the Act describes the process for seeking an exemption. Councils can </w:t>
      </w:r>
      <w:r w:rsidR="008E11CB">
        <w:t xml:space="preserve">submit their </w:t>
      </w:r>
      <w:r>
        <w:t xml:space="preserve">request </w:t>
      </w:r>
      <w:r w:rsidR="008E11CB">
        <w:t xml:space="preserve">for </w:t>
      </w:r>
      <w:r>
        <w:t xml:space="preserve">an exemption from the Secretary </w:t>
      </w:r>
      <w:r w:rsidR="008E11CB">
        <w:t xml:space="preserve">through </w:t>
      </w:r>
      <w:r w:rsidR="002A49F3">
        <w:t>to</w:t>
      </w:r>
      <w:r w:rsidR="009D5D0B">
        <w:t xml:space="preserve">, email </w:t>
      </w:r>
      <w:hyperlink r:id="rId14" w:history="1">
        <w:r w:rsidR="006F4FE4" w:rsidRPr="002A686E">
          <w:rPr>
            <w:rStyle w:val="Hyperlink"/>
          </w:rPr>
          <w:t>prevention@health.vic.gov.au</w:t>
        </w:r>
      </w:hyperlink>
      <w:r w:rsidR="006F4FE4">
        <w:rPr>
          <w:rStyle w:val="Hyperlink"/>
        </w:rPr>
        <w:t xml:space="preserve"> </w:t>
      </w:r>
      <w:r w:rsidR="006F4FE4" w:rsidRPr="006F4FE4">
        <w:rPr>
          <w:color w:val="004C97"/>
          <w:u w:val="dotted"/>
        </w:rPr>
        <w:t>&lt;</w:t>
      </w:r>
      <w:hyperlink r:id="rId15" w:history="1">
        <w:r w:rsidR="006F4FE4" w:rsidRPr="006F4FE4">
          <w:rPr>
            <w:rStyle w:val="Hyperlink"/>
          </w:rPr>
          <w:t>prevention@health.vic.gov.au</w:t>
        </w:r>
      </w:hyperlink>
      <w:r w:rsidR="006F4FE4" w:rsidRPr="006F4FE4">
        <w:rPr>
          <w:color w:val="004C97"/>
          <w:u w:val="dotted"/>
        </w:rPr>
        <w:t>&gt;</w:t>
      </w:r>
      <w:r w:rsidR="006F4FE4">
        <w:rPr>
          <w:color w:val="004C97"/>
          <w:u w:val="dotted"/>
        </w:rPr>
        <w:t xml:space="preserve"> </w:t>
      </w:r>
      <w:r w:rsidR="008E11CB">
        <w:t>a</w:t>
      </w:r>
      <w:r w:rsidR="002A49F3">
        <w:t>t the Department a</w:t>
      </w:r>
      <w:r w:rsidR="008E11CB">
        <w:t>nd provide:</w:t>
      </w:r>
    </w:p>
    <w:p w14:paraId="4D9565E6" w14:textId="617B281C" w:rsidR="008E11CB" w:rsidRDefault="009121CC" w:rsidP="008E11CB">
      <w:pPr>
        <w:pStyle w:val="Body"/>
        <w:numPr>
          <w:ilvl w:val="0"/>
          <w:numId w:val="48"/>
        </w:numPr>
      </w:pPr>
      <w:r>
        <w:t xml:space="preserve">a copy of the draft Council Plan or Strategic Plan </w:t>
      </w:r>
      <w:r w:rsidR="002F7E1D">
        <w:t>(and associated documentation deemed necessary by the council)</w:t>
      </w:r>
    </w:p>
    <w:p w14:paraId="05026512" w14:textId="2C457BD1" w:rsidR="009121CC" w:rsidRDefault="6B8DC35A" w:rsidP="008E11CB">
      <w:pPr>
        <w:pStyle w:val="Body"/>
        <w:numPr>
          <w:ilvl w:val="0"/>
          <w:numId w:val="48"/>
        </w:numPr>
      </w:pPr>
      <w:r>
        <w:t xml:space="preserve">Refer to </w:t>
      </w:r>
      <w:r w:rsidR="006151F6">
        <w:t>&lt;</w:t>
      </w:r>
      <w:r w:rsidR="006151F6" w:rsidRPr="001455C1">
        <w:t>https://www.health.vic.gov.au/population-health-systems/requirements-of-municipal-public-health-and-wellbeing-planning</w:t>
      </w:r>
      <w:r w:rsidR="006151F6">
        <w:rPr>
          <w:rStyle w:val="Hyperlink"/>
        </w:rPr>
        <w:t>&gt;</w:t>
      </w:r>
      <w:r>
        <w:t xml:space="preserve"> for </w:t>
      </w:r>
      <w:r w:rsidR="008E11CB">
        <w:t>a completed checklist that summarises where each legislative requirement has been addressed</w:t>
      </w:r>
      <w:r w:rsidR="001C1A71">
        <w:t xml:space="preserve"> in the draft Council Plan or Strategic Plan</w:t>
      </w:r>
      <w:r w:rsidR="00AF0E17">
        <w:t>.</w:t>
      </w:r>
      <w:r w:rsidR="655C7B35">
        <w:t xml:space="preserve"> </w:t>
      </w:r>
    </w:p>
    <w:p w14:paraId="7279A38D" w14:textId="7F26FB0C" w:rsidR="008E11CB" w:rsidRPr="00026965" w:rsidRDefault="008E11CB" w:rsidP="008E11CB">
      <w:pPr>
        <w:pStyle w:val="Heading3"/>
      </w:pPr>
      <w:r>
        <w:t>The assessment process</w:t>
      </w:r>
    </w:p>
    <w:p w14:paraId="225BEAE4" w14:textId="4B8805F0" w:rsidR="00A06154" w:rsidRDefault="009121CC" w:rsidP="7291D2F1">
      <w:pPr>
        <w:pStyle w:val="Body"/>
        <w:rPr>
          <w:szCs w:val="21"/>
        </w:rPr>
      </w:pPr>
      <w:r>
        <w:t xml:space="preserve">The </w:t>
      </w:r>
      <w:r w:rsidR="002F7E1D">
        <w:t>Department of Health</w:t>
      </w:r>
      <w:r w:rsidR="001455C1">
        <w:t xml:space="preserve"> </w:t>
      </w:r>
      <w:r w:rsidR="008E11CB">
        <w:t>will assess the request</w:t>
      </w:r>
      <w:r>
        <w:t xml:space="preserve"> to </w:t>
      </w:r>
      <w:r w:rsidR="23FCEC9E">
        <w:t xml:space="preserve">determine </w:t>
      </w:r>
      <w:r>
        <w:t>if</w:t>
      </w:r>
      <w:r w:rsidR="23FCEC9E">
        <w:t xml:space="preserve"> all legislative requirements of the </w:t>
      </w:r>
      <w:r w:rsidR="23FCEC9E" w:rsidRPr="00B60711">
        <w:rPr>
          <w:i/>
          <w:iCs/>
        </w:rPr>
        <w:t>Public Health and Wellbeing Act</w:t>
      </w:r>
      <w:r w:rsidR="23FCEC9E">
        <w:t xml:space="preserve"> </w:t>
      </w:r>
      <w:r>
        <w:t>have been adequately</w:t>
      </w:r>
      <w:r w:rsidR="23FCEC9E">
        <w:t xml:space="preserve"> met.</w:t>
      </w:r>
      <w:r>
        <w:t xml:space="preserve"> </w:t>
      </w:r>
    </w:p>
    <w:p w14:paraId="293EEAF2" w14:textId="4B3BB63E" w:rsidR="002F7E1D" w:rsidRDefault="002F7E1D" w:rsidP="002F7E1D">
      <w:pPr>
        <w:pStyle w:val="Body"/>
      </w:pPr>
      <w:r>
        <w:lastRenderedPageBreak/>
        <w:t xml:space="preserve">The Department of Health will formally acknowledge receipt of the application may contact the </w:t>
      </w:r>
      <w:r w:rsidR="005C2017">
        <w:t>c</w:t>
      </w:r>
      <w:r>
        <w:t xml:space="preserve">ouncil for additional information to assist with assessment of the exemption application and/or advise the </w:t>
      </w:r>
      <w:r w:rsidR="005C2017">
        <w:t>c</w:t>
      </w:r>
      <w:r>
        <w:t xml:space="preserve">ouncil of amendments </w:t>
      </w:r>
      <w:r w:rsidR="001B67F9">
        <w:t xml:space="preserve">needed </w:t>
      </w:r>
      <w:r>
        <w:t xml:space="preserve">to the draft Council Plan to </w:t>
      </w:r>
      <w:r w:rsidR="001B67F9">
        <w:t>adequately meet</w:t>
      </w:r>
      <w:r>
        <w:t xml:space="preserve"> legislative requirements. </w:t>
      </w:r>
    </w:p>
    <w:p w14:paraId="763D594D" w14:textId="1BC58643" w:rsidR="23FCEC9E" w:rsidRPr="00AB12C3" w:rsidRDefault="008E11CB" w:rsidP="00AB12C3">
      <w:pPr>
        <w:pStyle w:val="Heading3"/>
      </w:pPr>
      <w:r>
        <w:t>T</w:t>
      </w:r>
      <w:r w:rsidR="23FCEC9E">
        <w:t>imelines</w:t>
      </w:r>
    </w:p>
    <w:p w14:paraId="3BF206E0" w14:textId="5AD52171" w:rsidR="23FCEC9E" w:rsidRDefault="23FCEC9E" w:rsidP="00965F2E">
      <w:pPr>
        <w:pStyle w:val="Body"/>
      </w:pPr>
      <w:r>
        <w:t xml:space="preserve">The process for assessing a Council’s </w:t>
      </w:r>
      <w:r w:rsidR="00F0540C">
        <w:t xml:space="preserve">application for </w:t>
      </w:r>
      <w:r>
        <w:t>exemption</w:t>
      </w:r>
      <w:r w:rsidR="001455C1">
        <w:t xml:space="preserve"> </w:t>
      </w:r>
      <w:r>
        <w:t xml:space="preserve">and advising the </w:t>
      </w:r>
      <w:r w:rsidR="005C2017">
        <w:t>c</w:t>
      </w:r>
      <w:r>
        <w:t>ouncil of the Secretary’s (or delegate’s) decision</w:t>
      </w:r>
      <w:r w:rsidR="00855C9B">
        <w:t>,</w:t>
      </w:r>
      <w:r>
        <w:t xml:space="preserve"> will take up to four weeks from the date the complete application </w:t>
      </w:r>
      <w:r w:rsidR="00937F0E">
        <w:t xml:space="preserve">for exemption </w:t>
      </w:r>
      <w:r>
        <w:t>is</w:t>
      </w:r>
      <w:r w:rsidR="7F45CE3B">
        <w:t xml:space="preserve"> acknowledged as having been</w:t>
      </w:r>
      <w:r>
        <w:t xml:space="preserve"> </w:t>
      </w:r>
      <w:r w:rsidRPr="001C0939">
        <w:t>lodged</w:t>
      </w:r>
      <w:r>
        <w:t xml:space="preserve"> </w:t>
      </w:r>
      <w:r w:rsidR="00E3424E">
        <w:t xml:space="preserve">with </w:t>
      </w:r>
      <w:r w:rsidR="00EC4F4D">
        <w:t xml:space="preserve">the </w:t>
      </w:r>
      <w:r w:rsidR="00E3424E">
        <w:t>Department of Health</w:t>
      </w:r>
      <w:r w:rsidR="005E0384">
        <w:t>.</w:t>
      </w:r>
      <w:r w:rsidRPr="491D991F">
        <w:t xml:space="preserve"> </w:t>
      </w:r>
    </w:p>
    <w:p w14:paraId="68D04927" w14:textId="3F1BE08E" w:rsidR="00BF3537" w:rsidRDefault="23FCEC9E" w:rsidP="00965F2E">
      <w:pPr>
        <w:pStyle w:val="Body"/>
      </w:pPr>
      <w:r>
        <w:t>Exemption applications open</w:t>
      </w:r>
      <w:r>
        <w:tab/>
      </w:r>
      <w:r>
        <w:tab/>
      </w:r>
      <w:r w:rsidR="007506B7">
        <w:t>1</w:t>
      </w:r>
      <w:r>
        <w:t xml:space="preserve"> </w:t>
      </w:r>
      <w:r w:rsidR="007506B7">
        <w:t>February</w:t>
      </w:r>
      <w:r>
        <w:t xml:space="preserve"> 202</w:t>
      </w:r>
      <w:r w:rsidR="00521185">
        <w:t>5</w:t>
      </w:r>
      <w:r w:rsidR="00684E95">
        <w:t xml:space="preserve"> </w:t>
      </w:r>
    </w:p>
    <w:p w14:paraId="57B39495" w14:textId="3D8F03B3" w:rsidR="002D11C5" w:rsidRDefault="00017535" w:rsidP="00002D99">
      <w:pPr>
        <w:pStyle w:val="Body"/>
        <w:spacing w:after="0"/>
      </w:pPr>
      <w:r>
        <w:tab/>
      </w:r>
      <w:r>
        <w:tab/>
      </w:r>
      <w:r>
        <w:tab/>
      </w:r>
      <w:r>
        <w:tab/>
      </w:r>
      <w:r>
        <w:tab/>
        <w:t>*</w:t>
      </w:r>
      <w:r w:rsidR="002D11C5">
        <w:t>C</w:t>
      </w:r>
      <w:r w:rsidRPr="00017535">
        <w:t>ouncils are encouraged to lodge their application with the</w:t>
      </w:r>
    </w:p>
    <w:p w14:paraId="47D18E19" w14:textId="0842960D" w:rsidR="00017535" w:rsidRDefault="00017535" w:rsidP="00705DF1">
      <w:pPr>
        <w:pStyle w:val="Body"/>
        <w:ind w:left="3600"/>
      </w:pPr>
      <w:r w:rsidRPr="00017535">
        <w:t>department no later than mid</w:t>
      </w:r>
      <w:r w:rsidR="00D31992">
        <w:t>-</w:t>
      </w:r>
      <w:r w:rsidRPr="00017535">
        <w:t>March</w:t>
      </w:r>
      <w:r w:rsidR="00D31992">
        <w:t xml:space="preserve"> (</w:t>
      </w:r>
      <w:r w:rsidR="00C969C9">
        <w:t>Friday 14 March</w:t>
      </w:r>
      <w:r w:rsidR="00D31992">
        <w:t xml:space="preserve">) </w:t>
      </w:r>
      <w:r w:rsidR="005B55DE">
        <w:t xml:space="preserve">if choosing to </w:t>
      </w:r>
      <w:r w:rsidR="00002D99">
        <w:t xml:space="preserve">adopt major </w:t>
      </w:r>
      <w:r w:rsidR="002A49F3">
        <w:t>S</w:t>
      </w:r>
      <w:r w:rsidR="00002D99">
        <w:t xml:space="preserve">trategic </w:t>
      </w:r>
      <w:r w:rsidR="002A49F3">
        <w:t>P</w:t>
      </w:r>
      <w:r w:rsidR="00002D99">
        <w:t>lan in June 2025</w:t>
      </w:r>
    </w:p>
    <w:p w14:paraId="773E5D9E" w14:textId="2841D01F" w:rsidR="23FCEC9E" w:rsidRDefault="23FCEC9E" w:rsidP="00965F2E">
      <w:pPr>
        <w:pStyle w:val="Body"/>
      </w:pPr>
      <w:r>
        <w:t>Exemption applications close</w:t>
      </w:r>
      <w:r>
        <w:tab/>
      </w:r>
      <w:r>
        <w:tab/>
      </w:r>
      <w:r w:rsidR="00BF3537" w:rsidRPr="00705DF1">
        <w:t xml:space="preserve">1 September </w:t>
      </w:r>
      <w:r w:rsidRPr="00705DF1">
        <w:t>202</w:t>
      </w:r>
      <w:r w:rsidR="00A613EF" w:rsidRPr="00705DF1">
        <w:t>5</w:t>
      </w:r>
    </w:p>
    <w:p w14:paraId="309C7E25" w14:textId="4CBEAC96" w:rsidR="23FCEC9E" w:rsidRDefault="23FCEC9E" w:rsidP="002A0D32">
      <w:pPr>
        <w:pStyle w:val="Body"/>
        <w:ind w:left="3600" w:hanging="3600"/>
      </w:pPr>
      <w:r>
        <w:t>Notification of decision</w:t>
      </w:r>
      <w:r>
        <w:tab/>
        <w:t xml:space="preserve">Councils will receive written advice (email/letter) of the outcome of their request for exemption within </w:t>
      </w:r>
      <w:r w:rsidRPr="001C0939">
        <w:t>four weeks</w:t>
      </w:r>
      <w:r>
        <w:t xml:space="preserve"> of </w:t>
      </w:r>
      <w:r w:rsidR="569B7BE3">
        <w:t>formal acknowledgment of lodgement</w:t>
      </w:r>
      <w:r>
        <w:t xml:space="preserve"> of the</w:t>
      </w:r>
      <w:r w:rsidR="002F7E1D">
        <w:t xml:space="preserve"> complete</w:t>
      </w:r>
      <w:r>
        <w:t xml:space="preserve"> application for exemption.</w:t>
      </w:r>
    </w:p>
    <w:p w14:paraId="21957001" w14:textId="28E20F29" w:rsidR="23FCEC9E" w:rsidRDefault="23FCEC9E" w:rsidP="00965F2E">
      <w:pPr>
        <w:pStyle w:val="Body"/>
      </w:pPr>
      <w:r>
        <w:t xml:space="preserve">If </w:t>
      </w:r>
      <w:r w:rsidR="00CF48C7">
        <w:t>a c</w:t>
      </w:r>
      <w:r>
        <w:t>ouncil is not granted an exemption, the Secretary</w:t>
      </w:r>
      <w:r w:rsidR="00DC5B82">
        <w:t xml:space="preserve">, Department of Health </w:t>
      </w:r>
      <w:r>
        <w:t xml:space="preserve">(or their delegate) will advise the Council in writing of the reasons for </w:t>
      </w:r>
      <w:r w:rsidR="002F7E1D">
        <w:t>denying</w:t>
      </w:r>
      <w:r>
        <w:t xml:space="preserve"> the exemption and the changes that </w:t>
      </w:r>
      <w:r w:rsidR="5D70DAF1">
        <w:t>would need to be</w:t>
      </w:r>
      <w:r>
        <w:t xml:space="preserve"> made to the draft Council Plan</w:t>
      </w:r>
      <w:r w:rsidR="002F7E1D">
        <w:t xml:space="preserve"> or Strategic Plan</w:t>
      </w:r>
      <w:r w:rsidR="06392FF7">
        <w:t xml:space="preserve"> </w:t>
      </w:r>
      <w:proofErr w:type="gramStart"/>
      <w:r w:rsidR="06392FF7">
        <w:t>in order for</w:t>
      </w:r>
      <w:proofErr w:type="gramEnd"/>
      <w:r w:rsidR="06392FF7">
        <w:t xml:space="preserve"> an exemption to be granted</w:t>
      </w:r>
      <w:r>
        <w:t>.</w:t>
      </w:r>
    </w:p>
    <w:p w14:paraId="7A8DC779" w14:textId="4E854DBF" w:rsidR="00A60859" w:rsidRDefault="23FCEC9E" w:rsidP="00F32368">
      <w:pPr>
        <w:pStyle w:val="Body"/>
      </w:pPr>
      <w:r w:rsidRPr="491D991F">
        <w:t xml:space="preserve">If </w:t>
      </w:r>
      <w:r w:rsidR="00CF48C7">
        <w:t>a c</w:t>
      </w:r>
      <w:r w:rsidRPr="491D991F">
        <w:t xml:space="preserve">ouncil is granted an exemption, section 27(6) of the </w:t>
      </w:r>
      <w:r w:rsidRPr="003A3736">
        <w:rPr>
          <w:i/>
          <w:iCs/>
        </w:rPr>
        <w:t>Public Health and Wellbeing Act</w:t>
      </w:r>
      <w:r w:rsidRPr="491D991F">
        <w:t xml:space="preserve"> requires the Council to give a copy of the current Council Plan to the Secretary</w:t>
      </w:r>
      <w:r w:rsidR="007B6F46">
        <w:t>, Department of Health</w:t>
      </w:r>
      <w:r w:rsidRPr="491D991F">
        <w:t xml:space="preserve"> if a change is made to the Council Plan that relates to the matters specified in section 26(2).</w:t>
      </w:r>
      <w:bookmarkStart w:id="0" w:name="_Hlk37240926"/>
    </w:p>
    <w:tbl>
      <w:tblPr>
        <w:tblStyle w:val="TableGrid"/>
        <w:tblW w:w="10343" w:type="dxa"/>
        <w:tblCellMar>
          <w:bottom w:w="108" w:type="dxa"/>
        </w:tblCellMar>
        <w:tblLook w:val="0600" w:firstRow="0" w:lastRow="0" w:firstColumn="0" w:lastColumn="0" w:noHBand="1" w:noVBand="1"/>
      </w:tblPr>
      <w:tblGrid>
        <w:gridCol w:w="10343"/>
      </w:tblGrid>
      <w:tr w:rsidR="00E017CA" w14:paraId="190003E9" w14:textId="77777777" w:rsidTr="00E017CA">
        <w:tc>
          <w:tcPr>
            <w:tcW w:w="10343" w:type="dxa"/>
          </w:tcPr>
          <w:p w14:paraId="268BAF91" w14:textId="77777777" w:rsidR="00E017CA" w:rsidRPr="00B221E9" w:rsidRDefault="00E017CA" w:rsidP="006A69B8">
            <w:pPr>
              <w:pStyle w:val="Accessibilitypara"/>
              <w:rPr>
                <w:sz w:val="20"/>
                <w:szCs w:val="20"/>
              </w:rPr>
            </w:pPr>
            <w:r w:rsidRPr="00B221E9">
              <w:rPr>
                <w:sz w:val="20"/>
                <w:szCs w:val="20"/>
              </w:rPr>
              <w:t>To receive this document in another format</w:t>
            </w:r>
            <w:r>
              <w:rPr>
                <w:sz w:val="20"/>
                <w:szCs w:val="20"/>
              </w:rPr>
              <w:t xml:space="preserve"> email, </w:t>
            </w:r>
            <w:hyperlink r:id="rId16" w:history="1">
              <w:r w:rsidRPr="0043774D">
                <w:rPr>
                  <w:rStyle w:val="Hyperlink"/>
                  <w:sz w:val="20"/>
                  <w:szCs w:val="20"/>
                </w:rPr>
                <w:t>prevention@health.vic.gov.au</w:t>
              </w:r>
            </w:hyperlink>
            <w:r>
              <w:rPr>
                <w:sz w:val="20"/>
                <w:szCs w:val="20"/>
              </w:rPr>
              <w:t xml:space="preserve"> </w:t>
            </w:r>
            <w:r w:rsidRPr="00715862">
              <w:rPr>
                <w:sz w:val="20"/>
                <w:szCs w:val="20"/>
              </w:rPr>
              <w:t>&lt;prevention@health.vic.gov.au&gt;</w:t>
            </w:r>
          </w:p>
          <w:p w14:paraId="57DB050C" w14:textId="77777777" w:rsidR="00E017CA" w:rsidRPr="00B221E9" w:rsidRDefault="00E017CA" w:rsidP="006A69B8">
            <w:pPr>
              <w:pStyle w:val="Imprint"/>
            </w:pPr>
            <w:r w:rsidRPr="00B221E9">
              <w:t>Authorised and published by the Victorian Government, 1 Treasury Place, Melbourne.</w:t>
            </w:r>
          </w:p>
          <w:p w14:paraId="085D801E" w14:textId="77777777" w:rsidR="00E017CA" w:rsidRPr="00B221E9" w:rsidRDefault="00E017CA" w:rsidP="006A69B8">
            <w:pPr>
              <w:pStyle w:val="Imprint"/>
            </w:pPr>
            <w:r w:rsidRPr="00B221E9">
              <w:t xml:space="preserve">© State of Victoria, Australia, Department of Health, </w:t>
            </w:r>
            <w:r>
              <w:t>August</w:t>
            </w:r>
            <w:r w:rsidRPr="00B221E9">
              <w:t xml:space="preserve"> 2024.</w:t>
            </w:r>
          </w:p>
          <w:p w14:paraId="0608C1D0" w14:textId="507D0368" w:rsidR="00E017CA" w:rsidRDefault="00E017CA" w:rsidP="006A69B8">
            <w:pPr>
              <w:pStyle w:val="Imprint"/>
            </w:pPr>
            <w:r w:rsidRPr="00B221E9">
              <w:t xml:space="preserve">Available at </w:t>
            </w:r>
            <w:hyperlink r:id="rId17" w:history="1">
              <w:r w:rsidR="006D3050">
                <w:rPr>
                  <w:rStyle w:val="Hyperlink"/>
                </w:rPr>
                <w:t>M</w:t>
              </w:r>
              <w:r w:rsidRPr="0043774D">
                <w:rPr>
                  <w:rStyle w:val="Hyperlink"/>
                </w:rPr>
                <w:t>unicipal</w:t>
              </w:r>
              <w:r w:rsidR="006D3050">
                <w:rPr>
                  <w:rStyle w:val="Hyperlink"/>
                </w:rPr>
                <w:t xml:space="preserve"> </w:t>
              </w:r>
              <w:r w:rsidRPr="0043774D">
                <w:rPr>
                  <w:rStyle w:val="Hyperlink"/>
                </w:rPr>
                <w:t>public</w:t>
              </w:r>
              <w:r w:rsidR="006D3050">
                <w:rPr>
                  <w:rStyle w:val="Hyperlink"/>
                </w:rPr>
                <w:t xml:space="preserve"> </w:t>
              </w:r>
              <w:r w:rsidRPr="0043774D">
                <w:rPr>
                  <w:rStyle w:val="Hyperlink"/>
                </w:rPr>
                <w:t>health</w:t>
              </w:r>
              <w:r w:rsidR="006D3050">
                <w:rPr>
                  <w:rStyle w:val="Hyperlink"/>
                </w:rPr>
                <w:t xml:space="preserve"> </w:t>
              </w:r>
              <w:r w:rsidRPr="0043774D">
                <w:rPr>
                  <w:rStyle w:val="Hyperlink"/>
                </w:rPr>
                <w:t>and</w:t>
              </w:r>
              <w:r w:rsidR="006D3050">
                <w:rPr>
                  <w:rStyle w:val="Hyperlink"/>
                </w:rPr>
                <w:t xml:space="preserve"> </w:t>
              </w:r>
              <w:r w:rsidRPr="0043774D">
                <w:rPr>
                  <w:rStyle w:val="Hyperlink"/>
                </w:rPr>
                <w:t>wellbeing</w:t>
              </w:r>
              <w:r w:rsidR="006D3050">
                <w:rPr>
                  <w:rStyle w:val="Hyperlink"/>
                </w:rPr>
                <w:t xml:space="preserve"> </w:t>
              </w:r>
              <w:r w:rsidRPr="0043774D">
                <w:rPr>
                  <w:rStyle w:val="Hyperlink"/>
                </w:rPr>
                <w:t>planning</w:t>
              </w:r>
            </w:hyperlink>
            <w:r>
              <w:t xml:space="preserve"> &lt;</w:t>
            </w:r>
            <w:r w:rsidRPr="0004530B">
              <w:t>https://www.health.vic.gov.au/population-health-systems/municipal-public-health-and-wellbeing-planning</w:t>
            </w:r>
            <w:r>
              <w:t>&gt;</w:t>
            </w:r>
          </w:p>
        </w:tc>
      </w:tr>
    </w:tbl>
    <w:bookmarkEnd w:id="0"/>
    <w:p w14:paraId="5ED5BF96" w14:textId="1FAB0583" w:rsidR="00A74A0A" w:rsidRDefault="00AC1512" w:rsidP="00A60859">
      <w:pPr>
        <w:pStyle w:val="Body"/>
      </w:pPr>
      <w:r>
        <w:t xml:space="preserve"> </w:t>
      </w:r>
    </w:p>
    <w:sectPr w:rsidR="00A74A0A" w:rsidSect="00E62622">
      <w:headerReference w:type="default" r:id="rId18"/>
      <w:footerReference w:type="even" r:id="rId19"/>
      <w:footerReference w:type="default" r:id="rId20"/>
      <w:footerReference w:type="firs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C245" w14:textId="77777777" w:rsidR="00070985" w:rsidRDefault="00070985">
      <w:r>
        <w:separator/>
      </w:r>
    </w:p>
  </w:endnote>
  <w:endnote w:type="continuationSeparator" w:id="0">
    <w:p w14:paraId="3601F994" w14:textId="77777777" w:rsidR="00070985" w:rsidRDefault="00070985">
      <w:r>
        <w:continuationSeparator/>
      </w:r>
    </w:p>
  </w:endnote>
  <w:endnote w:type="continuationNotice" w:id="1">
    <w:p w14:paraId="4CD05D69" w14:textId="77777777" w:rsidR="00070985" w:rsidRDefault="00070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714C" w14:textId="378FB7EC" w:rsidR="00E60C51" w:rsidRDefault="00E60C51">
    <w:pPr>
      <w:pStyle w:val="Footer"/>
    </w:pPr>
    <w:r>
      <w:rPr>
        <w:noProof/>
      </w:rPr>
      <mc:AlternateContent>
        <mc:Choice Requires="wps">
          <w:drawing>
            <wp:anchor distT="0" distB="0" distL="0" distR="0" simplePos="0" relativeHeight="251660290" behindDoc="0" locked="0" layoutInCell="1" allowOverlap="1" wp14:anchorId="1F8FABFB" wp14:editId="5998EE82">
              <wp:simplePos x="635" y="635"/>
              <wp:positionH relativeFrom="page">
                <wp:align>center</wp:align>
              </wp:positionH>
              <wp:positionV relativeFrom="page">
                <wp:align>bottom</wp:align>
              </wp:positionV>
              <wp:extent cx="656590" cy="369570"/>
              <wp:effectExtent l="0" t="0" r="10160" b="0"/>
              <wp:wrapNone/>
              <wp:docPr id="10162597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6F6E2E9" w14:textId="286BFEA1"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FABFB"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66F6E2E9" w14:textId="286BFEA1"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B2A1" w14:textId="15043F0D" w:rsidR="00E261B3" w:rsidRPr="00F65AA9" w:rsidRDefault="00E60C51" w:rsidP="00F84FA0">
    <w:pPr>
      <w:pStyle w:val="Footer"/>
    </w:pPr>
    <w:r>
      <w:rPr>
        <w:noProof/>
        <w:color w:val="2B579A"/>
        <w:lang w:eastAsia="en-AU"/>
      </w:rPr>
      <mc:AlternateContent>
        <mc:Choice Requires="wps">
          <w:drawing>
            <wp:anchor distT="0" distB="0" distL="0" distR="0" simplePos="0" relativeHeight="251661314" behindDoc="0" locked="0" layoutInCell="1" allowOverlap="1" wp14:anchorId="5EF38214" wp14:editId="5F9492A6">
              <wp:simplePos x="635" y="635"/>
              <wp:positionH relativeFrom="page">
                <wp:align>center</wp:align>
              </wp:positionH>
              <wp:positionV relativeFrom="page">
                <wp:align>bottom</wp:align>
              </wp:positionV>
              <wp:extent cx="656590" cy="369570"/>
              <wp:effectExtent l="0" t="0" r="10160" b="0"/>
              <wp:wrapNone/>
              <wp:docPr id="186929765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D5FE56" w14:textId="338AEA48"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38214"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3D5FE56" w14:textId="338AEA48"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v:textbox>
              <w10:wrap anchorx="page" anchory="page"/>
            </v:shape>
          </w:pict>
        </mc:Fallback>
      </mc:AlternateContent>
    </w:r>
    <w:r w:rsidR="00315BD8">
      <w:rPr>
        <w:noProof/>
        <w:color w:val="2B579A"/>
        <w:shd w:val="clear" w:color="auto" w:fill="E6E6E6"/>
        <w:lang w:eastAsia="en-AU"/>
      </w:rPr>
      <w:drawing>
        <wp:anchor distT="0" distB="0" distL="114300" distR="114300" simplePos="0" relativeHeight="251658240" behindDoc="1" locked="0" layoutInCell="1" allowOverlap="1" wp14:anchorId="523B5842" wp14:editId="49B5AD0C">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CDF2" w14:textId="63B7BDC9" w:rsidR="00E261B3" w:rsidRDefault="00E60C51">
    <w:pPr>
      <w:pStyle w:val="Footer"/>
    </w:pPr>
    <w:r>
      <w:rPr>
        <w:noProof/>
      </w:rPr>
      <mc:AlternateContent>
        <mc:Choice Requires="wps">
          <w:drawing>
            <wp:anchor distT="0" distB="0" distL="0" distR="0" simplePos="0" relativeHeight="251659266" behindDoc="0" locked="0" layoutInCell="1" allowOverlap="1" wp14:anchorId="1AF8BE2F" wp14:editId="526C6E9D">
              <wp:simplePos x="635" y="635"/>
              <wp:positionH relativeFrom="page">
                <wp:align>center</wp:align>
              </wp:positionH>
              <wp:positionV relativeFrom="page">
                <wp:align>bottom</wp:align>
              </wp:positionV>
              <wp:extent cx="656590" cy="369570"/>
              <wp:effectExtent l="0" t="0" r="10160" b="0"/>
              <wp:wrapNone/>
              <wp:docPr id="177164793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A76947" w14:textId="327EB18B"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8BE2F"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5A76947" w14:textId="327EB18B"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3637" w14:textId="0803FCAB" w:rsidR="00E60C51" w:rsidRDefault="00E60C51">
    <w:pPr>
      <w:pStyle w:val="Footer"/>
    </w:pPr>
    <w:r>
      <w:rPr>
        <w:noProof/>
      </w:rPr>
      <mc:AlternateContent>
        <mc:Choice Requires="wps">
          <w:drawing>
            <wp:anchor distT="0" distB="0" distL="0" distR="0" simplePos="0" relativeHeight="251663362" behindDoc="0" locked="0" layoutInCell="1" allowOverlap="1" wp14:anchorId="1C00E25F" wp14:editId="6C635F19">
              <wp:simplePos x="635" y="635"/>
              <wp:positionH relativeFrom="page">
                <wp:align>center</wp:align>
              </wp:positionH>
              <wp:positionV relativeFrom="page">
                <wp:align>bottom</wp:align>
              </wp:positionV>
              <wp:extent cx="656590" cy="369570"/>
              <wp:effectExtent l="0" t="0" r="10160" b="0"/>
              <wp:wrapNone/>
              <wp:docPr id="2823847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203B918" w14:textId="63E08A42"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0E25F"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203B918" w14:textId="63E08A42"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41D3" w14:textId="20B76406" w:rsidR="00E60C51" w:rsidRDefault="00E60C51">
    <w:pPr>
      <w:pStyle w:val="Footer"/>
    </w:pPr>
    <w:r>
      <w:rPr>
        <w:noProof/>
      </w:rPr>
      <mc:AlternateContent>
        <mc:Choice Requires="wps">
          <w:drawing>
            <wp:anchor distT="0" distB="0" distL="0" distR="0" simplePos="0" relativeHeight="251664386" behindDoc="0" locked="0" layoutInCell="1" allowOverlap="1" wp14:anchorId="3684FAEB" wp14:editId="183051DB">
              <wp:simplePos x="635" y="635"/>
              <wp:positionH relativeFrom="page">
                <wp:align>center</wp:align>
              </wp:positionH>
              <wp:positionV relativeFrom="page">
                <wp:align>bottom</wp:align>
              </wp:positionV>
              <wp:extent cx="656590" cy="369570"/>
              <wp:effectExtent l="0" t="0" r="10160" b="0"/>
              <wp:wrapNone/>
              <wp:docPr id="3985280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AC93C5" w14:textId="7CADD52A"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4FAEB"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9AC93C5" w14:textId="7CADD52A"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3D41" w14:textId="396899A2" w:rsidR="00E60C51" w:rsidRDefault="00E60C51">
    <w:pPr>
      <w:pStyle w:val="Footer"/>
    </w:pPr>
    <w:r>
      <w:rPr>
        <w:noProof/>
      </w:rPr>
      <mc:AlternateContent>
        <mc:Choice Requires="wps">
          <w:drawing>
            <wp:anchor distT="0" distB="0" distL="0" distR="0" simplePos="0" relativeHeight="251662338" behindDoc="0" locked="0" layoutInCell="1" allowOverlap="1" wp14:anchorId="7CDAAEDE" wp14:editId="0912C29A">
              <wp:simplePos x="635" y="635"/>
              <wp:positionH relativeFrom="page">
                <wp:align>center</wp:align>
              </wp:positionH>
              <wp:positionV relativeFrom="page">
                <wp:align>bottom</wp:align>
              </wp:positionV>
              <wp:extent cx="656590" cy="369570"/>
              <wp:effectExtent l="0" t="0" r="10160" b="0"/>
              <wp:wrapNone/>
              <wp:docPr id="16428431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52A6D8E" w14:textId="47B99662"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AAEDE"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52A6D8E" w14:textId="47B99662" w:rsidR="00E60C51" w:rsidRPr="00E60C51" w:rsidRDefault="00E60C51" w:rsidP="00E60C51">
                    <w:pPr>
                      <w:spacing w:after="0"/>
                      <w:rPr>
                        <w:rFonts w:ascii="Arial Black" w:eastAsia="Arial Black" w:hAnsi="Arial Black" w:cs="Arial Black"/>
                        <w:noProof/>
                        <w:color w:val="000000"/>
                        <w:sz w:val="20"/>
                      </w:rPr>
                    </w:pPr>
                    <w:r w:rsidRPr="00E60C5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5A4C" w14:textId="77777777" w:rsidR="00070985" w:rsidRDefault="00070985" w:rsidP="002862F1">
      <w:pPr>
        <w:spacing w:before="120"/>
      </w:pPr>
      <w:r>
        <w:separator/>
      </w:r>
    </w:p>
  </w:footnote>
  <w:footnote w:type="continuationSeparator" w:id="0">
    <w:p w14:paraId="25DA548E" w14:textId="77777777" w:rsidR="00070985" w:rsidRDefault="00070985">
      <w:r>
        <w:continuationSeparator/>
      </w:r>
    </w:p>
  </w:footnote>
  <w:footnote w:type="continuationNotice" w:id="1">
    <w:p w14:paraId="16BA533F" w14:textId="77777777" w:rsidR="00070985" w:rsidRDefault="00070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FDC5"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A771" w14:textId="74F84FCC" w:rsidR="00E261B3" w:rsidRPr="0051568D" w:rsidRDefault="008C3697" w:rsidP="0011701A">
    <w:pPr>
      <w:pStyle w:val="Header"/>
    </w:pPr>
    <w:r>
      <w:rPr>
        <w:noProof/>
        <w:color w:val="2B579A"/>
        <w:shd w:val="clear" w:color="auto" w:fill="E6E6E6"/>
        <w:lang w:eastAsia="en-AU"/>
      </w:rPr>
      <w:drawing>
        <wp:anchor distT="0" distB="0" distL="114300" distR="114300" simplePos="0" relativeHeight="251658241" behindDoc="1" locked="1" layoutInCell="1" allowOverlap="1" wp14:anchorId="1A6C2F71" wp14:editId="4364C796">
          <wp:simplePos x="0" y="0"/>
          <wp:positionH relativeFrom="page">
            <wp:posOffset>36830</wp:posOffset>
          </wp:positionH>
          <wp:positionV relativeFrom="page">
            <wp:posOffset>0</wp:posOffset>
          </wp:positionV>
          <wp:extent cx="7523480" cy="269875"/>
          <wp:effectExtent l="0" t="0" r="1270" b="0"/>
          <wp:wrapNone/>
          <wp:docPr id="515462036" name="Picture 515462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9865A9">
      <w:rPr>
        <w:noProof/>
        <w:color w:val="2B579A"/>
        <w:shd w:val="clear" w:color="auto" w:fill="E6E6E6"/>
        <w:lang w:eastAsia="en-AU"/>
      </w:rPr>
      <w:drawing>
        <wp:anchor distT="0" distB="0" distL="114300" distR="114300" simplePos="0" relativeHeight="251658242" behindDoc="1" locked="1" layoutInCell="1" allowOverlap="1" wp14:anchorId="05FECD2B" wp14:editId="1B118BE4">
          <wp:simplePos x="0" y="0"/>
          <wp:positionH relativeFrom="page">
            <wp:posOffset>36830</wp:posOffset>
          </wp:positionH>
          <wp:positionV relativeFrom="page">
            <wp:posOffset>0</wp:posOffset>
          </wp:positionV>
          <wp:extent cx="7523480" cy="269875"/>
          <wp:effectExtent l="0" t="0" r="1270" b="0"/>
          <wp:wrapNone/>
          <wp:docPr id="594985879" name="Picture 594985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829600B">
      <w:t>Municipal public health and wellbeing planning 2021–2025 Advice Note 2</w:t>
    </w:r>
    <w:r w:rsidR="00932ABB">
      <w:t xml:space="preserve"> (re-issued)</w:t>
    </w:r>
    <w:r>
      <w:ptab w:relativeTo="margin" w:alignment="right" w:leader="none"/>
    </w:r>
    <w:r w:rsidRPr="007E1227">
      <w:rPr>
        <w:b/>
        <w:bCs/>
        <w:color w:val="2B579A"/>
        <w:shd w:val="clear" w:color="auto" w:fill="E6E6E6"/>
      </w:rPr>
      <w:fldChar w:fldCharType="begin"/>
    </w:r>
    <w:r w:rsidRPr="007E1227">
      <w:rPr>
        <w:b/>
        <w:bCs/>
      </w:rPr>
      <w:instrText xml:space="preserve"> PAGE </w:instrText>
    </w:r>
    <w:r w:rsidRPr="007E1227">
      <w:rPr>
        <w:b/>
        <w:bCs/>
        <w:color w:val="2B579A"/>
        <w:shd w:val="clear" w:color="auto" w:fill="E6E6E6"/>
      </w:rPr>
      <w:fldChar w:fldCharType="separate"/>
    </w:r>
    <w:r w:rsidR="0829600B">
      <w:rPr>
        <w:b/>
        <w:bCs/>
        <w:noProof/>
      </w:rPr>
      <w:t>4</w:t>
    </w:r>
    <w:r w:rsidRPr="007E1227">
      <w:rPr>
        <w:b/>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2A8F2FE"/>
    <w:lvl w:ilvl="0" w:tplc="29BA2FAA">
      <w:start w:val="1"/>
      <w:numFmt w:val="decimal"/>
      <w:lvlText w:val="%1."/>
      <w:lvlJc w:val="left"/>
      <w:pPr>
        <w:tabs>
          <w:tab w:val="num" w:pos="1209"/>
        </w:tabs>
        <w:ind w:left="1209" w:hanging="360"/>
      </w:pPr>
    </w:lvl>
    <w:lvl w:ilvl="1" w:tplc="E716B98C">
      <w:numFmt w:val="decimal"/>
      <w:lvlText w:val=""/>
      <w:lvlJc w:val="left"/>
    </w:lvl>
    <w:lvl w:ilvl="2" w:tplc="C23879E2">
      <w:numFmt w:val="decimal"/>
      <w:lvlText w:val=""/>
      <w:lvlJc w:val="left"/>
    </w:lvl>
    <w:lvl w:ilvl="3" w:tplc="3392C18C">
      <w:numFmt w:val="decimal"/>
      <w:lvlText w:val=""/>
      <w:lvlJc w:val="left"/>
    </w:lvl>
    <w:lvl w:ilvl="4" w:tplc="9A30D162">
      <w:numFmt w:val="decimal"/>
      <w:lvlText w:val=""/>
      <w:lvlJc w:val="left"/>
    </w:lvl>
    <w:lvl w:ilvl="5" w:tplc="3C9CB62E">
      <w:numFmt w:val="decimal"/>
      <w:lvlText w:val=""/>
      <w:lvlJc w:val="left"/>
    </w:lvl>
    <w:lvl w:ilvl="6" w:tplc="7D661F50">
      <w:numFmt w:val="decimal"/>
      <w:lvlText w:val=""/>
      <w:lvlJc w:val="left"/>
    </w:lvl>
    <w:lvl w:ilvl="7" w:tplc="91B8A348">
      <w:numFmt w:val="decimal"/>
      <w:lvlText w:val=""/>
      <w:lvlJc w:val="left"/>
    </w:lvl>
    <w:lvl w:ilvl="8" w:tplc="97B80CD2">
      <w:numFmt w:val="decimal"/>
      <w:lvlText w:val=""/>
      <w:lvlJc w:val="left"/>
    </w:lvl>
  </w:abstractNum>
  <w:abstractNum w:abstractNumId="2" w15:restartNumberingAfterBreak="0">
    <w:nsid w:val="FFFFFF7E"/>
    <w:multiLevelType w:val="hybridMultilevel"/>
    <w:tmpl w:val="8312ECAA"/>
    <w:lvl w:ilvl="0" w:tplc="2646AD52">
      <w:start w:val="1"/>
      <w:numFmt w:val="decimal"/>
      <w:lvlText w:val="%1."/>
      <w:lvlJc w:val="left"/>
      <w:pPr>
        <w:tabs>
          <w:tab w:val="num" w:pos="926"/>
        </w:tabs>
        <w:ind w:left="926" w:hanging="360"/>
      </w:pPr>
    </w:lvl>
    <w:lvl w:ilvl="1" w:tplc="D2300C18">
      <w:numFmt w:val="decimal"/>
      <w:lvlText w:val=""/>
      <w:lvlJc w:val="left"/>
    </w:lvl>
    <w:lvl w:ilvl="2" w:tplc="6FAA66C6">
      <w:numFmt w:val="decimal"/>
      <w:lvlText w:val=""/>
      <w:lvlJc w:val="left"/>
    </w:lvl>
    <w:lvl w:ilvl="3" w:tplc="2B1063A2">
      <w:numFmt w:val="decimal"/>
      <w:lvlText w:val=""/>
      <w:lvlJc w:val="left"/>
    </w:lvl>
    <w:lvl w:ilvl="4" w:tplc="A9BE752E">
      <w:numFmt w:val="decimal"/>
      <w:lvlText w:val=""/>
      <w:lvlJc w:val="left"/>
    </w:lvl>
    <w:lvl w:ilvl="5" w:tplc="0198966A">
      <w:numFmt w:val="decimal"/>
      <w:lvlText w:val=""/>
      <w:lvlJc w:val="left"/>
    </w:lvl>
    <w:lvl w:ilvl="6" w:tplc="EC728068">
      <w:numFmt w:val="decimal"/>
      <w:lvlText w:val=""/>
      <w:lvlJc w:val="left"/>
    </w:lvl>
    <w:lvl w:ilvl="7" w:tplc="AFCE031E">
      <w:numFmt w:val="decimal"/>
      <w:lvlText w:val=""/>
      <w:lvlJc w:val="left"/>
    </w:lvl>
    <w:lvl w:ilvl="8" w:tplc="D242B13A">
      <w:numFmt w:val="decimal"/>
      <w:lvlText w:val=""/>
      <w:lvlJc w:val="left"/>
    </w:lvl>
  </w:abstractNum>
  <w:abstractNum w:abstractNumId="3" w15:restartNumberingAfterBreak="0">
    <w:nsid w:val="FFFFFF7F"/>
    <w:multiLevelType w:val="hybridMultilevel"/>
    <w:tmpl w:val="8AA4157C"/>
    <w:lvl w:ilvl="0" w:tplc="1A1AA6DE">
      <w:start w:val="1"/>
      <w:numFmt w:val="decimal"/>
      <w:lvlText w:val="%1."/>
      <w:lvlJc w:val="left"/>
      <w:pPr>
        <w:tabs>
          <w:tab w:val="num" w:pos="643"/>
        </w:tabs>
        <w:ind w:left="643" w:hanging="360"/>
      </w:pPr>
    </w:lvl>
    <w:lvl w:ilvl="1" w:tplc="27F0936A">
      <w:numFmt w:val="decimal"/>
      <w:lvlText w:val=""/>
      <w:lvlJc w:val="left"/>
    </w:lvl>
    <w:lvl w:ilvl="2" w:tplc="B0008184">
      <w:numFmt w:val="decimal"/>
      <w:lvlText w:val=""/>
      <w:lvlJc w:val="left"/>
    </w:lvl>
    <w:lvl w:ilvl="3" w:tplc="43E07570">
      <w:numFmt w:val="decimal"/>
      <w:lvlText w:val=""/>
      <w:lvlJc w:val="left"/>
    </w:lvl>
    <w:lvl w:ilvl="4" w:tplc="E78806DC">
      <w:numFmt w:val="decimal"/>
      <w:lvlText w:val=""/>
      <w:lvlJc w:val="left"/>
    </w:lvl>
    <w:lvl w:ilvl="5" w:tplc="70A291AA">
      <w:numFmt w:val="decimal"/>
      <w:lvlText w:val=""/>
      <w:lvlJc w:val="left"/>
    </w:lvl>
    <w:lvl w:ilvl="6" w:tplc="A38E2ECE">
      <w:numFmt w:val="decimal"/>
      <w:lvlText w:val=""/>
      <w:lvlJc w:val="left"/>
    </w:lvl>
    <w:lvl w:ilvl="7" w:tplc="0AEE96EE">
      <w:numFmt w:val="decimal"/>
      <w:lvlText w:val=""/>
      <w:lvlJc w:val="left"/>
    </w:lvl>
    <w:lvl w:ilvl="8" w:tplc="9A2AE4AE">
      <w:numFmt w:val="decimal"/>
      <w:lvlText w:val=""/>
      <w:lvlJc w:val="left"/>
    </w:lvl>
  </w:abstractNum>
  <w:abstractNum w:abstractNumId="4" w15:restartNumberingAfterBreak="0">
    <w:nsid w:val="FFFFFF80"/>
    <w:multiLevelType w:val="hybridMultilevel"/>
    <w:tmpl w:val="1AD0F0D0"/>
    <w:lvl w:ilvl="0" w:tplc="F7728974">
      <w:start w:val="1"/>
      <w:numFmt w:val="bullet"/>
      <w:lvlText w:val=""/>
      <w:lvlJc w:val="left"/>
      <w:pPr>
        <w:tabs>
          <w:tab w:val="num" w:pos="1492"/>
        </w:tabs>
        <w:ind w:left="1492" w:hanging="360"/>
      </w:pPr>
      <w:rPr>
        <w:rFonts w:ascii="Symbol" w:hAnsi="Symbol" w:hint="default"/>
      </w:rPr>
    </w:lvl>
    <w:lvl w:ilvl="1" w:tplc="BCACA18A">
      <w:numFmt w:val="decimal"/>
      <w:lvlText w:val=""/>
      <w:lvlJc w:val="left"/>
    </w:lvl>
    <w:lvl w:ilvl="2" w:tplc="B4001C00">
      <w:numFmt w:val="decimal"/>
      <w:lvlText w:val=""/>
      <w:lvlJc w:val="left"/>
    </w:lvl>
    <w:lvl w:ilvl="3" w:tplc="9B5A5454">
      <w:numFmt w:val="decimal"/>
      <w:lvlText w:val=""/>
      <w:lvlJc w:val="left"/>
    </w:lvl>
    <w:lvl w:ilvl="4" w:tplc="837216AC">
      <w:numFmt w:val="decimal"/>
      <w:lvlText w:val=""/>
      <w:lvlJc w:val="left"/>
    </w:lvl>
    <w:lvl w:ilvl="5" w:tplc="3CDE8070">
      <w:numFmt w:val="decimal"/>
      <w:lvlText w:val=""/>
      <w:lvlJc w:val="left"/>
    </w:lvl>
    <w:lvl w:ilvl="6" w:tplc="EF9E25C2">
      <w:numFmt w:val="decimal"/>
      <w:lvlText w:val=""/>
      <w:lvlJc w:val="left"/>
    </w:lvl>
    <w:lvl w:ilvl="7" w:tplc="E2AA4988">
      <w:numFmt w:val="decimal"/>
      <w:lvlText w:val=""/>
      <w:lvlJc w:val="left"/>
    </w:lvl>
    <w:lvl w:ilvl="8" w:tplc="549EA1DC">
      <w:numFmt w:val="decimal"/>
      <w:lvlText w:val=""/>
      <w:lvlJc w:val="left"/>
    </w:lvl>
  </w:abstractNum>
  <w:abstractNum w:abstractNumId="5" w15:restartNumberingAfterBreak="0">
    <w:nsid w:val="FFFFFF81"/>
    <w:multiLevelType w:val="hybridMultilevel"/>
    <w:tmpl w:val="7B0871F4"/>
    <w:lvl w:ilvl="0" w:tplc="49A4A0EA">
      <w:start w:val="1"/>
      <w:numFmt w:val="bullet"/>
      <w:lvlText w:val=""/>
      <w:lvlJc w:val="left"/>
      <w:pPr>
        <w:tabs>
          <w:tab w:val="num" w:pos="1209"/>
        </w:tabs>
        <w:ind w:left="1209" w:hanging="360"/>
      </w:pPr>
      <w:rPr>
        <w:rFonts w:ascii="Symbol" w:hAnsi="Symbol" w:hint="default"/>
      </w:rPr>
    </w:lvl>
    <w:lvl w:ilvl="1" w:tplc="B11AE4F2">
      <w:numFmt w:val="decimal"/>
      <w:lvlText w:val=""/>
      <w:lvlJc w:val="left"/>
    </w:lvl>
    <w:lvl w:ilvl="2" w:tplc="9DA089AA">
      <w:numFmt w:val="decimal"/>
      <w:lvlText w:val=""/>
      <w:lvlJc w:val="left"/>
    </w:lvl>
    <w:lvl w:ilvl="3" w:tplc="B128EDB0">
      <w:numFmt w:val="decimal"/>
      <w:lvlText w:val=""/>
      <w:lvlJc w:val="left"/>
    </w:lvl>
    <w:lvl w:ilvl="4" w:tplc="27E25E22">
      <w:numFmt w:val="decimal"/>
      <w:lvlText w:val=""/>
      <w:lvlJc w:val="left"/>
    </w:lvl>
    <w:lvl w:ilvl="5" w:tplc="A2366A4E">
      <w:numFmt w:val="decimal"/>
      <w:lvlText w:val=""/>
      <w:lvlJc w:val="left"/>
    </w:lvl>
    <w:lvl w:ilvl="6" w:tplc="BBB237F0">
      <w:numFmt w:val="decimal"/>
      <w:lvlText w:val=""/>
      <w:lvlJc w:val="left"/>
    </w:lvl>
    <w:lvl w:ilvl="7" w:tplc="3C086330">
      <w:numFmt w:val="decimal"/>
      <w:lvlText w:val=""/>
      <w:lvlJc w:val="left"/>
    </w:lvl>
    <w:lvl w:ilvl="8" w:tplc="8D3E02CE">
      <w:numFmt w:val="decimal"/>
      <w:lvlText w:val=""/>
      <w:lvlJc w:val="left"/>
    </w:lvl>
  </w:abstractNum>
  <w:abstractNum w:abstractNumId="6" w15:restartNumberingAfterBreak="0">
    <w:nsid w:val="FFFFFF82"/>
    <w:multiLevelType w:val="hybridMultilevel"/>
    <w:tmpl w:val="AB0A1B58"/>
    <w:lvl w:ilvl="0" w:tplc="63BC9426">
      <w:start w:val="1"/>
      <w:numFmt w:val="bullet"/>
      <w:lvlText w:val=""/>
      <w:lvlJc w:val="left"/>
      <w:pPr>
        <w:tabs>
          <w:tab w:val="num" w:pos="926"/>
        </w:tabs>
        <w:ind w:left="926" w:hanging="360"/>
      </w:pPr>
      <w:rPr>
        <w:rFonts w:ascii="Symbol" w:hAnsi="Symbol" w:hint="default"/>
      </w:rPr>
    </w:lvl>
    <w:lvl w:ilvl="1" w:tplc="FD26217E">
      <w:numFmt w:val="decimal"/>
      <w:lvlText w:val=""/>
      <w:lvlJc w:val="left"/>
    </w:lvl>
    <w:lvl w:ilvl="2" w:tplc="3F0C0D90">
      <w:numFmt w:val="decimal"/>
      <w:lvlText w:val=""/>
      <w:lvlJc w:val="left"/>
    </w:lvl>
    <w:lvl w:ilvl="3" w:tplc="BFDCF822">
      <w:numFmt w:val="decimal"/>
      <w:lvlText w:val=""/>
      <w:lvlJc w:val="left"/>
    </w:lvl>
    <w:lvl w:ilvl="4" w:tplc="B4828BE8">
      <w:numFmt w:val="decimal"/>
      <w:lvlText w:val=""/>
      <w:lvlJc w:val="left"/>
    </w:lvl>
    <w:lvl w:ilvl="5" w:tplc="C81EDE3C">
      <w:numFmt w:val="decimal"/>
      <w:lvlText w:val=""/>
      <w:lvlJc w:val="left"/>
    </w:lvl>
    <w:lvl w:ilvl="6" w:tplc="602275B0">
      <w:numFmt w:val="decimal"/>
      <w:lvlText w:val=""/>
      <w:lvlJc w:val="left"/>
    </w:lvl>
    <w:lvl w:ilvl="7" w:tplc="7D5CC37C">
      <w:numFmt w:val="decimal"/>
      <w:lvlText w:val=""/>
      <w:lvlJc w:val="left"/>
    </w:lvl>
    <w:lvl w:ilvl="8" w:tplc="0840F2EA">
      <w:numFmt w:val="decimal"/>
      <w:lvlText w:val=""/>
      <w:lvlJc w:val="left"/>
    </w:lvl>
  </w:abstractNum>
  <w:abstractNum w:abstractNumId="7" w15:restartNumberingAfterBreak="0">
    <w:nsid w:val="FFFFFF83"/>
    <w:multiLevelType w:val="hybridMultilevel"/>
    <w:tmpl w:val="18F00008"/>
    <w:lvl w:ilvl="0" w:tplc="B23E6EA8">
      <w:start w:val="1"/>
      <w:numFmt w:val="bullet"/>
      <w:lvlText w:val=""/>
      <w:lvlJc w:val="left"/>
      <w:pPr>
        <w:tabs>
          <w:tab w:val="num" w:pos="643"/>
        </w:tabs>
        <w:ind w:left="643" w:hanging="360"/>
      </w:pPr>
      <w:rPr>
        <w:rFonts w:ascii="Symbol" w:hAnsi="Symbol" w:hint="default"/>
      </w:rPr>
    </w:lvl>
    <w:lvl w:ilvl="1" w:tplc="B8507E94">
      <w:numFmt w:val="decimal"/>
      <w:lvlText w:val=""/>
      <w:lvlJc w:val="left"/>
    </w:lvl>
    <w:lvl w:ilvl="2" w:tplc="6A5A70E4">
      <w:numFmt w:val="decimal"/>
      <w:lvlText w:val=""/>
      <w:lvlJc w:val="left"/>
    </w:lvl>
    <w:lvl w:ilvl="3" w:tplc="72686128">
      <w:numFmt w:val="decimal"/>
      <w:lvlText w:val=""/>
      <w:lvlJc w:val="left"/>
    </w:lvl>
    <w:lvl w:ilvl="4" w:tplc="99967974">
      <w:numFmt w:val="decimal"/>
      <w:lvlText w:val=""/>
      <w:lvlJc w:val="left"/>
    </w:lvl>
    <w:lvl w:ilvl="5" w:tplc="B9D252DC">
      <w:numFmt w:val="decimal"/>
      <w:lvlText w:val=""/>
      <w:lvlJc w:val="left"/>
    </w:lvl>
    <w:lvl w:ilvl="6" w:tplc="5428F52A">
      <w:numFmt w:val="decimal"/>
      <w:lvlText w:val=""/>
      <w:lvlJc w:val="left"/>
    </w:lvl>
    <w:lvl w:ilvl="7" w:tplc="CC42A472">
      <w:numFmt w:val="decimal"/>
      <w:lvlText w:val=""/>
      <w:lvlJc w:val="left"/>
    </w:lvl>
    <w:lvl w:ilvl="8" w:tplc="314A4AE2">
      <w:numFmt w:val="decimal"/>
      <w:lvlText w:val=""/>
      <w:lvlJc w:val="left"/>
    </w:lvl>
  </w:abstractNum>
  <w:abstractNum w:abstractNumId="8" w15:restartNumberingAfterBreak="0">
    <w:nsid w:val="FFFFFF88"/>
    <w:multiLevelType w:val="hybridMultilevel"/>
    <w:tmpl w:val="DABE69B4"/>
    <w:lvl w:ilvl="0" w:tplc="86E44D3C">
      <w:start w:val="1"/>
      <w:numFmt w:val="decimal"/>
      <w:lvlText w:val="%1."/>
      <w:lvlJc w:val="left"/>
      <w:pPr>
        <w:tabs>
          <w:tab w:val="num" w:pos="360"/>
        </w:tabs>
        <w:ind w:left="360" w:hanging="360"/>
      </w:pPr>
    </w:lvl>
    <w:lvl w:ilvl="1" w:tplc="70980F50">
      <w:numFmt w:val="decimal"/>
      <w:lvlText w:val=""/>
      <w:lvlJc w:val="left"/>
    </w:lvl>
    <w:lvl w:ilvl="2" w:tplc="BBF2EC78">
      <w:numFmt w:val="decimal"/>
      <w:lvlText w:val=""/>
      <w:lvlJc w:val="left"/>
    </w:lvl>
    <w:lvl w:ilvl="3" w:tplc="37040D02">
      <w:numFmt w:val="decimal"/>
      <w:lvlText w:val=""/>
      <w:lvlJc w:val="left"/>
    </w:lvl>
    <w:lvl w:ilvl="4" w:tplc="7778B5F4">
      <w:numFmt w:val="decimal"/>
      <w:lvlText w:val=""/>
      <w:lvlJc w:val="left"/>
    </w:lvl>
    <w:lvl w:ilvl="5" w:tplc="EEA843BC">
      <w:numFmt w:val="decimal"/>
      <w:lvlText w:val=""/>
      <w:lvlJc w:val="left"/>
    </w:lvl>
    <w:lvl w:ilvl="6" w:tplc="0A384344">
      <w:numFmt w:val="decimal"/>
      <w:lvlText w:val=""/>
      <w:lvlJc w:val="left"/>
    </w:lvl>
    <w:lvl w:ilvl="7" w:tplc="0D6C506C">
      <w:numFmt w:val="decimal"/>
      <w:lvlText w:val=""/>
      <w:lvlJc w:val="left"/>
    </w:lvl>
    <w:lvl w:ilvl="8" w:tplc="A4BA21CA">
      <w:numFmt w:val="decimal"/>
      <w:lvlText w:val=""/>
      <w:lvlJc w:val="left"/>
    </w:lvl>
  </w:abstractNum>
  <w:abstractNum w:abstractNumId="9" w15:restartNumberingAfterBreak="0">
    <w:nsid w:val="FFFFFF89"/>
    <w:multiLevelType w:val="hybridMultilevel"/>
    <w:tmpl w:val="8AB24756"/>
    <w:lvl w:ilvl="0" w:tplc="315263E8">
      <w:start w:val="1"/>
      <w:numFmt w:val="bullet"/>
      <w:lvlText w:val=""/>
      <w:lvlJc w:val="left"/>
      <w:pPr>
        <w:tabs>
          <w:tab w:val="num" w:pos="360"/>
        </w:tabs>
        <w:ind w:left="360" w:hanging="360"/>
      </w:pPr>
      <w:rPr>
        <w:rFonts w:ascii="Symbol" w:hAnsi="Symbol" w:hint="default"/>
      </w:rPr>
    </w:lvl>
    <w:lvl w:ilvl="1" w:tplc="5B4E47BE">
      <w:numFmt w:val="decimal"/>
      <w:lvlText w:val=""/>
      <w:lvlJc w:val="left"/>
    </w:lvl>
    <w:lvl w:ilvl="2" w:tplc="9DF07550">
      <w:numFmt w:val="decimal"/>
      <w:lvlText w:val=""/>
      <w:lvlJc w:val="left"/>
    </w:lvl>
    <w:lvl w:ilvl="3" w:tplc="EC5AFE38">
      <w:numFmt w:val="decimal"/>
      <w:lvlText w:val=""/>
      <w:lvlJc w:val="left"/>
    </w:lvl>
    <w:lvl w:ilvl="4" w:tplc="428081E4">
      <w:numFmt w:val="decimal"/>
      <w:lvlText w:val=""/>
      <w:lvlJc w:val="left"/>
    </w:lvl>
    <w:lvl w:ilvl="5" w:tplc="7F4AD55E">
      <w:numFmt w:val="decimal"/>
      <w:lvlText w:val=""/>
      <w:lvlJc w:val="left"/>
    </w:lvl>
    <w:lvl w:ilvl="6" w:tplc="35D46640">
      <w:numFmt w:val="decimal"/>
      <w:lvlText w:val=""/>
      <w:lvlJc w:val="left"/>
    </w:lvl>
    <w:lvl w:ilvl="7" w:tplc="1048DA2E">
      <w:numFmt w:val="decimal"/>
      <w:lvlText w:val=""/>
      <w:lvlJc w:val="left"/>
    </w:lvl>
    <w:lvl w:ilvl="8" w:tplc="B7EEA39A">
      <w:numFmt w:val="decimal"/>
      <w:lvlText w:val=""/>
      <w:lvlJc w:val="left"/>
    </w:lvl>
  </w:abstractNum>
  <w:abstractNum w:abstractNumId="10" w15:restartNumberingAfterBreak="0">
    <w:nsid w:val="00C06715"/>
    <w:multiLevelType w:val="hybridMultilevel"/>
    <w:tmpl w:val="8A86A6B0"/>
    <w:lvl w:ilvl="0" w:tplc="5B88E75E">
      <w:start w:val="1"/>
      <w:numFmt w:val="bullet"/>
      <w:lvlText w:val=""/>
      <w:lvlJc w:val="left"/>
      <w:pPr>
        <w:ind w:left="284" w:hanging="284"/>
      </w:pPr>
      <w:rPr>
        <w:rFonts w:ascii="Symbol" w:hAnsi="Symbol" w:hint="default"/>
      </w:rPr>
    </w:lvl>
    <w:lvl w:ilvl="1" w:tplc="8B5CAF0E">
      <w:start w:val="1"/>
      <w:numFmt w:val="bullet"/>
      <w:lvlRestart w:val="0"/>
      <w:lvlText w:val=""/>
      <w:lvlJc w:val="left"/>
      <w:pPr>
        <w:ind w:left="284" w:hanging="284"/>
      </w:pPr>
      <w:rPr>
        <w:rFonts w:ascii="Symbol" w:hAnsi="Symbol" w:hint="default"/>
      </w:rPr>
    </w:lvl>
    <w:lvl w:ilvl="2" w:tplc="1856E56C">
      <w:start w:val="1"/>
      <w:numFmt w:val="bullet"/>
      <w:lvlRestart w:val="0"/>
      <w:lvlText w:val="–"/>
      <w:lvlJc w:val="left"/>
      <w:pPr>
        <w:ind w:left="567" w:hanging="283"/>
      </w:pPr>
      <w:rPr>
        <w:rFonts w:hint="default"/>
      </w:rPr>
    </w:lvl>
    <w:lvl w:ilvl="3" w:tplc="15E2D69E">
      <w:start w:val="1"/>
      <w:numFmt w:val="bullet"/>
      <w:lvlRestart w:val="0"/>
      <w:lvlText w:val="–"/>
      <w:lvlJc w:val="left"/>
      <w:pPr>
        <w:ind w:left="567" w:hanging="283"/>
      </w:pPr>
      <w:rPr>
        <w:rFonts w:hint="default"/>
      </w:rPr>
    </w:lvl>
    <w:lvl w:ilvl="4" w:tplc="0BEC9D54">
      <w:start w:val="1"/>
      <w:numFmt w:val="bullet"/>
      <w:lvlRestart w:val="0"/>
      <w:lvlText w:val=""/>
      <w:lvlJc w:val="left"/>
      <w:pPr>
        <w:ind w:left="680" w:hanging="283"/>
      </w:pPr>
      <w:rPr>
        <w:rFonts w:ascii="Symbol" w:hAnsi="Symbol" w:hint="default"/>
      </w:rPr>
    </w:lvl>
    <w:lvl w:ilvl="5" w:tplc="483ED0B6">
      <w:start w:val="1"/>
      <w:numFmt w:val="bullet"/>
      <w:lvlRestart w:val="0"/>
      <w:lvlText w:val=""/>
      <w:lvlJc w:val="left"/>
      <w:pPr>
        <w:ind w:left="680" w:hanging="283"/>
      </w:pPr>
      <w:rPr>
        <w:rFonts w:ascii="Symbol" w:hAnsi="Symbol" w:hint="default"/>
      </w:rPr>
    </w:lvl>
    <w:lvl w:ilvl="6" w:tplc="5B72A71E">
      <w:start w:val="1"/>
      <w:numFmt w:val="bullet"/>
      <w:lvlRestart w:val="0"/>
      <w:lvlText w:val=""/>
      <w:lvlJc w:val="left"/>
      <w:pPr>
        <w:ind w:left="227" w:hanging="227"/>
      </w:pPr>
      <w:rPr>
        <w:rFonts w:ascii="Symbol" w:hAnsi="Symbol" w:hint="default"/>
      </w:rPr>
    </w:lvl>
    <w:lvl w:ilvl="7" w:tplc="CEEE3B88">
      <w:start w:val="1"/>
      <w:numFmt w:val="none"/>
      <w:lvlRestart w:val="0"/>
      <w:lvlText w:val=""/>
      <w:lvlJc w:val="left"/>
      <w:pPr>
        <w:ind w:left="0" w:firstLine="0"/>
      </w:pPr>
      <w:rPr>
        <w:rFonts w:hint="default"/>
      </w:rPr>
    </w:lvl>
    <w:lvl w:ilvl="8" w:tplc="46E2A69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hybridMultilevel"/>
    <w:tmpl w:val="4A1477D0"/>
    <w:numStyleLink w:val="ZZNumbersloweralpha"/>
  </w:abstractNum>
  <w:abstractNum w:abstractNumId="13" w15:restartNumberingAfterBreak="0">
    <w:nsid w:val="0B8D43DB"/>
    <w:multiLevelType w:val="hybridMultilevel"/>
    <w:tmpl w:val="1D06E7FE"/>
    <w:numStyleLink w:val="ZZNumbersdigit"/>
  </w:abstractNum>
  <w:abstractNum w:abstractNumId="14" w15:restartNumberingAfterBreak="0">
    <w:nsid w:val="0BAD2E30"/>
    <w:multiLevelType w:val="hybridMultilevel"/>
    <w:tmpl w:val="4A1477D0"/>
    <w:styleLink w:val="ZZNumbersloweralpha"/>
    <w:lvl w:ilvl="0" w:tplc="E1169654">
      <w:start w:val="1"/>
      <w:numFmt w:val="lowerLetter"/>
      <w:lvlText w:val="(%1)"/>
      <w:lvlJc w:val="left"/>
      <w:pPr>
        <w:tabs>
          <w:tab w:val="num" w:pos="397"/>
        </w:tabs>
        <w:ind w:left="397" w:hanging="397"/>
      </w:pPr>
      <w:rPr>
        <w:rFonts w:hint="default"/>
      </w:rPr>
    </w:lvl>
    <w:lvl w:ilvl="1" w:tplc="B35436E0">
      <w:start w:val="1"/>
      <w:numFmt w:val="lowerLetter"/>
      <w:lvlText w:val="(%2)"/>
      <w:lvlJc w:val="left"/>
      <w:pPr>
        <w:tabs>
          <w:tab w:val="num" w:pos="794"/>
        </w:tabs>
        <w:ind w:left="794" w:hanging="397"/>
      </w:pPr>
      <w:rPr>
        <w:rFonts w:hint="default"/>
      </w:rPr>
    </w:lvl>
    <w:lvl w:ilvl="2" w:tplc="A7D05776">
      <w:start w:val="1"/>
      <w:numFmt w:val="none"/>
      <w:lvlRestart w:val="0"/>
      <w:lvlText w:val=""/>
      <w:lvlJc w:val="left"/>
      <w:pPr>
        <w:ind w:left="0" w:firstLine="0"/>
      </w:pPr>
      <w:rPr>
        <w:rFonts w:hint="default"/>
      </w:rPr>
    </w:lvl>
    <w:lvl w:ilvl="3" w:tplc="E02A392C">
      <w:start w:val="1"/>
      <w:numFmt w:val="none"/>
      <w:lvlRestart w:val="0"/>
      <w:lvlText w:val=""/>
      <w:lvlJc w:val="left"/>
      <w:pPr>
        <w:ind w:left="0" w:firstLine="0"/>
      </w:pPr>
      <w:rPr>
        <w:rFonts w:hint="default"/>
      </w:rPr>
    </w:lvl>
    <w:lvl w:ilvl="4" w:tplc="CC821254">
      <w:start w:val="1"/>
      <w:numFmt w:val="none"/>
      <w:lvlRestart w:val="0"/>
      <w:lvlText w:val=""/>
      <w:lvlJc w:val="left"/>
      <w:pPr>
        <w:ind w:left="0" w:firstLine="0"/>
      </w:pPr>
      <w:rPr>
        <w:rFonts w:hint="default"/>
      </w:rPr>
    </w:lvl>
    <w:lvl w:ilvl="5" w:tplc="62A261E4">
      <w:start w:val="1"/>
      <w:numFmt w:val="none"/>
      <w:lvlRestart w:val="0"/>
      <w:lvlText w:val=""/>
      <w:lvlJc w:val="left"/>
      <w:pPr>
        <w:ind w:left="0" w:firstLine="0"/>
      </w:pPr>
      <w:rPr>
        <w:rFonts w:hint="default"/>
      </w:rPr>
    </w:lvl>
    <w:lvl w:ilvl="6" w:tplc="F2066DC4">
      <w:start w:val="1"/>
      <w:numFmt w:val="none"/>
      <w:lvlRestart w:val="0"/>
      <w:lvlText w:val=""/>
      <w:lvlJc w:val="left"/>
      <w:pPr>
        <w:ind w:left="0" w:firstLine="0"/>
      </w:pPr>
      <w:rPr>
        <w:rFonts w:hint="default"/>
      </w:rPr>
    </w:lvl>
    <w:lvl w:ilvl="7" w:tplc="8828F764">
      <w:start w:val="1"/>
      <w:numFmt w:val="none"/>
      <w:lvlRestart w:val="0"/>
      <w:lvlText w:val=""/>
      <w:lvlJc w:val="left"/>
      <w:pPr>
        <w:ind w:left="0" w:firstLine="0"/>
      </w:pPr>
      <w:rPr>
        <w:rFonts w:hint="default"/>
      </w:rPr>
    </w:lvl>
    <w:lvl w:ilvl="8" w:tplc="7F1CDD98">
      <w:start w:val="1"/>
      <w:numFmt w:val="none"/>
      <w:lvlRestart w:val="0"/>
      <w:lvlText w:val=""/>
      <w:lvlJc w:val="left"/>
      <w:pPr>
        <w:ind w:left="0" w:firstLine="0"/>
      </w:pPr>
      <w:rPr>
        <w:rFonts w:hint="default"/>
      </w:rPr>
    </w:lvl>
  </w:abstractNum>
  <w:abstractNum w:abstractNumId="15" w15:restartNumberingAfterBreak="0">
    <w:nsid w:val="155A54D6"/>
    <w:multiLevelType w:val="hybridMultilevel"/>
    <w:tmpl w:val="DCAC6BE4"/>
    <w:lvl w:ilvl="0" w:tplc="2C0AC14A">
      <w:start w:val="1"/>
      <w:numFmt w:val="bullet"/>
      <w:lvlText w:val=""/>
      <w:lvlJc w:val="left"/>
      <w:pPr>
        <w:tabs>
          <w:tab w:val="num" w:pos="720"/>
        </w:tabs>
        <w:ind w:left="720" w:hanging="360"/>
      </w:pPr>
      <w:rPr>
        <w:rFonts w:ascii="Symbol" w:hAnsi="Symbol" w:hint="default"/>
        <w:sz w:val="20"/>
      </w:rPr>
    </w:lvl>
    <w:lvl w:ilvl="1" w:tplc="E318A75E" w:tentative="1">
      <w:start w:val="1"/>
      <w:numFmt w:val="bullet"/>
      <w:lvlText w:val=""/>
      <w:lvlJc w:val="left"/>
      <w:pPr>
        <w:tabs>
          <w:tab w:val="num" w:pos="1440"/>
        </w:tabs>
        <w:ind w:left="1440" w:hanging="360"/>
      </w:pPr>
      <w:rPr>
        <w:rFonts w:ascii="Symbol" w:hAnsi="Symbol" w:hint="default"/>
        <w:sz w:val="20"/>
      </w:rPr>
    </w:lvl>
    <w:lvl w:ilvl="2" w:tplc="46F6B4B0" w:tentative="1">
      <w:start w:val="1"/>
      <w:numFmt w:val="bullet"/>
      <w:lvlText w:val=""/>
      <w:lvlJc w:val="left"/>
      <w:pPr>
        <w:tabs>
          <w:tab w:val="num" w:pos="2160"/>
        </w:tabs>
        <w:ind w:left="2160" w:hanging="360"/>
      </w:pPr>
      <w:rPr>
        <w:rFonts w:ascii="Symbol" w:hAnsi="Symbol" w:hint="default"/>
        <w:sz w:val="20"/>
      </w:rPr>
    </w:lvl>
    <w:lvl w:ilvl="3" w:tplc="771C06EE" w:tentative="1">
      <w:start w:val="1"/>
      <w:numFmt w:val="bullet"/>
      <w:lvlText w:val=""/>
      <w:lvlJc w:val="left"/>
      <w:pPr>
        <w:tabs>
          <w:tab w:val="num" w:pos="2880"/>
        </w:tabs>
        <w:ind w:left="2880" w:hanging="360"/>
      </w:pPr>
      <w:rPr>
        <w:rFonts w:ascii="Symbol" w:hAnsi="Symbol" w:hint="default"/>
        <w:sz w:val="20"/>
      </w:rPr>
    </w:lvl>
    <w:lvl w:ilvl="4" w:tplc="1AFED7F8" w:tentative="1">
      <w:start w:val="1"/>
      <w:numFmt w:val="bullet"/>
      <w:lvlText w:val=""/>
      <w:lvlJc w:val="left"/>
      <w:pPr>
        <w:tabs>
          <w:tab w:val="num" w:pos="3600"/>
        </w:tabs>
        <w:ind w:left="3600" w:hanging="360"/>
      </w:pPr>
      <w:rPr>
        <w:rFonts w:ascii="Symbol" w:hAnsi="Symbol" w:hint="default"/>
        <w:sz w:val="20"/>
      </w:rPr>
    </w:lvl>
    <w:lvl w:ilvl="5" w:tplc="08A0224C" w:tentative="1">
      <w:start w:val="1"/>
      <w:numFmt w:val="bullet"/>
      <w:lvlText w:val=""/>
      <w:lvlJc w:val="left"/>
      <w:pPr>
        <w:tabs>
          <w:tab w:val="num" w:pos="4320"/>
        </w:tabs>
        <w:ind w:left="4320" w:hanging="360"/>
      </w:pPr>
      <w:rPr>
        <w:rFonts w:ascii="Symbol" w:hAnsi="Symbol" w:hint="default"/>
        <w:sz w:val="20"/>
      </w:rPr>
    </w:lvl>
    <w:lvl w:ilvl="6" w:tplc="15BACCE4" w:tentative="1">
      <w:start w:val="1"/>
      <w:numFmt w:val="bullet"/>
      <w:lvlText w:val=""/>
      <w:lvlJc w:val="left"/>
      <w:pPr>
        <w:tabs>
          <w:tab w:val="num" w:pos="5040"/>
        </w:tabs>
        <w:ind w:left="5040" w:hanging="360"/>
      </w:pPr>
      <w:rPr>
        <w:rFonts w:ascii="Symbol" w:hAnsi="Symbol" w:hint="default"/>
        <w:sz w:val="20"/>
      </w:rPr>
    </w:lvl>
    <w:lvl w:ilvl="7" w:tplc="C9FA0A10" w:tentative="1">
      <w:start w:val="1"/>
      <w:numFmt w:val="bullet"/>
      <w:lvlText w:val=""/>
      <w:lvlJc w:val="left"/>
      <w:pPr>
        <w:tabs>
          <w:tab w:val="num" w:pos="5760"/>
        </w:tabs>
        <w:ind w:left="5760" w:hanging="360"/>
      </w:pPr>
      <w:rPr>
        <w:rFonts w:ascii="Symbol" w:hAnsi="Symbol" w:hint="default"/>
        <w:sz w:val="20"/>
      </w:rPr>
    </w:lvl>
    <w:lvl w:ilvl="8" w:tplc="637282E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441016"/>
    <w:multiLevelType w:val="hybridMultilevel"/>
    <w:tmpl w:val="868E68A8"/>
    <w:lvl w:ilvl="0" w:tplc="A2E2370E">
      <w:start w:val="1"/>
      <w:numFmt w:val="bullet"/>
      <w:lvlText w:val=""/>
      <w:lvlJc w:val="left"/>
      <w:pPr>
        <w:tabs>
          <w:tab w:val="num" w:pos="720"/>
        </w:tabs>
        <w:ind w:left="720" w:hanging="360"/>
      </w:pPr>
      <w:rPr>
        <w:rFonts w:ascii="Symbol" w:hAnsi="Symbol" w:hint="default"/>
        <w:sz w:val="20"/>
      </w:rPr>
    </w:lvl>
    <w:lvl w:ilvl="1" w:tplc="A7526362" w:tentative="1">
      <w:start w:val="1"/>
      <w:numFmt w:val="bullet"/>
      <w:lvlText w:val=""/>
      <w:lvlJc w:val="left"/>
      <w:pPr>
        <w:tabs>
          <w:tab w:val="num" w:pos="1440"/>
        </w:tabs>
        <w:ind w:left="1440" w:hanging="360"/>
      </w:pPr>
      <w:rPr>
        <w:rFonts w:ascii="Symbol" w:hAnsi="Symbol" w:hint="default"/>
        <w:sz w:val="20"/>
      </w:rPr>
    </w:lvl>
    <w:lvl w:ilvl="2" w:tplc="298EB610" w:tentative="1">
      <w:start w:val="1"/>
      <w:numFmt w:val="bullet"/>
      <w:lvlText w:val=""/>
      <w:lvlJc w:val="left"/>
      <w:pPr>
        <w:tabs>
          <w:tab w:val="num" w:pos="2160"/>
        </w:tabs>
        <w:ind w:left="2160" w:hanging="360"/>
      </w:pPr>
      <w:rPr>
        <w:rFonts w:ascii="Symbol" w:hAnsi="Symbol" w:hint="default"/>
        <w:sz w:val="20"/>
      </w:rPr>
    </w:lvl>
    <w:lvl w:ilvl="3" w:tplc="0FF0C528" w:tentative="1">
      <w:start w:val="1"/>
      <w:numFmt w:val="bullet"/>
      <w:lvlText w:val=""/>
      <w:lvlJc w:val="left"/>
      <w:pPr>
        <w:tabs>
          <w:tab w:val="num" w:pos="2880"/>
        </w:tabs>
        <w:ind w:left="2880" w:hanging="360"/>
      </w:pPr>
      <w:rPr>
        <w:rFonts w:ascii="Symbol" w:hAnsi="Symbol" w:hint="default"/>
        <w:sz w:val="20"/>
      </w:rPr>
    </w:lvl>
    <w:lvl w:ilvl="4" w:tplc="404E3A1A" w:tentative="1">
      <w:start w:val="1"/>
      <w:numFmt w:val="bullet"/>
      <w:lvlText w:val=""/>
      <w:lvlJc w:val="left"/>
      <w:pPr>
        <w:tabs>
          <w:tab w:val="num" w:pos="3600"/>
        </w:tabs>
        <w:ind w:left="3600" w:hanging="360"/>
      </w:pPr>
      <w:rPr>
        <w:rFonts w:ascii="Symbol" w:hAnsi="Symbol" w:hint="default"/>
        <w:sz w:val="20"/>
      </w:rPr>
    </w:lvl>
    <w:lvl w:ilvl="5" w:tplc="81528504" w:tentative="1">
      <w:start w:val="1"/>
      <w:numFmt w:val="bullet"/>
      <w:lvlText w:val=""/>
      <w:lvlJc w:val="left"/>
      <w:pPr>
        <w:tabs>
          <w:tab w:val="num" w:pos="4320"/>
        </w:tabs>
        <w:ind w:left="4320" w:hanging="360"/>
      </w:pPr>
      <w:rPr>
        <w:rFonts w:ascii="Symbol" w:hAnsi="Symbol" w:hint="default"/>
        <w:sz w:val="20"/>
      </w:rPr>
    </w:lvl>
    <w:lvl w:ilvl="6" w:tplc="75E4239C" w:tentative="1">
      <w:start w:val="1"/>
      <w:numFmt w:val="bullet"/>
      <w:lvlText w:val=""/>
      <w:lvlJc w:val="left"/>
      <w:pPr>
        <w:tabs>
          <w:tab w:val="num" w:pos="5040"/>
        </w:tabs>
        <w:ind w:left="5040" w:hanging="360"/>
      </w:pPr>
      <w:rPr>
        <w:rFonts w:ascii="Symbol" w:hAnsi="Symbol" w:hint="default"/>
        <w:sz w:val="20"/>
      </w:rPr>
    </w:lvl>
    <w:lvl w:ilvl="7" w:tplc="A14676DC" w:tentative="1">
      <w:start w:val="1"/>
      <w:numFmt w:val="bullet"/>
      <w:lvlText w:val=""/>
      <w:lvlJc w:val="left"/>
      <w:pPr>
        <w:tabs>
          <w:tab w:val="num" w:pos="5760"/>
        </w:tabs>
        <w:ind w:left="5760" w:hanging="360"/>
      </w:pPr>
      <w:rPr>
        <w:rFonts w:ascii="Symbol" w:hAnsi="Symbol" w:hint="default"/>
        <w:sz w:val="20"/>
      </w:rPr>
    </w:lvl>
    <w:lvl w:ilvl="8" w:tplc="730890B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9161E8"/>
    <w:multiLevelType w:val="hybridMultilevel"/>
    <w:tmpl w:val="7CC8692C"/>
    <w:lvl w:ilvl="0" w:tplc="5240EA7E">
      <w:start w:val="1"/>
      <w:numFmt w:val="bullet"/>
      <w:lvlText w:val="•"/>
      <w:lvlJc w:val="left"/>
      <w:pPr>
        <w:ind w:left="720" w:hanging="360"/>
      </w:pPr>
      <w:rPr>
        <w:rFonts w:ascii="Calibri" w:hAnsi="Calibri" w:hint="default"/>
      </w:rPr>
    </w:lvl>
    <w:lvl w:ilvl="1" w:tplc="A18CFC1A">
      <w:start w:val="1"/>
      <w:numFmt w:val="bullet"/>
      <w:lvlText w:val="o"/>
      <w:lvlJc w:val="left"/>
      <w:pPr>
        <w:ind w:left="1440" w:hanging="360"/>
      </w:pPr>
      <w:rPr>
        <w:rFonts w:ascii="Courier New" w:hAnsi="Courier New" w:hint="default"/>
      </w:rPr>
    </w:lvl>
    <w:lvl w:ilvl="2" w:tplc="0ECC221A">
      <w:start w:val="1"/>
      <w:numFmt w:val="bullet"/>
      <w:lvlText w:val=""/>
      <w:lvlJc w:val="left"/>
      <w:pPr>
        <w:ind w:left="2160" w:hanging="360"/>
      </w:pPr>
      <w:rPr>
        <w:rFonts w:ascii="Wingdings" w:hAnsi="Wingdings" w:hint="default"/>
      </w:rPr>
    </w:lvl>
    <w:lvl w:ilvl="3" w:tplc="BEF6914C">
      <w:start w:val="1"/>
      <w:numFmt w:val="bullet"/>
      <w:lvlText w:val=""/>
      <w:lvlJc w:val="left"/>
      <w:pPr>
        <w:ind w:left="2880" w:hanging="360"/>
      </w:pPr>
      <w:rPr>
        <w:rFonts w:ascii="Symbol" w:hAnsi="Symbol" w:hint="default"/>
      </w:rPr>
    </w:lvl>
    <w:lvl w:ilvl="4" w:tplc="890298C8">
      <w:start w:val="1"/>
      <w:numFmt w:val="bullet"/>
      <w:lvlText w:val="o"/>
      <w:lvlJc w:val="left"/>
      <w:pPr>
        <w:ind w:left="3600" w:hanging="360"/>
      </w:pPr>
      <w:rPr>
        <w:rFonts w:ascii="Courier New" w:hAnsi="Courier New" w:hint="default"/>
      </w:rPr>
    </w:lvl>
    <w:lvl w:ilvl="5" w:tplc="A98863DC">
      <w:start w:val="1"/>
      <w:numFmt w:val="bullet"/>
      <w:lvlText w:val=""/>
      <w:lvlJc w:val="left"/>
      <w:pPr>
        <w:ind w:left="4320" w:hanging="360"/>
      </w:pPr>
      <w:rPr>
        <w:rFonts w:ascii="Wingdings" w:hAnsi="Wingdings" w:hint="default"/>
      </w:rPr>
    </w:lvl>
    <w:lvl w:ilvl="6" w:tplc="64C421D6">
      <w:start w:val="1"/>
      <w:numFmt w:val="bullet"/>
      <w:lvlText w:val=""/>
      <w:lvlJc w:val="left"/>
      <w:pPr>
        <w:ind w:left="5040" w:hanging="360"/>
      </w:pPr>
      <w:rPr>
        <w:rFonts w:ascii="Symbol" w:hAnsi="Symbol" w:hint="default"/>
      </w:rPr>
    </w:lvl>
    <w:lvl w:ilvl="7" w:tplc="5D6A421E">
      <w:start w:val="1"/>
      <w:numFmt w:val="bullet"/>
      <w:lvlText w:val="o"/>
      <w:lvlJc w:val="left"/>
      <w:pPr>
        <w:ind w:left="5760" w:hanging="360"/>
      </w:pPr>
      <w:rPr>
        <w:rFonts w:ascii="Courier New" w:hAnsi="Courier New" w:hint="default"/>
      </w:rPr>
    </w:lvl>
    <w:lvl w:ilvl="8" w:tplc="C6E6F06C">
      <w:start w:val="1"/>
      <w:numFmt w:val="bullet"/>
      <w:lvlText w:val=""/>
      <w:lvlJc w:val="left"/>
      <w:pPr>
        <w:ind w:left="6480" w:hanging="360"/>
      </w:pPr>
      <w:rPr>
        <w:rFonts w:ascii="Wingdings" w:hAnsi="Wingdings" w:hint="default"/>
      </w:rPr>
    </w:lvl>
  </w:abstractNum>
  <w:abstractNum w:abstractNumId="19" w15:restartNumberingAfterBreak="0">
    <w:nsid w:val="2E6C30AE"/>
    <w:multiLevelType w:val="hybridMultilevel"/>
    <w:tmpl w:val="628E7998"/>
    <w:lvl w:ilvl="0" w:tplc="8514CFBA">
      <w:start w:val="1"/>
      <w:numFmt w:val="bullet"/>
      <w:lvlText w:val=""/>
      <w:lvlJc w:val="left"/>
      <w:pPr>
        <w:tabs>
          <w:tab w:val="num" w:pos="720"/>
        </w:tabs>
        <w:ind w:left="720" w:hanging="360"/>
      </w:pPr>
      <w:rPr>
        <w:rFonts w:ascii="Symbol" w:hAnsi="Symbol" w:hint="default"/>
        <w:sz w:val="20"/>
      </w:rPr>
    </w:lvl>
    <w:lvl w:ilvl="1" w:tplc="D0BC7546" w:tentative="1">
      <w:start w:val="1"/>
      <w:numFmt w:val="bullet"/>
      <w:lvlText w:val=""/>
      <w:lvlJc w:val="left"/>
      <w:pPr>
        <w:tabs>
          <w:tab w:val="num" w:pos="1440"/>
        </w:tabs>
        <w:ind w:left="1440" w:hanging="360"/>
      </w:pPr>
      <w:rPr>
        <w:rFonts w:ascii="Symbol" w:hAnsi="Symbol" w:hint="default"/>
        <w:sz w:val="20"/>
      </w:rPr>
    </w:lvl>
    <w:lvl w:ilvl="2" w:tplc="6346DF4A" w:tentative="1">
      <w:start w:val="1"/>
      <w:numFmt w:val="bullet"/>
      <w:lvlText w:val=""/>
      <w:lvlJc w:val="left"/>
      <w:pPr>
        <w:tabs>
          <w:tab w:val="num" w:pos="2160"/>
        </w:tabs>
        <w:ind w:left="2160" w:hanging="360"/>
      </w:pPr>
      <w:rPr>
        <w:rFonts w:ascii="Symbol" w:hAnsi="Symbol" w:hint="default"/>
        <w:sz w:val="20"/>
      </w:rPr>
    </w:lvl>
    <w:lvl w:ilvl="3" w:tplc="BCFEF35C" w:tentative="1">
      <w:start w:val="1"/>
      <w:numFmt w:val="bullet"/>
      <w:lvlText w:val=""/>
      <w:lvlJc w:val="left"/>
      <w:pPr>
        <w:tabs>
          <w:tab w:val="num" w:pos="2880"/>
        </w:tabs>
        <w:ind w:left="2880" w:hanging="360"/>
      </w:pPr>
      <w:rPr>
        <w:rFonts w:ascii="Symbol" w:hAnsi="Symbol" w:hint="default"/>
        <w:sz w:val="20"/>
      </w:rPr>
    </w:lvl>
    <w:lvl w:ilvl="4" w:tplc="92BCB0DE" w:tentative="1">
      <w:start w:val="1"/>
      <w:numFmt w:val="bullet"/>
      <w:lvlText w:val=""/>
      <w:lvlJc w:val="left"/>
      <w:pPr>
        <w:tabs>
          <w:tab w:val="num" w:pos="3600"/>
        </w:tabs>
        <w:ind w:left="3600" w:hanging="360"/>
      </w:pPr>
      <w:rPr>
        <w:rFonts w:ascii="Symbol" w:hAnsi="Symbol" w:hint="default"/>
        <w:sz w:val="20"/>
      </w:rPr>
    </w:lvl>
    <w:lvl w:ilvl="5" w:tplc="C032C62C" w:tentative="1">
      <w:start w:val="1"/>
      <w:numFmt w:val="bullet"/>
      <w:lvlText w:val=""/>
      <w:lvlJc w:val="left"/>
      <w:pPr>
        <w:tabs>
          <w:tab w:val="num" w:pos="4320"/>
        </w:tabs>
        <w:ind w:left="4320" w:hanging="360"/>
      </w:pPr>
      <w:rPr>
        <w:rFonts w:ascii="Symbol" w:hAnsi="Symbol" w:hint="default"/>
        <w:sz w:val="20"/>
      </w:rPr>
    </w:lvl>
    <w:lvl w:ilvl="6" w:tplc="16F41038" w:tentative="1">
      <w:start w:val="1"/>
      <w:numFmt w:val="bullet"/>
      <w:lvlText w:val=""/>
      <w:lvlJc w:val="left"/>
      <w:pPr>
        <w:tabs>
          <w:tab w:val="num" w:pos="5040"/>
        </w:tabs>
        <w:ind w:left="5040" w:hanging="360"/>
      </w:pPr>
      <w:rPr>
        <w:rFonts w:ascii="Symbol" w:hAnsi="Symbol" w:hint="default"/>
        <w:sz w:val="20"/>
      </w:rPr>
    </w:lvl>
    <w:lvl w:ilvl="7" w:tplc="7CBCB06C" w:tentative="1">
      <w:start w:val="1"/>
      <w:numFmt w:val="bullet"/>
      <w:lvlText w:val=""/>
      <w:lvlJc w:val="left"/>
      <w:pPr>
        <w:tabs>
          <w:tab w:val="num" w:pos="5760"/>
        </w:tabs>
        <w:ind w:left="5760" w:hanging="360"/>
      </w:pPr>
      <w:rPr>
        <w:rFonts w:ascii="Symbol" w:hAnsi="Symbol" w:hint="default"/>
        <w:sz w:val="20"/>
      </w:rPr>
    </w:lvl>
    <w:lvl w:ilvl="8" w:tplc="8AD81834"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663FED"/>
    <w:multiLevelType w:val="hybridMultilevel"/>
    <w:tmpl w:val="379A5A22"/>
    <w:lvl w:ilvl="0" w:tplc="4298467C">
      <w:start w:val="1"/>
      <w:numFmt w:val="bullet"/>
      <w:lvlText w:val=""/>
      <w:lvlJc w:val="left"/>
      <w:pPr>
        <w:tabs>
          <w:tab w:val="num" w:pos="720"/>
        </w:tabs>
        <w:ind w:left="720" w:hanging="360"/>
      </w:pPr>
      <w:rPr>
        <w:rFonts w:ascii="Symbol" w:hAnsi="Symbol" w:hint="default"/>
        <w:sz w:val="20"/>
      </w:rPr>
    </w:lvl>
    <w:lvl w:ilvl="1" w:tplc="9646A52A" w:tentative="1">
      <w:start w:val="1"/>
      <w:numFmt w:val="bullet"/>
      <w:lvlText w:val=""/>
      <w:lvlJc w:val="left"/>
      <w:pPr>
        <w:tabs>
          <w:tab w:val="num" w:pos="1440"/>
        </w:tabs>
        <w:ind w:left="1440" w:hanging="360"/>
      </w:pPr>
      <w:rPr>
        <w:rFonts w:ascii="Symbol" w:hAnsi="Symbol" w:hint="default"/>
        <w:sz w:val="20"/>
      </w:rPr>
    </w:lvl>
    <w:lvl w:ilvl="2" w:tplc="D3F8640C" w:tentative="1">
      <w:start w:val="1"/>
      <w:numFmt w:val="bullet"/>
      <w:lvlText w:val=""/>
      <w:lvlJc w:val="left"/>
      <w:pPr>
        <w:tabs>
          <w:tab w:val="num" w:pos="2160"/>
        </w:tabs>
        <w:ind w:left="2160" w:hanging="360"/>
      </w:pPr>
      <w:rPr>
        <w:rFonts w:ascii="Symbol" w:hAnsi="Symbol" w:hint="default"/>
        <w:sz w:val="20"/>
      </w:rPr>
    </w:lvl>
    <w:lvl w:ilvl="3" w:tplc="94E0C55A" w:tentative="1">
      <w:start w:val="1"/>
      <w:numFmt w:val="bullet"/>
      <w:lvlText w:val=""/>
      <w:lvlJc w:val="left"/>
      <w:pPr>
        <w:tabs>
          <w:tab w:val="num" w:pos="2880"/>
        </w:tabs>
        <w:ind w:left="2880" w:hanging="360"/>
      </w:pPr>
      <w:rPr>
        <w:rFonts w:ascii="Symbol" w:hAnsi="Symbol" w:hint="default"/>
        <w:sz w:val="20"/>
      </w:rPr>
    </w:lvl>
    <w:lvl w:ilvl="4" w:tplc="8D629464" w:tentative="1">
      <w:start w:val="1"/>
      <w:numFmt w:val="bullet"/>
      <w:lvlText w:val=""/>
      <w:lvlJc w:val="left"/>
      <w:pPr>
        <w:tabs>
          <w:tab w:val="num" w:pos="3600"/>
        </w:tabs>
        <w:ind w:left="3600" w:hanging="360"/>
      </w:pPr>
      <w:rPr>
        <w:rFonts w:ascii="Symbol" w:hAnsi="Symbol" w:hint="default"/>
        <w:sz w:val="20"/>
      </w:rPr>
    </w:lvl>
    <w:lvl w:ilvl="5" w:tplc="51C2E894" w:tentative="1">
      <w:start w:val="1"/>
      <w:numFmt w:val="bullet"/>
      <w:lvlText w:val=""/>
      <w:lvlJc w:val="left"/>
      <w:pPr>
        <w:tabs>
          <w:tab w:val="num" w:pos="4320"/>
        </w:tabs>
        <w:ind w:left="4320" w:hanging="360"/>
      </w:pPr>
      <w:rPr>
        <w:rFonts w:ascii="Symbol" w:hAnsi="Symbol" w:hint="default"/>
        <w:sz w:val="20"/>
      </w:rPr>
    </w:lvl>
    <w:lvl w:ilvl="6" w:tplc="2EB07BCC" w:tentative="1">
      <w:start w:val="1"/>
      <w:numFmt w:val="bullet"/>
      <w:lvlText w:val=""/>
      <w:lvlJc w:val="left"/>
      <w:pPr>
        <w:tabs>
          <w:tab w:val="num" w:pos="5040"/>
        </w:tabs>
        <w:ind w:left="5040" w:hanging="360"/>
      </w:pPr>
      <w:rPr>
        <w:rFonts w:ascii="Symbol" w:hAnsi="Symbol" w:hint="default"/>
        <w:sz w:val="20"/>
      </w:rPr>
    </w:lvl>
    <w:lvl w:ilvl="7" w:tplc="A6EA0A82" w:tentative="1">
      <w:start w:val="1"/>
      <w:numFmt w:val="bullet"/>
      <w:lvlText w:val=""/>
      <w:lvlJc w:val="left"/>
      <w:pPr>
        <w:tabs>
          <w:tab w:val="num" w:pos="5760"/>
        </w:tabs>
        <w:ind w:left="5760" w:hanging="360"/>
      </w:pPr>
      <w:rPr>
        <w:rFonts w:ascii="Symbol" w:hAnsi="Symbol" w:hint="default"/>
        <w:sz w:val="20"/>
      </w:rPr>
    </w:lvl>
    <w:lvl w:ilvl="8" w:tplc="86B077E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B96CDA"/>
    <w:multiLevelType w:val="hybridMultilevel"/>
    <w:tmpl w:val="BC905FE2"/>
    <w:lvl w:ilvl="0" w:tplc="DB340B1A">
      <w:start w:val="1"/>
      <w:numFmt w:val="decimal"/>
      <w:lvlText w:val="%1."/>
      <w:lvlJc w:val="left"/>
      <w:pPr>
        <w:tabs>
          <w:tab w:val="num" w:pos="397"/>
        </w:tabs>
        <w:ind w:left="397" w:hanging="397"/>
      </w:pPr>
      <w:rPr>
        <w:rFonts w:hint="default"/>
      </w:rPr>
    </w:lvl>
    <w:lvl w:ilvl="1" w:tplc="5660130C">
      <w:start w:val="1"/>
      <w:numFmt w:val="decimal"/>
      <w:lvlRestart w:val="0"/>
      <w:lvlText w:val="%2."/>
      <w:lvlJc w:val="left"/>
      <w:pPr>
        <w:tabs>
          <w:tab w:val="num" w:pos="794"/>
        </w:tabs>
        <w:ind w:left="794" w:hanging="397"/>
      </w:pPr>
      <w:rPr>
        <w:rFonts w:hint="default"/>
      </w:rPr>
    </w:lvl>
    <w:lvl w:ilvl="2" w:tplc="29DA0860">
      <w:start w:val="1"/>
      <w:numFmt w:val="bullet"/>
      <w:lvlRestart w:val="0"/>
      <w:lvlText w:val="•"/>
      <w:lvlJc w:val="left"/>
      <w:pPr>
        <w:tabs>
          <w:tab w:val="num" w:pos="794"/>
        </w:tabs>
        <w:ind w:left="794" w:hanging="397"/>
      </w:pPr>
      <w:rPr>
        <w:rFonts w:ascii="Calibri" w:hAnsi="Calibri" w:hint="default"/>
      </w:rPr>
    </w:lvl>
    <w:lvl w:ilvl="3" w:tplc="A5425434">
      <w:start w:val="1"/>
      <w:numFmt w:val="bullet"/>
      <w:lvlRestart w:val="0"/>
      <w:lvlText w:val="–"/>
      <w:lvlJc w:val="left"/>
      <w:pPr>
        <w:tabs>
          <w:tab w:val="num" w:pos="1191"/>
        </w:tabs>
        <w:ind w:left="1191" w:hanging="397"/>
      </w:pPr>
      <w:rPr>
        <w:rFonts w:ascii="Calibri" w:hAnsi="Calibri" w:hint="default"/>
      </w:rPr>
    </w:lvl>
    <w:lvl w:ilvl="4" w:tplc="E0B40AE4">
      <w:start w:val="1"/>
      <w:numFmt w:val="none"/>
      <w:lvlRestart w:val="0"/>
      <w:lvlText w:val=""/>
      <w:lvlJc w:val="left"/>
      <w:pPr>
        <w:ind w:left="0" w:firstLine="0"/>
      </w:pPr>
      <w:rPr>
        <w:rFonts w:hint="default"/>
      </w:rPr>
    </w:lvl>
    <w:lvl w:ilvl="5" w:tplc="46467806">
      <w:start w:val="1"/>
      <w:numFmt w:val="none"/>
      <w:lvlRestart w:val="0"/>
      <w:lvlText w:val=""/>
      <w:lvlJc w:val="left"/>
      <w:pPr>
        <w:ind w:left="0" w:firstLine="0"/>
      </w:pPr>
      <w:rPr>
        <w:rFonts w:hint="default"/>
      </w:rPr>
    </w:lvl>
    <w:lvl w:ilvl="6" w:tplc="E158A7C8">
      <w:start w:val="1"/>
      <w:numFmt w:val="none"/>
      <w:lvlRestart w:val="0"/>
      <w:lvlText w:val=""/>
      <w:lvlJc w:val="left"/>
      <w:pPr>
        <w:ind w:left="0" w:firstLine="0"/>
      </w:pPr>
      <w:rPr>
        <w:rFonts w:hint="default"/>
      </w:rPr>
    </w:lvl>
    <w:lvl w:ilvl="7" w:tplc="19ECFA4C">
      <w:start w:val="1"/>
      <w:numFmt w:val="none"/>
      <w:lvlRestart w:val="0"/>
      <w:lvlText w:val=""/>
      <w:lvlJc w:val="left"/>
      <w:pPr>
        <w:ind w:left="0" w:firstLine="0"/>
      </w:pPr>
      <w:rPr>
        <w:rFonts w:hint="default"/>
      </w:rPr>
    </w:lvl>
    <w:lvl w:ilvl="8" w:tplc="ECA4163C">
      <w:start w:val="1"/>
      <w:numFmt w:val="none"/>
      <w:lvlRestart w:val="0"/>
      <w:lvlText w:val=""/>
      <w:lvlJc w:val="right"/>
      <w:pPr>
        <w:ind w:left="0" w:firstLine="0"/>
      </w:pPr>
      <w:rPr>
        <w:rFonts w:hint="default"/>
      </w:rPr>
    </w:lvl>
  </w:abstractNum>
  <w:abstractNum w:abstractNumId="22" w15:restartNumberingAfterBreak="0">
    <w:nsid w:val="3C8E54A2"/>
    <w:multiLevelType w:val="hybridMultilevel"/>
    <w:tmpl w:val="22F678A6"/>
    <w:lvl w:ilvl="0" w:tplc="55FAE0D8">
      <w:start w:val="1"/>
      <w:numFmt w:val="bullet"/>
      <w:lvlText w:val=""/>
      <w:lvlJc w:val="left"/>
      <w:pPr>
        <w:tabs>
          <w:tab w:val="num" w:pos="720"/>
        </w:tabs>
        <w:ind w:left="720" w:hanging="360"/>
      </w:pPr>
      <w:rPr>
        <w:rFonts w:ascii="Symbol" w:hAnsi="Symbol" w:hint="default"/>
        <w:sz w:val="20"/>
      </w:rPr>
    </w:lvl>
    <w:lvl w:ilvl="1" w:tplc="46AEF4CA" w:tentative="1">
      <w:start w:val="1"/>
      <w:numFmt w:val="bullet"/>
      <w:lvlText w:val=""/>
      <w:lvlJc w:val="left"/>
      <w:pPr>
        <w:tabs>
          <w:tab w:val="num" w:pos="1440"/>
        </w:tabs>
        <w:ind w:left="1440" w:hanging="360"/>
      </w:pPr>
      <w:rPr>
        <w:rFonts w:ascii="Symbol" w:hAnsi="Symbol" w:hint="default"/>
        <w:sz w:val="20"/>
      </w:rPr>
    </w:lvl>
    <w:lvl w:ilvl="2" w:tplc="8A6E1544" w:tentative="1">
      <w:start w:val="1"/>
      <w:numFmt w:val="bullet"/>
      <w:lvlText w:val=""/>
      <w:lvlJc w:val="left"/>
      <w:pPr>
        <w:tabs>
          <w:tab w:val="num" w:pos="2160"/>
        </w:tabs>
        <w:ind w:left="2160" w:hanging="360"/>
      </w:pPr>
      <w:rPr>
        <w:rFonts w:ascii="Symbol" w:hAnsi="Symbol" w:hint="default"/>
        <w:sz w:val="20"/>
      </w:rPr>
    </w:lvl>
    <w:lvl w:ilvl="3" w:tplc="112627C2" w:tentative="1">
      <w:start w:val="1"/>
      <w:numFmt w:val="bullet"/>
      <w:lvlText w:val=""/>
      <w:lvlJc w:val="left"/>
      <w:pPr>
        <w:tabs>
          <w:tab w:val="num" w:pos="2880"/>
        </w:tabs>
        <w:ind w:left="2880" w:hanging="360"/>
      </w:pPr>
      <w:rPr>
        <w:rFonts w:ascii="Symbol" w:hAnsi="Symbol" w:hint="default"/>
        <w:sz w:val="20"/>
      </w:rPr>
    </w:lvl>
    <w:lvl w:ilvl="4" w:tplc="9BBA953A" w:tentative="1">
      <w:start w:val="1"/>
      <w:numFmt w:val="bullet"/>
      <w:lvlText w:val=""/>
      <w:lvlJc w:val="left"/>
      <w:pPr>
        <w:tabs>
          <w:tab w:val="num" w:pos="3600"/>
        </w:tabs>
        <w:ind w:left="3600" w:hanging="360"/>
      </w:pPr>
      <w:rPr>
        <w:rFonts w:ascii="Symbol" w:hAnsi="Symbol" w:hint="default"/>
        <w:sz w:val="20"/>
      </w:rPr>
    </w:lvl>
    <w:lvl w:ilvl="5" w:tplc="5550792A" w:tentative="1">
      <w:start w:val="1"/>
      <w:numFmt w:val="bullet"/>
      <w:lvlText w:val=""/>
      <w:lvlJc w:val="left"/>
      <w:pPr>
        <w:tabs>
          <w:tab w:val="num" w:pos="4320"/>
        </w:tabs>
        <w:ind w:left="4320" w:hanging="360"/>
      </w:pPr>
      <w:rPr>
        <w:rFonts w:ascii="Symbol" w:hAnsi="Symbol" w:hint="default"/>
        <w:sz w:val="20"/>
      </w:rPr>
    </w:lvl>
    <w:lvl w:ilvl="6" w:tplc="C226D43E" w:tentative="1">
      <w:start w:val="1"/>
      <w:numFmt w:val="bullet"/>
      <w:lvlText w:val=""/>
      <w:lvlJc w:val="left"/>
      <w:pPr>
        <w:tabs>
          <w:tab w:val="num" w:pos="5040"/>
        </w:tabs>
        <w:ind w:left="5040" w:hanging="360"/>
      </w:pPr>
      <w:rPr>
        <w:rFonts w:ascii="Symbol" w:hAnsi="Symbol" w:hint="default"/>
        <w:sz w:val="20"/>
      </w:rPr>
    </w:lvl>
    <w:lvl w:ilvl="7" w:tplc="D40AFD9C" w:tentative="1">
      <w:start w:val="1"/>
      <w:numFmt w:val="bullet"/>
      <w:lvlText w:val=""/>
      <w:lvlJc w:val="left"/>
      <w:pPr>
        <w:tabs>
          <w:tab w:val="num" w:pos="5760"/>
        </w:tabs>
        <w:ind w:left="5760" w:hanging="360"/>
      </w:pPr>
      <w:rPr>
        <w:rFonts w:ascii="Symbol" w:hAnsi="Symbol" w:hint="default"/>
        <w:sz w:val="20"/>
      </w:rPr>
    </w:lvl>
    <w:lvl w:ilvl="8" w:tplc="16CAA13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C68D4"/>
    <w:multiLevelType w:val="hybridMultilevel"/>
    <w:tmpl w:val="1D06E7FE"/>
    <w:styleLink w:val="ZZNumbersdigit"/>
    <w:lvl w:ilvl="0" w:tplc="8632C236">
      <w:start w:val="1"/>
      <w:numFmt w:val="decimal"/>
      <w:lvlText w:val="%1."/>
      <w:lvlJc w:val="left"/>
      <w:pPr>
        <w:tabs>
          <w:tab w:val="num" w:pos="397"/>
        </w:tabs>
        <w:ind w:left="397" w:hanging="397"/>
      </w:pPr>
      <w:rPr>
        <w:rFonts w:hint="default"/>
      </w:rPr>
    </w:lvl>
    <w:lvl w:ilvl="1" w:tplc="489C1012">
      <w:start w:val="1"/>
      <w:numFmt w:val="decimal"/>
      <w:lvlText w:val="%2."/>
      <w:lvlJc w:val="left"/>
      <w:pPr>
        <w:tabs>
          <w:tab w:val="num" w:pos="794"/>
        </w:tabs>
        <w:ind w:left="794" w:hanging="397"/>
      </w:pPr>
      <w:rPr>
        <w:rFonts w:hint="default"/>
      </w:rPr>
    </w:lvl>
    <w:lvl w:ilvl="2" w:tplc="BD7E1ABE">
      <w:start w:val="1"/>
      <w:numFmt w:val="bullet"/>
      <w:lvlRestart w:val="0"/>
      <w:lvlText w:val="•"/>
      <w:lvlJc w:val="left"/>
      <w:pPr>
        <w:ind w:left="794" w:hanging="397"/>
      </w:pPr>
      <w:rPr>
        <w:rFonts w:ascii="Calibri" w:hAnsi="Calibri" w:hint="default"/>
        <w:color w:val="auto"/>
      </w:rPr>
    </w:lvl>
    <w:lvl w:ilvl="3" w:tplc="34287394">
      <w:start w:val="1"/>
      <w:numFmt w:val="bullet"/>
      <w:lvlRestart w:val="0"/>
      <w:lvlText w:val="–"/>
      <w:lvlJc w:val="left"/>
      <w:pPr>
        <w:ind w:left="1191" w:hanging="397"/>
      </w:pPr>
      <w:rPr>
        <w:rFonts w:ascii="Calibri" w:hAnsi="Calibri" w:hint="default"/>
      </w:rPr>
    </w:lvl>
    <w:lvl w:ilvl="4" w:tplc="8E026168">
      <w:start w:val="1"/>
      <w:numFmt w:val="none"/>
      <w:lvlRestart w:val="0"/>
      <w:lvlText w:val=""/>
      <w:lvlJc w:val="left"/>
      <w:pPr>
        <w:ind w:left="0" w:firstLine="0"/>
      </w:pPr>
      <w:rPr>
        <w:rFonts w:hint="default"/>
      </w:rPr>
    </w:lvl>
    <w:lvl w:ilvl="5" w:tplc="5D3C3DA2">
      <w:start w:val="1"/>
      <w:numFmt w:val="none"/>
      <w:lvlRestart w:val="0"/>
      <w:lvlText w:val=""/>
      <w:lvlJc w:val="left"/>
      <w:pPr>
        <w:tabs>
          <w:tab w:val="num" w:pos="0"/>
        </w:tabs>
        <w:ind w:left="0" w:firstLine="0"/>
      </w:pPr>
      <w:rPr>
        <w:rFonts w:hint="default"/>
      </w:rPr>
    </w:lvl>
    <w:lvl w:ilvl="6" w:tplc="BFAA512C">
      <w:start w:val="1"/>
      <w:numFmt w:val="none"/>
      <w:lvlRestart w:val="0"/>
      <w:lvlText w:val=""/>
      <w:lvlJc w:val="left"/>
      <w:pPr>
        <w:ind w:left="0" w:firstLine="0"/>
      </w:pPr>
      <w:rPr>
        <w:rFonts w:hint="default"/>
      </w:rPr>
    </w:lvl>
    <w:lvl w:ilvl="7" w:tplc="5E6A5DA2">
      <w:start w:val="1"/>
      <w:numFmt w:val="none"/>
      <w:lvlRestart w:val="0"/>
      <w:lvlText w:val=""/>
      <w:lvlJc w:val="left"/>
      <w:pPr>
        <w:ind w:left="0" w:firstLine="0"/>
      </w:pPr>
      <w:rPr>
        <w:rFonts w:hint="default"/>
      </w:rPr>
    </w:lvl>
    <w:lvl w:ilvl="8" w:tplc="A3162982">
      <w:start w:val="1"/>
      <w:numFmt w:val="none"/>
      <w:lvlRestart w:val="0"/>
      <w:lvlText w:val=""/>
      <w:lvlJc w:val="right"/>
      <w:pPr>
        <w:ind w:left="0" w:firstLine="0"/>
      </w:pPr>
      <w:rPr>
        <w:rFonts w:hint="default"/>
      </w:rPr>
    </w:lvl>
  </w:abstractNum>
  <w:abstractNum w:abstractNumId="24" w15:restartNumberingAfterBreak="0">
    <w:nsid w:val="3EC54A41"/>
    <w:multiLevelType w:val="hybridMultilevel"/>
    <w:tmpl w:val="46940C74"/>
    <w:styleLink w:val="ZZNumberslowerroman"/>
    <w:lvl w:ilvl="0" w:tplc="C4126E8A">
      <w:start w:val="1"/>
      <w:numFmt w:val="lowerRoman"/>
      <w:pStyle w:val="Numberlowerroman"/>
      <w:lvlText w:val="(%1)"/>
      <w:lvlJc w:val="left"/>
      <w:pPr>
        <w:tabs>
          <w:tab w:val="num" w:pos="397"/>
        </w:tabs>
        <w:ind w:left="397" w:hanging="397"/>
      </w:pPr>
      <w:rPr>
        <w:rFonts w:hint="default"/>
      </w:rPr>
    </w:lvl>
    <w:lvl w:ilvl="1" w:tplc="358C8AE0">
      <w:start w:val="1"/>
      <w:numFmt w:val="lowerRoman"/>
      <w:pStyle w:val="Numberlowerromanindent"/>
      <w:lvlText w:val="(%2)"/>
      <w:lvlJc w:val="left"/>
      <w:pPr>
        <w:tabs>
          <w:tab w:val="num" w:pos="794"/>
        </w:tabs>
        <w:ind w:left="794" w:hanging="397"/>
      </w:pPr>
      <w:rPr>
        <w:rFonts w:hint="default"/>
      </w:rPr>
    </w:lvl>
    <w:lvl w:ilvl="2" w:tplc="3F54DE36">
      <w:start w:val="1"/>
      <w:numFmt w:val="none"/>
      <w:lvlRestart w:val="0"/>
      <w:lvlText w:val=""/>
      <w:lvlJc w:val="left"/>
      <w:pPr>
        <w:ind w:left="0" w:firstLine="0"/>
      </w:pPr>
      <w:rPr>
        <w:rFonts w:hint="default"/>
      </w:rPr>
    </w:lvl>
    <w:lvl w:ilvl="3" w:tplc="81CC14E2">
      <w:start w:val="1"/>
      <w:numFmt w:val="none"/>
      <w:lvlRestart w:val="0"/>
      <w:lvlText w:val=""/>
      <w:lvlJc w:val="left"/>
      <w:pPr>
        <w:ind w:left="0" w:firstLine="0"/>
      </w:pPr>
      <w:rPr>
        <w:rFonts w:hint="default"/>
      </w:rPr>
    </w:lvl>
    <w:lvl w:ilvl="4" w:tplc="63BA313A">
      <w:start w:val="1"/>
      <w:numFmt w:val="none"/>
      <w:lvlRestart w:val="0"/>
      <w:lvlText w:val=""/>
      <w:lvlJc w:val="left"/>
      <w:pPr>
        <w:ind w:left="0" w:firstLine="0"/>
      </w:pPr>
      <w:rPr>
        <w:rFonts w:hint="default"/>
      </w:rPr>
    </w:lvl>
    <w:lvl w:ilvl="5" w:tplc="06727FA6">
      <w:start w:val="1"/>
      <w:numFmt w:val="none"/>
      <w:lvlRestart w:val="0"/>
      <w:lvlText w:val=""/>
      <w:lvlJc w:val="left"/>
      <w:pPr>
        <w:ind w:left="0" w:firstLine="0"/>
      </w:pPr>
      <w:rPr>
        <w:rFonts w:hint="default"/>
      </w:rPr>
    </w:lvl>
    <w:lvl w:ilvl="6" w:tplc="7DEC563A">
      <w:start w:val="1"/>
      <w:numFmt w:val="none"/>
      <w:lvlRestart w:val="0"/>
      <w:lvlText w:val=""/>
      <w:lvlJc w:val="left"/>
      <w:pPr>
        <w:ind w:left="0" w:firstLine="0"/>
      </w:pPr>
      <w:rPr>
        <w:rFonts w:hint="default"/>
      </w:rPr>
    </w:lvl>
    <w:lvl w:ilvl="7" w:tplc="3F18DD42">
      <w:start w:val="1"/>
      <w:numFmt w:val="none"/>
      <w:lvlRestart w:val="0"/>
      <w:lvlText w:val=""/>
      <w:lvlJc w:val="left"/>
      <w:pPr>
        <w:ind w:left="0" w:firstLine="0"/>
      </w:pPr>
      <w:rPr>
        <w:rFonts w:hint="default"/>
      </w:rPr>
    </w:lvl>
    <w:lvl w:ilvl="8" w:tplc="C584DAF4">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hybridMultilevel"/>
    <w:tmpl w:val="96B4DF56"/>
    <w:styleLink w:val="ZZTablebullets"/>
    <w:lvl w:ilvl="0" w:tplc="6DDC256C">
      <w:start w:val="1"/>
      <w:numFmt w:val="bullet"/>
      <w:pStyle w:val="Tablebullet1"/>
      <w:lvlText w:val="•"/>
      <w:lvlJc w:val="left"/>
      <w:pPr>
        <w:ind w:left="227" w:hanging="227"/>
      </w:pPr>
      <w:rPr>
        <w:rFonts w:ascii="Calibri" w:hAnsi="Calibri" w:hint="default"/>
      </w:rPr>
    </w:lvl>
    <w:lvl w:ilvl="1" w:tplc="1CE85268">
      <w:start w:val="1"/>
      <w:numFmt w:val="bullet"/>
      <w:lvlRestart w:val="0"/>
      <w:pStyle w:val="Tablebullet2"/>
      <w:lvlText w:val="–"/>
      <w:lvlJc w:val="left"/>
      <w:pPr>
        <w:tabs>
          <w:tab w:val="num" w:pos="227"/>
        </w:tabs>
        <w:ind w:left="454" w:hanging="227"/>
      </w:pPr>
      <w:rPr>
        <w:rFonts w:ascii="Calibri" w:hAnsi="Calibri" w:hint="default"/>
      </w:rPr>
    </w:lvl>
    <w:lvl w:ilvl="2" w:tplc="E8DE2398">
      <w:start w:val="1"/>
      <w:numFmt w:val="none"/>
      <w:lvlRestart w:val="0"/>
      <w:lvlText w:val=""/>
      <w:lvlJc w:val="left"/>
      <w:pPr>
        <w:ind w:left="0" w:firstLine="0"/>
      </w:pPr>
      <w:rPr>
        <w:rFonts w:hint="default"/>
      </w:rPr>
    </w:lvl>
    <w:lvl w:ilvl="3" w:tplc="03E00F3C">
      <w:start w:val="1"/>
      <w:numFmt w:val="none"/>
      <w:lvlRestart w:val="0"/>
      <w:lvlText w:val=""/>
      <w:lvlJc w:val="left"/>
      <w:pPr>
        <w:ind w:left="0" w:firstLine="0"/>
      </w:pPr>
      <w:rPr>
        <w:rFonts w:hint="default"/>
      </w:rPr>
    </w:lvl>
    <w:lvl w:ilvl="4" w:tplc="C9DA4752">
      <w:start w:val="1"/>
      <w:numFmt w:val="none"/>
      <w:lvlRestart w:val="0"/>
      <w:lvlText w:val=""/>
      <w:lvlJc w:val="left"/>
      <w:pPr>
        <w:ind w:left="0" w:firstLine="0"/>
      </w:pPr>
      <w:rPr>
        <w:rFonts w:hint="default"/>
      </w:rPr>
    </w:lvl>
    <w:lvl w:ilvl="5" w:tplc="913C437C">
      <w:start w:val="1"/>
      <w:numFmt w:val="none"/>
      <w:lvlRestart w:val="0"/>
      <w:lvlText w:val=""/>
      <w:lvlJc w:val="left"/>
      <w:pPr>
        <w:ind w:left="0" w:firstLine="0"/>
      </w:pPr>
      <w:rPr>
        <w:rFonts w:hint="default"/>
      </w:rPr>
    </w:lvl>
    <w:lvl w:ilvl="6" w:tplc="4178FAAC">
      <w:start w:val="1"/>
      <w:numFmt w:val="none"/>
      <w:lvlRestart w:val="0"/>
      <w:lvlText w:val=""/>
      <w:lvlJc w:val="left"/>
      <w:pPr>
        <w:ind w:left="0" w:firstLine="0"/>
      </w:pPr>
      <w:rPr>
        <w:rFonts w:hint="default"/>
      </w:rPr>
    </w:lvl>
    <w:lvl w:ilvl="7" w:tplc="538EDDC2">
      <w:start w:val="1"/>
      <w:numFmt w:val="none"/>
      <w:lvlRestart w:val="0"/>
      <w:lvlText w:val=""/>
      <w:lvlJc w:val="left"/>
      <w:pPr>
        <w:ind w:left="0" w:firstLine="0"/>
      </w:pPr>
      <w:rPr>
        <w:rFonts w:hint="default"/>
      </w:rPr>
    </w:lvl>
    <w:lvl w:ilvl="8" w:tplc="F2845DEA">
      <w:start w:val="1"/>
      <w:numFmt w:val="none"/>
      <w:lvlRestart w:val="0"/>
      <w:lvlText w:val=""/>
      <w:lvlJc w:val="left"/>
      <w:pPr>
        <w:ind w:left="0" w:firstLine="0"/>
      </w:pPr>
      <w:rPr>
        <w:rFonts w:hint="default"/>
      </w:rPr>
    </w:lvl>
  </w:abstractNum>
  <w:abstractNum w:abstractNumId="27" w15:restartNumberingAfterBreak="0">
    <w:nsid w:val="54BA1E5A"/>
    <w:multiLevelType w:val="hybridMultilevel"/>
    <w:tmpl w:val="EC2C0F22"/>
    <w:styleLink w:val="ZZBullets"/>
    <w:lvl w:ilvl="0" w:tplc="BB789E34">
      <w:start w:val="1"/>
      <w:numFmt w:val="bullet"/>
      <w:pStyle w:val="Bullet1"/>
      <w:lvlText w:val="•"/>
      <w:lvlJc w:val="left"/>
      <w:pPr>
        <w:ind w:left="284" w:hanging="284"/>
      </w:pPr>
      <w:rPr>
        <w:rFonts w:ascii="Calibri" w:hAnsi="Calibri" w:hint="default"/>
      </w:rPr>
    </w:lvl>
    <w:lvl w:ilvl="1" w:tplc="D4041A2C">
      <w:start w:val="1"/>
      <w:numFmt w:val="bullet"/>
      <w:lvlRestart w:val="0"/>
      <w:pStyle w:val="Bullet2"/>
      <w:lvlText w:val="–"/>
      <w:lvlJc w:val="left"/>
      <w:pPr>
        <w:ind w:left="567" w:hanging="283"/>
      </w:pPr>
      <w:rPr>
        <w:rFonts w:ascii="Calibri" w:hAnsi="Calibri" w:hint="default"/>
      </w:rPr>
    </w:lvl>
    <w:lvl w:ilvl="2" w:tplc="7A5C83CA">
      <w:start w:val="1"/>
      <w:numFmt w:val="none"/>
      <w:lvlRestart w:val="0"/>
      <w:lvlText w:val=""/>
      <w:lvlJc w:val="left"/>
      <w:pPr>
        <w:ind w:left="0" w:firstLine="0"/>
      </w:pPr>
      <w:rPr>
        <w:rFonts w:hint="default"/>
      </w:rPr>
    </w:lvl>
    <w:lvl w:ilvl="3" w:tplc="61BAAAFE">
      <w:start w:val="1"/>
      <w:numFmt w:val="none"/>
      <w:lvlRestart w:val="0"/>
      <w:lvlText w:val=""/>
      <w:lvlJc w:val="left"/>
      <w:pPr>
        <w:ind w:left="0" w:firstLine="0"/>
      </w:pPr>
      <w:rPr>
        <w:rFonts w:hint="default"/>
      </w:rPr>
    </w:lvl>
    <w:lvl w:ilvl="4" w:tplc="705CFDE4">
      <w:start w:val="1"/>
      <w:numFmt w:val="none"/>
      <w:lvlRestart w:val="0"/>
      <w:lvlText w:val=""/>
      <w:lvlJc w:val="left"/>
      <w:pPr>
        <w:ind w:left="0" w:firstLine="0"/>
      </w:pPr>
      <w:rPr>
        <w:rFonts w:hint="default"/>
      </w:rPr>
    </w:lvl>
    <w:lvl w:ilvl="5" w:tplc="9E7C8794">
      <w:start w:val="1"/>
      <w:numFmt w:val="none"/>
      <w:lvlRestart w:val="0"/>
      <w:lvlText w:val=""/>
      <w:lvlJc w:val="left"/>
      <w:pPr>
        <w:ind w:left="0" w:firstLine="0"/>
      </w:pPr>
      <w:rPr>
        <w:rFonts w:hint="default"/>
      </w:rPr>
    </w:lvl>
    <w:lvl w:ilvl="6" w:tplc="CC92984E">
      <w:start w:val="1"/>
      <w:numFmt w:val="none"/>
      <w:lvlRestart w:val="0"/>
      <w:lvlText w:val=""/>
      <w:lvlJc w:val="left"/>
      <w:pPr>
        <w:ind w:left="0" w:firstLine="0"/>
      </w:pPr>
      <w:rPr>
        <w:rFonts w:hint="default"/>
      </w:rPr>
    </w:lvl>
    <w:lvl w:ilvl="7" w:tplc="61821022">
      <w:start w:val="1"/>
      <w:numFmt w:val="none"/>
      <w:lvlRestart w:val="0"/>
      <w:lvlText w:val=""/>
      <w:lvlJc w:val="left"/>
      <w:pPr>
        <w:ind w:left="0" w:firstLine="0"/>
      </w:pPr>
      <w:rPr>
        <w:rFonts w:hint="default"/>
      </w:rPr>
    </w:lvl>
    <w:lvl w:ilvl="8" w:tplc="6F9422BC">
      <w:start w:val="1"/>
      <w:numFmt w:val="none"/>
      <w:lvlRestart w:val="0"/>
      <w:lvlText w:val=""/>
      <w:lvlJc w:val="left"/>
      <w:pPr>
        <w:ind w:left="0" w:firstLine="0"/>
      </w:pPr>
      <w:rPr>
        <w:rFonts w:hint="default"/>
      </w:rPr>
    </w:lvl>
  </w:abstractNum>
  <w:abstractNum w:abstractNumId="28" w15:restartNumberingAfterBreak="0">
    <w:nsid w:val="552E014F"/>
    <w:multiLevelType w:val="hybridMultilevel"/>
    <w:tmpl w:val="D6344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895DBF"/>
    <w:multiLevelType w:val="hybridMultilevel"/>
    <w:tmpl w:val="6CA80910"/>
    <w:lvl w:ilvl="0" w:tplc="2AC8AE90">
      <w:start w:val="1"/>
      <w:numFmt w:val="bullet"/>
      <w:lvlText w:val=""/>
      <w:lvlJc w:val="left"/>
      <w:pPr>
        <w:ind w:left="720" w:hanging="360"/>
      </w:pPr>
      <w:rPr>
        <w:rFonts w:ascii="Symbol" w:hAnsi="Symbol" w:hint="default"/>
      </w:rPr>
    </w:lvl>
    <w:lvl w:ilvl="1" w:tplc="351A7F58">
      <w:start w:val="1"/>
      <w:numFmt w:val="bullet"/>
      <w:lvlText w:val="o"/>
      <w:lvlJc w:val="left"/>
      <w:pPr>
        <w:ind w:left="1440" w:hanging="360"/>
      </w:pPr>
      <w:rPr>
        <w:rFonts w:ascii="Courier New" w:hAnsi="Courier New" w:hint="default"/>
      </w:rPr>
    </w:lvl>
    <w:lvl w:ilvl="2" w:tplc="E67A5D3C">
      <w:start w:val="1"/>
      <w:numFmt w:val="bullet"/>
      <w:lvlText w:val=""/>
      <w:lvlJc w:val="left"/>
      <w:pPr>
        <w:ind w:left="2160" w:hanging="360"/>
      </w:pPr>
      <w:rPr>
        <w:rFonts w:ascii="Wingdings" w:hAnsi="Wingdings" w:hint="default"/>
      </w:rPr>
    </w:lvl>
    <w:lvl w:ilvl="3" w:tplc="4D0E9410">
      <w:start w:val="1"/>
      <w:numFmt w:val="bullet"/>
      <w:lvlText w:val=""/>
      <w:lvlJc w:val="left"/>
      <w:pPr>
        <w:ind w:left="2880" w:hanging="360"/>
      </w:pPr>
      <w:rPr>
        <w:rFonts w:ascii="Symbol" w:hAnsi="Symbol" w:hint="default"/>
      </w:rPr>
    </w:lvl>
    <w:lvl w:ilvl="4" w:tplc="BB8204E4">
      <w:start w:val="1"/>
      <w:numFmt w:val="bullet"/>
      <w:lvlText w:val="o"/>
      <w:lvlJc w:val="left"/>
      <w:pPr>
        <w:ind w:left="3600" w:hanging="360"/>
      </w:pPr>
      <w:rPr>
        <w:rFonts w:ascii="Courier New" w:hAnsi="Courier New" w:hint="default"/>
      </w:rPr>
    </w:lvl>
    <w:lvl w:ilvl="5" w:tplc="FDB469B8">
      <w:start w:val="1"/>
      <w:numFmt w:val="bullet"/>
      <w:lvlText w:val=""/>
      <w:lvlJc w:val="left"/>
      <w:pPr>
        <w:ind w:left="4320" w:hanging="360"/>
      </w:pPr>
      <w:rPr>
        <w:rFonts w:ascii="Wingdings" w:hAnsi="Wingdings" w:hint="default"/>
      </w:rPr>
    </w:lvl>
    <w:lvl w:ilvl="6" w:tplc="52E8E1CC">
      <w:start w:val="1"/>
      <w:numFmt w:val="bullet"/>
      <w:lvlText w:val=""/>
      <w:lvlJc w:val="left"/>
      <w:pPr>
        <w:ind w:left="5040" w:hanging="360"/>
      </w:pPr>
      <w:rPr>
        <w:rFonts w:ascii="Symbol" w:hAnsi="Symbol" w:hint="default"/>
      </w:rPr>
    </w:lvl>
    <w:lvl w:ilvl="7" w:tplc="04D6F4F4">
      <w:start w:val="1"/>
      <w:numFmt w:val="bullet"/>
      <w:lvlText w:val="o"/>
      <w:lvlJc w:val="left"/>
      <w:pPr>
        <w:ind w:left="5760" w:hanging="360"/>
      </w:pPr>
      <w:rPr>
        <w:rFonts w:ascii="Courier New" w:hAnsi="Courier New" w:hint="default"/>
      </w:rPr>
    </w:lvl>
    <w:lvl w:ilvl="8" w:tplc="B512EFD4">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hybridMultilevel"/>
    <w:tmpl w:val="866C5A8E"/>
    <w:styleLink w:val="ZZQuotebullets"/>
    <w:lvl w:ilvl="0" w:tplc="CC428824">
      <w:start w:val="1"/>
      <w:numFmt w:val="bullet"/>
      <w:pStyle w:val="Quotebullet1"/>
      <w:lvlText w:val="•"/>
      <w:lvlJc w:val="left"/>
      <w:pPr>
        <w:ind w:left="680" w:hanging="283"/>
      </w:pPr>
      <w:rPr>
        <w:rFonts w:ascii="Calibri" w:hAnsi="Calibri" w:hint="default"/>
        <w:color w:val="auto"/>
      </w:rPr>
    </w:lvl>
    <w:lvl w:ilvl="1" w:tplc="5BB6D930">
      <w:start w:val="1"/>
      <w:numFmt w:val="bullet"/>
      <w:lvlRestart w:val="0"/>
      <w:pStyle w:val="Quotebullet2"/>
      <w:lvlText w:val="–"/>
      <w:lvlJc w:val="left"/>
      <w:pPr>
        <w:ind w:left="964" w:hanging="284"/>
      </w:pPr>
      <w:rPr>
        <w:rFonts w:ascii="Calibri" w:hAnsi="Calibri" w:hint="default"/>
        <w:color w:val="auto"/>
      </w:rPr>
    </w:lvl>
    <w:lvl w:ilvl="2" w:tplc="C32AB0AA">
      <w:start w:val="1"/>
      <w:numFmt w:val="none"/>
      <w:lvlRestart w:val="0"/>
      <w:lvlText w:val=""/>
      <w:lvlJc w:val="left"/>
      <w:pPr>
        <w:ind w:left="0" w:firstLine="0"/>
      </w:pPr>
      <w:rPr>
        <w:rFonts w:hint="default"/>
      </w:rPr>
    </w:lvl>
    <w:lvl w:ilvl="3" w:tplc="E4F2CB56">
      <w:start w:val="1"/>
      <w:numFmt w:val="none"/>
      <w:lvlRestart w:val="0"/>
      <w:lvlText w:val=""/>
      <w:lvlJc w:val="left"/>
      <w:pPr>
        <w:ind w:left="0" w:firstLine="0"/>
      </w:pPr>
      <w:rPr>
        <w:rFonts w:hint="default"/>
      </w:rPr>
    </w:lvl>
    <w:lvl w:ilvl="4" w:tplc="209EAD6A">
      <w:start w:val="1"/>
      <w:numFmt w:val="none"/>
      <w:lvlRestart w:val="0"/>
      <w:lvlText w:val=""/>
      <w:lvlJc w:val="left"/>
      <w:pPr>
        <w:ind w:left="0" w:firstLine="0"/>
      </w:pPr>
      <w:rPr>
        <w:rFonts w:hint="default"/>
      </w:rPr>
    </w:lvl>
    <w:lvl w:ilvl="5" w:tplc="50869EE2">
      <w:start w:val="1"/>
      <w:numFmt w:val="none"/>
      <w:lvlRestart w:val="0"/>
      <w:lvlText w:val=""/>
      <w:lvlJc w:val="left"/>
      <w:pPr>
        <w:ind w:left="0" w:firstLine="0"/>
      </w:pPr>
      <w:rPr>
        <w:rFonts w:hint="default"/>
      </w:rPr>
    </w:lvl>
    <w:lvl w:ilvl="6" w:tplc="EA7C5064">
      <w:start w:val="1"/>
      <w:numFmt w:val="none"/>
      <w:lvlRestart w:val="0"/>
      <w:lvlText w:val=""/>
      <w:lvlJc w:val="left"/>
      <w:pPr>
        <w:ind w:left="0" w:firstLine="0"/>
      </w:pPr>
      <w:rPr>
        <w:rFonts w:hint="default"/>
      </w:rPr>
    </w:lvl>
    <w:lvl w:ilvl="7" w:tplc="87EA9968">
      <w:start w:val="1"/>
      <w:numFmt w:val="none"/>
      <w:lvlRestart w:val="0"/>
      <w:lvlText w:val=""/>
      <w:lvlJc w:val="left"/>
      <w:pPr>
        <w:ind w:left="0" w:firstLine="0"/>
      </w:pPr>
      <w:rPr>
        <w:rFonts w:hint="default"/>
      </w:rPr>
    </w:lvl>
    <w:lvl w:ilvl="8" w:tplc="AE1AA370">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hybridMultilevel"/>
    <w:tmpl w:val="B38817FE"/>
    <w:lvl w:ilvl="0" w:tplc="060EC680">
      <w:start w:val="1"/>
      <w:numFmt w:val="bullet"/>
      <w:lvlText w:val="•"/>
      <w:lvlJc w:val="left"/>
      <w:pPr>
        <w:ind w:left="794" w:hanging="397"/>
      </w:pPr>
      <w:rPr>
        <w:rFonts w:ascii="Calibri" w:hAnsi="Calibri" w:hint="default"/>
        <w:color w:val="auto"/>
      </w:rPr>
    </w:lvl>
    <w:lvl w:ilvl="1" w:tplc="D0B088B8">
      <w:start w:val="1"/>
      <w:numFmt w:val="bullet"/>
      <w:lvlRestart w:val="0"/>
      <w:lvlText w:val="–"/>
      <w:lvlJc w:val="left"/>
      <w:pPr>
        <w:ind w:left="1191" w:hanging="397"/>
      </w:pPr>
      <w:rPr>
        <w:rFonts w:ascii="Calibri" w:hAnsi="Calibri" w:hint="default"/>
        <w:color w:val="auto"/>
      </w:rPr>
    </w:lvl>
    <w:lvl w:ilvl="2" w:tplc="A580CDF6">
      <w:start w:val="1"/>
      <w:numFmt w:val="none"/>
      <w:lvlRestart w:val="0"/>
      <w:lvlText w:val=""/>
      <w:lvlJc w:val="left"/>
      <w:pPr>
        <w:ind w:left="0" w:firstLine="0"/>
      </w:pPr>
      <w:rPr>
        <w:rFonts w:hint="default"/>
      </w:rPr>
    </w:lvl>
    <w:lvl w:ilvl="3" w:tplc="01EE7052">
      <w:start w:val="1"/>
      <w:numFmt w:val="none"/>
      <w:lvlRestart w:val="0"/>
      <w:lvlText w:val=""/>
      <w:lvlJc w:val="left"/>
      <w:pPr>
        <w:ind w:left="0" w:firstLine="0"/>
      </w:pPr>
      <w:rPr>
        <w:rFonts w:hint="default"/>
      </w:rPr>
    </w:lvl>
    <w:lvl w:ilvl="4" w:tplc="6054EE54">
      <w:start w:val="1"/>
      <w:numFmt w:val="none"/>
      <w:lvlRestart w:val="0"/>
      <w:lvlText w:val=""/>
      <w:lvlJc w:val="left"/>
      <w:pPr>
        <w:ind w:left="0" w:firstLine="0"/>
      </w:pPr>
      <w:rPr>
        <w:rFonts w:hint="default"/>
      </w:rPr>
    </w:lvl>
    <w:lvl w:ilvl="5" w:tplc="A328AC6A">
      <w:start w:val="1"/>
      <w:numFmt w:val="none"/>
      <w:lvlRestart w:val="0"/>
      <w:lvlText w:val=""/>
      <w:lvlJc w:val="left"/>
      <w:pPr>
        <w:ind w:left="0" w:firstLine="0"/>
      </w:pPr>
      <w:rPr>
        <w:rFonts w:hint="default"/>
      </w:rPr>
    </w:lvl>
    <w:lvl w:ilvl="6" w:tplc="00809CCC">
      <w:start w:val="1"/>
      <w:numFmt w:val="none"/>
      <w:lvlRestart w:val="0"/>
      <w:lvlText w:val=""/>
      <w:lvlJc w:val="left"/>
      <w:pPr>
        <w:ind w:left="0" w:firstLine="0"/>
      </w:pPr>
      <w:rPr>
        <w:rFonts w:hint="default"/>
      </w:rPr>
    </w:lvl>
    <w:lvl w:ilvl="7" w:tplc="E59E72A8">
      <w:start w:val="1"/>
      <w:numFmt w:val="none"/>
      <w:lvlRestart w:val="0"/>
      <w:lvlText w:val=""/>
      <w:lvlJc w:val="left"/>
      <w:pPr>
        <w:ind w:left="0" w:firstLine="0"/>
      </w:pPr>
      <w:rPr>
        <w:rFonts w:hint="default"/>
      </w:rPr>
    </w:lvl>
    <w:lvl w:ilvl="8" w:tplc="107CBA04">
      <w:start w:val="1"/>
      <w:numFmt w:val="none"/>
      <w:lvlRestart w:val="0"/>
      <w:lvlText w:val=""/>
      <w:lvlJc w:val="left"/>
      <w:pPr>
        <w:ind w:left="0" w:firstLine="0"/>
      </w:pPr>
      <w:rPr>
        <w:rFonts w:hint="default"/>
      </w:rPr>
    </w:lvl>
  </w:abstractNum>
  <w:abstractNum w:abstractNumId="33" w15:restartNumberingAfterBreak="0">
    <w:nsid w:val="6B7D6846"/>
    <w:multiLevelType w:val="hybridMultilevel"/>
    <w:tmpl w:val="0302DD5A"/>
    <w:lvl w:ilvl="0" w:tplc="2C3E9440">
      <w:start w:val="1"/>
      <w:numFmt w:val="bullet"/>
      <w:lvlText w:val=""/>
      <w:lvlJc w:val="left"/>
      <w:pPr>
        <w:tabs>
          <w:tab w:val="num" w:pos="720"/>
        </w:tabs>
        <w:ind w:left="720" w:hanging="360"/>
      </w:pPr>
      <w:rPr>
        <w:rFonts w:ascii="Symbol" w:hAnsi="Symbol" w:hint="default"/>
        <w:sz w:val="20"/>
      </w:rPr>
    </w:lvl>
    <w:lvl w:ilvl="1" w:tplc="D5DC0E84" w:tentative="1">
      <w:start w:val="1"/>
      <w:numFmt w:val="bullet"/>
      <w:lvlText w:val=""/>
      <w:lvlJc w:val="left"/>
      <w:pPr>
        <w:tabs>
          <w:tab w:val="num" w:pos="1440"/>
        </w:tabs>
        <w:ind w:left="1440" w:hanging="360"/>
      </w:pPr>
      <w:rPr>
        <w:rFonts w:ascii="Symbol" w:hAnsi="Symbol" w:hint="default"/>
        <w:sz w:val="20"/>
      </w:rPr>
    </w:lvl>
    <w:lvl w:ilvl="2" w:tplc="1D06D6AA" w:tentative="1">
      <w:start w:val="1"/>
      <w:numFmt w:val="bullet"/>
      <w:lvlText w:val=""/>
      <w:lvlJc w:val="left"/>
      <w:pPr>
        <w:tabs>
          <w:tab w:val="num" w:pos="2160"/>
        </w:tabs>
        <w:ind w:left="2160" w:hanging="360"/>
      </w:pPr>
      <w:rPr>
        <w:rFonts w:ascii="Symbol" w:hAnsi="Symbol" w:hint="default"/>
        <w:sz w:val="20"/>
      </w:rPr>
    </w:lvl>
    <w:lvl w:ilvl="3" w:tplc="D24C40B0" w:tentative="1">
      <w:start w:val="1"/>
      <w:numFmt w:val="bullet"/>
      <w:lvlText w:val=""/>
      <w:lvlJc w:val="left"/>
      <w:pPr>
        <w:tabs>
          <w:tab w:val="num" w:pos="2880"/>
        </w:tabs>
        <w:ind w:left="2880" w:hanging="360"/>
      </w:pPr>
      <w:rPr>
        <w:rFonts w:ascii="Symbol" w:hAnsi="Symbol" w:hint="default"/>
        <w:sz w:val="20"/>
      </w:rPr>
    </w:lvl>
    <w:lvl w:ilvl="4" w:tplc="2C66CF86" w:tentative="1">
      <w:start w:val="1"/>
      <w:numFmt w:val="bullet"/>
      <w:lvlText w:val=""/>
      <w:lvlJc w:val="left"/>
      <w:pPr>
        <w:tabs>
          <w:tab w:val="num" w:pos="3600"/>
        </w:tabs>
        <w:ind w:left="3600" w:hanging="360"/>
      </w:pPr>
      <w:rPr>
        <w:rFonts w:ascii="Symbol" w:hAnsi="Symbol" w:hint="default"/>
        <w:sz w:val="20"/>
      </w:rPr>
    </w:lvl>
    <w:lvl w:ilvl="5" w:tplc="FF3EB774" w:tentative="1">
      <w:start w:val="1"/>
      <w:numFmt w:val="bullet"/>
      <w:lvlText w:val=""/>
      <w:lvlJc w:val="left"/>
      <w:pPr>
        <w:tabs>
          <w:tab w:val="num" w:pos="4320"/>
        </w:tabs>
        <w:ind w:left="4320" w:hanging="360"/>
      </w:pPr>
      <w:rPr>
        <w:rFonts w:ascii="Symbol" w:hAnsi="Symbol" w:hint="default"/>
        <w:sz w:val="20"/>
      </w:rPr>
    </w:lvl>
    <w:lvl w:ilvl="6" w:tplc="9530F470" w:tentative="1">
      <w:start w:val="1"/>
      <w:numFmt w:val="bullet"/>
      <w:lvlText w:val=""/>
      <w:lvlJc w:val="left"/>
      <w:pPr>
        <w:tabs>
          <w:tab w:val="num" w:pos="5040"/>
        </w:tabs>
        <w:ind w:left="5040" w:hanging="360"/>
      </w:pPr>
      <w:rPr>
        <w:rFonts w:ascii="Symbol" w:hAnsi="Symbol" w:hint="default"/>
        <w:sz w:val="20"/>
      </w:rPr>
    </w:lvl>
    <w:lvl w:ilvl="7" w:tplc="FF4251A0" w:tentative="1">
      <w:start w:val="1"/>
      <w:numFmt w:val="bullet"/>
      <w:lvlText w:val=""/>
      <w:lvlJc w:val="left"/>
      <w:pPr>
        <w:tabs>
          <w:tab w:val="num" w:pos="5760"/>
        </w:tabs>
        <w:ind w:left="5760" w:hanging="360"/>
      </w:pPr>
      <w:rPr>
        <w:rFonts w:ascii="Symbol" w:hAnsi="Symbol" w:hint="default"/>
        <w:sz w:val="20"/>
      </w:rPr>
    </w:lvl>
    <w:lvl w:ilvl="8" w:tplc="CE64631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A060EE"/>
    <w:multiLevelType w:val="hybridMultilevel"/>
    <w:tmpl w:val="91F4D87A"/>
    <w:lvl w:ilvl="0" w:tplc="3DAE9CD0">
      <w:start w:val="1"/>
      <w:numFmt w:val="bullet"/>
      <w:lvlText w:val=""/>
      <w:lvlJc w:val="left"/>
      <w:pPr>
        <w:tabs>
          <w:tab w:val="num" w:pos="360"/>
        </w:tabs>
        <w:ind w:left="360" w:hanging="360"/>
      </w:pPr>
      <w:rPr>
        <w:rFonts w:ascii="Symbol" w:hAnsi="Symbol" w:hint="default"/>
        <w:sz w:val="20"/>
      </w:rPr>
    </w:lvl>
    <w:lvl w:ilvl="1" w:tplc="68BC8C2E" w:tentative="1">
      <w:start w:val="1"/>
      <w:numFmt w:val="bullet"/>
      <w:lvlText w:val=""/>
      <w:lvlJc w:val="left"/>
      <w:pPr>
        <w:tabs>
          <w:tab w:val="num" w:pos="1080"/>
        </w:tabs>
        <w:ind w:left="1080" w:hanging="360"/>
      </w:pPr>
      <w:rPr>
        <w:rFonts w:ascii="Symbol" w:hAnsi="Symbol" w:hint="default"/>
        <w:sz w:val="20"/>
      </w:rPr>
    </w:lvl>
    <w:lvl w:ilvl="2" w:tplc="2F425FC2" w:tentative="1">
      <w:start w:val="1"/>
      <w:numFmt w:val="bullet"/>
      <w:lvlText w:val=""/>
      <w:lvlJc w:val="left"/>
      <w:pPr>
        <w:tabs>
          <w:tab w:val="num" w:pos="1800"/>
        </w:tabs>
        <w:ind w:left="1800" w:hanging="360"/>
      </w:pPr>
      <w:rPr>
        <w:rFonts w:ascii="Symbol" w:hAnsi="Symbol" w:hint="default"/>
        <w:sz w:val="20"/>
      </w:rPr>
    </w:lvl>
    <w:lvl w:ilvl="3" w:tplc="244E30EC" w:tentative="1">
      <w:start w:val="1"/>
      <w:numFmt w:val="bullet"/>
      <w:lvlText w:val=""/>
      <w:lvlJc w:val="left"/>
      <w:pPr>
        <w:tabs>
          <w:tab w:val="num" w:pos="2520"/>
        </w:tabs>
        <w:ind w:left="2520" w:hanging="360"/>
      </w:pPr>
      <w:rPr>
        <w:rFonts w:ascii="Symbol" w:hAnsi="Symbol" w:hint="default"/>
        <w:sz w:val="20"/>
      </w:rPr>
    </w:lvl>
    <w:lvl w:ilvl="4" w:tplc="51302D40" w:tentative="1">
      <w:start w:val="1"/>
      <w:numFmt w:val="bullet"/>
      <w:lvlText w:val=""/>
      <w:lvlJc w:val="left"/>
      <w:pPr>
        <w:tabs>
          <w:tab w:val="num" w:pos="3240"/>
        </w:tabs>
        <w:ind w:left="3240" w:hanging="360"/>
      </w:pPr>
      <w:rPr>
        <w:rFonts w:ascii="Symbol" w:hAnsi="Symbol" w:hint="default"/>
        <w:sz w:val="20"/>
      </w:rPr>
    </w:lvl>
    <w:lvl w:ilvl="5" w:tplc="75F25C7A" w:tentative="1">
      <w:start w:val="1"/>
      <w:numFmt w:val="bullet"/>
      <w:lvlText w:val=""/>
      <w:lvlJc w:val="left"/>
      <w:pPr>
        <w:tabs>
          <w:tab w:val="num" w:pos="3960"/>
        </w:tabs>
        <w:ind w:left="3960" w:hanging="360"/>
      </w:pPr>
      <w:rPr>
        <w:rFonts w:ascii="Symbol" w:hAnsi="Symbol" w:hint="default"/>
        <w:sz w:val="20"/>
      </w:rPr>
    </w:lvl>
    <w:lvl w:ilvl="6" w:tplc="48CACF78" w:tentative="1">
      <w:start w:val="1"/>
      <w:numFmt w:val="bullet"/>
      <w:lvlText w:val=""/>
      <w:lvlJc w:val="left"/>
      <w:pPr>
        <w:tabs>
          <w:tab w:val="num" w:pos="4680"/>
        </w:tabs>
        <w:ind w:left="4680" w:hanging="360"/>
      </w:pPr>
      <w:rPr>
        <w:rFonts w:ascii="Symbol" w:hAnsi="Symbol" w:hint="default"/>
        <w:sz w:val="20"/>
      </w:rPr>
    </w:lvl>
    <w:lvl w:ilvl="7" w:tplc="CA68A854" w:tentative="1">
      <w:start w:val="1"/>
      <w:numFmt w:val="bullet"/>
      <w:lvlText w:val=""/>
      <w:lvlJc w:val="left"/>
      <w:pPr>
        <w:tabs>
          <w:tab w:val="num" w:pos="5400"/>
        </w:tabs>
        <w:ind w:left="5400" w:hanging="360"/>
      </w:pPr>
      <w:rPr>
        <w:rFonts w:ascii="Symbol" w:hAnsi="Symbol" w:hint="default"/>
        <w:sz w:val="20"/>
      </w:rPr>
    </w:lvl>
    <w:lvl w:ilvl="8" w:tplc="17C43964"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85859202">
    <w:abstractNumId w:val="29"/>
  </w:num>
  <w:num w:numId="2" w16cid:durableId="2014333360">
    <w:abstractNumId w:val="18"/>
  </w:num>
  <w:num w:numId="3" w16cid:durableId="548809803">
    <w:abstractNumId w:val="10"/>
  </w:num>
  <w:num w:numId="4" w16cid:durableId="593245826">
    <w:abstractNumId w:val="23"/>
  </w:num>
  <w:num w:numId="5" w16cid:durableId="807938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765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897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859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947620">
    <w:abstractNumId w:val="27"/>
  </w:num>
  <w:num w:numId="10" w16cid:durableId="1029721729">
    <w:abstractNumId w:val="21"/>
  </w:num>
  <w:num w:numId="11" w16cid:durableId="613632201">
    <w:abstractNumId w:val="26"/>
  </w:num>
  <w:num w:numId="12" w16cid:durableId="1662150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706364">
    <w:abstractNumId w:val="30"/>
  </w:num>
  <w:num w:numId="14" w16cid:durableId="1238513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262437">
    <w:abstractNumId w:val="24"/>
  </w:num>
  <w:num w:numId="16" w16cid:durableId="7046458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959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26989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0231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1716533">
    <w:abstractNumId w:val="32"/>
  </w:num>
  <w:num w:numId="21" w16cid:durableId="1204516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536018">
    <w:abstractNumId w:val="14"/>
  </w:num>
  <w:num w:numId="23" w16cid:durableId="763573232">
    <w:abstractNumId w:val="12"/>
  </w:num>
  <w:num w:numId="24" w16cid:durableId="795835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7881769">
    <w:abstractNumId w:val="16"/>
  </w:num>
  <w:num w:numId="26" w16cid:durableId="1077551670">
    <w:abstractNumId w:val="35"/>
  </w:num>
  <w:num w:numId="27" w16cid:durableId="205914314">
    <w:abstractNumId w:val="31"/>
  </w:num>
  <w:num w:numId="28" w16cid:durableId="1748762847">
    <w:abstractNumId w:val="25"/>
  </w:num>
  <w:num w:numId="29" w16cid:durableId="245651274">
    <w:abstractNumId w:val="11"/>
  </w:num>
  <w:num w:numId="30" w16cid:durableId="855191656">
    <w:abstractNumId w:val="36"/>
  </w:num>
  <w:num w:numId="31" w16cid:durableId="1279140263">
    <w:abstractNumId w:val="9"/>
  </w:num>
  <w:num w:numId="32" w16cid:durableId="336469277">
    <w:abstractNumId w:val="7"/>
  </w:num>
  <w:num w:numId="33" w16cid:durableId="453906334">
    <w:abstractNumId w:val="6"/>
  </w:num>
  <w:num w:numId="34" w16cid:durableId="107090442">
    <w:abstractNumId w:val="5"/>
  </w:num>
  <w:num w:numId="35" w16cid:durableId="1735854335">
    <w:abstractNumId w:val="4"/>
  </w:num>
  <w:num w:numId="36" w16cid:durableId="1684437447">
    <w:abstractNumId w:val="8"/>
  </w:num>
  <w:num w:numId="37" w16cid:durableId="130680388">
    <w:abstractNumId w:val="3"/>
  </w:num>
  <w:num w:numId="38" w16cid:durableId="557397988">
    <w:abstractNumId w:val="2"/>
  </w:num>
  <w:num w:numId="39" w16cid:durableId="1690910673">
    <w:abstractNumId w:val="1"/>
  </w:num>
  <w:num w:numId="40" w16cid:durableId="1638484441">
    <w:abstractNumId w:val="0"/>
  </w:num>
  <w:num w:numId="41" w16cid:durableId="414934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2114066">
    <w:abstractNumId w:val="17"/>
  </w:num>
  <w:num w:numId="43" w16cid:durableId="1562668396">
    <w:abstractNumId w:val="22"/>
  </w:num>
  <w:num w:numId="44" w16cid:durableId="440027879">
    <w:abstractNumId w:val="15"/>
  </w:num>
  <w:num w:numId="45" w16cid:durableId="1725248364">
    <w:abstractNumId w:val="19"/>
  </w:num>
  <w:num w:numId="46" w16cid:durableId="1676833899">
    <w:abstractNumId w:val="20"/>
  </w:num>
  <w:num w:numId="47" w16cid:durableId="1626765619">
    <w:abstractNumId w:val="33"/>
  </w:num>
  <w:num w:numId="48" w16cid:durableId="2067489126">
    <w:abstractNumId w:val="28"/>
  </w:num>
  <w:num w:numId="49" w16cid:durableId="7177953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89"/>
    <w:rsid w:val="00000719"/>
    <w:rsid w:val="00002D99"/>
    <w:rsid w:val="00002DC0"/>
    <w:rsid w:val="00003403"/>
    <w:rsid w:val="00005095"/>
    <w:rsid w:val="00005347"/>
    <w:rsid w:val="00005F1B"/>
    <w:rsid w:val="000072B6"/>
    <w:rsid w:val="0001021B"/>
    <w:rsid w:val="00011D89"/>
    <w:rsid w:val="000154FD"/>
    <w:rsid w:val="00017535"/>
    <w:rsid w:val="00022271"/>
    <w:rsid w:val="000235E8"/>
    <w:rsid w:val="00024D89"/>
    <w:rsid w:val="000250B6"/>
    <w:rsid w:val="0002600A"/>
    <w:rsid w:val="0002639F"/>
    <w:rsid w:val="00026965"/>
    <w:rsid w:val="00033D81"/>
    <w:rsid w:val="00037366"/>
    <w:rsid w:val="00041BF0"/>
    <w:rsid w:val="00042C8A"/>
    <w:rsid w:val="0004536B"/>
    <w:rsid w:val="0004604B"/>
    <w:rsid w:val="00046B68"/>
    <w:rsid w:val="000527DD"/>
    <w:rsid w:val="00056E17"/>
    <w:rsid w:val="000578B2"/>
    <w:rsid w:val="00060959"/>
    <w:rsid w:val="00060C8F"/>
    <w:rsid w:val="0006298A"/>
    <w:rsid w:val="000663CD"/>
    <w:rsid w:val="00070985"/>
    <w:rsid w:val="000733FE"/>
    <w:rsid w:val="00074219"/>
    <w:rsid w:val="00074ED5"/>
    <w:rsid w:val="000754DD"/>
    <w:rsid w:val="000760B2"/>
    <w:rsid w:val="00082061"/>
    <w:rsid w:val="00082089"/>
    <w:rsid w:val="0008508E"/>
    <w:rsid w:val="000859C7"/>
    <w:rsid w:val="0008699A"/>
    <w:rsid w:val="00087951"/>
    <w:rsid w:val="0009113B"/>
    <w:rsid w:val="00093402"/>
    <w:rsid w:val="00094DA3"/>
    <w:rsid w:val="0009631B"/>
    <w:rsid w:val="00096CD1"/>
    <w:rsid w:val="000A012C"/>
    <w:rsid w:val="000A0EB9"/>
    <w:rsid w:val="000A186C"/>
    <w:rsid w:val="000A1EA4"/>
    <w:rsid w:val="000A2476"/>
    <w:rsid w:val="000A641A"/>
    <w:rsid w:val="000B3A22"/>
    <w:rsid w:val="000B3EDB"/>
    <w:rsid w:val="000B468D"/>
    <w:rsid w:val="000B543D"/>
    <w:rsid w:val="000B55F9"/>
    <w:rsid w:val="000B5BF7"/>
    <w:rsid w:val="000B66FD"/>
    <w:rsid w:val="000B6BC8"/>
    <w:rsid w:val="000C0303"/>
    <w:rsid w:val="000C24EF"/>
    <w:rsid w:val="000C42EA"/>
    <w:rsid w:val="000C4546"/>
    <w:rsid w:val="000D1242"/>
    <w:rsid w:val="000E0970"/>
    <w:rsid w:val="000E1910"/>
    <w:rsid w:val="000E2867"/>
    <w:rsid w:val="000E3CC7"/>
    <w:rsid w:val="000E6BD4"/>
    <w:rsid w:val="000E6D6D"/>
    <w:rsid w:val="000F15C1"/>
    <w:rsid w:val="000F1F1E"/>
    <w:rsid w:val="000F2259"/>
    <w:rsid w:val="000F2DDA"/>
    <w:rsid w:val="000F5213"/>
    <w:rsid w:val="00101001"/>
    <w:rsid w:val="00103276"/>
    <w:rsid w:val="0010392D"/>
    <w:rsid w:val="00103A32"/>
    <w:rsid w:val="0010447F"/>
    <w:rsid w:val="00104FE3"/>
    <w:rsid w:val="0010714F"/>
    <w:rsid w:val="001120C5"/>
    <w:rsid w:val="0011669D"/>
    <w:rsid w:val="0011701A"/>
    <w:rsid w:val="00120BD3"/>
    <w:rsid w:val="00122FEA"/>
    <w:rsid w:val="001232BD"/>
    <w:rsid w:val="00124DA3"/>
    <w:rsid w:val="00124ED5"/>
    <w:rsid w:val="001276FA"/>
    <w:rsid w:val="00134BA7"/>
    <w:rsid w:val="00137EBD"/>
    <w:rsid w:val="001412EA"/>
    <w:rsid w:val="0014255B"/>
    <w:rsid w:val="001447B3"/>
    <w:rsid w:val="001455C1"/>
    <w:rsid w:val="00152073"/>
    <w:rsid w:val="00152AAE"/>
    <w:rsid w:val="00154E2D"/>
    <w:rsid w:val="00156598"/>
    <w:rsid w:val="00161939"/>
    <w:rsid w:val="00161AA0"/>
    <w:rsid w:val="00161D2E"/>
    <w:rsid w:val="00161F3E"/>
    <w:rsid w:val="00162093"/>
    <w:rsid w:val="00162CA9"/>
    <w:rsid w:val="00165459"/>
    <w:rsid w:val="00165A57"/>
    <w:rsid w:val="001668F4"/>
    <w:rsid w:val="001712C2"/>
    <w:rsid w:val="00171CAA"/>
    <w:rsid w:val="00172BAF"/>
    <w:rsid w:val="00174FF8"/>
    <w:rsid w:val="001771DD"/>
    <w:rsid w:val="00177995"/>
    <w:rsid w:val="00177A8C"/>
    <w:rsid w:val="00183039"/>
    <w:rsid w:val="00185CFE"/>
    <w:rsid w:val="00186B33"/>
    <w:rsid w:val="00192F9D"/>
    <w:rsid w:val="00194D46"/>
    <w:rsid w:val="00196EB8"/>
    <w:rsid w:val="00196EFB"/>
    <w:rsid w:val="001977C9"/>
    <w:rsid w:val="001979FF"/>
    <w:rsid w:val="00197B17"/>
    <w:rsid w:val="001A1950"/>
    <w:rsid w:val="001A1C54"/>
    <w:rsid w:val="001A3ACE"/>
    <w:rsid w:val="001B058F"/>
    <w:rsid w:val="001B67F9"/>
    <w:rsid w:val="001B738B"/>
    <w:rsid w:val="001C0939"/>
    <w:rsid w:val="001C09DB"/>
    <w:rsid w:val="001C1A71"/>
    <w:rsid w:val="001C277E"/>
    <w:rsid w:val="001C2A72"/>
    <w:rsid w:val="001C31B7"/>
    <w:rsid w:val="001C7562"/>
    <w:rsid w:val="001C79F6"/>
    <w:rsid w:val="001D0B75"/>
    <w:rsid w:val="001D158D"/>
    <w:rsid w:val="001D1D90"/>
    <w:rsid w:val="001D39A5"/>
    <w:rsid w:val="001D3C09"/>
    <w:rsid w:val="001D44E8"/>
    <w:rsid w:val="001D60EC"/>
    <w:rsid w:val="001D6F59"/>
    <w:rsid w:val="001D7F71"/>
    <w:rsid w:val="001E0C5D"/>
    <w:rsid w:val="001E28FD"/>
    <w:rsid w:val="001E2A36"/>
    <w:rsid w:val="001E44DF"/>
    <w:rsid w:val="001E68A5"/>
    <w:rsid w:val="001E6A14"/>
    <w:rsid w:val="001E6BB0"/>
    <w:rsid w:val="001E7282"/>
    <w:rsid w:val="001F1492"/>
    <w:rsid w:val="001F3826"/>
    <w:rsid w:val="001F6E46"/>
    <w:rsid w:val="001F7C91"/>
    <w:rsid w:val="002033B7"/>
    <w:rsid w:val="00206463"/>
    <w:rsid w:val="00206DE8"/>
    <w:rsid w:val="00206F2F"/>
    <w:rsid w:val="0020733C"/>
    <w:rsid w:val="00210153"/>
    <w:rsid w:val="0021053D"/>
    <w:rsid w:val="00210A92"/>
    <w:rsid w:val="002114FB"/>
    <w:rsid w:val="00212096"/>
    <w:rsid w:val="002153D5"/>
    <w:rsid w:val="00216C03"/>
    <w:rsid w:val="00220C04"/>
    <w:rsid w:val="00220DE7"/>
    <w:rsid w:val="0022278D"/>
    <w:rsid w:val="00223E40"/>
    <w:rsid w:val="0022701F"/>
    <w:rsid w:val="00227C68"/>
    <w:rsid w:val="00231BE0"/>
    <w:rsid w:val="002333F5"/>
    <w:rsid w:val="00233724"/>
    <w:rsid w:val="002365B4"/>
    <w:rsid w:val="002432E1"/>
    <w:rsid w:val="00246207"/>
    <w:rsid w:val="00246C5E"/>
    <w:rsid w:val="00250960"/>
    <w:rsid w:val="00250994"/>
    <w:rsid w:val="00251343"/>
    <w:rsid w:val="002536A4"/>
    <w:rsid w:val="00254F58"/>
    <w:rsid w:val="002620BC"/>
    <w:rsid w:val="00262802"/>
    <w:rsid w:val="002630D0"/>
    <w:rsid w:val="00263A90"/>
    <w:rsid w:val="00263C1F"/>
    <w:rsid w:val="0026408B"/>
    <w:rsid w:val="00265881"/>
    <w:rsid w:val="00267C3E"/>
    <w:rsid w:val="002709BB"/>
    <w:rsid w:val="0027113F"/>
    <w:rsid w:val="002736C6"/>
    <w:rsid w:val="00273BAC"/>
    <w:rsid w:val="002750E4"/>
    <w:rsid w:val="002763B3"/>
    <w:rsid w:val="002802E3"/>
    <w:rsid w:val="0028213D"/>
    <w:rsid w:val="00283633"/>
    <w:rsid w:val="002862F1"/>
    <w:rsid w:val="002912BF"/>
    <w:rsid w:val="00291373"/>
    <w:rsid w:val="002927B1"/>
    <w:rsid w:val="002950B5"/>
    <w:rsid w:val="0029597D"/>
    <w:rsid w:val="002962C3"/>
    <w:rsid w:val="0029752B"/>
    <w:rsid w:val="002A0A9C"/>
    <w:rsid w:val="002A0D32"/>
    <w:rsid w:val="002A483C"/>
    <w:rsid w:val="002A49F3"/>
    <w:rsid w:val="002B0C7C"/>
    <w:rsid w:val="002B1729"/>
    <w:rsid w:val="002B225C"/>
    <w:rsid w:val="002B36C7"/>
    <w:rsid w:val="002B4DD4"/>
    <w:rsid w:val="002B5277"/>
    <w:rsid w:val="002B5375"/>
    <w:rsid w:val="002B63C0"/>
    <w:rsid w:val="002B77C1"/>
    <w:rsid w:val="002C0ED7"/>
    <w:rsid w:val="002C2728"/>
    <w:rsid w:val="002D11C5"/>
    <w:rsid w:val="002D1E0D"/>
    <w:rsid w:val="002D278F"/>
    <w:rsid w:val="002D5006"/>
    <w:rsid w:val="002D7A2A"/>
    <w:rsid w:val="002E01D0"/>
    <w:rsid w:val="002E161D"/>
    <w:rsid w:val="002E2AB6"/>
    <w:rsid w:val="002E3100"/>
    <w:rsid w:val="002E3A5F"/>
    <w:rsid w:val="002E6C95"/>
    <w:rsid w:val="002E7C36"/>
    <w:rsid w:val="002F0107"/>
    <w:rsid w:val="002F0353"/>
    <w:rsid w:val="002F3D32"/>
    <w:rsid w:val="002F5F31"/>
    <w:rsid w:val="002F5F46"/>
    <w:rsid w:val="002F6863"/>
    <w:rsid w:val="002F7E1D"/>
    <w:rsid w:val="00302216"/>
    <w:rsid w:val="00303E53"/>
    <w:rsid w:val="00305925"/>
    <w:rsid w:val="00305CC1"/>
    <w:rsid w:val="00306E5F"/>
    <w:rsid w:val="00307E14"/>
    <w:rsid w:val="00314054"/>
    <w:rsid w:val="00315BD8"/>
    <w:rsid w:val="00316F27"/>
    <w:rsid w:val="003214F1"/>
    <w:rsid w:val="00322E4B"/>
    <w:rsid w:val="00327870"/>
    <w:rsid w:val="0033259D"/>
    <w:rsid w:val="003333D2"/>
    <w:rsid w:val="00335285"/>
    <w:rsid w:val="00335548"/>
    <w:rsid w:val="003406C6"/>
    <w:rsid w:val="003418CC"/>
    <w:rsid w:val="00344948"/>
    <w:rsid w:val="003459BD"/>
    <w:rsid w:val="00347CCB"/>
    <w:rsid w:val="00350D38"/>
    <w:rsid w:val="00351B36"/>
    <w:rsid w:val="00354AAA"/>
    <w:rsid w:val="00357B4E"/>
    <w:rsid w:val="00357FB8"/>
    <w:rsid w:val="003640FD"/>
    <w:rsid w:val="00364A6A"/>
    <w:rsid w:val="00367587"/>
    <w:rsid w:val="00367E3A"/>
    <w:rsid w:val="003716FD"/>
    <w:rsid w:val="0037204B"/>
    <w:rsid w:val="003744CF"/>
    <w:rsid w:val="00374717"/>
    <w:rsid w:val="0037676C"/>
    <w:rsid w:val="00381043"/>
    <w:rsid w:val="003829E5"/>
    <w:rsid w:val="00386109"/>
    <w:rsid w:val="00386944"/>
    <w:rsid w:val="003870E5"/>
    <w:rsid w:val="003956CC"/>
    <w:rsid w:val="00395C9A"/>
    <w:rsid w:val="003A0853"/>
    <w:rsid w:val="003A3736"/>
    <w:rsid w:val="003A6B0F"/>
    <w:rsid w:val="003A6B67"/>
    <w:rsid w:val="003B13B6"/>
    <w:rsid w:val="003B15E6"/>
    <w:rsid w:val="003B408A"/>
    <w:rsid w:val="003B5733"/>
    <w:rsid w:val="003C08A2"/>
    <w:rsid w:val="003C2045"/>
    <w:rsid w:val="003C219B"/>
    <w:rsid w:val="003C242E"/>
    <w:rsid w:val="003C43A1"/>
    <w:rsid w:val="003C4FC0"/>
    <w:rsid w:val="003C55F4"/>
    <w:rsid w:val="003C7897"/>
    <w:rsid w:val="003C7A3F"/>
    <w:rsid w:val="003D0158"/>
    <w:rsid w:val="003D211D"/>
    <w:rsid w:val="003D2766"/>
    <w:rsid w:val="003D2A74"/>
    <w:rsid w:val="003D3E8F"/>
    <w:rsid w:val="003D6475"/>
    <w:rsid w:val="003E02CC"/>
    <w:rsid w:val="003E0951"/>
    <w:rsid w:val="003E375C"/>
    <w:rsid w:val="003E4086"/>
    <w:rsid w:val="003E639E"/>
    <w:rsid w:val="003E71E5"/>
    <w:rsid w:val="003F0445"/>
    <w:rsid w:val="003F0CF0"/>
    <w:rsid w:val="003F14B1"/>
    <w:rsid w:val="003F2B20"/>
    <w:rsid w:val="003F3289"/>
    <w:rsid w:val="003F5CB9"/>
    <w:rsid w:val="004013C7"/>
    <w:rsid w:val="00401FCF"/>
    <w:rsid w:val="0040248F"/>
    <w:rsid w:val="00403DD7"/>
    <w:rsid w:val="00406285"/>
    <w:rsid w:val="004140F1"/>
    <w:rsid w:val="004148F9"/>
    <w:rsid w:val="00414D4A"/>
    <w:rsid w:val="00414F08"/>
    <w:rsid w:val="0041554E"/>
    <w:rsid w:val="0042080D"/>
    <w:rsid w:val="0042084E"/>
    <w:rsid w:val="00421D69"/>
    <w:rsid w:val="00421EEF"/>
    <w:rsid w:val="00424D65"/>
    <w:rsid w:val="0043231F"/>
    <w:rsid w:val="00437FF8"/>
    <w:rsid w:val="00442C6C"/>
    <w:rsid w:val="00443CBE"/>
    <w:rsid w:val="00443E8A"/>
    <w:rsid w:val="004441BC"/>
    <w:rsid w:val="004468B4"/>
    <w:rsid w:val="00447427"/>
    <w:rsid w:val="00447494"/>
    <w:rsid w:val="0045230A"/>
    <w:rsid w:val="00454AD0"/>
    <w:rsid w:val="00457337"/>
    <w:rsid w:val="004605FD"/>
    <w:rsid w:val="00461156"/>
    <w:rsid w:val="00462E3D"/>
    <w:rsid w:val="00466E79"/>
    <w:rsid w:val="00470D7D"/>
    <w:rsid w:val="0047372D"/>
    <w:rsid w:val="00473BA3"/>
    <w:rsid w:val="004743DD"/>
    <w:rsid w:val="00474CEA"/>
    <w:rsid w:val="00482002"/>
    <w:rsid w:val="00483968"/>
    <w:rsid w:val="00484F86"/>
    <w:rsid w:val="00490746"/>
    <w:rsid w:val="00490852"/>
    <w:rsid w:val="00491C9C"/>
    <w:rsid w:val="00492F30"/>
    <w:rsid w:val="004946F4"/>
    <w:rsid w:val="0049487E"/>
    <w:rsid w:val="004A160D"/>
    <w:rsid w:val="004A2A3D"/>
    <w:rsid w:val="004A3615"/>
    <w:rsid w:val="004A3E81"/>
    <w:rsid w:val="004A4195"/>
    <w:rsid w:val="004A47BF"/>
    <w:rsid w:val="004A5C62"/>
    <w:rsid w:val="004A5CE5"/>
    <w:rsid w:val="004A6956"/>
    <w:rsid w:val="004A707D"/>
    <w:rsid w:val="004B205F"/>
    <w:rsid w:val="004C5541"/>
    <w:rsid w:val="004C6EEE"/>
    <w:rsid w:val="004C702B"/>
    <w:rsid w:val="004D0033"/>
    <w:rsid w:val="004D016B"/>
    <w:rsid w:val="004D0AE4"/>
    <w:rsid w:val="004D0AEB"/>
    <w:rsid w:val="004D1B22"/>
    <w:rsid w:val="004D23CC"/>
    <w:rsid w:val="004D2FF3"/>
    <w:rsid w:val="004D36F2"/>
    <w:rsid w:val="004D5309"/>
    <w:rsid w:val="004E1106"/>
    <w:rsid w:val="004E138F"/>
    <w:rsid w:val="004E4649"/>
    <w:rsid w:val="004E5C2B"/>
    <w:rsid w:val="004F00DD"/>
    <w:rsid w:val="004F1033"/>
    <w:rsid w:val="004F2133"/>
    <w:rsid w:val="004F5398"/>
    <w:rsid w:val="004F55F1"/>
    <w:rsid w:val="004F6936"/>
    <w:rsid w:val="00503DC6"/>
    <w:rsid w:val="00506F5D"/>
    <w:rsid w:val="00510C37"/>
    <w:rsid w:val="00511780"/>
    <w:rsid w:val="005126D0"/>
    <w:rsid w:val="00514033"/>
    <w:rsid w:val="0051568D"/>
    <w:rsid w:val="00521185"/>
    <w:rsid w:val="00526AC7"/>
    <w:rsid w:val="00526C15"/>
    <w:rsid w:val="00531502"/>
    <w:rsid w:val="00535BDD"/>
    <w:rsid w:val="00536499"/>
    <w:rsid w:val="00543903"/>
    <w:rsid w:val="00543F11"/>
    <w:rsid w:val="00546305"/>
    <w:rsid w:val="005473A5"/>
    <w:rsid w:val="00547A95"/>
    <w:rsid w:val="0055119B"/>
    <w:rsid w:val="005536C8"/>
    <w:rsid w:val="005548B5"/>
    <w:rsid w:val="00566B2A"/>
    <w:rsid w:val="0056780A"/>
    <w:rsid w:val="00572031"/>
    <w:rsid w:val="00572282"/>
    <w:rsid w:val="00573CE3"/>
    <w:rsid w:val="00576E84"/>
    <w:rsid w:val="00580394"/>
    <w:rsid w:val="005809CD"/>
    <w:rsid w:val="0058141E"/>
    <w:rsid w:val="0058236B"/>
    <w:rsid w:val="005826E0"/>
    <w:rsid w:val="00582B8C"/>
    <w:rsid w:val="0058757E"/>
    <w:rsid w:val="00594BB1"/>
    <w:rsid w:val="005958EC"/>
    <w:rsid w:val="005960D2"/>
    <w:rsid w:val="00596A4B"/>
    <w:rsid w:val="00597507"/>
    <w:rsid w:val="005A479D"/>
    <w:rsid w:val="005B1C6D"/>
    <w:rsid w:val="005B21B6"/>
    <w:rsid w:val="005B3A08"/>
    <w:rsid w:val="005B55DE"/>
    <w:rsid w:val="005B6CF8"/>
    <w:rsid w:val="005B7A63"/>
    <w:rsid w:val="005C0955"/>
    <w:rsid w:val="005C1813"/>
    <w:rsid w:val="005C2017"/>
    <w:rsid w:val="005C49DA"/>
    <w:rsid w:val="005C50F3"/>
    <w:rsid w:val="005C51FE"/>
    <w:rsid w:val="005C530A"/>
    <w:rsid w:val="005C54B5"/>
    <w:rsid w:val="005C5D80"/>
    <w:rsid w:val="005C5D91"/>
    <w:rsid w:val="005C69C8"/>
    <w:rsid w:val="005C6E16"/>
    <w:rsid w:val="005D07B8"/>
    <w:rsid w:val="005D2A78"/>
    <w:rsid w:val="005D6597"/>
    <w:rsid w:val="005D73C9"/>
    <w:rsid w:val="005E0384"/>
    <w:rsid w:val="005E14E7"/>
    <w:rsid w:val="005E26A3"/>
    <w:rsid w:val="005E2ECB"/>
    <w:rsid w:val="005E447E"/>
    <w:rsid w:val="005E4FD1"/>
    <w:rsid w:val="005E5FA3"/>
    <w:rsid w:val="005F0775"/>
    <w:rsid w:val="005F0CF5"/>
    <w:rsid w:val="005F21EB"/>
    <w:rsid w:val="00602221"/>
    <w:rsid w:val="00604D41"/>
    <w:rsid w:val="00605908"/>
    <w:rsid w:val="00610626"/>
    <w:rsid w:val="00610D7C"/>
    <w:rsid w:val="0061290B"/>
    <w:rsid w:val="00613414"/>
    <w:rsid w:val="006151F6"/>
    <w:rsid w:val="00615917"/>
    <w:rsid w:val="00615AC5"/>
    <w:rsid w:val="00620154"/>
    <w:rsid w:val="00620B6C"/>
    <w:rsid w:val="0062408D"/>
    <w:rsid w:val="006240CC"/>
    <w:rsid w:val="00624940"/>
    <w:rsid w:val="006254F8"/>
    <w:rsid w:val="00627DA7"/>
    <w:rsid w:val="00630DA4"/>
    <w:rsid w:val="00632597"/>
    <w:rsid w:val="006358B4"/>
    <w:rsid w:val="00637383"/>
    <w:rsid w:val="006375AE"/>
    <w:rsid w:val="006419AA"/>
    <w:rsid w:val="00644B1F"/>
    <w:rsid w:val="00644B7E"/>
    <w:rsid w:val="006454E6"/>
    <w:rsid w:val="00646235"/>
    <w:rsid w:val="00646A68"/>
    <w:rsid w:val="006505BD"/>
    <w:rsid w:val="006508EA"/>
    <w:rsid w:val="0065092E"/>
    <w:rsid w:val="006557A7"/>
    <w:rsid w:val="00656290"/>
    <w:rsid w:val="0066064D"/>
    <w:rsid w:val="006608D8"/>
    <w:rsid w:val="006621D7"/>
    <w:rsid w:val="0066302A"/>
    <w:rsid w:val="00665AAE"/>
    <w:rsid w:val="0066637C"/>
    <w:rsid w:val="00667770"/>
    <w:rsid w:val="00670597"/>
    <w:rsid w:val="006706D0"/>
    <w:rsid w:val="00671BCF"/>
    <w:rsid w:val="00677574"/>
    <w:rsid w:val="006805AB"/>
    <w:rsid w:val="00681D2D"/>
    <w:rsid w:val="00681E31"/>
    <w:rsid w:val="0068454C"/>
    <w:rsid w:val="00684E95"/>
    <w:rsid w:val="00691B62"/>
    <w:rsid w:val="006933B5"/>
    <w:rsid w:val="00693C13"/>
    <w:rsid w:val="00693D14"/>
    <w:rsid w:val="00696F27"/>
    <w:rsid w:val="006A18C2"/>
    <w:rsid w:val="006A3383"/>
    <w:rsid w:val="006A4DE1"/>
    <w:rsid w:val="006B077C"/>
    <w:rsid w:val="006B29E3"/>
    <w:rsid w:val="006B38AC"/>
    <w:rsid w:val="006B4EC4"/>
    <w:rsid w:val="006B6803"/>
    <w:rsid w:val="006C51FB"/>
    <w:rsid w:val="006C5B6A"/>
    <w:rsid w:val="006D0F16"/>
    <w:rsid w:val="006D2A3F"/>
    <w:rsid w:val="006D2FBC"/>
    <w:rsid w:val="006D3050"/>
    <w:rsid w:val="006E0541"/>
    <w:rsid w:val="006E138B"/>
    <w:rsid w:val="006E60AA"/>
    <w:rsid w:val="006F0330"/>
    <w:rsid w:val="006F1FDC"/>
    <w:rsid w:val="006F34AB"/>
    <w:rsid w:val="006F4FE4"/>
    <w:rsid w:val="006F6B8C"/>
    <w:rsid w:val="00700B35"/>
    <w:rsid w:val="007013EF"/>
    <w:rsid w:val="00704037"/>
    <w:rsid w:val="007055BD"/>
    <w:rsid w:val="00705DF1"/>
    <w:rsid w:val="00711F31"/>
    <w:rsid w:val="007173CA"/>
    <w:rsid w:val="007179F4"/>
    <w:rsid w:val="007216AA"/>
    <w:rsid w:val="00721AB5"/>
    <w:rsid w:val="00721CFB"/>
    <w:rsid w:val="00721DEF"/>
    <w:rsid w:val="00722C21"/>
    <w:rsid w:val="00724A43"/>
    <w:rsid w:val="00726E2E"/>
    <w:rsid w:val="007273AC"/>
    <w:rsid w:val="00731AD4"/>
    <w:rsid w:val="00733CAD"/>
    <w:rsid w:val="007346E4"/>
    <w:rsid w:val="00735DF7"/>
    <w:rsid w:val="007367EC"/>
    <w:rsid w:val="00740F22"/>
    <w:rsid w:val="00741CF0"/>
    <w:rsid w:val="00741F1A"/>
    <w:rsid w:val="00742354"/>
    <w:rsid w:val="00743795"/>
    <w:rsid w:val="007438ED"/>
    <w:rsid w:val="00743DC1"/>
    <w:rsid w:val="007447DA"/>
    <w:rsid w:val="007450F8"/>
    <w:rsid w:val="0074696E"/>
    <w:rsid w:val="00750135"/>
    <w:rsid w:val="007506B7"/>
    <w:rsid w:val="00750EC2"/>
    <w:rsid w:val="00752B28"/>
    <w:rsid w:val="00752C2D"/>
    <w:rsid w:val="00753B04"/>
    <w:rsid w:val="007541A9"/>
    <w:rsid w:val="00754E36"/>
    <w:rsid w:val="0075555B"/>
    <w:rsid w:val="00760AFF"/>
    <w:rsid w:val="00763139"/>
    <w:rsid w:val="00770428"/>
    <w:rsid w:val="00770C27"/>
    <w:rsid w:val="00770F37"/>
    <w:rsid w:val="00771159"/>
    <w:rsid w:val="007711A0"/>
    <w:rsid w:val="007723EF"/>
    <w:rsid w:val="00772D5E"/>
    <w:rsid w:val="0077463E"/>
    <w:rsid w:val="00775833"/>
    <w:rsid w:val="00776928"/>
    <w:rsid w:val="00776E0F"/>
    <w:rsid w:val="007774B1"/>
    <w:rsid w:val="00777BE1"/>
    <w:rsid w:val="00780665"/>
    <w:rsid w:val="007833D8"/>
    <w:rsid w:val="00785677"/>
    <w:rsid w:val="00786F16"/>
    <w:rsid w:val="00791BD7"/>
    <w:rsid w:val="00791EBC"/>
    <w:rsid w:val="007933F7"/>
    <w:rsid w:val="00796E20"/>
    <w:rsid w:val="00797C32"/>
    <w:rsid w:val="007A11E8"/>
    <w:rsid w:val="007A2C8C"/>
    <w:rsid w:val="007B0914"/>
    <w:rsid w:val="007B1374"/>
    <w:rsid w:val="007B32E5"/>
    <w:rsid w:val="007B3DB9"/>
    <w:rsid w:val="007B589F"/>
    <w:rsid w:val="007B6186"/>
    <w:rsid w:val="007B62D0"/>
    <w:rsid w:val="007B6F46"/>
    <w:rsid w:val="007B73BC"/>
    <w:rsid w:val="007C1838"/>
    <w:rsid w:val="007C20B9"/>
    <w:rsid w:val="007C4A92"/>
    <w:rsid w:val="007C7301"/>
    <w:rsid w:val="007C7859"/>
    <w:rsid w:val="007C7F28"/>
    <w:rsid w:val="007D1466"/>
    <w:rsid w:val="007D2BB7"/>
    <w:rsid w:val="007D2BDE"/>
    <w:rsid w:val="007D2FB6"/>
    <w:rsid w:val="007D49EB"/>
    <w:rsid w:val="007D5E1C"/>
    <w:rsid w:val="007D6215"/>
    <w:rsid w:val="007E0DE2"/>
    <w:rsid w:val="007E1227"/>
    <w:rsid w:val="007E2143"/>
    <w:rsid w:val="007E3B98"/>
    <w:rsid w:val="007E417A"/>
    <w:rsid w:val="007E542C"/>
    <w:rsid w:val="007F286D"/>
    <w:rsid w:val="007F31B6"/>
    <w:rsid w:val="007F546C"/>
    <w:rsid w:val="007F625F"/>
    <w:rsid w:val="007F665E"/>
    <w:rsid w:val="007F7DDA"/>
    <w:rsid w:val="00800412"/>
    <w:rsid w:val="0080587B"/>
    <w:rsid w:val="00806468"/>
    <w:rsid w:val="008119CA"/>
    <w:rsid w:val="008130C4"/>
    <w:rsid w:val="008155F0"/>
    <w:rsid w:val="00816735"/>
    <w:rsid w:val="008177DA"/>
    <w:rsid w:val="00820141"/>
    <w:rsid w:val="00820E0C"/>
    <w:rsid w:val="00823275"/>
    <w:rsid w:val="0082366F"/>
    <w:rsid w:val="008338A2"/>
    <w:rsid w:val="00835FAF"/>
    <w:rsid w:val="00841AA9"/>
    <w:rsid w:val="008474FE"/>
    <w:rsid w:val="00853EE4"/>
    <w:rsid w:val="00855535"/>
    <w:rsid w:val="00855C9B"/>
    <w:rsid w:val="008577E0"/>
    <w:rsid w:val="00857C5A"/>
    <w:rsid w:val="0086255E"/>
    <w:rsid w:val="008633F0"/>
    <w:rsid w:val="008649B9"/>
    <w:rsid w:val="00867D9D"/>
    <w:rsid w:val="00867F28"/>
    <w:rsid w:val="00872E0A"/>
    <w:rsid w:val="00873594"/>
    <w:rsid w:val="00875285"/>
    <w:rsid w:val="00883266"/>
    <w:rsid w:val="0088491F"/>
    <w:rsid w:val="00884B62"/>
    <w:rsid w:val="0088529C"/>
    <w:rsid w:val="00887903"/>
    <w:rsid w:val="00890F90"/>
    <w:rsid w:val="00892354"/>
    <w:rsid w:val="0089270A"/>
    <w:rsid w:val="00893AF6"/>
    <w:rsid w:val="00894BC4"/>
    <w:rsid w:val="00897C73"/>
    <w:rsid w:val="008A0122"/>
    <w:rsid w:val="008A074A"/>
    <w:rsid w:val="008A11A1"/>
    <w:rsid w:val="008A28A8"/>
    <w:rsid w:val="008A2C59"/>
    <w:rsid w:val="008A4FE0"/>
    <w:rsid w:val="008A5B32"/>
    <w:rsid w:val="008B2EE4"/>
    <w:rsid w:val="008B4D3D"/>
    <w:rsid w:val="008B57C7"/>
    <w:rsid w:val="008B7885"/>
    <w:rsid w:val="008C0C0D"/>
    <w:rsid w:val="008C2F92"/>
    <w:rsid w:val="008C3697"/>
    <w:rsid w:val="008C3A54"/>
    <w:rsid w:val="008C540B"/>
    <w:rsid w:val="008C5557"/>
    <w:rsid w:val="008C589D"/>
    <w:rsid w:val="008C6D51"/>
    <w:rsid w:val="008D1867"/>
    <w:rsid w:val="008D2846"/>
    <w:rsid w:val="008D4236"/>
    <w:rsid w:val="008D462F"/>
    <w:rsid w:val="008D46DF"/>
    <w:rsid w:val="008D6A18"/>
    <w:rsid w:val="008D6D2A"/>
    <w:rsid w:val="008D6DCF"/>
    <w:rsid w:val="008E0B2E"/>
    <w:rsid w:val="008E11CB"/>
    <w:rsid w:val="008E4376"/>
    <w:rsid w:val="008E49EA"/>
    <w:rsid w:val="008E7A0A"/>
    <w:rsid w:val="008E7B49"/>
    <w:rsid w:val="008F59F6"/>
    <w:rsid w:val="00900719"/>
    <w:rsid w:val="009017AC"/>
    <w:rsid w:val="00902A9A"/>
    <w:rsid w:val="00904A1C"/>
    <w:rsid w:val="00905030"/>
    <w:rsid w:val="00906490"/>
    <w:rsid w:val="00906EAD"/>
    <w:rsid w:val="00907BAD"/>
    <w:rsid w:val="009111B2"/>
    <w:rsid w:val="009121CC"/>
    <w:rsid w:val="00912BAA"/>
    <w:rsid w:val="00913BBB"/>
    <w:rsid w:val="009151F5"/>
    <w:rsid w:val="00924AE1"/>
    <w:rsid w:val="009269B1"/>
    <w:rsid w:val="0092724D"/>
    <w:rsid w:val="009272B3"/>
    <w:rsid w:val="009315BE"/>
    <w:rsid w:val="00932ABB"/>
    <w:rsid w:val="0093338F"/>
    <w:rsid w:val="0093407A"/>
    <w:rsid w:val="00937BD9"/>
    <w:rsid w:val="00937F0E"/>
    <w:rsid w:val="00950E2C"/>
    <w:rsid w:val="00951D50"/>
    <w:rsid w:val="0095224F"/>
    <w:rsid w:val="009525EB"/>
    <w:rsid w:val="0095470B"/>
    <w:rsid w:val="00954874"/>
    <w:rsid w:val="0095615A"/>
    <w:rsid w:val="00961400"/>
    <w:rsid w:val="00963646"/>
    <w:rsid w:val="00965F2E"/>
    <w:rsid w:val="0096632D"/>
    <w:rsid w:val="009718C7"/>
    <w:rsid w:val="0097559F"/>
    <w:rsid w:val="0097761E"/>
    <w:rsid w:val="00982454"/>
    <w:rsid w:val="00982CF0"/>
    <w:rsid w:val="009834B5"/>
    <w:rsid w:val="009853E1"/>
    <w:rsid w:val="009865A9"/>
    <w:rsid w:val="00986E6B"/>
    <w:rsid w:val="00990032"/>
    <w:rsid w:val="00990B19"/>
    <w:rsid w:val="0099153B"/>
    <w:rsid w:val="00991769"/>
    <w:rsid w:val="0099232C"/>
    <w:rsid w:val="00994386"/>
    <w:rsid w:val="00995056"/>
    <w:rsid w:val="009A13D8"/>
    <w:rsid w:val="009A279E"/>
    <w:rsid w:val="009A3015"/>
    <w:rsid w:val="009A3490"/>
    <w:rsid w:val="009A36BB"/>
    <w:rsid w:val="009A3E43"/>
    <w:rsid w:val="009A4A0B"/>
    <w:rsid w:val="009B0A6F"/>
    <w:rsid w:val="009B0A94"/>
    <w:rsid w:val="009B2AE8"/>
    <w:rsid w:val="009B35AD"/>
    <w:rsid w:val="009B59E9"/>
    <w:rsid w:val="009B70AA"/>
    <w:rsid w:val="009C1E97"/>
    <w:rsid w:val="009C3017"/>
    <w:rsid w:val="009C4DBE"/>
    <w:rsid w:val="009C5E77"/>
    <w:rsid w:val="009C7A7E"/>
    <w:rsid w:val="009D02E8"/>
    <w:rsid w:val="009D51D0"/>
    <w:rsid w:val="009D5D0B"/>
    <w:rsid w:val="009D66ED"/>
    <w:rsid w:val="009D70A4"/>
    <w:rsid w:val="009D7B14"/>
    <w:rsid w:val="009E064A"/>
    <w:rsid w:val="009E08D1"/>
    <w:rsid w:val="009E1B95"/>
    <w:rsid w:val="009E496F"/>
    <w:rsid w:val="009E4B0D"/>
    <w:rsid w:val="009E4F76"/>
    <w:rsid w:val="009E5250"/>
    <w:rsid w:val="009E70B7"/>
    <w:rsid w:val="009E7F92"/>
    <w:rsid w:val="009F02A3"/>
    <w:rsid w:val="009F2F27"/>
    <w:rsid w:val="009F34AA"/>
    <w:rsid w:val="009F6474"/>
    <w:rsid w:val="009F6BCB"/>
    <w:rsid w:val="009F7B78"/>
    <w:rsid w:val="00A0057A"/>
    <w:rsid w:val="00A02B88"/>
    <w:rsid w:val="00A02FA1"/>
    <w:rsid w:val="00A03096"/>
    <w:rsid w:val="00A04CCE"/>
    <w:rsid w:val="00A06154"/>
    <w:rsid w:val="00A07421"/>
    <w:rsid w:val="00A0776B"/>
    <w:rsid w:val="00A10444"/>
    <w:rsid w:val="00A10FB9"/>
    <w:rsid w:val="00A11421"/>
    <w:rsid w:val="00A126D1"/>
    <w:rsid w:val="00A1389F"/>
    <w:rsid w:val="00A157B1"/>
    <w:rsid w:val="00A22229"/>
    <w:rsid w:val="00A24442"/>
    <w:rsid w:val="00A330BB"/>
    <w:rsid w:val="00A44882"/>
    <w:rsid w:val="00A45125"/>
    <w:rsid w:val="00A4622E"/>
    <w:rsid w:val="00A463B0"/>
    <w:rsid w:val="00A54715"/>
    <w:rsid w:val="00A6061C"/>
    <w:rsid w:val="00A60859"/>
    <w:rsid w:val="00A613EF"/>
    <w:rsid w:val="00A62D44"/>
    <w:rsid w:val="00A65CEA"/>
    <w:rsid w:val="00A67263"/>
    <w:rsid w:val="00A7161C"/>
    <w:rsid w:val="00A729B8"/>
    <w:rsid w:val="00A74A0A"/>
    <w:rsid w:val="00A77AA3"/>
    <w:rsid w:val="00A8236D"/>
    <w:rsid w:val="00A854EB"/>
    <w:rsid w:val="00A872E5"/>
    <w:rsid w:val="00A906E3"/>
    <w:rsid w:val="00A91406"/>
    <w:rsid w:val="00A932D7"/>
    <w:rsid w:val="00A95B73"/>
    <w:rsid w:val="00A963F0"/>
    <w:rsid w:val="00A96E65"/>
    <w:rsid w:val="00A97530"/>
    <w:rsid w:val="00A97C72"/>
    <w:rsid w:val="00AA268E"/>
    <w:rsid w:val="00AA310B"/>
    <w:rsid w:val="00AA63D4"/>
    <w:rsid w:val="00AB06E8"/>
    <w:rsid w:val="00AB0CC4"/>
    <w:rsid w:val="00AB12C3"/>
    <w:rsid w:val="00AB1CD3"/>
    <w:rsid w:val="00AB352F"/>
    <w:rsid w:val="00AC0047"/>
    <w:rsid w:val="00AC1512"/>
    <w:rsid w:val="00AC274B"/>
    <w:rsid w:val="00AC4764"/>
    <w:rsid w:val="00AC6D36"/>
    <w:rsid w:val="00AD0CBA"/>
    <w:rsid w:val="00AD177A"/>
    <w:rsid w:val="00AD26E2"/>
    <w:rsid w:val="00AD784C"/>
    <w:rsid w:val="00AE0D14"/>
    <w:rsid w:val="00AE126A"/>
    <w:rsid w:val="00AE1BAE"/>
    <w:rsid w:val="00AE3005"/>
    <w:rsid w:val="00AE3361"/>
    <w:rsid w:val="00AE3BD5"/>
    <w:rsid w:val="00AE59A0"/>
    <w:rsid w:val="00AF0C57"/>
    <w:rsid w:val="00AF0E17"/>
    <w:rsid w:val="00AF1A2A"/>
    <w:rsid w:val="00AF26F3"/>
    <w:rsid w:val="00AF5F04"/>
    <w:rsid w:val="00B00672"/>
    <w:rsid w:val="00B01B4D"/>
    <w:rsid w:val="00B06571"/>
    <w:rsid w:val="00B068BA"/>
    <w:rsid w:val="00B13851"/>
    <w:rsid w:val="00B13B1C"/>
    <w:rsid w:val="00B13F59"/>
    <w:rsid w:val="00B14780"/>
    <w:rsid w:val="00B21F90"/>
    <w:rsid w:val="00B22291"/>
    <w:rsid w:val="00B2338F"/>
    <w:rsid w:val="00B23F9A"/>
    <w:rsid w:val="00B2417B"/>
    <w:rsid w:val="00B24E6F"/>
    <w:rsid w:val="00B261FE"/>
    <w:rsid w:val="00B26CB5"/>
    <w:rsid w:val="00B2752E"/>
    <w:rsid w:val="00B307CC"/>
    <w:rsid w:val="00B3099D"/>
    <w:rsid w:val="00B31411"/>
    <w:rsid w:val="00B326B7"/>
    <w:rsid w:val="00B3588E"/>
    <w:rsid w:val="00B41F3D"/>
    <w:rsid w:val="00B431E8"/>
    <w:rsid w:val="00B45141"/>
    <w:rsid w:val="00B46DE7"/>
    <w:rsid w:val="00B519CD"/>
    <w:rsid w:val="00B5273A"/>
    <w:rsid w:val="00B57329"/>
    <w:rsid w:val="00B60711"/>
    <w:rsid w:val="00B60E61"/>
    <w:rsid w:val="00B62B50"/>
    <w:rsid w:val="00B635B7"/>
    <w:rsid w:val="00B63AE8"/>
    <w:rsid w:val="00B65950"/>
    <w:rsid w:val="00B66D83"/>
    <w:rsid w:val="00B672C0"/>
    <w:rsid w:val="00B676FD"/>
    <w:rsid w:val="00B7072B"/>
    <w:rsid w:val="00B751F9"/>
    <w:rsid w:val="00B75646"/>
    <w:rsid w:val="00B81BBF"/>
    <w:rsid w:val="00B8200B"/>
    <w:rsid w:val="00B90729"/>
    <w:rsid w:val="00B907DA"/>
    <w:rsid w:val="00B92F4C"/>
    <w:rsid w:val="00B950BC"/>
    <w:rsid w:val="00B9714C"/>
    <w:rsid w:val="00BA29AD"/>
    <w:rsid w:val="00BA33CF"/>
    <w:rsid w:val="00BA3F8D"/>
    <w:rsid w:val="00BA4F80"/>
    <w:rsid w:val="00BB0031"/>
    <w:rsid w:val="00BB01B7"/>
    <w:rsid w:val="00BB7A10"/>
    <w:rsid w:val="00BC3312"/>
    <w:rsid w:val="00BC3E8F"/>
    <w:rsid w:val="00BC5710"/>
    <w:rsid w:val="00BC60BE"/>
    <w:rsid w:val="00BC7468"/>
    <w:rsid w:val="00BC7D4F"/>
    <w:rsid w:val="00BC7ED7"/>
    <w:rsid w:val="00BD2850"/>
    <w:rsid w:val="00BD55A7"/>
    <w:rsid w:val="00BD5C13"/>
    <w:rsid w:val="00BE0C8D"/>
    <w:rsid w:val="00BE28D2"/>
    <w:rsid w:val="00BE4A64"/>
    <w:rsid w:val="00BE5E43"/>
    <w:rsid w:val="00BF2E28"/>
    <w:rsid w:val="00BF3537"/>
    <w:rsid w:val="00BF557D"/>
    <w:rsid w:val="00BF7F58"/>
    <w:rsid w:val="00C01381"/>
    <w:rsid w:val="00C01AB1"/>
    <w:rsid w:val="00C026A0"/>
    <w:rsid w:val="00C06137"/>
    <w:rsid w:val="00C0732E"/>
    <w:rsid w:val="00C079B8"/>
    <w:rsid w:val="00C10037"/>
    <w:rsid w:val="00C123EA"/>
    <w:rsid w:val="00C12A49"/>
    <w:rsid w:val="00C133EE"/>
    <w:rsid w:val="00C149D0"/>
    <w:rsid w:val="00C15D9B"/>
    <w:rsid w:val="00C20209"/>
    <w:rsid w:val="00C26588"/>
    <w:rsid w:val="00C27DE9"/>
    <w:rsid w:val="00C32989"/>
    <w:rsid w:val="00C33388"/>
    <w:rsid w:val="00C35484"/>
    <w:rsid w:val="00C40477"/>
    <w:rsid w:val="00C40590"/>
    <w:rsid w:val="00C4150D"/>
    <w:rsid w:val="00C4173A"/>
    <w:rsid w:val="00C43E0E"/>
    <w:rsid w:val="00C44501"/>
    <w:rsid w:val="00C50D7F"/>
    <w:rsid w:val="00C50DED"/>
    <w:rsid w:val="00C5740B"/>
    <w:rsid w:val="00C602FF"/>
    <w:rsid w:val="00C61174"/>
    <w:rsid w:val="00C6148F"/>
    <w:rsid w:val="00C621B1"/>
    <w:rsid w:val="00C62F7A"/>
    <w:rsid w:val="00C63B9C"/>
    <w:rsid w:val="00C6547D"/>
    <w:rsid w:val="00C6682F"/>
    <w:rsid w:val="00C67BF4"/>
    <w:rsid w:val="00C7275E"/>
    <w:rsid w:val="00C74C5D"/>
    <w:rsid w:val="00C863C4"/>
    <w:rsid w:val="00C86772"/>
    <w:rsid w:val="00C920EA"/>
    <w:rsid w:val="00C93C3E"/>
    <w:rsid w:val="00C969C9"/>
    <w:rsid w:val="00CA12E3"/>
    <w:rsid w:val="00CA1476"/>
    <w:rsid w:val="00CA211F"/>
    <w:rsid w:val="00CA60AB"/>
    <w:rsid w:val="00CA6611"/>
    <w:rsid w:val="00CA6AE6"/>
    <w:rsid w:val="00CA782F"/>
    <w:rsid w:val="00CB187B"/>
    <w:rsid w:val="00CB2835"/>
    <w:rsid w:val="00CB3285"/>
    <w:rsid w:val="00CB4500"/>
    <w:rsid w:val="00CB7800"/>
    <w:rsid w:val="00CC0C72"/>
    <w:rsid w:val="00CC2BFD"/>
    <w:rsid w:val="00CC2E89"/>
    <w:rsid w:val="00CD3476"/>
    <w:rsid w:val="00CD54D8"/>
    <w:rsid w:val="00CD64DF"/>
    <w:rsid w:val="00CD7E8C"/>
    <w:rsid w:val="00CE225F"/>
    <w:rsid w:val="00CF104E"/>
    <w:rsid w:val="00CF2F50"/>
    <w:rsid w:val="00CF48C7"/>
    <w:rsid w:val="00CF6198"/>
    <w:rsid w:val="00D02919"/>
    <w:rsid w:val="00D04C61"/>
    <w:rsid w:val="00D05B8D"/>
    <w:rsid w:val="00D065A2"/>
    <w:rsid w:val="00D079AA"/>
    <w:rsid w:val="00D07F00"/>
    <w:rsid w:val="00D1130F"/>
    <w:rsid w:val="00D125CA"/>
    <w:rsid w:val="00D17B72"/>
    <w:rsid w:val="00D3185C"/>
    <w:rsid w:val="00D31992"/>
    <w:rsid w:val="00D3205F"/>
    <w:rsid w:val="00D3318E"/>
    <w:rsid w:val="00D33E72"/>
    <w:rsid w:val="00D35BD6"/>
    <w:rsid w:val="00D361B5"/>
    <w:rsid w:val="00D370C2"/>
    <w:rsid w:val="00D411A2"/>
    <w:rsid w:val="00D4606D"/>
    <w:rsid w:val="00D46C92"/>
    <w:rsid w:val="00D50B9C"/>
    <w:rsid w:val="00D52D73"/>
    <w:rsid w:val="00D52E58"/>
    <w:rsid w:val="00D56B20"/>
    <w:rsid w:val="00D56D76"/>
    <w:rsid w:val="00D578B3"/>
    <w:rsid w:val="00D6116B"/>
    <w:rsid w:val="00D618F4"/>
    <w:rsid w:val="00D61E7F"/>
    <w:rsid w:val="00D665EE"/>
    <w:rsid w:val="00D714CC"/>
    <w:rsid w:val="00D73982"/>
    <w:rsid w:val="00D75EA7"/>
    <w:rsid w:val="00D77768"/>
    <w:rsid w:val="00D812A9"/>
    <w:rsid w:val="00D81ADF"/>
    <w:rsid w:val="00D81F21"/>
    <w:rsid w:val="00D861F0"/>
    <w:rsid w:val="00D864F2"/>
    <w:rsid w:val="00D943F8"/>
    <w:rsid w:val="00D95470"/>
    <w:rsid w:val="00D96B55"/>
    <w:rsid w:val="00DA2619"/>
    <w:rsid w:val="00DA4239"/>
    <w:rsid w:val="00DA65DE"/>
    <w:rsid w:val="00DB0B61"/>
    <w:rsid w:val="00DB1474"/>
    <w:rsid w:val="00DB24CC"/>
    <w:rsid w:val="00DB2962"/>
    <w:rsid w:val="00DB52FB"/>
    <w:rsid w:val="00DC013B"/>
    <w:rsid w:val="00DC090B"/>
    <w:rsid w:val="00DC1339"/>
    <w:rsid w:val="00DC1679"/>
    <w:rsid w:val="00DC219B"/>
    <w:rsid w:val="00DC2CF1"/>
    <w:rsid w:val="00DC3AF0"/>
    <w:rsid w:val="00DC4FCF"/>
    <w:rsid w:val="00DC50E0"/>
    <w:rsid w:val="00DC5B82"/>
    <w:rsid w:val="00DC6386"/>
    <w:rsid w:val="00DD1130"/>
    <w:rsid w:val="00DD1951"/>
    <w:rsid w:val="00DD23C1"/>
    <w:rsid w:val="00DD487D"/>
    <w:rsid w:val="00DD4E83"/>
    <w:rsid w:val="00DD555F"/>
    <w:rsid w:val="00DD6628"/>
    <w:rsid w:val="00DD6945"/>
    <w:rsid w:val="00DD7855"/>
    <w:rsid w:val="00DE2D04"/>
    <w:rsid w:val="00DE3250"/>
    <w:rsid w:val="00DE6028"/>
    <w:rsid w:val="00DE6814"/>
    <w:rsid w:val="00DE78A3"/>
    <w:rsid w:val="00DF1A71"/>
    <w:rsid w:val="00DF4743"/>
    <w:rsid w:val="00DF50FC"/>
    <w:rsid w:val="00DF68C7"/>
    <w:rsid w:val="00DF731A"/>
    <w:rsid w:val="00E017CA"/>
    <w:rsid w:val="00E06B75"/>
    <w:rsid w:val="00E0721D"/>
    <w:rsid w:val="00E10FE1"/>
    <w:rsid w:val="00E11332"/>
    <w:rsid w:val="00E11352"/>
    <w:rsid w:val="00E161C7"/>
    <w:rsid w:val="00E170DC"/>
    <w:rsid w:val="00E17546"/>
    <w:rsid w:val="00E210B5"/>
    <w:rsid w:val="00E21CE5"/>
    <w:rsid w:val="00E23E89"/>
    <w:rsid w:val="00E261B3"/>
    <w:rsid w:val="00E26818"/>
    <w:rsid w:val="00E27F3B"/>
    <w:rsid w:val="00E27FFC"/>
    <w:rsid w:val="00E30B15"/>
    <w:rsid w:val="00E33237"/>
    <w:rsid w:val="00E33986"/>
    <w:rsid w:val="00E3424E"/>
    <w:rsid w:val="00E40181"/>
    <w:rsid w:val="00E45316"/>
    <w:rsid w:val="00E50AD9"/>
    <w:rsid w:val="00E5262F"/>
    <w:rsid w:val="00E54950"/>
    <w:rsid w:val="00E56A01"/>
    <w:rsid w:val="00E60C51"/>
    <w:rsid w:val="00E61AA8"/>
    <w:rsid w:val="00E62622"/>
    <w:rsid w:val="00E629A1"/>
    <w:rsid w:val="00E6794C"/>
    <w:rsid w:val="00E71591"/>
    <w:rsid w:val="00E71916"/>
    <w:rsid w:val="00E71CEB"/>
    <w:rsid w:val="00E7474F"/>
    <w:rsid w:val="00E7798F"/>
    <w:rsid w:val="00E80DE3"/>
    <w:rsid w:val="00E82C55"/>
    <w:rsid w:val="00E8787E"/>
    <w:rsid w:val="00E92AC3"/>
    <w:rsid w:val="00E976A7"/>
    <w:rsid w:val="00EA1360"/>
    <w:rsid w:val="00EA2F6A"/>
    <w:rsid w:val="00EA486D"/>
    <w:rsid w:val="00EB00E0"/>
    <w:rsid w:val="00EB172F"/>
    <w:rsid w:val="00EB4B48"/>
    <w:rsid w:val="00EC059F"/>
    <w:rsid w:val="00EC1F24"/>
    <w:rsid w:val="00EC22F6"/>
    <w:rsid w:val="00EC40D5"/>
    <w:rsid w:val="00EC4F4D"/>
    <w:rsid w:val="00ED41A7"/>
    <w:rsid w:val="00ED4FB8"/>
    <w:rsid w:val="00ED5191"/>
    <w:rsid w:val="00ED5B9B"/>
    <w:rsid w:val="00ED6BAD"/>
    <w:rsid w:val="00ED7447"/>
    <w:rsid w:val="00EE00D6"/>
    <w:rsid w:val="00EE11E7"/>
    <w:rsid w:val="00EE1488"/>
    <w:rsid w:val="00EE29AD"/>
    <w:rsid w:val="00EE3E24"/>
    <w:rsid w:val="00EE4D5D"/>
    <w:rsid w:val="00EE5131"/>
    <w:rsid w:val="00EE5CAF"/>
    <w:rsid w:val="00EE695E"/>
    <w:rsid w:val="00EF109B"/>
    <w:rsid w:val="00EF201C"/>
    <w:rsid w:val="00EF2BDE"/>
    <w:rsid w:val="00EF2EEC"/>
    <w:rsid w:val="00EF36AF"/>
    <w:rsid w:val="00EF59A3"/>
    <w:rsid w:val="00EF6675"/>
    <w:rsid w:val="00F00F9C"/>
    <w:rsid w:val="00F01E5F"/>
    <w:rsid w:val="00F02289"/>
    <w:rsid w:val="00F0230D"/>
    <w:rsid w:val="00F024F3"/>
    <w:rsid w:val="00F02ABA"/>
    <w:rsid w:val="00F0437A"/>
    <w:rsid w:val="00F0540C"/>
    <w:rsid w:val="00F101B8"/>
    <w:rsid w:val="00F11037"/>
    <w:rsid w:val="00F167D3"/>
    <w:rsid w:val="00F16F1B"/>
    <w:rsid w:val="00F24C7F"/>
    <w:rsid w:val="00F250A9"/>
    <w:rsid w:val="00F267AF"/>
    <w:rsid w:val="00F27926"/>
    <w:rsid w:val="00F30CB1"/>
    <w:rsid w:val="00F30FF4"/>
    <w:rsid w:val="00F3122E"/>
    <w:rsid w:val="00F32368"/>
    <w:rsid w:val="00F331AD"/>
    <w:rsid w:val="00F35287"/>
    <w:rsid w:val="00F365E4"/>
    <w:rsid w:val="00F36F31"/>
    <w:rsid w:val="00F40A70"/>
    <w:rsid w:val="00F43A37"/>
    <w:rsid w:val="00F451AB"/>
    <w:rsid w:val="00F4641B"/>
    <w:rsid w:val="00F46EB8"/>
    <w:rsid w:val="00F47554"/>
    <w:rsid w:val="00F501E3"/>
    <w:rsid w:val="00F50CD1"/>
    <w:rsid w:val="00F511D0"/>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77D6F"/>
    <w:rsid w:val="00F815B5"/>
    <w:rsid w:val="00F84F18"/>
    <w:rsid w:val="00F84FA0"/>
    <w:rsid w:val="00F85195"/>
    <w:rsid w:val="00F867F4"/>
    <w:rsid w:val="00F868E3"/>
    <w:rsid w:val="00F90548"/>
    <w:rsid w:val="00F938BA"/>
    <w:rsid w:val="00F94645"/>
    <w:rsid w:val="00F97919"/>
    <w:rsid w:val="00FA0304"/>
    <w:rsid w:val="00FA2C46"/>
    <w:rsid w:val="00FA3525"/>
    <w:rsid w:val="00FA3C70"/>
    <w:rsid w:val="00FA5A53"/>
    <w:rsid w:val="00FB4769"/>
    <w:rsid w:val="00FB4CDA"/>
    <w:rsid w:val="00FB53F9"/>
    <w:rsid w:val="00FB6481"/>
    <w:rsid w:val="00FB6591"/>
    <w:rsid w:val="00FB6D36"/>
    <w:rsid w:val="00FC0965"/>
    <w:rsid w:val="00FC0F81"/>
    <w:rsid w:val="00FC252F"/>
    <w:rsid w:val="00FC395C"/>
    <w:rsid w:val="00FC5E8E"/>
    <w:rsid w:val="00FD2E49"/>
    <w:rsid w:val="00FD3766"/>
    <w:rsid w:val="00FD47C4"/>
    <w:rsid w:val="00FD722A"/>
    <w:rsid w:val="00FE2DCF"/>
    <w:rsid w:val="00FE3144"/>
    <w:rsid w:val="00FE3FA7"/>
    <w:rsid w:val="00FE43AA"/>
    <w:rsid w:val="00FF1A96"/>
    <w:rsid w:val="00FF2A4E"/>
    <w:rsid w:val="00FF2FCE"/>
    <w:rsid w:val="00FF4F7D"/>
    <w:rsid w:val="00FF54DF"/>
    <w:rsid w:val="00FF6D9D"/>
    <w:rsid w:val="00FF7DD5"/>
    <w:rsid w:val="02D9BA18"/>
    <w:rsid w:val="032A3AA1"/>
    <w:rsid w:val="03FDB1FA"/>
    <w:rsid w:val="047B180D"/>
    <w:rsid w:val="0481FEEB"/>
    <w:rsid w:val="0498BE6B"/>
    <w:rsid w:val="06392FF7"/>
    <w:rsid w:val="065FBC11"/>
    <w:rsid w:val="06A1E59F"/>
    <w:rsid w:val="06E7A4E2"/>
    <w:rsid w:val="07FBB973"/>
    <w:rsid w:val="0829600B"/>
    <w:rsid w:val="08DCD9E1"/>
    <w:rsid w:val="0999442B"/>
    <w:rsid w:val="0A33054E"/>
    <w:rsid w:val="0AE8C78F"/>
    <w:rsid w:val="0B1E847B"/>
    <w:rsid w:val="0B4EB57E"/>
    <w:rsid w:val="0CBA54DC"/>
    <w:rsid w:val="0D21ABAD"/>
    <w:rsid w:val="1339FF53"/>
    <w:rsid w:val="13E26ABC"/>
    <w:rsid w:val="142762C1"/>
    <w:rsid w:val="142D0093"/>
    <w:rsid w:val="15C725B6"/>
    <w:rsid w:val="1615F2B6"/>
    <w:rsid w:val="16B48F4D"/>
    <w:rsid w:val="177748AB"/>
    <w:rsid w:val="17A8E7AE"/>
    <w:rsid w:val="19FA5BA1"/>
    <w:rsid w:val="1A1CD014"/>
    <w:rsid w:val="1A2FAA7B"/>
    <w:rsid w:val="1C753AE5"/>
    <w:rsid w:val="1D24A998"/>
    <w:rsid w:val="1ED20F3B"/>
    <w:rsid w:val="1F6F2981"/>
    <w:rsid w:val="2038EB22"/>
    <w:rsid w:val="21417D7D"/>
    <w:rsid w:val="2228D400"/>
    <w:rsid w:val="229A0C9E"/>
    <w:rsid w:val="23FCEC9E"/>
    <w:rsid w:val="24D0D083"/>
    <w:rsid w:val="25CCB532"/>
    <w:rsid w:val="26BD3E33"/>
    <w:rsid w:val="2767A723"/>
    <w:rsid w:val="28188087"/>
    <w:rsid w:val="28E9463F"/>
    <w:rsid w:val="2948F8C5"/>
    <w:rsid w:val="299998C1"/>
    <w:rsid w:val="29EEC192"/>
    <w:rsid w:val="2A0CDF93"/>
    <w:rsid w:val="2B048EA0"/>
    <w:rsid w:val="2C5623C8"/>
    <w:rsid w:val="2CAD2702"/>
    <w:rsid w:val="2FBDBE8F"/>
    <w:rsid w:val="300A6A0F"/>
    <w:rsid w:val="3091FD52"/>
    <w:rsid w:val="33A5B8C8"/>
    <w:rsid w:val="33CB0347"/>
    <w:rsid w:val="33F58663"/>
    <w:rsid w:val="34F0DC71"/>
    <w:rsid w:val="355AB186"/>
    <w:rsid w:val="36006C27"/>
    <w:rsid w:val="37402F22"/>
    <w:rsid w:val="38128448"/>
    <w:rsid w:val="39963CA0"/>
    <w:rsid w:val="3A05A7D0"/>
    <w:rsid w:val="3A19B6B9"/>
    <w:rsid w:val="3AB5B2A7"/>
    <w:rsid w:val="3B6D9A26"/>
    <w:rsid w:val="3BBA5E35"/>
    <w:rsid w:val="3C239189"/>
    <w:rsid w:val="3D541E78"/>
    <w:rsid w:val="3E76827D"/>
    <w:rsid w:val="3F78806B"/>
    <w:rsid w:val="3FE86406"/>
    <w:rsid w:val="408B47F0"/>
    <w:rsid w:val="414A0A4B"/>
    <w:rsid w:val="418E31C8"/>
    <w:rsid w:val="4326E41C"/>
    <w:rsid w:val="43479F68"/>
    <w:rsid w:val="44498916"/>
    <w:rsid w:val="44F45BBD"/>
    <w:rsid w:val="44FB72E0"/>
    <w:rsid w:val="45AF34A1"/>
    <w:rsid w:val="466A095F"/>
    <w:rsid w:val="470535C3"/>
    <w:rsid w:val="491D991F"/>
    <w:rsid w:val="4A3707AB"/>
    <w:rsid w:val="4A4290C7"/>
    <w:rsid w:val="4BCEDBFD"/>
    <w:rsid w:val="4C65B18E"/>
    <w:rsid w:val="4F29253E"/>
    <w:rsid w:val="50F61D15"/>
    <w:rsid w:val="518869A7"/>
    <w:rsid w:val="52443B5B"/>
    <w:rsid w:val="52611FC9"/>
    <w:rsid w:val="53D9EDE2"/>
    <w:rsid w:val="55D7DAAA"/>
    <w:rsid w:val="569B7BE3"/>
    <w:rsid w:val="56D5E3C0"/>
    <w:rsid w:val="56DDC743"/>
    <w:rsid w:val="57BE9440"/>
    <w:rsid w:val="581E594E"/>
    <w:rsid w:val="587D3515"/>
    <w:rsid w:val="58ADF67D"/>
    <w:rsid w:val="58E24C7C"/>
    <w:rsid w:val="5907522E"/>
    <w:rsid w:val="59810B13"/>
    <w:rsid w:val="5B6DFCD0"/>
    <w:rsid w:val="5BCBD76A"/>
    <w:rsid w:val="5BE2753A"/>
    <w:rsid w:val="5D420057"/>
    <w:rsid w:val="5D70DAF1"/>
    <w:rsid w:val="5DF48EA6"/>
    <w:rsid w:val="6079A119"/>
    <w:rsid w:val="60E3108C"/>
    <w:rsid w:val="619B3DAA"/>
    <w:rsid w:val="6230142F"/>
    <w:rsid w:val="62C66589"/>
    <w:rsid w:val="632EDBE1"/>
    <w:rsid w:val="63FACB56"/>
    <w:rsid w:val="655C7B35"/>
    <w:rsid w:val="67103EC6"/>
    <w:rsid w:val="680E1F9D"/>
    <w:rsid w:val="682ED97F"/>
    <w:rsid w:val="687907C9"/>
    <w:rsid w:val="6B8DC35A"/>
    <w:rsid w:val="6D08B51F"/>
    <w:rsid w:val="6DAC85CE"/>
    <w:rsid w:val="6E855FA6"/>
    <w:rsid w:val="6F964883"/>
    <w:rsid w:val="704E3351"/>
    <w:rsid w:val="70740726"/>
    <w:rsid w:val="71692D5F"/>
    <w:rsid w:val="7208F56C"/>
    <w:rsid w:val="7291D2F1"/>
    <w:rsid w:val="73D74F91"/>
    <w:rsid w:val="75CE040D"/>
    <w:rsid w:val="76E648D5"/>
    <w:rsid w:val="7788DF00"/>
    <w:rsid w:val="782EE665"/>
    <w:rsid w:val="7891B158"/>
    <w:rsid w:val="78B07BF6"/>
    <w:rsid w:val="79B79B2E"/>
    <w:rsid w:val="7D7B630C"/>
    <w:rsid w:val="7DBEC7F6"/>
    <w:rsid w:val="7E5929CF"/>
    <w:rsid w:val="7F45CE3B"/>
    <w:rsid w:val="7FE58C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71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1"/>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22"/>
      </w:numPr>
    </w:pPr>
  </w:style>
  <w:style w:type="paragraph" w:customStyle="1" w:styleId="Quotebullet1">
    <w:name w:val="Quote bullet 1"/>
    <w:basedOn w:val="Quotetext"/>
    <w:rsid w:val="008E7B49"/>
    <w:pPr>
      <w:numPr>
        <w:numId w:val="13"/>
      </w:numPr>
    </w:pPr>
  </w:style>
  <w:style w:type="paragraph" w:customStyle="1" w:styleId="Quotebullet2">
    <w:name w:val="Quote bullet 2"/>
    <w:basedOn w:val="Quotetext"/>
    <w:rsid w:val="008E7B49"/>
    <w:pPr>
      <w:numPr>
        <w:ilvl w:val="1"/>
        <w:numId w:val="13"/>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8577E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577E0"/>
  </w:style>
  <w:style w:type="character" w:customStyle="1" w:styleId="eop">
    <w:name w:val="eop"/>
    <w:basedOn w:val="DefaultParagraphFont"/>
    <w:rsid w:val="008577E0"/>
  </w:style>
  <w:style w:type="character" w:customStyle="1" w:styleId="tabchar">
    <w:name w:val="tabchar"/>
    <w:basedOn w:val="DefaultParagraphFont"/>
    <w:rsid w:val="008577E0"/>
  </w:style>
  <w:style w:type="character" w:customStyle="1" w:styleId="scxw67020809">
    <w:name w:val="scxw67020809"/>
    <w:basedOn w:val="DefaultParagraphFont"/>
    <w:rsid w:val="008577E0"/>
  </w:style>
  <w:style w:type="paragraph" w:customStyle="1" w:styleId="Default">
    <w:name w:val="Default"/>
    <w:basedOn w:val="Normal"/>
    <w:qFormat/>
    <w:rsid w:val="491D991F"/>
    <w:pPr>
      <w:spacing w:after="0" w:line="240" w:lineRule="auto"/>
    </w:pPr>
    <w:rPr>
      <w:rFonts w:eastAsiaTheme="minorEastAsia" w:cs="Arial"/>
      <w:color w:val="000000" w:themeColor="text1"/>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sid w:val="00AE3361"/>
    <w:rPr>
      <w:rFonts w:ascii="Arial" w:hAnsi="Arial" w:cs="Arial"/>
      <w:color w:val="53565A"/>
      <w:szCs w:val="18"/>
      <w:lang w:eastAsia="en-US"/>
    </w:rPr>
  </w:style>
  <w:style w:type="paragraph" w:customStyle="1" w:styleId="DraftHeading2">
    <w:name w:val="Draft Heading 2"/>
    <w:basedOn w:val="Normal"/>
    <w:next w:val="Normal"/>
    <w:link w:val="DraftHeading2Char"/>
    <w:rsid w:val="00DC3AF0"/>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3">
    <w:name w:val="Draft Heading 3"/>
    <w:basedOn w:val="Normal"/>
    <w:next w:val="Normal"/>
    <w:rsid w:val="00DC3AF0"/>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4">
    <w:name w:val="Draft Heading 4"/>
    <w:basedOn w:val="Normal"/>
    <w:next w:val="Normal"/>
    <w:rsid w:val="00DC3AF0"/>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DraftHeading2Char">
    <w:name w:val="Draft Heading 2 Char"/>
    <w:basedOn w:val="DefaultParagraphFont"/>
    <w:link w:val="DraftHeading2"/>
    <w:rsid w:val="00DC3AF0"/>
    <w:rPr>
      <w:sz w:val="24"/>
      <w:lang w:eastAsia="en-US"/>
    </w:rPr>
  </w:style>
  <w:style w:type="character" w:styleId="UnresolvedMention">
    <w:name w:val="Unresolved Mention"/>
    <w:basedOn w:val="DefaultParagraphFont"/>
    <w:uiPriority w:val="99"/>
    <w:semiHidden/>
    <w:unhideWhenUsed/>
    <w:rsid w:val="0008699A"/>
    <w:rPr>
      <w:color w:val="605E5C"/>
      <w:shd w:val="clear" w:color="auto" w:fill="E1DFDD"/>
    </w:rPr>
  </w:style>
  <w:style w:type="character" w:styleId="Mention">
    <w:name w:val="Mention"/>
    <w:basedOn w:val="DefaultParagraphFont"/>
    <w:uiPriority w:val="99"/>
    <w:unhideWhenUsed/>
    <w:rsid w:val="00B81BB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608333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77939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569071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621805">
      <w:bodyDiv w:val="1"/>
      <w:marLeft w:val="0"/>
      <w:marRight w:val="0"/>
      <w:marTop w:val="0"/>
      <w:marBottom w:val="0"/>
      <w:divBdr>
        <w:top w:val="none" w:sz="0" w:space="0" w:color="auto"/>
        <w:left w:val="none" w:sz="0" w:space="0" w:color="auto"/>
        <w:bottom w:val="none" w:sz="0" w:space="0" w:color="auto"/>
        <w:right w:val="none" w:sz="0" w:space="0" w:color="auto"/>
      </w:divBdr>
    </w:div>
    <w:div w:id="182636223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2688414">
      <w:bodyDiv w:val="1"/>
      <w:marLeft w:val="0"/>
      <w:marRight w:val="0"/>
      <w:marTop w:val="0"/>
      <w:marBottom w:val="0"/>
      <w:divBdr>
        <w:top w:val="none" w:sz="0" w:space="0" w:color="auto"/>
        <w:left w:val="none" w:sz="0" w:space="0" w:color="auto"/>
        <w:bottom w:val="none" w:sz="0" w:space="0" w:color="auto"/>
        <w:right w:val="none" w:sz="0" w:space="0" w:color="auto"/>
      </w:divBdr>
      <w:divsChild>
        <w:div w:id="23673432">
          <w:marLeft w:val="0"/>
          <w:marRight w:val="0"/>
          <w:marTop w:val="0"/>
          <w:marBottom w:val="0"/>
          <w:divBdr>
            <w:top w:val="none" w:sz="0" w:space="0" w:color="auto"/>
            <w:left w:val="none" w:sz="0" w:space="0" w:color="auto"/>
            <w:bottom w:val="none" w:sz="0" w:space="0" w:color="auto"/>
            <w:right w:val="none" w:sz="0" w:space="0" w:color="auto"/>
          </w:divBdr>
        </w:div>
        <w:div w:id="60369833">
          <w:marLeft w:val="0"/>
          <w:marRight w:val="0"/>
          <w:marTop w:val="0"/>
          <w:marBottom w:val="0"/>
          <w:divBdr>
            <w:top w:val="none" w:sz="0" w:space="0" w:color="auto"/>
            <w:left w:val="none" w:sz="0" w:space="0" w:color="auto"/>
            <w:bottom w:val="none" w:sz="0" w:space="0" w:color="auto"/>
            <w:right w:val="none" w:sz="0" w:space="0" w:color="auto"/>
          </w:divBdr>
        </w:div>
        <w:div w:id="281768453">
          <w:marLeft w:val="0"/>
          <w:marRight w:val="0"/>
          <w:marTop w:val="0"/>
          <w:marBottom w:val="0"/>
          <w:divBdr>
            <w:top w:val="none" w:sz="0" w:space="0" w:color="auto"/>
            <w:left w:val="none" w:sz="0" w:space="0" w:color="auto"/>
            <w:bottom w:val="none" w:sz="0" w:space="0" w:color="auto"/>
            <w:right w:val="none" w:sz="0" w:space="0" w:color="auto"/>
          </w:divBdr>
        </w:div>
        <w:div w:id="295726341">
          <w:marLeft w:val="0"/>
          <w:marRight w:val="0"/>
          <w:marTop w:val="0"/>
          <w:marBottom w:val="0"/>
          <w:divBdr>
            <w:top w:val="none" w:sz="0" w:space="0" w:color="auto"/>
            <w:left w:val="none" w:sz="0" w:space="0" w:color="auto"/>
            <w:bottom w:val="none" w:sz="0" w:space="0" w:color="auto"/>
            <w:right w:val="none" w:sz="0" w:space="0" w:color="auto"/>
          </w:divBdr>
        </w:div>
        <w:div w:id="342899433">
          <w:marLeft w:val="0"/>
          <w:marRight w:val="0"/>
          <w:marTop w:val="0"/>
          <w:marBottom w:val="0"/>
          <w:divBdr>
            <w:top w:val="none" w:sz="0" w:space="0" w:color="auto"/>
            <w:left w:val="none" w:sz="0" w:space="0" w:color="auto"/>
            <w:bottom w:val="none" w:sz="0" w:space="0" w:color="auto"/>
            <w:right w:val="none" w:sz="0" w:space="0" w:color="auto"/>
          </w:divBdr>
        </w:div>
        <w:div w:id="368915041">
          <w:marLeft w:val="0"/>
          <w:marRight w:val="0"/>
          <w:marTop w:val="0"/>
          <w:marBottom w:val="0"/>
          <w:divBdr>
            <w:top w:val="none" w:sz="0" w:space="0" w:color="auto"/>
            <w:left w:val="none" w:sz="0" w:space="0" w:color="auto"/>
            <w:bottom w:val="none" w:sz="0" w:space="0" w:color="auto"/>
            <w:right w:val="none" w:sz="0" w:space="0" w:color="auto"/>
          </w:divBdr>
        </w:div>
        <w:div w:id="396166449">
          <w:marLeft w:val="0"/>
          <w:marRight w:val="0"/>
          <w:marTop w:val="0"/>
          <w:marBottom w:val="0"/>
          <w:divBdr>
            <w:top w:val="none" w:sz="0" w:space="0" w:color="auto"/>
            <w:left w:val="none" w:sz="0" w:space="0" w:color="auto"/>
            <w:bottom w:val="none" w:sz="0" w:space="0" w:color="auto"/>
            <w:right w:val="none" w:sz="0" w:space="0" w:color="auto"/>
          </w:divBdr>
          <w:divsChild>
            <w:div w:id="1004668669">
              <w:marLeft w:val="0"/>
              <w:marRight w:val="0"/>
              <w:marTop w:val="0"/>
              <w:marBottom w:val="0"/>
              <w:divBdr>
                <w:top w:val="none" w:sz="0" w:space="0" w:color="auto"/>
                <w:left w:val="none" w:sz="0" w:space="0" w:color="auto"/>
                <w:bottom w:val="none" w:sz="0" w:space="0" w:color="auto"/>
                <w:right w:val="none" w:sz="0" w:space="0" w:color="auto"/>
              </w:divBdr>
            </w:div>
            <w:div w:id="1088649235">
              <w:marLeft w:val="0"/>
              <w:marRight w:val="0"/>
              <w:marTop w:val="0"/>
              <w:marBottom w:val="0"/>
              <w:divBdr>
                <w:top w:val="none" w:sz="0" w:space="0" w:color="auto"/>
                <w:left w:val="none" w:sz="0" w:space="0" w:color="auto"/>
                <w:bottom w:val="none" w:sz="0" w:space="0" w:color="auto"/>
                <w:right w:val="none" w:sz="0" w:space="0" w:color="auto"/>
              </w:divBdr>
            </w:div>
            <w:div w:id="2127432189">
              <w:marLeft w:val="0"/>
              <w:marRight w:val="0"/>
              <w:marTop w:val="0"/>
              <w:marBottom w:val="0"/>
              <w:divBdr>
                <w:top w:val="none" w:sz="0" w:space="0" w:color="auto"/>
                <w:left w:val="none" w:sz="0" w:space="0" w:color="auto"/>
                <w:bottom w:val="none" w:sz="0" w:space="0" w:color="auto"/>
                <w:right w:val="none" w:sz="0" w:space="0" w:color="auto"/>
              </w:divBdr>
            </w:div>
          </w:divsChild>
        </w:div>
        <w:div w:id="413936911">
          <w:marLeft w:val="0"/>
          <w:marRight w:val="0"/>
          <w:marTop w:val="0"/>
          <w:marBottom w:val="0"/>
          <w:divBdr>
            <w:top w:val="none" w:sz="0" w:space="0" w:color="auto"/>
            <w:left w:val="none" w:sz="0" w:space="0" w:color="auto"/>
            <w:bottom w:val="none" w:sz="0" w:space="0" w:color="auto"/>
            <w:right w:val="none" w:sz="0" w:space="0" w:color="auto"/>
          </w:divBdr>
        </w:div>
        <w:div w:id="509637066">
          <w:marLeft w:val="0"/>
          <w:marRight w:val="0"/>
          <w:marTop w:val="0"/>
          <w:marBottom w:val="0"/>
          <w:divBdr>
            <w:top w:val="none" w:sz="0" w:space="0" w:color="auto"/>
            <w:left w:val="none" w:sz="0" w:space="0" w:color="auto"/>
            <w:bottom w:val="none" w:sz="0" w:space="0" w:color="auto"/>
            <w:right w:val="none" w:sz="0" w:space="0" w:color="auto"/>
          </w:divBdr>
        </w:div>
        <w:div w:id="533005379">
          <w:marLeft w:val="0"/>
          <w:marRight w:val="0"/>
          <w:marTop w:val="0"/>
          <w:marBottom w:val="0"/>
          <w:divBdr>
            <w:top w:val="none" w:sz="0" w:space="0" w:color="auto"/>
            <w:left w:val="none" w:sz="0" w:space="0" w:color="auto"/>
            <w:bottom w:val="none" w:sz="0" w:space="0" w:color="auto"/>
            <w:right w:val="none" w:sz="0" w:space="0" w:color="auto"/>
          </w:divBdr>
        </w:div>
        <w:div w:id="684791399">
          <w:marLeft w:val="0"/>
          <w:marRight w:val="0"/>
          <w:marTop w:val="0"/>
          <w:marBottom w:val="0"/>
          <w:divBdr>
            <w:top w:val="none" w:sz="0" w:space="0" w:color="auto"/>
            <w:left w:val="none" w:sz="0" w:space="0" w:color="auto"/>
            <w:bottom w:val="none" w:sz="0" w:space="0" w:color="auto"/>
            <w:right w:val="none" w:sz="0" w:space="0" w:color="auto"/>
          </w:divBdr>
          <w:divsChild>
            <w:div w:id="423570309">
              <w:marLeft w:val="0"/>
              <w:marRight w:val="0"/>
              <w:marTop w:val="0"/>
              <w:marBottom w:val="0"/>
              <w:divBdr>
                <w:top w:val="none" w:sz="0" w:space="0" w:color="auto"/>
                <w:left w:val="none" w:sz="0" w:space="0" w:color="auto"/>
                <w:bottom w:val="none" w:sz="0" w:space="0" w:color="auto"/>
                <w:right w:val="none" w:sz="0" w:space="0" w:color="auto"/>
              </w:divBdr>
            </w:div>
            <w:div w:id="681670119">
              <w:marLeft w:val="0"/>
              <w:marRight w:val="0"/>
              <w:marTop w:val="0"/>
              <w:marBottom w:val="0"/>
              <w:divBdr>
                <w:top w:val="none" w:sz="0" w:space="0" w:color="auto"/>
                <w:left w:val="none" w:sz="0" w:space="0" w:color="auto"/>
                <w:bottom w:val="none" w:sz="0" w:space="0" w:color="auto"/>
                <w:right w:val="none" w:sz="0" w:space="0" w:color="auto"/>
              </w:divBdr>
            </w:div>
            <w:div w:id="1529636831">
              <w:marLeft w:val="0"/>
              <w:marRight w:val="0"/>
              <w:marTop w:val="0"/>
              <w:marBottom w:val="0"/>
              <w:divBdr>
                <w:top w:val="none" w:sz="0" w:space="0" w:color="auto"/>
                <w:left w:val="none" w:sz="0" w:space="0" w:color="auto"/>
                <w:bottom w:val="none" w:sz="0" w:space="0" w:color="auto"/>
                <w:right w:val="none" w:sz="0" w:space="0" w:color="auto"/>
              </w:divBdr>
            </w:div>
            <w:div w:id="2026007778">
              <w:marLeft w:val="0"/>
              <w:marRight w:val="0"/>
              <w:marTop w:val="0"/>
              <w:marBottom w:val="0"/>
              <w:divBdr>
                <w:top w:val="none" w:sz="0" w:space="0" w:color="auto"/>
                <w:left w:val="none" w:sz="0" w:space="0" w:color="auto"/>
                <w:bottom w:val="none" w:sz="0" w:space="0" w:color="auto"/>
                <w:right w:val="none" w:sz="0" w:space="0" w:color="auto"/>
              </w:divBdr>
            </w:div>
          </w:divsChild>
        </w:div>
        <w:div w:id="785269164">
          <w:marLeft w:val="0"/>
          <w:marRight w:val="0"/>
          <w:marTop w:val="0"/>
          <w:marBottom w:val="0"/>
          <w:divBdr>
            <w:top w:val="none" w:sz="0" w:space="0" w:color="auto"/>
            <w:left w:val="none" w:sz="0" w:space="0" w:color="auto"/>
            <w:bottom w:val="none" w:sz="0" w:space="0" w:color="auto"/>
            <w:right w:val="none" w:sz="0" w:space="0" w:color="auto"/>
          </w:divBdr>
        </w:div>
        <w:div w:id="1046225469">
          <w:marLeft w:val="0"/>
          <w:marRight w:val="0"/>
          <w:marTop w:val="0"/>
          <w:marBottom w:val="0"/>
          <w:divBdr>
            <w:top w:val="none" w:sz="0" w:space="0" w:color="auto"/>
            <w:left w:val="none" w:sz="0" w:space="0" w:color="auto"/>
            <w:bottom w:val="none" w:sz="0" w:space="0" w:color="auto"/>
            <w:right w:val="none" w:sz="0" w:space="0" w:color="auto"/>
          </w:divBdr>
        </w:div>
        <w:div w:id="1203515406">
          <w:marLeft w:val="0"/>
          <w:marRight w:val="0"/>
          <w:marTop w:val="0"/>
          <w:marBottom w:val="0"/>
          <w:divBdr>
            <w:top w:val="none" w:sz="0" w:space="0" w:color="auto"/>
            <w:left w:val="none" w:sz="0" w:space="0" w:color="auto"/>
            <w:bottom w:val="none" w:sz="0" w:space="0" w:color="auto"/>
            <w:right w:val="none" w:sz="0" w:space="0" w:color="auto"/>
          </w:divBdr>
        </w:div>
        <w:div w:id="1313605239">
          <w:marLeft w:val="0"/>
          <w:marRight w:val="0"/>
          <w:marTop w:val="0"/>
          <w:marBottom w:val="0"/>
          <w:divBdr>
            <w:top w:val="none" w:sz="0" w:space="0" w:color="auto"/>
            <w:left w:val="none" w:sz="0" w:space="0" w:color="auto"/>
            <w:bottom w:val="none" w:sz="0" w:space="0" w:color="auto"/>
            <w:right w:val="none" w:sz="0" w:space="0" w:color="auto"/>
          </w:divBdr>
        </w:div>
        <w:div w:id="1445735837">
          <w:marLeft w:val="0"/>
          <w:marRight w:val="0"/>
          <w:marTop w:val="0"/>
          <w:marBottom w:val="0"/>
          <w:divBdr>
            <w:top w:val="none" w:sz="0" w:space="0" w:color="auto"/>
            <w:left w:val="none" w:sz="0" w:space="0" w:color="auto"/>
            <w:bottom w:val="none" w:sz="0" w:space="0" w:color="auto"/>
            <w:right w:val="none" w:sz="0" w:space="0" w:color="auto"/>
          </w:divBdr>
        </w:div>
        <w:div w:id="1511721148">
          <w:marLeft w:val="0"/>
          <w:marRight w:val="0"/>
          <w:marTop w:val="0"/>
          <w:marBottom w:val="0"/>
          <w:divBdr>
            <w:top w:val="none" w:sz="0" w:space="0" w:color="auto"/>
            <w:left w:val="none" w:sz="0" w:space="0" w:color="auto"/>
            <w:bottom w:val="none" w:sz="0" w:space="0" w:color="auto"/>
            <w:right w:val="none" w:sz="0" w:space="0" w:color="auto"/>
          </w:divBdr>
          <w:divsChild>
            <w:div w:id="442310606">
              <w:marLeft w:val="0"/>
              <w:marRight w:val="0"/>
              <w:marTop w:val="0"/>
              <w:marBottom w:val="0"/>
              <w:divBdr>
                <w:top w:val="none" w:sz="0" w:space="0" w:color="auto"/>
                <w:left w:val="none" w:sz="0" w:space="0" w:color="auto"/>
                <w:bottom w:val="none" w:sz="0" w:space="0" w:color="auto"/>
                <w:right w:val="none" w:sz="0" w:space="0" w:color="auto"/>
              </w:divBdr>
            </w:div>
            <w:div w:id="699400651">
              <w:marLeft w:val="0"/>
              <w:marRight w:val="0"/>
              <w:marTop w:val="0"/>
              <w:marBottom w:val="0"/>
              <w:divBdr>
                <w:top w:val="none" w:sz="0" w:space="0" w:color="auto"/>
                <w:left w:val="none" w:sz="0" w:space="0" w:color="auto"/>
                <w:bottom w:val="none" w:sz="0" w:space="0" w:color="auto"/>
                <w:right w:val="none" w:sz="0" w:space="0" w:color="auto"/>
              </w:divBdr>
            </w:div>
            <w:div w:id="1073509861">
              <w:marLeft w:val="0"/>
              <w:marRight w:val="0"/>
              <w:marTop w:val="0"/>
              <w:marBottom w:val="0"/>
              <w:divBdr>
                <w:top w:val="none" w:sz="0" w:space="0" w:color="auto"/>
                <w:left w:val="none" w:sz="0" w:space="0" w:color="auto"/>
                <w:bottom w:val="none" w:sz="0" w:space="0" w:color="auto"/>
                <w:right w:val="none" w:sz="0" w:space="0" w:color="auto"/>
              </w:divBdr>
            </w:div>
            <w:div w:id="1546915331">
              <w:marLeft w:val="0"/>
              <w:marRight w:val="0"/>
              <w:marTop w:val="0"/>
              <w:marBottom w:val="0"/>
              <w:divBdr>
                <w:top w:val="none" w:sz="0" w:space="0" w:color="auto"/>
                <w:left w:val="none" w:sz="0" w:space="0" w:color="auto"/>
                <w:bottom w:val="none" w:sz="0" w:space="0" w:color="auto"/>
                <w:right w:val="none" w:sz="0" w:space="0" w:color="auto"/>
              </w:divBdr>
            </w:div>
            <w:div w:id="1942567022">
              <w:marLeft w:val="0"/>
              <w:marRight w:val="0"/>
              <w:marTop w:val="0"/>
              <w:marBottom w:val="0"/>
              <w:divBdr>
                <w:top w:val="none" w:sz="0" w:space="0" w:color="auto"/>
                <w:left w:val="none" w:sz="0" w:space="0" w:color="auto"/>
                <w:bottom w:val="none" w:sz="0" w:space="0" w:color="auto"/>
                <w:right w:val="none" w:sz="0" w:space="0" w:color="auto"/>
              </w:divBdr>
            </w:div>
          </w:divsChild>
        </w:div>
        <w:div w:id="1532453938">
          <w:marLeft w:val="0"/>
          <w:marRight w:val="0"/>
          <w:marTop w:val="0"/>
          <w:marBottom w:val="0"/>
          <w:divBdr>
            <w:top w:val="none" w:sz="0" w:space="0" w:color="auto"/>
            <w:left w:val="none" w:sz="0" w:space="0" w:color="auto"/>
            <w:bottom w:val="none" w:sz="0" w:space="0" w:color="auto"/>
            <w:right w:val="none" w:sz="0" w:space="0" w:color="auto"/>
          </w:divBdr>
        </w:div>
        <w:div w:id="1687826388">
          <w:marLeft w:val="0"/>
          <w:marRight w:val="0"/>
          <w:marTop w:val="0"/>
          <w:marBottom w:val="0"/>
          <w:divBdr>
            <w:top w:val="none" w:sz="0" w:space="0" w:color="auto"/>
            <w:left w:val="none" w:sz="0" w:space="0" w:color="auto"/>
            <w:bottom w:val="none" w:sz="0" w:space="0" w:color="auto"/>
            <w:right w:val="none" w:sz="0" w:space="0" w:color="auto"/>
          </w:divBdr>
          <w:divsChild>
            <w:div w:id="948971227">
              <w:marLeft w:val="0"/>
              <w:marRight w:val="0"/>
              <w:marTop w:val="0"/>
              <w:marBottom w:val="0"/>
              <w:divBdr>
                <w:top w:val="none" w:sz="0" w:space="0" w:color="auto"/>
                <w:left w:val="none" w:sz="0" w:space="0" w:color="auto"/>
                <w:bottom w:val="none" w:sz="0" w:space="0" w:color="auto"/>
                <w:right w:val="none" w:sz="0" w:space="0" w:color="auto"/>
              </w:divBdr>
            </w:div>
            <w:div w:id="979262493">
              <w:marLeft w:val="0"/>
              <w:marRight w:val="0"/>
              <w:marTop w:val="0"/>
              <w:marBottom w:val="0"/>
              <w:divBdr>
                <w:top w:val="none" w:sz="0" w:space="0" w:color="auto"/>
                <w:left w:val="none" w:sz="0" w:space="0" w:color="auto"/>
                <w:bottom w:val="none" w:sz="0" w:space="0" w:color="auto"/>
                <w:right w:val="none" w:sz="0" w:space="0" w:color="auto"/>
              </w:divBdr>
            </w:div>
            <w:div w:id="1386636611">
              <w:marLeft w:val="0"/>
              <w:marRight w:val="0"/>
              <w:marTop w:val="0"/>
              <w:marBottom w:val="0"/>
              <w:divBdr>
                <w:top w:val="none" w:sz="0" w:space="0" w:color="auto"/>
                <w:left w:val="none" w:sz="0" w:space="0" w:color="auto"/>
                <w:bottom w:val="none" w:sz="0" w:space="0" w:color="auto"/>
                <w:right w:val="none" w:sz="0" w:space="0" w:color="auto"/>
              </w:divBdr>
            </w:div>
            <w:div w:id="1686403547">
              <w:marLeft w:val="0"/>
              <w:marRight w:val="0"/>
              <w:marTop w:val="0"/>
              <w:marBottom w:val="0"/>
              <w:divBdr>
                <w:top w:val="none" w:sz="0" w:space="0" w:color="auto"/>
                <w:left w:val="none" w:sz="0" w:space="0" w:color="auto"/>
                <w:bottom w:val="none" w:sz="0" w:space="0" w:color="auto"/>
                <w:right w:val="none" w:sz="0" w:space="0" w:color="auto"/>
              </w:divBdr>
            </w:div>
            <w:div w:id="2135706521">
              <w:marLeft w:val="0"/>
              <w:marRight w:val="0"/>
              <w:marTop w:val="0"/>
              <w:marBottom w:val="0"/>
              <w:divBdr>
                <w:top w:val="none" w:sz="0" w:space="0" w:color="auto"/>
                <w:left w:val="none" w:sz="0" w:space="0" w:color="auto"/>
                <w:bottom w:val="none" w:sz="0" w:space="0" w:color="auto"/>
                <w:right w:val="none" w:sz="0" w:space="0" w:color="auto"/>
              </w:divBdr>
            </w:div>
          </w:divsChild>
        </w:div>
        <w:div w:id="1696537380">
          <w:marLeft w:val="0"/>
          <w:marRight w:val="0"/>
          <w:marTop w:val="0"/>
          <w:marBottom w:val="0"/>
          <w:divBdr>
            <w:top w:val="none" w:sz="0" w:space="0" w:color="auto"/>
            <w:left w:val="none" w:sz="0" w:space="0" w:color="auto"/>
            <w:bottom w:val="none" w:sz="0" w:space="0" w:color="auto"/>
            <w:right w:val="none" w:sz="0" w:space="0" w:color="auto"/>
          </w:divBdr>
          <w:divsChild>
            <w:div w:id="553204099">
              <w:marLeft w:val="0"/>
              <w:marRight w:val="0"/>
              <w:marTop w:val="0"/>
              <w:marBottom w:val="0"/>
              <w:divBdr>
                <w:top w:val="none" w:sz="0" w:space="0" w:color="auto"/>
                <w:left w:val="none" w:sz="0" w:space="0" w:color="auto"/>
                <w:bottom w:val="none" w:sz="0" w:space="0" w:color="auto"/>
                <w:right w:val="none" w:sz="0" w:space="0" w:color="auto"/>
              </w:divBdr>
            </w:div>
            <w:div w:id="1197768031">
              <w:marLeft w:val="0"/>
              <w:marRight w:val="0"/>
              <w:marTop w:val="0"/>
              <w:marBottom w:val="0"/>
              <w:divBdr>
                <w:top w:val="none" w:sz="0" w:space="0" w:color="auto"/>
                <w:left w:val="none" w:sz="0" w:space="0" w:color="auto"/>
                <w:bottom w:val="none" w:sz="0" w:space="0" w:color="auto"/>
                <w:right w:val="none" w:sz="0" w:space="0" w:color="auto"/>
              </w:divBdr>
            </w:div>
            <w:div w:id="1319503492">
              <w:marLeft w:val="0"/>
              <w:marRight w:val="0"/>
              <w:marTop w:val="0"/>
              <w:marBottom w:val="0"/>
              <w:divBdr>
                <w:top w:val="none" w:sz="0" w:space="0" w:color="auto"/>
                <w:left w:val="none" w:sz="0" w:space="0" w:color="auto"/>
                <w:bottom w:val="none" w:sz="0" w:space="0" w:color="auto"/>
                <w:right w:val="none" w:sz="0" w:space="0" w:color="auto"/>
              </w:divBdr>
            </w:div>
            <w:div w:id="1818254725">
              <w:marLeft w:val="0"/>
              <w:marRight w:val="0"/>
              <w:marTop w:val="0"/>
              <w:marBottom w:val="0"/>
              <w:divBdr>
                <w:top w:val="none" w:sz="0" w:space="0" w:color="auto"/>
                <w:left w:val="none" w:sz="0" w:space="0" w:color="auto"/>
                <w:bottom w:val="none" w:sz="0" w:space="0" w:color="auto"/>
                <w:right w:val="none" w:sz="0" w:space="0" w:color="auto"/>
              </w:divBdr>
            </w:div>
            <w:div w:id="2026439244">
              <w:marLeft w:val="0"/>
              <w:marRight w:val="0"/>
              <w:marTop w:val="0"/>
              <w:marBottom w:val="0"/>
              <w:divBdr>
                <w:top w:val="none" w:sz="0" w:space="0" w:color="auto"/>
                <w:left w:val="none" w:sz="0" w:space="0" w:color="auto"/>
                <w:bottom w:val="none" w:sz="0" w:space="0" w:color="auto"/>
                <w:right w:val="none" w:sz="0" w:space="0" w:color="auto"/>
              </w:divBdr>
            </w:div>
          </w:divsChild>
        </w:div>
        <w:div w:id="1721175805">
          <w:marLeft w:val="0"/>
          <w:marRight w:val="0"/>
          <w:marTop w:val="0"/>
          <w:marBottom w:val="0"/>
          <w:divBdr>
            <w:top w:val="none" w:sz="0" w:space="0" w:color="auto"/>
            <w:left w:val="none" w:sz="0" w:space="0" w:color="auto"/>
            <w:bottom w:val="none" w:sz="0" w:space="0" w:color="auto"/>
            <w:right w:val="none" w:sz="0" w:space="0" w:color="auto"/>
          </w:divBdr>
        </w:div>
        <w:div w:id="1834444331">
          <w:marLeft w:val="0"/>
          <w:marRight w:val="0"/>
          <w:marTop w:val="0"/>
          <w:marBottom w:val="0"/>
          <w:divBdr>
            <w:top w:val="none" w:sz="0" w:space="0" w:color="auto"/>
            <w:left w:val="none" w:sz="0" w:space="0" w:color="auto"/>
            <w:bottom w:val="none" w:sz="0" w:space="0" w:color="auto"/>
            <w:right w:val="none" w:sz="0" w:space="0" w:color="auto"/>
          </w:divBdr>
        </w:div>
        <w:div w:id="1850482359">
          <w:marLeft w:val="0"/>
          <w:marRight w:val="0"/>
          <w:marTop w:val="0"/>
          <w:marBottom w:val="0"/>
          <w:divBdr>
            <w:top w:val="none" w:sz="0" w:space="0" w:color="auto"/>
            <w:left w:val="none" w:sz="0" w:space="0" w:color="auto"/>
            <w:bottom w:val="none" w:sz="0" w:space="0" w:color="auto"/>
            <w:right w:val="none" w:sz="0" w:space="0" w:color="auto"/>
          </w:divBdr>
        </w:div>
        <w:div w:id="2003655617">
          <w:marLeft w:val="0"/>
          <w:marRight w:val="0"/>
          <w:marTop w:val="0"/>
          <w:marBottom w:val="0"/>
          <w:divBdr>
            <w:top w:val="none" w:sz="0" w:space="0" w:color="auto"/>
            <w:left w:val="none" w:sz="0" w:space="0" w:color="auto"/>
            <w:bottom w:val="none" w:sz="0" w:space="0" w:color="auto"/>
            <w:right w:val="none" w:sz="0" w:space="0" w:color="auto"/>
          </w:divBdr>
          <w:divsChild>
            <w:div w:id="394745832">
              <w:marLeft w:val="-75"/>
              <w:marRight w:val="0"/>
              <w:marTop w:val="30"/>
              <w:marBottom w:val="30"/>
              <w:divBdr>
                <w:top w:val="none" w:sz="0" w:space="0" w:color="auto"/>
                <w:left w:val="none" w:sz="0" w:space="0" w:color="auto"/>
                <w:bottom w:val="none" w:sz="0" w:space="0" w:color="auto"/>
                <w:right w:val="none" w:sz="0" w:space="0" w:color="auto"/>
              </w:divBdr>
              <w:divsChild>
                <w:div w:id="8260002">
                  <w:marLeft w:val="0"/>
                  <w:marRight w:val="0"/>
                  <w:marTop w:val="0"/>
                  <w:marBottom w:val="0"/>
                  <w:divBdr>
                    <w:top w:val="none" w:sz="0" w:space="0" w:color="auto"/>
                    <w:left w:val="none" w:sz="0" w:space="0" w:color="auto"/>
                    <w:bottom w:val="none" w:sz="0" w:space="0" w:color="auto"/>
                    <w:right w:val="none" w:sz="0" w:space="0" w:color="auto"/>
                  </w:divBdr>
                  <w:divsChild>
                    <w:div w:id="856887874">
                      <w:marLeft w:val="0"/>
                      <w:marRight w:val="0"/>
                      <w:marTop w:val="0"/>
                      <w:marBottom w:val="0"/>
                      <w:divBdr>
                        <w:top w:val="none" w:sz="0" w:space="0" w:color="auto"/>
                        <w:left w:val="none" w:sz="0" w:space="0" w:color="auto"/>
                        <w:bottom w:val="none" w:sz="0" w:space="0" w:color="auto"/>
                        <w:right w:val="none" w:sz="0" w:space="0" w:color="auto"/>
                      </w:divBdr>
                    </w:div>
                  </w:divsChild>
                </w:div>
                <w:div w:id="27683985">
                  <w:marLeft w:val="0"/>
                  <w:marRight w:val="0"/>
                  <w:marTop w:val="0"/>
                  <w:marBottom w:val="0"/>
                  <w:divBdr>
                    <w:top w:val="none" w:sz="0" w:space="0" w:color="auto"/>
                    <w:left w:val="none" w:sz="0" w:space="0" w:color="auto"/>
                    <w:bottom w:val="none" w:sz="0" w:space="0" w:color="auto"/>
                    <w:right w:val="none" w:sz="0" w:space="0" w:color="auto"/>
                  </w:divBdr>
                  <w:divsChild>
                    <w:div w:id="1774473972">
                      <w:marLeft w:val="0"/>
                      <w:marRight w:val="0"/>
                      <w:marTop w:val="0"/>
                      <w:marBottom w:val="0"/>
                      <w:divBdr>
                        <w:top w:val="none" w:sz="0" w:space="0" w:color="auto"/>
                        <w:left w:val="none" w:sz="0" w:space="0" w:color="auto"/>
                        <w:bottom w:val="none" w:sz="0" w:space="0" w:color="auto"/>
                        <w:right w:val="none" w:sz="0" w:space="0" w:color="auto"/>
                      </w:divBdr>
                    </w:div>
                  </w:divsChild>
                </w:div>
                <w:div w:id="70321500">
                  <w:marLeft w:val="0"/>
                  <w:marRight w:val="0"/>
                  <w:marTop w:val="0"/>
                  <w:marBottom w:val="0"/>
                  <w:divBdr>
                    <w:top w:val="none" w:sz="0" w:space="0" w:color="auto"/>
                    <w:left w:val="none" w:sz="0" w:space="0" w:color="auto"/>
                    <w:bottom w:val="none" w:sz="0" w:space="0" w:color="auto"/>
                    <w:right w:val="none" w:sz="0" w:space="0" w:color="auto"/>
                  </w:divBdr>
                  <w:divsChild>
                    <w:div w:id="355039127">
                      <w:marLeft w:val="0"/>
                      <w:marRight w:val="0"/>
                      <w:marTop w:val="0"/>
                      <w:marBottom w:val="0"/>
                      <w:divBdr>
                        <w:top w:val="none" w:sz="0" w:space="0" w:color="auto"/>
                        <w:left w:val="none" w:sz="0" w:space="0" w:color="auto"/>
                        <w:bottom w:val="none" w:sz="0" w:space="0" w:color="auto"/>
                        <w:right w:val="none" w:sz="0" w:space="0" w:color="auto"/>
                      </w:divBdr>
                    </w:div>
                  </w:divsChild>
                </w:div>
                <w:div w:id="73361368">
                  <w:marLeft w:val="0"/>
                  <w:marRight w:val="0"/>
                  <w:marTop w:val="0"/>
                  <w:marBottom w:val="0"/>
                  <w:divBdr>
                    <w:top w:val="none" w:sz="0" w:space="0" w:color="auto"/>
                    <w:left w:val="none" w:sz="0" w:space="0" w:color="auto"/>
                    <w:bottom w:val="none" w:sz="0" w:space="0" w:color="auto"/>
                    <w:right w:val="none" w:sz="0" w:space="0" w:color="auto"/>
                  </w:divBdr>
                  <w:divsChild>
                    <w:div w:id="472911673">
                      <w:marLeft w:val="0"/>
                      <w:marRight w:val="0"/>
                      <w:marTop w:val="0"/>
                      <w:marBottom w:val="0"/>
                      <w:divBdr>
                        <w:top w:val="none" w:sz="0" w:space="0" w:color="auto"/>
                        <w:left w:val="none" w:sz="0" w:space="0" w:color="auto"/>
                        <w:bottom w:val="none" w:sz="0" w:space="0" w:color="auto"/>
                        <w:right w:val="none" w:sz="0" w:space="0" w:color="auto"/>
                      </w:divBdr>
                    </w:div>
                  </w:divsChild>
                </w:div>
                <w:div w:id="236550216">
                  <w:marLeft w:val="0"/>
                  <w:marRight w:val="0"/>
                  <w:marTop w:val="0"/>
                  <w:marBottom w:val="0"/>
                  <w:divBdr>
                    <w:top w:val="none" w:sz="0" w:space="0" w:color="auto"/>
                    <w:left w:val="none" w:sz="0" w:space="0" w:color="auto"/>
                    <w:bottom w:val="none" w:sz="0" w:space="0" w:color="auto"/>
                    <w:right w:val="none" w:sz="0" w:space="0" w:color="auto"/>
                  </w:divBdr>
                  <w:divsChild>
                    <w:div w:id="2085491814">
                      <w:marLeft w:val="0"/>
                      <w:marRight w:val="0"/>
                      <w:marTop w:val="0"/>
                      <w:marBottom w:val="0"/>
                      <w:divBdr>
                        <w:top w:val="none" w:sz="0" w:space="0" w:color="auto"/>
                        <w:left w:val="none" w:sz="0" w:space="0" w:color="auto"/>
                        <w:bottom w:val="none" w:sz="0" w:space="0" w:color="auto"/>
                        <w:right w:val="none" w:sz="0" w:space="0" w:color="auto"/>
                      </w:divBdr>
                    </w:div>
                  </w:divsChild>
                </w:div>
                <w:div w:id="248007533">
                  <w:marLeft w:val="0"/>
                  <w:marRight w:val="0"/>
                  <w:marTop w:val="0"/>
                  <w:marBottom w:val="0"/>
                  <w:divBdr>
                    <w:top w:val="none" w:sz="0" w:space="0" w:color="auto"/>
                    <w:left w:val="none" w:sz="0" w:space="0" w:color="auto"/>
                    <w:bottom w:val="none" w:sz="0" w:space="0" w:color="auto"/>
                    <w:right w:val="none" w:sz="0" w:space="0" w:color="auto"/>
                  </w:divBdr>
                  <w:divsChild>
                    <w:div w:id="79108048">
                      <w:marLeft w:val="0"/>
                      <w:marRight w:val="0"/>
                      <w:marTop w:val="0"/>
                      <w:marBottom w:val="0"/>
                      <w:divBdr>
                        <w:top w:val="none" w:sz="0" w:space="0" w:color="auto"/>
                        <w:left w:val="none" w:sz="0" w:space="0" w:color="auto"/>
                        <w:bottom w:val="none" w:sz="0" w:space="0" w:color="auto"/>
                        <w:right w:val="none" w:sz="0" w:space="0" w:color="auto"/>
                      </w:divBdr>
                    </w:div>
                  </w:divsChild>
                </w:div>
                <w:div w:id="264463420">
                  <w:marLeft w:val="0"/>
                  <w:marRight w:val="0"/>
                  <w:marTop w:val="0"/>
                  <w:marBottom w:val="0"/>
                  <w:divBdr>
                    <w:top w:val="none" w:sz="0" w:space="0" w:color="auto"/>
                    <w:left w:val="none" w:sz="0" w:space="0" w:color="auto"/>
                    <w:bottom w:val="none" w:sz="0" w:space="0" w:color="auto"/>
                    <w:right w:val="none" w:sz="0" w:space="0" w:color="auto"/>
                  </w:divBdr>
                  <w:divsChild>
                    <w:div w:id="2041198559">
                      <w:marLeft w:val="0"/>
                      <w:marRight w:val="0"/>
                      <w:marTop w:val="0"/>
                      <w:marBottom w:val="0"/>
                      <w:divBdr>
                        <w:top w:val="none" w:sz="0" w:space="0" w:color="auto"/>
                        <w:left w:val="none" w:sz="0" w:space="0" w:color="auto"/>
                        <w:bottom w:val="none" w:sz="0" w:space="0" w:color="auto"/>
                        <w:right w:val="none" w:sz="0" w:space="0" w:color="auto"/>
                      </w:divBdr>
                    </w:div>
                  </w:divsChild>
                </w:div>
                <w:div w:id="271861594">
                  <w:marLeft w:val="0"/>
                  <w:marRight w:val="0"/>
                  <w:marTop w:val="0"/>
                  <w:marBottom w:val="0"/>
                  <w:divBdr>
                    <w:top w:val="none" w:sz="0" w:space="0" w:color="auto"/>
                    <w:left w:val="none" w:sz="0" w:space="0" w:color="auto"/>
                    <w:bottom w:val="none" w:sz="0" w:space="0" w:color="auto"/>
                    <w:right w:val="none" w:sz="0" w:space="0" w:color="auto"/>
                  </w:divBdr>
                  <w:divsChild>
                    <w:div w:id="72241041">
                      <w:marLeft w:val="0"/>
                      <w:marRight w:val="0"/>
                      <w:marTop w:val="0"/>
                      <w:marBottom w:val="0"/>
                      <w:divBdr>
                        <w:top w:val="none" w:sz="0" w:space="0" w:color="auto"/>
                        <w:left w:val="none" w:sz="0" w:space="0" w:color="auto"/>
                        <w:bottom w:val="none" w:sz="0" w:space="0" w:color="auto"/>
                        <w:right w:val="none" w:sz="0" w:space="0" w:color="auto"/>
                      </w:divBdr>
                    </w:div>
                  </w:divsChild>
                </w:div>
                <w:div w:id="453602465">
                  <w:marLeft w:val="0"/>
                  <w:marRight w:val="0"/>
                  <w:marTop w:val="0"/>
                  <w:marBottom w:val="0"/>
                  <w:divBdr>
                    <w:top w:val="none" w:sz="0" w:space="0" w:color="auto"/>
                    <w:left w:val="none" w:sz="0" w:space="0" w:color="auto"/>
                    <w:bottom w:val="none" w:sz="0" w:space="0" w:color="auto"/>
                    <w:right w:val="none" w:sz="0" w:space="0" w:color="auto"/>
                  </w:divBdr>
                  <w:divsChild>
                    <w:div w:id="1331324849">
                      <w:marLeft w:val="0"/>
                      <w:marRight w:val="0"/>
                      <w:marTop w:val="0"/>
                      <w:marBottom w:val="0"/>
                      <w:divBdr>
                        <w:top w:val="none" w:sz="0" w:space="0" w:color="auto"/>
                        <w:left w:val="none" w:sz="0" w:space="0" w:color="auto"/>
                        <w:bottom w:val="none" w:sz="0" w:space="0" w:color="auto"/>
                        <w:right w:val="none" w:sz="0" w:space="0" w:color="auto"/>
                      </w:divBdr>
                    </w:div>
                  </w:divsChild>
                </w:div>
                <w:div w:id="466554378">
                  <w:marLeft w:val="0"/>
                  <w:marRight w:val="0"/>
                  <w:marTop w:val="0"/>
                  <w:marBottom w:val="0"/>
                  <w:divBdr>
                    <w:top w:val="none" w:sz="0" w:space="0" w:color="auto"/>
                    <w:left w:val="none" w:sz="0" w:space="0" w:color="auto"/>
                    <w:bottom w:val="none" w:sz="0" w:space="0" w:color="auto"/>
                    <w:right w:val="none" w:sz="0" w:space="0" w:color="auto"/>
                  </w:divBdr>
                  <w:divsChild>
                    <w:div w:id="810513660">
                      <w:marLeft w:val="0"/>
                      <w:marRight w:val="0"/>
                      <w:marTop w:val="0"/>
                      <w:marBottom w:val="0"/>
                      <w:divBdr>
                        <w:top w:val="none" w:sz="0" w:space="0" w:color="auto"/>
                        <w:left w:val="none" w:sz="0" w:space="0" w:color="auto"/>
                        <w:bottom w:val="none" w:sz="0" w:space="0" w:color="auto"/>
                        <w:right w:val="none" w:sz="0" w:space="0" w:color="auto"/>
                      </w:divBdr>
                    </w:div>
                  </w:divsChild>
                </w:div>
                <w:div w:id="609823513">
                  <w:marLeft w:val="0"/>
                  <w:marRight w:val="0"/>
                  <w:marTop w:val="0"/>
                  <w:marBottom w:val="0"/>
                  <w:divBdr>
                    <w:top w:val="none" w:sz="0" w:space="0" w:color="auto"/>
                    <w:left w:val="none" w:sz="0" w:space="0" w:color="auto"/>
                    <w:bottom w:val="none" w:sz="0" w:space="0" w:color="auto"/>
                    <w:right w:val="none" w:sz="0" w:space="0" w:color="auto"/>
                  </w:divBdr>
                  <w:divsChild>
                    <w:div w:id="57557041">
                      <w:marLeft w:val="0"/>
                      <w:marRight w:val="0"/>
                      <w:marTop w:val="0"/>
                      <w:marBottom w:val="0"/>
                      <w:divBdr>
                        <w:top w:val="none" w:sz="0" w:space="0" w:color="auto"/>
                        <w:left w:val="none" w:sz="0" w:space="0" w:color="auto"/>
                        <w:bottom w:val="none" w:sz="0" w:space="0" w:color="auto"/>
                        <w:right w:val="none" w:sz="0" w:space="0" w:color="auto"/>
                      </w:divBdr>
                    </w:div>
                  </w:divsChild>
                </w:div>
                <w:div w:id="619185319">
                  <w:marLeft w:val="0"/>
                  <w:marRight w:val="0"/>
                  <w:marTop w:val="0"/>
                  <w:marBottom w:val="0"/>
                  <w:divBdr>
                    <w:top w:val="none" w:sz="0" w:space="0" w:color="auto"/>
                    <w:left w:val="none" w:sz="0" w:space="0" w:color="auto"/>
                    <w:bottom w:val="none" w:sz="0" w:space="0" w:color="auto"/>
                    <w:right w:val="none" w:sz="0" w:space="0" w:color="auto"/>
                  </w:divBdr>
                  <w:divsChild>
                    <w:div w:id="439376773">
                      <w:marLeft w:val="0"/>
                      <w:marRight w:val="0"/>
                      <w:marTop w:val="0"/>
                      <w:marBottom w:val="0"/>
                      <w:divBdr>
                        <w:top w:val="none" w:sz="0" w:space="0" w:color="auto"/>
                        <w:left w:val="none" w:sz="0" w:space="0" w:color="auto"/>
                        <w:bottom w:val="none" w:sz="0" w:space="0" w:color="auto"/>
                        <w:right w:val="none" w:sz="0" w:space="0" w:color="auto"/>
                      </w:divBdr>
                    </w:div>
                  </w:divsChild>
                </w:div>
                <w:div w:id="689453366">
                  <w:marLeft w:val="0"/>
                  <w:marRight w:val="0"/>
                  <w:marTop w:val="0"/>
                  <w:marBottom w:val="0"/>
                  <w:divBdr>
                    <w:top w:val="none" w:sz="0" w:space="0" w:color="auto"/>
                    <w:left w:val="none" w:sz="0" w:space="0" w:color="auto"/>
                    <w:bottom w:val="none" w:sz="0" w:space="0" w:color="auto"/>
                    <w:right w:val="none" w:sz="0" w:space="0" w:color="auto"/>
                  </w:divBdr>
                  <w:divsChild>
                    <w:div w:id="1294213146">
                      <w:marLeft w:val="0"/>
                      <w:marRight w:val="0"/>
                      <w:marTop w:val="0"/>
                      <w:marBottom w:val="0"/>
                      <w:divBdr>
                        <w:top w:val="none" w:sz="0" w:space="0" w:color="auto"/>
                        <w:left w:val="none" w:sz="0" w:space="0" w:color="auto"/>
                        <w:bottom w:val="none" w:sz="0" w:space="0" w:color="auto"/>
                        <w:right w:val="none" w:sz="0" w:space="0" w:color="auto"/>
                      </w:divBdr>
                    </w:div>
                  </w:divsChild>
                </w:div>
                <w:div w:id="720716910">
                  <w:marLeft w:val="0"/>
                  <w:marRight w:val="0"/>
                  <w:marTop w:val="0"/>
                  <w:marBottom w:val="0"/>
                  <w:divBdr>
                    <w:top w:val="none" w:sz="0" w:space="0" w:color="auto"/>
                    <w:left w:val="none" w:sz="0" w:space="0" w:color="auto"/>
                    <w:bottom w:val="none" w:sz="0" w:space="0" w:color="auto"/>
                    <w:right w:val="none" w:sz="0" w:space="0" w:color="auto"/>
                  </w:divBdr>
                  <w:divsChild>
                    <w:div w:id="1546721126">
                      <w:marLeft w:val="0"/>
                      <w:marRight w:val="0"/>
                      <w:marTop w:val="0"/>
                      <w:marBottom w:val="0"/>
                      <w:divBdr>
                        <w:top w:val="none" w:sz="0" w:space="0" w:color="auto"/>
                        <w:left w:val="none" w:sz="0" w:space="0" w:color="auto"/>
                        <w:bottom w:val="none" w:sz="0" w:space="0" w:color="auto"/>
                        <w:right w:val="none" w:sz="0" w:space="0" w:color="auto"/>
                      </w:divBdr>
                    </w:div>
                  </w:divsChild>
                </w:div>
                <w:div w:id="755594107">
                  <w:marLeft w:val="0"/>
                  <w:marRight w:val="0"/>
                  <w:marTop w:val="0"/>
                  <w:marBottom w:val="0"/>
                  <w:divBdr>
                    <w:top w:val="none" w:sz="0" w:space="0" w:color="auto"/>
                    <w:left w:val="none" w:sz="0" w:space="0" w:color="auto"/>
                    <w:bottom w:val="none" w:sz="0" w:space="0" w:color="auto"/>
                    <w:right w:val="none" w:sz="0" w:space="0" w:color="auto"/>
                  </w:divBdr>
                  <w:divsChild>
                    <w:div w:id="1305159624">
                      <w:marLeft w:val="0"/>
                      <w:marRight w:val="0"/>
                      <w:marTop w:val="0"/>
                      <w:marBottom w:val="0"/>
                      <w:divBdr>
                        <w:top w:val="none" w:sz="0" w:space="0" w:color="auto"/>
                        <w:left w:val="none" w:sz="0" w:space="0" w:color="auto"/>
                        <w:bottom w:val="none" w:sz="0" w:space="0" w:color="auto"/>
                        <w:right w:val="none" w:sz="0" w:space="0" w:color="auto"/>
                      </w:divBdr>
                    </w:div>
                  </w:divsChild>
                </w:div>
                <w:div w:id="765156532">
                  <w:marLeft w:val="0"/>
                  <w:marRight w:val="0"/>
                  <w:marTop w:val="0"/>
                  <w:marBottom w:val="0"/>
                  <w:divBdr>
                    <w:top w:val="none" w:sz="0" w:space="0" w:color="auto"/>
                    <w:left w:val="none" w:sz="0" w:space="0" w:color="auto"/>
                    <w:bottom w:val="none" w:sz="0" w:space="0" w:color="auto"/>
                    <w:right w:val="none" w:sz="0" w:space="0" w:color="auto"/>
                  </w:divBdr>
                  <w:divsChild>
                    <w:div w:id="267398745">
                      <w:marLeft w:val="0"/>
                      <w:marRight w:val="0"/>
                      <w:marTop w:val="0"/>
                      <w:marBottom w:val="0"/>
                      <w:divBdr>
                        <w:top w:val="none" w:sz="0" w:space="0" w:color="auto"/>
                        <w:left w:val="none" w:sz="0" w:space="0" w:color="auto"/>
                        <w:bottom w:val="none" w:sz="0" w:space="0" w:color="auto"/>
                        <w:right w:val="none" w:sz="0" w:space="0" w:color="auto"/>
                      </w:divBdr>
                    </w:div>
                  </w:divsChild>
                </w:div>
                <w:div w:id="844981822">
                  <w:marLeft w:val="0"/>
                  <w:marRight w:val="0"/>
                  <w:marTop w:val="0"/>
                  <w:marBottom w:val="0"/>
                  <w:divBdr>
                    <w:top w:val="none" w:sz="0" w:space="0" w:color="auto"/>
                    <w:left w:val="none" w:sz="0" w:space="0" w:color="auto"/>
                    <w:bottom w:val="none" w:sz="0" w:space="0" w:color="auto"/>
                    <w:right w:val="none" w:sz="0" w:space="0" w:color="auto"/>
                  </w:divBdr>
                  <w:divsChild>
                    <w:div w:id="1865054768">
                      <w:marLeft w:val="0"/>
                      <w:marRight w:val="0"/>
                      <w:marTop w:val="0"/>
                      <w:marBottom w:val="0"/>
                      <w:divBdr>
                        <w:top w:val="none" w:sz="0" w:space="0" w:color="auto"/>
                        <w:left w:val="none" w:sz="0" w:space="0" w:color="auto"/>
                        <w:bottom w:val="none" w:sz="0" w:space="0" w:color="auto"/>
                        <w:right w:val="none" w:sz="0" w:space="0" w:color="auto"/>
                      </w:divBdr>
                    </w:div>
                  </w:divsChild>
                </w:div>
                <w:div w:id="854341336">
                  <w:marLeft w:val="0"/>
                  <w:marRight w:val="0"/>
                  <w:marTop w:val="0"/>
                  <w:marBottom w:val="0"/>
                  <w:divBdr>
                    <w:top w:val="none" w:sz="0" w:space="0" w:color="auto"/>
                    <w:left w:val="none" w:sz="0" w:space="0" w:color="auto"/>
                    <w:bottom w:val="none" w:sz="0" w:space="0" w:color="auto"/>
                    <w:right w:val="none" w:sz="0" w:space="0" w:color="auto"/>
                  </w:divBdr>
                  <w:divsChild>
                    <w:div w:id="64499146">
                      <w:marLeft w:val="0"/>
                      <w:marRight w:val="0"/>
                      <w:marTop w:val="0"/>
                      <w:marBottom w:val="0"/>
                      <w:divBdr>
                        <w:top w:val="none" w:sz="0" w:space="0" w:color="auto"/>
                        <w:left w:val="none" w:sz="0" w:space="0" w:color="auto"/>
                        <w:bottom w:val="none" w:sz="0" w:space="0" w:color="auto"/>
                        <w:right w:val="none" w:sz="0" w:space="0" w:color="auto"/>
                      </w:divBdr>
                    </w:div>
                  </w:divsChild>
                </w:div>
                <w:div w:id="906378857">
                  <w:marLeft w:val="0"/>
                  <w:marRight w:val="0"/>
                  <w:marTop w:val="0"/>
                  <w:marBottom w:val="0"/>
                  <w:divBdr>
                    <w:top w:val="none" w:sz="0" w:space="0" w:color="auto"/>
                    <w:left w:val="none" w:sz="0" w:space="0" w:color="auto"/>
                    <w:bottom w:val="none" w:sz="0" w:space="0" w:color="auto"/>
                    <w:right w:val="none" w:sz="0" w:space="0" w:color="auto"/>
                  </w:divBdr>
                  <w:divsChild>
                    <w:div w:id="659314876">
                      <w:marLeft w:val="0"/>
                      <w:marRight w:val="0"/>
                      <w:marTop w:val="0"/>
                      <w:marBottom w:val="0"/>
                      <w:divBdr>
                        <w:top w:val="none" w:sz="0" w:space="0" w:color="auto"/>
                        <w:left w:val="none" w:sz="0" w:space="0" w:color="auto"/>
                        <w:bottom w:val="none" w:sz="0" w:space="0" w:color="auto"/>
                        <w:right w:val="none" w:sz="0" w:space="0" w:color="auto"/>
                      </w:divBdr>
                    </w:div>
                  </w:divsChild>
                </w:div>
                <w:div w:id="984360935">
                  <w:marLeft w:val="0"/>
                  <w:marRight w:val="0"/>
                  <w:marTop w:val="0"/>
                  <w:marBottom w:val="0"/>
                  <w:divBdr>
                    <w:top w:val="none" w:sz="0" w:space="0" w:color="auto"/>
                    <w:left w:val="none" w:sz="0" w:space="0" w:color="auto"/>
                    <w:bottom w:val="none" w:sz="0" w:space="0" w:color="auto"/>
                    <w:right w:val="none" w:sz="0" w:space="0" w:color="auto"/>
                  </w:divBdr>
                  <w:divsChild>
                    <w:div w:id="1966279092">
                      <w:marLeft w:val="0"/>
                      <w:marRight w:val="0"/>
                      <w:marTop w:val="0"/>
                      <w:marBottom w:val="0"/>
                      <w:divBdr>
                        <w:top w:val="none" w:sz="0" w:space="0" w:color="auto"/>
                        <w:left w:val="none" w:sz="0" w:space="0" w:color="auto"/>
                        <w:bottom w:val="none" w:sz="0" w:space="0" w:color="auto"/>
                        <w:right w:val="none" w:sz="0" w:space="0" w:color="auto"/>
                      </w:divBdr>
                    </w:div>
                  </w:divsChild>
                </w:div>
                <w:div w:id="1120421794">
                  <w:marLeft w:val="0"/>
                  <w:marRight w:val="0"/>
                  <w:marTop w:val="0"/>
                  <w:marBottom w:val="0"/>
                  <w:divBdr>
                    <w:top w:val="none" w:sz="0" w:space="0" w:color="auto"/>
                    <w:left w:val="none" w:sz="0" w:space="0" w:color="auto"/>
                    <w:bottom w:val="none" w:sz="0" w:space="0" w:color="auto"/>
                    <w:right w:val="none" w:sz="0" w:space="0" w:color="auto"/>
                  </w:divBdr>
                  <w:divsChild>
                    <w:div w:id="2056201714">
                      <w:marLeft w:val="0"/>
                      <w:marRight w:val="0"/>
                      <w:marTop w:val="0"/>
                      <w:marBottom w:val="0"/>
                      <w:divBdr>
                        <w:top w:val="none" w:sz="0" w:space="0" w:color="auto"/>
                        <w:left w:val="none" w:sz="0" w:space="0" w:color="auto"/>
                        <w:bottom w:val="none" w:sz="0" w:space="0" w:color="auto"/>
                        <w:right w:val="none" w:sz="0" w:space="0" w:color="auto"/>
                      </w:divBdr>
                    </w:div>
                  </w:divsChild>
                </w:div>
                <w:div w:id="1166938654">
                  <w:marLeft w:val="0"/>
                  <w:marRight w:val="0"/>
                  <w:marTop w:val="0"/>
                  <w:marBottom w:val="0"/>
                  <w:divBdr>
                    <w:top w:val="none" w:sz="0" w:space="0" w:color="auto"/>
                    <w:left w:val="none" w:sz="0" w:space="0" w:color="auto"/>
                    <w:bottom w:val="none" w:sz="0" w:space="0" w:color="auto"/>
                    <w:right w:val="none" w:sz="0" w:space="0" w:color="auto"/>
                  </w:divBdr>
                  <w:divsChild>
                    <w:div w:id="1340502616">
                      <w:marLeft w:val="0"/>
                      <w:marRight w:val="0"/>
                      <w:marTop w:val="0"/>
                      <w:marBottom w:val="0"/>
                      <w:divBdr>
                        <w:top w:val="none" w:sz="0" w:space="0" w:color="auto"/>
                        <w:left w:val="none" w:sz="0" w:space="0" w:color="auto"/>
                        <w:bottom w:val="none" w:sz="0" w:space="0" w:color="auto"/>
                        <w:right w:val="none" w:sz="0" w:space="0" w:color="auto"/>
                      </w:divBdr>
                    </w:div>
                  </w:divsChild>
                </w:div>
                <w:div w:id="1218399680">
                  <w:marLeft w:val="0"/>
                  <w:marRight w:val="0"/>
                  <w:marTop w:val="0"/>
                  <w:marBottom w:val="0"/>
                  <w:divBdr>
                    <w:top w:val="none" w:sz="0" w:space="0" w:color="auto"/>
                    <w:left w:val="none" w:sz="0" w:space="0" w:color="auto"/>
                    <w:bottom w:val="none" w:sz="0" w:space="0" w:color="auto"/>
                    <w:right w:val="none" w:sz="0" w:space="0" w:color="auto"/>
                  </w:divBdr>
                  <w:divsChild>
                    <w:div w:id="1892111478">
                      <w:marLeft w:val="0"/>
                      <w:marRight w:val="0"/>
                      <w:marTop w:val="0"/>
                      <w:marBottom w:val="0"/>
                      <w:divBdr>
                        <w:top w:val="none" w:sz="0" w:space="0" w:color="auto"/>
                        <w:left w:val="none" w:sz="0" w:space="0" w:color="auto"/>
                        <w:bottom w:val="none" w:sz="0" w:space="0" w:color="auto"/>
                        <w:right w:val="none" w:sz="0" w:space="0" w:color="auto"/>
                      </w:divBdr>
                    </w:div>
                  </w:divsChild>
                </w:div>
                <w:div w:id="1227833835">
                  <w:marLeft w:val="0"/>
                  <w:marRight w:val="0"/>
                  <w:marTop w:val="0"/>
                  <w:marBottom w:val="0"/>
                  <w:divBdr>
                    <w:top w:val="none" w:sz="0" w:space="0" w:color="auto"/>
                    <w:left w:val="none" w:sz="0" w:space="0" w:color="auto"/>
                    <w:bottom w:val="none" w:sz="0" w:space="0" w:color="auto"/>
                    <w:right w:val="none" w:sz="0" w:space="0" w:color="auto"/>
                  </w:divBdr>
                  <w:divsChild>
                    <w:div w:id="2078165226">
                      <w:marLeft w:val="0"/>
                      <w:marRight w:val="0"/>
                      <w:marTop w:val="0"/>
                      <w:marBottom w:val="0"/>
                      <w:divBdr>
                        <w:top w:val="none" w:sz="0" w:space="0" w:color="auto"/>
                        <w:left w:val="none" w:sz="0" w:space="0" w:color="auto"/>
                        <w:bottom w:val="none" w:sz="0" w:space="0" w:color="auto"/>
                        <w:right w:val="none" w:sz="0" w:space="0" w:color="auto"/>
                      </w:divBdr>
                    </w:div>
                  </w:divsChild>
                </w:div>
                <w:div w:id="1230458341">
                  <w:marLeft w:val="0"/>
                  <w:marRight w:val="0"/>
                  <w:marTop w:val="0"/>
                  <w:marBottom w:val="0"/>
                  <w:divBdr>
                    <w:top w:val="none" w:sz="0" w:space="0" w:color="auto"/>
                    <w:left w:val="none" w:sz="0" w:space="0" w:color="auto"/>
                    <w:bottom w:val="none" w:sz="0" w:space="0" w:color="auto"/>
                    <w:right w:val="none" w:sz="0" w:space="0" w:color="auto"/>
                  </w:divBdr>
                  <w:divsChild>
                    <w:div w:id="1565023127">
                      <w:marLeft w:val="0"/>
                      <w:marRight w:val="0"/>
                      <w:marTop w:val="0"/>
                      <w:marBottom w:val="0"/>
                      <w:divBdr>
                        <w:top w:val="none" w:sz="0" w:space="0" w:color="auto"/>
                        <w:left w:val="none" w:sz="0" w:space="0" w:color="auto"/>
                        <w:bottom w:val="none" w:sz="0" w:space="0" w:color="auto"/>
                        <w:right w:val="none" w:sz="0" w:space="0" w:color="auto"/>
                      </w:divBdr>
                    </w:div>
                  </w:divsChild>
                </w:div>
                <w:div w:id="1247348246">
                  <w:marLeft w:val="0"/>
                  <w:marRight w:val="0"/>
                  <w:marTop w:val="0"/>
                  <w:marBottom w:val="0"/>
                  <w:divBdr>
                    <w:top w:val="none" w:sz="0" w:space="0" w:color="auto"/>
                    <w:left w:val="none" w:sz="0" w:space="0" w:color="auto"/>
                    <w:bottom w:val="none" w:sz="0" w:space="0" w:color="auto"/>
                    <w:right w:val="none" w:sz="0" w:space="0" w:color="auto"/>
                  </w:divBdr>
                  <w:divsChild>
                    <w:div w:id="1608735799">
                      <w:marLeft w:val="0"/>
                      <w:marRight w:val="0"/>
                      <w:marTop w:val="0"/>
                      <w:marBottom w:val="0"/>
                      <w:divBdr>
                        <w:top w:val="none" w:sz="0" w:space="0" w:color="auto"/>
                        <w:left w:val="none" w:sz="0" w:space="0" w:color="auto"/>
                        <w:bottom w:val="none" w:sz="0" w:space="0" w:color="auto"/>
                        <w:right w:val="none" w:sz="0" w:space="0" w:color="auto"/>
                      </w:divBdr>
                    </w:div>
                  </w:divsChild>
                </w:div>
                <w:div w:id="1270775447">
                  <w:marLeft w:val="0"/>
                  <w:marRight w:val="0"/>
                  <w:marTop w:val="0"/>
                  <w:marBottom w:val="0"/>
                  <w:divBdr>
                    <w:top w:val="none" w:sz="0" w:space="0" w:color="auto"/>
                    <w:left w:val="none" w:sz="0" w:space="0" w:color="auto"/>
                    <w:bottom w:val="none" w:sz="0" w:space="0" w:color="auto"/>
                    <w:right w:val="none" w:sz="0" w:space="0" w:color="auto"/>
                  </w:divBdr>
                  <w:divsChild>
                    <w:div w:id="1370764090">
                      <w:marLeft w:val="0"/>
                      <w:marRight w:val="0"/>
                      <w:marTop w:val="0"/>
                      <w:marBottom w:val="0"/>
                      <w:divBdr>
                        <w:top w:val="none" w:sz="0" w:space="0" w:color="auto"/>
                        <w:left w:val="none" w:sz="0" w:space="0" w:color="auto"/>
                        <w:bottom w:val="none" w:sz="0" w:space="0" w:color="auto"/>
                        <w:right w:val="none" w:sz="0" w:space="0" w:color="auto"/>
                      </w:divBdr>
                    </w:div>
                  </w:divsChild>
                </w:div>
                <w:div w:id="1290550767">
                  <w:marLeft w:val="0"/>
                  <w:marRight w:val="0"/>
                  <w:marTop w:val="0"/>
                  <w:marBottom w:val="0"/>
                  <w:divBdr>
                    <w:top w:val="none" w:sz="0" w:space="0" w:color="auto"/>
                    <w:left w:val="none" w:sz="0" w:space="0" w:color="auto"/>
                    <w:bottom w:val="none" w:sz="0" w:space="0" w:color="auto"/>
                    <w:right w:val="none" w:sz="0" w:space="0" w:color="auto"/>
                  </w:divBdr>
                  <w:divsChild>
                    <w:div w:id="2035568928">
                      <w:marLeft w:val="0"/>
                      <w:marRight w:val="0"/>
                      <w:marTop w:val="0"/>
                      <w:marBottom w:val="0"/>
                      <w:divBdr>
                        <w:top w:val="none" w:sz="0" w:space="0" w:color="auto"/>
                        <w:left w:val="none" w:sz="0" w:space="0" w:color="auto"/>
                        <w:bottom w:val="none" w:sz="0" w:space="0" w:color="auto"/>
                        <w:right w:val="none" w:sz="0" w:space="0" w:color="auto"/>
                      </w:divBdr>
                    </w:div>
                  </w:divsChild>
                </w:div>
                <w:div w:id="1323391291">
                  <w:marLeft w:val="0"/>
                  <w:marRight w:val="0"/>
                  <w:marTop w:val="0"/>
                  <w:marBottom w:val="0"/>
                  <w:divBdr>
                    <w:top w:val="none" w:sz="0" w:space="0" w:color="auto"/>
                    <w:left w:val="none" w:sz="0" w:space="0" w:color="auto"/>
                    <w:bottom w:val="none" w:sz="0" w:space="0" w:color="auto"/>
                    <w:right w:val="none" w:sz="0" w:space="0" w:color="auto"/>
                  </w:divBdr>
                  <w:divsChild>
                    <w:div w:id="1264876922">
                      <w:marLeft w:val="0"/>
                      <w:marRight w:val="0"/>
                      <w:marTop w:val="0"/>
                      <w:marBottom w:val="0"/>
                      <w:divBdr>
                        <w:top w:val="none" w:sz="0" w:space="0" w:color="auto"/>
                        <w:left w:val="none" w:sz="0" w:space="0" w:color="auto"/>
                        <w:bottom w:val="none" w:sz="0" w:space="0" w:color="auto"/>
                        <w:right w:val="none" w:sz="0" w:space="0" w:color="auto"/>
                      </w:divBdr>
                    </w:div>
                  </w:divsChild>
                </w:div>
                <w:div w:id="1345522938">
                  <w:marLeft w:val="0"/>
                  <w:marRight w:val="0"/>
                  <w:marTop w:val="0"/>
                  <w:marBottom w:val="0"/>
                  <w:divBdr>
                    <w:top w:val="none" w:sz="0" w:space="0" w:color="auto"/>
                    <w:left w:val="none" w:sz="0" w:space="0" w:color="auto"/>
                    <w:bottom w:val="none" w:sz="0" w:space="0" w:color="auto"/>
                    <w:right w:val="none" w:sz="0" w:space="0" w:color="auto"/>
                  </w:divBdr>
                  <w:divsChild>
                    <w:div w:id="1814516767">
                      <w:marLeft w:val="0"/>
                      <w:marRight w:val="0"/>
                      <w:marTop w:val="0"/>
                      <w:marBottom w:val="0"/>
                      <w:divBdr>
                        <w:top w:val="none" w:sz="0" w:space="0" w:color="auto"/>
                        <w:left w:val="none" w:sz="0" w:space="0" w:color="auto"/>
                        <w:bottom w:val="none" w:sz="0" w:space="0" w:color="auto"/>
                        <w:right w:val="none" w:sz="0" w:space="0" w:color="auto"/>
                      </w:divBdr>
                    </w:div>
                  </w:divsChild>
                </w:div>
                <w:div w:id="1356226998">
                  <w:marLeft w:val="0"/>
                  <w:marRight w:val="0"/>
                  <w:marTop w:val="0"/>
                  <w:marBottom w:val="0"/>
                  <w:divBdr>
                    <w:top w:val="none" w:sz="0" w:space="0" w:color="auto"/>
                    <w:left w:val="none" w:sz="0" w:space="0" w:color="auto"/>
                    <w:bottom w:val="none" w:sz="0" w:space="0" w:color="auto"/>
                    <w:right w:val="none" w:sz="0" w:space="0" w:color="auto"/>
                  </w:divBdr>
                  <w:divsChild>
                    <w:div w:id="1915891657">
                      <w:marLeft w:val="0"/>
                      <w:marRight w:val="0"/>
                      <w:marTop w:val="0"/>
                      <w:marBottom w:val="0"/>
                      <w:divBdr>
                        <w:top w:val="none" w:sz="0" w:space="0" w:color="auto"/>
                        <w:left w:val="none" w:sz="0" w:space="0" w:color="auto"/>
                        <w:bottom w:val="none" w:sz="0" w:space="0" w:color="auto"/>
                        <w:right w:val="none" w:sz="0" w:space="0" w:color="auto"/>
                      </w:divBdr>
                    </w:div>
                  </w:divsChild>
                </w:div>
                <w:div w:id="1465733949">
                  <w:marLeft w:val="0"/>
                  <w:marRight w:val="0"/>
                  <w:marTop w:val="0"/>
                  <w:marBottom w:val="0"/>
                  <w:divBdr>
                    <w:top w:val="none" w:sz="0" w:space="0" w:color="auto"/>
                    <w:left w:val="none" w:sz="0" w:space="0" w:color="auto"/>
                    <w:bottom w:val="none" w:sz="0" w:space="0" w:color="auto"/>
                    <w:right w:val="none" w:sz="0" w:space="0" w:color="auto"/>
                  </w:divBdr>
                  <w:divsChild>
                    <w:div w:id="1255433319">
                      <w:marLeft w:val="0"/>
                      <w:marRight w:val="0"/>
                      <w:marTop w:val="0"/>
                      <w:marBottom w:val="0"/>
                      <w:divBdr>
                        <w:top w:val="none" w:sz="0" w:space="0" w:color="auto"/>
                        <w:left w:val="none" w:sz="0" w:space="0" w:color="auto"/>
                        <w:bottom w:val="none" w:sz="0" w:space="0" w:color="auto"/>
                        <w:right w:val="none" w:sz="0" w:space="0" w:color="auto"/>
                      </w:divBdr>
                    </w:div>
                  </w:divsChild>
                </w:div>
                <w:div w:id="1477838043">
                  <w:marLeft w:val="0"/>
                  <w:marRight w:val="0"/>
                  <w:marTop w:val="0"/>
                  <w:marBottom w:val="0"/>
                  <w:divBdr>
                    <w:top w:val="none" w:sz="0" w:space="0" w:color="auto"/>
                    <w:left w:val="none" w:sz="0" w:space="0" w:color="auto"/>
                    <w:bottom w:val="none" w:sz="0" w:space="0" w:color="auto"/>
                    <w:right w:val="none" w:sz="0" w:space="0" w:color="auto"/>
                  </w:divBdr>
                  <w:divsChild>
                    <w:div w:id="755059129">
                      <w:marLeft w:val="0"/>
                      <w:marRight w:val="0"/>
                      <w:marTop w:val="0"/>
                      <w:marBottom w:val="0"/>
                      <w:divBdr>
                        <w:top w:val="none" w:sz="0" w:space="0" w:color="auto"/>
                        <w:left w:val="none" w:sz="0" w:space="0" w:color="auto"/>
                        <w:bottom w:val="none" w:sz="0" w:space="0" w:color="auto"/>
                        <w:right w:val="none" w:sz="0" w:space="0" w:color="auto"/>
                      </w:divBdr>
                    </w:div>
                    <w:div w:id="1334646377">
                      <w:marLeft w:val="0"/>
                      <w:marRight w:val="0"/>
                      <w:marTop w:val="0"/>
                      <w:marBottom w:val="0"/>
                      <w:divBdr>
                        <w:top w:val="none" w:sz="0" w:space="0" w:color="auto"/>
                        <w:left w:val="none" w:sz="0" w:space="0" w:color="auto"/>
                        <w:bottom w:val="none" w:sz="0" w:space="0" w:color="auto"/>
                        <w:right w:val="none" w:sz="0" w:space="0" w:color="auto"/>
                      </w:divBdr>
                    </w:div>
                  </w:divsChild>
                </w:div>
                <w:div w:id="1517303667">
                  <w:marLeft w:val="0"/>
                  <w:marRight w:val="0"/>
                  <w:marTop w:val="0"/>
                  <w:marBottom w:val="0"/>
                  <w:divBdr>
                    <w:top w:val="none" w:sz="0" w:space="0" w:color="auto"/>
                    <w:left w:val="none" w:sz="0" w:space="0" w:color="auto"/>
                    <w:bottom w:val="none" w:sz="0" w:space="0" w:color="auto"/>
                    <w:right w:val="none" w:sz="0" w:space="0" w:color="auto"/>
                  </w:divBdr>
                  <w:divsChild>
                    <w:div w:id="333998937">
                      <w:marLeft w:val="0"/>
                      <w:marRight w:val="0"/>
                      <w:marTop w:val="0"/>
                      <w:marBottom w:val="0"/>
                      <w:divBdr>
                        <w:top w:val="none" w:sz="0" w:space="0" w:color="auto"/>
                        <w:left w:val="none" w:sz="0" w:space="0" w:color="auto"/>
                        <w:bottom w:val="none" w:sz="0" w:space="0" w:color="auto"/>
                        <w:right w:val="none" w:sz="0" w:space="0" w:color="auto"/>
                      </w:divBdr>
                    </w:div>
                  </w:divsChild>
                </w:div>
                <w:div w:id="1572424745">
                  <w:marLeft w:val="0"/>
                  <w:marRight w:val="0"/>
                  <w:marTop w:val="0"/>
                  <w:marBottom w:val="0"/>
                  <w:divBdr>
                    <w:top w:val="none" w:sz="0" w:space="0" w:color="auto"/>
                    <w:left w:val="none" w:sz="0" w:space="0" w:color="auto"/>
                    <w:bottom w:val="none" w:sz="0" w:space="0" w:color="auto"/>
                    <w:right w:val="none" w:sz="0" w:space="0" w:color="auto"/>
                  </w:divBdr>
                  <w:divsChild>
                    <w:div w:id="373190186">
                      <w:marLeft w:val="0"/>
                      <w:marRight w:val="0"/>
                      <w:marTop w:val="0"/>
                      <w:marBottom w:val="0"/>
                      <w:divBdr>
                        <w:top w:val="none" w:sz="0" w:space="0" w:color="auto"/>
                        <w:left w:val="none" w:sz="0" w:space="0" w:color="auto"/>
                        <w:bottom w:val="none" w:sz="0" w:space="0" w:color="auto"/>
                        <w:right w:val="none" w:sz="0" w:space="0" w:color="auto"/>
                      </w:divBdr>
                    </w:div>
                    <w:div w:id="501698121">
                      <w:marLeft w:val="0"/>
                      <w:marRight w:val="0"/>
                      <w:marTop w:val="0"/>
                      <w:marBottom w:val="0"/>
                      <w:divBdr>
                        <w:top w:val="none" w:sz="0" w:space="0" w:color="auto"/>
                        <w:left w:val="none" w:sz="0" w:space="0" w:color="auto"/>
                        <w:bottom w:val="none" w:sz="0" w:space="0" w:color="auto"/>
                        <w:right w:val="none" w:sz="0" w:space="0" w:color="auto"/>
                      </w:divBdr>
                    </w:div>
                    <w:div w:id="1695382037">
                      <w:marLeft w:val="0"/>
                      <w:marRight w:val="0"/>
                      <w:marTop w:val="0"/>
                      <w:marBottom w:val="0"/>
                      <w:divBdr>
                        <w:top w:val="none" w:sz="0" w:space="0" w:color="auto"/>
                        <w:left w:val="none" w:sz="0" w:space="0" w:color="auto"/>
                        <w:bottom w:val="none" w:sz="0" w:space="0" w:color="auto"/>
                        <w:right w:val="none" w:sz="0" w:space="0" w:color="auto"/>
                      </w:divBdr>
                    </w:div>
                  </w:divsChild>
                </w:div>
                <w:div w:id="1576015525">
                  <w:marLeft w:val="0"/>
                  <w:marRight w:val="0"/>
                  <w:marTop w:val="0"/>
                  <w:marBottom w:val="0"/>
                  <w:divBdr>
                    <w:top w:val="none" w:sz="0" w:space="0" w:color="auto"/>
                    <w:left w:val="none" w:sz="0" w:space="0" w:color="auto"/>
                    <w:bottom w:val="none" w:sz="0" w:space="0" w:color="auto"/>
                    <w:right w:val="none" w:sz="0" w:space="0" w:color="auto"/>
                  </w:divBdr>
                  <w:divsChild>
                    <w:div w:id="1539657549">
                      <w:marLeft w:val="0"/>
                      <w:marRight w:val="0"/>
                      <w:marTop w:val="0"/>
                      <w:marBottom w:val="0"/>
                      <w:divBdr>
                        <w:top w:val="none" w:sz="0" w:space="0" w:color="auto"/>
                        <w:left w:val="none" w:sz="0" w:space="0" w:color="auto"/>
                        <w:bottom w:val="none" w:sz="0" w:space="0" w:color="auto"/>
                        <w:right w:val="none" w:sz="0" w:space="0" w:color="auto"/>
                      </w:divBdr>
                    </w:div>
                  </w:divsChild>
                </w:div>
                <w:div w:id="1621105233">
                  <w:marLeft w:val="0"/>
                  <w:marRight w:val="0"/>
                  <w:marTop w:val="0"/>
                  <w:marBottom w:val="0"/>
                  <w:divBdr>
                    <w:top w:val="none" w:sz="0" w:space="0" w:color="auto"/>
                    <w:left w:val="none" w:sz="0" w:space="0" w:color="auto"/>
                    <w:bottom w:val="none" w:sz="0" w:space="0" w:color="auto"/>
                    <w:right w:val="none" w:sz="0" w:space="0" w:color="auto"/>
                  </w:divBdr>
                  <w:divsChild>
                    <w:div w:id="715273239">
                      <w:marLeft w:val="0"/>
                      <w:marRight w:val="0"/>
                      <w:marTop w:val="0"/>
                      <w:marBottom w:val="0"/>
                      <w:divBdr>
                        <w:top w:val="none" w:sz="0" w:space="0" w:color="auto"/>
                        <w:left w:val="none" w:sz="0" w:space="0" w:color="auto"/>
                        <w:bottom w:val="none" w:sz="0" w:space="0" w:color="auto"/>
                        <w:right w:val="none" w:sz="0" w:space="0" w:color="auto"/>
                      </w:divBdr>
                    </w:div>
                  </w:divsChild>
                </w:div>
                <w:div w:id="1634678898">
                  <w:marLeft w:val="0"/>
                  <w:marRight w:val="0"/>
                  <w:marTop w:val="0"/>
                  <w:marBottom w:val="0"/>
                  <w:divBdr>
                    <w:top w:val="none" w:sz="0" w:space="0" w:color="auto"/>
                    <w:left w:val="none" w:sz="0" w:space="0" w:color="auto"/>
                    <w:bottom w:val="none" w:sz="0" w:space="0" w:color="auto"/>
                    <w:right w:val="none" w:sz="0" w:space="0" w:color="auto"/>
                  </w:divBdr>
                  <w:divsChild>
                    <w:div w:id="64695031">
                      <w:marLeft w:val="0"/>
                      <w:marRight w:val="0"/>
                      <w:marTop w:val="0"/>
                      <w:marBottom w:val="0"/>
                      <w:divBdr>
                        <w:top w:val="none" w:sz="0" w:space="0" w:color="auto"/>
                        <w:left w:val="none" w:sz="0" w:space="0" w:color="auto"/>
                        <w:bottom w:val="none" w:sz="0" w:space="0" w:color="auto"/>
                        <w:right w:val="none" w:sz="0" w:space="0" w:color="auto"/>
                      </w:divBdr>
                    </w:div>
                  </w:divsChild>
                </w:div>
                <w:div w:id="1699624563">
                  <w:marLeft w:val="0"/>
                  <w:marRight w:val="0"/>
                  <w:marTop w:val="0"/>
                  <w:marBottom w:val="0"/>
                  <w:divBdr>
                    <w:top w:val="none" w:sz="0" w:space="0" w:color="auto"/>
                    <w:left w:val="none" w:sz="0" w:space="0" w:color="auto"/>
                    <w:bottom w:val="none" w:sz="0" w:space="0" w:color="auto"/>
                    <w:right w:val="none" w:sz="0" w:space="0" w:color="auto"/>
                  </w:divBdr>
                  <w:divsChild>
                    <w:div w:id="1494176293">
                      <w:marLeft w:val="0"/>
                      <w:marRight w:val="0"/>
                      <w:marTop w:val="0"/>
                      <w:marBottom w:val="0"/>
                      <w:divBdr>
                        <w:top w:val="none" w:sz="0" w:space="0" w:color="auto"/>
                        <w:left w:val="none" w:sz="0" w:space="0" w:color="auto"/>
                        <w:bottom w:val="none" w:sz="0" w:space="0" w:color="auto"/>
                        <w:right w:val="none" w:sz="0" w:space="0" w:color="auto"/>
                      </w:divBdr>
                    </w:div>
                  </w:divsChild>
                </w:div>
                <w:div w:id="1730228067">
                  <w:marLeft w:val="0"/>
                  <w:marRight w:val="0"/>
                  <w:marTop w:val="0"/>
                  <w:marBottom w:val="0"/>
                  <w:divBdr>
                    <w:top w:val="none" w:sz="0" w:space="0" w:color="auto"/>
                    <w:left w:val="none" w:sz="0" w:space="0" w:color="auto"/>
                    <w:bottom w:val="none" w:sz="0" w:space="0" w:color="auto"/>
                    <w:right w:val="none" w:sz="0" w:space="0" w:color="auto"/>
                  </w:divBdr>
                  <w:divsChild>
                    <w:div w:id="361245154">
                      <w:marLeft w:val="0"/>
                      <w:marRight w:val="0"/>
                      <w:marTop w:val="0"/>
                      <w:marBottom w:val="0"/>
                      <w:divBdr>
                        <w:top w:val="none" w:sz="0" w:space="0" w:color="auto"/>
                        <w:left w:val="none" w:sz="0" w:space="0" w:color="auto"/>
                        <w:bottom w:val="none" w:sz="0" w:space="0" w:color="auto"/>
                        <w:right w:val="none" w:sz="0" w:space="0" w:color="auto"/>
                      </w:divBdr>
                    </w:div>
                  </w:divsChild>
                </w:div>
                <w:div w:id="1823499981">
                  <w:marLeft w:val="0"/>
                  <w:marRight w:val="0"/>
                  <w:marTop w:val="0"/>
                  <w:marBottom w:val="0"/>
                  <w:divBdr>
                    <w:top w:val="none" w:sz="0" w:space="0" w:color="auto"/>
                    <w:left w:val="none" w:sz="0" w:space="0" w:color="auto"/>
                    <w:bottom w:val="none" w:sz="0" w:space="0" w:color="auto"/>
                    <w:right w:val="none" w:sz="0" w:space="0" w:color="auto"/>
                  </w:divBdr>
                  <w:divsChild>
                    <w:div w:id="747464457">
                      <w:marLeft w:val="0"/>
                      <w:marRight w:val="0"/>
                      <w:marTop w:val="0"/>
                      <w:marBottom w:val="0"/>
                      <w:divBdr>
                        <w:top w:val="none" w:sz="0" w:space="0" w:color="auto"/>
                        <w:left w:val="none" w:sz="0" w:space="0" w:color="auto"/>
                        <w:bottom w:val="none" w:sz="0" w:space="0" w:color="auto"/>
                        <w:right w:val="none" w:sz="0" w:space="0" w:color="auto"/>
                      </w:divBdr>
                    </w:div>
                  </w:divsChild>
                </w:div>
                <w:div w:id="1872642805">
                  <w:marLeft w:val="0"/>
                  <w:marRight w:val="0"/>
                  <w:marTop w:val="0"/>
                  <w:marBottom w:val="0"/>
                  <w:divBdr>
                    <w:top w:val="none" w:sz="0" w:space="0" w:color="auto"/>
                    <w:left w:val="none" w:sz="0" w:space="0" w:color="auto"/>
                    <w:bottom w:val="none" w:sz="0" w:space="0" w:color="auto"/>
                    <w:right w:val="none" w:sz="0" w:space="0" w:color="auto"/>
                  </w:divBdr>
                  <w:divsChild>
                    <w:div w:id="1752852610">
                      <w:marLeft w:val="0"/>
                      <w:marRight w:val="0"/>
                      <w:marTop w:val="0"/>
                      <w:marBottom w:val="0"/>
                      <w:divBdr>
                        <w:top w:val="none" w:sz="0" w:space="0" w:color="auto"/>
                        <w:left w:val="none" w:sz="0" w:space="0" w:color="auto"/>
                        <w:bottom w:val="none" w:sz="0" w:space="0" w:color="auto"/>
                        <w:right w:val="none" w:sz="0" w:space="0" w:color="auto"/>
                      </w:divBdr>
                    </w:div>
                  </w:divsChild>
                </w:div>
                <w:div w:id="1988699417">
                  <w:marLeft w:val="0"/>
                  <w:marRight w:val="0"/>
                  <w:marTop w:val="0"/>
                  <w:marBottom w:val="0"/>
                  <w:divBdr>
                    <w:top w:val="none" w:sz="0" w:space="0" w:color="auto"/>
                    <w:left w:val="none" w:sz="0" w:space="0" w:color="auto"/>
                    <w:bottom w:val="none" w:sz="0" w:space="0" w:color="auto"/>
                    <w:right w:val="none" w:sz="0" w:space="0" w:color="auto"/>
                  </w:divBdr>
                  <w:divsChild>
                    <w:div w:id="1767144640">
                      <w:marLeft w:val="0"/>
                      <w:marRight w:val="0"/>
                      <w:marTop w:val="0"/>
                      <w:marBottom w:val="0"/>
                      <w:divBdr>
                        <w:top w:val="none" w:sz="0" w:space="0" w:color="auto"/>
                        <w:left w:val="none" w:sz="0" w:space="0" w:color="auto"/>
                        <w:bottom w:val="none" w:sz="0" w:space="0" w:color="auto"/>
                        <w:right w:val="none" w:sz="0" w:space="0" w:color="auto"/>
                      </w:divBdr>
                    </w:div>
                  </w:divsChild>
                </w:div>
                <w:div w:id="2014408744">
                  <w:marLeft w:val="0"/>
                  <w:marRight w:val="0"/>
                  <w:marTop w:val="0"/>
                  <w:marBottom w:val="0"/>
                  <w:divBdr>
                    <w:top w:val="none" w:sz="0" w:space="0" w:color="auto"/>
                    <w:left w:val="none" w:sz="0" w:space="0" w:color="auto"/>
                    <w:bottom w:val="none" w:sz="0" w:space="0" w:color="auto"/>
                    <w:right w:val="none" w:sz="0" w:space="0" w:color="auto"/>
                  </w:divBdr>
                  <w:divsChild>
                    <w:div w:id="565606628">
                      <w:marLeft w:val="0"/>
                      <w:marRight w:val="0"/>
                      <w:marTop w:val="0"/>
                      <w:marBottom w:val="0"/>
                      <w:divBdr>
                        <w:top w:val="none" w:sz="0" w:space="0" w:color="auto"/>
                        <w:left w:val="none" w:sz="0" w:space="0" w:color="auto"/>
                        <w:bottom w:val="none" w:sz="0" w:space="0" w:color="auto"/>
                        <w:right w:val="none" w:sz="0" w:space="0" w:color="auto"/>
                      </w:divBdr>
                    </w:div>
                  </w:divsChild>
                </w:div>
                <w:div w:id="2091123619">
                  <w:marLeft w:val="0"/>
                  <w:marRight w:val="0"/>
                  <w:marTop w:val="0"/>
                  <w:marBottom w:val="0"/>
                  <w:divBdr>
                    <w:top w:val="none" w:sz="0" w:space="0" w:color="auto"/>
                    <w:left w:val="none" w:sz="0" w:space="0" w:color="auto"/>
                    <w:bottom w:val="none" w:sz="0" w:space="0" w:color="auto"/>
                    <w:right w:val="none" w:sz="0" w:space="0" w:color="auto"/>
                  </w:divBdr>
                  <w:divsChild>
                    <w:div w:id="43986954">
                      <w:marLeft w:val="0"/>
                      <w:marRight w:val="0"/>
                      <w:marTop w:val="0"/>
                      <w:marBottom w:val="0"/>
                      <w:divBdr>
                        <w:top w:val="none" w:sz="0" w:space="0" w:color="auto"/>
                        <w:left w:val="none" w:sz="0" w:space="0" w:color="auto"/>
                        <w:bottom w:val="none" w:sz="0" w:space="0" w:color="auto"/>
                        <w:right w:val="none" w:sz="0" w:space="0" w:color="auto"/>
                      </w:divBdr>
                    </w:div>
                    <w:div w:id="19558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5249">
          <w:marLeft w:val="0"/>
          <w:marRight w:val="0"/>
          <w:marTop w:val="0"/>
          <w:marBottom w:val="0"/>
          <w:divBdr>
            <w:top w:val="none" w:sz="0" w:space="0" w:color="auto"/>
            <w:left w:val="none" w:sz="0" w:space="0" w:color="auto"/>
            <w:bottom w:val="none" w:sz="0" w:space="0" w:color="auto"/>
            <w:right w:val="none" w:sz="0" w:space="0" w:color="auto"/>
          </w:divBdr>
        </w:div>
        <w:div w:id="2130588313">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publications/guide-to-municipal-public-health-and-wellbeing-planning%3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health.vic.gov.au/population-health-systems/municipal-public-health-and-wellbeing-planning" TargetMode="External"/><Relationship Id="rId2" Type="http://schemas.openxmlformats.org/officeDocument/2006/relationships/numbering" Target="numbering.xml"/><Relationship Id="rId16" Type="http://schemas.openxmlformats.org/officeDocument/2006/relationships/hyperlink" Target="mailto:prevention@health.vic.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evention@health.vic.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evention@health.vic.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BEFA-FBF0-466B-8831-D59A40BD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7243</Characters>
  <Application>Microsoft Office Word</Application>
  <DocSecurity>0</DocSecurity>
  <Lines>111</Lines>
  <Paragraphs>54</Paragraphs>
  <ScaleCrop>false</ScaleCrop>
  <HeadingPairs>
    <vt:vector size="2" baseType="variant">
      <vt:variant>
        <vt:lpstr>Title</vt:lpstr>
      </vt:variant>
      <vt:variant>
        <vt:i4>1</vt:i4>
      </vt:variant>
    </vt:vector>
  </HeadingPairs>
  <TitlesOfParts>
    <vt:vector size="1" baseType="lpstr">
      <vt:lpstr>Municipal public health and wellbeing planning 2025-29 - Advice note 2</vt:lpstr>
    </vt:vector>
  </TitlesOfParts>
  <Manager/>
  <Company/>
  <LinksUpToDate>false</LinksUpToDate>
  <CharactersWithSpaces>8356</CharactersWithSpaces>
  <SharedDoc>false</SharedDoc>
  <HyperlinkBase/>
  <HLinks>
    <vt:vector size="36" baseType="variant">
      <vt:variant>
        <vt:i4>7536741</vt:i4>
      </vt:variant>
      <vt:variant>
        <vt:i4>18</vt:i4>
      </vt:variant>
      <vt:variant>
        <vt:i4>0</vt:i4>
      </vt:variant>
      <vt:variant>
        <vt:i4>5</vt:i4>
      </vt:variant>
      <vt:variant>
        <vt:lpwstr>https://www.health.vic.gov.au/population-health-systems/municipal-public-health-and-wellbeing-planning</vt:lpwstr>
      </vt:variant>
      <vt:variant>
        <vt:lpwstr/>
      </vt:variant>
      <vt:variant>
        <vt:i4>5046386</vt:i4>
      </vt:variant>
      <vt:variant>
        <vt:i4>15</vt:i4>
      </vt:variant>
      <vt:variant>
        <vt:i4>0</vt:i4>
      </vt:variant>
      <vt:variant>
        <vt:i4>5</vt:i4>
      </vt:variant>
      <vt:variant>
        <vt:lpwstr>mailto:prevention@health.vic.gov.au</vt:lpwstr>
      </vt:variant>
      <vt:variant>
        <vt:lpwstr/>
      </vt:variant>
      <vt:variant>
        <vt:i4>2293808</vt:i4>
      </vt:variant>
      <vt:variant>
        <vt:i4>12</vt:i4>
      </vt:variant>
      <vt:variant>
        <vt:i4>0</vt:i4>
      </vt:variant>
      <vt:variant>
        <vt:i4>5</vt:i4>
      </vt:variant>
      <vt:variant>
        <vt:lpwstr>https://www.health.vic.gov.au/population-health-systems/requirements-of-municipal-public-health-and-wellbeing-planning</vt:lpwstr>
      </vt:variant>
      <vt:variant>
        <vt:lpwstr/>
      </vt:variant>
      <vt:variant>
        <vt:i4>5046386</vt:i4>
      </vt:variant>
      <vt:variant>
        <vt:i4>9</vt:i4>
      </vt:variant>
      <vt:variant>
        <vt:i4>0</vt:i4>
      </vt:variant>
      <vt:variant>
        <vt:i4>5</vt:i4>
      </vt:variant>
      <vt:variant>
        <vt:lpwstr>mailto:prevention@health.vic.gov.au</vt:lpwstr>
      </vt:variant>
      <vt:variant>
        <vt:lpwstr/>
      </vt:variant>
      <vt:variant>
        <vt:i4>5046386</vt:i4>
      </vt:variant>
      <vt:variant>
        <vt:i4>6</vt:i4>
      </vt:variant>
      <vt:variant>
        <vt:i4>0</vt:i4>
      </vt:variant>
      <vt:variant>
        <vt:i4>5</vt:i4>
      </vt:variant>
      <vt:variant>
        <vt:lpwstr>mailto:prevention@health.vic.gov.au</vt:lpwstr>
      </vt:variant>
      <vt:variant>
        <vt:lpwstr/>
      </vt:variant>
      <vt:variant>
        <vt:i4>7864371</vt:i4>
      </vt:variant>
      <vt:variant>
        <vt:i4>3</vt:i4>
      </vt:variant>
      <vt:variant>
        <vt:i4>0</vt:i4>
      </vt:variant>
      <vt:variant>
        <vt:i4>5</vt:i4>
      </vt:variant>
      <vt:variant>
        <vt:lpwstr>https://www.health.vic.gov.au/publications/including-public-health-and-wellbeing-matters-in-the-council-plan-or-strategic-plans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public health and wellbeing planning 2025-29 - Advice note 2</dc:title>
  <dc:subject/>
  <dc:creator/>
  <cp:keywords/>
  <cp:lastModifiedBy/>
  <cp:revision>1</cp:revision>
  <dcterms:created xsi:type="dcterms:W3CDTF">2024-09-04T03:48:00Z</dcterms:created>
  <dcterms:modified xsi:type="dcterms:W3CDTF">2024-09-04T03:48:00Z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7eb0cf9d0d9fdb486c622c30b50fe60491b74f185574fb61c2988b458164897c</vt:lpwstr>
  </property>
  <property fmtid="{D5CDD505-2E9C-101B-9397-08002B2CF9AE}" pid="3" name="ClassificationContentMarkingFooterShapeIds">
    <vt:lpwstr>699933be,3c92e4cf,6f6b37f2,61ebcbfd,10d4d99e,2601b06</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2024-09-04T03:47:36Z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631909a9-6658-4e65-aee8-ee7600bf8707</vt:lpwstr>
  </property>
  <property fmtid="{D5CDD505-2E9C-101B-9397-08002B2CF9AE}" pid="12" name="MSIP_Label_43e64453-338c-4f93-8a4d-0039a0a41f2a_ContentBits">
    <vt:lpwstr>2</vt:lpwstr>
  </property>
</Properties>
</file>