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6009" w:tblpY="325"/>
        <w:tblOverlap w:val="never"/>
        <w:tblW w:w="5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386"/>
      </w:tblGrid>
      <w:tr w:rsidR="001F3EA7" w14:paraId="6EA70C93" w14:textId="77777777" w:rsidTr="001F3EA7">
        <w:trPr>
          <w:cantSplit/>
        </w:trPr>
        <w:tc>
          <w:tcPr>
            <w:tcW w:w="5386" w:type="dxa"/>
            <w:tcMar>
              <w:top w:w="0" w:type="dxa"/>
              <w:left w:w="0" w:type="dxa"/>
              <w:right w:w="0" w:type="dxa"/>
            </w:tcMar>
          </w:tcPr>
          <w:p w14:paraId="11EDE641" w14:textId="77777777" w:rsidR="001F3EA7" w:rsidRPr="00431F42" w:rsidRDefault="001F3EA7" w:rsidP="001F3EA7">
            <w:pPr>
              <w:pStyle w:val="Documenttitle"/>
            </w:pPr>
            <w:bookmarkStart w:id="0" w:name="_Hlk138581478"/>
            <w:r>
              <w:t>Victorian public health and wellbeing plan 2023–2027</w:t>
            </w:r>
          </w:p>
        </w:tc>
      </w:tr>
      <w:tr w:rsidR="001F3EA7" w14:paraId="4FF24567" w14:textId="77777777" w:rsidTr="001F3EA7">
        <w:trPr>
          <w:cantSplit/>
        </w:trPr>
        <w:tc>
          <w:tcPr>
            <w:tcW w:w="5386" w:type="dxa"/>
          </w:tcPr>
          <w:p w14:paraId="199A4FC0" w14:textId="77777777" w:rsidR="001F3EA7" w:rsidRPr="00A1389F" w:rsidRDefault="001F3EA7" w:rsidP="001F3EA7">
            <w:pPr>
              <w:pStyle w:val="Documentsubtitle"/>
            </w:pPr>
            <w:r>
              <w:t xml:space="preserve">Accessible version </w:t>
            </w:r>
          </w:p>
        </w:tc>
      </w:tr>
      <w:tr w:rsidR="001F3EA7" w14:paraId="435113AD" w14:textId="77777777" w:rsidTr="001F3EA7">
        <w:trPr>
          <w:cantSplit/>
        </w:trPr>
        <w:tc>
          <w:tcPr>
            <w:tcW w:w="5386" w:type="dxa"/>
          </w:tcPr>
          <w:p w14:paraId="1C5D534B" w14:textId="77777777" w:rsidR="001F3EA7" w:rsidRDefault="001F3EA7" w:rsidP="001F3EA7">
            <w:pPr>
              <w:pStyle w:val="Bannermarking"/>
            </w:pPr>
            <w:fldSimple w:instr=" FILLIN  &quot;Type the protective marking&quot; \d OFFICIAL \o  \* MERGEFORMAT ">
              <w:r>
                <w:t>OFFICIAL</w:t>
              </w:r>
            </w:fldSimple>
          </w:p>
        </w:tc>
      </w:tr>
    </w:tbl>
    <w:p w14:paraId="71B64E15" w14:textId="77DCCD88" w:rsidR="005060B6" w:rsidRDefault="0027117A" w:rsidP="00282382">
      <w:pPr>
        <w:pStyle w:val="Documenttitle"/>
      </w:pPr>
      <w:r>
        <w:rPr>
          <w:noProof/>
        </w:rPr>
        <w:drawing>
          <wp:anchor distT="0" distB="0" distL="114300" distR="114300" simplePos="0" relativeHeight="251659264" behindDoc="1" locked="1" layoutInCell="1" allowOverlap="1" wp14:anchorId="6CC5D609" wp14:editId="7B29D255">
            <wp:simplePos x="0" y="0"/>
            <wp:positionH relativeFrom="page">
              <wp:posOffset>-16510</wp:posOffset>
            </wp:positionH>
            <wp:positionV relativeFrom="page">
              <wp:posOffset>57785</wp:posOffset>
            </wp:positionV>
            <wp:extent cx="7555865" cy="10691495"/>
            <wp:effectExtent l="0" t="0" r="6985" b="0"/>
            <wp:wrapNone/>
            <wp:docPr id="19" name="Picture 19" descr="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p>
    <w:p w14:paraId="3B4B7FED" w14:textId="5A778641" w:rsidR="00FE4081" w:rsidRPr="00FE4081" w:rsidRDefault="00FE4081" w:rsidP="00FE4081">
      <w:pPr>
        <w:pStyle w:val="Body"/>
        <w:sectPr w:rsidR="00FE4081" w:rsidRPr="00FE4081" w:rsidSect="006606F7">
          <w:footerReference w:type="even" r:id="rId12"/>
          <w:footerReference w:type="default" r:id="rId13"/>
          <w:headerReference w:type="first" r:id="rId14"/>
          <w:footerReference w:type="first" r:id="rId15"/>
          <w:type w:val="continuous"/>
          <w:pgSz w:w="11906" w:h="16838" w:code="9"/>
          <w:pgMar w:top="1134" w:right="1304" w:bottom="1418" w:left="1304" w:header="680" w:footer="851" w:gutter="0"/>
          <w:cols w:space="340"/>
          <w:docGrid w:linePitch="360"/>
        </w:sectPr>
      </w:pPr>
    </w:p>
    <w:p w14:paraId="0CAEA92B" w14:textId="77777777" w:rsidR="0008170F" w:rsidRDefault="0008170F" w:rsidP="00431F42">
      <w:pPr>
        <w:pStyle w:val="Body"/>
      </w:pPr>
    </w:p>
    <w:p w14:paraId="06C8CA07" w14:textId="6D121028" w:rsidR="009F2182" w:rsidRDefault="009F2182" w:rsidP="009F2182">
      <w:pPr>
        <w:pStyle w:val="Body"/>
      </w:pPr>
    </w:p>
    <w:tbl>
      <w:tblPr>
        <w:tblW w:w="0" w:type="auto"/>
        <w:tblLook w:val="04A0" w:firstRow="1" w:lastRow="0" w:firstColumn="1" w:lastColumn="0" w:noHBand="0" w:noVBand="1"/>
      </w:tblPr>
      <w:tblGrid>
        <w:gridCol w:w="9288"/>
      </w:tblGrid>
      <w:tr w:rsidR="009F2182" w14:paraId="6CB2BDC7" w14:textId="77777777" w:rsidTr="005060B6">
        <w:trPr>
          <w:trHeight w:val="7088"/>
        </w:trPr>
        <w:tc>
          <w:tcPr>
            <w:tcW w:w="9288" w:type="dxa"/>
          </w:tcPr>
          <w:p w14:paraId="7A11AE85" w14:textId="77777777" w:rsidR="009F2182" w:rsidRDefault="009F2182" w:rsidP="001C7128">
            <w:pPr>
              <w:pStyle w:val="Body"/>
              <w:spacing w:before="120"/>
              <w:rPr>
                <w:rFonts w:eastAsia="Times New Roman"/>
                <w:b/>
                <w:bCs/>
                <w:color w:val="87189D"/>
                <w:szCs w:val="24"/>
              </w:rPr>
            </w:pPr>
          </w:p>
          <w:p w14:paraId="0E980D1A" w14:textId="77777777" w:rsidR="00F2555E" w:rsidRDefault="00F2555E" w:rsidP="001C7128">
            <w:pPr>
              <w:pStyle w:val="Body"/>
              <w:spacing w:before="120"/>
              <w:rPr>
                <w:rFonts w:eastAsia="Times New Roman"/>
                <w:b/>
                <w:bCs/>
                <w:color w:val="87189D"/>
                <w:szCs w:val="24"/>
              </w:rPr>
            </w:pPr>
          </w:p>
          <w:p w14:paraId="513E36D8" w14:textId="77777777" w:rsidR="00F2555E" w:rsidRDefault="00F2555E" w:rsidP="001C7128">
            <w:pPr>
              <w:pStyle w:val="Body"/>
              <w:spacing w:before="120"/>
              <w:rPr>
                <w:rFonts w:eastAsia="Times New Roman"/>
                <w:b/>
                <w:bCs/>
                <w:color w:val="87189D"/>
                <w:szCs w:val="24"/>
              </w:rPr>
            </w:pPr>
          </w:p>
          <w:p w14:paraId="34AE8DCD" w14:textId="77777777" w:rsidR="00F2555E" w:rsidRDefault="00F2555E" w:rsidP="001C7128">
            <w:pPr>
              <w:pStyle w:val="Body"/>
              <w:spacing w:before="120"/>
              <w:rPr>
                <w:rFonts w:eastAsia="Times New Roman"/>
                <w:b/>
                <w:bCs/>
                <w:color w:val="87189D"/>
                <w:szCs w:val="24"/>
              </w:rPr>
            </w:pPr>
          </w:p>
          <w:p w14:paraId="5D51A9AB" w14:textId="77777777" w:rsidR="00F2555E" w:rsidRDefault="00F2555E" w:rsidP="001C7128">
            <w:pPr>
              <w:pStyle w:val="Body"/>
              <w:spacing w:before="120"/>
              <w:rPr>
                <w:rFonts w:eastAsia="Times New Roman"/>
                <w:b/>
                <w:bCs/>
                <w:color w:val="87189D"/>
                <w:szCs w:val="24"/>
              </w:rPr>
            </w:pPr>
          </w:p>
          <w:p w14:paraId="551E085D" w14:textId="77777777" w:rsidR="00F2555E" w:rsidRDefault="00F2555E" w:rsidP="001C7128">
            <w:pPr>
              <w:pStyle w:val="Body"/>
              <w:spacing w:before="120"/>
              <w:rPr>
                <w:rFonts w:eastAsia="Times New Roman"/>
                <w:b/>
                <w:bCs/>
                <w:color w:val="87189D"/>
                <w:szCs w:val="24"/>
              </w:rPr>
            </w:pPr>
          </w:p>
          <w:p w14:paraId="68D87A46" w14:textId="77777777" w:rsidR="00F2555E" w:rsidRDefault="00F2555E" w:rsidP="001C7128">
            <w:pPr>
              <w:pStyle w:val="Body"/>
              <w:spacing w:before="120"/>
              <w:rPr>
                <w:rFonts w:eastAsia="Times New Roman"/>
                <w:b/>
                <w:bCs/>
                <w:color w:val="87189D"/>
                <w:szCs w:val="24"/>
              </w:rPr>
            </w:pPr>
          </w:p>
          <w:p w14:paraId="11B953BD" w14:textId="77777777" w:rsidR="00F2555E" w:rsidRDefault="00F2555E" w:rsidP="001C7128">
            <w:pPr>
              <w:pStyle w:val="Body"/>
              <w:spacing w:before="120"/>
              <w:rPr>
                <w:rFonts w:eastAsia="Times New Roman"/>
                <w:b/>
                <w:bCs/>
                <w:color w:val="87189D"/>
                <w:szCs w:val="24"/>
              </w:rPr>
            </w:pPr>
          </w:p>
          <w:p w14:paraId="39E2C6AC" w14:textId="77777777" w:rsidR="00F2555E" w:rsidRDefault="00F2555E" w:rsidP="001C7128">
            <w:pPr>
              <w:pStyle w:val="Body"/>
              <w:spacing w:before="120"/>
              <w:rPr>
                <w:rFonts w:eastAsia="Times New Roman"/>
                <w:b/>
                <w:bCs/>
                <w:color w:val="87189D"/>
                <w:szCs w:val="24"/>
              </w:rPr>
            </w:pPr>
          </w:p>
          <w:p w14:paraId="03FEE8EB" w14:textId="77777777" w:rsidR="001F3EA7" w:rsidRDefault="001F3EA7" w:rsidP="001C7128">
            <w:pPr>
              <w:pStyle w:val="Body"/>
              <w:spacing w:before="120"/>
              <w:rPr>
                <w:rFonts w:eastAsia="Times New Roman"/>
                <w:b/>
                <w:bCs/>
                <w:color w:val="87189D"/>
                <w:szCs w:val="24"/>
              </w:rPr>
            </w:pPr>
          </w:p>
          <w:p w14:paraId="4B93098B" w14:textId="77777777" w:rsidR="00F2555E" w:rsidRDefault="00F2555E" w:rsidP="001C7128">
            <w:pPr>
              <w:pStyle w:val="Body"/>
              <w:spacing w:before="120"/>
              <w:rPr>
                <w:rFonts w:eastAsia="Times New Roman"/>
                <w:b/>
                <w:bCs/>
                <w:color w:val="87189D"/>
                <w:szCs w:val="24"/>
              </w:rPr>
            </w:pPr>
          </w:p>
          <w:p w14:paraId="0F8EEF72" w14:textId="77777777" w:rsidR="00F2555E" w:rsidRDefault="00F2555E" w:rsidP="001C7128">
            <w:pPr>
              <w:pStyle w:val="Body"/>
              <w:spacing w:before="120"/>
              <w:rPr>
                <w:rFonts w:eastAsia="Times New Roman"/>
                <w:b/>
                <w:bCs/>
                <w:color w:val="87189D"/>
                <w:szCs w:val="24"/>
              </w:rPr>
            </w:pPr>
          </w:p>
          <w:p w14:paraId="7090DDA9" w14:textId="77777777" w:rsidR="00F2555E" w:rsidRDefault="00F2555E" w:rsidP="001C7128">
            <w:pPr>
              <w:pStyle w:val="Body"/>
              <w:spacing w:before="120"/>
              <w:rPr>
                <w:rFonts w:eastAsia="Times New Roman"/>
                <w:b/>
                <w:bCs/>
                <w:color w:val="87189D"/>
                <w:szCs w:val="24"/>
              </w:rPr>
            </w:pPr>
          </w:p>
          <w:p w14:paraId="5D62CCB2" w14:textId="77777777" w:rsidR="00F2555E" w:rsidRDefault="00F2555E" w:rsidP="001C7128">
            <w:pPr>
              <w:pStyle w:val="Body"/>
              <w:spacing w:before="120"/>
              <w:rPr>
                <w:rFonts w:eastAsia="Times New Roman"/>
                <w:b/>
                <w:bCs/>
                <w:color w:val="87189D"/>
                <w:szCs w:val="24"/>
              </w:rPr>
            </w:pPr>
          </w:p>
          <w:p w14:paraId="48A49346" w14:textId="1C0E2E1E" w:rsidR="00F2555E" w:rsidRPr="009F2182" w:rsidRDefault="00F2555E" w:rsidP="001C7128">
            <w:pPr>
              <w:pStyle w:val="Body"/>
              <w:spacing w:before="120"/>
              <w:rPr>
                <w:rFonts w:eastAsia="Times New Roman"/>
                <w:b/>
                <w:bCs/>
                <w:color w:val="87189D"/>
                <w:szCs w:val="24"/>
              </w:rPr>
            </w:pPr>
            <w:bookmarkStart w:id="1" w:name="_Hlk150761947"/>
            <w:bookmarkEnd w:id="1"/>
          </w:p>
        </w:tc>
      </w:tr>
      <w:tr w:rsidR="009F2182" w14:paraId="2657A1D9" w14:textId="77777777" w:rsidTr="005060B6">
        <w:trPr>
          <w:trHeight w:val="5103"/>
        </w:trPr>
        <w:tc>
          <w:tcPr>
            <w:tcW w:w="9288" w:type="dxa"/>
          </w:tcPr>
          <w:p w14:paraId="61ED9DFF" w14:textId="5CBD21E2" w:rsidR="00D37113" w:rsidRPr="0055119B" w:rsidRDefault="00D37113" w:rsidP="00D37113">
            <w:pPr>
              <w:pStyle w:val="Accessibilitypara"/>
            </w:pPr>
            <w:r w:rsidRPr="0055119B">
              <w:t>To receive this document in another format</w:t>
            </w:r>
            <w:r w:rsidR="00EA1AA8">
              <w:t xml:space="preserve">, </w:t>
            </w:r>
            <w:hyperlink r:id="rId16" w:history="1">
              <w:r w:rsidR="00EA1AA8" w:rsidRPr="003C4CEA">
                <w:rPr>
                  <w:rStyle w:val="Hyperlink"/>
                </w:rPr>
                <w:t>email the Department of Health</w:t>
              </w:r>
            </w:hyperlink>
            <w:r w:rsidRPr="0055119B">
              <w:t xml:space="preserve"> &lt;</w:t>
            </w:r>
            <w:r>
              <w:t>prevention@health.vic.gov.au</w:t>
            </w:r>
            <w:r w:rsidRPr="0055119B">
              <w:t>&gt;.</w:t>
            </w:r>
          </w:p>
          <w:p w14:paraId="73D31773" w14:textId="77777777" w:rsidR="009F2182" w:rsidRPr="00592573" w:rsidRDefault="009F2182" w:rsidP="009F2182">
            <w:pPr>
              <w:pStyle w:val="Imprint"/>
              <w:rPr>
                <w:color w:val="auto"/>
              </w:rPr>
            </w:pPr>
            <w:r w:rsidRPr="0055119B">
              <w:t xml:space="preserve">Authorised and published by the Victorian </w:t>
            </w:r>
            <w:r w:rsidRPr="00592573">
              <w:rPr>
                <w:color w:val="auto"/>
              </w:rPr>
              <w:t>Government, 1 Treasury Place, Melbourne.</w:t>
            </w:r>
          </w:p>
          <w:p w14:paraId="04379DF4" w14:textId="77777777" w:rsidR="009F2182" w:rsidRPr="00592573" w:rsidRDefault="009F2182" w:rsidP="009F2182">
            <w:pPr>
              <w:pStyle w:val="Imprint"/>
              <w:rPr>
                <w:color w:val="auto"/>
              </w:rPr>
            </w:pPr>
            <w:r w:rsidRPr="00592573">
              <w:rPr>
                <w:color w:val="auto"/>
              </w:rPr>
              <w:t xml:space="preserve">© State of Victoria, Australia, Department of </w:t>
            </w:r>
            <w:r w:rsidR="00B20650" w:rsidRPr="00592573">
              <w:rPr>
                <w:color w:val="auto"/>
              </w:rPr>
              <w:t>Health</w:t>
            </w:r>
            <w:r w:rsidRPr="00592573">
              <w:rPr>
                <w:color w:val="auto"/>
              </w:rPr>
              <w:t xml:space="preserve">, </w:t>
            </w:r>
            <w:r w:rsidR="00992C69" w:rsidRPr="00592573">
              <w:rPr>
                <w:color w:val="auto"/>
              </w:rPr>
              <w:t>September 2023.</w:t>
            </w:r>
          </w:p>
          <w:p w14:paraId="4BCADEC8" w14:textId="5F9DE9BB" w:rsidR="009F2182" w:rsidRPr="00592573" w:rsidRDefault="009F2182" w:rsidP="009F2182">
            <w:pPr>
              <w:pStyle w:val="Imprint"/>
              <w:rPr>
                <w:color w:val="auto"/>
              </w:rPr>
            </w:pPr>
            <w:bookmarkStart w:id="2" w:name="_Hlk62746129"/>
            <w:r w:rsidRPr="00592573">
              <w:rPr>
                <w:color w:val="auto"/>
              </w:rPr>
              <w:t>In this document, ‘Aboriginal’ refers to both Aboriginal and Torres Strait Islander people</w:t>
            </w:r>
            <w:r w:rsidR="00592573" w:rsidRPr="00592573">
              <w:rPr>
                <w:color w:val="auto"/>
              </w:rPr>
              <w:t>.</w:t>
            </w:r>
          </w:p>
          <w:p w14:paraId="40D1695C" w14:textId="1E2E4BE2" w:rsidR="009F2182" w:rsidRPr="00592573" w:rsidRDefault="009F2182" w:rsidP="009F2182">
            <w:pPr>
              <w:pStyle w:val="Imprint"/>
              <w:rPr>
                <w:color w:val="auto"/>
              </w:rPr>
            </w:pPr>
            <w:r w:rsidRPr="00592573">
              <w:rPr>
                <w:color w:val="auto"/>
              </w:rPr>
              <w:t xml:space="preserve">ISBN/ISSN </w:t>
            </w:r>
            <w:r w:rsidR="00072C88" w:rsidRPr="00592573">
              <w:rPr>
                <w:color w:val="auto"/>
              </w:rPr>
              <w:t>978-1-76131-175-8</w:t>
            </w:r>
            <w:r w:rsidRPr="00592573">
              <w:rPr>
                <w:color w:val="auto"/>
              </w:rPr>
              <w:t xml:space="preserve"> </w:t>
            </w:r>
            <w:r w:rsidR="004257B0" w:rsidRPr="00592573">
              <w:rPr>
                <w:color w:val="auto"/>
              </w:rPr>
              <w:t>(PDF/online/MS Word)</w:t>
            </w:r>
          </w:p>
          <w:bookmarkEnd w:id="2"/>
          <w:p w14:paraId="20277F9E" w14:textId="20643492" w:rsidR="009F2182" w:rsidRDefault="009F2182" w:rsidP="00C669E6">
            <w:pPr>
              <w:pStyle w:val="Imprint"/>
            </w:pPr>
          </w:p>
        </w:tc>
      </w:tr>
      <w:tr w:rsidR="0008204A" w14:paraId="657B4CC4" w14:textId="77777777" w:rsidTr="005060B6">
        <w:tc>
          <w:tcPr>
            <w:tcW w:w="9288" w:type="dxa"/>
          </w:tcPr>
          <w:p w14:paraId="14002AEC" w14:textId="77777777" w:rsidR="0008204A" w:rsidRPr="0055119B" w:rsidRDefault="0008204A" w:rsidP="0008204A">
            <w:pPr>
              <w:pStyle w:val="Body"/>
            </w:pPr>
          </w:p>
        </w:tc>
      </w:tr>
    </w:tbl>
    <w:p w14:paraId="0B43C983" w14:textId="77777777" w:rsidR="002A736B" w:rsidRDefault="002A736B" w:rsidP="0008204A">
      <w:pPr>
        <w:pStyle w:val="Body"/>
      </w:pPr>
    </w:p>
    <w:p w14:paraId="4FFD44C7" w14:textId="375B5E2D" w:rsidR="002A736B" w:rsidRPr="00DC32AD" w:rsidRDefault="002A736B" w:rsidP="001F3EA7">
      <w:pPr>
        <w:pStyle w:val="Heading1"/>
      </w:pPr>
      <w:r>
        <w:br w:type="page"/>
      </w:r>
      <w:bookmarkStart w:id="3" w:name="_Toc134803185"/>
      <w:bookmarkStart w:id="4" w:name="_Toc146724777"/>
      <w:r w:rsidR="001F3EA7">
        <w:lastRenderedPageBreak/>
        <w:t>F</w:t>
      </w:r>
      <w:r w:rsidRPr="006942E7">
        <w:t>oreword</w:t>
      </w:r>
      <w:bookmarkEnd w:id="3"/>
      <w:bookmarkEnd w:id="4"/>
    </w:p>
    <w:p w14:paraId="424477CF" w14:textId="7CCC1836" w:rsidR="002A736B" w:rsidRPr="00384BBA" w:rsidRDefault="002A736B" w:rsidP="002A736B">
      <w:pPr>
        <w:pStyle w:val="Body"/>
      </w:pPr>
      <w:r w:rsidRPr="00384BBA">
        <w:t>Victorians enjoy one of the highest average standards of health and wellbeing in the world. We are fortunate to live in a state with clean air and clean water, and environments that support us to lead healthy, active and meaningful lives. We rank higher compared to other countries in areas such as income, jobs, education, health, quality of our environment, social connections and life satisfaction.</w:t>
      </w:r>
    </w:p>
    <w:p w14:paraId="57B52128" w14:textId="299C4F64" w:rsidR="002A736B" w:rsidRPr="00384BBA" w:rsidRDefault="002A736B" w:rsidP="002A736B">
      <w:pPr>
        <w:pStyle w:val="Body"/>
      </w:pPr>
      <w:r w:rsidRPr="00384BBA">
        <w:t xml:space="preserve">The </w:t>
      </w:r>
      <w:r w:rsidRPr="004F2459">
        <w:rPr>
          <w:iCs/>
        </w:rPr>
        <w:t xml:space="preserve">Victorian </w:t>
      </w:r>
      <w:r w:rsidR="00D85B61" w:rsidRPr="004F2459">
        <w:rPr>
          <w:iCs/>
        </w:rPr>
        <w:t>p</w:t>
      </w:r>
      <w:r w:rsidRPr="004F2459">
        <w:rPr>
          <w:iCs/>
        </w:rPr>
        <w:t xml:space="preserve">ublic </w:t>
      </w:r>
      <w:r w:rsidR="00D85B61" w:rsidRPr="004F2459">
        <w:rPr>
          <w:iCs/>
        </w:rPr>
        <w:t>h</w:t>
      </w:r>
      <w:r w:rsidRPr="004F2459">
        <w:rPr>
          <w:iCs/>
        </w:rPr>
        <w:t xml:space="preserve">ealth and </w:t>
      </w:r>
      <w:r w:rsidR="00D85B61" w:rsidRPr="004F2459">
        <w:rPr>
          <w:iCs/>
        </w:rPr>
        <w:t>w</w:t>
      </w:r>
      <w:r w:rsidRPr="004F2459">
        <w:rPr>
          <w:iCs/>
        </w:rPr>
        <w:t xml:space="preserve">ellbeing </w:t>
      </w:r>
      <w:r w:rsidR="00D85B61" w:rsidRPr="004F2459">
        <w:rPr>
          <w:iCs/>
        </w:rPr>
        <w:t>p</w:t>
      </w:r>
      <w:r w:rsidRPr="004F2459">
        <w:rPr>
          <w:iCs/>
        </w:rPr>
        <w:t>lan 2023–2027</w:t>
      </w:r>
      <w:r w:rsidRPr="00384BBA">
        <w:t xml:space="preserve"> </w:t>
      </w:r>
      <w:r>
        <w:t>builds on</w:t>
      </w:r>
      <w:r w:rsidRPr="00384BBA">
        <w:t xml:space="preserve"> work across the health sector and government departments</w:t>
      </w:r>
      <w:r w:rsidR="004853E2">
        <w:t>. It sets us on a path</w:t>
      </w:r>
      <w:r w:rsidRPr="00384BBA">
        <w:t xml:space="preserve"> </w:t>
      </w:r>
      <w:r w:rsidRPr="001E186C">
        <w:t>to</w:t>
      </w:r>
      <w:r>
        <w:t>wards</w:t>
      </w:r>
      <w:r w:rsidRPr="001E186C">
        <w:t xml:space="preserve"> </w:t>
      </w:r>
      <w:r>
        <w:t>a future where</w:t>
      </w:r>
      <w:r w:rsidRPr="001E186C">
        <w:t xml:space="preserve"> Victorians </w:t>
      </w:r>
      <w:r>
        <w:t>are</w:t>
      </w:r>
      <w:r w:rsidRPr="001E186C">
        <w:t xml:space="preserve"> the healthiest people in the world.</w:t>
      </w:r>
    </w:p>
    <w:p w14:paraId="5AC5D704" w14:textId="664B5BD8" w:rsidR="002A736B" w:rsidRPr="00384BBA" w:rsidRDefault="002A736B" w:rsidP="002A736B">
      <w:pPr>
        <w:pStyle w:val="Body"/>
      </w:pPr>
      <w:r w:rsidRPr="00384BBA">
        <w:t>Good health and wellbeing contribute to workforce productivity and participation, a stronger economy, reduced inequality and decreased demands for our health services</w:t>
      </w:r>
      <w:r w:rsidR="004853E2">
        <w:t>. Th</w:t>
      </w:r>
      <w:r w:rsidR="00187FB5">
        <w:t xml:space="preserve">is in turn </w:t>
      </w:r>
      <w:r w:rsidRPr="00384BBA">
        <w:t>support</w:t>
      </w:r>
      <w:r w:rsidR="00187FB5">
        <w:t>s</w:t>
      </w:r>
      <w:r w:rsidRPr="00384BBA">
        <w:t xml:space="preserve"> our healthcare system to be sustainable.</w:t>
      </w:r>
    </w:p>
    <w:p w14:paraId="72D6AC56" w14:textId="096CB69D" w:rsidR="002A736B" w:rsidRPr="00384BBA" w:rsidRDefault="002A736B" w:rsidP="002A736B">
      <w:pPr>
        <w:pStyle w:val="Body"/>
      </w:pPr>
      <w:r w:rsidRPr="00384BBA">
        <w:t>Currently, more than a third of acute hospital activity is due to preventable disease</w:t>
      </w:r>
      <w:r w:rsidR="004853E2">
        <w:t>.</w:t>
      </w:r>
      <w:r w:rsidRPr="00384BBA">
        <w:t xml:space="preserve"> </w:t>
      </w:r>
      <w:r w:rsidR="004853E2">
        <w:t>T</w:t>
      </w:r>
      <w:r w:rsidRPr="00384BBA">
        <w:t xml:space="preserve">he rate </w:t>
      </w:r>
      <w:r w:rsidR="00800C3F">
        <w:t xml:space="preserve">is </w:t>
      </w:r>
      <w:r w:rsidRPr="00384BBA">
        <w:t>higher in certain groups such as those experiencing socioeconomic disadvantage and Victorians living in rural and remote regions.</w:t>
      </w:r>
    </w:p>
    <w:p w14:paraId="309E510F" w14:textId="6BD97337" w:rsidR="002A736B" w:rsidRDefault="002A736B" w:rsidP="002A736B">
      <w:pPr>
        <w:pStyle w:val="Body"/>
      </w:pPr>
      <w:r w:rsidRPr="00D93C38">
        <w:t>While Victorians are living longer, the number of people living with one or more chronic disease continues to rise. Reducing risk factors for develop</w:t>
      </w:r>
      <w:r w:rsidR="004853E2">
        <w:t>ing</w:t>
      </w:r>
      <w:r w:rsidRPr="00D93C38">
        <w:t xml:space="preserve"> chronic diseases is essential to our population’s health. Tobacco use, overweight and obesity, dietary risks, high blood pressure and alcohol use continue to be leading risk factors contributing to total disease burden. </w:t>
      </w:r>
      <w:r w:rsidR="004853E2">
        <w:t>M</w:t>
      </w:r>
      <w:r w:rsidRPr="00D93C38">
        <w:t xml:space="preserve">ore work is needed </w:t>
      </w:r>
      <w:r w:rsidR="004853E2">
        <w:t xml:space="preserve">in these areas </w:t>
      </w:r>
      <w:r w:rsidRPr="00D93C38">
        <w:t>to improve outcomes and meet the ambitious targets we have set.</w:t>
      </w:r>
    </w:p>
    <w:p w14:paraId="449882FE" w14:textId="61A0F277" w:rsidR="002A736B" w:rsidRPr="00384BBA" w:rsidRDefault="002A736B" w:rsidP="002A736B">
      <w:pPr>
        <w:pStyle w:val="Body"/>
      </w:pPr>
      <w:r>
        <w:rPr>
          <w:rStyle w:val="normaltextrun"/>
        </w:rPr>
        <w:t xml:space="preserve">Improving </w:t>
      </w:r>
      <w:r w:rsidRPr="004B3B30">
        <w:rPr>
          <w:rStyle w:val="normaltextrun"/>
        </w:rPr>
        <w:t>public health and wellbeing</w:t>
      </w:r>
      <w:r>
        <w:rPr>
          <w:rStyle w:val="normaltextrun"/>
        </w:rPr>
        <w:t xml:space="preserve"> outcomes</w:t>
      </w:r>
      <w:r w:rsidRPr="004B3B30">
        <w:rPr>
          <w:rStyle w:val="normaltextrun"/>
        </w:rPr>
        <w:t xml:space="preserve"> in Victoria requires </w:t>
      </w:r>
      <w:r w:rsidR="004853E2">
        <w:rPr>
          <w:rStyle w:val="normaltextrun"/>
        </w:rPr>
        <w:t xml:space="preserve">a </w:t>
      </w:r>
      <w:r w:rsidRPr="004B3B30">
        <w:rPr>
          <w:rStyle w:val="normaltextrun"/>
        </w:rPr>
        <w:t>long-term commitment to</w:t>
      </w:r>
      <w:r w:rsidRPr="00384BBA">
        <w:rPr>
          <w:rStyle w:val="normaltextrun"/>
        </w:rPr>
        <w:t xml:space="preserve"> address</w:t>
      </w:r>
      <w:r w:rsidR="004853E2">
        <w:rPr>
          <w:rStyle w:val="normaltextrun"/>
        </w:rPr>
        <w:t>ing</w:t>
      </w:r>
      <w:r w:rsidRPr="00384BBA">
        <w:rPr>
          <w:rStyle w:val="normaltextrun"/>
        </w:rPr>
        <w:t xml:space="preserve"> public health challenges. We have taken forward the 10 priorities outlined in the previous plan and expanded our focus on strengthening the links between different priorities</w:t>
      </w:r>
      <w:r w:rsidR="004853E2">
        <w:rPr>
          <w:rStyle w:val="normaltextrun"/>
        </w:rPr>
        <w:t>.</w:t>
      </w:r>
      <w:r w:rsidRPr="00384BBA">
        <w:rPr>
          <w:rStyle w:val="normaltextrun"/>
        </w:rPr>
        <w:t xml:space="preserve"> </w:t>
      </w:r>
      <w:r w:rsidR="004853E2">
        <w:rPr>
          <w:rStyle w:val="normaltextrun"/>
        </w:rPr>
        <w:t>A</w:t>
      </w:r>
      <w:r w:rsidRPr="00384BBA">
        <w:rPr>
          <w:rStyle w:val="normaltextrun"/>
        </w:rPr>
        <w:t xml:space="preserve">ction at all levels can contribute to </w:t>
      </w:r>
      <w:r w:rsidR="004853E2">
        <w:rPr>
          <w:rStyle w:val="normaltextrun"/>
        </w:rPr>
        <w:t xml:space="preserve">our </w:t>
      </w:r>
      <w:r w:rsidRPr="00384BBA">
        <w:rPr>
          <w:rStyle w:val="normaltextrun"/>
        </w:rPr>
        <w:t>progress.</w:t>
      </w:r>
    </w:p>
    <w:p w14:paraId="29E61C3F" w14:textId="55A9756C" w:rsidR="002A736B" w:rsidRPr="00384BBA" w:rsidRDefault="002A736B" w:rsidP="002A736B">
      <w:pPr>
        <w:pStyle w:val="Body"/>
      </w:pPr>
      <w:r w:rsidRPr="00384BBA">
        <w:t>This will be achieved by continuing to direct action towards those who experience poorer outcomes and higher burden of disease. This will ensure our actions have the biggest impact where they are most needed.</w:t>
      </w:r>
    </w:p>
    <w:p w14:paraId="7BD66BC8" w14:textId="4E2F40C9" w:rsidR="002A736B" w:rsidRPr="00384BBA" w:rsidRDefault="002A736B" w:rsidP="009C5A86">
      <w:pPr>
        <w:pStyle w:val="Body"/>
        <w:ind w:right="-152"/>
      </w:pPr>
      <w:r w:rsidRPr="00384BBA">
        <w:t xml:space="preserve">It is important that we know our actions are making a difference. We will continue to monitor progress against the </w:t>
      </w:r>
      <w:r w:rsidRPr="000125C9">
        <w:t>Victorian public health and wellbeing outcomes framework</w:t>
      </w:r>
      <w:r w:rsidRPr="00384BBA">
        <w:t xml:space="preserve"> to measure our success, and where needed, to identify opportunities to adapt our efforts.</w:t>
      </w:r>
    </w:p>
    <w:p w14:paraId="6BF1E21F" w14:textId="77777777" w:rsidR="002A736B" w:rsidRPr="00384BBA" w:rsidRDefault="002A736B" w:rsidP="002A736B">
      <w:pPr>
        <w:pStyle w:val="Body"/>
      </w:pPr>
      <w:r w:rsidRPr="00384BBA">
        <w:t>I am proud of the achievements in public health in Victoria over the past four years, amid the many challenges we have faced</w:t>
      </w:r>
      <w:r>
        <w:t>.</w:t>
      </w:r>
    </w:p>
    <w:p w14:paraId="30710CFC" w14:textId="77777777" w:rsidR="009C5A86" w:rsidRDefault="002A736B" w:rsidP="002A736B">
      <w:pPr>
        <w:pStyle w:val="Body"/>
      </w:pPr>
      <w:r w:rsidRPr="00384BBA">
        <w:t xml:space="preserve">We must continue to work together to take action to protect health, prevent illness and improve </w:t>
      </w:r>
      <w:r w:rsidR="004853E2">
        <w:t xml:space="preserve">the </w:t>
      </w:r>
      <w:r w:rsidRPr="00384BBA">
        <w:t>health and wellbeing</w:t>
      </w:r>
      <w:r>
        <w:t xml:space="preserve"> </w:t>
      </w:r>
      <w:r w:rsidR="004853E2">
        <w:t xml:space="preserve">of </w:t>
      </w:r>
      <w:r>
        <w:t>all Victorians.</w:t>
      </w:r>
    </w:p>
    <w:p w14:paraId="1A4AE031" w14:textId="77777777" w:rsidR="00ED7D07" w:rsidRPr="004F2459" w:rsidRDefault="00ED7D07" w:rsidP="00ED7D07">
      <w:pPr>
        <w:pStyle w:val="Bodynospace"/>
      </w:pPr>
      <w:r w:rsidRPr="004F2459">
        <w:t>The Hon Mary-Anne Thomas MP</w:t>
      </w:r>
    </w:p>
    <w:p w14:paraId="397CB2E0" w14:textId="45878401" w:rsidR="002A736B" w:rsidRPr="00384BBA" w:rsidRDefault="00ED7D07" w:rsidP="00ED7D07">
      <w:pPr>
        <w:pStyle w:val="Bodynospace"/>
      </w:pPr>
      <w:r w:rsidRPr="009C5A86">
        <w:t>Minister for Health</w:t>
      </w:r>
      <w:r>
        <w:t xml:space="preserve">, </w:t>
      </w:r>
      <w:r w:rsidRPr="009C5A86">
        <w:t>Minister for Health Infrastructure</w:t>
      </w:r>
      <w:r>
        <w:t xml:space="preserve">, </w:t>
      </w:r>
      <w:r w:rsidRPr="009C5A86">
        <w:t>Minister for Medical Research</w:t>
      </w:r>
      <w:r w:rsidR="000125C9">
        <w:br/>
      </w:r>
      <w:r w:rsidR="000125C9">
        <w:br/>
      </w:r>
    </w:p>
    <w:bookmarkStart w:id="5" w:name="_Toc128380363" w:displacedByCustomXml="next"/>
    <w:sdt>
      <w:sdtPr>
        <w:rPr>
          <w:rFonts w:eastAsia="Times New Roman" w:cs="Times New Roman"/>
          <w:b/>
          <w:bCs w:val="0"/>
          <w:color w:val="auto"/>
          <w:sz w:val="21"/>
          <w:szCs w:val="20"/>
          <w:lang w:val="en-AU"/>
        </w:rPr>
        <w:id w:val="-1756426465"/>
        <w:docPartObj>
          <w:docPartGallery w:val="Table of Contents"/>
          <w:docPartUnique/>
        </w:docPartObj>
      </w:sdtPr>
      <w:sdtEndPr>
        <w:rPr>
          <w:rFonts w:eastAsia="Times"/>
          <w:b w:val="0"/>
          <w:sz w:val="24"/>
        </w:rPr>
      </w:sdtEndPr>
      <w:sdtContent>
        <w:p w14:paraId="2CEFA623" w14:textId="77777777" w:rsidR="00D4748C" w:rsidRPr="009D4675" w:rsidRDefault="00D4748C" w:rsidP="00FC26AA">
          <w:pPr>
            <w:pStyle w:val="TOCHeading"/>
          </w:pPr>
          <w:r w:rsidRPr="009D4675">
            <w:t xml:space="preserve">Contents </w:t>
          </w:r>
        </w:p>
        <w:p w14:paraId="3D16A6A1" w14:textId="631915A2" w:rsidR="00ED7D07" w:rsidRDefault="009D4675">
          <w:pPr>
            <w:pStyle w:val="TOC1"/>
            <w:rPr>
              <w:rFonts w:asciiTheme="minorHAnsi" w:eastAsiaTheme="minorEastAsia" w:hAnsiTheme="minorHAnsi" w:cstheme="minorBidi"/>
              <w:b w:val="0"/>
              <w:kern w:val="2"/>
              <w:sz w:val="22"/>
              <w:szCs w:val="22"/>
              <w:lang w:eastAsia="en-AU"/>
              <w14:ligatures w14:val="standardContextual"/>
            </w:rPr>
          </w:pPr>
          <w:r>
            <w:rPr>
              <w:rFonts w:cs="Arial"/>
              <w:b w:val="0"/>
              <w:sz w:val="20"/>
            </w:rPr>
            <w:fldChar w:fldCharType="begin"/>
          </w:r>
          <w:r>
            <w:rPr>
              <w:rFonts w:cs="Arial"/>
              <w:b w:val="0"/>
              <w:sz w:val="20"/>
            </w:rPr>
            <w:instrText xml:space="preserve"> TOC \o "1-1" \h \z \t "Heading 2,2" </w:instrText>
          </w:r>
          <w:r>
            <w:rPr>
              <w:rFonts w:cs="Arial"/>
              <w:b w:val="0"/>
              <w:sz w:val="20"/>
            </w:rPr>
            <w:fldChar w:fldCharType="separate"/>
          </w:r>
          <w:hyperlink w:anchor="_Toc146724777" w:history="1">
            <w:r w:rsidR="00ED7D07" w:rsidRPr="00DD616A">
              <w:rPr>
                <w:rStyle w:val="Hyperlink"/>
              </w:rPr>
              <w:t>Foreword</w:t>
            </w:r>
            <w:r w:rsidR="00ED7D07">
              <w:rPr>
                <w:webHidden/>
              </w:rPr>
              <w:tab/>
            </w:r>
            <w:r w:rsidR="00ED7D07">
              <w:rPr>
                <w:webHidden/>
              </w:rPr>
              <w:fldChar w:fldCharType="begin"/>
            </w:r>
            <w:r w:rsidR="00ED7D07">
              <w:rPr>
                <w:webHidden/>
              </w:rPr>
              <w:instrText xml:space="preserve"> PAGEREF _Toc146724777 \h </w:instrText>
            </w:r>
            <w:r w:rsidR="00ED7D07">
              <w:rPr>
                <w:webHidden/>
              </w:rPr>
            </w:r>
            <w:r w:rsidR="00ED7D07">
              <w:rPr>
                <w:webHidden/>
              </w:rPr>
              <w:fldChar w:fldCharType="separate"/>
            </w:r>
            <w:r w:rsidR="00ED7D07">
              <w:rPr>
                <w:webHidden/>
              </w:rPr>
              <w:t>3</w:t>
            </w:r>
            <w:r w:rsidR="00ED7D07">
              <w:rPr>
                <w:webHidden/>
              </w:rPr>
              <w:fldChar w:fldCharType="end"/>
            </w:r>
          </w:hyperlink>
        </w:p>
        <w:p w14:paraId="29035597" w14:textId="4E87A892"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778" w:history="1">
            <w:r w:rsidR="00ED7D07" w:rsidRPr="00DD616A">
              <w:rPr>
                <w:rStyle w:val="Hyperlink"/>
              </w:rPr>
              <w:t>Acknowledgement of Aboriginal people living in Victoria</w:t>
            </w:r>
            <w:r w:rsidR="00ED7D07">
              <w:rPr>
                <w:webHidden/>
              </w:rPr>
              <w:tab/>
            </w:r>
            <w:r w:rsidR="00ED7D07">
              <w:rPr>
                <w:webHidden/>
              </w:rPr>
              <w:fldChar w:fldCharType="begin"/>
            </w:r>
            <w:r w:rsidR="00ED7D07">
              <w:rPr>
                <w:webHidden/>
              </w:rPr>
              <w:instrText xml:space="preserve"> PAGEREF _Toc146724778 \h </w:instrText>
            </w:r>
            <w:r w:rsidR="00ED7D07">
              <w:rPr>
                <w:webHidden/>
              </w:rPr>
            </w:r>
            <w:r w:rsidR="00ED7D07">
              <w:rPr>
                <w:webHidden/>
              </w:rPr>
              <w:fldChar w:fldCharType="separate"/>
            </w:r>
            <w:r w:rsidR="00ED7D07">
              <w:rPr>
                <w:webHidden/>
              </w:rPr>
              <w:t>6</w:t>
            </w:r>
            <w:r w:rsidR="00ED7D07">
              <w:rPr>
                <w:webHidden/>
              </w:rPr>
              <w:fldChar w:fldCharType="end"/>
            </w:r>
          </w:hyperlink>
        </w:p>
        <w:p w14:paraId="7FF7594B" w14:textId="00F1F6FB"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779" w:history="1">
            <w:r w:rsidR="00ED7D07" w:rsidRPr="00DD616A">
              <w:rPr>
                <w:rStyle w:val="Hyperlink"/>
              </w:rPr>
              <w:t>Introduction</w:t>
            </w:r>
            <w:r w:rsidR="00ED7D07">
              <w:rPr>
                <w:webHidden/>
              </w:rPr>
              <w:tab/>
            </w:r>
            <w:r w:rsidR="00ED7D07">
              <w:rPr>
                <w:webHidden/>
              </w:rPr>
              <w:fldChar w:fldCharType="begin"/>
            </w:r>
            <w:r w:rsidR="00ED7D07">
              <w:rPr>
                <w:webHidden/>
              </w:rPr>
              <w:instrText xml:space="preserve"> PAGEREF _Toc146724779 \h </w:instrText>
            </w:r>
            <w:r w:rsidR="00ED7D07">
              <w:rPr>
                <w:webHidden/>
              </w:rPr>
            </w:r>
            <w:r w:rsidR="00ED7D07">
              <w:rPr>
                <w:webHidden/>
              </w:rPr>
              <w:fldChar w:fldCharType="separate"/>
            </w:r>
            <w:r w:rsidR="00ED7D07">
              <w:rPr>
                <w:webHidden/>
              </w:rPr>
              <w:t>7</w:t>
            </w:r>
            <w:r w:rsidR="00ED7D07">
              <w:rPr>
                <w:webHidden/>
              </w:rPr>
              <w:fldChar w:fldCharType="end"/>
            </w:r>
          </w:hyperlink>
        </w:p>
        <w:p w14:paraId="4F299179" w14:textId="60F60F2B"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0" w:history="1">
            <w:r w:rsidR="00ED7D07" w:rsidRPr="00DD616A">
              <w:rPr>
                <w:rStyle w:val="Hyperlink"/>
              </w:rPr>
              <w:t>System coordination and partnerships</w:t>
            </w:r>
            <w:r w:rsidR="00ED7D07">
              <w:rPr>
                <w:webHidden/>
              </w:rPr>
              <w:tab/>
            </w:r>
            <w:r w:rsidR="00ED7D07">
              <w:rPr>
                <w:webHidden/>
              </w:rPr>
              <w:fldChar w:fldCharType="begin"/>
            </w:r>
            <w:r w:rsidR="00ED7D07">
              <w:rPr>
                <w:webHidden/>
              </w:rPr>
              <w:instrText xml:space="preserve"> PAGEREF _Toc146724780 \h </w:instrText>
            </w:r>
            <w:r w:rsidR="00ED7D07">
              <w:rPr>
                <w:webHidden/>
              </w:rPr>
            </w:r>
            <w:r w:rsidR="00ED7D07">
              <w:rPr>
                <w:webHidden/>
              </w:rPr>
              <w:fldChar w:fldCharType="separate"/>
            </w:r>
            <w:r w:rsidR="00ED7D07">
              <w:rPr>
                <w:webHidden/>
              </w:rPr>
              <w:t>7</w:t>
            </w:r>
            <w:r w:rsidR="00ED7D07">
              <w:rPr>
                <w:webHidden/>
              </w:rPr>
              <w:fldChar w:fldCharType="end"/>
            </w:r>
          </w:hyperlink>
        </w:p>
        <w:p w14:paraId="08BEB949" w14:textId="656169E1"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1" w:history="1">
            <w:r w:rsidR="00ED7D07" w:rsidRPr="00DD616A">
              <w:rPr>
                <w:rStyle w:val="Hyperlink"/>
              </w:rPr>
              <w:t>Progressing One Health and planetary health approaches</w:t>
            </w:r>
            <w:r w:rsidR="00ED7D07">
              <w:rPr>
                <w:webHidden/>
              </w:rPr>
              <w:tab/>
            </w:r>
            <w:r w:rsidR="00ED7D07">
              <w:rPr>
                <w:webHidden/>
              </w:rPr>
              <w:fldChar w:fldCharType="begin"/>
            </w:r>
            <w:r w:rsidR="00ED7D07">
              <w:rPr>
                <w:webHidden/>
              </w:rPr>
              <w:instrText xml:space="preserve"> PAGEREF _Toc146724781 \h </w:instrText>
            </w:r>
            <w:r w:rsidR="00ED7D07">
              <w:rPr>
                <w:webHidden/>
              </w:rPr>
            </w:r>
            <w:r w:rsidR="00ED7D07">
              <w:rPr>
                <w:webHidden/>
              </w:rPr>
              <w:fldChar w:fldCharType="separate"/>
            </w:r>
            <w:r w:rsidR="00ED7D07">
              <w:rPr>
                <w:webHidden/>
              </w:rPr>
              <w:t>9</w:t>
            </w:r>
            <w:r w:rsidR="00ED7D07">
              <w:rPr>
                <w:webHidden/>
              </w:rPr>
              <w:fldChar w:fldCharType="end"/>
            </w:r>
          </w:hyperlink>
        </w:p>
        <w:p w14:paraId="17D6CF55" w14:textId="470CDBD8"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2" w:history="1">
            <w:r w:rsidR="00ED7D07" w:rsidRPr="00DD616A">
              <w:rPr>
                <w:rStyle w:val="Hyperlink"/>
              </w:rPr>
              <w:t>Aboriginal self-determination, health and wellbeing</w:t>
            </w:r>
            <w:r w:rsidR="00ED7D07">
              <w:rPr>
                <w:webHidden/>
              </w:rPr>
              <w:tab/>
            </w:r>
            <w:r w:rsidR="00ED7D07">
              <w:rPr>
                <w:webHidden/>
              </w:rPr>
              <w:fldChar w:fldCharType="begin"/>
            </w:r>
            <w:r w:rsidR="00ED7D07">
              <w:rPr>
                <w:webHidden/>
              </w:rPr>
              <w:instrText xml:space="preserve"> PAGEREF _Toc146724782 \h </w:instrText>
            </w:r>
            <w:r w:rsidR="00ED7D07">
              <w:rPr>
                <w:webHidden/>
              </w:rPr>
            </w:r>
            <w:r w:rsidR="00ED7D07">
              <w:rPr>
                <w:webHidden/>
              </w:rPr>
              <w:fldChar w:fldCharType="separate"/>
            </w:r>
            <w:r w:rsidR="00ED7D07">
              <w:rPr>
                <w:webHidden/>
              </w:rPr>
              <w:t>9</w:t>
            </w:r>
            <w:r w:rsidR="00ED7D07">
              <w:rPr>
                <w:webHidden/>
              </w:rPr>
              <w:fldChar w:fldCharType="end"/>
            </w:r>
          </w:hyperlink>
        </w:p>
        <w:p w14:paraId="26DCB0FE" w14:textId="065D939B"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3" w:history="1">
            <w:r w:rsidR="00ED7D07" w:rsidRPr="00DD616A">
              <w:rPr>
                <w:rStyle w:val="Hyperlink"/>
              </w:rPr>
              <w:t>Achievements</w:t>
            </w:r>
            <w:r w:rsidR="00ED7D07">
              <w:rPr>
                <w:webHidden/>
              </w:rPr>
              <w:tab/>
            </w:r>
            <w:r w:rsidR="00ED7D07">
              <w:rPr>
                <w:webHidden/>
              </w:rPr>
              <w:fldChar w:fldCharType="begin"/>
            </w:r>
            <w:r w:rsidR="00ED7D07">
              <w:rPr>
                <w:webHidden/>
              </w:rPr>
              <w:instrText xml:space="preserve"> PAGEREF _Toc146724783 \h </w:instrText>
            </w:r>
            <w:r w:rsidR="00ED7D07">
              <w:rPr>
                <w:webHidden/>
              </w:rPr>
            </w:r>
            <w:r w:rsidR="00ED7D07">
              <w:rPr>
                <w:webHidden/>
              </w:rPr>
              <w:fldChar w:fldCharType="separate"/>
            </w:r>
            <w:r w:rsidR="00ED7D07">
              <w:rPr>
                <w:webHidden/>
              </w:rPr>
              <w:t>10</w:t>
            </w:r>
            <w:r w:rsidR="00ED7D07">
              <w:rPr>
                <w:webHidden/>
              </w:rPr>
              <w:fldChar w:fldCharType="end"/>
            </w:r>
          </w:hyperlink>
        </w:p>
        <w:p w14:paraId="7B7ED431" w14:textId="1049402B"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784" w:history="1">
            <w:r w:rsidR="00ED7D07" w:rsidRPr="00DD616A">
              <w:rPr>
                <w:rStyle w:val="Hyperlink"/>
              </w:rPr>
              <w:t>Health and wellbeing outcomes</w:t>
            </w:r>
            <w:r w:rsidR="00ED7D07">
              <w:rPr>
                <w:webHidden/>
              </w:rPr>
              <w:tab/>
            </w:r>
            <w:r w:rsidR="00ED7D07">
              <w:rPr>
                <w:webHidden/>
              </w:rPr>
              <w:fldChar w:fldCharType="begin"/>
            </w:r>
            <w:r w:rsidR="00ED7D07">
              <w:rPr>
                <w:webHidden/>
              </w:rPr>
              <w:instrText xml:space="preserve"> PAGEREF _Toc146724784 \h </w:instrText>
            </w:r>
            <w:r w:rsidR="00ED7D07">
              <w:rPr>
                <w:webHidden/>
              </w:rPr>
            </w:r>
            <w:r w:rsidR="00ED7D07">
              <w:rPr>
                <w:webHidden/>
              </w:rPr>
              <w:fldChar w:fldCharType="separate"/>
            </w:r>
            <w:r w:rsidR="00ED7D07">
              <w:rPr>
                <w:webHidden/>
              </w:rPr>
              <w:t>12</w:t>
            </w:r>
            <w:r w:rsidR="00ED7D07">
              <w:rPr>
                <w:webHidden/>
              </w:rPr>
              <w:fldChar w:fldCharType="end"/>
            </w:r>
          </w:hyperlink>
        </w:p>
        <w:p w14:paraId="4B9F466C" w14:textId="36292BCD"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5" w:history="1">
            <w:r w:rsidR="00ED7D07" w:rsidRPr="00DD616A">
              <w:rPr>
                <w:rStyle w:val="Hyperlink"/>
                <w:rFonts w:eastAsia="Times"/>
              </w:rPr>
              <w:t>How we are tracking</w:t>
            </w:r>
            <w:r w:rsidR="00ED7D07">
              <w:rPr>
                <w:webHidden/>
              </w:rPr>
              <w:tab/>
            </w:r>
            <w:r w:rsidR="00ED7D07">
              <w:rPr>
                <w:webHidden/>
              </w:rPr>
              <w:fldChar w:fldCharType="begin"/>
            </w:r>
            <w:r w:rsidR="00ED7D07">
              <w:rPr>
                <w:webHidden/>
              </w:rPr>
              <w:instrText xml:space="preserve"> PAGEREF _Toc146724785 \h </w:instrText>
            </w:r>
            <w:r w:rsidR="00ED7D07">
              <w:rPr>
                <w:webHidden/>
              </w:rPr>
            </w:r>
            <w:r w:rsidR="00ED7D07">
              <w:rPr>
                <w:webHidden/>
              </w:rPr>
              <w:fldChar w:fldCharType="separate"/>
            </w:r>
            <w:r w:rsidR="00ED7D07">
              <w:rPr>
                <w:webHidden/>
              </w:rPr>
              <w:t>13</w:t>
            </w:r>
            <w:r w:rsidR="00ED7D07">
              <w:rPr>
                <w:webHidden/>
              </w:rPr>
              <w:fldChar w:fldCharType="end"/>
            </w:r>
          </w:hyperlink>
        </w:p>
        <w:p w14:paraId="385D895B" w14:textId="11A62621"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786" w:history="1">
            <w:r w:rsidR="00ED7D07" w:rsidRPr="00DD616A">
              <w:rPr>
                <w:rStyle w:val="Hyperlink"/>
              </w:rPr>
              <w:t>Improving health equity</w:t>
            </w:r>
            <w:r w:rsidR="00ED7D07">
              <w:rPr>
                <w:webHidden/>
              </w:rPr>
              <w:tab/>
            </w:r>
            <w:r w:rsidR="00ED7D07">
              <w:rPr>
                <w:webHidden/>
              </w:rPr>
              <w:fldChar w:fldCharType="begin"/>
            </w:r>
            <w:r w:rsidR="00ED7D07">
              <w:rPr>
                <w:webHidden/>
              </w:rPr>
              <w:instrText xml:space="preserve"> PAGEREF _Toc146724786 \h </w:instrText>
            </w:r>
            <w:r w:rsidR="00ED7D07">
              <w:rPr>
                <w:webHidden/>
              </w:rPr>
            </w:r>
            <w:r w:rsidR="00ED7D07">
              <w:rPr>
                <w:webHidden/>
              </w:rPr>
              <w:fldChar w:fldCharType="separate"/>
            </w:r>
            <w:r w:rsidR="00ED7D07">
              <w:rPr>
                <w:webHidden/>
              </w:rPr>
              <w:t>14</w:t>
            </w:r>
            <w:r w:rsidR="00ED7D07">
              <w:rPr>
                <w:webHidden/>
              </w:rPr>
              <w:fldChar w:fldCharType="end"/>
            </w:r>
          </w:hyperlink>
        </w:p>
        <w:p w14:paraId="776B4604" w14:textId="40B87458"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7" w:history="1">
            <w:r w:rsidR="00ED7D07" w:rsidRPr="00DD616A">
              <w:rPr>
                <w:rStyle w:val="Hyperlink"/>
                <w:rFonts w:eastAsia="Times"/>
              </w:rPr>
              <w:t>Reducing racism and discrimination</w:t>
            </w:r>
            <w:r w:rsidR="00ED7D07">
              <w:rPr>
                <w:webHidden/>
              </w:rPr>
              <w:tab/>
            </w:r>
            <w:r w:rsidR="00ED7D07">
              <w:rPr>
                <w:webHidden/>
              </w:rPr>
              <w:fldChar w:fldCharType="begin"/>
            </w:r>
            <w:r w:rsidR="00ED7D07">
              <w:rPr>
                <w:webHidden/>
              </w:rPr>
              <w:instrText xml:space="preserve"> PAGEREF _Toc146724787 \h </w:instrText>
            </w:r>
            <w:r w:rsidR="00ED7D07">
              <w:rPr>
                <w:webHidden/>
              </w:rPr>
            </w:r>
            <w:r w:rsidR="00ED7D07">
              <w:rPr>
                <w:webHidden/>
              </w:rPr>
              <w:fldChar w:fldCharType="separate"/>
            </w:r>
            <w:r w:rsidR="00ED7D07">
              <w:rPr>
                <w:webHidden/>
              </w:rPr>
              <w:t>14</w:t>
            </w:r>
            <w:r w:rsidR="00ED7D07">
              <w:rPr>
                <w:webHidden/>
              </w:rPr>
              <w:fldChar w:fldCharType="end"/>
            </w:r>
          </w:hyperlink>
        </w:p>
        <w:p w14:paraId="6969FF1D" w14:textId="3EC9D08E"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8" w:history="1">
            <w:r w:rsidR="00ED7D07" w:rsidRPr="00DD616A">
              <w:rPr>
                <w:rStyle w:val="Hyperlink"/>
                <w:rFonts w:eastAsia="Times"/>
              </w:rPr>
              <w:t>Achieving sex and gender equality</w:t>
            </w:r>
            <w:r w:rsidR="00ED7D07">
              <w:rPr>
                <w:webHidden/>
              </w:rPr>
              <w:tab/>
            </w:r>
            <w:r w:rsidR="00ED7D07">
              <w:rPr>
                <w:webHidden/>
              </w:rPr>
              <w:fldChar w:fldCharType="begin"/>
            </w:r>
            <w:r w:rsidR="00ED7D07">
              <w:rPr>
                <w:webHidden/>
              </w:rPr>
              <w:instrText xml:space="preserve"> PAGEREF _Toc146724788 \h </w:instrText>
            </w:r>
            <w:r w:rsidR="00ED7D07">
              <w:rPr>
                <w:webHidden/>
              </w:rPr>
            </w:r>
            <w:r w:rsidR="00ED7D07">
              <w:rPr>
                <w:webHidden/>
              </w:rPr>
              <w:fldChar w:fldCharType="separate"/>
            </w:r>
            <w:r w:rsidR="00ED7D07">
              <w:rPr>
                <w:webHidden/>
              </w:rPr>
              <w:t>14</w:t>
            </w:r>
            <w:r w:rsidR="00ED7D07">
              <w:rPr>
                <w:webHidden/>
              </w:rPr>
              <w:fldChar w:fldCharType="end"/>
            </w:r>
          </w:hyperlink>
        </w:p>
        <w:p w14:paraId="226CD886" w14:textId="61C9BC0F"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89" w:history="1">
            <w:r w:rsidR="00ED7D07" w:rsidRPr="00DD616A">
              <w:rPr>
                <w:rStyle w:val="Hyperlink"/>
                <w:rFonts w:eastAsia="Times"/>
              </w:rPr>
              <w:t>Recognising intersectionality, diversity and inclusion</w:t>
            </w:r>
            <w:r w:rsidR="00ED7D07">
              <w:rPr>
                <w:webHidden/>
              </w:rPr>
              <w:tab/>
            </w:r>
            <w:r w:rsidR="00ED7D07">
              <w:rPr>
                <w:webHidden/>
              </w:rPr>
              <w:fldChar w:fldCharType="begin"/>
            </w:r>
            <w:r w:rsidR="00ED7D07">
              <w:rPr>
                <w:webHidden/>
              </w:rPr>
              <w:instrText xml:space="preserve"> PAGEREF _Toc146724789 \h </w:instrText>
            </w:r>
            <w:r w:rsidR="00ED7D07">
              <w:rPr>
                <w:webHidden/>
              </w:rPr>
            </w:r>
            <w:r w:rsidR="00ED7D07">
              <w:rPr>
                <w:webHidden/>
              </w:rPr>
              <w:fldChar w:fldCharType="separate"/>
            </w:r>
            <w:r w:rsidR="00ED7D07">
              <w:rPr>
                <w:webHidden/>
              </w:rPr>
              <w:t>15</w:t>
            </w:r>
            <w:r w:rsidR="00ED7D07">
              <w:rPr>
                <w:webHidden/>
              </w:rPr>
              <w:fldChar w:fldCharType="end"/>
            </w:r>
          </w:hyperlink>
        </w:p>
        <w:p w14:paraId="44BB501D" w14:textId="15B3FB32"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790" w:history="1">
            <w:r w:rsidR="00ED7D07" w:rsidRPr="00DD616A">
              <w:rPr>
                <w:rStyle w:val="Hyperlink"/>
              </w:rPr>
              <w:t>Our priorities</w:t>
            </w:r>
            <w:r w:rsidR="00ED7D07">
              <w:rPr>
                <w:webHidden/>
              </w:rPr>
              <w:tab/>
            </w:r>
            <w:r w:rsidR="00ED7D07">
              <w:rPr>
                <w:webHidden/>
              </w:rPr>
              <w:fldChar w:fldCharType="begin"/>
            </w:r>
            <w:r w:rsidR="00ED7D07">
              <w:rPr>
                <w:webHidden/>
              </w:rPr>
              <w:instrText xml:space="preserve"> PAGEREF _Toc146724790 \h </w:instrText>
            </w:r>
            <w:r w:rsidR="00ED7D07">
              <w:rPr>
                <w:webHidden/>
              </w:rPr>
            </w:r>
            <w:r w:rsidR="00ED7D07">
              <w:rPr>
                <w:webHidden/>
              </w:rPr>
              <w:fldChar w:fldCharType="separate"/>
            </w:r>
            <w:r w:rsidR="00ED7D07">
              <w:rPr>
                <w:webHidden/>
              </w:rPr>
              <w:t>16</w:t>
            </w:r>
            <w:r w:rsidR="00ED7D07">
              <w:rPr>
                <w:webHidden/>
              </w:rPr>
              <w:fldChar w:fldCharType="end"/>
            </w:r>
          </w:hyperlink>
        </w:p>
        <w:p w14:paraId="60FD54A8" w14:textId="2C5983FC"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1" w:history="1">
            <w:r w:rsidR="00ED7D07" w:rsidRPr="00DD616A">
              <w:rPr>
                <w:rStyle w:val="Hyperlink"/>
              </w:rPr>
              <w:t>Improving sexual and reproductive health</w:t>
            </w:r>
            <w:r w:rsidR="00ED7D07">
              <w:rPr>
                <w:webHidden/>
              </w:rPr>
              <w:tab/>
            </w:r>
            <w:r w:rsidR="00ED7D07">
              <w:rPr>
                <w:webHidden/>
              </w:rPr>
              <w:fldChar w:fldCharType="begin"/>
            </w:r>
            <w:r w:rsidR="00ED7D07">
              <w:rPr>
                <w:webHidden/>
              </w:rPr>
              <w:instrText xml:space="preserve"> PAGEREF _Toc146724791 \h </w:instrText>
            </w:r>
            <w:r w:rsidR="00ED7D07">
              <w:rPr>
                <w:webHidden/>
              </w:rPr>
            </w:r>
            <w:r w:rsidR="00ED7D07">
              <w:rPr>
                <w:webHidden/>
              </w:rPr>
              <w:fldChar w:fldCharType="separate"/>
            </w:r>
            <w:r w:rsidR="00ED7D07">
              <w:rPr>
                <w:webHidden/>
              </w:rPr>
              <w:t>18</w:t>
            </w:r>
            <w:r w:rsidR="00ED7D07">
              <w:rPr>
                <w:webHidden/>
              </w:rPr>
              <w:fldChar w:fldCharType="end"/>
            </w:r>
          </w:hyperlink>
        </w:p>
        <w:p w14:paraId="71A58EFD" w14:textId="7F52B442"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2" w:history="1">
            <w:r w:rsidR="00ED7D07" w:rsidRPr="00DD616A">
              <w:rPr>
                <w:rStyle w:val="Hyperlink"/>
                <w:rFonts w:eastAsia="MS Gothic"/>
              </w:rPr>
              <w:t>Reducing harm from tobacco and e-cigarette use</w:t>
            </w:r>
            <w:r w:rsidR="00ED7D07">
              <w:rPr>
                <w:webHidden/>
              </w:rPr>
              <w:tab/>
            </w:r>
            <w:r w:rsidR="00ED7D07">
              <w:rPr>
                <w:webHidden/>
              </w:rPr>
              <w:fldChar w:fldCharType="begin"/>
            </w:r>
            <w:r w:rsidR="00ED7D07">
              <w:rPr>
                <w:webHidden/>
              </w:rPr>
              <w:instrText xml:space="preserve"> PAGEREF _Toc146724792 \h </w:instrText>
            </w:r>
            <w:r w:rsidR="00ED7D07">
              <w:rPr>
                <w:webHidden/>
              </w:rPr>
            </w:r>
            <w:r w:rsidR="00ED7D07">
              <w:rPr>
                <w:webHidden/>
              </w:rPr>
              <w:fldChar w:fldCharType="separate"/>
            </w:r>
            <w:r w:rsidR="00ED7D07">
              <w:rPr>
                <w:webHidden/>
              </w:rPr>
              <w:t>20</w:t>
            </w:r>
            <w:r w:rsidR="00ED7D07">
              <w:rPr>
                <w:webHidden/>
              </w:rPr>
              <w:fldChar w:fldCharType="end"/>
            </w:r>
          </w:hyperlink>
        </w:p>
        <w:p w14:paraId="776B7791" w14:textId="36BEA951"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3" w:history="1">
            <w:r w:rsidR="00ED7D07" w:rsidRPr="00DD616A">
              <w:rPr>
                <w:rStyle w:val="Hyperlink"/>
              </w:rPr>
              <w:t>Improving wellbeing</w:t>
            </w:r>
            <w:r w:rsidR="00ED7D07">
              <w:rPr>
                <w:webHidden/>
              </w:rPr>
              <w:tab/>
            </w:r>
            <w:r w:rsidR="00ED7D07">
              <w:rPr>
                <w:webHidden/>
              </w:rPr>
              <w:fldChar w:fldCharType="begin"/>
            </w:r>
            <w:r w:rsidR="00ED7D07">
              <w:rPr>
                <w:webHidden/>
              </w:rPr>
              <w:instrText xml:space="preserve"> PAGEREF _Toc146724793 \h </w:instrText>
            </w:r>
            <w:r w:rsidR="00ED7D07">
              <w:rPr>
                <w:webHidden/>
              </w:rPr>
            </w:r>
            <w:r w:rsidR="00ED7D07">
              <w:rPr>
                <w:webHidden/>
              </w:rPr>
              <w:fldChar w:fldCharType="separate"/>
            </w:r>
            <w:r w:rsidR="00ED7D07">
              <w:rPr>
                <w:webHidden/>
              </w:rPr>
              <w:t>22</w:t>
            </w:r>
            <w:r w:rsidR="00ED7D07">
              <w:rPr>
                <w:webHidden/>
              </w:rPr>
              <w:fldChar w:fldCharType="end"/>
            </w:r>
          </w:hyperlink>
        </w:p>
        <w:p w14:paraId="70D6F906" w14:textId="3A5A2BD8"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4" w:history="1">
            <w:r w:rsidR="00ED7D07" w:rsidRPr="00DD616A">
              <w:rPr>
                <w:rStyle w:val="Hyperlink"/>
              </w:rPr>
              <w:t>Increasing healthy eating</w:t>
            </w:r>
            <w:r w:rsidR="00ED7D07">
              <w:rPr>
                <w:webHidden/>
              </w:rPr>
              <w:tab/>
            </w:r>
            <w:r w:rsidR="00ED7D07">
              <w:rPr>
                <w:webHidden/>
              </w:rPr>
              <w:fldChar w:fldCharType="begin"/>
            </w:r>
            <w:r w:rsidR="00ED7D07">
              <w:rPr>
                <w:webHidden/>
              </w:rPr>
              <w:instrText xml:space="preserve"> PAGEREF _Toc146724794 \h </w:instrText>
            </w:r>
            <w:r w:rsidR="00ED7D07">
              <w:rPr>
                <w:webHidden/>
              </w:rPr>
            </w:r>
            <w:r w:rsidR="00ED7D07">
              <w:rPr>
                <w:webHidden/>
              </w:rPr>
              <w:fldChar w:fldCharType="separate"/>
            </w:r>
            <w:r w:rsidR="00ED7D07">
              <w:rPr>
                <w:webHidden/>
              </w:rPr>
              <w:t>24</w:t>
            </w:r>
            <w:r w:rsidR="00ED7D07">
              <w:rPr>
                <w:webHidden/>
              </w:rPr>
              <w:fldChar w:fldCharType="end"/>
            </w:r>
          </w:hyperlink>
        </w:p>
        <w:p w14:paraId="021C450F" w14:textId="524EABB7"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5" w:history="1">
            <w:r w:rsidR="00ED7D07" w:rsidRPr="00DD616A">
              <w:rPr>
                <w:rStyle w:val="Hyperlink"/>
              </w:rPr>
              <w:t>Increasing active living</w:t>
            </w:r>
            <w:r w:rsidR="00ED7D07">
              <w:rPr>
                <w:webHidden/>
              </w:rPr>
              <w:tab/>
            </w:r>
            <w:r w:rsidR="00ED7D07">
              <w:rPr>
                <w:webHidden/>
              </w:rPr>
              <w:fldChar w:fldCharType="begin"/>
            </w:r>
            <w:r w:rsidR="00ED7D07">
              <w:rPr>
                <w:webHidden/>
              </w:rPr>
              <w:instrText xml:space="preserve"> PAGEREF _Toc146724795 \h </w:instrText>
            </w:r>
            <w:r w:rsidR="00ED7D07">
              <w:rPr>
                <w:webHidden/>
              </w:rPr>
            </w:r>
            <w:r w:rsidR="00ED7D07">
              <w:rPr>
                <w:webHidden/>
              </w:rPr>
              <w:fldChar w:fldCharType="separate"/>
            </w:r>
            <w:r w:rsidR="00ED7D07">
              <w:rPr>
                <w:webHidden/>
              </w:rPr>
              <w:t>27</w:t>
            </w:r>
            <w:r w:rsidR="00ED7D07">
              <w:rPr>
                <w:webHidden/>
              </w:rPr>
              <w:fldChar w:fldCharType="end"/>
            </w:r>
          </w:hyperlink>
        </w:p>
        <w:p w14:paraId="1191F6E4" w14:textId="1E914149"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6" w:history="1">
            <w:r w:rsidR="00ED7D07" w:rsidRPr="00DD616A">
              <w:rPr>
                <w:rStyle w:val="Hyperlink"/>
              </w:rPr>
              <w:t>Reducing harm from alcohol and drug use</w:t>
            </w:r>
            <w:r w:rsidR="00ED7D07">
              <w:rPr>
                <w:webHidden/>
              </w:rPr>
              <w:tab/>
            </w:r>
            <w:r w:rsidR="00ED7D07">
              <w:rPr>
                <w:webHidden/>
              </w:rPr>
              <w:fldChar w:fldCharType="begin"/>
            </w:r>
            <w:r w:rsidR="00ED7D07">
              <w:rPr>
                <w:webHidden/>
              </w:rPr>
              <w:instrText xml:space="preserve"> PAGEREF _Toc146724796 \h </w:instrText>
            </w:r>
            <w:r w:rsidR="00ED7D07">
              <w:rPr>
                <w:webHidden/>
              </w:rPr>
            </w:r>
            <w:r w:rsidR="00ED7D07">
              <w:rPr>
                <w:webHidden/>
              </w:rPr>
              <w:fldChar w:fldCharType="separate"/>
            </w:r>
            <w:r w:rsidR="00ED7D07">
              <w:rPr>
                <w:webHidden/>
              </w:rPr>
              <w:t>29</w:t>
            </w:r>
            <w:r w:rsidR="00ED7D07">
              <w:rPr>
                <w:webHidden/>
              </w:rPr>
              <w:fldChar w:fldCharType="end"/>
            </w:r>
          </w:hyperlink>
        </w:p>
        <w:p w14:paraId="27B94347" w14:textId="707F3C1F"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7" w:history="1">
            <w:r w:rsidR="00ED7D07" w:rsidRPr="00DD616A">
              <w:rPr>
                <w:rStyle w:val="Hyperlink"/>
              </w:rPr>
              <w:t>Tackling climate change and its impacts on health</w:t>
            </w:r>
            <w:r w:rsidR="00ED7D07">
              <w:rPr>
                <w:webHidden/>
              </w:rPr>
              <w:tab/>
            </w:r>
            <w:r w:rsidR="00ED7D07">
              <w:rPr>
                <w:webHidden/>
              </w:rPr>
              <w:fldChar w:fldCharType="begin"/>
            </w:r>
            <w:r w:rsidR="00ED7D07">
              <w:rPr>
                <w:webHidden/>
              </w:rPr>
              <w:instrText xml:space="preserve"> PAGEREF _Toc146724797 \h </w:instrText>
            </w:r>
            <w:r w:rsidR="00ED7D07">
              <w:rPr>
                <w:webHidden/>
              </w:rPr>
            </w:r>
            <w:r w:rsidR="00ED7D07">
              <w:rPr>
                <w:webHidden/>
              </w:rPr>
              <w:fldChar w:fldCharType="separate"/>
            </w:r>
            <w:r w:rsidR="00ED7D07">
              <w:rPr>
                <w:webHidden/>
              </w:rPr>
              <w:t>31</w:t>
            </w:r>
            <w:r w:rsidR="00ED7D07">
              <w:rPr>
                <w:webHidden/>
              </w:rPr>
              <w:fldChar w:fldCharType="end"/>
            </w:r>
          </w:hyperlink>
        </w:p>
        <w:p w14:paraId="0956B8FD" w14:textId="15574D2A"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8" w:history="1">
            <w:r w:rsidR="00ED7D07" w:rsidRPr="00DD616A">
              <w:rPr>
                <w:rStyle w:val="Hyperlink"/>
              </w:rPr>
              <w:t>Preventing all forms of violence</w:t>
            </w:r>
            <w:r w:rsidR="00ED7D07">
              <w:rPr>
                <w:webHidden/>
              </w:rPr>
              <w:tab/>
            </w:r>
            <w:r w:rsidR="00ED7D07">
              <w:rPr>
                <w:webHidden/>
              </w:rPr>
              <w:fldChar w:fldCharType="begin"/>
            </w:r>
            <w:r w:rsidR="00ED7D07">
              <w:rPr>
                <w:webHidden/>
              </w:rPr>
              <w:instrText xml:space="preserve"> PAGEREF _Toc146724798 \h </w:instrText>
            </w:r>
            <w:r w:rsidR="00ED7D07">
              <w:rPr>
                <w:webHidden/>
              </w:rPr>
            </w:r>
            <w:r w:rsidR="00ED7D07">
              <w:rPr>
                <w:webHidden/>
              </w:rPr>
              <w:fldChar w:fldCharType="separate"/>
            </w:r>
            <w:r w:rsidR="00ED7D07">
              <w:rPr>
                <w:webHidden/>
              </w:rPr>
              <w:t>33</w:t>
            </w:r>
            <w:r w:rsidR="00ED7D07">
              <w:rPr>
                <w:webHidden/>
              </w:rPr>
              <w:fldChar w:fldCharType="end"/>
            </w:r>
          </w:hyperlink>
        </w:p>
        <w:p w14:paraId="5F036C3E" w14:textId="77B08A03"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799" w:history="1">
            <w:r w:rsidR="00ED7D07" w:rsidRPr="00DD616A">
              <w:rPr>
                <w:rStyle w:val="Hyperlink"/>
              </w:rPr>
              <w:t>Decreasing antimicrobial resistance across human and animal health</w:t>
            </w:r>
            <w:r w:rsidR="00ED7D07">
              <w:rPr>
                <w:webHidden/>
              </w:rPr>
              <w:tab/>
            </w:r>
            <w:r w:rsidR="00ED7D07">
              <w:rPr>
                <w:webHidden/>
              </w:rPr>
              <w:fldChar w:fldCharType="begin"/>
            </w:r>
            <w:r w:rsidR="00ED7D07">
              <w:rPr>
                <w:webHidden/>
              </w:rPr>
              <w:instrText xml:space="preserve"> PAGEREF _Toc146724799 \h </w:instrText>
            </w:r>
            <w:r w:rsidR="00ED7D07">
              <w:rPr>
                <w:webHidden/>
              </w:rPr>
            </w:r>
            <w:r w:rsidR="00ED7D07">
              <w:rPr>
                <w:webHidden/>
              </w:rPr>
              <w:fldChar w:fldCharType="separate"/>
            </w:r>
            <w:r w:rsidR="00ED7D07">
              <w:rPr>
                <w:webHidden/>
              </w:rPr>
              <w:t>36</w:t>
            </w:r>
            <w:r w:rsidR="00ED7D07">
              <w:rPr>
                <w:webHidden/>
              </w:rPr>
              <w:fldChar w:fldCharType="end"/>
            </w:r>
          </w:hyperlink>
        </w:p>
        <w:p w14:paraId="215C786B" w14:textId="5824B922"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800" w:history="1">
            <w:r w:rsidR="00ED7D07" w:rsidRPr="00DD616A">
              <w:rPr>
                <w:rStyle w:val="Hyperlink"/>
              </w:rPr>
              <w:t>Reducing injury</w:t>
            </w:r>
            <w:r w:rsidR="00ED7D07">
              <w:rPr>
                <w:webHidden/>
              </w:rPr>
              <w:tab/>
            </w:r>
            <w:r w:rsidR="00ED7D07">
              <w:rPr>
                <w:webHidden/>
              </w:rPr>
              <w:fldChar w:fldCharType="begin"/>
            </w:r>
            <w:r w:rsidR="00ED7D07">
              <w:rPr>
                <w:webHidden/>
              </w:rPr>
              <w:instrText xml:space="preserve"> PAGEREF _Toc146724800 \h </w:instrText>
            </w:r>
            <w:r w:rsidR="00ED7D07">
              <w:rPr>
                <w:webHidden/>
              </w:rPr>
            </w:r>
            <w:r w:rsidR="00ED7D07">
              <w:rPr>
                <w:webHidden/>
              </w:rPr>
              <w:fldChar w:fldCharType="separate"/>
            </w:r>
            <w:r w:rsidR="00ED7D07">
              <w:rPr>
                <w:webHidden/>
              </w:rPr>
              <w:t>38</w:t>
            </w:r>
            <w:r w:rsidR="00ED7D07">
              <w:rPr>
                <w:webHidden/>
              </w:rPr>
              <w:fldChar w:fldCharType="end"/>
            </w:r>
          </w:hyperlink>
        </w:p>
        <w:p w14:paraId="738457F1" w14:textId="30CC2DD4"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01" w:history="1">
            <w:r w:rsidR="00ED7D07" w:rsidRPr="00DD616A">
              <w:rPr>
                <w:rStyle w:val="Hyperlink"/>
              </w:rPr>
              <w:t>Critical enablers for planning and implementation</w:t>
            </w:r>
            <w:r w:rsidR="00ED7D07">
              <w:rPr>
                <w:webHidden/>
              </w:rPr>
              <w:tab/>
            </w:r>
            <w:r w:rsidR="00ED7D07">
              <w:rPr>
                <w:webHidden/>
              </w:rPr>
              <w:fldChar w:fldCharType="begin"/>
            </w:r>
            <w:r w:rsidR="00ED7D07">
              <w:rPr>
                <w:webHidden/>
              </w:rPr>
              <w:instrText xml:space="preserve"> PAGEREF _Toc146724801 \h </w:instrText>
            </w:r>
            <w:r w:rsidR="00ED7D07">
              <w:rPr>
                <w:webHidden/>
              </w:rPr>
            </w:r>
            <w:r w:rsidR="00ED7D07">
              <w:rPr>
                <w:webHidden/>
              </w:rPr>
              <w:fldChar w:fldCharType="separate"/>
            </w:r>
            <w:r w:rsidR="00ED7D07">
              <w:rPr>
                <w:webHidden/>
              </w:rPr>
              <w:t>41</w:t>
            </w:r>
            <w:r w:rsidR="00ED7D07">
              <w:rPr>
                <w:webHidden/>
              </w:rPr>
              <w:fldChar w:fldCharType="end"/>
            </w:r>
          </w:hyperlink>
        </w:p>
        <w:p w14:paraId="372EA5CC" w14:textId="022A3400"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802" w:history="1">
            <w:r w:rsidR="00ED7D07" w:rsidRPr="00DD616A">
              <w:rPr>
                <w:rStyle w:val="Hyperlink"/>
              </w:rPr>
              <w:t>A networked public health system</w:t>
            </w:r>
            <w:r w:rsidR="00ED7D07">
              <w:rPr>
                <w:webHidden/>
              </w:rPr>
              <w:tab/>
            </w:r>
            <w:r w:rsidR="00ED7D07">
              <w:rPr>
                <w:webHidden/>
              </w:rPr>
              <w:fldChar w:fldCharType="begin"/>
            </w:r>
            <w:r w:rsidR="00ED7D07">
              <w:rPr>
                <w:webHidden/>
              </w:rPr>
              <w:instrText xml:space="preserve"> PAGEREF _Toc146724802 \h </w:instrText>
            </w:r>
            <w:r w:rsidR="00ED7D07">
              <w:rPr>
                <w:webHidden/>
              </w:rPr>
            </w:r>
            <w:r w:rsidR="00ED7D07">
              <w:rPr>
                <w:webHidden/>
              </w:rPr>
              <w:fldChar w:fldCharType="separate"/>
            </w:r>
            <w:r w:rsidR="00ED7D07">
              <w:rPr>
                <w:webHidden/>
              </w:rPr>
              <w:t>41</w:t>
            </w:r>
            <w:r w:rsidR="00ED7D07">
              <w:rPr>
                <w:webHidden/>
              </w:rPr>
              <w:fldChar w:fldCharType="end"/>
            </w:r>
          </w:hyperlink>
        </w:p>
        <w:p w14:paraId="139B56A8" w14:textId="3FDD7990"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803" w:history="1">
            <w:r w:rsidR="00ED7D07" w:rsidRPr="00DD616A">
              <w:rPr>
                <w:rStyle w:val="Hyperlink"/>
              </w:rPr>
              <w:t>Public health planning</w:t>
            </w:r>
            <w:r w:rsidR="00ED7D07">
              <w:rPr>
                <w:webHidden/>
              </w:rPr>
              <w:tab/>
            </w:r>
            <w:r w:rsidR="00ED7D07">
              <w:rPr>
                <w:webHidden/>
              </w:rPr>
              <w:fldChar w:fldCharType="begin"/>
            </w:r>
            <w:r w:rsidR="00ED7D07">
              <w:rPr>
                <w:webHidden/>
              </w:rPr>
              <w:instrText xml:space="preserve"> PAGEREF _Toc146724803 \h </w:instrText>
            </w:r>
            <w:r w:rsidR="00ED7D07">
              <w:rPr>
                <w:webHidden/>
              </w:rPr>
            </w:r>
            <w:r w:rsidR="00ED7D07">
              <w:rPr>
                <w:webHidden/>
              </w:rPr>
              <w:fldChar w:fldCharType="separate"/>
            </w:r>
            <w:r w:rsidR="00ED7D07">
              <w:rPr>
                <w:webHidden/>
              </w:rPr>
              <w:t>41</w:t>
            </w:r>
            <w:r w:rsidR="00ED7D07">
              <w:rPr>
                <w:webHidden/>
              </w:rPr>
              <w:fldChar w:fldCharType="end"/>
            </w:r>
          </w:hyperlink>
        </w:p>
        <w:p w14:paraId="495832D0" w14:textId="2F19D209"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804" w:history="1">
            <w:r w:rsidR="00ED7D07" w:rsidRPr="00DD616A">
              <w:rPr>
                <w:rStyle w:val="Hyperlink"/>
              </w:rPr>
              <w:t>Governance</w:t>
            </w:r>
            <w:r w:rsidR="00ED7D07">
              <w:rPr>
                <w:webHidden/>
              </w:rPr>
              <w:tab/>
            </w:r>
            <w:r w:rsidR="00ED7D07">
              <w:rPr>
                <w:webHidden/>
              </w:rPr>
              <w:fldChar w:fldCharType="begin"/>
            </w:r>
            <w:r w:rsidR="00ED7D07">
              <w:rPr>
                <w:webHidden/>
              </w:rPr>
              <w:instrText xml:space="preserve"> PAGEREF _Toc146724804 \h </w:instrText>
            </w:r>
            <w:r w:rsidR="00ED7D07">
              <w:rPr>
                <w:webHidden/>
              </w:rPr>
            </w:r>
            <w:r w:rsidR="00ED7D07">
              <w:rPr>
                <w:webHidden/>
              </w:rPr>
              <w:fldChar w:fldCharType="separate"/>
            </w:r>
            <w:r w:rsidR="00ED7D07">
              <w:rPr>
                <w:webHidden/>
              </w:rPr>
              <w:t>43</w:t>
            </w:r>
            <w:r w:rsidR="00ED7D07">
              <w:rPr>
                <w:webHidden/>
              </w:rPr>
              <w:fldChar w:fldCharType="end"/>
            </w:r>
          </w:hyperlink>
        </w:p>
        <w:p w14:paraId="57A22FDA" w14:textId="712061C0" w:rsidR="00ED7D07" w:rsidRDefault="00000000">
          <w:pPr>
            <w:pStyle w:val="TOC2"/>
            <w:rPr>
              <w:rFonts w:asciiTheme="minorHAnsi" w:eastAsiaTheme="minorEastAsia" w:hAnsiTheme="minorHAnsi" w:cstheme="minorBidi"/>
              <w:kern w:val="2"/>
              <w:sz w:val="22"/>
              <w:szCs w:val="22"/>
              <w:lang w:eastAsia="en-AU"/>
              <w14:ligatures w14:val="standardContextual"/>
            </w:rPr>
          </w:pPr>
          <w:hyperlink w:anchor="_Toc146724805" w:history="1">
            <w:r w:rsidR="00ED7D07" w:rsidRPr="00DD616A">
              <w:rPr>
                <w:rStyle w:val="Hyperlink"/>
              </w:rPr>
              <w:t>Tracking outcomes and reporting on progress</w:t>
            </w:r>
            <w:r w:rsidR="00ED7D07">
              <w:rPr>
                <w:webHidden/>
              </w:rPr>
              <w:tab/>
            </w:r>
            <w:r w:rsidR="00ED7D07">
              <w:rPr>
                <w:webHidden/>
              </w:rPr>
              <w:fldChar w:fldCharType="begin"/>
            </w:r>
            <w:r w:rsidR="00ED7D07">
              <w:rPr>
                <w:webHidden/>
              </w:rPr>
              <w:instrText xml:space="preserve"> PAGEREF _Toc146724805 \h </w:instrText>
            </w:r>
            <w:r w:rsidR="00ED7D07">
              <w:rPr>
                <w:webHidden/>
              </w:rPr>
            </w:r>
            <w:r w:rsidR="00ED7D07">
              <w:rPr>
                <w:webHidden/>
              </w:rPr>
              <w:fldChar w:fldCharType="separate"/>
            </w:r>
            <w:r w:rsidR="00ED7D07">
              <w:rPr>
                <w:webHidden/>
              </w:rPr>
              <w:t>43</w:t>
            </w:r>
            <w:r w:rsidR="00ED7D07">
              <w:rPr>
                <w:webHidden/>
              </w:rPr>
              <w:fldChar w:fldCharType="end"/>
            </w:r>
          </w:hyperlink>
        </w:p>
        <w:p w14:paraId="04129351" w14:textId="15ADD5FE"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06" w:history="1">
            <w:r w:rsidR="00ED7D07" w:rsidRPr="00DD616A">
              <w:rPr>
                <w:rStyle w:val="Hyperlink"/>
              </w:rPr>
              <w:t>Appendix 1: Legislation</w:t>
            </w:r>
            <w:r w:rsidR="00ED7D07">
              <w:rPr>
                <w:webHidden/>
              </w:rPr>
              <w:tab/>
            </w:r>
            <w:r w:rsidR="00ED7D07">
              <w:rPr>
                <w:webHidden/>
              </w:rPr>
              <w:fldChar w:fldCharType="begin"/>
            </w:r>
            <w:r w:rsidR="00ED7D07">
              <w:rPr>
                <w:webHidden/>
              </w:rPr>
              <w:instrText xml:space="preserve"> PAGEREF _Toc146724806 \h </w:instrText>
            </w:r>
            <w:r w:rsidR="00ED7D07">
              <w:rPr>
                <w:webHidden/>
              </w:rPr>
            </w:r>
            <w:r w:rsidR="00ED7D07">
              <w:rPr>
                <w:webHidden/>
              </w:rPr>
              <w:fldChar w:fldCharType="separate"/>
            </w:r>
            <w:r w:rsidR="00ED7D07">
              <w:rPr>
                <w:webHidden/>
              </w:rPr>
              <w:t>45</w:t>
            </w:r>
            <w:r w:rsidR="00ED7D07">
              <w:rPr>
                <w:webHidden/>
              </w:rPr>
              <w:fldChar w:fldCharType="end"/>
            </w:r>
          </w:hyperlink>
        </w:p>
        <w:p w14:paraId="57AA4B16" w14:textId="3EBFB207"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07" w:history="1">
            <w:r w:rsidR="00ED7D07" w:rsidRPr="00DD616A">
              <w:rPr>
                <w:rStyle w:val="Hyperlink"/>
              </w:rPr>
              <w:t>Appendix 2: The policy landscape</w:t>
            </w:r>
            <w:r w:rsidR="00ED7D07">
              <w:rPr>
                <w:webHidden/>
              </w:rPr>
              <w:tab/>
            </w:r>
            <w:r w:rsidR="00ED7D07">
              <w:rPr>
                <w:webHidden/>
              </w:rPr>
              <w:fldChar w:fldCharType="begin"/>
            </w:r>
            <w:r w:rsidR="00ED7D07">
              <w:rPr>
                <w:webHidden/>
              </w:rPr>
              <w:instrText xml:space="preserve"> PAGEREF _Toc146724807 \h </w:instrText>
            </w:r>
            <w:r w:rsidR="00ED7D07">
              <w:rPr>
                <w:webHidden/>
              </w:rPr>
            </w:r>
            <w:r w:rsidR="00ED7D07">
              <w:rPr>
                <w:webHidden/>
              </w:rPr>
              <w:fldChar w:fldCharType="separate"/>
            </w:r>
            <w:r w:rsidR="00ED7D07">
              <w:rPr>
                <w:webHidden/>
              </w:rPr>
              <w:t>47</w:t>
            </w:r>
            <w:r w:rsidR="00ED7D07">
              <w:rPr>
                <w:webHidden/>
              </w:rPr>
              <w:fldChar w:fldCharType="end"/>
            </w:r>
          </w:hyperlink>
        </w:p>
        <w:p w14:paraId="3B0F81D4" w14:textId="5F1782B7"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08" w:history="1">
            <w:r w:rsidR="00ED7D07" w:rsidRPr="00DD616A">
              <w:rPr>
                <w:rStyle w:val="Hyperlink"/>
              </w:rPr>
              <w:t>Appendix 3: Transcripts of figures</w:t>
            </w:r>
            <w:r w:rsidR="00ED7D07">
              <w:rPr>
                <w:webHidden/>
              </w:rPr>
              <w:tab/>
            </w:r>
            <w:r w:rsidR="00ED7D07">
              <w:rPr>
                <w:webHidden/>
              </w:rPr>
              <w:fldChar w:fldCharType="begin"/>
            </w:r>
            <w:r w:rsidR="00ED7D07">
              <w:rPr>
                <w:webHidden/>
              </w:rPr>
              <w:instrText xml:space="preserve"> PAGEREF _Toc146724808 \h </w:instrText>
            </w:r>
            <w:r w:rsidR="00ED7D07">
              <w:rPr>
                <w:webHidden/>
              </w:rPr>
            </w:r>
            <w:r w:rsidR="00ED7D07">
              <w:rPr>
                <w:webHidden/>
              </w:rPr>
              <w:fldChar w:fldCharType="separate"/>
            </w:r>
            <w:r w:rsidR="00ED7D07">
              <w:rPr>
                <w:webHidden/>
              </w:rPr>
              <w:t>50</w:t>
            </w:r>
            <w:r w:rsidR="00ED7D07">
              <w:rPr>
                <w:webHidden/>
              </w:rPr>
              <w:fldChar w:fldCharType="end"/>
            </w:r>
          </w:hyperlink>
        </w:p>
        <w:p w14:paraId="5CF47F00" w14:textId="601A4CBF"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09" w:history="1">
            <w:r w:rsidR="00ED7D07" w:rsidRPr="00DD616A">
              <w:rPr>
                <w:rStyle w:val="Hyperlink"/>
              </w:rPr>
              <w:t>Glossary</w:t>
            </w:r>
            <w:r w:rsidR="00ED7D07">
              <w:rPr>
                <w:webHidden/>
              </w:rPr>
              <w:tab/>
            </w:r>
            <w:r w:rsidR="00ED7D07">
              <w:rPr>
                <w:webHidden/>
              </w:rPr>
              <w:fldChar w:fldCharType="begin"/>
            </w:r>
            <w:r w:rsidR="00ED7D07">
              <w:rPr>
                <w:webHidden/>
              </w:rPr>
              <w:instrText xml:space="preserve"> PAGEREF _Toc146724809 \h </w:instrText>
            </w:r>
            <w:r w:rsidR="00ED7D07">
              <w:rPr>
                <w:webHidden/>
              </w:rPr>
            </w:r>
            <w:r w:rsidR="00ED7D07">
              <w:rPr>
                <w:webHidden/>
              </w:rPr>
              <w:fldChar w:fldCharType="separate"/>
            </w:r>
            <w:r w:rsidR="00ED7D07">
              <w:rPr>
                <w:webHidden/>
              </w:rPr>
              <w:t>57</w:t>
            </w:r>
            <w:r w:rsidR="00ED7D07">
              <w:rPr>
                <w:webHidden/>
              </w:rPr>
              <w:fldChar w:fldCharType="end"/>
            </w:r>
          </w:hyperlink>
        </w:p>
        <w:p w14:paraId="2AB90CCD" w14:textId="54426FF1" w:rsidR="00ED7D07" w:rsidRDefault="00000000">
          <w:pPr>
            <w:pStyle w:val="TOC1"/>
            <w:rPr>
              <w:rFonts w:asciiTheme="minorHAnsi" w:eastAsiaTheme="minorEastAsia" w:hAnsiTheme="minorHAnsi" w:cstheme="minorBidi"/>
              <w:b w:val="0"/>
              <w:kern w:val="2"/>
              <w:sz w:val="22"/>
              <w:szCs w:val="22"/>
              <w:lang w:eastAsia="en-AU"/>
              <w14:ligatures w14:val="standardContextual"/>
            </w:rPr>
          </w:pPr>
          <w:hyperlink w:anchor="_Toc146724810" w:history="1">
            <w:r w:rsidR="00ED7D07" w:rsidRPr="00DD616A">
              <w:rPr>
                <w:rStyle w:val="Hyperlink"/>
              </w:rPr>
              <w:t>References</w:t>
            </w:r>
            <w:r w:rsidR="00ED7D07">
              <w:rPr>
                <w:webHidden/>
              </w:rPr>
              <w:tab/>
            </w:r>
            <w:r w:rsidR="00ED7D07">
              <w:rPr>
                <w:webHidden/>
              </w:rPr>
              <w:fldChar w:fldCharType="begin"/>
            </w:r>
            <w:r w:rsidR="00ED7D07">
              <w:rPr>
                <w:webHidden/>
              </w:rPr>
              <w:instrText xml:space="preserve"> PAGEREF _Toc146724810 \h </w:instrText>
            </w:r>
            <w:r w:rsidR="00ED7D07">
              <w:rPr>
                <w:webHidden/>
              </w:rPr>
            </w:r>
            <w:r w:rsidR="00ED7D07">
              <w:rPr>
                <w:webHidden/>
              </w:rPr>
              <w:fldChar w:fldCharType="separate"/>
            </w:r>
            <w:r w:rsidR="00ED7D07">
              <w:rPr>
                <w:webHidden/>
              </w:rPr>
              <w:t>59</w:t>
            </w:r>
            <w:r w:rsidR="00ED7D07">
              <w:rPr>
                <w:webHidden/>
              </w:rPr>
              <w:fldChar w:fldCharType="end"/>
            </w:r>
          </w:hyperlink>
        </w:p>
        <w:p w14:paraId="4434ACF7" w14:textId="182CDA3C" w:rsidR="00D4748C" w:rsidRPr="00142CA1" w:rsidRDefault="009D4675" w:rsidP="00013B7D">
          <w:pPr>
            <w:pStyle w:val="Body"/>
          </w:pPr>
          <w:r>
            <w:rPr>
              <w:rFonts w:cs="Arial"/>
              <w:b/>
              <w:noProof/>
            </w:rPr>
            <w:fldChar w:fldCharType="end"/>
          </w:r>
        </w:p>
      </w:sdtContent>
    </w:sdt>
    <w:p w14:paraId="7BA91791" w14:textId="39E23AA3" w:rsidR="00A2141E" w:rsidRPr="00384BBA" w:rsidRDefault="00D4748C" w:rsidP="00013B7D">
      <w:pPr>
        <w:pStyle w:val="Body"/>
      </w:pPr>
      <w:r>
        <w:br w:type="page"/>
      </w:r>
    </w:p>
    <w:p w14:paraId="387D9CA6" w14:textId="77777777" w:rsidR="008C08A2" w:rsidRDefault="00EA72BF" w:rsidP="00FC26AA">
      <w:pPr>
        <w:pStyle w:val="Heading1"/>
      </w:pPr>
      <w:bookmarkStart w:id="6" w:name="_Toc134803186"/>
      <w:bookmarkStart w:id="7" w:name="_Toc146724778"/>
      <w:r w:rsidRPr="0029498C">
        <w:lastRenderedPageBreak/>
        <w:t xml:space="preserve">Acknowledgement of Aboriginal </w:t>
      </w:r>
      <w:bookmarkEnd w:id="6"/>
      <w:r>
        <w:t>people living in Victoria</w:t>
      </w:r>
      <w:bookmarkEnd w:id="7"/>
    </w:p>
    <w:p w14:paraId="0060AD16" w14:textId="75D011EA" w:rsidR="00DA5C81" w:rsidRPr="00384BBA" w:rsidRDefault="00DA5C81" w:rsidP="00DA5C81">
      <w:pPr>
        <w:pStyle w:val="Body"/>
      </w:pPr>
      <w:bookmarkStart w:id="8" w:name="_Toc134803187"/>
      <w:r w:rsidRPr="00384BBA">
        <w:t xml:space="preserve">The Victorian Government proudly acknowledges Victoria’s Aboriginal communities and the richness and depth of the world’s oldest living culture and pays respect to Elders past and present. We acknowledge Aboriginal people as Australia’s </w:t>
      </w:r>
      <w:r>
        <w:t>F</w:t>
      </w:r>
      <w:r w:rsidRPr="00384BBA">
        <w:t xml:space="preserve">irst peoples and as the Traditional Owners and custodians of the land and water on which we live, work and play. We recognise and value the ongoing contribution of Aboriginal people and communities to Victorian life and how this enriches our society more broadly. </w:t>
      </w:r>
      <w:r w:rsidRPr="00384BBA">
        <w:rPr>
          <w:rStyle w:val="normaltextrun"/>
        </w:rPr>
        <w:t>We are seeking to embed principles of self-determination and reconciliation, working towards self-determined outcomes and ensuring an equitable voice.</w:t>
      </w:r>
    </w:p>
    <w:p w14:paraId="17DCD506" w14:textId="77777777" w:rsidR="00DA5C81" w:rsidRPr="00384BBA" w:rsidRDefault="00DA5C81" w:rsidP="00DA5C81">
      <w:pPr>
        <w:pStyle w:val="Body"/>
      </w:pPr>
      <w:r w:rsidRPr="00384BBA">
        <w:t xml:space="preserve">Within Aboriginal Victorian communities, there is a rich landscape of cultural and spiritual diversity, with varied heritages and histories, both pre- and post-invasion. </w:t>
      </w:r>
    </w:p>
    <w:p w14:paraId="26EC227E" w14:textId="013BA3EE" w:rsidR="00DA5C81" w:rsidRPr="00384BBA" w:rsidRDefault="00DA5C81" w:rsidP="00DA5C81">
      <w:pPr>
        <w:pStyle w:val="Body"/>
      </w:pPr>
      <w:r w:rsidRPr="00384BBA">
        <w:t>The Victorian Government has broad legislative and policy commitments with First Peoples in Victoria to advance Aboriginal self-determination. These commitments include supporting the truth-telling process being led by the Yoorrook Justice Commission and the Treaty process, which has been led in partnership with the First Peoples Assembly of Victoria</w:t>
      </w:r>
      <w:r>
        <w:t>.</w:t>
      </w:r>
      <w:r w:rsidR="000C5654">
        <w:t xml:space="preserve"> </w:t>
      </w:r>
    </w:p>
    <w:p w14:paraId="4BF3FBD1" w14:textId="77777777" w:rsidR="00DA5C81" w:rsidRPr="00384BBA" w:rsidRDefault="00DA5C81" w:rsidP="00DA5C81">
      <w:pPr>
        <w:pStyle w:val="Body"/>
      </w:pPr>
      <w:r w:rsidRPr="00384BBA">
        <w:t>The Victorian Government is deeply committed to Aboriginal self-determination and to supporting Victoria’s Treaty process</w:t>
      </w:r>
      <w:r>
        <w:t xml:space="preserve">. </w:t>
      </w:r>
      <w:r w:rsidRPr="007D3A49">
        <w:rPr>
          <w:rFonts w:eastAsia="Times New Roman" w:cs="Arial"/>
        </w:rPr>
        <w:t xml:space="preserve">Victoria has established a framework to support the commencement of Treaty negotiations with Traditional Owners </w:t>
      </w:r>
      <w:r w:rsidRPr="00D05082">
        <w:rPr>
          <w:rFonts w:eastAsia="Times New Roman" w:cs="Arial"/>
        </w:rPr>
        <w:t xml:space="preserve">and the First Peoples of Assembly of Victoria as the representative body for </w:t>
      </w:r>
      <w:r w:rsidRPr="007D3A49">
        <w:rPr>
          <w:rFonts w:eastAsia="Times New Roman" w:cs="Arial"/>
        </w:rPr>
        <w:t>Aboriginal Victorians</w:t>
      </w:r>
      <w:r w:rsidRPr="00384BBA">
        <w:t xml:space="preserve">. Government will work to ensure relevant actions outlined in this strategy align with government’s commitment to self-determination and are flexible to the outcomes of Treaty in Victoria. This includes corresponding funding, implementation of actions and governance mechanisms. We seek to create respectful and collaborative partnerships. We will develop policies and programs </w:t>
      </w:r>
      <w:r w:rsidRPr="007D3A49">
        <w:rPr>
          <w:rFonts w:eastAsia="Times New Roman" w:cs="Arial"/>
        </w:rPr>
        <w:t xml:space="preserve">that respect </w:t>
      </w:r>
      <w:r w:rsidRPr="00813595">
        <w:rPr>
          <w:rFonts w:eastAsia="Times New Roman" w:cs="Arial"/>
        </w:rPr>
        <w:t>and facilitate Aboriginal self-determination and align with Treaty aspirations and outcomes.</w:t>
      </w:r>
    </w:p>
    <w:p w14:paraId="6A106E3E" w14:textId="77777777" w:rsidR="00DA5C81" w:rsidRPr="00384BBA" w:rsidRDefault="00DA5C81" w:rsidP="00DA5C81">
      <w:pPr>
        <w:pStyle w:val="Body"/>
      </w:pPr>
      <w:r w:rsidRPr="00384BBA">
        <w:t xml:space="preserve">We recognise sovereignty was never ceded and commit to continue working proactively to establishing a framework for transferring decision-making power and resources to support self-determining Aboriginal communities to take control of matters that affect their lives. </w:t>
      </w:r>
    </w:p>
    <w:p w14:paraId="24BB6064" w14:textId="77777777" w:rsidR="00DA5C81" w:rsidRDefault="00DA5C81" w:rsidP="00DA5C81">
      <w:pPr>
        <w:pStyle w:val="Body"/>
      </w:pPr>
      <w:r w:rsidRPr="00384BBA">
        <w:t>We recognise the diversity of Aboriginal people living throughout Victoria. In this strategy, we have used the term ‘Aboriginal’ to include all people of Aboriginal and Torres Strait Islander descent living in Victoria.</w:t>
      </w:r>
    </w:p>
    <w:p w14:paraId="2CE252B9" w14:textId="77777777" w:rsidR="00893E74" w:rsidRDefault="00DA5C81" w:rsidP="00DA5C81">
      <w:pPr>
        <w:pStyle w:val="Body"/>
      </w:pPr>
      <w:r w:rsidRPr="00DA5C81">
        <w:rPr>
          <w:rStyle w:val="BodyChar"/>
        </w:rPr>
        <w:t>As we work together to ensure Victorian Aboriginal communities continue to thrive, the government acknowledges the invaluable contributions of generations of Aboriginal warriors and matriarchs that have come before us, who have fought tirelessly for the rights of their people and communities towards Aboriginal self-determination. We are now honoured to be part of that vision.</w:t>
      </w:r>
    </w:p>
    <w:p w14:paraId="2AB11C30" w14:textId="018C5ED9" w:rsidR="008C6554" w:rsidRPr="00CB1333" w:rsidRDefault="00893E74" w:rsidP="00DA5C81">
      <w:pPr>
        <w:pStyle w:val="Body"/>
      </w:pPr>
      <w:r>
        <w:br w:type="column"/>
      </w:r>
      <w:bookmarkStart w:id="9" w:name="_Toc146724779"/>
      <w:r w:rsidR="00E60292" w:rsidRPr="00DA5C81">
        <w:rPr>
          <w:rStyle w:val="Heading1Char"/>
        </w:rPr>
        <w:lastRenderedPageBreak/>
        <w:t>I</w:t>
      </w:r>
      <w:r w:rsidR="008C6554" w:rsidRPr="00DA5C81">
        <w:rPr>
          <w:rStyle w:val="Heading1Char"/>
        </w:rPr>
        <w:t>ntroduction</w:t>
      </w:r>
      <w:bookmarkEnd w:id="8"/>
      <w:bookmarkEnd w:id="9"/>
    </w:p>
    <w:p w14:paraId="4B1BE7D9" w14:textId="0AFD9262" w:rsidR="00564628" w:rsidRPr="003D4DC7" w:rsidRDefault="000923C6" w:rsidP="00E61AA3">
      <w:pPr>
        <w:pStyle w:val="Body"/>
        <w:spacing w:line="276" w:lineRule="auto"/>
        <w:rPr>
          <w:rFonts w:cs="Arial"/>
          <w:szCs w:val="21"/>
        </w:rPr>
      </w:pPr>
      <w:r w:rsidRPr="00E940AC">
        <w:rPr>
          <w:szCs w:val="21"/>
        </w:rPr>
        <w:t>Our vision is a</w:t>
      </w:r>
      <w:r w:rsidR="00881E75" w:rsidRPr="00E940AC">
        <w:rPr>
          <w:i/>
          <w:szCs w:val="21"/>
        </w:rPr>
        <w:t xml:space="preserve"> </w:t>
      </w:r>
      <w:r w:rsidR="00592573" w:rsidRPr="00592573">
        <w:rPr>
          <w:iCs/>
          <w:szCs w:val="21"/>
        </w:rPr>
        <w:t>‘</w:t>
      </w:r>
      <w:r w:rsidR="00881E75" w:rsidRPr="00592573">
        <w:rPr>
          <w:iCs/>
          <w:szCs w:val="21"/>
        </w:rPr>
        <w:t>Victoria free of the avoidable burden of disease and injury</w:t>
      </w:r>
      <w:r w:rsidR="00B62E9C" w:rsidRPr="00592573">
        <w:rPr>
          <w:iCs/>
          <w:szCs w:val="21"/>
        </w:rPr>
        <w:t>,</w:t>
      </w:r>
      <w:r w:rsidR="00881E75" w:rsidRPr="00592573">
        <w:rPr>
          <w:iCs/>
          <w:szCs w:val="21"/>
        </w:rPr>
        <w:t xml:space="preserve"> so that all Victorians can enjoy the highest attainable standards of health, </w:t>
      </w:r>
      <w:r w:rsidR="0027126D" w:rsidRPr="00592573">
        <w:rPr>
          <w:iCs/>
          <w:szCs w:val="21"/>
        </w:rPr>
        <w:t>wellbeing</w:t>
      </w:r>
      <w:r w:rsidR="00881E75" w:rsidRPr="00592573">
        <w:rPr>
          <w:iCs/>
          <w:szCs w:val="21"/>
        </w:rPr>
        <w:t xml:space="preserve"> and participation at every age</w:t>
      </w:r>
      <w:r w:rsidR="00592573" w:rsidRPr="00592573">
        <w:rPr>
          <w:iCs/>
          <w:szCs w:val="21"/>
        </w:rPr>
        <w:t>’</w:t>
      </w:r>
      <w:r w:rsidR="008B073C" w:rsidRPr="00592573">
        <w:rPr>
          <w:iCs/>
          <w:szCs w:val="21"/>
        </w:rPr>
        <w:t>.</w:t>
      </w:r>
      <w:r w:rsidR="007765AA" w:rsidRPr="00E940AC">
        <w:rPr>
          <w:szCs w:val="21"/>
        </w:rPr>
        <w:t xml:space="preserve"> </w:t>
      </w:r>
    </w:p>
    <w:p w14:paraId="6C52BF1F" w14:textId="2AB55685" w:rsidR="00944910" w:rsidRDefault="008A53A5" w:rsidP="008D16D4">
      <w:pPr>
        <w:pStyle w:val="Body"/>
      </w:pPr>
      <w:r>
        <w:t>F</w:t>
      </w:r>
      <w:r w:rsidR="00F67264" w:rsidRPr="00EB6913">
        <w:t>or Victorians to be the healthiest people in the world,</w:t>
      </w:r>
      <w:r w:rsidR="00F67264">
        <w:t xml:space="preserve"> we need a long-term commitment to public health and wellbeing. </w:t>
      </w:r>
      <w:r w:rsidR="00944910" w:rsidRPr="008D16D4">
        <w:t>This is Victoria’s fourth legislated public health and wellbeing plan</w:t>
      </w:r>
      <w:r w:rsidR="00944910">
        <w:t>. It</w:t>
      </w:r>
      <w:r w:rsidR="00944910" w:rsidRPr="008D16D4">
        <w:t xml:space="preserve"> sets the direction for improving public health and wellbeing over the next four years</w:t>
      </w:r>
      <w:r w:rsidR="00EC27EC">
        <w:t xml:space="preserve">. </w:t>
      </w:r>
      <w:r w:rsidR="0096521F" w:rsidRPr="008D16D4">
        <w:t xml:space="preserve">The plan provides a framework for coordinated action to ensure all Victorians </w:t>
      </w:r>
      <w:r w:rsidR="0096521F">
        <w:t>have the</w:t>
      </w:r>
      <w:r w:rsidR="0096521F" w:rsidRPr="008D16D4">
        <w:t xml:space="preserve"> opportunity for optimal health and wellbeing</w:t>
      </w:r>
      <w:r w:rsidR="0096521F">
        <w:t>,</w:t>
      </w:r>
      <w:r w:rsidR="0096521F" w:rsidRPr="008D16D4">
        <w:t xml:space="preserve"> so they can participate fully in their community, in education and employment.</w:t>
      </w:r>
    </w:p>
    <w:p w14:paraId="7341E215" w14:textId="2A49052B" w:rsidR="00D006CC" w:rsidRPr="00AD0C2B" w:rsidRDefault="00D006CC" w:rsidP="00D006CC">
      <w:pPr>
        <w:pStyle w:val="Body"/>
      </w:pPr>
      <w:r>
        <w:t>Public health has a crucial role in promoting and protecting health and wellbeing</w:t>
      </w:r>
      <w:r w:rsidR="00C03A30">
        <w:t xml:space="preserve"> in the community</w:t>
      </w:r>
      <w:r w:rsidR="00564907">
        <w:t xml:space="preserve">. It is vital </w:t>
      </w:r>
      <w:r w:rsidR="00C03A30">
        <w:t xml:space="preserve">across </w:t>
      </w:r>
      <w:r w:rsidR="00564907">
        <w:t xml:space="preserve">all </w:t>
      </w:r>
      <w:r w:rsidR="00C03A30">
        <w:t xml:space="preserve">settings </w:t>
      </w:r>
      <w:r w:rsidR="007F1C44">
        <w:t>where we live</w:t>
      </w:r>
      <w:r w:rsidR="00E76D91">
        <w:t>, grow, learn, work and age</w:t>
      </w:r>
      <w:r>
        <w:t xml:space="preserve">. </w:t>
      </w:r>
      <w:r w:rsidR="00B22FF3">
        <w:t>Significant challenges including the COVID-19 pandemic and climate-related events, such as bushfires and floods, continue to have major impact</w:t>
      </w:r>
      <w:r w:rsidR="0178488B">
        <w:t>s</w:t>
      </w:r>
      <w:r w:rsidR="00B22FF3">
        <w:t xml:space="preserve"> on our lives. </w:t>
      </w:r>
      <w:r w:rsidR="00306474">
        <w:t>While the</w:t>
      </w:r>
      <w:r w:rsidR="000A31AE">
        <w:t xml:space="preserve"> COVID-19 pandemic</w:t>
      </w:r>
      <w:r w:rsidR="008F0AA9">
        <w:t xml:space="preserve"> </w:t>
      </w:r>
      <w:r>
        <w:t>had many negative impacts</w:t>
      </w:r>
      <w:r w:rsidR="00306474">
        <w:t xml:space="preserve">, </w:t>
      </w:r>
      <w:r>
        <w:t>it has led to innovations that will help with future emergencies</w:t>
      </w:r>
      <w:r w:rsidR="005D17B7">
        <w:t xml:space="preserve"> and</w:t>
      </w:r>
      <w:r>
        <w:t xml:space="preserve"> </w:t>
      </w:r>
      <w:r w:rsidR="0030013F">
        <w:t xml:space="preserve">has </w:t>
      </w:r>
      <w:r>
        <w:t>transformed our public health system</w:t>
      </w:r>
      <w:r w:rsidR="003306E2">
        <w:t>.</w:t>
      </w:r>
    </w:p>
    <w:p w14:paraId="26DFEA38" w14:textId="00488B3B" w:rsidR="006E605E" w:rsidRDefault="003A24A3" w:rsidP="008D16D4">
      <w:pPr>
        <w:pStyle w:val="Body"/>
      </w:pPr>
      <w:r w:rsidRPr="00423D7D">
        <w:t>O</w:t>
      </w:r>
      <w:r w:rsidR="006E605E" w:rsidRPr="00423D7D">
        <w:t xml:space="preserve">ur efforts </w:t>
      </w:r>
      <w:r w:rsidR="00A836DC" w:rsidRPr="00423D7D">
        <w:t>to</w:t>
      </w:r>
      <w:r w:rsidR="006E605E" w:rsidRPr="00423D7D">
        <w:t xml:space="preserve"> improve </w:t>
      </w:r>
      <w:r w:rsidR="000A117A">
        <w:t xml:space="preserve">public health and wellbeing </w:t>
      </w:r>
      <w:r w:rsidR="006E605E" w:rsidRPr="00423D7D">
        <w:t xml:space="preserve">must continue to </w:t>
      </w:r>
      <w:r w:rsidR="0090183F">
        <w:t>respond</w:t>
      </w:r>
      <w:r w:rsidR="00A64EF0">
        <w:t xml:space="preserve"> </w:t>
      </w:r>
      <w:r w:rsidR="000F0CFE">
        <w:t xml:space="preserve">quickly </w:t>
      </w:r>
      <w:r w:rsidR="00A64EF0">
        <w:t>to emerging</w:t>
      </w:r>
      <w:r w:rsidR="00541AD5">
        <w:t xml:space="preserve"> </w:t>
      </w:r>
      <w:r w:rsidR="00E075F8">
        <w:t>threats</w:t>
      </w:r>
      <w:r w:rsidR="00541AD5">
        <w:t xml:space="preserve"> and </w:t>
      </w:r>
      <w:r w:rsidRPr="00423D7D">
        <w:t>consider</w:t>
      </w:r>
      <w:r w:rsidR="006E605E" w:rsidRPr="00423D7D">
        <w:t xml:space="preserve"> the places where we spend our time</w:t>
      </w:r>
      <w:r w:rsidRPr="00423D7D">
        <w:t>,</w:t>
      </w:r>
      <w:r w:rsidR="006E605E" w:rsidRPr="00423D7D">
        <w:t xml:space="preserve"> </w:t>
      </w:r>
      <w:r w:rsidR="69E51233">
        <w:t xml:space="preserve">and </w:t>
      </w:r>
      <w:r w:rsidR="006E605E" w:rsidRPr="00423D7D">
        <w:t>the diverse needs, experiences and identities of population groups</w:t>
      </w:r>
      <w:r w:rsidR="000D424F">
        <w:t xml:space="preserve"> across</w:t>
      </w:r>
      <w:r w:rsidR="006E605E" w:rsidRPr="00423D7D">
        <w:t xml:space="preserve"> different life </w:t>
      </w:r>
      <w:r w:rsidR="006E605E" w:rsidRPr="00F51152">
        <w:t xml:space="preserve">stages. </w:t>
      </w:r>
    </w:p>
    <w:p w14:paraId="3415F600" w14:textId="32CE2568" w:rsidR="00255649" w:rsidRPr="008A278F" w:rsidRDefault="00255649" w:rsidP="00255649">
      <w:pPr>
        <w:pStyle w:val="Body"/>
      </w:pPr>
      <w:r w:rsidRPr="008A278F">
        <w:t xml:space="preserve">By connecting with community and across government, we have heard the views and perspectives of Victorians </w:t>
      </w:r>
      <w:r w:rsidR="00BE1E8E" w:rsidRPr="00965F77">
        <w:rPr>
          <w:rFonts w:cs="Arial"/>
          <w:color w:val="000000"/>
          <w:szCs w:val="21"/>
          <w:lang w:eastAsia="en-AU"/>
        </w:rPr>
        <w:t>on public health and wellbeing priorities that matter to them to develop this plan</w:t>
      </w:r>
      <w:r w:rsidRPr="008A278F">
        <w:t>. This included Aboriginal community members and leaders, young people, senior Victorians, multicultural communities, LGBTIQ+ communities, people with disability and other stakeholders</w:t>
      </w:r>
      <w:r w:rsidR="00BE1E8E">
        <w:t>.</w:t>
      </w:r>
    </w:p>
    <w:p w14:paraId="072720D5" w14:textId="77777777" w:rsidR="0080535A" w:rsidRPr="00423D7D" w:rsidRDefault="0080535A" w:rsidP="0080535A">
      <w:pPr>
        <w:pStyle w:val="Body"/>
      </w:pPr>
      <w:r w:rsidRPr="00423D7D">
        <w:t xml:space="preserve">This plan builds on previous priorities to ensure a long-term approach that puts prevention at the forefront </w:t>
      </w:r>
      <w:r>
        <w:t>of</w:t>
      </w:r>
      <w:r w:rsidRPr="00423D7D">
        <w:t xml:space="preserve"> improving the health and wellbeing of Victorians, with a focus on:</w:t>
      </w:r>
    </w:p>
    <w:p w14:paraId="03234048" w14:textId="77777777" w:rsidR="0080535A" w:rsidRPr="00423D7D" w:rsidRDefault="0080535A" w:rsidP="0080535A">
      <w:pPr>
        <w:pStyle w:val="Body"/>
        <w:numPr>
          <w:ilvl w:val="0"/>
          <w:numId w:val="52"/>
        </w:numPr>
        <w:ind w:left="426"/>
      </w:pPr>
      <w:r w:rsidRPr="00423D7D">
        <w:t>collaborative action across all levels of government, health sector partners, organisations and communities</w:t>
      </w:r>
    </w:p>
    <w:p w14:paraId="7A65C6C5" w14:textId="77777777" w:rsidR="0080535A" w:rsidRPr="00423D7D" w:rsidRDefault="0080535A" w:rsidP="0080535A">
      <w:pPr>
        <w:pStyle w:val="Body"/>
        <w:numPr>
          <w:ilvl w:val="0"/>
          <w:numId w:val="52"/>
        </w:numPr>
        <w:ind w:left="426"/>
      </w:pPr>
      <w:r w:rsidRPr="00423D7D">
        <w:t>supporting safe and health-sustaining environments</w:t>
      </w:r>
    </w:p>
    <w:p w14:paraId="2D8771C0" w14:textId="77777777" w:rsidR="0080535A" w:rsidRDefault="0080535A" w:rsidP="0080535A">
      <w:pPr>
        <w:pStyle w:val="Body"/>
        <w:numPr>
          <w:ilvl w:val="0"/>
          <w:numId w:val="52"/>
        </w:numPr>
        <w:ind w:left="426"/>
      </w:pPr>
      <w:r w:rsidRPr="00423D7D">
        <w:t>promoting the health and wellbeing of all Victorians, with targeted action towards those who need it most to advance health equity.</w:t>
      </w:r>
    </w:p>
    <w:p w14:paraId="4F1D673A" w14:textId="06FEAC74" w:rsidR="008C6554" w:rsidRPr="00025A11" w:rsidRDefault="00025A11" w:rsidP="00C40884">
      <w:pPr>
        <w:pStyle w:val="Heading2"/>
      </w:pPr>
      <w:bookmarkStart w:id="10" w:name="_Toc146724780"/>
      <w:r w:rsidRPr="00025A11">
        <w:rPr>
          <w:rStyle w:val="Heading2Char"/>
          <w:b/>
        </w:rPr>
        <w:t>System coordination and partnerships</w:t>
      </w:r>
      <w:bookmarkEnd w:id="10"/>
      <w:r w:rsidRPr="00025A11">
        <w:rPr>
          <w:rStyle w:val="Heading2Char"/>
          <w:b/>
        </w:rPr>
        <w:t xml:space="preserve"> </w:t>
      </w:r>
    </w:p>
    <w:p w14:paraId="31AECBDA" w14:textId="5054EAED" w:rsidR="009555F3" w:rsidRPr="00025A11" w:rsidRDefault="00F25B9A" w:rsidP="001B49F8">
      <w:pPr>
        <w:pStyle w:val="Body"/>
      </w:pPr>
      <w:r w:rsidRPr="00025A11">
        <w:t xml:space="preserve">The public health system in Victoria </w:t>
      </w:r>
      <w:r w:rsidR="00216A2F" w:rsidRPr="00025A11">
        <w:t xml:space="preserve">plays a critical role in </w:t>
      </w:r>
      <w:r w:rsidR="003A24A3" w:rsidRPr="00025A11">
        <w:t xml:space="preserve">providing </w:t>
      </w:r>
      <w:r w:rsidR="00216A2F" w:rsidRPr="00025A11">
        <w:t xml:space="preserve">access to the right care </w:t>
      </w:r>
      <w:r w:rsidR="63FF579C" w:rsidRPr="00025A11">
        <w:t>at the right time</w:t>
      </w:r>
      <w:r w:rsidR="00216A2F" w:rsidRPr="00025A11">
        <w:t xml:space="preserve"> to prevent or slow disease progression</w:t>
      </w:r>
      <w:r w:rsidR="00D170C6" w:rsidRPr="00025A11">
        <w:t xml:space="preserve">. </w:t>
      </w:r>
      <w:r w:rsidR="00025A11" w:rsidRPr="004C3CB1">
        <w:t>This plan brings government departments and partners together in a coordinated systems approach to improv</w:t>
      </w:r>
      <w:r w:rsidR="00BE1E8E">
        <w:t>e</w:t>
      </w:r>
      <w:r w:rsidR="00025A11" w:rsidRPr="004C3CB1">
        <w:t xml:space="preserve"> health and wellbeing for Victorians.</w:t>
      </w:r>
    </w:p>
    <w:p w14:paraId="2B84A6ED" w14:textId="7D73169E" w:rsidR="000D5523" w:rsidRDefault="009E68C8" w:rsidP="001B49F8">
      <w:pPr>
        <w:pStyle w:val="Body"/>
      </w:pPr>
      <w:r w:rsidRPr="00025A11">
        <w:lastRenderedPageBreak/>
        <w:t>The system is supported by a framework (Figure 1) that aims to align efforts across defined geographic regions, and to streamline strategic planning, regional coordination of partners and the delivery of localised activity, in partnership with community stakeholders</w:t>
      </w:r>
      <w:r w:rsidR="00BE1E8E">
        <w:t>.</w:t>
      </w:r>
      <w:r w:rsidRPr="00025A11">
        <w:t xml:space="preserve"> </w:t>
      </w:r>
      <w:r w:rsidR="00BE1E8E">
        <w:t xml:space="preserve">The system will continue to evolve and respond </w:t>
      </w:r>
      <w:r w:rsidRPr="00025A11">
        <w:t>to the diverse needs of communities, and drive action to improve public health and wellbeing.</w:t>
      </w:r>
      <w:r w:rsidR="000206E9" w:rsidRPr="000206E9">
        <w:t xml:space="preserve"> </w:t>
      </w:r>
    </w:p>
    <w:p w14:paraId="2D079F9E" w14:textId="075D90B2" w:rsidR="009E68C8" w:rsidRPr="00025A11" w:rsidRDefault="000206E9" w:rsidP="001B49F8">
      <w:pPr>
        <w:pStyle w:val="Body"/>
      </w:pPr>
      <w:r w:rsidRPr="00025A11">
        <w:t>With the introduction of Local Public Health Units, our new networked public health system enables greater coordination and collective action towards shared outcomes across the priorities of this plan.</w:t>
      </w:r>
    </w:p>
    <w:p w14:paraId="2A141F33" w14:textId="6E2A0755" w:rsidR="008B00D2" w:rsidRPr="00025A11" w:rsidRDefault="008A53A5" w:rsidP="001B49F8">
      <w:pPr>
        <w:pStyle w:val="Body"/>
        <w:rPr>
          <w:rFonts w:cs="Arial"/>
        </w:rPr>
      </w:pPr>
      <w:r>
        <w:rPr>
          <w:rFonts w:cs="Arial"/>
        </w:rPr>
        <w:t>A</w:t>
      </w:r>
      <w:r w:rsidR="008B00D2" w:rsidRPr="00025A11">
        <w:rPr>
          <w:rFonts w:cs="Arial"/>
        </w:rPr>
        <w:t xml:space="preserve"> strong public health system supports our economy by:</w:t>
      </w:r>
    </w:p>
    <w:p w14:paraId="60FDAE68" w14:textId="31B27B24" w:rsidR="008B00D2" w:rsidRPr="00025A11" w:rsidRDefault="008B00D2" w:rsidP="004B00DC">
      <w:pPr>
        <w:pStyle w:val="Body"/>
        <w:numPr>
          <w:ilvl w:val="0"/>
          <w:numId w:val="103"/>
        </w:numPr>
      </w:pPr>
      <w:r w:rsidRPr="00025A11">
        <w:t>minimising the economic losses associated with the burden of illness, as public health interventions have been shown to provide a 14:1 return on investment</w:t>
      </w:r>
      <w:r w:rsidR="00CA609B" w:rsidRPr="00CD1704">
        <w:rPr>
          <w:vertAlign w:val="superscript"/>
        </w:rPr>
        <w:t>1</w:t>
      </w:r>
      <w:r w:rsidRPr="00025A11">
        <w:t xml:space="preserve"> </w:t>
      </w:r>
    </w:p>
    <w:p w14:paraId="76FB82FD" w14:textId="754AAD57" w:rsidR="003960B2" w:rsidRPr="00025A11" w:rsidRDefault="008B00D2" w:rsidP="004B00DC">
      <w:pPr>
        <w:pStyle w:val="Body"/>
        <w:numPr>
          <w:ilvl w:val="0"/>
          <w:numId w:val="103"/>
        </w:numPr>
      </w:pPr>
      <w:r w:rsidRPr="00025A11">
        <w:t>increasing the gross domestic product of our state by increasing productivity, reducing hospitalisation, and reducing income loss due to disease and premature death</w:t>
      </w:r>
    </w:p>
    <w:p w14:paraId="68C6F1C0" w14:textId="0383B325" w:rsidR="008B00D2" w:rsidRPr="00025A11" w:rsidRDefault="008B00D2" w:rsidP="004B00DC">
      <w:pPr>
        <w:pStyle w:val="Body"/>
        <w:numPr>
          <w:ilvl w:val="0"/>
          <w:numId w:val="103"/>
        </w:numPr>
      </w:pPr>
      <w:r w:rsidRPr="00025A11">
        <w:t>avoiding unnecessarily costly and unsustainable health spending in future years, while freeing up health system capacity, reducing wait times and increasing accessibility.</w:t>
      </w:r>
    </w:p>
    <w:p w14:paraId="07033348" w14:textId="44C77C1B" w:rsidR="000C4A74" w:rsidRDefault="000C4A74" w:rsidP="00840A87">
      <w:pPr>
        <w:pStyle w:val="Body"/>
      </w:pPr>
      <w:r w:rsidRPr="0080561C">
        <w:t xml:space="preserve">Over the next four years, we will continue to work in partnership with Victorian </w:t>
      </w:r>
      <w:r>
        <w:t xml:space="preserve">organisations and </w:t>
      </w:r>
      <w:r w:rsidRPr="0080561C">
        <w:t xml:space="preserve">communities </w:t>
      </w:r>
      <w:r w:rsidRPr="00653D0E">
        <w:rPr>
          <w:color w:val="000000" w:themeColor="text1"/>
        </w:rPr>
        <w:t>tailoring</w:t>
      </w:r>
      <w:r w:rsidRPr="0080561C">
        <w:t xml:space="preserve"> responses to meet the needs of all population groups at all stages of life. </w:t>
      </w:r>
    </w:p>
    <w:p w14:paraId="1BE153BB" w14:textId="0F4A8FEE" w:rsidR="006D7F5A" w:rsidRPr="006D7F5A" w:rsidRDefault="006D7F5A" w:rsidP="00840A87">
      <w:pPr>
        <w:pStyle w:val="Body"/>
      </w:pPr>
      <w:r w:rsidRPr="006D7F5A">
        <w:t>By recognising the importance of place, we can strengthen actions to improve the health and wellbeing outcomes for all Victorians. Place-based or ‘whole-of-community’ approaches empower communities to find solutions to local challenges and build on local strengths, delivering outcomes that matter most to them.</w:t>
      </w:r>
      <w:r w:rsidR="00CA609B">
        <w:rPr>
          <w:noProof/>
          <w:vertAlign w:val="superscript"/>
        </w:rPr>
        <w:t>2</w:t>
      </w:r>
      <w:r w:rsidRPr="006D7F5A">
        <w:t xml:space="preserve"> </w:t>
      </w:r>
    </w:p>
    <w:p w14:paraId="0D4561E4" w14:textId="6811E341" w:rsidR="00C806E9" w:rsidRPr="00EA5D56" w:rsidRDefault="00C806E9" w:rsidP="00840A87">
      <w:pPr>
        <w:pStyle w:val="Body"/>
        <w:rPr>
          <w:color w:val="00B0F0"/>
        </w:rPr>
      </w:pPr>
      <w:r w:rsidRPr="006726D8">
        <w:rPr>
          <w:bCs/>
        </w:rPr>
        <w:t>A</w:t>
      </w:r>
      <w:r>
        <w:rPr>
          <w:bCs/>
        </w:rPr>
        <w:t xml:space="preserve"> detailed</w:t>
      </w:r>
      <w:r w:rsidRPr="006726D8">
        <w:rPr>
          <w:bCs/>
        </w:rPr>
        <w:t xml:space="preserve"> overview</w:t>
      </w:r>
      <w:r>
        <w:rPr>
          <w:bCs/>
        </w:rPr>
        <w:t xml:space="preserve"> of key</w:t>
      </w:r>
      <w:r w:rsidRPr="006726D8">
        <w:rPr>
          <w:bCs/>
        </w:rPr>
        <w:t xml:space="preserve"> </w:t>
      </w:r>
      <w:r w:rsidR="00606DC2">
        <w:rPr>
          <w:bCs/>
        </w:rPr>
        <w:t>im</w:t>
      </w:r>
      <w:r w:rsidR="00861008">
        <w:rPr>
          <w:bCs/>
        </w:rPr>
        <w:t xml:space="preserve">plementation </w:t>
      </w:r>
      <w:r w:rsidRPr="00BC69AD">
        <w:t>strategies</w:t>
      </w:r>
      <w:r>
        <w:t xml:space="preserve">, </w:t>
      </w:r>
      <w:r w:rsidRPr="00BC69AD">
        <w:t>plans</w:t>
      </w:r>
      <w:r>
        <w:t xml:space="preserve"> and frameworks being delivered across government and through sector partnerships</w:t>
      </w:r>
      <w:r w:rsidRPr="00BC69AD">
        <w:t xml:space="preserve"> </w:t>
      </w:r>
      <w:r w:rsidRPr="006726D8">
        <w:rPr>
          <w:bCs/>
        </w:rPr>
        <w:t xml:space="preserve">is provided in </w:t>
      </w:r>
      <w:hyperlink w:anchor="_Appendix_2:_The" w:history="1">
        <w:r w:rsidRPr="004C3CB1">
          <w:rPr>
            <w:rStyle w:val="Hyperlink"/>
            <w:bCs/>
          </w:rPr>
          <w:t>Appendix 2: The policy landscape</w:t>
        </w:r>
      </w:hyperlink>
      <w:r w:rsidRPr="006726D8">
        <w:rPr>
          <w:bCs/>
        </w:rPr>
        <w:t>.</w:t>
      </w:r>
    </w:p>
    <w:p w14:paraId="5E6474D4" w14:textId="5DA6F47A" w:rsidR="00C16FE7" w:rsidRPr="00C806E9" w:rsidRDefault="00C16FE7" w:rsidP="00D4748C">
      <w:pPr>
        <w:pStyle w:val="Figurecaption"/>
        <w:rPr>
          <w:color w:val="000000" w:themeColor="text1"/>
        </w:rPr>
      </w:pPr>
      <w:r w:rsidRPr="00C806E9">
        <w:rPr>
          <w:color w:val="000000" w:themeColor="text1"/>
        </w:rPr>
        <w:lastRenderedPageBreak/>
        <w:t>Figure 1</w:t>
      </w:r>
      <w:r w:rsidR="008F0AA9">
        <w:rPr>
          <w:color w:val="000000" w:themeColor="text1"/>
        </w:rPr>
        <w:t>:</w:t>
      </w:r>
      <w:r w:rsidRPr="00C806E9">
        <w:rPr>
          <w:color w:val="000000" w:themeColor="text1"/>
        </w:rPr>
        <w:t xml:space="preserve"> Strategic framework supporting public health action at state, regional and local levels </w:t>
      </w:r>
    </w:p>
    <w:p w14:paraId="698FC6A9" w14:textId="0D423D67" w:rsidR="00856CEA" w:rsidRPr="00EA5D56" w:rsidRDefault="00F62C2D" w:rsidP="007C12D2">
      <w:pPr>
        <w:pStyle w:val="Body"/>
        <w:jc w:val="both"/>
        <w:rPr>
          <w:color w:val="00B0F0"/>
        </w:rPr>
      </w:pPr>
      <w:r w:rsidRPr="00EA5D56">
        <w:rPr>
          <w:noProof/>
          <w:color w:val="00B0F0"/>
        </w:rPr>
        <w:drawing>
          <wp:inline distT="0" distB="0" distL="0" distR="0" wp14:anchorId="64D89292" wp14:editId="0DBB97E0">
            <wp:extent cx="5863199" cy="3360420"/>
            <wp:effectExtent l="0" t="0" r="4445" b="0"/>
            <wp:docPr id="12" name="Picture 12"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fer to Appendix 3 for a description of this figure."/>
                    <pic:cNvPicPr/>
                  </pic:nvPicPr>
                  <pic:blipFill rotWithShape="1">
                    <a:blip r:embed="rId17"/>
                    <a:srcRect t="6819"/>
                    <a:stretch/>
                  </pic:blipFill>
                  <pic:spPr bwMode="auto">
                    <a:xfrm>
                      <a:off x="0" y="0"/>
                      <a:ext cx="5881213" cy="3370744"/>
                    </a:xfrm>
                    <a:prstGeom prst="rect">
                      <a:avLst/>
                    </a:prstGeom>
                    <a:ln>
                      <a:noFill/>
                    </a:ln>
                    <a:extLst>
                      <a:ext uri="{53640926-AAD7-44D8-BBD7-CCE9431645EC}">
                        <a14:shadowObscured xmlns:a14="http://schemas.microsoft.com/office/drawing/2010/main"/>
                      </a:ext>
                    </a:extLst>
                  </pic:spPr>
                </pic:pic>
              </a:graphicData>
            </a:graphic>
          </wp:inline>
        </w:drawing>
      </w:r>
    </w:p>
    <w:p w14:paraId="53C984CF" w14:textId="3BB65B10" w:rsidR="00EE4277" w:rsidRPr="00D00A6B" w:rsidRDefault="00EE4277" w:rsidP="00C40884">
      <w:pPr>
        <w:pStyle w:val="Heading2"/>
        <w:rPr>
          <w:rStyle w:val="Heading2Char"/>
          <w:b/>
        </w:rPr>
      </w:pPr>
      <w:bookmarkStart w:id="11" w:name="_Toc146724781"/>
      <w:r w:rsidRPr="00D00A6B">
        <w:rPr>
          <w:rStyle w:val="Heading2Char"/>
          <w:b/>
        </w:rPr>
        <w:t>Progressing One Health and planetary health approaches</w:t>
      </w:r>
      <w:bookmarkEnd w:id="11"/>
      <w:r w:rsidRPr="00D00A6B">
        <w:rPr>
          <w:rStyle w:val="Heading2Char"/>
          <w:b/>
        </w:rPr>
        <w:t xml:space="preserve"> </w:t>
      </w:r>
    </w:p>
    <w:p w14:paraId="4C6EF55B" w14:textId="265EC493" w:rsidR="00A03A8E" w:rsidRDefault="00CF203F" w:rsidP="00BE17C3">
      <w:pPr>
        <w:pStyle w:val="Body"/>
      </w:pPr>
      <w:r>
        <w:rPr>
          <w:rStyle w:val="normaltextrun"/>
        </w:rPr>
        <w:t xml:space="preserve">Planetary health refers to </w:t>
      </w:r>
      <w:r w:rsidRPr="00CF203F">
        <w:rPr>
          <w:rStyle w:val="normaltextrun"/>
        </w:rPr>
        <w:t>the health of human civili</w:t>
      </w:r>
      <w:r w:rsidR="00887024">
        <w:rPr>
          <w:rStyle w:val="normaltextrun"/>
        </w:rPr>
        <w:t>s</w:t>
      </w:r>
      <w:r w:rsidRPr="00CF203F">
        <w:rPr>
          <w:rStyle w:val="normaltextrun"/>
        </w:rPr>
        <w:t xml:space="preserve">ation and the natural systems </w:t>
      </w:r>
      <w:r>
        <w:rPr>
          <w:rStyle w:val="normaltextrun"/>
        </w:rPr>
        <w:t xml:space="preserve">that it relies </w:t>
      </w:r>
      <w:r w:rsidRPr="00CF203F">
        <w:rPr>
          <w:rStyle w:val="normaltextrun"/>
        </w:rPr>
        <w:t>on</w:t>
      </w:r>
      <w:r>
        <w:rPr>
          <w:rStyle w:val="normaltextrun"/>
        </w:rPr>
        <w:t>.</w:t>
      </w:r>
      <w:r w:rsidRPr="00CF203F">
        <w:rPr>
          <w:rStyle w:val="normaltextrun"/>
        </w:rPr>
        <w:t xml:space="preserve"> </w:t>
      </w:r>
      <w:r w:rsidR="00EE4277" w:rsidRPr="004077F1">
        <w:rPr>
          <w:rStyle w:val="normaltextrun"/>
        </w:rPr>
        <w:t xml:space="preserve">One Health </w:t>
      </w:r>
      <w:r w:rsidR="00D4543B">
        <w:rPr>
          <w:rStyle w:val="normaltextrun"/>
        </w:rPr>
        <w:t>aims</w:t>
      </w:r>
      <w:r w:rsidR="00EE4277" w:rsidRPr="004077F1">
        <w:rPr>
          <w:rStyle w:val="normaltextrun"/>
        </w:rPr>
        <w:t xml:space="preserve"> to optimise the health of humans, animals and ecosystems</w:t>
      </w:r>
      <w:r w:rsidR="00EE4277" w:rsidRPr="004077F1">
        <w:t xml:space="preserve">. </w:t>
      </w:r>
      <w:r w:rsidR="007F6B94">
        <w:t>One Health and planetary health</w:t>
      </w:r>
      <w:r w:rsidR="007F6B94" w:rsidRPr="004077F1">
        <w:t xml:space="preserve"> approaches </w:t>
      </w:r>
      <w:r w:rsidR="00887024" w:rsidRPr="004077F1">
        <w:t>work together to tackle threats to health and ecosystems</w:t>
      </w:r>
      <w:r w:rsidR="0073237C">
        <w:t xml:space="preserve"> by mobilising </w:t>
      </w:r>
      <w:r w:rsidR="007F6B94" w:rsidRPr="004077F1">
        <w:t>multiple sectors, disciplines and communities at varying levels of society</w:t>
      </w:r>
      <w:r w:rsidR="007F6B94">
        <w:t xml:space="preserve">. </w:t>
      </w:r>
    </w:p>
    <w:p w14:paraId="71ED825F" w14:textId="77777777" w:rsidR="004603FE" w:rsidRDefault="00AA13D0" w:rsidP="00013B7D">
      <w:pPr>
        <w:pStyle w:val="Body"/>
        <w:rPr>
          <w:rStyle w:val="normaltextrun"/>
        </w:rPr>
      </w:pPr>
      <w:r w:rsidRPr="004077F1">
        <w:rPr>
          <w:rStyle w:val="normaltextrun"/>
        </w:rPr>
        <w:t>Public health has a crucial role in driving these transdisciplinary cross</w:t>
      </w:r>
      <w:r>
        <w:rPr>
          <w:rStyle w:val="normaltextrun"/>
        </w:rPr>
        <w:t>-</w:t>
      </w:r>
      <w:r w:rsidRPr="004077F1">
        <w:rPr>
          <w:rStyle w:val="normaltextrun"/>
        </w:rPr>
        <w:t>sector approaches</w:t>
      </w:r>
      <w:r>
        <w:rPr>
          <w:rStyle w:val="normaltextrun"/>
        </w:rPr>
        <w:t>, which</w:t>
      </w:r>
      <w:r w:rsidRPr="004077F1">
        <w:rPr>
          <w:rStyle w:val="normaltextrun"/>
        </w:rPr>
        <w:t xml:space="preserve"> are needed to address the human health risks posed by </w:t>
      </w:r>
      <w:r>
        <w:rPr>
          <w:rStyle w:val="normaltextrun"/>
        </w:rPr>
        <w:t xml:space="preserve">climate change, land clearing, biodiversity loss and pollution. </w:t>
      </w:r>
    </w:p>
    <w:p w14:paraId="616DA000" w14:textId="6DB629D1" w:rsidR="00A0737C" w:rsidRPr="00013B7D" w:rsidRDefault="00785D45" w:rsidP="00013B7D">
      <w:pPr>
        <w:pStyle w:val="Heading2"/>
        <w:rPr>
          <w:rStyle w:val="Heading2Char"/>
          <w:b/>
          <w:bCs/>
        </w:rPr>
      </w:pPr>
      <w:bookmarkStart w:id="12" w:name="_Toc146724782"/>
      <w:bookmarkStart w:id="13" w:name="_Toc134803189"/>
      <w:r w:rsidRPr="00013B7D">
        <w:rPr>
          <w:rStyle w:val="Heading2Char"/>
          <w:b/>
          <w:bCs/>
        </w:rPr>
        <w:t>Aboriginal self-determination, health and wellbeing</w:t>
      </w:r>
      <w:bookmarkEnd w:id="12"/>
      <w:r w:rsidRPr="00013B7D">
        <w:rPr>
          <w:rStyle w:val="Heading2Char"/>
          <w:b/>
          <w:bCs/>
        </w:rPr>
        <w:t xml:space="preserve"> </w:t>
      </w:r>
    </w:p>
    <w:p w14:paraId="29145B51" w14:textId="77777777" w:rsidR="003217E4" w:rsidRDefault="00BE015C" w:rsidP="00A13E26">
      <w:pPr>
        <w:pStyle w:val="Body"/>
        <w:rPr>
          <w:rStyle w:val="BodyChar"/>
        </w:rPr>
      </w:pPr>
      <w:r w:rsidRPr="00FC26AA">
        <w:rPr>
          <w:rStyle w:val="BodyChar"/>
        </w:rPr>
        <w:t xml:space="preserve">Victorian Aboriginal communities continue to lead with strength and resilience in the face of ongoing transgenerational trauma, systemic racism and the impacts of colonisation, dispossession and removal of families and Country. Wellbeing for Aboriginal people is considered a holistic concept. Wellbeing is shaped by connections to culture, extended kinship, elders, ancestors, and spirituality, which in turn are influenced by social, historical, political, and cultural factors. Critically, this requires maintaining connection to Country and culture for Aboriginal Victorians. </w:t>
      </w:r>
    </w:p>
    <w:p w14:paraId="0955697B" w14:textId="3CABE246" w:rsidR="00BE015C" w:rsidRPr="00BE015C" w:rsidRDefault="00BE015C" w:rsidP="00A13E26">
      <w:pPr>
        <w:pStyle w:val="Body"/>
      </w:pPr>
      <w:r w:rsidRPr="00FC26AA">
        <w:rPr>
          <w:rStyle w:val="BodyChar"/>
        </w:rPr>
        <w:t xml:space="preserve">This plan acknowledges there are priority groups within the Aboriginal Victorian population who particularly experience poor health and wellbeing outcomes. These groups have a right to enjoy and have control over their own health and wellbeing, in line with cultural values, kinship practices and individual ethics, and may need support to access culturally inclusive health services and programs. </w:t>
      </w:r>
    </w:p>
    <w:p w14:paraId="2CBC3EB2" w14:textId="271FEA97" w:rsidR="00BE015C" w:rsidRPr="00503983" w:rsidRDefault="00BE015C" w:rsidP="00BE015C">
      <w:pPr>
        <w:pStyle w:val="Body"/>
      </w:pPr>
      <w:r w:rsidRPr="00503983">
        <w:lastRenderedPageBreak/>
        <w:t xml:space="preserve">Access to, and maintenance of, cultural knowledge and the opportunities to practise culture are key determinants of health and wellbeing outcomes for many Aboriginal people in Victoria. </w:t>
      </w:r>
      <w:r w:rsidRPr="000F0ACD">
        <w:rPr>
          <w:rFonts w:cs="Arial"/>
        </w:rPr>
        <w:t xml:space="preserve">Traditional Owners’ have knowledge of Country and cultural obligations to manage and care for lands and waters as custodians. Supporting Traditional Owners to meet these cultural obligations is imperative to healing Country and improving outcomes for Traditional Owners’ wellbeing. </w:t>
      </w:r>
      <w:r w:rsidRPr="00503983">
        <w:t>The health and wellbeing of Aboriginal Victorians has been embedded across priorities in this plan. The plan is flexible to respond to Yoorrook Justice Commission inquiries and recommendations. </w:t>
      </w:r>
    </w:p>
    <w:p w14:paraId="4CBDF02E" w14:textId="1D3AF981" w:rsidR="00BE015C" w:rsidRPr="009975EA" w:rsidRDefault="00BE015C" w:rsidP="00BE015C">
      <w:pPr>
        <w:pStyle w:val="Body"/>
      </w:pPr>
      <w:r w:rsidRPr="00AB1FD8">
        <w:t xml:space="preserve">Self-determination </w:t>
      </w:r>
      <w:r w:rsidRPr="00AB1FD8">
        <w:rPr>
          <w:rFonts w:cs="Arial"/>
        </w:rPr>
        <w:t>involves the transfer of resources and decision-making powers and resources to First Peoples on matters that impact their lives</w:t>
      </w:r>
      <w:r w:rsidR="00BE1E8E">
        <w:rPr>
          <w:rFonts w:cs="Arial"/>
        </w:rPr>
        <w:t>.</w:t>
      </w:r>
      <w:r w:rsidRPr="00AB1FD8">
        <w:rPr>
          <w:rFonts w:cs="Arial"/>
        </w:rPr>
        <w:t xml:space="preserve"> </w:t>
      </w:r>
      <w:r w:rsidR="00BE1E8E">
        <w:rPr>
          <w:rFonts w:cs="Arial"/>
        </w:rPr>
        <w:t>I</w:t>
      </w:r>
      <w:r w:rsidRPr="00AB1FD8">
        <w:rPr>
          <w:rFonts w:cs="Arial"/>
        </w:rPr>
        <w:t>nherent to self-determination is the right of Aboriginal Victorians to define for themselves what self-determination means.</w:t>
      </w:r>
      <w:r w:rsidR="00D85B61" w:rsidRPr="008D3055">
        <w:rPr>
          <w:rFonts w:cs="Arial"/>
          <w:noProof/>
          <w:vertAlign w:val="superscript"/>
        </w:rPr>
        <w:t>3</w:t>
      </w:r>
      <w:r w:rsidRPr="00AB1FD8">
        <w:rPr>
          <w:rFonts w:cs="Arial"/>
        </w:rPr>
        <w:t xml:space="preserve"> </w:t>
      </w:r>
      <w:r w:rsidRPr="00384BBA">
        <w:t xml:space="preserve">Treaty negotiations with Traditional Owners and </w:t>
      </w:r>
      <w:r>
        <w:t>the First Peoples Assembly of Victoria will further Aboriginal self-determination and strengthen the health and wellbeing of Aboriginal communities</w:t>
      </w:r>
      <w:r w:rsidRPr="00384BBA">
        <w:t xml:space="preserve">. </w:t>
      </w:r>
    </w:p>
    <w:p w14:paraId="2DB3F36C" w14:textId="2B024FBB" w:rsidR="00BE015C" w:rsidRDefault="00BE015C" w:rsidP="00BE015C">
      <w:pPr>
        <w:pStyle w:val="Body"/>
      </w:pPr>
      <w:r w:rsidRPr="005039D9">
        <w:t>Embedding approaches to achieve self-determination in health and wellbeing policies and programs will build on the strengths within Aboriginal communities to support effective and sustainable outcomes for Aboriginal people living in Victoria, on their own terms.</w:t>
      </w:r>
      <w:r w:rsidR="00D85B61">
        <w:rPr>
          <w:noProof/>
          <w:vertAlign w:val="superscript"/>
        </w:rPr>
        <w:t>4</w:t>
      </w:r>
      <w:r>
        <w:t xml:space="preserve"> </w:t>
      </w:r>
      <w:r w:rsidRPr="00443172">
        <w:t>This includes</w:t>
      </w:r>
      <w:r>
        <w:t>:</w:t>
      </w:r>
    </w:p>
    <w:p w14:paraId="6B8E407C" w14:textId="3C790AD7" w:rsidR="00BE015C" w:rsidRPr="0061604D" w:rsidRDefault="004257B0" w:rsidP="00BE015C">
      <w:pPr>
        <w:pStyle w:val="Body"/>
        <w:numPr>
          <w:ilvl w:val="0"/>
          <w:numId w:val="82"/>
        </w:numPr>
        <w:ind w:left="426"/>
        <w:rPr>
          <w:szCs w:val="21"/>
        </w:rPr>
      </w:pPr>
      <w:r>
        <w:rPr>
          <w:szCs w:val="21"/>
        </w:rPr>
        <w:t>a</w:t>
      </w:r>
      <w:r w:rsidR="00BE015C" w:rsidRPr="000C2FFA">
        <w:rPr>
          <w:szCs w:val="21"/>
        </w:rPr>
        <w:t xml:space="preserve">lignment with the self-determined priorities of the Aboriginal Health and Wellbeing Partnership Agreement and Action Plan </w:t>
      </w:r>
    </w:p>
    <w:p w14:paraId="4B4CD579" w14:textId="77777777" w:rsidR="00BE015C" w:rsidRPr="0061604D" w:rsidRDefault="00BE015C" w:rsidP="00BE015C">
      <w:pPr>
        <w:pStyle w:val="Body"/>
        <w:numPr>
          <w:ilvl w:val="0"/>
          <w:numId w:val="82"/>
        </w:numPr>
        <w:ind w:left="426"/>
        <w:rPr>
          <w:rStyle w:val="normaltextrun"/>
          <w:szCs w:val="21"/>
        </w:rPr>
      </w:pPr>
      <w:r w:rsidRPr="0061604D">
        <w:rPr>
          <w:rStyle w:val="normaltextrun"/>
        </w:rPr>
        <w:t>Aboriginal-led or informed health and wellbeing plans such as the Balit Murrup: Aboriginal social and emotional wellbeing framework 2017–2027</w:t>
      </w:r>
    </w:p>
    <w:p w14:paraId="5DA669AF" w14:textId="77777777" w:rsidR="00BE015C" w:rsidRPr="000C2FFA" w:rsidRDefault="00BE015C" w:rsidP="00BE015C">
      <w:pPr>
        <w:pStyle w:val="Body"/>
        <w:numPr>
          <w:ilvl w:val="0"/>
          <w:numId w:val="82"/>
        </w:numPr>
        <w:ind w:left="426"/>
        <w:rPr>
          <w:rStyle w:val="normaltextrun"/>
          <w:szCs w:val="21"/>
        </w:rPr>
      </w:pPr>
      <w:r w:rsidRPr="000C2FFA">
        <w:rPr>
          <w:rStyle w:val="normaltextrun"/>
          <w:rFonts w:cs="Arial"/>
          <w:color w:val="000000"/>
          <w:szCs w:val="21"/>
          <w:shd w:val="clear" w:color="auto" w:fill="FFFFFF"/>
        </w:rPr>
        <w:t>Victoria’s commitments to improving health outcomes</w:t>
      </w:r>
      <w:r>
        <w:rPr>
          <w:rStyle w:val="normaltextrun"/>
          <w:rFonts w:cs="Arial"/>
          <w:color w:val="000000"/>
          <w:szCs w:val="21"/>
          <w:shd w:val="clear" w:color="auto" w:fill="FFFFFF"/>
        </w:rPr>
        <w:t xml:space="preserve"> </w:t>
      </w:r>
      <w:r w:rsidRPr="000C2FFA">
        <w:rPr>
          <w:rStyle w:val="normaltextrun"/>
          <w:rFonts w:cs="Arial"/>
          <w:color w:val="000000"/>
          <w:szCs w:val="21"/>
          <w:shd w:val="clear" w:color="auto" w:fill="FFFFFF"/>
        </w:rPr>
        <w:t>under the National Agreement on Closing the Gap</w:t>
      </w:r>
      <w:r>
        <w:rPr>
          <w:rStyle w:val="normaltextrun"/>
          <w:rFonts w:cs="Arial"/>
          <w:color w:val="000000"/>
          <w:szCs w:val="21"/>
          <w:shd w:val="clear" w:color="auto" w:fill="FFFFFF"/>
        </w:rPr>
        <w:t>.</w:t>
      </w:r>
      <w:r w:rsidRPr="000C2FFA">
        <w:rPr>
          <w:rStyle w:val="normaltextrun"/>
          <w:rFonts w:cs="Arial"/>
          <w:color w:val="000000"/>
          <w:szCs w:val="21"/>
          <w:shd w:val="clear" w:color="auto" w:fill="FFFFFF"/>
        </w:rPr>
        <w:t xml:space="preserve"> </w:t>
      </w:r>
    </w:p>
    <w:p w14:paraId="709493A2" w14:textId="30ED42FD" w:rsidR="00C821AF" w:rsidRPr="006874DD" w:rsidRDefault="00C821AF" w:rsidP="00C40884">
      <w:pPr>
        <w:pStyle w:val="Heading2"/>
        <w:rPr>
          <w:rStyle w:val="Heading2Char"/>
          <w:b/>
        </w:rPr>
      </w:pPr>
      <w:bookmarkStart w:id="14" w:name="_Toc146724783"/>
      <w:r w:rsidRPr="006874DD">
        <w:rPr>
          <w:rStyle w:val="Heading2Char"/>
          <w:b/>
        </w:rPr>
        <w:t>Achievements</w:t>
      </w:r>
      <w:bookmarkEnd w:id="13"/>
      <w:bookmarkEnd w:id="14"/>
      <w:r w:rsidRPr="006874DD">
        <w:rPr>
          <w:rStyle w:val="Heading2Char"/>
          <w:b/>
        </w:rPr>
        <w:t xml:space="preserve"> </w:t>
      </w:r>
    </w:p>
    <w:p w14:paraId="5EC69785" w14:textId="6D177FB5" w:rsidR="00B91522" w:rsidRDefault="00C821AF" w:rsidP="00A36245">
      <w:pPr>
        <w:pStyle w:val="Body"/>
      </w:pPr>
      <w:r w:rsidRPr="004C3CB1">
        <w:t xml:space="preserve">Collective efforts across government have resulted in </w:t>
      </w:r>
      <w:r w:rsidR="00B44E33">
        <w:t>creating</w:t>
      </w:r>
      <w:r w:rsidRPr="004C3CB1">
        <w:t xml:space="preserve"> strong foundational structures for improved health and wellbeing. Th</w:t>
      </w:r>
      <w:r w:rsidR="00BE1E8E">
        <w:t>is</w:t>
      </w:r>
      <w:r w:rsidRPr="004C3CB1">
        <w:t xml:space="preserve"> new plan will build on recent achievements in priority areas whil</w:t>
      </w:r>
      <w:r w:rsidR="004C3CB1">
        <w:t>e</w:t>
      </w:r>
      <w:r w:rsidRPr="004C3CB1">
        <w:t xml:space="preserve"> recognising emerging needs and opportunities (</w:t>
      </w:r>
      <w:r w:rsidRPr="007C12D2">
        <w:t>Figure 2)</w:t>
      </w:r>
      <w:r w:rsidRPr="004C3CB1">
        <w:t>.</w:t>
      </w:r>
    </w:p>
    <w:p w14:paraId="40583798" w14:textId="51AE960A" w:rsidR="00C821AF" w:rsidRPr="00D31D1A" w:rsidRDefault="00C821AF" w:rsidP="00ED7D07">
      <w:pPr>
        <w:pStyle w:val="Figurecaption"/>
      </w:pPr>
      <w:r w:rsidRPr="00D31D1A">
        <w:lastRenderedPageBreak/>
        <w:t>Figure 2</w:t>
      </w:r>
      <w:r w:rsidR="008F0AA9">
        <w:t>:</w:t>
      </w:r>
      <w:r w:rsidRPr="00D31D1A">
        <w:t xml:space="preserve"> </w:t>
      </w:r>
      <w:r w:rsidR="004C3CB1" w:rsidRPr="00D31D1A">
        <w:t>K</w:t>
      </w:r>
      <w:r w:rsidRPr="00D31D1A">
        <w:t>ey cross</w:t>
      </w:r>
      <w:r w:rsidR="004C3CB1" w:rsidRPr="00D31D1A">
        <w:t>-</w:t>
      </w:r>
      <w:r w:rsidRPr="00D31D1A">
        <w:t xml:space="preserve">sector achievements </w:t>
      </w:r>
    </w:p>
    <w:p w14:paraId="5A8328BA" w14:textId="56BF7328" w:rsidR="004077F1" w:rsidRDefault="006F26FC" w:rsidP="00013B7D">
      <w:pPr>
        <w:pStyle w:val="Body"/>
      </w:pPr>
      <w:r w:rsidRPr="006F26FC">
        <w:rPr>
          <w:noProof/>
        </w:rPr>
        <w:drawing>
          <wp:inline distT="0" distB="0" distL="0" distR="0" wp14:anchorId="37A5DDCF" wp14:editId="2FCA4C6D">
            <wp:extent cx="5904230" cy="7613650"/>
            <wp:effectExtent l="0" t="0" r="1270" b="6350"/>
            <wp:docPr id="2118807488" name="Picture 2118807488"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7488" name="Picture 2118807488" descr="Refer to Appendix 3 for a description of this figur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230" cy="7613650"/>
                    </a:xfrm>
                    <a:prstGeom prst="rect">
                      <a:avLst/>
                    </a:prstGeom>
                    <a:noFill/>
                    <a:ln>
                      <a:noFill/>
                    </a:ln>
                  </pic:spPr>
                </pic:pic>
              </a:graphicData>
            </a:graphic>
          </wp:inline>
        </w:drawing>
      </w:r>
    </w:p>
    <w:p w14:paraId="40056BB8" w14:textId="77777777" w:rsidR="004603FE" w:rsidRDefault="004603FE">
      <w:pPr>
        <w:spacing w:after="0" w:line="240" w:lineRule="auto"/>
        <w:rPr>
          <w:rStyle w:val="Heading1Char"/>
        </w:rPr>
      </w:pPr>
      <w:r>
        <w:rPr>
          <w:rStyle w:val="Heading1Char"/>
        </w:rPr>
        <w:br w:type="page"/>
      </w:r>
    </w:p>
    <w:p w14:paraId="56C05EF5" w14:textId="05484180" w:rsidR="00DE5E72" w:rsidRPr="00785D45" w:rsidRDefault="00153EAC" w:rsidP="00785D45">
      <w:pPr>
        <w:pStyle w:val="Body"/>
        <w:rPr>
          <w:rStyle w:val="Heading2Char"/>
          <w:b w:val="0"/>
          <w:color w:val="auto"/>
          <w:sz w:val="21"/>
          <w:szCs w:val="21"/>
        </w:rPr>
      </w:pPr>
      <w:bookmarkStart w:id="15" w:name="_Toc146724784"/>
      <w:r w:rsidRPr="00E27A86">
        <w:rPr>
          <w:rStyle w:val="Heading1Char"/>
        </w:rPr>
        <w:lastRenderedPageBreak/>
        <w:t>H</w:t>
      </w:r>
      <w:r w:rsidR="00DE5E72" w:rsidRPr="00E27A86">
        <w:rPr>
          <w:rStyle w:val="Heading1Char"/>
        </w:rPr>
        <w:t>ealth and wellbeing outcomes</w:t>
      </w:r>
      <w:bookmarkEnd w:id="15"/>
    </w:p>
    <w:p w14:paraId="41FBBB21" w14:textId="7A827CBD" w:rsidR="00B44E33" w:rsidRDefault="0024280F" w:rsidP="00913667">
      <w:pPr>
        <w:pStyle w:val="Body"/>
      </w:pPr>
      <w:bookmarkStart w:id="16" w:name="_Toc134803191"/>
      <w:r w:rsidRPr="4A892ED7">
        <w:t xml:space="preserve">In Victoria, we enjoy high levels of health and wellbeing, and rate well when compared </w:t>
      </w:r>
      <w:r w:rsidR="005D7490">
        <w:t>with</w:t>
      </w:r>
      <w:r w:rsidR="005D7490" w:rsidRPr="4A892ED7">
        <w:t xml:space="preserve"> </w:t>
      </w:r>
      <w:r w:rsidR="00A01535" w:rsidRPr="4A892ED7">
        <w:t xml:space="preserve">health </w:t>
      </w:r>
      <w:r w:rsidRPr="4A892ED7">
        <w:t>outcomes nationally and internationally.</w:t>
      </w:r>
      <w:r>
        <w:t xml:space="preserve"> </w:t>
      </w:r>
      <w:r w:rsidR="02BA2297">
        <w:t xml:space="preserve">In the </w:t>
      </w:r>
      <w:r w:rsidR="009F1BB1">
        <w:t>p</w:t>
      </w:r>
      <w:r w:rsidR="02BA2297">
        <w:t>ast four years</w:t>
      </w:r>
      <w:r w:rsidR="007876EB">
        <w:t>,</w:t>
      </w:r>
      <w:r w:rsidR="02BA2297">
        <w:t xml:space="preserve"> we have experienced some positive outcomes, and welcomed new initiatives across government and non-government sectors that are driving improvements in health and wellbeing. </w:t>
      </w:r>
    </w:p>
    <w:p w14:paraId="48244C77" w14:textId="5B00B015" w:rsidR="002E559F" w:rsidRDefault="02BA2297" w:rsidP="002E559F">
      <w:pPr>
        <w:pStyle w:val="Body"/>
      </w:pPr>
      <w:r>
        <w:t>While some population health indicators like tobacco use display promising trends, others are not on target,</w:t>
      </w:r>
      <w:r w:rsidR="002E559F" w:rsidRPr="002E559F">
        <w:t xml:space="preserve"> </w:t>
      </w:r>
      <w:r w:rsidR="002E559F">
        <w:t>including rates of overweight and obesity, healthy eating, and physical activity levels.</w:t>
      </w:r>
    </w:p>
    <w:p w14:paraId="02455D8E" w14:textId="5142D482" w:rsidR="005315F9" w:rsidRPr="00AD0C2B" w:rsidDel="00407F0E" w:rsidRDefault="009A5C25" w:rsidP="002E559F">
      <w:pPr>
        <w:pStyle w:val="Body"/>
      </w:pPr>
      <w:r>
        <w:t xml:space="preserve">Good health </w:t>
      </w:r>
      <w:r w:rsidR="00BE1E8E">
        <w:t xml:space="preserve">and wellbeing </w:t>
      </w:r>
      <w:r>
        <w:t xml:space="preserve">outcomes are not shared equally by all Victorians. A stronger focus on </w:t>
      </w:r>
      <w:r w:rsidRPr="4A892ED7">
        <w:rPr>
          <w:rFonts w:cs="Arial"/>
        </w:rPr>
        <w:t>specific health issues faced by</w:t>
      </w:r>
      <w:r>
        <w:t xml:space="preserve"> priority groups, </w:t>
      </w:r>
      <w:r w:rsidRPr="4A892ED7">
        <w:rPr>
          <w:rFonts w:cs="Arial"/>
        </w:rPr>
        <w:t>and the systemic barriers they face to accessing health and wellbeing services,</w:t>
      </w:r>
      <w:r>
        <w:t xml:space="preserve"> is needed to improve health equity. </w:t>
      </w:r>
      <w:r w:rsidR="00603C68">
        <w:t xml:space="preserve">For example, </w:t>
      </w:r>
      <w:r w:rsidR="005315F9">
        <w:t>life expectancy for Aboriginal Victorians is 10 years less than non-Aboriginal Australians</w:t>
      </w:r>
      <w:r w:rsidR="00782B2B">
        <w:t>. On average, Aboriginal</w:t>
      </w:r>
      <w:r w:rsidR="005315F9">
        <w:t xml:space="preserve"> females liv</w:t>
      </w:r>
      <w:r w:rsidR="00782B2B">
        <w:t>e for</w:t>
      </w:r>
      <w:r w:rsidR="005315F9">
        <w:t xml:space="preserve"> 75.6 years</w:t>
      </w:r>
      <w:r w:rsidR="00782B2B">
        <w:t xml:space="preserve">. Aboriginal </w:t>
      </w:r>
      <w:r w:rsidR="005315F9">
        <w:t>males liv</w:t>
      </w:r>
      <w:r w:rsidR="00782B2B">
        <w:t>e for</w:t>
      </w:r>
      <w:r w:rsidR="005315F9">
        <w:t xml:space="preserve"> 71.6 years.</w:t>
      </w:r>
      <w:r w:rsidR="00CA609B" w:rsidRPr="4A892ED7">
        <w:rPr>
          <w:vertAlign w:val="superscript"/>
        </w:rPr>
        <w:t>5</w:t>
      </w:r>
    </w:p>
    <w:p w14:paraId="2183A1AB" w14:textId="2187E236" w:rsidR="00B91D9E" w:rsidRPr="00AD0C2B" w:rsidRDefault="008A53A5" w:rsidP="00913667">
      <w:pPr>
        <w:pStyle w:val="Body"/>
        <w:rPr>
          <w:szCs w:val="21"/>
        </w:rPr>
      </w:pPr>
      <w:r>
        <w:rPr>
          <w:szCs w:val="21"/>
        </w:rPr>
        <w:t>C</w:t>
      </w:r>
      <w:r w:rsidR="00B91D9E" w:rsidRPr="00AD0C2B">
        <w:rPr>
          <w:szCs w:val="21"/>
        </w:rPr>
        <w:t xml:space="preserve">hronic disease </w:t>
      </w:r>
      <w:r w:rsidR="00782B2B">
        <w:rPr>
          <w:szCs w:val="21"/>
        </w:rPr>
        <w:t>is still</w:t>
      </w:r>
      <w:r w:rsidR="00B91D9E" w:rsidRPr="00AD0C2B">
        <w:rPr>
          <w:szCs w:val="21"/>
        </w:rPr>
        <w:t xml:space="preserve"> the largest cause of avoidable death for Victorians</w:t>
      </w:r>
      <w:r w:rsidR="00782B2B">
        <w:rPr>
          <w:szCs w:val="21"/>
        </w:rPr>
        <w:t>.</w:t>
      </w:r>
      <w:r w:rsidR="00B91D9E" w:rsidRPr="00AD0C2B">
        <w:rPr>
          <w:szCs w:val="21"/>
        </w:rPr>
        <w:t xml:space="preserve"> </w:t>
      </w:r>
      <w:r w:rsidR="00782B2B">
        <w:rPr>
          <w:szCs w:val="21"/>
        </w:rPr>
        <w:t>T</w:t>
      </w:r>
      <w:r w:rsidR="00B91D9E" w:rsidRPr="00AD0C2B">
        <w:rPr>
          <w:szCs w:val="21"/>
        </w:rPr>
        <w:t>he number of people living with these conditions will continue to increase with an ageing population.</w:t>
      </w:r>
      <w:r w:rsidR="00EE3FEF" w:rsidRPr="00EE3FEF">
        <w:rPr>
          <w:szCs w:val="21"/>
        </w:rPr>
        <w:t xml:space="preserve"> </w:t>
      </w:r>
      <w:r w:rsidR="00EE3FEF">
        <w:rPr>
          <w:szCs w:val="21"/>
        </w:rPr>
        <w:t>Re</w:t>
      </w:r>
      <w:r w:rsidR="00EE3FEF" w:rsidRPr="00AD0C2B">
        <w:rPr>
          <w:szCs w:val="21"/>
        </w:rPr>
        <w:t xml:space="preserve">cent evidence shows </w:t>
      </w:r>
      <w:r w:rsidR="00BE1E8E">
        <w:rPr>
          <w:szCs w:val="21"/>
        </w:rPr>
        <w:t xml:space="preserve">the </w:t>
      </w:r>
      <w:r w:rsidR="00EE3FEF" w:rsidRPr="00AD0C2B">
        <w:rPr>
          <w:szCs w:val="21"/>
        </w:rPr>
        <w:t>prevalence of type</w:t>
      </w:r>
      <w:r w:rsidR="00BE1E8E">
        <w:rPr>
          <w:szCs w:val="21"/>
        </w:rPr>
        <w:t xml:space="preserve"> 2</w:t>
      </w:r>
      <w:r w:rsidR="00EE3FEF" w:rsidRPr="00AD0C2B">
        <w:rPr>
          <w:szCs w:val="21"/>
        </w:rPr>
        <w:t xml:space="preserve"> diabetes, and overweight and obesity has spiked in 2022, when compared </w:t>
      </w:r>
      <w:r w:rsidR="00BE1E8E">
        <w:rPr>
          <w:szCs w:val="21"/>
        </w:rPr>
        <w:t>with</w:t>
      </w:r>
      <w:r w:rsidR="00BE1E8E" w:rsidRPr="00AD0C2B">
        <w:rPr>
          <w:szCs w:val="21"/>
        </w:rPr>
        <w:t xml:space="preserve"> </w:t>
      </w:r>
      <w:r w:rsidR="00EE3FEF" w:rsidRPr="00AD0C2B">
        <w:rPr>
          <w:szCs w:val="21"/>
        </w:rPr>
        <w:t>previous five-year trends.</w:t>
      </w:r>
      <w:r w:rsidR="00CA609B" w:rsidRPr="00141205">
        <w:rPr>
          <w:rFonts w:cs="Arial"/>
          <w:noProof/>
          <w:szCs w:val="21"/>
          <w:vertAlign w:val="superscript"/>
          <w:lang w:eastAsia="en-AU"/>
        </w:rPr>
        <w:t>6</w:t>
      </w:r>
    </w:p>
    <w:p w14:paraId="111F36D3" w14:textId="179D773C" w:rsidR="00CD4E66" w:rsidRPr="00AD0C2B" w:rsidRDefault="00CD4E66" w:rsidP="00913667">
      <w:pPr>
        <w:pStyle w:val="Body"/>
        <w:rPr>
          <w:szCs w:val="21"/>
        </w:rPr>
      </w:pPr>
      <w:r w:rsidRPr="00AD0C2B">
        <w:rPr>
          <w:rStyle w:val="normaltextrun"/>
          <w:szCs w:val="21"/>
        </w:rPr>
        <w:t xml:space="preserve">Improvements in public health and wellbeing in Victoria requires </w:t>
      </w:r>
      <w:r w:rsidR="00782B2B">
        <w:rPr>
          <w:rStyle w:val="normaltextrun"/>
          <w:szCs w:val="21"/>
        </w:rPr>
        <w:t xml:space="preserve">a </w:t>
      </w:r>
      <w:r w:rsidRPr="00AD0C2B">
        <w:rPr>
          <w:rStyle w:val="normaltextrun"/>
          <w:szCs w:val="21"/>
        </w:rPr>
        <w:t>long-term commitment to address public health challenges.</w:t>
      </w:r>
      <w:r w:rsidRPr="00AD0C2B">
        <w:rPr>
          <w:szCs w:val="21"/>
        </w:rPr>
        <w:t xml:space="preserve"> The indicators set out in the </w:t>
      </w:r>
      <w:r w:rsidRPr="004F2459">
        <w:rPr>
          <w:iCs/>
          <w:szCs w:val="21"/>
        </w:rPr>
        <w:t>Victorian public health and wellbeing outcomes framework</w:t>
      </w:r>
      <w:r w:rsidR="00CA609B" w:rsidRPr="004F2459">
        <w:rPr>
          <w:i/>
          <w:noProof/>
          <w:szCs w:val="21"/>
          <w:vertAlign w:val="superscript"/>
        </w:rPr>
        <w:t>7</w:t>
      </w:r>
      <w:r w:rsidRPr="00AD0C2B">
        <w:rPr>
          <w:szCs w:val="21"/>
        </w:rPr>
        <w:t xml:space="preserve"> are used to track progress against </w:t>
      </w:r>
      <w:r w:rsidR="0055752B">
        <w:rPr>
          <w:szCs w:val="21"/>
        </w:rPr>
        <w:t>cons</w:t>
      </w:r>
      <w:r w:rsidR="006F5AC9">
        <w:rPr>
          <w:szCs w:val="21"/>
        </w:rPr>
        <w:t>ec</w:t>
      </w:r>
      <w:r w:rsidR="0055752B">
        <w:rPr>
          <w:szCs w:val="21"/>
        </w:rPr>
        <w:t>utive</w:t>
      </w:r>
      <w:r w:rsidRPr="00AD0C2B">
        <w:rPr>
          <w:szCs w:val="21"/>
        </w:rPr>
        <w:t xml:space="preserve"> </w:t>
      </w:r>
      <w:bookmarkStart w:id="17" w:name="_Toc134803197"/>
      <w:r w:rsidR="00B15F25" w:rsidRPr="00AD0C2B">
        <w:rPr>
          <w:szCs w:val="21"/>
        </w:rPr>
        <w:fldChar w:fldCharType="begin"/>
      </w:r>
      <w:r w:rsidR="00B15F25" w:rsidRPr="00AD0C2B">
        <w:rPr>
          <w:szCs w:val="21"/>
        </w:rPr>
        <w:instrText>HYPERLINK "https://www.health.vic.gov.au/health-strategies/public-health-and-wellbeing-planning"</w:instrText>
      </w:r>
      <w:r w:rsidR="00B15F25" w:rsidRPr="00AD0C2B">
        <w:rPr>
          <w:szCs w:val="21"/>
        </w:rPr>
      </w:r>
      <w:r w:rsidR="00B15F25" w:rsidRPr="00AD0C2B">
        <w:rPr>
          <w:szCs w:val="21"/>
        </w:rPr>
        <w:fldChar w:fldCharType="separate"/>
      </w:r>
      <w:r w:rsidRPr="00AD0C2B">
        <w:rPr>
          <w:szCs w:val="21"/>
        </w:rPr>
        <w:t>Victorian public health and wellbeing plan</w:t>
      </w:r>
      <w:r w:rsidR="00B15F25" w:rsidRPr="00AD0C2B">
        <w:rPr>
          <w:szCs w:val="21"/>
        </w:rPr>
        <w:fldChar w:fldCharType="end"/>
      </w:r>
      <w:r w:rsidR="006F5AC9">
        <w:rPr>
          <w:szCs w:val="21"/>
        </w:rPr>
        <w:t>s,</w:t>
      </w:r>
      <w:r w:rsidRPr="00AD0C2B">
        <w:rPr>
          <w:szCs w:val="21"/>
        </w:rPr>
        <w:t xml:space="preserve"> providing a consistent, reliable, and enduring set of measures to effectively monitor change over time. </w:t>
      </w:r>
    </w:p>
    <w:bookmarkEnd w:id="17"/>
    <w:p w14:paraId="73DCB4D5" w14:textId="6ACCD62E" w:rsidR="00224DE4" w:rsidRPr="00AD0C2B" w:rsidRDefault="00224DE4" w:rsidP="00913667">
      <w:pPr>
        <w:pStyle w:val="Body"/>
        <w:rPr>
          <w:szCs w:val="21"/>
        </w:rPr>
      </w:pPr>
      <w:r w:rsidRPr="00AD0C2B">
        <w:rPr>
          <w:szCs w:val="21"/>
        </w:rPr>
        <w:t xml:space="preserve">The framework improves our understanding of where there are avoidable gaps in health status between different population groups. This data is used to direct actions towards those who most need it to improve health equity across our population. </w:t>
      </w:r>
    </w:p>
    <w:p w14:paraId="69E2A896" w14:textId="7FDC2A4A" w:rsidR="009B2209" w:rsidRPr="00013B7D" w:rsidRDefault="005F5B9C" w:rsidP="00013B7D">
      <w:pPr>
        <w:pStyle w:val="Body"/>
        <w:rPr>
          <w:rStyle w:val="Heading2Char"/>
          <w:b w:val="0"/>
          <w:color w:val="000000"/>
          <w:sz w:val="21"/>
          <w:szCs w:val="20"/>
        </w:rPr>
      </w:pPr>
      <w:r w:rsidRPr="00B31834">
        <w:t>Figure 3</w:t>
      </w:r>
      <w:r w:rsidR="00B31834">
        <w:t xml:space="preserve"> provides</w:t>
      </w:r>
      <w:r w:rsidR="00B31834" w:rsidRPr="00B31834">
        <w:t xml:space="preserve"> a</w:t>
      </w:r>
      <w:r w:rsidR="009C004C" w:rsidRPr="00B31834">
        <w:t xml:space="preserve"> snapshot of selected health and wellbeing outcomes</w:t>
      </w:r>
      <w:r w:rsidR="00B31834" w:rsidRPr="00B31834">
        <w:t xml:space="preserve"> in Victoria</w:t>
      </w:r>
      <w:r w:rsidR="006D4F43">
        <w:t xml:space="preserve">. </w:t>
      </w:r>
      <w:r w:rsidR="009B2209">
        <w:rPr>
          <w:rStyle w:val="Heading2Char"/>
          <w:b w:val="0"/>
        </w:rPr>
        <w:br w:type="page"/>
      </w:r>
    </w:p>
    <w:p w14:paraId="532CF58B" w14:textId="06FB185F" w:rsidR="00224DE4" w:rsidRDefault="009B2209" w:rsidP="00C40884">
      <w:pPr>
        <w:pStyle w:val="Heading2"/>
        <w:rPr>
          <w:rStyle w:val="Heading2Char"/>
          <w:b/>
        </w:rPr>
      </w:pPr>
      <w:bookmarkStart w:id="18" w:name="_Toc146724785"/>
      <w:r w:rsidRPr="009B2209">
        <w:rPr>
          <w:rStyle w:val="Heading2Char"/>
          <w:rFonts w:eastAsia="Times"/>
          <w:b/>
        </w:rPr>
        <w:lastRenderedPageBreak/>
        <w:t>How we are tracking</w:t>
      </w:r>
      <w:bookmarkEnd w:id="18"/>
    </w:p>
    <w:p w14:paraId="759072D4" w14:textId="0E475B46" w:rsidR="00154B1C" w:rsidRPr="000C5654" w:rsidRDefault="00154B1C" w:rsidP="000C5654">
      <w:pPr>
        <w:pStyle w:val="Figurecaption"/>
      </w:pPr>
      <w:r w:rsidRPr="000C5654">
        <w:t>Figure 3</w:t>
      </w:r>
      <w:r w:rsidR="008F0AA9" w:rsidRPr="000C5654">
        <w:t>:</w:t>
      </w:r>
      <w:r w:rsidRPr="000C5654">
        <w:t xml:space="preserve"> Snapshot of health and wellbeing </w:t>
      </w:r>
      <w:r w:rsidR="009374E0" w:rsidRPr="000C5654">
        <w:t>outcomes</w:t>
      </w:r>
      <w:r w:rsidRPr="000C5654">
        <w:t xml:space="preserve"> in Victoria</w:t>
      </w:r>
    </w:p>
    <w:p w14:paraId="3E07E250" w14:textId="4B1E5209" w:rsidR="009338D2" w:rsidRPr="009B2209" w:rsidRDefault="009D2B20" w:rsidP="00FD5774">
      <w:pPr>
        <w:pStyle w:val="Body"/>
        <w:jc w:val="center"/>
        <w:rPr>
          <w:rStyle w:val="Heading2Char"/>
          <w:b w:val="0"/>
        </w:rPr>
      </w:pPr>
      <w:r>
        <w:rPr>
          <w:noProof/>
        </w:rPr>
        <w:drawing>
          <wp:inline distT="0" distB="0" distL="0" distR="0" wp14:anchorId="04E7DBB9" wp14:editId="14251A80">
            <wp:extent cx="6414706" cy="7251405"/>
            <wp:effectExtent l="0" t="0" r="5715" b="6985"/>
            <wp:docPr id="1" name="Picture 1"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er to Appendix 3 for a description of this figure."/>
                    <pic:cNvPicPr/>
                  </pic:nvPicPr>
                  <pic:blipFill rotWithShape="1">
                    <a:blip r:embed="rId19">
                      <a:extLst>
                        <a:ext uri="{28A0092B-C50C-407E-A947-70E740481C1C}">
                          <a14:useLocalDpi xmlns:a14="http://schemas.microsoft.com/office/drawing/2010/main" val="0"/>
                        </a:ext>
                      </a:extLst>
                    </a:blip>
                    <a:srcRect r="50297" b="2860"/>
                    <a:stretch/>
                  </pic:blipFill>
                  <pic:spPr bwMode="auto">
                    <a:xfrm>
                      <a:off x="0" y="0"/>
                      <a:ext cx="6425838" cy="7263989"/>
                    </a:xfrm>
                    <a:prstGeom prst="rect">
                      <a:avLst/>
                    </a:prstGeom>
                    <a:ln>
                      <a:noFill/>
                    </a:ln>
                    <a:extLst>
                      <a:ext uri="{53640926-AAD7-44D8-BBD7-CCE9431645EC}">
                        <a14:shadowObscured xmlns:a14="http://schemas.microsoft.com/office/drawing/2010/main"/>
                      </a:ext>
                    </a:extLst>
                  </pic:spPr>
                </pic:pic>
              </a:graphicData>
            </a:graphic>
          </wp:inline>
        </w:drawing>
      </w:r>
    </w:p>
    <w:bookmarkEnd w:id="16"/>
    <w:p w14:paraId="57A0A7C7" w14:textId="77812CBD" w:rsidR="009D2B20" w:rsidRDefault="00D85B61">
      <w:pPr>
        <w:spacing w:after="0" w:line="240" w:lineRule="auto"/>
        <w:rPr>
          <w:rFonts w:eastAsia="MS Gothic" w:cs="Arial"/>
          <w:b/>
          <w:bCs/>
          <w:color w:val="00B0F0"/>
          <w:kern w:val="32"/>
          <w:sz w:val="44"/>
          <w:szCs w:val="44"/>
        </w:rPr>
      </w:pPr>
      <w:r>
        <w:rPr>
          <w:color w:val="00B0F0"/>
        </w:rPr>
        <w:br w:type="column"/>
      </w:r>
      <w:bookmarkStart w:id="19" w:name="_Toc146724786"/>
      <w:r w:rsidR="009D2B20">
        <w:rPr>
          <w:noProof/>
        </w:rPr>
        <w:lastRenderedPageBreak/>
        <w:drawing>
          <wp:inline distT="0" distB="0" distL="0" distR="0" wp14:anchorId="319E5083" wp14:editId="63035032">
            <wp:extent cx="6111656" cy="7570382"/>
            <wp:effectExtent l="0" t="0" r="3810" b="0"/>
            <wp:docPr id="5" name="Picture 5"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fer to Appendix 3 for a description of this figure."/>
                    <pic:cNvPicPr/>
                  </pic:nvPicPr>
                  <pic:blipFill rotWithShape="1">
                    <a:blip r:embed="rId19">
                      <a:extLst>
                        <a:ext uri="{28A0092B-C50C-407E-A947-70E740481C1C}">
                          <a14:useLocalDpi xmlns:a14="http://schemas.microsoft.com/office/drawing/2010/main" val="0"/>
                        </a:ext>
                      </a:extLst>
                    </a:blip>
                    <a:srcRect l="53305"/>
                    <a:stretch/>
                  </pic:blipFill>
                  <pic:spPr bwMode="auto">
                    <a:xfrm>
                      <a:off x="0" y="0"/>
                      <a:ext cx="6125775" cy="7587871"/>
                    </a:xfrm>
                    <a:prstGeom prst="rect">
                      <a:avLst/>
                    </a:prstGeom>
                    <a:ln>
                      <a:noFill/>
                    </a:ln>
                    <a:extLst>
                      <a:ext uri="{53640926-AAD7-44D8-BBD7-CCE9431645EC}">
                        <a14:shadowObscured xmlns:a14="http://schemas.microsoft.com/office/drawing/2010/main"/>
                      </a:ext>
                    </a:extLst>
                  </pic:spPr>
                </pic:pic>
              </a:graphicData>
            </a:graphic>
          </wp:inline>
        </w:drawing>
      </w:r>
      <w:r w:rsidR="009D2B20">
        <w:rPr>
          <w:color w:val="00B0F0"/>
        </w:rPr>
        <w:br w:type="page"/>
      </w:r>
    </w:p>
    <w:p w14:paraId="75285D43" w14:textId="0A7C24E9" w:rsidR="0016212F" w:rsidRPr="00F377A8" w:rsidRDefault="00B61AC4" w:rsidP="000C5654">
      <w:pPr>
        <w:pStyle w:val="Heading1"/>
        <w:rPr>
          <w:color w:val="00B0F0"/>
        </w:rPr>
      </w:pPr>
      <w:r w:rsidRPr="0018075E">
        <w:lastRenderedPageBreak/>
        <w:t>I</w:t>
      </w:r>
      <w:r w:rsidR="005039D9" w:rsidRPr="0018075E">
        <w:t>mprov</w:t>
      </w:r>
      <w:r w:rsidRPr="0018075E">
        <w:t>ing</w:t>
      </w:r>
      <w:r w:rsidR="005039D9" w:rsidRPr="0018075E">
        <w:t xml:space="preserve"> health equity</w:t>
      </w:r>
      <w:bookmarkEnd w:id="19"/>
    </w:p>
    <w:p w14:paraId="05136FBE" w14:textId="74FDE47E" w:rsidR="000F0780" w:rsidRPr="00B56582" w:rsidRDefault="008D52CC" w:rsidP="006F286F">
      <w:pPr>
        <w:pStyle w:val="Body"/>
      </w:pPr>
      <w:bookmarkStart w:id="20" w:name="_Toc134803193"/>
      <w:r w:rsidRPr="001C0880">
        <w:t>An equitable approach to health means that everyone has a fair and just opportunity to attain their highest level of health and wellbeing</w:t>
      </w:r>
      <w:r w:rsidR="00B62E9C" w:rsidRPr="001C0880">
        <w:t>,</w:t>
      </w:r>
      <w:r w:rsidRPr="001C0880">
        <w:t xml:space="preserve"> and </w:t>
      </w:r>
      <w:r w:rsidR="00B62E9C" w:rsidRPr="001C0880">
        <w:t xml:space="preserve">that </w:t>
      </w:r>
      <w:r w:rsidRPr="001C0880">
        <w:t xml:space="preserve">the causes of inequity are addressed. </w:t>
      </w:r>
      <w:r w:rsidR="000F13A9" w:rsidRPr="001C0880">
        <w:t>Influencing factors, such as education, income and housing, can overlap and result in poorer health and wellbeing outcomes for individuals, families and com</w:t>
      </w:r>
      <w:r w:rsidR="000F13A9" w:rsidRPr="00B7777B">
        <w:t xml:space="preserve">munities. </w:t>
      </w:r>
      <w:r w:rsidR="003B15B7">
        <w:t xml:space="preserve">These </w:t>
      </w:r>
      <w:r w:rsidR="00CB2294">
        <w:t>influencing factors</w:t>
      </w:r>
      <w:r w:rsidR="00177597">
        <w:t xml:space="preserve"> </w:t>
      </w:r>
      <w:r w:rsidR="00FF7FCC">
        <w:t xml:space="preserve">(wider </w:t>
      </w:r>
      <w:r w:rsidR="00FF7FCC" w:rsidRPr="00C55ACA">
        <w:t>determinants</w:t>
      </w:r>
      <w:r w:rsidR="00C55ACA">
        <w:t>)</w:t>
      </w:r>
      <w:r w:rsidR="00177597">
        <w:t xml:space="preserve"> on health and wellbeing </w:t>
      </w:r>
      <w:r w:rsidR="00CB2294">
        <w:t>are ex</w:t>
      </w:r>
      <w:r w:rsidR="00244B41">
        <w:t xml:space="preserve">plored in </w:t>
      </w:r>
      <w:r w:rsidR="000F0780" w:rsidRPr="004704A6">
        <w:t>Figure 4</w:t>
      </w:r>
      <w:r w:rsidR="00244B41" w:rsidRPr="004704A6">
        <w:t>,</w:t>
      </w:r>
      <w:r w:rsidR="00244B41">
        <w:t xml:space="preserve"> </w:t>
      </w:r>
      <w:r w:rsidR="00CB589E">
        <w:t>which</w:t>
      </w:r>
      <w:r w:rsidR="000F0780" w:rsidRPr="00B7777B">
        <w:t xml:space="preserve"> expands on the influential model of social determinants of health published by Dahlgren and Whitehead in 1991.</w:t>
      </w:r>
      <w:r w:rsidR="00CA609B" w:rsidRPr="007076BE">
        <w:rPr>
          <w:noProof/>
          <w:vertAlign w:val="superscript"/>
        </w:rPr>
        <w:t>22</w:t>
      </w:r>
      <w:r w:rsidR="00B56582">
        <w:t xml:space="preserve"> </w:t>
      </w:r>
    </w:p>
    <w:p w14:paraId="323A427B" w14:textId="1FFF8BBE" w:rsidR="004C2814" w:rsidRPr="00CC7671" w:rsidRDefault="004C2814" w:rsidP="007A1540">
      <w:pPr>
        <w:pStyle w:val="Heading3"/>
        <w:rPr>
          <w:rStyle w:val="Heading2Char"/>
          <w:b/>
        </w:rPr>
      </w:pPr>
      <w:bookmarkStart w:id="21" w:name="_Toc146724787"/>
      <w:bookmarkEnd w:id="20"/>
      <w:r w:rsidRPr="00CC7671">
        <w:rPr>
          <w:rStyle w:val="Heading2Char"/>
          <w:b/>
        </w:rPr>
        <w:t>Reduc</w:t>
      </w:r>
      <w:r w:rsidR="00B60662" w:rsidRPr="00CC7671">
        <w:rPr>
          <w:rStyle w:val="Heading2Char"/>
          <w:b/>
        </w:rPr>
        <w:t>ing</w:t>
      </w:r>
      <w:r w:rsidRPr="00CC7671">
        <w:rPr>
          <w:rStyle w:val="Heading2Char"/>
          <w:b/>
        </w:rPr>
        <w:t xml:space="preserve"> ra</w:t>
      </w:r>
      <w:r w:rsidR="00D324E3" w:rsidRPr="00CC7671">
        <w:rPr>
          <w:rStyle w:val="Heading2Char"/>
          <w:b/>
        </w:rPr>
        <w:t xml:space="preserve">cism and </w:t>
      </w:r>
      <w:r w:rsidR="00D8114D" w:rsidRPr="00CC7671">
        <w:rPr>
          <w:rStyle w:val="Heading2Char"/>
          <w:b/>
        </w:rPr>
        <w:t>discrimination</w:t>
      </w:r>
      <w:bookmarkEnd w:id="21"/>
    </w:p>
    <w:p w14:paraId="2376E7F5" w14:textId="77777777" w:rsidR="004A1E7B" w:rsidRDefault="008C4C90" w:rsidP="00D55B72">
      <w:pPr>
        <w:pStyle w:val="Body"/>
      </w:pPr>
      <w:r w:rsidRPr="007F4EA3">
        <w:t>Racism</w:t>
      </w:r>
      <w:r>
        <w:t xml:space="preserve"> and discrimination</w:t>
      </w:r>
      <w:r w:rsidRPr="007F4EA3">
        <w:t xml:space="preserve"> </w:t>
      </w:r>
      <w:r>
        <w:t>are</w:t>
      </w:r>
      <w:r w:rsidRPr="007F4EA3">
        <w:t xml:space="preserve"> key driver</w:t>
      </w:r>
      <w:r>
        <w:t>s</w:t>
      </w:r>
      <w:r w:rsidRPr="007F4EA3">
        <w:t xml:space="preserve"> of health inequities</w:t>
      </w:r>
      <w:r>
        <w:t xml:space="preserve">. </w:t>
      </w:r>
      <w:r w:rsidR="0060678E">
        <w:t xml:space="preserve">For Aboriginal Victorians, </w:t>
      </w:r>
      <w:r w:rsidR="007F26F1">
        <w:t xml:space="preserve">these </w:t>
      </w:r>
      <w:r w:rsidR="0060678E">
        <w:t xml:space="preserve">experiences </w:t>
      </w:r>
      <w:r w:rsidR="0060678E">
        <w:rPr>
          <w:rFonts w:eastAsia="VIC-Regular" w:cs="Arial"/>
          <w:color w:val="2A2736"/>
          <w:szCs w:val="21"/>
        </w:rPr>
        <w:t>are compounded by the impacts of colonialisation and trans-generational trauma.</w:t>
      </w:r>
      <w:r w:rsidR="00CA609B" w:rsidRPr="007076BE">
        <w:rPr>
          <w:rFonts w:eastAsia="VIC-Regular" w:cs="Arial"/>
          <w:noProof/>
          <w:color w:val="2A2736"/>
          <w:szCs w:val="21"/>
          <w:vertAlign w:val="superscript"/>
        </w:rPr>
        <w:t>23</w:t>
      </w:r>
      <w:r w:rsidR="00C11524">
        <w:t xml:space="preserve"> </w:t>
      </w:r>
    </w:p>
    <w:p w14:paraId="7C99189C" w14:textId="61FC5ECA" w:rsidR="004A1E7B" w:rsidRDefault="008750E4" w:rsidP="00D55B72">
      <w:pPr>
        <w:pStyle w:val="Body"/>
      </w:pPr>
      <w:r>
        <w:rPr>
          <w:rFonts w:cs="Arial"/>
          <w:szCs w:val="21"/>
        </w:rPr>
        <w:t>While m</w:t>
      </w:r>
      <w:r w:rsidR="004A5010" w:rsidRPr="007F4EA3">
        <w:rPr>
          <w:rFonts w:cs="Arial"/>
          <w:szCs w:val="21"/>
        </w:rPr>
        <w:t>ost Australians</w:t>
      </w:r>
      <w:r w:rsidR="00874F36">
        <w:rPr>
          <w:rFonts w:cs="Arial"/>
          <w:szCs w:val="21"/>
          <w:lang w:eastAsia="ja-JP"/>
        </w:rPr>
        <w:t xml:space="preserve"> </w:t>
      </w:r>
      <w:r w:rsidR="00840F6D">
        <w:rPr>
          <w:rFonts w:cs="Arial"/>
          <w:szCs w:val="21"/>
        </w:rPr>
        <w:t>(</w:t>
      </w:r>
      <w:r w:rsidR="005C3E5B" w:rsidRPr="007F4EA3">
        <w:rPr>
          <w:rFonts w:cs="Arial"/>
          <w:szCs w:val="21"/>
        </w:rPr>
        <w:t>78 per cent</w:t>
      </w:r>
      <w:r w:rsidR="00840F6D">
        <w:rPr>
          <w:rFonts w:cs="Arial"/>
          <w:szCs w:val="21"/>
        </w:rPr>
        <w:t>)</w:t>
      </w:r>
      <w:r w:rsidR="005C3E5B" w:rsidRPr="007F4EA3">
        <w:rPr>
          <w:rFonts w:cs="Arial"/>
          <w:szCs w:val="21"/>
        </w:rPr>
        <w:t xml:space="preserve"> agree </w:t>
      </w:r>
      <w:r w:rsidR="00D8114D" w:rsidRPr="007F4EA3">
        <w:rPr>
          <w:rFonts w:cs="Arial"/>
          <w:szCs w:val="21"/>
        </w:rPr>
        <w:t>that accepting immigrants</w:t>
      </w:r>
      <w:r w:rsidR="00ED70B4">
        <w:rPr>
          <w:rFonts w:cs="Arial"/>
          <w:szCs w:val="21"/>
        </w:rPr>
        <w:t xml:space="preserve"> from many different countries</w:t>
      </w:r>
      <w:r w:rsidR="00D8114D" w:rsidRPr="007F4EA3">
        <w:rPr>
          <w:rFonts w:cs="Arial"/>
          <w:szCs w:val="21"/>
        </w:rPr>
        <w:t xml:space="preserve"> makes Australia stronger, racial discrimination is still an issue</w:t>
      </w:r>
      <w:r w:rsidR="00B53C7C">
        <w:rPr>
          <w:rFonts w:cs="Arial"/>
          <w:szCs w:val="21"/>
        </w:rPr>
        <w:t>.</w:t>
      </w:r>
      <w:r w:rsidR="00CA609B" w:rsidRPr="007076BE">
        <w:rPr>
          <w:rFonts w:cs="Arial"/>
          <w:noProof/>
          <w:szCs w:val="21"/>
          <w:vertAlign w:val="superscript"/>
        </w:rPr>
        <w:t>24</w:t>
      </w:r>
      <w:r w:rsidR="002B644A" w:rsidRPr="007F4EA3">
        <w:rPr>
          <w:rFonts w:cs="Arial"/>
          <w:szCs w:val="21"/>
        </w:rPr>
        <w:t xml:space="preserve"> </w:t>
      </w:r>
      <w:r w:rsidR="006A6438" w:rsidRPr="007F4EA3">
        <w:rPr>
          <w:rFonts w:cs="Arial"/>
          <w:szCs w:val="21"/>
        </w:rPr>
        <w:t xml:space="preserve">In 2022, almost a quarter of people born overseas, and </w:t>
      </w:r>
      <w:r w:rsidR="001124A1">
        <w:rPr>
          <w:rFonts w:cs="Arial"/>
          <w:szCs w:val="21"/>
        </w:rPr>
        <w:t>over</w:t>
      </w:r>
      <w:r w:rsidR="006A6438" w:rsidRPr="007F4EA3">
        <w:rPr>
          <w:rFonts w:cs="Arial"/>
          <w:szCs w:val="21"/>
        </w:rPr>
        <w:t xml:space="preserve"> a third of people who speak a language other than English</w:t>
      </w:r>
      <w:r w:rsidR="00C40997">
        <w:rPr>
          <w:rFonts w:cs="Arial"/>
          <w:szCs w:val="21"/>
        </w:rPr>
        <w:t>,</w:t>
      </w:r>
      <w:r w:rsidR="006A6438" w:rsidRPr="007F4EA3">
        <w:rPr>
          <w:rFonts w:cs="Arial"/>
          <w:szCs w:val="21"/>
        </w:rPr>
        <w:t xml:space="preserve"> reported</w:t>
      </w:r>
      <w:r w:rsidR="00ED70B4">
        <w:rPr>
          <w:rFonts w:cs="Arial"/>
          <w:szCs w:val="21"/>
        </w:rPr>
        <w:t xml:space="preserve"> experiencing</w:t>
      </w:r>
      <w:r w:rsidR="006A6438" w:rsidRPr="007F4EA3">
        <w:rPr>
          <w:rFonts w:cs="Arial"/>
          <w:szCs w:val="21"/>
        </w:rPr>
        <w:t xml:space="preserve"> discrimination.</w:t>
      </w:r>
      <w:r w:rsidR="00CA609B" w:rsidRPr="007076BE">
        <w:rPr>
          <w:rFonts w:cs="Arial"/>
          <w:noProof/>
          <w:szCs w:val="21"/>
          <w:vertAlign w:val="superscript"/>
        </w:rPr>
        <w:t>24</w:t>
      </w:r>
      <w:r w:rsidR="00CF4E5A" w:rsidRPr="00CF4E5A">
        <w:rPr>
          <w:rFonts w:cs="Arial"/>
          <w:szCs w:val="21"/>
          <w:lang w:eastAsia="ja-JP"/>
        </w:rPr>
        <w:t xml:space="preserve"> </w:t>
      </w:r>
    </w:p>
    <w:p w14:paraId="7CB367DE" w14:textId="56A46A91" w:rsidR="00D8114D" w:rsidRPr="00EE1A39" w:rsidRDefault="00CF4E5A" w:rsidP="00D55B72">
      <w:pPr>
        <w:pStyle w:val="Body"/>
      </w:pPr>
      <w:r w:rsidRPr="007F4EA3">
        <w:rPr>
          <w:rFonts w:cs="Arial"/>
          <w:szCs w:val="21"/>
          <w:lang w:eastAsia="ja-JP"/>
        </w:rPr>
        <w:t xml:space="preserve">The Victorian Government supports state-based anti-discrimination laws that ensure Victorians have a right to be free from </w:t>
      </w:r>
      <w:r>
        <w:rPr>
          <w:rFonts w:cs="Arial"/>
          <w:szCs w:val="21"/>
          <w:lang w:eastAsia="ja-JP"/>
        </w:rPr>
        <w:t xml:space="preserve">racism and </w:t>
      </w:r>
      <w:r w:rsidRPr="007F4EA3">
        <w:rPr>
          <w:rFonts w:cs="Arial"/>
          <w:szCs w:val="21"/>
          <w:lang w:eastAsia="ja-JP"/>
        </w:rPr>
        <w:t>discrimination.</w:t>
      </w:r>
    </w:p>
    <w:p w14:paraId="1E347C3F" w14:textId="2164B927" w:rsidR="004A7EA3" w:rsidRPr="005039D9" w:rsidRDefault="00C22624" w:rsidP="007A1540">
      <w:pPr>
        <w:pStyle w:val="Heading3"/>
        <w:rPr>
          <w:rStyle w:val="Heading2Char"/>
          <w:b/>
        </w:rPr>
      </w:pPr>
      <w:bookmarkStart w:id="22" w:name="_Toc146724788"/>
      <w:r w:rsidRPr="005039D9">
        <w:rPr>
          <w:rStyle w:val="Heading2Char"/>
          <w:b/>
        </w:rPr>
        <w:t xml:space="preserve">Achieving </w:t>
      </w:r>
      <w:r w:rsidR="005B27A1" w:rsidRPr="005039D9">
        <w:rPr>
          <w:rStyle w:val="Heading2Char"/>
          <w:b/>
        </w:rPr>
        <w:t>s</w:t>
      </w:r>
      <w:r w:rsidR="003E3321" w:rsidRPr="005039D9">
        <w:rPr>
          <w:rStyle w:val="Heading2Char"/>
          <w:b/>
        </w:rPr>
        <w:t>ex and gender</w:t>
      </w:r>
      <w:r w:rsidRPr="005039D9">
        <w:rPr>
          <w:rStyle w:val="Heading2Char"/>
          <w:b/>
        </w:rPr>
        <w:t xml:space="preserve"> equality</w:t>
      </w:r>
      <w:bookmarkEnd w:id="22"/>
    </w:p>
    <w:p w14:paraId="7F5324C6" w14:textId="77777777" w:rsidR="00C00A10" w:rsidRDefault="00C00A10" w:rsidP="00C00A10">
      <w:pPr>
        <w:pStyle w:val="Body"/>
        <w:rPr>
          <w:rStyle w:val="normaltextrun"/>
          <w:rFonts w:eastAsia="MS Gothic"/>
          <w:szCs w:val="21"/>
          <w:shd w:val="clear" w:color="auto" w:fill="FFFFFF"/>
        </w:rPr>
      </w:pPr>
      <w:bookmarkStart w:id="23" w:name="_Toc134803195"/>
      <w:r>
        <w:rPr>
          <w:bCs/>
        </w:rPr>
        <w:t>S</w:t>
      </w:r>
      <w:r w:rsidRPr="00B50EFB">
        <w:rPr>
          <w:bCs/>
        </w:rPr>
        <w:t xml:space="preserve">ex and gender </w:t>
      </w:r>
      <w:r w:rsidRPr="00B50EFB">
        <w:rPr>
          <w:lang w:eastAsia="en-AU"/>
        </w:rPr>
        <w:t>are core determinants of health</w:t>
      </w:r>
      <w:r>
        <w:rPr>
          <w:lang w:eastAsia="en-AU"/>
        </w:rPr>
        <w:t xml:space="preserve"> and wellbeing</w:t>
      </w:r>
      <w:r w:rsidRPr="00B50EFB">
        <w:rPr>
          <w:lang w:eastAsia="en-AU"/>
        </w:rPr>
        <w:t xml:space="preserve">. </w:t>
      </w:r>
      <w:r>
        <w:rPr>
          <w:lang w:eastAsia="en-AU"/>
        </w:rPr>
        <w:t>While</w:t>
      </w:r>
      <w:r w:rsidRPr="00B50EFB">
        <w:rPr>
          <w:lang w:eastAsia="en-AU"/>
        </w:rPr>
        <w:t xml:space="preserve"> </w:t>
      </w:r>
      <w:r w:rsidRPr="00B50EFB">
        <w:rPr>
          <w:rFonts w:eastAsia="Arial"/>
        </w:rPr>
        <w:t>Victorian women experience one of the highest life expectancies in the world, they experience inequitable health outcomes in a range of areas</w:t>
      </w:r>
      <w:r>
        <w:rPr>
          <w:rFonts w:eastAsia="Arial"/>
        </w:rPr>
        <w:t>, for example:</w:t>
      </w:r>
      <w:r w:rsidRPr="00B50EFB">
        <w:rPr>
          <w:lang w:eastAsia="en-AU"/>
        </w:rPr>
        <w:t xml:space="preserve"> </w:t>
      </w:r>
    </w:p>
    <w:p w14:paraId="33B6AD2D" w14:textId="58C45E7E" w:rsidR="00C00A10" w:rsidRPr="00F544BF" w:rsidRDefault="00C00A10" w:rsidP="00D22E8C">
      <w:pPr>
        <w:pStyle w:val="Bullet1"/>
      </w:pPr>
      <w:r w:rsidRPr="00F544BF">
        <w:t>Evidence shows that diseases that mainly affect women and have symptoms that are different to men are studied and treated less.</w:t>
      </w:r>
      <w:r w:rsidR="00D85B61" w:rsidRPr="00C21ED7">
        <w:rPr>
          <w:vertAlign w:val="superscript"/>
        </w:rPr>
        <w:t>25</w:t>
      </w:r>
    </w:p>
    <w:p w14:paraId="021E6AE6" w14:textId="3CFABB29" w:rsidR="00C00A10" w:rsidRPr="00F544BF" w:rsidRDefault="00C00A10" w:rsidP="00D22E8C">
      <w:pPr>
        <w:pStyle w:val="Bullet1"/>
      </w:pPr>
      <w:r w:rsidRPr="00F544BF">
        <w:t>Women are frequently misdiagnosed or undiagnosed, and are treated for pain less aggressively than men – despite reporting more severe levels of pain, more frequently and for a longer duration.</w:t>
      </w:r>
      <w:r w:rsidR="00D85B61" w:rsidRPr="00C21ED7">
        <w:rPr>
          <w:vertAlign w:val="superscript"/>
        </w:rPr>
        <w:t>26</w:t>
      </w:r>
      <w:r w:rsidRPr="00C21ED7">
        <w:rPr>
          <w:vertAlign w:val="superscript"/>
        </w:rPr>
        <w:t xml:space="preserve"> </w:t>
      </w:r>
      <w:r w:rsidRPr="00F544BF">
        <w:t>T</w:t>
      </w:r>
      <w:r w:rsidRPr="00F544BF" w:rsidDel="004D1555">
        <w:t>his can lead to delays in diagnosis and care.</w:t>
      </w:r>
    </w:p>
    <w:p w14:paraId="63F79AF9" w14:textId="5288B330" w:rsidR="00C00A10" w:rsidRPr="00F544BF" w:rsidRDefault="00C00A10" w:rsidP="00D22E8C">
      <w:pPr>
        <w:pStyle w:val="Bullet1"/>
        <w:rPr>
          <w:rStyle w:val="normaltextrun"/>
        </w:rPr>
      </w:pPr>
      <w:r w:rsidRPr="00F544BF">
        <w:rPr>
          <w:rStyle w:val="normaltextrun"/>
        </w:rPr>
        <w:t>An Australian study found women admitted to hospital for heart attacks were less likely to receive invasive management, be referred for cardiac rehabilitation or be prescribed preventative medication at discharge, compared to men.</w:t>
      </w:r>
      <w:r w:rsidR="00D85B61" w:rsidRPr="00C21ED7">
        <w:rPr>
          <w:rStyle w:val="normaltextrun"/>
          <w:vertAlign w:val="superscript"/>
        </w:rPr>
        <w:t>27</w:t>
      </w:r>
      <w:r w:rsidRPr="00F544BF">
        <w:rPr>
          <w:rStyle w:val="normaltextrun"/>
        </w:rPr>
        <w:t xml:space="preserve"> Six-months after admission to hospital, women were more than twice as likely to experience a major adverse cardiovascular event, and had twice the mortality rate compared to men.</w:t>
      </w:r>
      <w:r w:rsidR="00D85B61" w:rsidRPr="00C21ED7">
        <w:rPr>
          <w:rStyle w:val="normaltextrun"/>
          <w:vertAlign w:val="superscript"/>
        </w:rPr>
        <w:t>27</w:t>
      </w:r>
      <w:r w:rsidRPr="00F544BF">
        <w:rPr>
          <w:rStyle w:val="normaltextrun"/>
        </w:rPr>
        <w:t xml:space="preserve"> </w:t>
      </w:r>
    </w:p>
    <w:p w14:paraId="2D011CC0" w14:textId="77777777" w:rsidR="00C00A10" w:rsidDel="00D2650C" w:rsidRDefault="00C00A10" w:rsidP="00C00A10">
      <w:pPr>
        <w:pStyle w:val="Body"/>
        <w:rPr>
          <w:rStyle w:val="normaltextrun"/>
          <w:rFonts w:eastAsia="MS Gothic"/>
          <w:szCs w:val="21"/>
          <w:shd w:val="clear" w:color="auto" w:fill="FFFFFF"/>
        </w:rPr>
      </w:pPr>
      <w:r w:rsidRPr="00B50EFB" w:rsidDel="00D2650C">
        <w:rPr>
          <w:rStyle w:val="normaltextrun"/>
          <w:rFonts w:eastAsia="MS Gothic"/>
          <w:szCs w:val="21"/>
          <w:shd w:val="clear" w:color="auto" w:fill="FFFFFF"/>
        </w:rPr>
        <w:t>A Gender Impact Assessment has informed the development of this plan</w:t>
      </w:r>
      <w:r>
        <w:rPr>
          <w:rStyle w:val="normaltextrun"/>
          <w:rFonts w:eastAsia="MS Gothic"/>
          <w:szCs w:val="21"/>
          <w:shd w:val="clear" w:color="auto" w:fill="FFFFFF"/>
        </w:rPr>
        <w:t>.</w:t>
      </w:r>
    </w:p>
    <w:p w14:paraId="1B478FCC" w14:textId="4DF12F0E" w:rsidR="006A766A" w:rsidRPr="00823B0F" w:rsidRDefault="00A70891" w:rsidP="007A1540">
      <w:pPr>
        <w:pStyle w:val="Heading3"/>
        <w:rPr>
          <w:rStyle w:val="Heading2Char"/>
          <w:rFonts w:eastAsia="Times New Roman"/>
          <w:b/>
        </w:rPr>
      </w:pPr>
      <w:bookmarkStart w:id="24" w:name="_Toc146724789"/>
      <w:r w:rsidRPr="00823B0F">
        <w:rPr>
          <w:rStyle w:val="Heading2Char"/>
          <w:b/>
        </w:rPr>
        <w:t>Recognising i</w:t>
      </w:r>
      <w:r w:rsidR="007451D7" w:rsidRPr="00823B0F">
        <w:rPr>
          <w:rStyle w:val="Heading2Char"/>
          <w:b/>
        </w:rPr>
        <w:t>ntersectionality, diversity and inclusion</w:t>
      </w:r>
      <w:bookmarkEnd w:id="23"/>
      <w:bookmarkEnd w:id="24"/>
    </w:p>
    <w:p w14:paraId="52EAB9BB" w14:textId="614F181F" w:rsidR="00F1163C" w:rsidRDefault="00B3175C" w:rsidP="002F7271">
      <w:pPr>
        <w:pStyle w:val="Bodyafterbullets"/>
        <w:rPr>
          <w:rStyle w:val="normaltextrun"/>
          <w:rFonts w:cs="Arial"/>
          <w:color w:val="000000"/>
          <w:szCs w:val="21"/>
          <w:bdr w:val="none" w:sz="0" w:space="0" w:color="auto" w:frame="1"/>
        </w:rPr>
      </w:pPr>
      <w:r w:rsidRPr="00823B0F">
        <w:t xml:space="preserve">Every person has multiple and intersecting identities, needs and experiences that </w:t>
      </w:r>
      <w:r w:rsidR="003D624C" w:rsidRPr="00823B0F">
        <w:t>affect</w:t>
      </w:r>
      <w:r w:rsidRPr="00823B0F">
        <w:t xml:space="preserve"> their health and wellbeing. </w:t>
      </w:r>
      <w:r w:rsidR="006A766A" w:rsidRPr="00823B0F">
        <w:t xml:space="preserve">Intersectionality recognises that the causes of disadvantage or discrimination do not exist independently, but intersect and overlap with identities, </w:t>
      </w:r>
      <w:r w:rsidR="006A766A" w:rsidRPr="00823B0F">
        <w:lastRenderedPageBreak/>
        <w:t>experiences and needs – magnifying the severity and frequency of impacts, while also raising barriers to support</w:t>
      </w:r>
      <w:r w:rsidR="009777DF" w:rsidRPr="00823B0F">
        <w:t>.</w:t>
      </w:r>
      <w:r w:rsidR="00CA609B" w:rsidRPr="00AE0690">
        <w:rPr>
          <w:noProof/>
          <w:szCs w:val="24"/>
          <w:vertAlign w:val="superscript"/>
        </w:rPr>
        <w:t>28</w:t>
      </w:r>
      <w:r w:rsidR="008F0AA9" w:rsidRPr="00AE0690">
        <w:rPr>
          <w:szCs w:val="24"/>
          <w:vertAlign w:val="superscript"/>
        </w:rPr>
        <w:t xml:space="preserve"> </w:t>
      </w:r>
      <w:r w:rsidR="006A766A" w:rsidRPr="00823B0F">
        <w:t xml:space="preserve">Adopting an intersectional approach recognises that addressing disadvantage in one group may not address discrimination and marginalisation experienced by all other groups equally. </w:t>
      </w:r>
      <w:r w:rsidR="00C346C2" w:rsidRPr="00E9432E">
        <w:rPr>
          <w:rStyle w:val="normaltextrun"/>
          <w:rFonts w:cs="Arial"/>
          <w:color w:val="000000"/>
          <w:szCs w:val="21"/>
          <w:bdr w:val="none" w:sz="0" w:space="0" w:color="auto" w:frame="1"/>
        </w:rPr>
        <w:t>For example,</w:t>
      </w:r>
      <w:r w:rsidR="00C346C2">
        <w:rPr>
          <w:rStyle w:val="normaltextrun"/>
          <w:rFonts w:cs="Arial"/>
          <w:color w:val="000000"/>
          <w:szCs w:val="21"/>
          <w:bdr w:val="none" w:sz="0" w:space="0" w:color="auto" w:frame="1"/>
        </w:rPr>
        <w:t xml:space="preserve"> 22.6 per cent of</w:t>
      </w:r>
      <w:r w:rsidR="00C346C2" w:rsidRPr="00E9432E">
        <w:rPr>
          <w:rStyle w:val="normaltextrun"/>
          <w:rFonts w:cs="Arial"/>
          <w:color w:val="000000"/>
          <w:szCs w:val="21"/>
          <w:bdr w:val="none" w:sz="0" w:space="0" w:color="auto" w:frame="1"/>
        </w:rPr>
        <w:t xml:space="preserve"> LGBTIQ+ people </w:t>
      </w:r>
      <w:r w:rsidR="00C346C2">
        <w:rPr>
          <w:rStyle w:val="normaltextrun"/>
          <w:rFonts w:cs="Arial"/>
          <w:color w:val="000000"/>
          <w:szCs w:val="21"/>
          <w:bdr w:val="none" w:sz="0" w:space="0" w:color="auto" w:frame="1"/>
        </w:rPr>
        <w:t xml:space="preserve">experience harassment, and this increases </w:t>
      </w:r>
      <w:r w:rsidR="00C346C2" w:rsidRPr="003D624C">
        <w:rPr>
          <w:rStyle w:val="normaltextrun"/>
          <w:rFonts w:cs="Arial"/>
          <w:color w:val="000000"/>
          <w:szCs w:val="21"/>
          <w:bdr w:val="none" w:sz="0" w:space="0" w:color="auto" w:frame="1"/>
        </w:rPr>
        <w:t>to 26.6</w:t>
      </w:r>
      <w:r w:rsidR="00C346C2" w:rsidRPr="00DE6765">
        <w:rPr>
          <w:rStyle w:val="normaltextrun"/>
          <w:rFonts w:cs="Arial"/>
          <w:color w:val="000000"/>
          <w:sz w:val="22"/>
          <w:szCs w:val="22"/>
          <w:bdr w:val="none" w:sz="0" w:space="0" w:color="auto" w:frame="1"/>
        </w:rPr>
        <w:t xml:space="preserve"> per cent of LGBTQ+</w:t>
      </w:r>
      <w:r w:rsidR="00C346C2" w:rsidRPr="00E9432E">
        <w:rPr>
          <w:rStyle w:val="normaltextrun"/>
          <w:rFonts w:cs="Arial"/>
          <w:color w:val="000000"/>
          <w:sz w:val="22"/>
          <w:szCs w:val="22"/>
          <w:bdr w:val="none" w:sz="0" w:space="0" w:color="auto" w:frame="1"/>
        </w:rPr>
        <w:t xml:space="preserve"> </w:t>
      </w:r>
      <w:r w:rsidR="00C346C2">
        <w:rPr>
          <w:rStyle w:val="normaltextrun"/>
          <w:rFonts w:cs="Arial"/>
          <w:color w:val="000000"/>
          <w:szCs w:val="21"/>
          <w:bdr w:val="none" w:sz="0" w:space="0" w:color="auto" w:frame="1"/>
        </w:rPr>
        <w:t>people from multicultural backgrounds.</w:t>
      </w:r>
      <w:r w:rsidR="00CA609B" w:rsidRPr="007076BE">
        <w:rPr>
          <w:rStyle w:val="normaltextrun"/>
          <w:rFonts w:cs="Arial"/>
          <w:noProof/>
          <w:color w:val="000000"/>
          <w:szCs w:val="21"/>
          <w:bdr w:val="none" w:sz="0" w:space="0" w:color="auto" w:frame="1"/>
          <w:vertAlign w:val="superscript"/>
        </w:rPr>
        <w:t>29</w:t>
      </w:r>
      <w:r w:rsidR="00C346C2">
        <w:rPr>
          <w:rStyle w:val="normaltextrun"/>
          <w:rFonts w:cs="Arial"/>
          <w:color w:val="000000"/>
          <w:szCs w:val="21"/>
          <w:bdr w:val="none" w:sz="0" w:space="0" w:color="auto" w:frame="1"/>
        </w:rPr>
        <w:t xml:space="preserve"> </w:t>
      </w:r>
    </w:p>
    <w:p w14:paraId="3CC41913" w14:textId="22C77033" w:rsidR="0069177A" w:rsidRDefault="008E1DB5" w:rsidP="00EB31F2">
      <w:pPr>
        <w:pStyle w:val="Body"/>
        <w:rPr>
          <w:b/>
        </w:rPr>
      </w:pPr>
      <w:r>
        <w:t>T</w:t>
      </w:r>
      <w:r w:rsidR="00B61B24">
        <w:t>he Victorian Government</w:t>
      </w:r>
      <w:r>
        <w:t xml:space="preserve"> is</w:t>
      </w:r>
      <w:r w:rsidR="00B61B24">
        <w:t xml:space="preserve"> </w:t>
      </w:r>
      <w:r w:rsidR="00277F72">
        <w:t>commit</w:t>
      </w:r>
      <w:r>
        <w:t>ted</w:t>
      </w:r>
      <w:r w:rsidR="00277F72">
        <w:t xml:space="preserve"> to improving the lives of all LGBTIQ+ Victorians</w:t>
      </w:r>
      <w:r>
        <w:t xml:space="preserve">. </w:t>
      </w:r>
      <w:r w:rsidRPr="0061604D">
        <w:t>Pride in our future: Victoria’s LGBTIQ+ strategy 2022–32</w:t>
      </w:r>
      <w:r w:rsidRPr="0061604D">
        <w:rPr>
          <w:i/>
          <w:iCs/>
        </w:rPr>
        <w:t xml:space="preserve"> </w:t>
      </w:r>
      <w:r w:rsidRPr="0061604D">
        <w:t xml:space="preserve">outlines how </w:t>
      </w:r>
      <w:r w:rsidR="003D624C" w:rsidRPr="0061604D">
        <w:t xml:space="preserve">we will achieve </w:t>
      </w:r>
      <w:r w:rsidRPr="0061604D">
        <w:t>this</w:t>
      </w:r>
      <w:r w:rsidR="007310A6" w:rsidRPr="0061604D">
        <w:t>.</w:t>
      </w:r>
      <w:r w:rsidR="00CA609B" w:rsidRPr="0061604D">
        <w:rPr>
          <w:rStyle w:val="normaltextrun"/>
          <w:rFonts w:cs="Arial"/>
          <w:noProof/>
          <w:color w:val="000000"/>
          <w:szCs w:val="21"/>
          <w:bdr w:val="none" w:sz="0" w:space="0" w:color="auto" w:frame="1"/>
          <w:vertAlign w:val="superscript"/>
        </w:rPr>
        <w:t>29</w:t>
      </w:r>
    </w:p>
    <w:p w14:paraId="5562F875" w14:textId="77777777" w:rsidR="004603FE" w:rsidRDefault="00EB31F2" w:rsidP="000C5654">
      <w:pPr>
        <w:pStyle w:val="Figurecaption"/>
      </w:pPr>
      <w:r w:rsidRPr="00BF7F92">
        <w:t>Figure 4</w:t>
      </w:r>
      <w:r w:rsidR="008F17ED">
        <w:t>:</w:t>
      </w:r>
      <w:r w:rsidRPr="00BF7F92">
        <w:t xml:space="preserve"> What infl</w:t>
      </w:r>
      <w:r w:rsidR="000C5654" w:rsidRPr="00BF7F92">
        <w:t>uences health and wellbeing</w:t>
      </w:r>
    </w:p>
    <w:p w14:paraId="36FDB24F" w14:textId="53A63399" w:rsidR="00B2418E" w:rsidRPr="00EB31F2" w:rsidRDefault="00E3315C" w:rsidP="000C5654">
      <w:pPr>
        <w:pStyle w:val="Figurecaption"/>
        <w:rPr>
          <w:rStyle w:val="Heading2Char"/>
          <w:rFonts w:eastAsia="Times"/>
          <w:b/>
          <w:bCs w:val="0"/>
          <w:color w:val="auto"/>
          <w:sz w:val="21"/>
          <w:szCs w:val="20"/>
        </w:rPr>
      </w:pPr>
      <w:r w:rsidRPr="00E3315C">
        <w:rPr>
          <w:noProof/>
        </w:rPr>
        <w:drawing>
          <wp:inline distT="0" distB="0" distL="0" distR="0" wp14:anchorId="6CFD94E0" wp14:editId="595C2AA2">
            <wp:extent cx="5904230" cy="4231640"/>
            <wp:effectExtent l="0" t="0" r="1270" b="0"/>
            <wp:docPr id="30" name="Picture 30" descr="Refer to Appendix 3 for a description of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fer to Appendix 3 for a description of this 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4231640"/>
                    </a:xfrm>
                    <a:prstGeom prst="rect">
                      <a:avLst/>
                    </a:prstGeom>
                    <a:noFill/>
                    <a:ln>
                      <a:noFill/>
                    </a:ln>
                  </pic:spPr>
                </pic:pic>
              </a:graphicData>
            </a:graphic>
          </wp:inline>
        </w:drawing>
      </w:r>
      <w:r w:rsidR="00EB31F2" w:rsidRPr="00BF7F92">
        <w:t xml:space="preserve"> </w:t>
      </w:r>
    </w:p>
    <w:p w14:paraId="1C092D4E" w14:textId="77777777" w:rsidR="004603FE" w:rsidRDefault="004603FE">
      <w:pPr>
        <w:spacing w:after="0" w:line="240" w:lineRule="auto"/>
        <w:rPr>
          <w:rFonts w:eastAsia="MS Gothic" w:cs="Arial"/>
          <w:b/>
          <w:bCs/>
          <w:color w:val="006170"/>
          <w:kern w:val="32"/>
          <w:sz w:val="44"/>
          <w:szCs w:val="44"/>
        </w:rPr>
      </w:pPr>
      <w:bookmarkStart w:id="25" w:name="_Toc134803201"/>
      <w:r>
        <w:br w:type="page"/>
      </w:r>
    </w:p>
    <w:p w14:paraId="728D4BEB" w14:textId="50E27E04" w:rsidR="00DC255B" w:rsidRPr="00F947F5" w:rsidRDefault="00DC255B" w:rsidP="00FC26AA">
      <w:pPr>
        <w:pStyle w:val="Heading1"/>
      </w:pPr>
      <w:bookmarkStart w:id="26" w:name="_Toc146724790"/>
      <w:r w:rsidRPr="00F947F5">
        <w:lastRenderedPageBreak/>
        <w:t xml:space="preserve">Our </w:t>
      </w:r>
      <w:r w:rsidR="002B505E" w:rsidRPr="00F947F5">
        <w:t>p</w:t>
      </w:r>
      <w:r w:rsidRPr="00F947F5">
        <w:t>riorities</w:t>
      </w:r>
      <w:bookmarkEnd w:id="25"/>
      <w:bookmarkEnd w:id="26"/>
      <w:r w:rsidRPr="00F947F5">
        <w:t xml:space="preserve"> </w:t>
      </w:r>
    </w:p>
    <w:p w14:paraId="0640A219" w14:textId="3E725258" w:rsidR="00D75156" w:rsidRPr="00C33937" w:rsidRDefault="00DC255B" w:rsidP="004C1812">
      <w:pPr>
        <w:pStyle w:val="Body"/>
        <w:rPr>
          <w:rStyle w:val="normaltextrun"/>
          <w:rFonts w:ascii="VIC-Regular" w:eastAsia="VIC-Regular" w:hAnsi="Times New Roman" w:cs="VIC-Regular"/>
          <w:sz w:val="19"/>
          <w:szCs w:val="19"/>
          <w:lang w:eastAsia="en-AU"/>
        </w:rPr>
      </w:pPr>
      <w:r w:rsidRPr="00122D7F">
        <w:t xml:space="preserve">Achieving our vision for public health and wellbeing in Victoria requires </w:t>
      </w:r>
      <w:r w:rsidR="009D18AC">
        <w:t xml:space="preserve">a </w:t>
      </w:r>
      <w:r w:rsidRPr="00122D7F">
        <w:t>long-term commitment</w:t>
      </w:r>
      <w:r w:rsidRPr="00122D7F">
        <w:rPr>
          <w:rStyle w:val="normaltextrun"/>
        </w:rPr>
        <w:t>.</w:t>
      </w:r>
    </w:p>
    <w:p w14:paraId="28402167" w14:textId="325D3561" w:rsidR="00E5779D" w:rsidRDefault="27513076" w:rsidP="004C1812">
      <w:pPr>
        <w:pStyle w:val="Body"/>
        <w:rPr>
          <w:rStyle w:val="normaltextrun"/>
          <w:rFonts w:cs="Arial"/>
        </w:rPr>
      </w:pPr>
      <w:r w:rsidRPr="4A892ED7">
        <w:rPr>
          <w:rStyle w:val="normaltextrun"/>
        </w:rPr>
        <w:t xml:space="preserve">Chronic disease is the largest cause of avoidable death for Victorians. </w:t>
      </w:r>
      <w:r w:rsidR="00192395" w:rsidRPr="00761D38">
        <w:rPr>
          <w:rStyle w:val="normaltextrun"/>
        </w:rPr>
        <w:t xml:space="preserve">The </w:t>
      </w:r>
      <w:r w:rsidR="00192395" w:rsidRPr="4A892ED7">
        <w:rPr>
          <w:rStyle w:val="normaltextrun"/>
        </w:rPr>
        <w:t>increas</w:t>
      </w:r>
      <w:r w:rsidR="02640553" w:rsidRPr="4A892ED7">
        <w:rPr>
          <w:rStyle w:val="normaltextrun"/>
        </w:rPr>
        <w:t>e</w:t>
      </w:r>
      <w:r w:rsidR="7B568F2D" w:rsidRPr="4A892ED7">
        <w:rPr>
          <w:rStyle w:val="normaltextrun"/>
        </w:rPr>
        <w:t xml:space="preserve"> </w:t>
      </w:r>
      <w:r w:rsidR="4D52F497" w:rsidRPr="4A892ED7">
        <w:rPr>
          <w:rStyle w:val="normaltextrun"/>
        </w:rPr>
        <w:t>in</w:t>
      </w:r>
      <w:r w:rsidR="00192395" w:rsidRPr="00761D38">
        <w:rPr>
          <w:rStyle w:val="normaltextrun"/>
        </w:rPr>
        <w:t xml:space="preserve"> chronic preventable illness</w:t>
      </w:r>
      <w:r w:rsidR="000F5910">
        <w:rPr>
          <w:rStyle w:val="normaltextrun"/>
        </w:rPr>
        <w:t xml:space="preserve"> across the state is</w:t>
      </w:r>
      <w:r w:rsidR="00192395" w:rsidRPr="00761D38">
        <w:rPr>
          <w:rStyle w:val="normaltextrun"/>
        </w:rPr>
        <w:t xml:space="preserve"> placing a growing burden on our health system, </w:t>
      </w:r>
      <w:r w:rsidR="007B65D8" w:rsidRPr="00761D38">
        <w:rPr>
          <w:rStyle w:val="normaltextrun"/>
        </w:rPr>
        <w:t>with</w:t>
      </w:r>
      <w:r w:rsidR="00192395" w:rsidRPr="00761D38">
        <w:rPr>
          <w:rStyle w:val="normaltextrun"/>
        </w:rPr>
        <w:t xml:space="preserve"> potential for more complex, later</w:t>
      </w:r>
      <w:r w:rsidR="00D75156" w:rsidRPr="00761D38">
        <w:rPr>
          <w:rStyle w:val="normaltextrun"/>
        </w:rPr>
        <w:t>-</w:t>
      </w:r>
      <w:r w:rsidR="00192395" w:rsidRPr="00761D38">
        <w:rPr>
          <w:rStyle w:val="normaltextrun"/>
        </w:rPr>
        <w:t>stage diagnos</w:t>
      </w:r>
      <w:r w:rsidR="00D75156" w:rsidRPr="00761D38">
        <w:rPr>
          <w:rStyle w:val="normaltextrun"/>
        </w:rPr>
        <w:t>e</w:t>
      </w:r>
      <w:r w:rsidR="00192395" w:rsidRPr="00761D38">
        <w:rPr>
          <w:rStyle w:val="normaltextrun"/>
        </w:rPr>
        <w:t>s, including increasing co</w:t>
      </w:r>
      <w:r w:rsidR="00400F5B" w:rsidRPr="00761D38">
        <w:rPr>
          <w:rStyle w:val="normaltextrun"/>
        </w:rPr>
        <w:t>morbidities</w:t>
      </w:r>
      <w:r w:rsidR="00192395" w:rsidRPr="00761D38">
        <w:rPr>
          <w:rStyle w:val="normaltextrun"/>
        </w:rPr>
        <w:t xml:space="preserve"> and multi-morbidities</w:t>
      </w:r>
      <w:r w:rsidR="00841B9B" w:rsidRPr="00761D38">
        <w:rPr>
          <w:rStyle w:val="normaltextrun"/>
        </w:rPr>
        <w:t xml:space="preserve"> that require</w:t>
      </w:r>
      <w:r w:rsidR="00192395" w:rsidRPr="00761D38">
        <w:rPr>
          <w:rStyle w:val="normaltextrun"/>
        </w:rPr>
        <w:t xml:space="preserve"> more costly care.</w:t>
      </w:r>
      <w:r w:rsidR="00CA609B" w:rsidRPr="009B18AF">
        <w:rPr>
          <w:rFonts w:eastAsia="VIC-Regular"/>
          <w:noProof/>
          <w:vertAlign w:val="superscript"/>
        </w:rPr>
        <w:t>30</w:t>
      </w:r>
      <w:r w:rsidR="00D75156" w:rsidRPr="4A892ED7">
        <w:rPr>
          <w:rStyle w:val="normaltextrun"/>
          <w:rFonts w:cs="Arial"/>
        </w:rPr>
        <w:t xml:space="preserve"> </w:t>
      </w:r>
    </w:p>
    <w:p w14:paraId="20EA65C8" w14:textId="3CD59518" w:rsidR="003954B9" w:rsidRPr="00761D38" w:rsidRDefault="00E5779D" w:rsidP="004C1812">
      <w:pPr>
        <w:pStyle w:val="Body"/>
        <w:rPr>
          <w:rStyle w:val="normaltextrun"/>
          <w:rFonts w:cs="Arial"/>
          <w:szCs w:val="21"/>
        </w:rPr>
      </w:pPr>
      <w:r>
        <w:rPr>
          <w:rStyle w:val="normaltextrun"/>
          <w:rFonts w:cs="Arial"/>
          <w:szCs w:val="21"/>
        </w:rPr>
        <w:t>For example, t</w:t>
      </w:r>
      <w:r w:rsidRPr="000F33C1">
        <w:rPr>
          <w:rStyle w:val="normaltextrun"/>
          <w:rFonts w:eastAsia="Times New Roman" w:cs="Arial"/>
          <w:szCs w:val="21"/>
        </w:rPr>
        <w:t>he prevalence of diabetes increased to 7.5 per cent in 2022, after remaining stable at around 5.8 per cent since 2015.</w:t>
      </w:r>
      <w:r w:rsidR="00CA609B" w:rsidRPr="00141205">
        <w:rPr>
          <w:rStyle w:val="normaltextrun"/>
          <w:rFonts w:eastAsia="Times New Roman" w:cs="Arial"/>
          <w:noProof/>
          <w:szCs w:val="21"/>
          <w:vertAlign w:val="superscript"/>
        </w:rPr>
        <w:t>6</w:t>
      </w:r>
    </w:p>
    <w:p w14:paraId="1CA8C726" w14:textId="465A7FF8" w:rsidR="00D75156" w:rsidRPr="00761D38" w:rsidRDefault="0022538A" w:rsidP="004077F1">
      <w:pPr>
        <w:pStyle w:val="Body"/>
        <w:rPr>
          <w:rStyle w:val="normaltextrun"/>
          <w:rFonts w:cs="Arial"/>
          <w:szCs w:val="21"/>
          <w:shd w:val="clear" w:color="auto" w:fill="FFFFFF"/>
        </w:rPr>
      </w:pPr>
      <w:r w:rsidRPr="00761D38">
        <w:rPr>
          <w:rStyle w:val="normaltextrun"/>
          <w:rFonts w:cs="Arial"/>
          <w:szCs w:val="21"/>
        </w:rPr>
        <w:t xml:space="preserve">The </w:t>
      </w:r>
      <w:r w:rsidR="00EA4BD6" w:rsidRPr="00761D38">
        <w:rPr>
          <w:rStyle w:val="normaltextrun"/>
          <w:rFonts w:cs="Arial"/>
          <w:szCs w:val="21"/>
        </w:rPr>
        <w:t xml:space="preserve">risk factors contributing to the most burden </w:t>
      </w:r>
      <w:r w:rsidRPr="00761D38">
        <w:rPr>
          <w:rStyle w:val="normaltextrun"/>
          <w:rFonts w:cs="Arial"/>
          <w:szCs w:val="21"/>
          <w:shd w:val="clear" w:color="auto" w:fill="FFFFFF"/>
        </w:rPr>
        <w:t>have remained consistent over time</w:t>
      </w:r>
      <w:r w:rsidR="00D75156" w:rsidRPr="00761D38">
        <w:rPr>
          <w:rStyle w:val="normaltextrun"/>
          <w:rFonts w:cs="Arial"/>
          <w:szCs w:val="21"/>
          <w:shd w:val="clear" w:color="auto" w:fill="FFFFFF"/>
        </w:rPr>
        <w:t>.</w:t>
      </w:r>
      <w:r w:rsidR="003954B9" w:rsidRPr="00761D38">
        <w:rPr>
          <w:rStyle w:val="normaltextrun"/>
          <w:rFonts w:cs="Arial"/>
          <w:szCs w:val="21"/>
          <w:shd w:val="clear" w:color="auto" w:fill="FFFFFF"/>
        </w:rPr>
        <w:t xml:space="preserve"> </w:t>
      </w:r>
      <w:r w:rsidR="00D75156" w:rsidRPr="00761D38">
        <w:rPr>
          <w:rStyle w:val="normaltextrun"/>
          <w:rFonts w:cs="Arial"/>
          <w:szCs w:val="21"/>
          <w:shd w:val="clear" w:color="auto" w:fill="FFFFFF"/>
        </w:rPr>
        <w:t>They</w:t>
      </w:r>
      <w:r w:rsidRPr="00761D38">
        <w:rPr>
          <w:rStyle w:val="normaltextrun"/>
          <w:rFonts w:cs="Arial"/>
          <w:szCs w:val="21"/>
          <w:shd w:val="clear" w:color="auto" w:fill="FFFFFF"/>
        </w:rPr>
        <w:t xml:space="preserve"> include</w:t>
      </w:r>
      <w:r w:rsidR="00D75156" w:rsidRPr="00761D38">
        <w:rPr>
          <w:rStyle w:val="normaltextrun"/>
          <w:rFonts w:cs="Arial"/>
          <w:szCs w:val="21"/>
          <w:shd w:val="clear" w:color="auto" w:fill="FFFFFF"/>
        </w:rPr>
        <w:t>:</w:t>
      </w:r>
    </w:p>
    <w:p w14:paraId="79611FB5" w14:textId="77777777"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tobacco use</w:t>
      </w:r>
      <w:r w:rsidR="00AA57BE" w:rsidRPr="00761D38">
        <w:rPr>
          <w:rStyle w:val="normaltextrun"/>
        </w:rPr>
        <w:t xml:space="preserve"> (8.6 per cent)</w:t>
      </w:r>
    </w:p>
    <w:p w14:paraId="36C1396F" w14:textId="09AF2FBD"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overweight (including obesity)</w:t>
      </w:r>
      <w:r w:rsidR="00AA57BE" w:rsidRPr="00761D38">
        <w:rPr>
          <w:rStyle w:val="normaltextrun"/>
        </w:rPr>
        <w:t xml:space="preserve"> (8.4 per cent)</w:t>
      </w:r>
    </w:p>
    <w:p w14:paraId="3E01EA44" w14:textId="0FC334E9"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dietary risks</w:t>
      </w:r>
      <w:r w:rsidR="00AA57BE" w:rsidRPr="00761D38">
        <w:rPr>
          <w:rStyle w:val="normaltextrun"/>
        </w:rPr>
        <w:t xml:space="preserve"> (5.4 per cent)</w:t>
      </w:r>
    </w:p>
    <w:p w14:paraId="038D1ECA" w14:textId="77777777"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high blood pressure</w:t>
      </w:r>
      <w:r w:rsidR="00AA57BE" w:rsidRPr="00761D38">
        <w:rPr>
          <w:rStyle w:val="normaltextrun"/>
        </w:rPr>
        <w:t xml:space="preserve"> (5.1 per cent)</w:t>
      </w:r>
    </w:p>
    <w:p w14:paraId="237E4FDE" w14:textId="7C124E09" w:rsidR="00D75156" w:rsidRPr="00761D38" w:rsidRDefault="0022538A" w:rsidP="0069177A">
      <w:pPr>
        <w:pStyle w:val="Body"/>
        <w:numPr>
          <w:ilvl w:val="0"/>
          <w:numId w:val="105"/>
        </w:numPr>
        <w:rPr>
          <w:rStyle w:val="normaltextrun"/>
          <w:shd w:val="clear" w:color="auto" w:fill="FFFFFF"/>
        </w:rPr>
      </w:pPr>
      <w:r w:rsidRPr="00761D38">
        <w:rPr>
          <w:rStyle w:val="normaltextrun"/>
          <w:shd w:val="clear" w:color="auto" w:fill="FFFFFF"/>
        </w:rPr>
        <w:t>alcohol use</w:t>
      </w:r>
      <w:r w:rsidR="00AA57BE" w:rsidRPr="00761D38">
        <w:rPr>
          <w:rStyle w:val="normaltextrun"/>
        </w:rPr>
        <w:t xml:space="preserve"> (4.5 per cent)</w:t>
      </w:r>
      <w:r w:rsidR="00C2532A" w:rsidRPr="00761D38">
        <w:rPr>
          <w:rStyle w:val="normaltextrun"/>
        </w:rPr>
        <w:t>.</w:t>
      </w:r>
      <w:r w:rsidR="00CA609B" w:rsidRPr="009B18AF">
        <w:rPr>
          <w:noProof/>
          <w:vertAlign w:val="superscript"/>
        </w:rPr>
        <w:t>30</w:t>
      </w:r>
      <w:r w:rsidR="00604103" w:rsidRPr="00761D38">
        <w:rPr>
          <w:rStyle w:val="normaltextrun"/>
          <w:shd w:val="clear" w:color="auto" w:fill="FFFFFF"/>
        </w:rPr>
        <w:t xml:space="preserve"> </w:t>
      </w:r>
    </w:p>
    <w:p w14:paraId="4DD023ED" w14:textId="07666771" w:rsidR="00465ADC" w:rsidRDefault="43632756" w:rsidP="00137D01">
      <w:pPr>
        <w:pStyle w:val="Bodyafterbullets"/>
      </w:pPr>
      <w:r w:rsidRPr="000F33C1">
        <w:t xml:space="preserve">There </w:t>
      </w:r>
      <w:r w:rsidR="659BA025" w:rsidRPr="000F33C1">
        <w:t>are</w:t>
      </w:r>
      <w:r w:rsidRPr="000F33C1">
        <w:t xml:space="preserve"> </w:t>
      </w:r>
      <w:r w:rsidRPr="00137D01">
        <w:t>opportunit</w:t>
      </w:r>
      <w:r w:rsidR="50D3EA69" w:rsidRPr="00137D01">
        <w:t>ies</w:t>
      </w:r>
      <w:r w:rsidRPr="000F33C1">
        <w:t xml:space="preserve"> to reduce </w:t>
      </w:r>
      <w:r w:rsidR="78ACF2C0" w:rsidRPr="000F33C1">
        <w:t>modifiable</w:t>
      </w:r>
      <w:r w:rsidRPr="000F33C1">
        <w:t xml:space="preserve"> risk factors across the life course. For example, </w:t>
      </w:r>
      <w:r w:rsidR="127D04A8" w:rsidRPr="000F33C1">
        <w:t>overweight and obesity increases with age</w:t>
      </w:r>
      <w:r w:rsidR="00465ADC">
        <w:t xml:space="preserve">. </w:t>
      </w:r>
      <w:r w:rsidR="002C7EA8">
        <w:t>Twenty-two per cent o</w:t>
      </w:r>
      <w:r w:rsidR="00465ADC">
        <w:t xml:space="preserve">f Victorian school-aged children are overweight </w:t>
      </w:r>
      <w:r w:rsidR="009D18AC">
        <w:t>or</w:t>
      </w:r>
      <w:r w:rsidR="00465ADC">
        <w:t xml:space="preserve"> obese. This increases</w:t>
      </w:r>
      <w:r w:rsidR="00F13AE8">
        <w:t xml:space="preserve"> to 50 per</w:t>
      </w:r>
      <w:r w:rsidR="009D18AC">
        <w:t xml:space="preserve"> </w:t>
      </w:r>
      <w:r w:rsidR="00F13AE8">
        <w:t>cent</w:t>
      </w:r>
      <w:r w:rsidR="00465ADC">
        <w:t xml:space="preserve"> </w:t>
      </w:r>
      <w:r w:rsidR="00F13AE8">
        <w:t>into adolescence and young adulthood (18</w:t>
      </w:r>
      <w:r w:rsidR="00137D01">
        <w:t xml:space="preserve"> to </w:t>
      </w:r>
      <w:r w:rsidR="00F13AE8">
        <w:t xml:space="preserve">24-year-olds) and </w:t>
      </w:r>
      <w:r w:rsidR="000E7DA6">
        <w:t>to 65 per cent of people aged 25 years</w:t>
      </w:r>
      <w:r w:rsidR="00D22E8C">
        <w:t xml:space="preserve"> </w:t>
      </w:r>
      <w:r w:rsidR="000E7DA6">
        <w:t>of</w:t>
      </w:r>
      <w:r w:rsidR="00D22E8C">
        <w:t xml:space="preserve"> </w:t>
      </w:r>
      <w:r w:rsidR="000E7DA6">
        <w:t xml:space="preserve">age </w:t>
      </w:r>
      <w:r w:rsidR="00D22E8C">
        <w:t xml:space="preserve">or </w:t>
      </w:r>
      <w:r w:rsidR="000E7DA6">
        <w:t xml:space="preserve">older. </w:t>
      </w:r>
      <w:r w:rsidR="00D60DDD">
        <w:t xml:space="preserve">Action to reduce the </w:t>
      </w:r>
      <w:r w:rsidR="007E0DCA">
        <w:t>proportion of</w:t>
      </w:r>
      <w:r w:rsidR="00D60DDD">
        <w:t xml:space="preserve"> young Victorians who are overweight and obese has benefits across the </w:t>
      </w:r>
      <w:r w:rsidR="00583D95">
        <w:t>life course</w:t>
      </w:r>
      <w:r w:rsidR="00D60DDD">
        <w:t xml:space="preserve">. </w:t>
      </w:r>
    </w:p>
    <w:p w14:paraId="60F34FDC" w14:textId="7E9B0D39" w:rsidR="00583D95" w:rsidRDefault="00103418" w:rsidP="00761D38">
      <w:pPr>
        <w:pStyle w:val="Bodyafterbullets"/>
        <w:rPr>
          <w:rStyle w:val="normaltextrun"/>
          <w:rFonts w:cs="Arial"/>
          <w:shd w:val="clear" w:color="auto" w:fill="FFFFFF"/>
        </w:rPr>
      </w:pPr>
      <w:r>
        <w:rPr>
          <w:rStyle w:val="normaltextrun"/>
          <w:rFonts w:cs="Arial"/>
          <w:shd w:val="clear" w:color="auto" w:fill="FFFFFF"/>
        </w:rPr>
        <w:t>R</w:t>
      </w:r>
      <w:r w:rsidR="004B0504" w:rsidRPr="4A892ED7">
        <w:rPr>
          <w:rStyle w:val="normaltextrun"/>
          <w:rFonts w:cs="Arial"/>
        </w:rPr>
        <w:t>educing exposure to modifiable risk factors</w:t>
      </w:r>
      <w:r>
        <w:rPr>
          <w:rStyle w:val="normaltextrun"/>
          <w:rFonts w:cs="Arial"/>
        </w:rPr>
        <w:t xml:space="preserve"> has the </w:t>
      </w:r>
      <w:r w:rsidR="004B0504" w:rsidRPr="4A892ED7">
        <w:rPr>
          <w:rStyle w:val="normaltextrun"/>
          <w:rFonts w:cs="Arial"/>
        </w:rPr>
        <w:t>potential to prevent around 38 per cent of the burden of disease in Australia</w:t>
      </w:r>
      <w:r w:rsidR="00F5787B" w:rsidRPr="4A892ED7">
        <w:rPr>
          <w:rStyle w:val="normaltextrun"/>
          <w:rFonts w:cs="Arial"/>
        </w:rPr>
        <w:t xml:space="preserve"> and</w:t>
      </w:r>
      <w:r w:rsidR="0022538A" w:rsidRPr="4A892ED7">
        <w:rPr>
          <w:rStyle w:val="normaltextrun"/>
          <w:rFonts w:cs="Arial"/>
          <w:shd w:val="clear" w:color="auto" w:fill="FFFFFF"/>
        </w:rPr>
        <w:t xml:space="preserve"> </w:t>
      </w:r>
      <w:r w:rsidR="000513D0" w:rsidRPr="4A892ED7">
        <w:rPr>
          <w:rStyle w:val="normaltextrun"/>
          <w:rFonts w:cs="Arial"/>
          <w:shd w:val="clear" w:color="auto" w:fill="FFFFFF"/>
        </w:rPr>
        <w:t xml:space="preserve">will </w:t>
      </w:r>
      <w:r w:rsidR="005750C1" w:rsidRPr="4A892ED7">
        <w:rPr>
          <w:rStyle w:val="normaltextrun"/>
          <w:rFonts w:cs="Arial"/>
          <w:shd w:val="clear" w:color="auto" w:fill="FFFFFF"/>
        </w:rPr>
        <w:t xml:space="preserve">help to </w:t>
      </w:r>
      <w:r w:rsidR="0022538A" w:rsidRPr="4A892ED7">
        <w:rPr>
          <w:rStyle w:val="normaltextrun"/>
          <w:rFonts w:cs="Arial"/>
          <w:shd w:val="clear" w:color="auto" w:fill="FFFFFF"/>
        </w:rPr>
        <w:t xml:space="preserve">drive </w:t>
      </w:r>
      <w:r w:rsidR="005750C1" w:rsidRPr="4A892ED7">
        <w:rPr>
          <w:rStyle w:val="normaltextrun"/>
          <w:rFonts w:cs="Arial"/>
          <w:shd w:val="clear" w:color="auto" w:fill="FFFFFF"/>
        </w:rPr>
        <w:t>down the burden of chronic preventable illness</w:t>
      </w:r>
      <w:r w:rsidR="0022538A" w:rsidRPr="4A892ED7">
        <w:rPr>
          <w:rStyle w:val="normaltextrun"/>
          <w:rFonts w:cs="Arial"/>
          <w:shd w:val="clear" w:color="auto" w:fill="FFFFFF"/>
        </w:rPr>
        <w:t>.</w:t>
      </w:r>
      <w:r w:rsidR="00CA609B" w:rsidRPr="009B18AF">
        <w:rPr>
          <w:rFonts w:eastAsia="VIC-Regular"/>
          <w:noProof/>
          <w:vertAlign w:val="superscript"/>
        </w:rPr>
        <w:t>30</w:t>
      </w:r>
      <w:r w:rsidR="008E612F" w:rsidRPr="4A892ED7">
        <w:rPr>
          <w:rStyle w:val="normaltextrun"/>
          <w:rFonts w:cs="Arial"/>
          <w:shd w:val="clear" w:color="auto" w:fill="FFFFFF"/>
        </w:rPr>
        <w:t xml:space="preserve"> </w:t>
      </w:r>
    </w:p>
    <w:p w14:paraId="5034F8F5" w14:textId="1D57463C" w:rsidR="4D6F2B2E" w:rsidRDefault="4D6F2B2E" w:rsidP="4A892ED7">
      <w:pPr>
        <w:pStyle w:val="Body"/>
        <w:rPr>
          <w:rFonts w:cs="Arial"/>
        </w:rPr>
      </w:pPr>
      <w:r>
        <w:t>Our population is ageing, and it is expected that the number of Victorians aged 60 years and over will increase by around 60 per cent by 2046, equivalent to 25 per cent of the Victorian population.</w:t>
      </w:r>
      <w:r w:rsidR="00CA609B" w:rsidRPr="009B18AF">
        <w:rPr>
          <w:noProof/>
          <w:vertAlign w:val="superscript"/>
        </w:rPr>
        <w:t>31</w:t>
      </w:r>
      <w:r>
        <w:t xml:space="preserve"> </w:t>
      </w:r>
      <w:r w:rsidRPr="4A892ED7">
        <w:rPr>
          <w:rFonts w:eastAsia="VIC-Regular" w:cs="Arial"/>
          <w:lang w:eastAsia="en-AU"/>
        </w:rPr>
        <w:t>Our ageing population will, in turn, further increase the prevalence of chronic disease across the state.</w:t>
      </w:r>
    </w:p>
    <w:p w14:paraId="3BB1FB3C" w14:textId="5349E1F9" w:rsidR="000508A7" w:rsidRPr="00984C69" w:rsidRDefault="008E612F" w:rsidP="00013B7D">
      <w:pPr>
        <w:pStyle w:val="Body"/>
        <w:rPr>
          <w:shd w:val="clear" w:color="auto" w:fill="FFFFFF"/>
        </w:rPr>
      </w:pPr>
      <w:r w:rsidRPr="00761D38">
        <w:rPr>
          <w:rStyle w:val="normaltextrun"/>
          <w:rFonts w:cs="Arial"/>
          <w:szCs w:val="21"/>
          <w:shd w:val="clear" w:color="auto" w:fill="FFFFFF"/>
        </w:rPr>
        <w:t>The 10 priority areas</w:t>
      </w:r>
      <w:r w:rsidR="009C5EB0">
        <w:rPr>
          <w:rStyle w:val="normaltextrun"/>
          <w:rFonts w:cs="Arial"/>
          <w:szCs w:val="21"/>
          <w:shd w:val="clear" w:color="auto" w:fill="FFFFFF"/>
        </w:rPr>
        <w:t xml:space="preserve"> (Figure 5)</w:t>
      </w:r>
      <w:r w:rsidRPr="00761D38">
        <w:rPr>
          <w:rStyle w:val="normaltextrun"/>
          <w:rFonts w:cs="Arial"/>
          <w:szCs w:val="21"/>
          <w:shd w:val="clear" w:color="auto" w:fill="FFFFFF"/>
        </w:rPr>
        <w:t xml:space="preserve"> in this plan will continue as</w:t>
      </w:r>
      <w:r w:rsidRPr="00761D38">
        <w:t xml:space="preserve"> the overarching public health and wellbeing priorities in Victoria, because </w:t>
      </w:r>
      <w:r w:rsidR="005552F4">
        <w:t>of their contribution</w:t>
      </w:r>
      <w:r w:rsidRPr="00761D38">
        <w:rPr>
          <w:rStyle w:val="normaltextrun"/>
          <w:rFonts w:cs="Arial"/>
          <w:szCs w:val="21"/>
          <w:shd w:val="clear" w:color="auto" w:fill="FFFFFF"/>
        </w:rPr>
        <w:t xml:space="preserve"> to the modifiable burden of disease and</w:t>
      </w:r>
      <w:r w:rsidR="00F963E2">
        <w:rPr>
          <w:rStyle w:val="normaltextrun"/>
          <w:rFonts w:cs="Arial"/>
          <w:szCs w:val="21"/>
          <w:shd w:val="clear" w:color="auto" w:fill="FFFFFF"/>
        </w:rPr>
        <w:t xml:space="preserve"> because they are key</w:t>
      </w:r>
      <w:r w:rsidR="005552F4">
        <w:rPr>
          <w:rStyle w:val="normaltextrun"/>
          <w:rFonts w:cs="Arial"/>
          <w:szCs w:val="21"/>
          <w:shd w:val="clear" w:color="auto" w:fill="FFFFFF"/>
        </w:rPr>
        <w:t xml:space="preserve"> drivers</w:t>
      </w:r>
      <w:r w:rsidR="003C43C7">
        <w:rPr>
          <w:rStyle w:val="normaltextrun"/>
          <w:rFonts w:cs="Arial"/>
          <w:szCs w:val="21"/>
          <w:shd w:val="clear" w:color="auto" w:fill="FFFFFF"/>
        </w:rPr>
        <w:t xml:space="preserve"> for</w:t>
      </w:r>
      <w:r w:rsidRPr="00761D38">
        <w:rPr>
          <w:rStyle w:val="normaltextrun"/>
          <w:rFonts w:cs="Arial"/>
          <w:szCs w:val="21"/>
          <w:shd w:val="clear" w:color="auto" w:fill="FFFFFF"/>
        </w:rPr>
        <w:t xml:space="preserve"> ill-health</w:t>
      </w:r>
      <w:r w:rsidR="00F963E2">
        <w:rPr>
          <w:rStyle w:val="normaltextrun"/>
          <w:rFonts w:cs="Arial"/>
          <w:szCs w:val="21"/>
          <w:shd w:val="clear" w:color="auto" w:fill="FFFFFF"/>
        </w:rPr>
        <w:t xml:space="preserve"> across the </w:t>
      </w:r>
      <w:r w:rsidR="00270AF8">
        <w:rPr>
          <w:rStyle w:val="normaltextrun"/>
          <w:rFonts w:cs="Arial"/>
          <w:szCs w:val="21"/>
          <w:shd w:val="clear" w:color="auto" w:fill="FFFFFF"/>
        </w:rPr>
        <w:t>lifespan</w:t>
      </w:r>
      <w:r w:rsidR="00F963E2">
        <w:rPr>
          <w:rStyle w:val="normaltextrun"/>
          <w:rFonts w:cs="Arial"/>
          <w:szCs w:val="21"/>
          <w:shd w:val="clear" w:color="auto" w:fill="FFFFFF"/>
        </w:rPr>
        <w:t>.</w:t>
      </w:r>
      <w:r w:rsidR="00244C73">
        <w:rPr>
          <w:rStyle w:val="normaltextrun"/>
          <w:rFonts w:cs="Arial"/>
          <w:szCs w:val="21"/>
          <w:shd w:val="clear" w:color="auto" w:fill="FFFFFF"/>
        </w:rPr>
        <w:t xml:space="preserve"> These priorities </w:t>
      </w:r>
      <w:r w:rsidR="00FE69FA">
        <w:rPr>
          <w:rStyle w:val="normaltextrun"/>
          <w:rFonts w:cs="Arial"/>
          <w:szCs w:val="21"/>
          <w:shd w:val="clear" w:color="auto" w:fill="FFFFFF"/>
        </w:rPr>
        <w:t>represent</w:t>
      </w:r>
      <w:r w:rsidR="00F40172">
        <w:rPr>
          <w:rStyle w:val="normaltextrun"/>
          <w:rFonts w:cs="Arial"/>
          <w:szCs w:val="21"/>
          <w:shd w:val="clear" w:color="auto" w:fill="FFFFFF"/>
        </w:rPr>
        <w:t xml:space="preserve"> </w:t>
      </w:r>
      <w:r w:rsidR="0079349A">
        <w:rPr>
          <w:rStyle w:val="normaltextrun"/>
          <w:rFonts w:cs="Arial"/>
          <w:szCs w:val="21"/>
          <w:shd w:val="clear" w:color="auto" w:fill="FFFFFF"/>
        </w:rPr>
        <w:t>areas where</w:t>
      </w:r>
      <w:r w:rsidR="00F40172">
        <w:rPr>
          <w:rStyle w:val="normaltextrun"/>
          <w:rFonts w:cs="Arial"/>
          <w:szCs w:val="21"/>
          <w:shd w:val="clear" w:color="auto" w:fill="FFFFFF"/>
        </w:rPr>
        <w:t xml:space="preserve"> sustained action can have the biggest impact on health and wellbeing.</w:t>
      </w:r>
    </w:p>
    <w:p w14:paraId="1C0D9189" w14:textId="2FD415FC" w:rsidR="00FD0D6C" w:rsidRDefault="00FD0D6C" w:rsidP="00FD0D6C">
      <w:pPr>
        <w:pStyle w:val="Body"/>
        <w:rPr>
          <w:rStyle w:val="normaltextrun"/>
          <w:rFonts w:cs="Arial"/>
          <w:szCs w:val="21"/>
        </w:rPr>
      </w:pPr>
      <w:r w:rsidRPr="00FD0D6C">
        <w:rPr>
          <w:rFonts w:eastAsia="VIC-Regular" w:cs="Arial"/>
          <w:szCs w:val="21"/>
          <w:lang w:eastAsia="en-AU"/>
        </w:rPr>
        <w:t>The Victorian Government is committed to making progress across all the priority areas. Many of the priorities already have targeted strategies and plans to guide</w:t>
      </w:r>
      <w:r w:rsidRPr="00FD0D6C">
        <w:rPr>
          <w:rFonts w:cs="Arial"/>
          <w:szCs w:val="21"/>
        </w:rPr>
        <w:t xml:space="preserve"> </w:t>
      </w:r>
      <w:r w:rsidRPr="00FD0D6C">
        <w:rPr>
          <w:rFonts w:eastAsia="VIC-Regular" w:cs="Arial"/>
          <w:szCs w:val="21"/>
          <w:lang w:eastAsia="en-AU"/>
        </w:rPr>
        <w:t xml:space="preserve">implementation, </w:t>
      </w:r>
      <w:r w:rsidR="00533B9E" w:rsidRPr="00FD0D6C">
        <w:rPr>
          <w:rStyle w:val="normaltextrun"/>
          <w:rFonts w:cs="Arial"/>
          <w:szCs w:val="21"/>
        </w:rPr>
        <w:t xml:space="preserve">as detailed in </w:t>
      </w:r>
      <w:hyperlink w:anchor="_Appendix_2:_The" w:history="1">
        <w:r w:rsidR="00533B9E" w:rsidRPr="00FD0D6C">
          <w:rPr>
            <w:rStyle w:val="Hyperlink"/>
            <w:rFonts w:cs="Arial"/>
            <w:color w:val="auto"/>
            <w:szCs w:val="21"/>
          </w:rPr>
          <w:t>Appendix</w:t>
        </w:r>
        <w:r w:rsidR="006874DD" w:rsidRPr="00FD0D6C">
          <w:rPr>
            <w:rStyle w:val="Hyperlink"/>
            <w:rFonts w:cs="Arial"/>
            <w:color w:val="auto"/>
            <w:szCs w:val="21"/>
          </w:rPr>
          <w:t xml:space="preserve"> 2</w:t>
        </w:r>
        <w:r w:rsidR="00D75156" w:rsidRPr="00FD0D6C">
          <w:rPr>
            <w:rStyle w:val="Hyperlink"/>
            <w:rFonts w:cs="Arial"/>
            <w:color w:val="auto"/>
            <w:szCs w:val="21"/>
          </w:rPr>
          <w:t>: The policy landscape</w:t>
        </w:r>
      </w:hyperlink>
      <w:r w:rsidR="00CE096A" w:rsidRPr="00FD0D6C">
        <w:rPr>
          <w:rStyle w:val="normaltextrun"/>
          <w:rFonts w:cs="Arial"/>
          <w:szCs w:val="21"/>
        </w:rPr>
        <w:t xml:space="preserve">. </w:t>
      </w:r>
    </w:p>
    <w:p w14:paraId="4A01311D" w14:textId="3F716B8B" w:rsidR="001C53EE" w:rsidRPr="006F1E92" w:rsidRDefault="001C53EE" w:rsidP="001C53EE">
      <w:pPr>
        <w:pStyle w:val="Figurecaption"/>
        <w:rPr>
          <w:rFonts w:eastAsia="VIC-Regular"/>
        </w:rPr>
      </w:pPr>
      <w:bookmarkStart w:id="27" w:name="_Toc142985190"/>
      <w:bookmarkStart w:id="28" w:name="_Toc142999357"/>
      <w:bookmarkStart w:id="29" w:name="_Toc143521180"/>
      <w:r w:rsidRPr="006F1E92">
        <w:lastRenderedPageBreak/>
        <w:t>Figure 5</w:t>
      </w:r>
      <w:r>
        <w:t>:</w:t>
      </w:r>
      <w:r w:rsidRPr="006F1E92">
        <w:t xml:space="preserve"> Health and wellbeing priorities 2023–2027</w:t>
      </w:r>
    </w:p>
    <w:p w14:paraId="2281CF4B" w14:textId="002D167D" w:rsidR="00DC255B" w:rsidRPr="00FD0D6C" w:rsidRDefault="00DC255B" w:rsidP="005405BB">
      <w:pPr>
        <w:pStyle w:val="Heading2-notinTOC"/>
      </w:pPr>
      <w:r w:rsidRPr="00FD0D6C">
        <w:t>Our 10 priorities are</w:t>
      </w:r>
      <w:r w:rsidR="0027126D" w:rsidRPr="00FD0D6C">
        <w:t>:</w:t>
      </w:r>
      <w:bookmarkEnd w:id="27"/>
      <w:bookmarkEnd w:id="28"/>
      <w:bookmarkEnd w:id="29"/>
    </w:p>
    <w:p w14:paraId="395C3C71" w14:textId="40F1176B" w:rsidR="0099173E" w:rsidRPr="00F9274F" w:rsidRDefault="008E0E82" w:rsidP="0099173E">
      <w:pPr>
        <w:pStyle w:val="Body"/>
      </w:pPr>
      <w:bookmarkStart w:id="30" w:name="_Toc134803214"/>
      <w:r w:rsidRPr="008E0E82">
        <w:rPr>
          <w:noProof/>
        </w:rPr>
        <w:drawing>
          <wp:inline distT="0" distB="0" distL="0" distR="0" wp14:anchorId="66756AD9" wp14:editId="7A66863A">
            <wp:extent cx="5904230" cy="5051425"/>
            <wp:effectExtent l="0" t="0" r="1270" b="0"/>
            <wp:docPr id="29" name="Picture 29"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fer to Appendix 3 for a description of this figure.&#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5051425"/>
                    </a:xfrm>
                    <a:prstGeom prst="rect">
                      <a:avLst/>
                    </a:prstGeom>
                    <a:noFill/>
                    <a:ln>
                      <a:noFill/>
                    </a:ln>
                  </pic:spPr>
                </pic:pic>
              </a:graphicData>
            </a:graphic>
          </wp:inline>
        </w:drawing>
      </w:r>
    </w:p>
    <w:p w14:paraId="14151A01" w14:textId="05C5616D" w:rsidR="00BC0343" w:rsidRPr="009555F3" w:rsidRDefault="00C1589F" w:rsidP="00CF1E1C">
      <w:pPr>
        <w:pStyle w:val="Heading2"/>
      </w:pPr>
      <w:r>
        <w:br w:type="column"/>
      </w:r>
      <w:bookmarkStart w:id="31" w:name="_Toc146724791"/>
      <w:r w:rsidR="00BC0343" w:rsidRPr="00967BB9">
        <w:lastRenderedPageBreak/>
        <w:t>Improving sexual and reproductive health</w:t>
      </w:r>
      <w:bookmarkEnd w:id="30"/>
      <w:bookmarkEnd w:id="31"/>
      <w:r w:rsidR="00BC0343" w:rsidRPr="009555F3">
        <w:t xml:space="preserve"> </w:t>
      </w:r>
    </w:p>
    <w:p w14:paraId="089346E6" w14:textId="50999A55" w:rsidR="00BC0343" w:rsidRPr="00DC5764" w:rsidRDefault="00BC0343" w:rsidP="00BC0343">
      <w:pPr>
        <w:pStyle w:val="Body"/>
        <w:rPr>
          <w:shd w:val="clear" w:color="auto" w:fill="FFFFFF"/>
        </w:rPr>
      </w:pPr>
      <w:bookmarkStart w:id="32" w:name="_Toc134803202"/>
      <w:r w:rsidRPr="00547CC4">
        <w:rPr>
          <w:rFonts w:eastAsia="VIC-Regular"/>
          <w:lang w:val="en-GB"/>
        </w:rPr>
        <w:t>Sexual and reproductive health</w:t>
      </w:r>
      <w:r w:rsidR="00671AC9" w:rsidRPr="00671AC9">
        <w:rPr>
          <w:lang w:val="en-GB"/>
        </w:rPr>
        <w:t xml:space="preserve"> </w:t>
      </w:r>
      <w:r w:rsidR="00671AC9" w:rsidRPr="00547CC4">
        <w:rPr>
          <w:lang w:val="en-GB"/>
        </w:rPr>
        <w:t>is important for every Victorian</w:t>
      </w:r>
      <w:r w:rsidR="00671AC9">
        <w:rPr>
          <w:lang w:val="en-GB"/>
        </w:rPr>
        <w:t xml:space="preserve">. This </w:t>
      </w:r>
      <w:r w:rsidRPr="00547CC4">
        <w:rPr>
          <w:lang w:val="en-GB"/>
        </w:rPr>
        <w:t>includ</w:t>
      </w:r>
      <w:r w:rsidR="00671AC9">
        <w:rPr>
          <w:lang w:val="en-GB"/>
        </w:rPr>
        <w:t>es</w:t>
      </w:r>
      <w:r w:rsidRPr="00547CC4" w:rsidDel="00671AC9">
        <w:rPr>
          <w:lang w:val="en-GB"/>
        </w:rPr>
        <w:t xml:space="preserve"> </w:t>
      </w:r>
      <w:r w:rsidRPr="00547CC4">
        <w:rPr>
          <w:lang w:val="en-GB"/>
        </w:rPr>
        <w:t>focus</w:t>
      </w:r>
      <w:r w:rsidR="00671AC9">
        <w:rPr>
          <w:lang w:val="en-GB"/>
        </w:rPr>
        <w:t>ing</w:t>
      </w:r>
      <w:r w:rsidRPr="00547CC4">
        <w:rPr>
          <w:lang w:val="en-GB"/>
        </w:rPr>
        <w:t xml:space="preserve"> on reducing the impact of blood-borne viruses (BBV) and sexually transmissible infections (STI).</w:t>
      </w:r>
      <w:r w:rsidRPr="00547CC4">
        <w:rPr>
          <w:rFonts w:eastAsia="VIC-Regular"/>
          <w:lang w:val="en-GB"/>
        </w:rPr>
        <w:t xml:space="preserve"> Sexual health is not only important to people in their reproductive years but also across life stages</w:t>
      </w:r>
      <w:r w:rsidR="00671AC9">
        <w:rPr>
          <w:rFonts w:eastAsia="VIC-Regular"/>
          <w:lang w:val="en-GB"/>
        </w:rPr>
        <w:t>. This</w:t>
      </w:r>
      <w:r w:rsidRPr="00547CC4">
        <w:rPr>
          <w:rFonts w:eastAsia="VIC-Regular"/>
          <w:lang w:val="en-GB"/>
        </w:rPr>
        <w:t xml:space="preserve"> </w:t>
      </w:r>
      <w:r w:rsidR="00413AA2">
        <w:rPr>
          <w:rFonts w:eastAsia="VIC-Regular"/>
          <w:lang w:val="en-GB"/>
        </w:rPr>
        <w:t>includ</w:t>
      </w:r>
      <w:r w:rsidR="00671AC9">
        <w:rPr>
          <w:rFonts w:eastAsia="VIC-Regular"/>
          <w:lang w:val="en-GB"/>
        </w:rPr>
        <w:t>es</w:t>
      </w:r>
      <w:r w:rsidRPr="00547CC4">
        <w:rPr>
          <w:rFonts w:eastAsia="VIC-Regular"/>
          <w:lang w:val="en-GB"/>
        </w:rPr>
        <w:t xml:space="preserve"> puberty, through menopause and </w:t>
      </w:r>
      <w:r w:rsidR="00671AC9">
        <w:rPr>
          <w:rFonts w:eastAsia="VIC-Regular"/>
          <w:lang w:val="en-GB"/>
        </w:rPr>
        <w:t xml:space="preserve">the </w:t>
      </w:r>
      <w:r w:rsidRPr="00547CC4">
        <w:rPr>
          <w:rFonts w:eastAsia="VIC-Regular"/>
          <w:lang w:val="en-GB"/>
        </w:rPr>
        <w:t xml:space="preserve">senior years. </w:t>
      </w:r>
    </w:p>
    <w:tbl>
      <w:tblPr>
        <w:tblStyle w:val="TableGrid"/>
        <w:tblpPr w:leftFromText="180" w:rightFromText="180" w:vertAnchor="text" w:horzAnchor="margin" w:tblpY="24"/>
        <w:tblW w:w="0" w:type="auto"/>
        <w:tblLook w:val="04A0" w:firstRow="1" w:lastRow="0" w:firstColumn="1" w:lastColumn="0" w:noHBand="0" w:noVBand="1"/>
      </w:tblPr>
      <w:tblGrid>
        <w:gridCol w:w="9288"/>
      </w:tblGrid>
      <w:tr w:rsidR="00FD5774" w14:paraId="7139A59F" w14:textId="77777777" w:rsidTr="00FD5774">
        <w:tc>
          <w:tcPr>
            <w:tcW w:w="9288" w:type="dxa"/>
          </w:tcPr>
          <w:p w14:paraId="1FEBEC5F" w14:textId="77777777" w:rsidR="00FD5774" w:rsidRPr="0099173E" w:rsidRDefault="00FD5774" w:rsidP="00FD5774">
            <w:pPr>
              <w:pStyle w:val="Body"/>
              <w:rPr>
                <w:b/>
                <w:bCs/>
              </w:rPr>
            </w:pPr>
            <w:bookmarkStart w:id="33" w:name="_Toc138595674"/>
            <w:bookmarkStart w:id="34" w:name="_Toc141433227"/>
            <w:bookmarkStart w:id="35" w:name="_Toc142985192"/>
            <w:bookmarkStart w:id="36" w:name="_Toc142999094"/>
            <w:bookmarkStart w:id="37" w:name="_Toc142999359"/>
            <w:bookmarkStart w:id="38" w:name="_Toc143521182"/>
            <w:r w:rsidRPr="0099173E">
              <w:rPr>
                <w:b/>
                <w:bCs/>
              </w:rPr>
              <w:t xml:space="preserve">Did you know? </w:t>
            </w:r>
          </w:p>
          <w:p w14:paraId="38D7AE3C" w14:textId="77777777" w:rsidR="00FD5774" w:rsidRPr="00645CB2" w:rsidRDefault="00FD5774" w:rsidP="00FD5774">
            <w:pPr>
              <w:pStyle w:val="Bullet1"/>
              <w:rPr>
                <w:b/>
                <w:bCs/>
              </w:rPr>
            </w:pPr>
            <w:r>
              <w:t>Condom use is still one of the most effective methods to prevent the spread of sexually transmitted diseases. The rate of adolescents who practise safe sex by always using a condom has stayed constant at around 25 per cent from 2014 to 2018.</w:t>
            </w:r>
            <w:r w:rsidRPr="4A892ED7">
              <w:rPr>
                <w:noProof/>
                <w:vertAlign w:val="superscript"/>
              </w:rPr>
              <w:t>16</w:t>
            </w:r>
            <w:r>
              <w:t xml:space="preserve"> </w:t>
            </w:r>
          </w:p>
          <w:p w14:paraId="454416B4" w14:textId="77777777" w:rsidR="00FD5774" w:rsidRPr="00925D68" w:rsidRDefault="00FD5774" w:rsidP="00FD5774">
            <w:pPr>
              <w:pStyle w:val="Bullet1"/>
              <w:rPr>
                <w:b/>
                <w:bCs/>
              </w:rPr>
            </w:pPr>
            <w:r>
              <w:t>The rate of newly acquired HIV infections is higher in people aged 25–44 and in metropolitan areas compared with regional areas.</w:t>
            </w:r>
            <w:r w:rsidRPr="00E9432E">
              <w:rPr>
                <w:noProof/>
                <w:vertAlign w:val="superscript"/>
              </w:rPr>
              <w:t>32</w:t>
            </w:r>
          </w:p>
          <w:p w14:paraId="6027C83D" w14:textId="77777777" w:rsidR="00FD5774" w:rsidRPr="00925D68" w:rsidRDefault="00FD5774" w:rsidP="00FD5774">
            <w:pPr>
              <w:pStyle w:val="Bullet1"/>
              <w:rPr>
                <w:b/>
                <w:bCs/>
              </w:rPr>
            </w:pPr>
            <w:r>
              <w:t>The notification rate for hepatitis C has steadily decreased from 3.1 per 100,000 people in 2011 to 0.5 per 100,000 people in 2021.</w:t>
            </w:r>
            <w:r w:rsidRPr="00925D68">
              <w:rPr>
                <w:noProof/>
                <w:vertAlign w:val="superscript"/>
              </w:rPr>
              <w:t>16,32</w:t>
            </w:r>
          </w:p>
        </w:tc>
      </w:tr>
    </w:tbl>
    <w:p w14:paraId="50D6016B" w14:textId="77777777" w:rsidR="00BC0343" w:rsidRPr="00547CC4" w:rsidRDefault="00BC0343" w:rsidP="007A1540">
      <w:pPr>
        <w:pStyle w:val="Heading3"/>
      </w:pPr>
      <w:r w:rsidRPr="00547CC4">
        <w:t>Shared benefits across priorities</w:t>
      </w:r>
      <w:bookmarkEnd w:id="33"/>
      <w:bookmarkEnd w:id="34"/>
      <w:bookmarkEnd w:id="35"/>
      <w:bookmarkEnd w:id="36"/>
      <w:bookmarkEnd w:id="37"/>
      <w:bookmarkEnd w:id="38"/>
      <w:r w:rsidRPr="00547CC4">
        <w:t xml:space="preserve"> </w:t>
      </w:r>
    </w:p>
    <w:p w14:paraId="3D0133DF" w14:textId="0C57475A" w:rsidR="00BC0343" w:rsidRPr="00C33937" w:rsidRDefault="00BC0343" w:rsidP="00BC0343">
      <w:pPr>
        <w:pStyle w:val="Body"/>
      </w:pPr>
      <w:r w:rsidRPr="00B05D53">
        <w:rPr>
          <w:rStyle w:val="eop"/>
          <w:rFonts w:eastAsia="MS Gothic" w:cs="Arial"/>
          <w:color w:val="000000" w:themeColor="text1"/>
          <w:szCs w:val="21"/>
          <w:shd w:val="clear" w:color="auto" w:fill="FFFFFF"/>
        </w:rPr>
        <w:t>Good sexual and reproductive health contributes to improvements across a broad range of other health and wellbeing priorities. F</w:t>
      </w:r>
      <w:r w:rsidRPr="00B05D53">
        <w:rPr>
          <w:color w:val="000000" w:themeColor="text1"/>
        </w:rPr>
        <w:t>or example, promoting healthy lifestyles for women transitioning through menopause will improve mental wellbeing, physical health and healthy ageing.</w:t>
      </w:r>
      <w:r w:rsidR="00CA609B" w:rsidRPr="00E9432E">
        <w:rPr>
          <w:rStyle w:val="eop"/>
          <w:rFonts w:eastAsia="MS Gothic" w:cs="Arial"/>
          <w:noProof/>
          <w:color w:val="000000" w:themeColor="text1"/>
          <w:szCs w:val="21"/>
          <w:shd w:val="clear" w:color="auto" w:fill="FFFFFF"/>
          <w:vertAlign w:val="superscript"/>
        </w:rPr>
        <w:t>33</w:t>
      </w:r>
      <w:r w:rsidRPr="00B05D53">
        <w:rPr>
          <w:rStyle w:val="eop"/>
          <w:rFonts w:eastAsia="MS Gothic" w:cs="Arial"/>
          <w:color w:val="000000" w:themeColor="text1"/>
          <w:szCs w:val="21"/>
          <w:shd w:val="clear" w:color="auto" w:fill="FFFFFF"/>
        </w:rPr>
        <w:t xml:space="preserve"> </w:t>
      </w:r>
      <w:r w:rsidR="00FE5E3A" w:rsidRPr="00EE0819" w:rsidDel="002B60A2">
        <w:t xml:space="preserve">Sexual and reproductive health is more than just physical </w:t>
      </w:r>
      <w:r w:rsidR="00FE5E3A" w:rsidDel="002B60A2">
        <w:t xml:space="preserve">health and </w:t>
      </w:r>
      <w:r w:rsidR="00FE5E3A" w:rsidRPr="00EE0819" w:rsidDel="002B60A2">
        <w:t>wellbeing. It</w:t>
      </w:r>
      <w:r w:rsidR="00FE5E3A" w:rsidDel="002B60A2">
        <w:t xml:space="preserve"> </w:t>
      </w:r>
      <w:r w:rsidR="00671AC9" w:rsidRPr="00DD2935" w:rsidDel="002B60A2">
        <w:t>affects</w:t>
      </w:r>
      <w:r w:rsidR="00FE5E3A" w:rsidRPr="00DD2935" w:rsidDel="002B60A2">
        <w:t xml:space="preserve"> gender </w:t>
      </w:r>
      <w:r w:rsidR="00FE5E3A" w:rsidRPr="00E44DC2" w:rsidDel="002B60A2">
        <w:t xml:space="preserve">equality and </w:t>
      </w:r>
      <w:r w:rsidR="00FE5E3A" w:rsidRPr="00EE0819" w:rsidDel="002B60A2">
        <w:t>includes the right to healthy and respectful relationships,</w:t>
      </w:r>
      <w:r w:rsidR="00FE5E3A" w:rsidDel="002B60A2">
        <w:t xml:space="preserve"> </w:t>
      </w:r>
      <w:r w:rsidR="00FE5E3A" w:rsidRPr="00DD2935" w:rsidDel="002B60A2">
        <w:t xml:space="preserve">safety and freedom from </w:t>
      </w:r>
      <w:r w:rsidR="00FE5E3A" w:rsidDel="002B60A2">
        <w:t>violence</w:t>
      </w:r>
      <w:r w:rsidR="00FE5E3A" w:rsidRPr="00DD2935" w:rsidDel="002B60A2">
        <w:t>.</w:t>
      </w:r>
    </w:p>
    <w:p w14:paraId="3D57EF3C" w14:textId="77777777" w:rsidR="00BC0343" w:rsidRPr="00547CC4" w:rsidRDefault="00BC0343" w:rsidP="007A1540">
      <w:pPr>
        <w:pStyle w:val="Heading3"/>
      </w:pPr>
      <w:bookmarkStart w:id="39" w:name="_Toc138595675"/>
      <w:bookmarkStart w:id="40" w:name="_Toc141433228"/>
      <w:bookmarkStart w:id="41" w:name="_Toc142985193"/>
      <w:bookmarkStart w:id="42" w:name="_Toc142999095"/>
      <w:bookmarkStart w:id="43" w:name="_Toc142999360"/>
      <w:bookmarkStart w:id="44" w:name="_Toc143521183"/>
      <w:r w:rsidRPr="00547CC4">
        <w:t>Improving health equity</w:t>
      </w:r>
      <w:bookmarkEnd w:id="39"/>
      <w:bookmarkEnd w:id="40"/>
      <w:bookmarkEnd w:id="41"/>
      <w:bookmarkEnd w:id="42"/>
      <w:bookmarkEnd w:id="43"/>
      <w:bookmarkEnd w:id="44"/>
      <w:r w:rsidRPr="00547CC4">
        <w:t xml:space="preserve"> </w:t>
      </w:r>
    </w:p>
    <w:p w14:paraId="71819401" w14:textId="382E2F75" w:rsidR="00BC0343" w:rsidRPr="009A6056" w:rsidRDefault="00BC0343" w:rsidP="003B66A2">
      <w:pPr>
        <w:pStyle w:val="Body"/>
        <w:rPr>
          <w:lang w:val="en-GB"/>
        </w:rPr>
      </w:pPr>
      <w:r w:rsidRPr="009A6056">
        <w:rPr>
          <w:color w:val="000000" w:themeColor="text1"/>
          <w:lang w:val="en-GB"/>
        </w:rPr>
        <w:t xml:space="preserve">Sexual and reproductive health is a human right. Women and gender diverse people often face barriers to accessing helpful and affordable services to help manage sexual and reproductive </w:t>
      </w:r>
      <w:r w:rsidRPr="000A774D">
        <w:rPr>
          <w:color w:val="000000" w:themeColor="text1"/>
          <w:lang w:val="en-GB"/>
        </w:rPr>
        <w:t>health</w:t>
      </w:r>
      <w:r w:rsidRPr="000A774D" w:rsidDel="00761048">
        <w:rPr>
          <w:color w:val="000000" w:themeColor="text1"/>
          <w:lang w:val="en-GB"/>
        </w:rPr>
        <w:t>.</w:t>
      </w:r>
      <w:r w:rsidR="00CA609B" w:rsidRPr="003B66A2">
        <w:rPr>
          <w:noProof/>
          <w:color w:val="000000" w:themeColor="text1"/>
          <w:vertAlign w:val="superscript"/>
          <w:lang w:val="en-GB"/>
        </w:rPr>
        <w:t>33</w:t>
      </w:r>
      <w:r w:rsidRPr="009A6056">
        <w:rPr>
          <w:color w:val="000000" w:themeColor="text1"/>
          <w:lang w:val="en-GB"/>
        </w:rPr>
        <w:t xml:space="preserve"> This includes </w:t>
      </w:r>
      <w:r w:rsidR="0072361C">
        <w:rPr>
          <w:lang w:val="en-GB"/>
        </w:rPr>
        <w:t>m</w:t>
      </w:r>
      <w:r w:rsidRPr="009A6056">
        <w:rPr>
          <w:lang w:val="en-GB"/>
        </w:rPr>
        <w:t>enstruation</w:t>
      </w:r>
      <w:r w:rsidRPr="009A6056" w:rsidDel="00761048">
        <w:rPr>
          <w:lang w:val="en-GB"/>
        </w:rPr>
        <w:t xml:space="preserve">, </w:t>
      </w:r>
      <w:r w:rsidRPr="009A6056">
        <w:rPr>
          <w:lang w:val="en-GB"/>
        </w:rPr>
        <w:t>fertility</w:t>
      </w:r>
      <w:r w:rsidRPr="009A6056" w:rsidDel="00761048">
        <w:rPr>
          <w:lang w:val="en-GB"/>
        </w:rPr>
        <w:t xml:space="preserve">, </w:t>
      </w:r>
      <w:r w:rsidRPr="009A6056">
        <w:rPr>
          <w:lang w:val="en-GB"/>
        </w:rPr>
        <w:t>chronic conditions (polycystic ovary syndrome and endometriosis),</w:t>
      </w:r>
      <w:r w:rsidRPr="009A6056" w:rsidDel="00761048">
        <w:rPr>
          <w:lang w:val="en-GB"/>
        </w:rPr>
        <w:t xml:space="preserve"> </w:t>
      </w:r>
      <w:r w:rsidRPr="009A6056">
        <w:rPr>
          <w:lang w:val="en-GB"/>
        </w:rPr>
        <w:t>pelvic pain</w:t>
      </w:r>
      <w:r w:rsidRPr="009A6056" w:rsidDel="00761048">
        <w:rPr>
          <w:lang w:val="en-GB"/>
        </w:rPr>
        <w:t xml:space="preserve">, </w:t>
      </w:r>
      <w:r w:rsidRPr="009A6056">
        <w:rPr>
          <w:lang w:val="en-GB"/>
        </w:rPr>
        <w:t>contraception</w:t>
      </w:r>
      <w:r w:rsidRPr="009A6056" w:rsidDel="00761048">
        <w:rPr>
          <w:lang w:val="en-GB"/>
        </w:rPr>
        <w:t xml:space="preserve">, </w:t>
      </w:r>
      <w:r w:rsidRPr="009A6056">
        <w:rPr>
          <w:lang w:val="en-GB"/>
        </w:rPr>
        <w:t xml:space="preserve">STI </w:t>
      </w:r>
      <w:r w:rsidRPr="009A6056" w:rsidDel="00761048">
        <w:rPr>
          <w:lang w:val="en-GB"/>
        </w:rPr>
        <w:t xml:space="preserve">and </w:t>
      </w:r>
      <w:r w:rsidRPr="009A6056">
        <w:rPr>
          <w:lang w:val="en-GB"/>
        </w:rPr>
        <w:t>menopause.</w:t>
      </w:r>
      <w:r w:rsidR="00CA609B" w:rsidRPr="00E9432E">
        <w:rPr>
          <w:noProof/>
          <w:vertAlign w:val="superscript"/>
          <w:lang w:val="en-GB"/>
        </w:rPr>
        <w:t>33</w:t>
      </w:r>
    </w:p>
    <w:p w14:paraId="3F574B8C" w14:textId="54D9CD07" w:rsidR="00BC0343" w:rsidRPr="00ED511F" w:rsidRDefault="00B84780" w:rsidP="003B66A2">
      <w:pPr>
        <w:pStyle w:val="Body"/>
        <w:rPr>
          <w:rFonts w:eastAsia="Times New Roman"/>
          <w:color w:val="000000" w:themeColor="text1"/>
          <w:lang w:val="en-GB"/>
        </w:rPr>
      </w:pPr>
      <w:r>
        <w:t>Gender equality is essential for positive sexual reproductive health</w:t>
      </w:r>
      <w:r w:rsidR="00A85EEE">
        <w:t xml:space="preserve"> </w:t>
      </w:r>
      <w:r w:rsidR="00A85EEE" w:rsidDel="000A774D">
        <w:t xml:space="preserve">which </w:t>
      </w:r>
      <w:r w:rsidR="00A85EEE">
        <w:t xml:space="preserve">is </w:t>
      </w:r>
      <w:r>
        <w:t>influenced by</w:t>
      </w:r>
      <w:r w:rsidR="007D69CE">
        <w:t xml:space="preserve"> </w:t>
      </w:r>
      <w:r w:rsidR="00ED70B4">
        <w:t>g</w:t>
      </w:r>
      <w:r>
        <w:t>ender norms</w:t>
      </w:r>
      <w:r w:rsidR="000A774D">
        <w:t xml:space="preserve">, </w:t>
      </w:r>
      <w:r>
        <w:t>power dynamics</w:t>
      </w:r>
      <w:r w:rsidDel="007D69CE">
        <w:t xml:space="preserve">, </w:t>
      </w:r>
      <w:r>
        <w:t xml:space="preserve">gender expectations </w:t>
      </w:r>
      <w:r w:rsidDel="007D69CE">
        <w:t xml:space="preserve">and </w:t>
      </w:r>
      <w:r>
        <w:t>gender bias</w:t>
      </w:r>
      <w:r w:rsidDel="007D69CE">
        <w:t xml:space="preserve"> that exists across systems</w:t>
      </w:r>
      <w:r>
        <w:t xml:space="preserve">. </w:t>
      </w:r>
      <w:r w:rsidR="00BC0343" w:rsidRPr="009A6056">
        <w:rPr>
          <w:rFonts w:eastAsia="Times New Roman"/>
          <w:color w:val="000000" w:themeColor="text1"/>
          <w:lang w:val="en-GB"/>
        </w:rPr>
        <w:t xml:space="preserve">Stigma and discrimination can be barriers to accessing sexual and reproductive health or viral hepatitis services. These barriers can contribute to </w:t>
      </w:r>
      <w:r w:rsidR="00BC0343" w:rsidRPr="009A6056">
        <w:rPr>
          <w:lang w:val="en-GB"/>
        </w:rPr>
        <w:t>missed and late diagnoses</w:t>
      </w:r>
      <w:r w:rsidR="00BC0343" w:rsidRPr="009A6056" w:rsidDel="007D69CE">
        <w:rPr>
          <w:lang w:val="en-GB"/>
        </w:rPr>
        <w:t xml:space="preserve">, </w:t>
      </w:r>
      <w:r w:rsidR="00BC0343" w:rsidRPr="009A6056">
        <w:rPr>
          <w:lang w:val="en-GB"/>
        </w:rPr>
        <w:t>disease progression</w:t>
      </w:r>
      <w:r w:rsidR="00BC0343" w:rsidRPr="009A6056" w:rsidDel="007D69CE">
        <w:rPr>
          <w:lang w:val="en-GB"/>
        </w:rPr>
        <w:t xml:space="preserve">, </w:t>
      </w:r>
      <w:r w:rsidR="00BC0343" w:rsidRPr="009A6056">
        <w:rPr>
          <w:lang w:val="en-GB"/>
        </w:rPr>
        <w:t>onward transmission</w:t>
      </w:r>
      <w:r w:rsidR="00BC0343" w:rsidRPr="009A6056" w:rsidDel="007D69CE">
        <w:rPr>
          <w:lang w:val="en-GB"/>
        </w:rPr>
        <w:t xml:space="preserve">, </w:t>
      </w:r>
      <w:r w:rsidR="00BC0343" w:rsidRPr="009A6056">
        <w:rPr>
          <w:lang w:val="en-GB"/>
        </w:rPr>
        <w:t xml:space="preserve">more costly tertiary care </w:t>
      </w:r>
      <w:r w:rsidR="00BC0343" w:rsidRPr="009A6056" w:rsidDel="007D69CE">
        <w:rPr>
          <w:lang w:val="en-GB"/>
        </w:rPr>
        <w:t xml:space="preserve">and </w:t>
      </w:r>
      <w:r w:rsidR="00BC0343" w:rsidRPr="009A6056">
        <w:rPr>
          <w:lang w:val="en-GB"/>
        </w:rPr>
        <w:t xml:space="preserve">reduced quality of life. </w:t>
      </w:r>
      <w:r w:rsidR="00BC0343" w:rsidRPr="009A6056">
        <w:rPr>
          <w:rFonts w:eastAsia="Times New Roman"/>
          <w:color w:val="000000" w:themeColor="text1"/>
          <w:lang w:val="en-GB"/>
        </w:rPr>
        <w:t>Addressing stigma, racism and discrimination will support Victorians to feel confident and culturally safe to access prevention services, testing, treatment and support.</w:t>
      </w:r>
      <w:r w:rsidR="00CA609B" w:rsidRPr="00E9432E">
        <w:rPr>
          <w:noProof/>
          <w:color w:val="000000" w:themeColor="text1"/>
          <w:vertAlign w:val="superscript"/>
          <w:lang w:val="en-GB"/>
        </w:rPr>
        <w:t>34</w:t>
      </w:r>
      <w:r w:rsidR="00BC0343" w:rsidRPr="009A6056" w:rsidDel="00C91439">
        <w:rPr>
          <w:rFonts w:eastAsia="Times New Roman"/>
          <w:color w:val="000000" w:themeColor="text1"/>
          <w:lang w:val="en-GB"/>
        </w:rPr>
        <w:t xml:space="preserve"> </w:t>
      </w:r>
    </w:p>
    <w:p w14:paraId="556F8A54" w14:textId="12614498" w:rsidR="00ED511F" w:rsidRPr="00ED511F" w:rsidDel="005C5FD9" w:rsidRDefault="00ED511F" w:rsidP="00ED511F">
      <w:pPr>
        <w:pStyle w:val="Body"/>
        <w:rPr>
          <w:color w:val="000000" w:themeColor="text1"/>
          <w:lang w:val="en-GB"/>
        </w:rPr>
      </w:pPr>
      <w:bookmarkStart w:id="45" w:name="_Toc138595676"/>
      <w:bookmarkStart w:id="46" w:name="_Toc141433229"/>
      <w:r w:rsidRPr="00ED511F">
        <w:rPr>
          <w:color w:val="000000" w:themeColor="text1"/>
        </w:rPr>
        <w:t>Targeted actions and collaborations can contribute to more equitable health outcomes</w:t>
      </w:r>
      <w:r w:rsidR="00741F65" w:rsidRPr="00ED511F">
        <w:rPr>
          <w:color w:val="000000" w:themeColor="text1"/>
        </w:rPr>
        <w:t>.</w:t>
      </w:r>
      <w:r w:rsidRPr="00ED511F">
        <w:rPr>
          <w:color w:val="000000" w:themeColor="text1"/>
          <w:lang w:val="en-GB"/>
        </w:rPr>
        <w:t xml:space="preserve"> </w:t>
      </w:r>
      <w:r w:rsidR="000708EF">
        <w:rPr>
          <w:color w:val="000000" w:themeColor="text1"/>
          <w:lang w:val="en-GB"/>
        </w:rPr>
        <w:t xml:space="preserve">For example, the </w:t>
      </w:r>
      <w:r w:rsidRPr="00ED511F">
        <w:rPr>
          <w:color w:val="000000" w:themeColor="text1"/>
          <w:lang w:val="en-GB"/>
        </w:rPr>
        <w:t xml:space="preserve">burden of BBV and STI varies </w:t>
      </w:r>
      <w:r w:rsidR="00D8153F">
        <w:rPr>
          <w:color w:val="000000" w:themeColor="text1"/>
          <w:lang w:val="en-GB"/>
        </w:rPr>
        <w:t>greatly</w:t>
      </w:r>
      <w:r w:rsidR="00D8153F" w:rsidRPr="00ED511F">
        <w:rPr>
          <w:color w:val="000000" w:themeColor="text1"/>
          <w:lang w:val="en-GB"/>
        </w:rPr>
        <w:t xml:space="preserve"> </w:t>
      </w:r>
      <w:r w:rsidRPr="00ED511F">
        <w:rPr>
          <w:color w:val="000000" w:themeColor="text1"/>
          <w:lang w:val="en-GB"/>
        </w:rPr>
        <w:t>across population groups and geographical areas</w:t>
      </w:r>
      <w:r w:rsidR="002821BB">
        <w:rPr>
          <w:color w:val="000000" w:themeColor="text1"/>
        </w:rPr>
        <w:t xml:space="preserve">. By </w:t>
      </w:r>
      <w:r w:rsidRPr="00ED511F">
        <w:rPr>
          <w:color w:val="000000" w:themeColor="text1"/>
        </w:rPr>
        <w:t xml:space="preserve">addressing </w:t>
      </w:r>
      <w:r w:rsidR="00ED70B4">
        <w:rPr>
          <w:color w:val="000000" w:themeColor="text1"/>
        </w:rPr>
        <w:t>disparity of</w:t>
      </w:r>
      <w:r w:rsidRPr="00ED511F">
        <w:rPr>
          <w:color w:val="000000" w:themeColor="text1"/>
        </w:rPr>
        <w:t xml:space="preserve"> access </w:t>
      </w:r>
      <w:r w:rsidR="009E4D00">
        <w:rPr>
          <w:color w:val="000000" w:themeColor="text1"/>
        </w:rPr>
        <w:t>to services</w:t>
      </w:r>
      <w:r w:rsidR="00476674">
        <w:rPr>
          <w:color w:val="000000" w:themeColor="text1"/>
        </w:rPr>
        <w:t>,</w:t>
      </w:r>
      <w:r w:rsidR="00502897">
        <w:rPr>
          <w:color w:val="000000" w:themeColor="text1"/>
        </w:rPr>
        <w:t xml:space="preserve"> </w:t>
      </w:r>
      <w:r w:rsidR="002821BB">
        <w:rPr>
          <w:color w:val="000000" w:themeColor="text1"/>
        </w:rPr>
        <w:t xml:space="preserve">we </w:t>
      </w:r>
      <w:r w:rsidR="00C10AB6">
        <w:rPr>
          <w:color w:val="000000" w:themeColor="text1"/>
        </w:rPr>
        <w:t>help to achieve more equitable</w:t>
      </w:r>
      <w:r w:rsidR="008F0AA9">
        <w:rPr>
          <w:color w:val="000000" w:themeColor="text1"/>
          <w:lang w:val="en-GB"/>
        </w:rPr>
        <w:t xml:space="preserve"> </w:t>
      </w:r>
      <w:r w:rsidRPr="00ED511F">
        <w:rPr>
          <w:color w:val="000000" w:themeColor="text1"/>
          <w:lang w:val="en-GB"/>
        </w:rPr>
        <w:t>sexual and reproductive health outcomes and wellbeing.</w:t>
      </w:r>
      <w:r w:rsidR="00CA609B" w:rsidRPr="00E9432E">
        <w:rPr>
          <w:noProof/>
          <w:color w:val="000000" w:themeColor="text1"/>
          <w:vertAlign w:val="superscript"/>
          <w:lang w:val="en-GB"/>
        </w:rPr>
        <w:t>34</w:t>
      </w:r>
    </w:p>
    <w:p w14:paraId="12FA2157" w14:textId="0252AB39" w:rsidR="00BC0343" w:rsidRPr="004012B0" w:rsidRDefault="00BC0343" w:rsidP="007A1540">
      <w:pPr>
        <w:pStyle w:val="Heading3"/>
      </w:pPr>
      <w:bookmarkStart w:id="47" w:name="_Toc142985194"/>
      <w:bookmarkStart w:id="48" w:name="_Toc142999096"/>
      <w:bookmarkStart w:id="49" w:name="_Toc142999361"/>
      <w:bookmarkStart w:id="50" w:name="_Toc143521184"/>
      <w:r w:rsidRPr="004012B0">
        <w:lastRenderedPageBreak/>
        <w:t>Driving action to improve sexual and reproductive health</w:t>
      </w:r>
      <w:bookmarkEnd w:id="45"/>
      <w:bookmarkEnd w:id="46"/>
      <w:bookmarkEnd w:id="47"/>
      <w:bookmarkEnd w:id="48"/>
      <w:bookmarkEnd w:id="49"/>
      <w:bookmarkEnd w:id="50"/>
    </w:p>
    <w:p w14:paraId="677D0765" w14:textId="77777777" w:rsidR="00D27A72" w:rsidRPr="00ED511F" w:rsidRDefault="00BC0343" w:rsidP="00BC0343">
      <w:pPr>
        <w:pStyle w:val="Body"/>
        <w:rPr>
          <w:color w:val="000000" w:themeColor="text1"/>
        </w:rPr>
      </w:pPr>
      <w:r w:rsidRPr="00ED511F">
        <w:rPr>
          <w:color w:val="000000" w:themeColor="text1"/>
          <w:lang w:val="en-GB"/>
        </w:rPr>
        <w:t xml:space="preserve">Building and strengthening system capacity is key to delivering </w:t>
      </w:r>
      <w:r w:rsidRPr="00ED511F">
        <w:rPr>
          <w:color w:val="000000" w:themeColor="text1"/>
        </w:rPr>
        <w:t xml:space="preserve">accessible, affordable and inclusive sexual and reproductive health services. </w:t>
      </w:r>
    </w:p>
    <w:p w14:paraId="0D3D7B01" w14:textId="6C45C3F3" w:rsidR="00BC0343" w:rsidRPr="00ED511F" w:rsidRDefault="00BC0343" w:rsidP="00BC0343">
      <w:pPr>
        <w:pStyle w:val="Body"/>
        <w:rPr>
          <w:color w:val="000000" w:themeColor="text1"/>
          <w:lang w:val="en-GB"/>
        </w:rPr>
      </w:pPr>
      <w:r w:rsidRPr="00ED511F">
        <w:rPr>
          <w:color w:val="000000" w:themeColor="text1"/>
          <w:lang w:val="en-GB"/>
        </w:rPr>
        <w:t xml:space="preserve">Work to support a life-course approach for </w:t>
      </w:r>
      <w:r w:rsidRPr="00ED511F" w:rsidDel="00261CD4">
        <w:rPr>
          <w:color w:val="000000" w:themeColor="text1"/>
          <w:lang w:val="en-GB"/>
        </w:rPr>
        <w:t>girls and women</w:t>
      </w:r>
      <w:r w:rsidRPr="00ED511F">
        <w:rPr>
          <w:color w:val="000000" w:themeColor="text1"/>
          <w:lang w:val="en-GB"/>
        </w:rPr>
        <w:t xml:space="preserve"> will drive better sexual and reproductive outcomes. It is important that we normalise health-seeking behaviours</w:t>
      </w:r>
      <w:r w:rsidRPr="00ED511F" w:rsidDel="00D8153F">
        <w:rPr>
          <w:color w:val="000000" w:themeColor="text1"/>
          <w:lang w:val="en-GB"/>
        </w:rPr>
        <w:t>,</w:t>
      </w:r>
      <w:r w:rsidRPr="00ED511F">
        <w:rPr>
          <w:color w:val="000000" w:themeColor="text1"/>
          <w:lang w:val="en-GB"/>
        </w:rPr>
        <w:t xml:space="preserve"> such as </w:t>
      </w:r>
      <w:r w:rsidRPr="00ED511F" w:rsidDel="00D8153F">
        <w:rPr>
          <w:color w:val="000000" w:themeColor="text1"/>
          <w:lang w:val="en-GB"/>
        </w:rPr>
        <w:t xml:space="preserve">participation in </w:t>
      </w:r>
      <w:r w:rsidRPr="00ED511F">
        <w:rPr>
          <w:color w:val="000000" w:themeColor="text1"/>
          <w:lang w:val="en-GB"/>
        </w:rPr>
        <w:t>human papillomavirus (HPV) vaccination and cervical screening programs</w:t>
      </w:r>
      <w:r w:rsidR="00D8153F">
        <w:rPr>
          <w:color w:val="000000" w:themeColor="text1"/>
          <w:lang w:val="en-GB"/>
        </w:rPr>
        <w:t>. This will</w:t>
      </w:r>
      <w:r w:rsidRPr="00ED511F">
        <w:rPr>
          <w:color w:val="000000" w:themeColor="text1"/>
          <w:lang w:val="en-GB"/>
        </w:rPr>
        <w:t xml:space="preserve"> ensure prevention and early diagnoses of diseases such as cervical cancer.</w:t>
      </w:r>
      <w:r w:rsidR="00CA609B" w:rsidRPr="00E9432E">
        <w:rPr>
          <w:noProof/>
          <w:color w:val="000000" w:themeColor="text1"/>
          <w:vertAlign w:val="superscript"/>
          <w:lang w:val="en-GB"/>
        </w:rPr>
        <w:t>33</w:t>
      </w:r>
      <w:r w:rsidR="006C3201">
        <w:rPr>
          <w:color w:val="000000" w:themeColor="text1"/>
          <w:lang w:val="en-GB"/>
        </w:rPr>
        <w:t xml:space="preserve"> </w:t>
      </w:r>
      <w:r w:rsidRPr="00ED511F">
        <w:rPr>
          <w:color w:val="000000" w:themeColor="text1"/>
          <w:lang w:val="en-GB"/>
        </w:rPr>
        <w:t xml:space="preserve">This </w:t>
      </w:r>
      <w:r w:rsidR="00EB10E0">
        <w:rPr>
          <w:color w:val="000000" w:themeColor="text1"/>
          <w:lang w:val="en-GB"/>
        </w:rPr>
        <w:t xml:space="preserve">is </w:t>
      </w:r>
      <w:r w:rsidR="00EF0F21">
        <w:rPr>
          <w:color w:val="000000" w:themeColor="text1"/>
          <w:lang w:val="en-GB"/>
        </w:rPr>
        <w:t xml:space="preserve">crucial </w:t>
      </w:r>
      <w:r w:rsidRPr="00ED511F">
        <w:rPr>
          <w:color w:val="000000" w:themeColor="text1"/>
          <w:lang w:val="en-GB"/>
        </w:rPr>
        <w:t>for timely treatment of STI and BBV</w:t>
      </w:r>
      <w:r w:rsidR="00AB6F77">
        <w:rPr>
          <w:color w:val="000000" w:themeColor="text1"/>
          <w:lang w:val="en-GB"/>
        </w:rPr>
        <w:t xml:space="preserve"> to reduce negative impacts on health and wellbeing</w:t>
      </w:r>
      <w:r w:rsidRPr="00ED511F">
        <w:rPr>
          <w:color w:val="000000" w:themeColor="text1"/>
          <w:lang w:val="en-GB"/>
        </w:rPr>
        <w:t>. For example,</w:t>
      </w:r>
      <w:r w:rsidR="00AB6F77">
        <w:rPr>
          <w:color w:val="000000" w:themeColor="text1"/>
          <w:lang w:val="en-GB"/>
        </w:rPr>
        <w:t xml:space="preserve"> a</w:t>
      </w:r>
      <w:r w:rsidRPr="00ED511F">
        <w:rPr>
          <w:color w:val="000000" w:themeColor="text1"/>
          <w:lang w:val="en-GB"/>
        </w:rPr>
        <w:t xml:space="preserve"> </w:t>
      </w:r>
      <w:r w:rsidRPr="00ED511F">
        <w:rPr>
          <w:color w:val="000000" w:themeColor="text1"/>
        </w:rPr>
        <w:t xml:space="preserve">delayed diagnosis of STI can lead to long-term health </w:t>
      </w:r>
      <w:r w:rsidR="000A7469">
        <w:rPr>
          <w:color w:val="000000" w:themeColor="text1"/>
        </w:rPr>
        <w:t>issues</w:t>
      </w:r>
      <w:r w:rsidRPr="00ED511F">
        <w:rPr>
          <w:color w:val="000000" w:themeColor="text1"/>
        </w:rPr>
        <w:t xml:space="preserve"> and </w:t>
      </w:r>
      <w:r w:rsidR="000A7469">
        <w:rPr>
          <w:color w:val="000000" w:themeColor="text1"/>
        </w:rPr>
        <w:t xml:space="preserve">affect </w:t>
      </w:r>
      <w:r w:rsidRPr="00ED511F">
        <w:rPr>
          <w:color w:val="000000" w:themeColor="text1"/>
        </w:rPr>
        <w:t>fertility and reproductive health.</w:t>
      </w:r>
      <w:r w:rsidR="00CA609B" w:rsidRPr="00E9432E">
        <w:rPr>
          <w:noProof/>
          <w:color w:val="000000" w:themeColor="text1"/>
          <w:vertAlign w:val="superscript"/>
          <w:lang w:val="en-GB"/>
        </w:rPr>
        <w:t>33</w:t>
      </w:r>
    </w:p>
    <w:p w14:paraId="7C30EE56" w14:textId="16B57916" w:rsidR="00EA1C79" w:rsidRPr="00CB6BCE" w:rsidRDefault="00BC0343" w:rsidP="008C16A0">
      <w:pPr>
        <w:pStyle w:val="Body"/>
      </w:pPr>
      <w:r w:rsidRPr="00ED511F">
        <w:rPr>
          <w:color w:val="000000" w:themeColor="text1"/>
        </w:rPr>
        <w:t xml:space="preserve">Promoting good sexual and reproductive health relies on health services that are inclusive, safe and appropriate, with access to </w:t>
      </w:r>
      <w:r w:rsidRPr="00ED511F">
        <w:t>accurate information and testing</w:t>
      </w:r>
      <w:r w:rsidRPr="00ED511F" w:rsidDel="000A7469">
        <w:t xml:space="preserve">, </w:t>
      </w:r>
      <w:r w:rsidRPr="00ED511F">
        <w:t>treatment</w:t>
      </w:r>
      <w:r w:rsidRPr="00ED511F" w:rsidDel="000A7469">
        <w:t xml:space="preserve">, and </w:t>
      </w:r>
      <w:r w:rsidRPr="00ED511F">
        <w:t>timely support and services (including access to affordable contraception).</w:t>
      </w:r>
    </w:p>
    <w:p w14:paraId="738CD49E" w14:textId="77777777" w:rsidR="00BC0343" w:rsidRPr="00547CC4" w:rsidRDefault="00BC0343" w:rsidP="007A1540">
      <w:pPr>
        <w:pStyle w:val="Heading3"/>
      </w:pPr>
      <w:bookmarkStart w:id="51" w:name="_Toc142985195"/>
      <w:bookmarkStart w:id="52" w:name="_Toc142999097"/>
      <w:bookmarkStart w:id="53" w:name="_Toc142999362"/>
      <w:bookmarkStart w:id="54" w:name="_Toc143521185"/>
      <w:r w:rsidRPr="00547CC4">
        <w:t>What we want to achieve</w:t>
      </w:r>
      <w:bookmarkEnd w:id="51"/>
      <w:bookmarkEnd w:id="52"/>
      <w:bookmarkEnd w:id="53"/>
      <w:bookmarkEnd w:id="54"/>
      <w:r w:rsidRPr="00547CC4">
        <w:t xml:space="preserve"> </w:t>
      </w:r>
    </w:p>
    <w:p w14:paraId="1E79D513" w14:textId="58A971B0" w:rsidR="00BC0343" w:rsidRPr="00877003" w:rsidRDefault="599380FD" w:rsidP="00D22E8C">
      <w:pPr>
        <w:pStyle w:val="Bullet1"/>
      </w:pPr>
      <w:r w:rsidRPr="4A892ED7">
        <w:t xml:space="preserve">Support Victorians to access culturally safe sexual and reproductive health </w:t>
      </w:r>
      <w:r w:rsidRPr="00877003">
        <w:t xml:space="preserve">services that are free from stigma, racism and discrimination. </w:t>
      </w:r>
    </w:p>
    <w:p w14:paraId="0E9B826E" w14:textId="440AA1B9" w:rsidR="00BC0343" w:rsidRPr="00877003" w:rsidRDefault="599380FD" w:rsidP="00D22E8C">
      <w:pPr>
        <w:pStyle w:val="Bullet1"/>
      </w:pPr>
      <w:r w:rsidRPr="00877003">
        <w:t>Strengthen the sexual and reproductive health of Victorian women, girls and gender diverse people across the life course</w:t>
      </w:r>
      <w:r w:rsidRPr="00877003" w:rsidDel="00232D30">
        <w:t>,</w:t>
      </w:r>
      <w:r w:rsidRPr="00877003">
        <w:t xml:space="preserve"> </w:t>
      </w:r>
      <w:r w:rsidRPr="00877003" w:rsidDel="00232D30">
        <w:t xml:space="preserve">with a </w:t>
      </w:r>
      <w:r w:rsidRPr="00877003">
        <w:t xml:space="preserve">focus on areas such as menstrual health, contraception, abortion and assisted reproductive treatment. </w:t>
      </w:r>
    </w:p>
    <w:p w14:paraId="7CC5987F" w14:textId="62D641CE" w:rsidR="00BC0343" w:rsidRPr="00877003" w:rsidRDefault="00BC0343" w:rsidP="00D22E8C">
      <w:pPr>
        <w:pStyle w:val="Bullet1"/>
      </w:pPr>
      <w:r w:rsidRPr="00877003">
        <w:t>Eliminate hepatitis B and hepatitis C as a public health concern by 2030</w:t>
      </w:r>
      <w:r w:rsidRPr="00877003" w:rsidDel="00232D30">
        <w:t>,</w:t>
      </w:r>
      <w:r w:rsidRPr="00877003">
        <w:t xml:space="preserve"> eliminate congenital syphilis by 2030 </w:t>
      </w:r>
      <w:r w:rsidRPr="00877003" w:rsidDel="00232D30">
        <w:t xml:space="preserve">and the </w:t>
      </w:r>
      <w:r w:rsidRPr="00877003">
        <w:t>virtual elimination</w:t>
      </w:r>
      <w:r w:rsidRPr="00877003" w:rsidDel="00232D30">
        <w:t xml:space="preserve"> of</w:t>
      </w:r>
      <w:r w:rsidRPr="00877003">
        <w:t xml:space="preserve"> new HIV transmissions by 2025.</w:t>
      </w:r>
    </w:p>
    <w:p w14:paraId="43783DF1" w14:textId="43F26171" w:rsidR="00BC0343" w:rsidRPr="00877003" w:rsidRDefault="00BC0343" w:rsidP="00D22E8C">
      <w:pPr>
        <w:pStyle w:val="Bullet1"/>
      </w:pPr>
      <w:r w:rsidRPr="00877003">
        <w:t xml:space="preserve">Support Victorians to achieve optimal sexual and reproductive health and reduce the </w:t>
      </w:r>
      <w:r w:rsidRPr="00877003" w:rsidDel="00CE5C4F">
        <w:t xml:space="preserve">transmission </w:t>
      </w:r>
      <w:r w:rsidRPr="00877003">
        <w:t>and impact of BBV and STI.</w:t>
      </w:r>
    </w:p>
    <w:p w14:paraId="3A3BD8DA" w14:textId="44911639" w:rsidR="00BC0343" w:rsidRPr="00877003" w:rsidRDefault="00BC0343" w:rsidP="00D22E8C">
      <w:pPr>
        <w:pStyle w:val="Bullet1"/>
      </w:pPr>
      <w:r w:rsidRPr="00877003">
        <w:t>Ensure health professionals have the skills, knowledge and attitudes needed to deliver culturally safe, non-stigmatising, non-judgemental best</w:t>
      </w:r>
      <w:r w:rsidRPr="00877003" w:rsidDel="00F3376E">
        <w:t>-</w:t>
      </w:r>
      <w:r w:rsidRPr="00877003">
        <w:t>practice sexual and reproductive health and viral hepatitis prevention, testing, treatment and care.</w:t>
      </w:r>
    </w:p>
    <w:p w14:paraId="24FAFADE" w14:textId="7D37889C" w:rsidR="00BC0343" w:rsidRPr="00536E38" w:rsidRDefault="00BC0343" w:rsidP="00D22E8C">
      <w:pPr>
        <w:pStyle w:val="Bullet1"/>
      </w:pPr>
      <w:r w:rsidRPr="00877003">
        <w:t>Improve sexual and reproductive health and viral hepatitis services and outcomes by</w:t>
      </w:r>
      <w:r w:rsidRPr="00536E38">
        <w:t xml:space="preserve"> increasing the quality and completeness of data and research. </w:t>
      </w:r>
    </w:p>
    <w:p w14:paraId="390CB002" w14:textId="77777777" w:rsidR="009A6056" w:rsidRPr="004012B0" w:rsidRDefault="009A6056" w:rsidP="007A1540">
      <w:pPr>
        <w:pStyle w:val="Heading3"/>
      </w:pPr>
      <w:bookmarkStart w:id="55" w:name="_Toc142985196"/>
      <w:bookmarkStart w:id="56" w:name="_Toc142999098"/>
      <w:bookmarkStart w:id="57" w:name="_Toc142999363"/>
      <w:bookmarkStart w:id="58" w:name="_Toc143521186"/>
      <w:r w:rsidRPr="004012B0">
        <w:t>Targeted strategies</w:t>
      </w:r>
      <w:bookmarkEnd w:id="55"/>
      <w:bookmarkEnd w:id="56"/>
      <w:bookmarkEnd w:id="57"/>
      <w:bookmarkEnd w:id="58"/>
      <w:r w:rsidRPr="004012B0">
        <w:t xml:space="preserve"> </w:t>
      </w:r>
    </w:p>
    <w:p w14:paraId="36C90196" w14:textId="47C9F324" w:rsidR="009A6056" w:rsidRDefault="00B375D0" w:rsidP="009A6056">
      <w:pPr>
        <w:pStyle w:val="Body"/>
      </w:pPr>
      <w:r>
        <w:t>Implementation occur</w:t>
      </w:r>
      <w:r w:rsidR="009C7C24">
        <w:t>s</w:t>
      </w:r>
      <w:r>
        <w:t xml:space="preserve"> through </w:t>
      </w:r>
      <w:r w:rsidR="004A3F2E">
        <w:t>statewide, regional and</w:t>
      </w:r>
      <w:r>
        <w:t xml:space="preserve"> local partnerships </w:t>
      </w:r>
      <w:r w:rsidDel="0063204F">
        <w:t xml:space="preserve">to drive </w:t>
      </w:r>
      <w:r w:rsidDel="0061166E">
        <w:t xml:space="preserve">collective </w:t>
      </w:r>
      <w:r w:rsidDel="0063204F">
        <w:t xml:space="preserve">action </w:t>
      </w:r>
      <w:r>
        <w:t>aligned with:</w:t>
      </w:r>
      <w:r w:rsidR="009A6056">
        <w:t xml:space="preserve"> </w:t>
      </w:r>
    </w:p>
    <w:p w14:paraId="6185674D" w14:textId="77777777" w:rsidR="005B7F29" w:rsidRPr="00877003" w:rsidRDefault="005B7F29" w:rsidP="00D22E8C">
      <w:pPr>
        <w:pStyle w:val="Bullet1"/>
      </w:pPr>
      <w:r w:rsidRPr="00877003">
        <w:t>Strategy overview and system enabler plan 2022–30</w:t>
      </w:r>
    </w:p>
    <w:p w14:paraId="55D8E849" w14:textId="77777777" w:rsidR="005B7F29" w:rsidRPr="00877003" w:rsidRDefault="005B7F29" w:rsidP="00D22E8C">
      <w:pPr>
        <w:pStyle w:val="Bullet1"/>
      </w:pPr>
      <w:r w:rsidRPr="00877003">
        <w:t xml:space="preserve">Victorian sexual and reproductive health and reproductive health plan 2022–30 </w:t>
      </w:r>
    </w:p>
    <w:p w14:paraId="7D542743" w14:textId="77777777" w:rsidR="005B7F29" w:rsidRPr="00877003" w:rsidRDefault="005B7F29" w:rsidP="00D22E8C">
      <w:pPr>
        <w:pStyle w:val="Bullet1"/>
      </w:pPr>
      <w:r w:rsidRPr="00877003">
        <w:t>Victorian Aboriginal sexual and reproductive health plan 2022–30</w:t>
      </w:r>
    </w:p>
    <w:p w14:paraId="20732104" w14:textId="77777777" w:rsidR="005B7F29" w:rsidRPr="00877003" w:rsidRDefault="005B7F29" w:rsidP="00D22E8C">
      <w:pPr>
        <w:pStyle w:val="Bullet1"/>
      </w:pPr>
      <w:r w:rsidRPr="00877003">
        <w:t>Victorian hepatitis B plan 2022–30</w:t>
      </w:r>
    </w:p>
    <w:p w14:paraId="7BC64AAD" w14:textId="77777777" w:rsidR="005B7F29" w:rsidRPr="00877003" w:rsidRDefault="005B7F29" w:rsidP="00D22E8C">
      <w:pPr>
        <w:pStyle w:val="Bullet1"/>
      </w:pPr>
      <w:r w:rsidRPr="00877003">
        <w:t>Victorian hepatitis C plan 2022–30</w:t>
      </w:r>
    </w:p>
    <w:p w14:paraId="012BBFD8" w14:textId="77777777" w:rsidR="005B7F29" w:rsidRPr="00877003" w:rsidRDefault="005B7F29" w:rsidP="00D22E8C">
      <w:pPr>
        <w:pStyle w:val="Bullet1"/>
      </w:pPr>
      <w:r w:rsidRPr="00877003">
        <w:t>Victorian HIV plan 2022–30</w:t>
      </w:r>
    </w:p>
    <w:p w14:paraId="066B71A7" w14:textId="77777777" w:rsidR="005B7F29" w:rsidRPr="00877003" w:rsidRDefault="005B7F29" w:rsidP="00D22E8C">
      <w:pPr>
        <w:pStyle w:val="Bullet1"/>
      </w:pPr>
      <w:r w:rsidRPr="00877003">
        <w:lastRenderedPageBreak/>
        <w:t>Victorian sexually transmittable infection (STI) plan 2022–30</w:t>
      </w:r>
    </w:p>
    <w:p w14:paraId="42950CCB" w14:textId="62F3BF47" w:rsidR="005B7F29" w:rsidRPr="00877003" w:rsidRDefault="005B7F29" w:rsidP="00D22E8C">
      <w:pPr>
        <w:pStyle w:val="Bullet1"/>
      </w:pPr>
      <w:r w:rsidRPr="00877003">
        <w:t>Victorian women’s sexual and reproductive health plan 2022–30.</w:t>
      </w:r>
    </w:p>
    <w:p w14:paraId="4EA399D2" w14:textId="6E25A5D0" w:rsidR="007303E9" w:rsidRPr="004012B0" w:rsidRDefault="007303E9" w:rsidP="007A1540">
      <w:pPr>
        <w:pStyle w:val="Heading3"/>
      </w:pPr>
      <w:bookmarkStart w:id="59" w:name="_Toc142985197"/>
      <w:bookmarkStart w:id="60" w:name="_Toc142999099"/>
      <w:bookmarkStart w:id="61" w:name="_Toc142999364"/>
      <w:bookmarkStart w:id="62" w:name="_Toc143521187"/>
      <w:r w:rsidRPr="004012B0">
        <w:t>Outcomes</w:t>
      </w:r>
      <w:bookmarkEnd w:id="59"/>
      <w:bookmarkEnd w:id="60"/>
      <w:bookmarkEnd w:id="61"/>
      <w:bookmarkEnd w:id="62"/>
      <w:r w:rsidRPr="004012B0">
        <w:t xml:space="preserve"> </w:t>
      </w:r>
    </w:p>
    <w:p w14:paraId="7550F91C" w14:textId="77777777" w:rsidR="007303E9" w:rsidRPr="00536E38" w:rsidRDefault="007303E9" w:rsidP="007303E9">
      <w:pPr>
        <w:pStyle w:val="Body"/>
        <w:rPr>
          <w:rStyle w:val="normaltextrun"/>
          <w:i/>
          <w:iCs/>
          <w:color w:val="000000" w:themeColor="text1"/>
        </w:rPr>
      </w:pPr>
      <w:r w:rsidRPr="00536E38">
        <w:rPr>
          <w:rStyle w:val="normaltextrun"/>
          <w:color w:val="000000" w:themeColor="text1"/>
        </w:rPr>
        <w:t>The</w:t>
      </w:r>
      <w:r w:rsidRPr="00536E38">
        <w:rPr>
          <w:rStyle w:val="normaltextrun"/>
          <w:i/>
          <w:iCs/>
          <w:color w:val="000000" w:themeColor="text1"/>
        </w:rPr>
        <w:t xml:space="preserve"> </w:t>
      </w:r>
      <w:r w:rsidRPr="0061604D">
        <w:rPr>
          <w:rStyle w:val="normaltextrun"/>
          <w:color w:val="000000" w:themeColor="text1"/>
        </w:rPr>
        <w:t>Victorian public health and wellbeing outcomes framework</w:t>
      </w:r>
      <w:r w:rsidRPr="0061604D">
        <w:rPr>
          <w:rStyle w:val="normaltextrun"/>
          <w:i/>
          <w:iCs/>
          <w:color w:val="000000" w:themeColor="text1"/>
        </w:rPr>
        <w:t>:</w:t>
      </w:r>
    </w:p>
    <w:p w14:paraId="3E718F9F" w14:textId="77777777" w:rsidR="007303E9" w:rsidRPr="00877003" w:rsidRDefault="007303E9" w:rsidP="00D22E8C">
      <w:pPr>
        <w:pStyle w:val="Bullet1"/>
      </w:pPr>
      <w:r w:rsidRPr="00877003">
        <w:t>Outcome 1.1 Victorians have good physical health</w:t>
      </w:r>
    </w:p>
    <w:p w14:paraId="4E7408C1" w14:textId="732859AC" w:rsidR="00A45552" w:rsidRPr="00366D3F" w:rsidRDefault="007303E9" w:rsidP="00366D3F">
      <w:pPr>
        <w:pStyle w:val="Bullet1"/>
      </w:pPr>
      <w:r w:rsidRPr="00877003">
        <w:t>Outcome 1.3 Victorians act to protect and promote health</w:t>
      </w:r>
      <w:r w:rsidR="00F377A8" w:rsidRPr="00877003">
        <w:t>.</w:t>
      </w:r>
    </w:p>
    <w:p w14:paraId="2107B549" w14:textId="77777777" w:rsidR="00F207E2" w:rsidRPr="00E3599C" w:rsidRDefault="00F207E2" w:rsidP="00C40884">
      <w:pPr>
        <w:pStyle w:val="Heading2"/>
        <w:rPr>
          <w:rStyle w:val="Heading1Char"/>
          <w:rFonts w:cs="Times New Roman"/>
          <w:b/>
          <w:color w:val="215868" w:themeColor="accent5" w:themeShade="80"/>
          <w:kern w:val="0"/>
          <w:sz w:val="28"/>
          <w:szCs w:val="28"/>
        </w:rPr>
      </w:pPr>
      <w:bookmarkStart w:id="63" w:name="_Toc134803219"/>
      <w:bookmarkStart w:id="64" w:name="_Toc146724792"/>
      <w:r w:rsidRPr="00E3599C">
        <w:rPr>
          <w:rStyle w:val="Heading1Char"/>
          <w:rFonts w:cs="Times New Roman"/>
          <w:b/>
          <w:color w:val="215868" w:themeColor="accent5" w:themeShade="80"/>
          <w:kern w:val="0"/>
          <w:sz w:val="28"/>
          <w:szCs w:val="28"/>
        </w:rPr>
        <w:t>Reducing harm from tobacco and e-cigarette use</w:t>
      </w:r>
      <w:bookmarkEnd w:id="63"/>
      <w:bookmarkEnd w:id="64"/>
    </w:p>
    <w:tbl>
      <w:tblPr>
        <w:tblStyle w:val="TableGrid"/>
        <w:tblpPr w:leftFromText="180" w:rightFromText="180" w:vertAnchor="text" w:horzAnchor="margin" w:tblpY="1517"/>
        <w:tblW w:w="0" w:type="auto"/>
        <w:tblLook w:val="04A0" w:firstRow="1" w:lastRow="0" w:firstColumn="1" w:lastColumn="0" w:noHBand="0" w:noVBand="1"/>
      </w:tblPr>
      <w:tblGrid>
        <w:gridCol w:w="9288"/>
      </w:tblGrid>
      <w:tr w:rsidR="00366D3F" w14:paraId="55A6287A" w14:textId="77777777" w:rsidTr="00366D3F">
        <w:tc>
          <w:tcPr>
            <w:tcW w:w="9288" w:type="dxa"/>
          </w:tcPr>
          <w:p w14:paraId="47B523DA" w14:textId="77777777" w:rsidR="00366D3F" w:rsidRPr="0099173E" w:rsidRDefault="00366D3F" w:rsidP="00366D3F">
            <w:pPr>
              <w:pStyle w:val="Body"/>
              <w:rPr>
                <w:b/>
                <w:bCs/>
              </w:rPr>
            </w:pPr>
            <w:r w:rsidRPr="0099173E">
              <w:rPr>
                <w:b/>
                <w:bCs/>
              </w:rPr>
              <w:t xml:space="preserve">Did you know? </w:t>
            </w:r>
          </w:p>
          <w:p w14:paraId="0B2D3957" w14:textId="77777777" w:rsidR="00366D3F" w:rsidRPr="002001CB" w:rsidRDefault="00366D3F" w:rsidP="00366D3F">
            <w:pPr>
              <w:pStyle w:val="Body"/>
              <w:numPr>
                <w:ilvl w:val="0"/>
                <w:numId w:val="20"/>
              </w:numPr>
            </w:pPr>
            <w:r w:rsidRPr="002001CB">
              <w:t>10.1</w:t>
            </w:r>
            <w:r>
              <w:t xml:space="preserve"> per cent</w:t>
            </w:r>
            <w:r w:rsidRPr="002001CB">
              <w:t xml:space="preserve"> of Victorians smoke tobacco </w:t>
            </w:r>
            <w:r>
              <w:t>daily</w:t>
            </w:r>
            <w:r w:rsidRPr="002001CB">
              <w:t>.</w:t>
            </w:r>
            <w:r w:rsidRPr="00141205">
              <w:rPr>
                <w:noProof/>
                <w:vertAlign w:val="superscript"/>
              </w:rPr>
              <w:t>6</w:t>
            </w:r>
            <w:r w:rsidRPr="002001CB">
              <w:t xml:space="preserve"> </w:t>
            </w:r>
            <w:r>
              <w:t>This is a</w:t>
            </w:r>
            <w:r w:rsidRPr="002001CB">
              <w:t xml:space="preserve"> decrease of 3.2</w:t>
            </w:r>
            <w:r>
              <w:t xml:space="preserve"> per cent</w:t>
            </w:r>
            <w:r w:rsidRPr="002001CB">
              <w:t xml:space="preserve"> since 2015.</w:t>
            </w:r>
            <w:r w:rsidRPr="00141205">
              <w:rPr>
                <w:noProof/>
                <w:vertAlign w:val="superscript"/>
              </w:rPr>
              <w:t>13</w:t>
            </w:r>
            <w:r w:rsidRPr="002001CB">
              <w:t xml:space="preserve"> </w:t>
            </w:r>
          </w:p>
          <w:p w14:paraId="60FD7B98" w14:textId="77777777" w:rsidR="00366D3F" w:rsidRDefault="00366D3F" w:rsidP="00366D3F">
            <w:pPr>
              <w:pStyle w:val="Body"/>
              <w:numPr>
                <w:ilvl w:val="0"/>
                <w:numId w:val="20"/>
              </w:numPr>
            </w:pPr>
            <w:r w:rsidRPr="00B307E0">
              <w:t>E-cigarettes and tobacco smoking share many negative impacts on health and wellbeing.</w:t>
            </w:r>
            <w:r w:rsidRPr="00E9432E">
              <w:rPr>
                <w:noProof/>
                <w:vertAlign w:val="superscript"/>
              </w:rPr>
              <w:t>35</w:t>
            </w:r>
            <w:r w:rsidRPr="001D283C">
              <w:t xml:space="preserve"> </w:t>
            </w:r>
          </w:p>
          <w:p w14:paraId="777B70E0" w14:textId="77777777" w:rsidR="00366D3F" w:rsidRPr="00D66F7D" w:rsidRDefault="00366D3F" w:rsidP="00366D3F">
            <w:pPr>
              <w:pStyle w:val="Body"/>
              <w:numPr>
                <w:ilvl w:val="0"/>
                <w:numId w:val="20"/>
              </w:numPr>
            </w:pPr>
            <w:r w:rsidRPr="00B307E0">
              <w:t>The rate of e-cigarette use in Australians aged 14 years</w:t>
            </w:r>
            <w:r>
              <w:t>-of-age</w:t>
            </w:r>
            <w:r w:rsidRPr="00B307E0">
              <w:t xml:space="preserve"> and over has more than doubled since 2013 (11.3 per cent compared </w:t>
            </w:r>
            <w:r>
              <w:t>with</w:t>
            </w:r>
            <w:r w:rsidRPr="00B307E0">
              <w:t xml:space="preserve"> 4.5 per</w:t>
            </w:r>
            <w:r>
              <w:t xml:space="preserve"> </w:t>
            </w:r>
            <w:r w:rsidRPr="00B307E0">
              <w:t>cent).</w:t>
            </w:r>
            <w:r w:rsidRPr="00D66F7D">
              <w:rPr>
                <w:noProof/>
                <w:vertAlign w:val="superscript"/>
              </w:rPr>
              <w:t>36</w:t>
            </w:r>
          </w:p>
        </w:tc>
      </w:tr>
    </w:tbl>
    <w:p w14:paraId="3FC27315" w14:textId="570FBCB4" w:rsidR="00F207E2" w:rsidRDefault="00F207E2" w:rsidP="00F207E2">
      <w:pPr>
        <w:pStyle w:val="Body"/>
      </w:pPr>
      <w:r w:rsidRPr="0041337A">
        <w:t xml:space="preserve">Tobacco use </w:t>
      </w:r>
      <w:r w:rsidR="002E59F6">
        <w:t>is still</w:t>
      </w:r>
      <w:r w:rsidR="002E59F6" w:rsidRPr="0041337A">
        <w:t xml:space="preserve"> </w:t>
      </w:r>
      <w:r w:rsidRPr="0041337A">
        <w:t>the leading contributor to burden of disease and premature deaths</w:t>
      </w:r>
      <w:r w:rsidRPr="0041337A">
        <w:rPr>
          <w:noProof/>
        </w:rPr>
        <w:t xml:space="preserve"> in Victoria, </w:t>
      </w:r>
      <w:r w:rsidRPr="0041337A">
        <w:t>despite considerable progress in reducing smoking rates. Tobacco use is responsible for 9.3 per cent of disease burden and 13.3 per cent of deaths in Australia</w:t>
      </w:r>
      <w:r w:rsidR="00B307E0">
        <w:t>.</w:t>
      </w:r>
      <w:r w:rsidR="00CA609B" w:rsidRPr="00141205">
        <w:rPr>
          <w:noProof/>
          <w:vertAlign w:val="superscript"/>
        </w:rPr>
        <w:t>9</w:t>
      </w:r>
      <w:r w:rsidRPr="0041337A">
        <w:t xml:space="preserve"> </w:t>
      </w:r>
      <w:r w:rsidR="00785374" w:rsidRPr="0041337A">
        <w:rPr>
          <w:noProof/>
        </w:rPr>
        <w:t>There are concerns this will increase with the uptake of e-cigarette use</w:t>
      </w:r>
      <w:r w:rsidR="00785374" w:rsidRPr="0041337A">
        <w:t>.</w:t>
      </w:r>
    </w:p>
    <w:p w14:paraId="23480E04" w14:textId="77777777" w:rsidR="00366D3F" w:rsidRPr="0041337A" w:rsidRDefault="00366D3F" w:rsidP="00F207E2">
      <w:pPr>
        <w:pStyle w:val="Body"/>
      </w:pPr>
    </w:p>
    <w:tbl>
      <w:tblPr>
        <w:tblStyle w:val="TableGrid"/>
        <w:tblW w:w="0" w:type="auto"/>
        <w:tblLook w:val="04A0" w:firstRow="1" w:lastRow="0" w:firstColumn="1" w:lastColumn="0" w:noHBand="0" w:noVBand="1"/>
      </w:tblPr>
      <w:tblGrid>
        <w:gridCol w:w="9288"/>
      </w:tblGrid>
      <w:tr w:rsidR="00F207E2" w:rsidRPr="0041337A" w14:paraId="3AFCDF89" w14:textId="77777777">
        <w:tc>
          <w:tcPr>
            <w:tcW w:w="9288" w:type="dxa"/>
          </w:tcPr>
          <w:p w14:paraId="21C5C3FF" w14:textId="23D1820B" w:rsidR="00F207E2" w:rsidRPr="0041337A" w:rsidRDefault="00F207E2" w:rsidP="0099173E">
            <w:pPr>
              <w:pStyle w:val="Body"/>
            </w:pPr>
            <w:r w:rsidRPr="4A892ED7">
              <w:rPr>
                <w:shd w:val="clear" w:color="auto" w:fill="FFFFFF"/>
              </w:rPr>
              <w:t>E-cigarettes are devices that deliver an aerosol by heating a solution that users breath</w:t>
            </w:r>
            <w:r w:rsidR="0AE03A26" w:rsidRPr="4A892ED7">
              <w:rPr>
                <w:shd w:val="clear" w:color="auto" w:fill="FFFFFF"/>
              </w:rPr>
              <w:t>e</w:t>
            </w:r>
            <w:r w:rsidRPr="4A892ED7">
              <w:rPr>
                <w:shd w:val="clear" w:color="auto" w:fill="FFFFFF"/>
              </w:rPr>
              <w:t xml:space="preserve"> in. The solution may or may not contain nicotine. The aerosol is commonly </w:t>
            </w:r>
            <w:r w:rsidR="001B2A67">
              <w:rPr>
                <w:shd w:val="clear" w:color="auto" w:fill="FFFFFF"/>
              </w:rPr>
              <w:t>called</w:t>
            </w:r>
            <w:r w:rsidRPr="4A892ED7">
              <w:rPr>
                <w:shd w:val="clear" w:color="auto" w:fill="FFFFFF"/>
              </w:rPr>
              <w:t xml:space="preserve"> ‘vapour’. Using an e-cigarette is commonly known as ‘vaping’.</w:t>
            </w:r>
          </w:p>
        </w:tc>
      </w:tr>
    </w:tbl>
    <w:p w14:paraId="72577153" w14:textId="429B586A" w:rsidR="00790B12" w:rsidRPr="00790B12" w:rsidRDefault="00F207E2" w:rsidP="0099173E">
      <w:pPr>
        <w:pStyle w:val="Bodyaftertablefigure"/>
      </w:pPr>
      <w:r w:rsidRPr="0041337A">
        <w:rPr>
          <w:shd w:val="clear" w:color="auto" w:fill="FFFFFF"/>
        </w:rPr>
        <w:t xml:space="preserve">Tobacco harms our health through use, harms others through second-hand exposure and negatively impacts our environment. </w:t>
      </w:r>
      <w:r w:rsidR="00790B12" w:rsidRPr="00B307E0">
        <w:t xml:space="preserve">Smoking </w:t>
      </w:r>
      <w:r w:rsidR="00790B12" w:rsidRPr="00B307E0">
        <w:rPr>
          <w:shd w:val="clear" w:color="auto" w:fill="FFFFFF"/>
        </w:rPr>
        <w:t>increases the risk of chronic diseases such as heart disease, diabetes, kidney disease, eye disease, stroke, dementia, certain cancers (for example, oral cancer)</w:t>
      </w:r>
      <w:r w:rsidR="00591951">
        <w:rPr>
          <w:shd w:val="clear" w:color="auto" w:fill="FFFFFF"/>
        </w:rPr>
        <w:t>,</w:t>
      </w:r>
      <w:r w:rsidR="00790B12" w:rsidRPr="00B307E0">
        <w:rPr>
          <w:shd w:val="clear" w:color="auto" w:fill="FFFFFF"/>
        </w:rPr>
        <w:t xml:space="preserve"> gum disease</w:t>
      </w:r>
      <w:r w:rsidR="00D04894">
        <w:rPr>
          <w:shd w:val="clear" w:color="auto" w:fill="FFFFFF"/>
        </w:rPr>
        <w:t xml:space="preserve"> and respiratory diseases such as asthma, emphysema and bronchitis</w:t>
      </w:r>
      <w:r w:rsidR="002E59F6">
        <w:rPr>
          <w:shd w:val="clear" w:color="auto" w:fill="FFFFFF"/>
        </w:rPr>
        <w:t>.</w:t>
      </w:r>
      <w:r w:rsidR="00591951" w:rsidRPr="00E9432E">
        <w:rPr>
          <w:noProof/>
          <w:shd w:val="clear" w:color="auto" w:fill="FFFFFF"/>
          <w:vertAlign w:val="superscript"/>
        </w:rPr>
        <w:t>37</w:t>
      </w:r>
    </w:p>
    <w:p w14:paraId="121852B4" w14:textId="5C9BB04D" w:rsidR="00F207E2" w:rsidRPr="0041337A" w:rsidRDefault="00F207E2" w:rsidP="00D04894">
      <w:pPr>
        <w:pStyle w:val="Body"/>
        <w:rPr>
          <w:shd w:val="clear" w:color="auto" w:fill="FFFFFF"/>
        </w:rPr>
      </w:pPr>
      <w:r w:rsidRPr="0041337A">
        <w:t>Smoking has a significant economic impact, with an estimated</w:t>
      </w:r>
      <w:r w:rsidR="00323785">
        <w:t xml:space="preserve"> total</w:t>
      </w:r>
      <w:r w:rsidRPr="0041337A">
        <w:t xml:space="preserve"> cost of $136.9 billion dollars in 2015–16. This includes tangible costs, such as life lost and healthcare costs, and intangible costs, such as premature mortality and lost quality of life due to ill-health</w:t>
      </w:r>
      <w:r w:rsidR="00B307E0">
        <w:t>.</w:t>
      </w:r>
      <w:r w:rsidR="00CA609B" w:rsidRPr="00E9432E">
        <w:rPr>
          <w:noProof/>
          <w:vertAlign w:val="superscript"/>
        </w:rPr>
        <w:t>38</w:t>
      </w:r>
    </w:p>
    <w:p w14:paraId="6796322F" w14:textId="466709CC" w:rsidR="00F207E2" w:rsidRPr="00DB6C38" w:rsidRDefault="00F207E2" w:rsidP="007A1540">
      <w:pPr>
        <w:pStyle w:val="Heading3"/>
      </w:pPr>
      <w:bookmarkStart w:id="65" w:name="_Toc138595694"/>
      <w:bookmarkStart w:id="66" w:name="_Toc141433247"/>
      <w:bookmarkStart w:id="67" w:name="_Toc141883862"/>
      <w:bookmarkStart w:id="68" w:name="_Toc142985199"/>
      <w:bookmarkStart w:id="69" w:name="_Toc142999101"/>
      <w:bookmarkStart w:id="70" w:name="_Toc142999366"/>
      <w:bookmarkStart w:id="71" w:name="_Toc143521189"/>
      <w:r w:rsidRPr="00DB6C38">
        <w:t>Responding to e-cigarette use</w:t>
      </w:r>
      <w:bookmarkEnd w:id="65"/>
      <w:bookmarkEnd w:id="66"/>
      <w:bookmarkEnd w:id="67"/>
      <w:bookmarkEnd w:id="68"/>
      <w:bookmarkEnd w:id="69"/>
      <w:bookmarkEnd w:id="70"/>
      <w:bookmarkEnd w:id="71"/>
    </w:p>
    <w:p w14:paraId="081024DF" w14:textId="016A5FEB" w:rsidR="00F207E2" w:rsidRPr="00B307E0" w:rsidRDefault="00F207E2" w:rsidP="00F207E2">
      <w:pPr>
        <w:pStyle w:val="Body"/>
      </w:pPr>
      <w:r w:rsidRPr="00B307E0">
        <w:t xml:space="preserve">One of the greatest causes for concern is the potential for another generation of young people to become addicted to nicotine through e-cigarettes, undermining years of progress in reducing tobacco-related harm. </w:t>
      </w:r>
    </w:p>
    <w:p w14:paraId="6E6332C9" w14:textId="55B17728" w:rsidR="00F207E2" w:rsidRPr="00B307E0" w:rsidRDefault="00F207E2" w:rsidP="00997DA2">
      <w:pPr>
        <w:pStyle w:val="Body"/>
      </w:pPr>
      <w:r w:rsidRPr="00B307E0">
        <w:rPr>
          <w:rFonts w:cs="Arial"/>
          <w:szCs w:val="21"/>
        </w:rPr>
        <w:lastRenderedPageBreak/>
        <w:t xml:space="preserve">Urgent action is needed to decrease the rates of e-cigarette use, particularly among young Victorians. </w:t>
      </w:r>
      <w:r w:rsidR="00997DA2">
        <w:rPr>
          <w:rFonts w:cs="Arial"/>
          <w:szCs w:val="21"/>
        </w:rPr>
        <w:t>While e</w:t>
      </w:r>
      <w:r w:rsidRPr="00B307E0">
        <w:t>-cigarettes have not been around long enough for us to know the long-term impacts, we do know that use of e-cigarettes (even short-term use) has resulted in</w:t>
      </w:r>
      <w:r w:rsidR="00997DA2">
        <w:t xml:space="preserve"> </w:t>
      </w:r>
      <w:r w:rsidRPr="00B307E0">
        <w:t>poisoning, acute lung injury, injuries and burns, toxicity and death, and neurological conditions, including seizures</w:t>
      </w:r>
      <w:r w:rsidR="00B307E0">
        <w:t>.</w:t>
      </w:r>
      <w:r w:rsidR="00CA609B" w:rsidRPr="00E9432E">
        <w:rPr>
          <w:noProof/>
          <w:vertAlign w:val="superscript"/>
        </w:rPr>
        <w:t>35</w:t>
      </w:r>
    </w:p>
    <w:p w14:paraId="6EA03690" w14:textId="77777777" w:rsidR="00F207E2" w:rsidRPr="00DB6C38" w:rsidRDefault="00F207E2" w:rsidP="007A1540">
      <w:pPr>
        <w:pStyle w:val="Heading3"/>
      </w:pPr>
      <w:bookmarkStart w:id="72" w:name="_Toc138595695"/>
      <w:bookmarkStart w:id="73" w:name="_Toc141433248"/>
      <w:bookmarkStart w:id="74" w:name="_Toc141883863"/>
      <w:bookmarkStart w:id="75" w:name="_Toc142985200"/>
      <w:bookmarkStart w:id="76" w:name="_Toc142999102"/>
      <w:bookmarkStart w:id="77" w:name="_Toc142999367"/>
      <w:bookmarkStart w:id="78" w:name="_Toc143521190"/>
      <w:r w:rsidRPr="00DB6C38">
        <w:t>Shared benefits across priorities</w:t>
      </w:r>
      <w:bookmarkEnd w:id="72"/>
      <w:bookmarkEnd w:id="73"/>
      <w:bookmarkEnd w:id="74"/>
      <w:bookmarkEnd w:id="75"/>
      <w:bookmarkEnd w:id="76"/>
      <w:bookmarkEnd w:id="77"/>
      <w:bookmarkEnd w:id="78"/>
    </w:p>
    <w:p w14:paraId="135A21BC" w14:textId="45D17C23" w:rsidR="00F207E2" w:rsidRPr="004161D3" w:rsidRDefault="00F207E2" w:rsidP="00F207E2">
      <w:pPr>
        <w:pStyle w:val="Body"/>
      </w:pPr>
      <w:r w:rsidRPr="004161D3">
        <w:t>Reducing harm from tobacco and e-cigarette use can drive improvements in physical health and wellbeing, including sexual and reproductive health.</w:t>
      </w:r>
    </w:p>
    <w:p w14:paraId="03CCE0AC" w14:textId="3B578E06" w:rsidR="00F207E2" w:rsidRPr="004161D3" w:rsidRDefault="00F207E2" w:rsidP="00F207E2">
      <w:pPr>
        <w:pStyle w:val="Body"/>
      </w:pPr>
      <w:r w:rsidRPr="004161D3">
        <w:t>Quitting tobacco smoking and e-cigarette use is recommended to improve fertility and reproductive health. Smoking during pregnancy is shown to carry risks for the health of mothers and babies, including low birthweight, pre-term birth and perinatal death</w:t>
      </w:r>
      <w:r w:rsidR="004161D3">
        <w:t>.</w:t>
      </w:r>
      <w:r w:rsidR="00CA609B">
        <w:rPr>
          <w:noProof/>
          <w:vertAlign w:val="superscript"/>
        </w:rPr>
        <w:t>39</w:t>
      </w:r>
      <w:r w:rsidRPr="004161D3">
        <w:t xml:space="preserve"> Quitting smoking during pregnancy helps mothers to have a healthy pregnancy and supports babies to have the best start in life.</w:t>
      </w:r>
    </w:p>
    <w:p w14:paraId="65D3E2E0" w14:textId="32D42319" w:rsidR="00F207E2" w:rsidRPr="007853AD" w:rsidRDefault="00F207E2" w:rsidP="00F207E2">
      <w:pPr>
        <w:pStyle w:val="Body"/>
      </w:pPr>
      <w:r w:rsidRPr="007853AD">
        <w:t>Reduc</w:t>
      </w:r>
      <w:r w:rsidR="001933DE">
        <w:t>ing</w:t>
      </w:r>
      <w:r w:rsidRPr="007853AD">
        <w:t xml:space="preserve"> tobacco and e-cigarette</w:t>
      </w:r>
      <w:r w:rsidR="001933DE">
        <w:t xml:space="preserve"> use</w:t>
      </w:r>
      <w:r w:rsidRPr="007853AD">
        <w:t xml:space="preserve"> support</w:t>
      </w:r>
      <w:r w:rsidR="001933DE">
        <w:t>s</w:t>
      </w:r>
      <w:r w:rsidRPr="007853AD">
        <w:t xml:space="preserve"> our environment and overall planetary health</w:t>
      </w:r>
      <w:r w:rsidR="001933DE">
        <w:t>. These products</w:t>
      </w:r>
      <w:r w:rsidRPr="007853AD">
        <w:t xml:space="preserve"> harm </w:t>
      </w:r>
      <w:r w:rsidR="008E1370">
        <w:t>the</w:t>
      </w:r>
      <w:r w:rsidRPr="007853AD">
        <w:t xml:space="preserve"> environment through plastic waste, fires, pollution and </w:t>
      </w:r>
      <w:r w:rsidR="00ED70B4">
        <w:t xml:space="preserve">by </w:t>
      </w:r>
      <w:r w:rsidRPr="007853AD">
        <w:t>decreasing our air quality</w:t>
      </w:r>
      <w:r w:rsidR="007B333E">
        <w:t>.</w:t>
      </w:r>
      <w:r w:rsidR="00CA609B">
        <w:rPr>
          <w:noProof/>
          <w:vertAlign w:val="superscript"/>
        </w:rPr>
        <w:t>35</w:t>
      </w:r>
      <w:r w:rsidRPr="007853AD">
        <w:t xml:space="preserve"> </w:t>
      </w:r>
      <w:r w:rsidR="007853AD" w:rsidRPr="007853AD">
        <w:t>T</w:t>
      </w:r>
      <w:r w:rsidRPr="007853AD">
        <w:t>obacco</w:t>
      </w:r>
      <w:r w:rsidR="007853AD" w:rsidRPr="007853AD">
        <w:t xml:space="preserve"> production</w:t>
      </w:r>
      <w:r w:rsidRPr="007853AD">
        <w:t xml:space="preserve"> has negative impacts on our environment at every stage including growth, manufacturing, distribution and disposa</w:t>
      </w:r>
      <w:r w:rsidR="00D029E0">
        <w:t>l</w:t>
      </w:r>
      <w:r w:rsidR="007853AD" w:rsidRPr="007853AD">
        <w:t>.</w:t>
      </w:r>
      <w:r w:rsidR="00CA609B">
        <w:rPr>
          <w:noProof/>
          <w:vertAlign w:val="superscript"/>
        </w:rPr>
        <w:t>40</w:t>
      </w:r>
      <w:r w:rsidRPr="007853AD">
        <w:t xml:space="preserve"> </w:t>
      </w:r>
    </w:p>
    <w:p w14:paraId="0CB394A7" w14:textId="77777777" w:rsidR="00F207E2" w:rsidRPr="00DB6C38" w:rsidRDefault="00F207E2" w:rsidP="007A1540">
      <w:pPr>
        <w:pStyle w:val="Heading3"/>
      </w:pPr>
      <w:bookmarkStart w:id="79" w:name="_Toc138595696"/>
      <w:bookmarkStart w:id="80" w:name="_Toc141433249"/>
      <w:bookmarkStart w:id="81" w:name="_Toc141883864"/>
      <w:bookmarkStart w:id="82" w:name="_Toc142985201"/>
      <w:bookmarkStart w:id="83" w:name="_Toc142999103"/>
      <w:bookmarkStart w:id="84" w:name="_Toc142999368"/>
      <w:bookmarkStart w:id="85" w:name="_Toc143521191"/>
      <w:r w:rsidRPr="00DB6C38">
        <w:t>Improving health equity</w:t>
      </w:r>
      <w:bookmarkEnd w:id="79"/>
      <w:bookmarkEnd w:id="80"/>
      <w:bookmarkEnd w:id="81"/>
      <w:bookmarkEnd w:id="82"/>
      <w:bookmarkEnd w:id="83"/>
      <w:bookmarkEnd w:id="84"/>
      <w:bookmarkEnd w:id="85"/>
      <w:r w:rsidRPr="00DB6C38">
        <w:t xml:space="preserve"> </w:t>
      </w:r>
    </w:p>
    <w:p w14:paraId="605A8602" w14:textId="5955AD6B" w:rsidR="00F207E2" w:rsidRPr="007853AD" w:rsidRDefault="00F207E2" w:rsidP="00D622CD">
      <w:pPr>
        <w:pStyle w:val="Body"/>
      </w:pPr>
      <w:r w:rsidRPr="007853AD">
        <w:t xml:space="preserve">The rapid rise in availability and use of e-cigarettes is a threat to public health that requires urgent action. </w:t>
      </w:r>
      <w:r w:rsidR="001667BF">
        <w:t>We</w:t>
      </w:r>
      <w:r w:rsidRPr="007853AD">
        <w:t xml:space="preserve"> need to continue to prioritise working in partnership with people and communities that experience higher rates of tobacco smoking. This includes people who live in rural Victoria, Aboriginal Victorians, young Victorians, people with serious mental illnesses, Victorians who identify as LGBTIQ+, and people who have </w:t>
      </w:r>
      <w:r w:rsidR="00BC2912">
        <w:t>alcohol and drug</w:t>
      </w:r>
      <w:r w:rsidRPr="007853AD">
        <w:t xml:space="preserve"> disorders</w:t>
      </w:r>
      <w:r w:rsidR="00BC2912">
        <w:t>.</w:t>
      </w:r>
      <w:r w:rsidR="00CA609B">
        <w:rPr>
          <w:noProof/>
          <w:vertAlign w:val="superscript"/>
        </w:rPr>
        <w:t>13,37</w:t>
      </w:r>
      <w:r w:rsidRPr="007853AD">
        <w:t xml:space="preserve"> </w:t>
      </w:r>
    </w:p>
    <w:p w14:paraId="0BD3F58A" w14:textId="4504A2AA" w:rsidR="00F207E2" w:rsidRPr="007853AD" w:rsidRDefault="00F207E2" w:rsidP="00D622CD">
      <w:pPr>
        <w:pStyle w:val="Body"/>
      </w:pPr>
      <w:r w:rsidRPr="0026123E">
        <w:t>The smoking rate among Aboriginal people is declining at a faster rate than for non-Aboriginal people, although it remains disproportionately high</w:t>
      </w:r>
      <w:r w:rsidR="007853AD" w:rsidRPr="0026123E">
        <w:t>.</w:t>
      </w:r>
      <w:r w:rsidR="00CA609B">
        <w:rPr>
          <w:noProof/>
          <w:vertAlign w:val="superscript"/>
        </w:rPr>
        <w:t>37</w:t>
      </w:r>
      <w:r w:rsidRPr="0026123E">
        <w:t xml:space="preserve"> Smoking rates are higher among adults who live in rural Victoria (14.1 per cent) compared </w:t>
      </w:r>
      <w:r w:rsidR="007B333E">
        <w:t>with</w:t>
      </w:r>
      <w:r w:rsidR="007B333E" w:rsidRPr="0026123E">
        <w:t xml:space="preserve"> </w:t>
      </w:r>
      <w:r w:rsidRPr="0026123E">
        <w:t>those in metropolitan Victoria</w:t>
      </w:r>
      <w:r w:rsidR="008152C6" w:rsidRPr="0026123E">
        <w:t xml:space="preserve"> </w:t>
      </w:r>
      <w:r w:rsidRPr="0026123E">
        <w:t>(11.5 per cent)</w:t>
      </w:r>
      <w:r w:rsidR="007853AD" w:rsidRPr="0026123E">
        <w:t>.</w:t>
      </w:r>
      <w:r w:rsidR="00CA609B">
        <w:rPr>
          <w:noProof/>
          <w:vertAlign w:val="superscript"/>
        </w:rPr>
        <w:t>13</w:t>
      </w:r>
    </w:p>
    <w:p w14:paraId="5D7F5771" w14:textId="544F3F52" w:rsidR="00F207E2" w:rsidRPr="007853AD" w:rsidRDefault="00F207E2" w:rsidP="007B62DE">
      <w:pPr>
        <w:pStyle w:val="Body"/>
      </w:pPr>
      <w:r w:rsidRPr="007853AD">
        <w:t>Targeted action is also needed to improve the health and wellbeing of mothers and babies. While smoking at any time during pregnancy has decreased, there are groups that have higher rates, including Aboriginal mothers (43 per cent), mothers aged under 20 years (34 per cent) and mothers aged 20–24 years (21 per cent)</w:t>
      </w:r>
      <w:r w:rsidR="007853AD">
        <w:t>.</w:t>
      </w:r>
      <w:r w:rsidR="00CA609B">
        <w:rPr>
          <w:bCs/>
          <w:noProof/>
          <w:vertAlign w:val="superscript"/>
        </w:rPr>
        <w:t>41</w:t>
      </w:r>
      <w:r w:rsidRPr="007853AD">
        <w:t xml:space="preserve"> </w:t>
      </w:r>
    </w:p>
    <w:p w14:paraId="794A7F9C" w14:textId="77777777" w:rsidR="00F207E2" w:rsidRPr="00CF2503" w:rsidRDefault="00F207E2" w:rsidP="007A1540">
      <w:pPr>
        <w:pStyle w:val="Heading3"/>
      </w:pPr>
      <w:bookmarkStart w:id="86" w:name="_Toc138595697"/>
      <w:bookmarkStart w:id="87" w:name="_Toc141433250"/>
      <w:bookmarkStart w:id="88" w:name="_Toc142985202"/>
      <w:bookmarkStart w:id="89" w:name="_Toc142999104"/>
      <w:bookmarkStart w:id="90" w:name="_Toc142999369"/>
      <w:bookmarkStart w:id="91" w:name="_Toc143521192"/>
      <w:r w:rsidRPr="00CF2503">
        <w:t>Driving action to reduce harm from tobacco and e-cigarette use</w:t>
      </w:r>
      <w:bookmarkEnd w:id="86"/>
      <w:bookmarkEnd w:id="87"/>
      <w:bookmarkEnd w:id="88"/>
      <w:bookmarkEnd w:id="89"/>
      <w:bookmarkEnd w:id="90"/>
      <w:bookmarkEnd w:id="91"/>
    </w:p>
    <w:p w14:paraId="3A0E83A6" w14:textId="4F869D8F" w:rsidR="00F207E2" w:rsidRPr="00D670F5" w:rsidRDefault="00F207E2" w:rsidP="00F207E2">
      <w:pPr>
        <w:pStyle w:val="Body"/>
      </w:pPr>
      <w:r w:rsidRPr="00D670F5">
        <w:t>Coordinated efforts to reduce tobacco and e-cigarette use will reduce inequities for people who experience multiple forms of disadvantage</w:t>
      </w:r>
      <w:r w:rsidR="007B3C0E">
        <w:t>. It will</w:t>
      </w:r>
      <w:r w:rsidRPr="00D670F5">
        <w:t xml:space="preserve"> </w:t>
      </w:r>
      <w:r w:rsidR="007B3C0E">
        <w:t xml:space="preserve">also </w:t>
      </w:r>
      <w:r w:rsidR="00ED70B4">
        <w:t>reduce the negative</w:t>
      </w:r>
      <w:r w:rsidRPr="00D670F5">
        <w:t xml:space="preserve"> economic, social and environmental impacts associated with tobacco and e-cigarette use.</w:t>
      </w:r>
    </w:p>
    <w:p w14:paraId="025AA508" w14:textId="3268AC1C" w:rsidR="00E10B31" w:rsidRPr="00CF2503" w:rsidRDefault="00D670F5" w:rsidP="007A1540">
      <w:pPr>
        <w:pStyle w:val="Heading3"/>
      </w:pPr>
      <w:bookmarkStart w:id="92" w:name="_Toc142985203"/>
      <w:bookmarkStart w:id="93" w:name="_Toc142999105"/>
      <w:bookmarkStart w:id="94" w:name="_Toc142999370"/>
      <w:bookmarkStart w:id="95" w:name="_Toc143521193"/>
      <w:r w:rsidRPr="00CF2503">
        <w:lastRenderedPageBreak/>
        <w:t>What we want to achieve</w:t>
      </w:r>
      <w:bookmarkEnd w:id="92"/>
      <w:bookmarkEnd w:id="93"/>
      <w:bookmarkEnd w:id="94"/>
      <w:bookmarkEnd w:id="95"/>
      <w:r w:rsidRPr="00CF2503">
        <w:t xml:space="preserve"> </w:t>
      </w:r>
    </w:p>
    <w:p w14:paraId="479DBCBF" w14:textId="608F235B" w:rsidR="00E10B31" w:rsidRPr="00E10B31" w:rsidRDefault="00E10B31" w:rsidP="00133798">
      <w:pPr>
        <w:pStyle w:val="Body"/>
        <w:numPr>
          <w:ilvl w:val="0"/>
          <w:numId w:val="113"/>
        </w:numPr>
      </w:pPr>
      <w:r w:rsidRPr="00E10B31">
        <w:t xml:space="preserve">Strengthen the regulatory framework in relation to the availability of tobacco and e-cigarette products in Victoria. Reduce the number of environments </w:t>
      </w:r>
      <w:r w:rsidR="00B70B60">
        <w:t>where</w:t>
      </w:r>
      <w:r w:rsidRPr="00E10B31">
        <w:t xml:space="preserve"> pe</w:t>
      </w:r>
      <w:r w:rsidR="00B70B60">
        <w:t>ople</w:t>
      </w:r>
      <w:r w:rsidRPr="00E10B31">
        <w:t xml:space="preserve"> can smoke.</w:t>
      </w:r>
    </w:p>
    <w:p w14:paraId="45E648B2" w14:textId="61D9EA3A" w:rsidR="00E10B31" w:rsidRPr="00E10B31" w:rsidRDefault="00F207E2" w:rsidP="00133798">
      <w:pPr>
        <w:pStyle w:val="Body"/>
        <w:numPr>
          <w:ilvl w:val="0"/>
          <w:numId w:val="113"/>
        </w:numPr>
      </w:pPr>
      <w:r w:rsidRPr="00E10B31">
        <w:t xml:space="preserve">Prevent the uptake and reduce the harms associated with smoking and vaping, </w:t>
      </w:r>
      <w:r w:rsidR="00FA4E2F">
        <w:t xml:space="preserve">including second- and third-hand exposure, </w:t>
      </w:r>
      <w:r w:rsidRPr="00E10B31">
        <w:t>through ongoing support and strengthening tobacco and e-cigarette regulation in Victoria.</w:t>
      </w:r>
    </w:p>
    <w:p w14:paraId="67778EE5" w14:textId="4CFD87BA" w:rsidR="00FA4E2F" w:rsidRDefault="00F207E2" w:rsidP="00133798">
      <w:pPr>
        <w:pStyle w:val="Body"/>
        <w:numPr>
          <w:ilvl w:val="0"/>
          <w:numId w:val="113"/>
        </w:numPr>
      </w:pPr>
      <w:r w:rsidRPr="00E10B31">
        <w:t>Embed a national approach to tobacco and e-cigarette reform through implement</w:t>
      </w:r>
      <w:r w:rsidR="007B3C0E">
        <w:t>ing</w:t>
      </w:r>
      <w:r w:rsidRPr="00E10B31">
        <w:t xml:space="preserve"> the </w:t>
      </w:r>
      <w:r w:rsidRPr="0061604D">
        <w:t xml:space="preserve">National </w:t>
      </w:r>
      <w:r w:rsidR="005D5242" w:rsidRPr="0061604D">
        <w:t>T</w:t>
      </w:r>
      <w:r w:rsidRPr="0061604D">
        <w:t xml:space="preserve">obacco </w:t>
      </w:r>
      <w:r w:rsidR="005D5242" w:rsidRPr="0061604D">
        <w:t>S</w:t>
      </w:r>
      <w:r w:rsidRPr="0061604D">
        <w:t>trategy 2023–2030</w:t>
      </w:r>
      <w:r w:rsidRPr="0061604D">
        <w:rPr>
          <w:i/>
          <w:iCs/>
        </w:rPr>
        <w:t>.</w:t>
      </w:r>
      <w:r w:rsidR="00FA4E2F" w:rsidRPr="00FA4E2F">
        <w:t xml:space="preserve"> </w:t>
      </w:r>
    </w:p>
    <w:p w14:paraId="5993B1AB" w14:textId="7565C4FA" w:rsidR="00E10B31" w:rsidRPr="00E10B31" w:rsidRDefault="00FA4E2F" w:rsidP="00133798">
      <w:pPr>
        <w:pStyle w:val="Body"/>
        <w:numPr>
          <w:ilvl w:val="0"/>
          <w:numId w:val="113"/>
        </w:numPr>
      </w:pPr>
      <w:r w:rsidRPr="00E10B31">
        <w:t>Support the use of e-cigarette products through a medically supervised pathway, only for the purposes of smoking cessation and the treatment of nicotine addiction.</w:t>
      </w:r>
    </w:p>
    <w:p w14:paraId="7AB271CE" w14:textId="77777777" w:rsidR="00FA4E2F" w:rsidRPr="00CF2503" w:rsidRDefault="00FA4E2F" w:rsidP="007A1540">
      <w:pPr>
        <w:pStyle w:val="Heading3"/>
      </w:pPr>
      <w:bookmarkStart w:id="96" w:name="_Toc142985204"/>
      <w:bookmarkStart w:id="97" w:name="_Toc142999106"/>
      <w:bookmarkStart w:id="98" w:name="_Toc142999371"/>
      <w:bookmarkStart w:id="99" w:name="_Toc143521194"/>
      <w:r w:rsidRPr="00CF2503">
        <w:t>Targeted strategies</w:t>
      </w:r>
      <w:bookmarkEnd w:id="96"/>
      <w:bookmarkEnd w:id="97"/>
      <w:bookmarkEnd w:id="98"/>
      <w:bookmarkEnd w:id="99"/>
      <w:r w:rsidRPr="00CF2503">
        <w:t xml:space="preserve"> </w:t>
      </w:r>
    </w:p>
    <w:p w14:paraId="2AC4DB1B" w14:textId="1D24C924" w:rsidR="00FA4E2F" w:rsidRDefault="001A5F9A" w:rsidP="00FA4E2F">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FA4E2F">
        <w:t xml:space="preserve"> </w:t>
      </w:r>
    </w:p>
    <w:p w14:paraId="2F28AADE" w14:textId="62BBC868" w:rsidR="00BC2912" w:rsidRPr="00877003" w:rsidRDefault="00F207E2" w:rsidP="001E5122">
      <w:pPr>
        <w:pStyle w:val="Body"/>
        <w:numPr>
          <w:ilvl w:val="0"/>
          <w:numId w:val="59"/>
        </w:numPr>
        <w:spacing w:line="240" w:lineRule="auto"/>
        <w:ind w:left="426"/>
        <w:rPr>
          <w:iCs/>
        </w:rPr>
      </w:pPr>
      <w:r w:rsidRPr="00877003">
        <w:rPr>
          <w:iCs/>
        </w:rPr>
        <w:t>National Tobacco Strategy 2022–2030</w:t>
      </w:r>
      <w:r w:rsidR="00BC2912" w:rsidRPr="00877003">
        <w:rPr>
          <w:iCs/>
        </w:rPr>
        <w:t xml:space="preserve"> </w:t>
      </w:r>
    </w:p>
    <w:p w14:paraId="669F7A25" w14:textId="56164382" w:rsidR="00BC2912" w:rsidRPr="00CF2503" w:rsidRDefault="00BC2912" w:rsidP="007A1540">
      <w:pPr>
        <w:pStyle w:val="Heading3"/>
      </w:pPr>
      <w:bookmarkStart w:id="100" w:name="_Toc142985205"/>
      <w:bookmarkStart w:id="101" w:name="_Toc142999107"/>
      <w:bookmarkStart w:id="102" w:name="_Toc142999372"/>
      <w:bookmarkStart w:id="103" w:name="_Toc143521195"/>
      <w:r w:rsidRPr="00CF2503">
        <w:t>Outcomes</w:t>
      </w:r>
      <w:bookmarkEnd w:id="100"/>
      <w:bookmarkEnd w:id="101"/>
      <w:bookmarkEnd w:id="102"/>
      <w:bookmarkEnd w:id="103"/>
      <w:r w:rsidRPr="00CF2503">
        <w:t xml:space="preserve"> </w:t>
      </w:r>
    </w:p>
    <w:p w14:paraId="0F1DD82D" w14:textId="77777777" w:rsidR="00BC2912" w:rsidRPr="00FA4E2F" w:rsidRDefault="00BC2912" w:rsidP="00BC2912">
      <w:pPr>
        <w:pStyle w:val="Body"/>
        <w:rPr>
          <w:i/>
          <w:iCs/>
        </w:rPr>
      </w:pPr>
      <w:r w:rsidRPr="00FA4E2F">
        <w:t xml:space="preserve">The </w:t>
      </w:r>
      <w:r w:rsidRPr="0061604D">
        <w:t>Victorian public health and wellbeing outcomes framework:</w:t>
      </w:r>
    </w:p>
    <w:p w14:paraId="19BA72A7" w14:textId="77777777" w:rsidR="0099173E" w:rsidRDefault="00BC2912" w:rsidP="006413EA">
      <w:pPr>
        <w:pStyle w:val="Body"/>
        <w:numPr>
          <w:ilvl w:val="0"/>
          <w:numId w:val="39"/>
        </w:numPr>
      </w:pPr>
      <w:r w:rsidRPr="00FA4E2F">
        <w:t>Outcome 1.3 Victorians act to protect and promote health</w:t>
      </w:r>
      <w:r w:rsidR="00F377A8">
        <w:t>.</w:t>
      </w:r>
    </w:p>
    <w:p w14:paraId="54EA8A18" w14:textId="7DC2F2ED" w:rsidR="00861790" w:rsidRPr="00DB6C38" w:rsidRDefault="00861790" w:rsidP="00366D3F">
      <w:pPr>
        <w:pStyle w:val="Heading2"/>
      </w:pPr>
      <w:bookmarkStart w:id="104" w:name="_Toc143521196"/>
      <w:bookmarkStart w:id="105" w:name="_Toc146724793"/>
      <w:r w:rsidRPr="00DB6C38">
        <w:t>Improving wellbeing</w:t>
      </w:r>
      <w:bookmarkEnd w:id="104"/>
      <w:bookmarkEnd w:id="105"/>
    </w:p>
    <w:p w14:paraId="44C0AD95" w14:textId="77777777" w:rsidR="00861790" w:rsidRDefault="00861790" w:rsidP="00592573">
      <w:pPr>
        <w:pStyle w:val="Body"/>
      </w:pPr>
      <w:r>
        <w:t xml:space="preserve">The new Wellbeing in Victoria: </w:t>
      </w:r>
      <w:r w:rsidRPr="0061604D">
        <w:t>A Strategy to Promote Good Mental Health 2024–2034 (Wellbeing Strategy) will be a subset of the Victorian public health and wellbeing plan 2023–2027</w:t>
      </w:r>
      <w:r w:rsidRPr="0061604D">
        <w:rPr>
          <w:i/>
          <w:iCs/>
        </w:rPr>
        <w:t>.</w:t>
      </w:r>
      <w:r w:rsidRPr="0061604D">
        <w:t xml:space="preserve"> It will focus on promoting and supporting wellbeing, and reducing the prevalence of mental distress, suicidality</w:t>
      </w:r>
      <w:r>
        <w:t xml:space="preserve">, alcohol and drug harms, while more fully supporting people’s journey through these challenges. </w:t>
      </w:r>
    </w:p>
    <w:tbl>
      <w:tblPr>
        <w:tblStyle w:val="TableGrid"/>
        <w:tblpPr w:leftFromText="180" w:rightFromText="180" w:vertAnchor="text" w:horzAnchor="margin" w:tblpY="1839"/>
        <w:tblW w:w="0" w:type="auto"/>
        <w:tblLook w:val="04A0" w:firstRow="1" w:lastRow="0" w:firstColumn="1" w:lastColumn="0" w:noHBand="0" w:noVBand="1"/>
      </w:tblPr>
      <w:tblGrid>
        <w:gridCol w:w="9288"/>
      </w:tblGrid>
      <w:tr w:rsidR="00366D3F" w14:paraId="4372E5C7" w14:textId="77777777" w:rsidTr="00366D3F">
        <w:tc>
          <w:tcPr>
            <w:tcW w:w="9288" w:type="dxa"/>
          </w:tcPr>
          <w:p w14:paraId="0F4C947F" w14:textId="77777777" w:rsidR="00366D3F" w:rsidRPr="0099173E" w:rsidRDefault="00366D3F" w:rsidP="00366D3F">
            <w:pPr>
              <w:pStyle w:val="Body"/>
              <w:rPr>
                <w:b/>
                <w:bCs/>
              </w:rPr>
            </w:pPr>
            <w:r w:rsidRPr="0099173E">
              <w:rPr>
                <w:b/>
                <w:bCs/>
              </w:rPr>
              <w:t xml:space="preserve">Did you know? </w:t>
            </w:r>
          </w:p>
          <w:p w14:paraId="07E992DF" w14:textId="77777777" w:rsidR="00366D3F" w:rsidRDefault="00366D3F" w:rsidP="00366D3F">
            <w:pPr>
              <w:pStyle w:val="Body"/>
              <w:numPr>
                <w:ilvl w:val="0"/>
                <w:numId w:val="20"/>
              </w:numPr>
            </w:pPr>
            <w:r w:rsidRPr="0A085298">
              <w:t>More than two in five Australians aged 16</w:t>
            </w:r>
            <w:r>
              <w:t>–</w:t>
            </w:r>
            <w:r w:rsidRPr="0A085298">
              <w:t xml:space="preserve">85 years have experienced a mental disorder at some time in their life </w:t>
            </w:r>
            <w:r>
              <w:t>(</w:t>
            </w:r>
            <w:r w:rsidRPr="0A085298">
              <w:t>this includes substance use disorder</w:t>
            </w:r>
            <w:r>
              <w:t>s).</w:t>
            </w:r>
            <w:r w:rsidRPr="0A085298">
              <w:fldChar w:fldCharType="begin"/>
            </w:r>
            <w:r>
              <w:instrText xml:space="preserve"> ADDIN EN.CITE &lt;EndNote&gt;&lt;Cite&gt;&lt;Author&gt;Australian Institute of Health and Welfare&lt;/Author&gt;&lt;Year&gt;2023&lt;/Year&gt;&lt;RecNum&gt;85&lt;/RecNum&gt;&lt;DisplayText&gt;&lt;style face="superscript"&gt;42&lt;/style&gt;&lt;/DisplayText&gt;&lt;record&gt;&lt;rec-number&gt;85&lt;/rec-number&gt;&lt;foreign-keys&gt;&lt;key app="EN" db-id="affferv2j9eeadedetn5avagzdzet9zexsd9" timestamp="1671396728"&gt;85&lt;/key&gt;&lt;/foreign-keys&gt;&lt;ref-type name="Web Page"&gt;12&lt;/ref-type&gt;&lt;contributors&gt;&lt;authors&gt;&lt;author&gt;Australian Institute of Health and Welfare,&lt;/author&gt;&lt;/authors&gt;&lt;/contributors&gt;&lt;titles&gt;&lt;title&gt;Prevalence and impact of mental illness&lt;/title&gt;&lt;/titles&gt;&lt;volume&gt;2022&lt;/volume&gt;&lt;number&gt;19 December 2022&lt;/number&gt;&lt;dates&gt;&lt;year&gt;2023&lt;/year&gt;&lt;/dates&gt;&lt;urls&gt;&lt;related-urls&gt;&lt;url&gt;https://www.aihw.gov.au/mental-health/overview/mental-illness#impact&lt;/url&gt;&lt;/related-urls&gt;&lt;/urls&gt;&lt;/record&gt;&lt;/Cite&gt;&lt;/EndNote&gt;</w:instrText>
            </w:r>
            <w:r w:rsidRPr="0A085298">
              <w:fldChar w:fldCharType="separate"/>
            </w:r>
            <w:r w:rsidRPr="00E9432E">
              <w:rPr>
                <w:noProof/>
                <w:vertAlign w:val="superscript"/>
              </w:rPr>
              <w:t>42</w:t>
            </w:r>
            <w:r w:rsidRPr="0A085298">
              <w:fldChar w:fldCharType="end"/>
            </w:r>
          </w:p>
          <w:p w14:paraId="26B43A79" w14:textId="77777777" w:rsidR="00366D3F" w:rsidRDefault="00366D3F" w:rsidP="00366D3F">
            <w:pPr>
              <w:pStyle w:val="Body"/>
              <w:numPr>
                <w:ilvl w:val="0"/>
                <w:numId w:val="20"/>
              </w:numPr>
            </w:pPr>
            <w:r w:rsidRPr="0A085298">
              <w:t xml:space="preserve">Average levels of mental distress (including feelings of depression, anxiety and stress) continued to rise in 2022 compared </w:t>
            </w:r>
            <w:r>
              <w:t>with</w:t>
            </w:r>
            <w:r w:rsidRPr="0A085298">
              <w:t xml:space="preserve"> other pandemic years</w:t>
            </w:r>
            <w:r>
              <w:t>.</w:t>
            </w:r>
            <w:r>
              <w:fldChar w:fldCharType="begin"/>
            </w:r>
            <w: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fldChar w:fldCharType="separate"/>
            </w:r>
            <w:r w:rsidRPr="00E9432E">
              <w:rPr>
                <w:noProof/>
                <w:vertAlign w:val="superscript"/>
              </w:rPr>
              <w:t>43</w:t>
            </w:r>
            <w:r>
              <w:fldChar w:fldCharType="end"/>
            </w:r>
            <w:r w:rsidRPr="0A085298">
              <w:t xml:space="preserve"> </w:t>
            </w:r>
          </w:p>
          <w:p w14:paraId="6B33F60B" w14:textId="77777777" w:rsidR="00366D3F" w:rsidRPr="00D66F7D" w:rsidRDefault="00366D3F" w:rsidP="00366D3F">
            <w:pPr>
              <w:pStyle w:val="Body"/>
              <w:numPr>
                <w:ilvl w:val="0"/>
                <w:numId w:val="20"/>
              </w:numPr>
            </w:pPr>
            <w:r w:rsidRPr="0A085298">
              <w:t xml:space="preserve">There were 756 deaths by suicide in Victoria in 2022, representing a </w:t>
            </w:r>
            <w:r>
              <w:t>9</w:t>
            </w:r>
            <w:r w:rsidRPr="0A085298">
              <w:t xml:space="preserve"> per cent increase compared </w:t>
            </w:r>
            <w:r>
              <w:t>with</w:t>
            </w:r>
            <w:r w:rsidRPr="0A085298">
              <w:t xml:space="preserve"> 2021</w:t>
            </w:r>
            <w:r>
              <w:t>.</w:t>
            </w:r>
            <w:r>
              <w:fldChar w:fldCharType="begin"/>
            </w:r>
            <w:r>
              <w:instrText xml:space="preserve"> ADDIN EN.CITE &lt;EndNote&gt;&lt;Cite&gt;&lt;Author&gt;Coroners Court of Victoria&lt;/Author&gt;&lt;Year&gt;2023&lt;/Year&gt;&lt;RecNum&gt;234&lt;/RecNum&gt;&lt;DisplayText&gt;&lt;style face="superscript"&gt;44&lt;/style&gt;&lt;/DisplayText&gt;&lt;record&gt;&lt;rec-number&gt;234&lt;/rec-number&gt;&lt;foreign-keys&gt;&lt;key app="EN" db-id="affferv2j9eeadedetn5avagzdzet9zexsd9" timestamp="1683870431"&gt;234&lt;/key&gt;&lt;/foreign-keys&gt;&lt;ref-type name="Report"&gt;27&lt;/ref-type&gt;&lt;contributors&gt;&lt;authors&gt;&lt;author&gt;Coroners Court of Victoria,&lt;/author&gt;&lt;/authors&gt;&lt;/contributors&gt;&lt;titles&gt;&lt;title&gt;Monthly suicide data report. December 2022 update.&lt;/title&gt;&lt;/titles&gt;&lt;dates&gt;&lt;year&gt;2023&lt;/year&gt;&lt;/dates&gt;&lt;publisher&gt;Coroners Court Victoria&lt;/publisher&gt;&lt;urls&gt;&lt;/urls&gt;&lt;/record&gt;&lt;/Cite&gt;&lt;/EndNote&gt;</w:instrText>
            </w:r>
            <w:r>
              <w:fldChar w:fldCharType="separate"/>
            </w:r>
            <w:r w:rsidRPr="00D66F7D">
              <w:rPr>
                <w:noProof/>
                <w:vertAlign w:val="superscript"/>
              </w:rPr>
              <w:t>44</w:t>
            </w:r>
            <w:r>
              <w:fldChar w:fldCharType="end"/>
            </w:r>
          </w:p>
        </w:tc>
      </w:tr>
    </w:tbl>
    <w:p w14:paraId="2ED0186D" w14:textId="77777777" w:rsidR="00861790" w:rsidRPr="00CA4EE0" w:rsidRDefault="00861790" w:rsidP="00861790">
      <w:pPr>
        <w:pStyle w:val="Body"/>
        <w:rPr>
          <w:rFonts w:eastAsia="Arial" w:cs="Arial"/>
        </w:rPr>
      </w:pPr>
      <w:r w:rsidRPr="0A085298">
        <w:rPr>
          <w:rStyle w:val="normaltextrun"/>
          <w:rFonts w:eastAsia="Arial" w:cs="Arial"/>
        </w:rPr>
        <w:t xml:space="preserve">In 2022, we experienced the third year of the </w:t>
      </w:r>
      <w:r>
        <w:rPr>
          <w:rStyle w:val="normaltextrun"/>
          <w:rFonts w:eastAsia="Arial" w:cs="Arial"/>
        </w:rPr>
        <w:t xml:space="preserve">COVID-19 </w:t>
      </w:r>
      <w:r w:rsidRPr="0A085298">
        <w:rPr>
          <w:rStyle w:val="normaltextrun"/>
          <w:rFonts w:eastAsia="Arial" w:cs="Arial"/>
        </w:rPr>
        <w:t>pandemic</w:t>
      </w:r>
      <w:r>
        <w:rPr>
          <w:rStyle w:val="normaltextrun"/>
          <w:rFonts w:eastAsia="Arial" w:cs="Arial"/>
        </w:rPr>
        <w:t>,</w:t>
      </w:r>
      <w:r w:rsidRPr="0A085298">
        <w:rPr>
          <w:rStyle w:val="normaltextrun"/>
          <w:rFonts w:eastAsia="Arial" w:cs="Arial"/>
        </w:rPr>
        <w:t xml:space="preserve"> with high case numbers and rises in </w:t>
      </w:r>
      <w:r>
        <w:rPr>
          <w:rStyle w:val="normaltextrun"/>
          <w:rFonts w:eastAsia="Arial" w:cs="Arial"/>
        </w:rPr>
        <w:t xml:space="preserve">the </w:t>
      </w:r>
      <w:r w:rsidRPr="0A085298">
        <w:rPr>
          <w:rStyle w:val="normaltextrun"/>
          <w:rFonts w:eastAsia="Arial" w:cs="Arial"/>
        </w:rPr>
        <w:t>cost</w:t>
      </w:r>
      <w:r>
        <w:rPr>
          <w:rStyle w:val="normaltextrun"/>
          <w:rFonts w:eastAsia="Arial" w:cs="Arial"/>
        </w:rPr>
        <w:t xml:space="preserve"> </w:t>
      </w:r>
      <w:r w:rsidRPr="0A085298">
        <w:rPr>
          <w:rStyle w:val="normaltextrun"/>
          <w:rFonts w:eastAsia="Arial" w:cs="Arial"/>
        </w:rPr>
        <w:t>of</w:t>
      </w:r>
      <w:r>
        <w:rPr>
          <w:rStyle w:val="normaltextrun"/>
          <w:rFonts w:eastAsia="Arial" w:cs="Arial"/>
        </w:rPr>
        <w:t xml:space="preserve"> </w:t>
      </w:r>
      <w:r w:rsidRPr="0A085298">
        <w:rPr>
          <w:rStyle w:val="normaltextrun"/>
          <w:rFonts w:eastAsia="Arial" w:cs="Arial"/>
        </w:rPr>
        <w:t>living that were compounded by rising inflation and interest rate increases. The report from a survey conducted in</w:t>
      </w:r>
      <w:r w:rsidRPr="0A085298">
        <w:t xml:space="preserve"> 2022 found Australians’ subjective wellbeing showed a pattern of decline</w:t>
      </w:r>
      <w:r>
        <w:t>.</w:t>
      </w:r>
      <w:r>
        <w:fldChar w:fldCharType="begin"/>
      </w:r>
      <w: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fldChar w:fldCharType="separate"/>
      </w:r>
      <w:r w:rsidRPr="00E9432E">
        <w:rPr>
          <w:noProof/>
          <w:vertAlign w:val="superscript"/>
        </w:rPr>
        <w:t>43</w:t>
      </w:r>
      <w:r>
        <w:fldChar w:fldCharType="end"/>
      </w:r>
      <w:r w:rsidRPr="0A085298">
        <w:t xml:space="preserve"> </w:t>
      </w:r>
      <w:r w:rsidRPr="0A085298">
        <w:rPr>
          <w:rStyle w:val="normaltextrun"/>
          <w:rFonts w:eastAsia="Arial" w:cs="Arial"/>
        </w:rPr>
        <w:t>T</w:t>
      </w:r>
      <w:r w:rsidRPr="0A085298">
        <w:rPr>
          <w:shd w:val="clear" w:color="auto" w:fill="FFFFFF"/>
        </w:rPr>
        <w:t>he average wellbeing score for people aged 18</w:t>
      </w:r>
      <w:r>
        <w:rPr>
          <w:shd w:val="clear" w:color="auto" w:fill="FFFFFF"/>
        </w:rPr>
        <w:t>–</w:t>
      </w:r>
      <w:r w:rsidRPr="0A085298">
        <w:rPr>
          <w:shd w:val="clear" w:color="auto" w:fill="FFFFFF"/>
        </w:rPr>
        <w:t>25 years was the lowest in 21 years</w:t>
      </w:r>
      <w:r>
        <w:rPr>
          <w:shd w:val="clear" w:color="auto" w:fill="FFFFFF"/>
        </w:rPr>
        <w:t>.</w:t>
      </w:r>
      <w:r w:rsidRPr="0A085298">
        <w:rPr>
          <w:shd w:val="clear" w:color="auto" w:fill="FFFFFF"/>
        </w:rPr>
        <w:fldChar w:fldCharType="begin"/>
      </w:r>
      <w:r>
        <w:rPr>
          <w:shd w:val="clear" w:color="auto" w:fill="FFFFFF"/>
        </w:rPr>
        <w:instrText xml:space="preserve"> ADDIN EN.CITE &lt;EndNote&gt;&lt;Cite&gt;&lt;Author&gt;Crowe&lt;/Author&gt;&lt;Year&gt;2023&lt;/Year&gt;&lt;RecNum&gt;272&lt;/RecNum&gt;&lt;DisplayText&gt;&lt;style face="superscript"&gt;43&lt;/style&gt;&lt;/DisplayText&gt;&lt;record&gt;&lt;rec-number&gt;272&lt;/rec-number&gt;&lt;foreign-keys&gt;&lt;key app="EN" db-id="affferv2j9eeadedetn5avagzdzet9zexsd9" timestamp="1685067330"&gt;272&lt;/key&gt;&lt;/foreign-keys&gt;&lt;ref-type name="Book"&gt;6&lt;/ref-type&gt;&lt;contributors&gt;&lt;authors&gt;&lt;author&gt;Mallery Crowe&lt;/author&gt;&lt;author&gt;Tanja Capic&lt;/author&gt;&lt;author&gt;Mervyn Singh&lt;/author&gt;&lt;author&gt;et al.,&lt;/author&gt;&lt;/authors&gt;&lt;/contributors&gt;&lt;titles&gt;&lt;title&gt;Australians&amp;apos; subjective wellbeing in 2022: Climate change, mental distress, mood and social connection&lt;/title&gt;&lt;/titles&gt;&lt;keywords&gt;&lt;keyword&gt;Mental health, %K Social wellbeing, %K Subjective well-being, %K Social connection&lt;/keyword&gt;&lt;/keywords&gt;&lt;dates&gt;&lt;year&gt;2023&lt;/year&gt;&lt;/dates&gt;&lt;publisher&gt;Deakin University&lt;/publisher&gt;&lt;work-type&gt;Report&lt;/work-type&gt;&lt;urls&gt;&lt;related-urls&gt;&lt;url&gt;https://apo.org.au/node/322635&lt;/url&gt;&lt;/related-urls&gt;&lt;/urls&gt;&lt;/record&gt;&lt;/Cite&gt;&lt;/EndNote&gt;</w:instrText>
      </w:r>
      <w:r w:rsidRPr="0A085298">
        <w:rPr>
          <w:shd w:val="clear" w:color="auto" w:fill="FFFFFF"/>
        </w:rPr>
        <w:fldChar w:fldCharType="separate"/>
      </w:r>
      <w:r w:rsidRPr="00E9432E">
        <w:rPr>
          <w:noProof/>
          <w:shd w:val="clear" w:color="auto" w:fill="FFFFFF"/>
          <w:vertAlign w:val="superscript"/>
        </w:rPr>
        <w:t>43</w:t>
      </w:r>
      <w:r w:rsidRPr="0A085298">
        <w:rPr>
          <w:shd w:val="clear" w:color="auto" w:fill="FFFFFF"/>
        </w:rPr>
        <w:fldChar w:fldCharType="end"/>
      </w:r>
      <w:r w:rsidRPr="0A085298">
        <w:rPr>
          <w:shd w:val="clear" w:color="auto" w:fill="FFFFFF"/>
        </w:rPr>
        <w:t xml:space="preserve"> </w:t>
      </w:r>
    </w:p>
    <w:p w14:paraId="0045EBA3" w14:textId="77777777" w:rsidR="00861790" w:rsidRPr="000521E7" w:rsidRDefault="00861790" w:rsidP="00861790">
      <w:pPr>
        <w:pStyle w:val="Heading3"/>
      </w:pPr>
      <w:bookmarkStart w:id="106" w:name="_Toc142985207"/>
      <w:bookmarkStart w:id="107" w:name="_Toc142999109"/>
      <w:bookmarkStart w:id="108" w:name="_Toc142999374"/>
      <w:bookmarkStart w:id="109" w:name="_Toc143521197"/>
      <w:r w:rsidRPr="000521E7">
        <w:lastRenderedPageBreak/>
        <w:t>Shared benefits across priorities</w:t>
      </w:r>
      <w:bookmarkEnd w:id="106"/>
      <w:bookmarkEnd w:id="107"/>
      <w:bookmarkEnd w:id="108"/>
      <w:bookmarkEnd w:id="109"/>
    </w:p>
    <w:p w14:paraId="156D7E1F" w14:textId="178EF5DD" w:rsidR="00861790" w:rsidRPr="009B421B" w:rsidRDefault="00861790" w:rsidP="00861790">
      <w:pPr>
        <w:pStyle w:val="Body"/>
        <w:rPr>
          <w:rStyle w:val="eop"/>
          <w:rFonts w:cs="Arial"/>
        </w:rPr>
      </w:pPr>
      <w:r w:rsidRPr="22417205">
        <w:t xml:space="preserve">By prioritising good mental health and wellbeing, we reduce stigma, increase social connection, improve physical health, promote productivity and create safer environments. </w:t>
      </w:r>
      <w:r w:rsidRPr="22417205">
        <w:rPr>
          <w:rStyle w:val="eop"/>
          <w:rFonts w:eastAsia="MS Gothic" w:cs="Arial"/>
          <w:shd w:val="clear" w:color="auto" w:fill="FFFFFF"/>
        </w:rPr>
        <w:t xml:space="preserve">Our mental health and our physical health are </w:t>
      </w:r>
      <w:r>
        <w:rPr>
          <w:rStyle w:val="eop"/>
          <w:rFonts w:eastAsia="MS Gothic" w:cs="Arial"/>
          <w:shd w:val="clear" w:color="auto" w:fill="FFFFFF"/>
        </w:rPr>
        <w:t>linked</w:t>
      </w:r>
      <w:r w:rsidRPr="22417205">
        <w:rPr>
          <w:rStyle w:val="eop"/>
          <w:rFonts w:eastAsia="MS Gothic" w:cs="Arial"/>
          <w:shd w:val="clear" w:color="auto" w:fill="FFFFFF"/>
        </w:rPr>
        <w:t>. People experiencing poor mental health may be at increased risk of poor physical health and developing chronic health conditions, such as diabetes and heart disease</w:t>
      </w:r>
      <w:r w:rsidR="00B30A57">
        <w:rPr>
          <w:rStyle w:val="eop"/>
          <w:rFonts w:eastAsia="MS Gothic" w:cs="Arial"/>
          <w:shd w:val="clear" w:color="auto" w:fill="FFFFFF"/>
        </w:rPr>
        <w:t>.</w:t>
      </w:r>
      <w:r w:rsidRPr="22417205">
        <w:rPr>
          <w:rStyle w:val="eop"/>
          <w:rFonts w:eastAsia="MS Gothic" w:cs="Arial"/>
          <w:shd w:val="clear" w:color="auto" w:fill="FFFFFF"/>
        </w:rPr>
        <w:fldChar w:fldCharType="begin">
          <w:fldData xml:space="preserve">PEVuZE5vdGU+PENpdGU+PEF1dGhvcj5GaXJ0aDwvQXV0aG9yPjxZZWFyPjIwMTk8L1llYXI+PFJl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</w:fldData>
        </w:fldChar>
      </w:r>
      <w:r>
        <w:rPr>
          <w:rStyle w:val="eop"/>
          <w:rFonts w:eastAsia="MS Gothic" w:cs="Arial"/>
          <w:shd w:val="clear" w:color="auto" w:fill="FFFFFF"/>
        </w:rPr>
        <w:instrText xml:space="preserve"> ADDIN EN.CITE </w:instrText>
      </w:r>
      <w:r>
        <w:rPr>
          <w:rStyle w:val="eop"/>
          <w:rFonts w:eastAsia="MS Gothic" w:cs="Arial"/>
          <w:shd w:val="clear" w:color="auto" w:fill="FFFFFF"/>
        </w:rPr>
        <w:fldChar w:fldCharType="begin">
          <w:fldData xml:space="preserve">PEVuZE5vdGU+PENpdGU+PEF1dGhvcj5GaXJ0aDwvQXV0aG9yPjxZZWFyPjIwMTk8L1llYXI+PFJl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</w:fldData>
        </w:fldChar>
      </w:r>
      <w:r>
        <w:rPr>
          <w:rStyle w:val="eop"/>
          <w:rFonts w:eastAsia="MS Gothic" w:cs="Arial"/>
          <w:shd w:val="clear" w:color="auto" w:fill="FFFFFF"/>
        </w:rPr>
        <w:instrText xml:space="preserve"> ADDIN EN.CITE.DATA </w:instrText>
      </w:r>
      <w:r>
        <w:rPr>
          <w:rStyle w:val="eop"/>
          <w:rFonts w:eastAsia="MS Gothic" w:cs="Arial"/>
          <w:shd w:val="clear" w:color="auto" w:fill="FFFFFF"/>
        </w:rPr>
      </w:r>
      <w:r>
        <w:rPr>
          <w:rStyle w:val="eop"/>
          <w:rFonts w:eastAsia="MS Gothic" w:cs="Arial"/>
          <w:shd w:val="clear" w:color="auto" w:fill="FFFFFF"/>
        </w:rPr>
        <w:fldChar w:fldCharType="end"/>
      </w:r>
      <w:r w:rsidRPr="22417205">
        <w:rPr>
          <w:rStyle w:val="eop"/>
          <w:rFonts w:eastAsia="MS Gothic" w:cs="Arial"/>
          <w:shd w:val="clear" w:color="auto" w:fill="FFFFFF"/>
        </w:rPr>
      </w:r>
      <w:r w:rsidRPr="22417205">
        <w:rPr>
          <w:rStyle w:val="eop"/>
          <w:rFonts w:eastAsia="MS Gothic" w:cs="Arial"/>
          <w:shd w:val="clear" w:color="auto" w:fill="FFFFFF"/>
        </w:rPr>
        <w:fldChar w:fldCharType="separate"/>
      </w:r>
      <w:r w:rsidRPr="00E9432E">
        <w:rPr>
          <w:rStyle w:val="eop"/>
          <w:rFonts w:eastAsia="MS Gothic" w:cs="Arial"/>
          <w:noProof/>
          <w:shd w:val="clear" w:color="auto" w:fill="FFFFFF"/>
          <w:vertAlign w:val="superscript"/>
        </w:rPr>
        <w:t>45</w:t>
      </w:r>
      <w:r w:rsidRPr="22417205">
        <w:rPr>
          <w:rStyle w:val="eop"/>
          <w:rFonts w:eastAsia="MS Gothic" w:cs="Arial"/>
          <w:shd w:val="clear" w:color="auto" w:fill="FFFFFF"/>
        </w:rPr>
        <w:fldChar w:fldCharType="end"/>
      </w:r>
      <w:r w:rsidRPr="22417205">
        <w:rPr>
          <w:rStyle w:val="eop"/>
          <w:rFonts w:eastAsia="MS Gothic" w:cs="Arial"/>
          <w:shd w:val="clear" w:color="auto" w:fill="FFFFFF"/>
        </w:rPr>
        <w:t xml:space="preserve"> Similarly, people with poorer physical health, including overweight and obesity, may be more likely to experience poorer mental health</w:t>
      </w:r>
      <w:r>
        <w:rPr>
          <w:rStyle w:val="eop"/>
          <w:rFonts w:eastAsia="MS Gothic" w:cs="Arial"/>
          <w:shd w:val="clear" w:color="auto" w:fill="FFFFFF"/>
        </w:rPr>
        <w:t>.</w:t>
      </w:r>
      <w:r w:rsidRPr="22417205">
        <w:rPr>
          <w:rStyle w:val="eop"/>
          <w:rFonts w:eastAsia="MS Gothic" w:cs="Arial"/>
          <w:shd w:val="clear" w:color="auto" w:fill="FFFFFF"/>
        </w:rPr>
        <w:fldChar w:fldCharType="begin">
          <w:fldData xml:space="preserve">PEVuZE5vdGU+PENpdGU+PEF1dGhvcj5MdXBwaW5vPC9BdXRob3I+PFllYXI+MjAxMDwvWWVhcj48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</w:fldData>
        </w:fldChar>
      </w:r>
      <w:r>
        <w:rPr>
          <w:rStyle w:val="eop"/>
          <w:rFonts w:eastAsia="MS Gothic" w:cs="Arial"/>
          <w:shd w:val="clear" w:color="auto" w:fill="FFFFFF"/>
        </w:rPr>
        <w:instrText xml:space="preserve"> ADDIN EN.CITE </w:instrText>
      </w:r>
      <w:r>
        <w:rPr>
          <w:rStyle w:val="eop"/>
          <w:rFonts w:eastAsia="MS Gothic" w:cs="Arial"/>
          <w:shd w:val="clear" w:color="auto" w:fill="FFFFFF"/>
        </w:rPr>
        <w:fldChar w:fldCharType="begin">
          <w:fldData xml:space="preserve">PEVuZE5vdGU+PENpdGU+PEF1dGhvcj5MdXBwaW5vPC9BdXRob3I+PFllYXI+MjAxMDwvWWVhcj48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</w:fldData>
        </w:fldChar>
      </w:r>
      <w:r>
        <w:rPr>
          <w:rStyle w:val="eop"/>
          <w:rFonts w:eastAsia="MS Gothic" w:cs="Arial"/>
          <w:shd w:val="clear" w:color="auto" w:fill="FFFFFF"/>
        </w:rPr>
        <w:instrText xml:space="preserve"> ADDIN EN.CITE.DATA </w:instrText>
      </w:r>
      <w:r>
        <w:rPr>
          <w:rStyle w:val="eop"/>
          <w:rFonts w:eastAsia="MS Gothic" w:cs="Arial"/>
          <w:shd w:val="clear" w:color="auto" w:fill="FFFFFF"/>
        </w:rPr>
      </w:r>
      <w:r>
        <w:rPr>
          <w:rStyle w:val="eop"/>
          <w:rFonts w:eastAsia="MS Gothic" w:cs="Arial"/>
          <w:shd w:val="clear" w:color="auto" w:fill="FFFFFF"/>
        </w:rPr>
        <w:fldChar w:fldCharType="end"/>
      </w:r>
      <w:r w:rsidRPr="22417205">
        <w:rPr>
          <w:rStyle w:val="eop"/>
          <w:rFonts w:eastAsia="MS Gothic" w:cs="Arial"/>
          <w:shd w:val="clear" w:color="auto" w:fill="FFFFFF"/>
        </w:rPr>
      </w:r>
      <w:r w:rsidRPr="22417205">
        <w:rPr>
          <w:rStyle w:val="eop"/>
          <w:rFonts w:eastAsia="MS Gothic" w:cs="Arial"/>
          <w:shd w:val="clear" w:color="auto" w:fill="FFFFFF"/>
        </w:rPr>
        <w:fldChar w:fldCharType="separate"/>
      </w:r>
      <w:r w:rsidRPr="00E9432E">
        <w:rPr>
          <w:rStyle w:val="eop"/>
          <w:rFonts w:eastAsia="MS Gothic" w:cs="Arial"/>
          <w:noProof/>
          <w:shd w:val="clear" w:color="auto" w:fill="FFFFFF"/>
          <w:vertAlign w:val="superscript"/>
        </w:rPr>
        <w:t>46</w:t>
      </w:r>
      <w:r w:rsidRPr="22417205">
        <w:rPr>
          <w:rStyle w:val="eop"/>
          <w:rFonts w:eastAsia="MS Gothic" w:cs="Arial"/>
          <w:shd w:val="clear" w:color="auto" w:fill="FFFFFF"/>
        </w:rPr>
        <w:fldChar w:fldCharType="end"/>
      </w:r>
    </w:p>
    <w:p w14:paraId="248C1DB1" w14:textId="77777777" w:rsidR="00861790" w:rsidRDefault="00861790" w:rsidP="00861790">
      <w:pPr>
        <w:pStyle w:val="Body"/>
        <w:rPr>
          <w:rStyle w:val="eop"/>
          <w:rFonts w:eastAsia="MS Gothic" w:cs="Arial"/>
          <w:shd w:val="clear" w:color="auto" w:fill="FFFFFF"/>
        </w:rPr>
      </w:pPr>
      <w:r w:rsidRPr="4A892ED7">
        <w:t xml:space="preserve">Actions across a range of health and wellbeing priorities </w:t>
      </w:r>
      <w:r>
        <w:t xml:space="preserve">in a variety of settings </w:t>
      </w:r>
      <w:r w:rsidRPr="4A892ED7">
        <w:t xml:space="preserve">can contribute to improvements in </w:t>
      </w:r>
      <w:r w:rsidRPr="4A892ED7">
        <w:rPr>
          <w:rFonts w:eastAsia="MS Gothic"/>
        </w:rPr>
        <w:t>wellbeing</w:t>
      </w:r>
      <w:r>
        <w:rPr>
          <w:szCs w:val="21"/>
        </w:rPr>
        <w:t>.</w:t>
      </w:r>
      <w:r w:rsidRPr="4A892ED7">
        <w:rPr>
          <w:rFonts w:eastAsia="MS Gothic"/>
        </w:rPr>
        <w:t xml:space="preserve"> </w:t>
      </w:r>
      <w:r w:rsidRPr="4A892ED7">
        <w:rPr>
          <w:rStyle w:val="eop"/>
          <w:rFonts w:eastAsia="MS Gothic" w:cs="Arial"/>
          <w:shd w:val="clear" w:color="auto" w:fill="FFFFFF"/>
        </w:rPr>
        <w:t>Taking action to improve healthy eating and active living, tackling climate change and its impacts on health, and reducing tobacco-related harm, are all shown to improve wellbeing and reduce the risk of developing a mental illness. For example, as little as 60 minutes of physical activity per week can prevent up to 17 per cent of incidents of depression.</w:t>
      </w:r>
      <w:r w:rsidRPr="4A892ED7">
        <w:rPr>
          <w:rStyle w:val="eop"/>
          <w:rFonts w:eastAsia="MS Gothic" w:cs="Arial"/>
          <w:shd w:val="clear" w:color="auto" w:fill="FFFFFF"/>
        </w:rPr>
        <w:fldChar w:fldCharType="begin">
          <w:fldData xml:space="preserve">PEVuZE5vdGU+PENpdGU+PEF1dGhvcj5TY2h1Y2g8L0F1dGhvcj48WWVhcj4yMDE4PC9ZZWFyPjxS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</w:fldData>
        </w:fldChar>
      </w:r>
      <w:r w:rsidRPr="4A892ED7">
        <w:rPr>
          <w:rStyle w:val="eop"/>
          <w:rFonts w:eastAsia="MS Gothic" w:cs="Arial"/>
          <w:shd w:val="clear" w:color="auto" w:fill="FFFFFF"/>
        </w:rPr>
        <w:instrText xml:space="preserve"> ADDIN EN.CITE </w:instrText>
      </w:r>
      <w:r w:rsidRPr="4A892ED7">
        <w:rPr>
          <w:rStyle w:val="eop"/>
          <w:rFonts w:eastAsia="MS Gothic" w:cs="Arial"/>
          <w:shd w:val="clear" w:color="auto" w:fill="FFFFFF"/>
        </w:rPr>
        <w:fldChar w:fldCharType="begin">
          <w:fldData xml:space="preserve">PEVuZE5vdGU+PENpdGU+PEF1dGhvcj5TY2h1Y2g8L0F1dGhvcj48WWVhcj4yMDE4PC9ZZWFyPjxS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</w:fldData>
        </w:fldChar>
      </w:r>
      <w:r w:rsidRPr="4A892ED7">
        <w:rPr>
          <w:rStyle w:val="eop"/>
          <w:rFonts w:eastAsia="MS Gothic" w:cs="Arial"/>
          <w:shd w:val="clear" w:color="auto" w:fill="FFFFFF"/>
        </w:rPr>
        <w:instrText xml:space="preserve"> ADDIN EN.CITE.DATA </w:instrText>
      </w:r>
      <w:r w:rsidRPr="4A892ED7">
        <w:rPr>
          <w:rStyle w:val="eop"/>
          <w:rFonts w:eastAsia="MS Gothic" w:cs="Arial"/>
          <w:shd w:val="clear" w:color="auto" w:fill="FFFFFF"/>
        </w:rPr>
      </w:r>
      <w:r w:rsidRPr="4A892ED7">
        <w:rPr>
          <w:rStyle w:val="eop"/>
          <w:rFonts w:eastAsia="MS Gothic" w:cs="Arial"/>
          <w:shd w:val="clear" w:color="auto" w:fill="FFFFFF"/>
        </w:rPr>
        <w:fldChar w:fldCharType="end"/>
      </w:r>
      <w:r w:rsidRPr="4A892ED7">
        <w:rPr>
          <w:rStyle w:val="eop"/>
          <w:rFonts w:eastAsia="MS Gothic" w:cs="Arial"/>
          <w:shd w:val="clear" w:color="auto" w:fill="FFFFFF"/>
        </w:rPr>
      </w:r>
      <w:r w:rsidRPr="4A892ED7">
        <w:rPr>
          <w:rStyle w:val="eop"/>
          <w:rFonts w:eastAsia="MS Gothic" w:cs="Arial"/>
          <w:shd w:val="clear" w:color="auto" w:fill="FFFFFF"/>
        </w:rPr>
        <w:fldChar w:fldCharType="separate"/>
      </w:r>
      <w:r w:rsidRPr="4A892ED7">
        <w:rPr>
          <w:rStyle w:val="eop"/>
          <w:rFonts w:eastAsia="MS Gothic" w:cs="Arial"/>
          <w:shd w:val="clear" w:color="auto" w:fill="FFFFFF"/>
          <w:vertAlign w:val="superscript"/>
        </w:rPr>
        <w:t>47</w:t>
      </w:r>
      <w:r w:rsidRPr="4A892ED7">
        <w:rPr>
          <w:rStyle w:val="eop"/>
          <w:rFonts w:eastAsia="MS Gothic" w:cs="Arial"/>
          <w:shd w:val="clear" w:color="auto" w:fill="FFFFFF"/>
        </w:rPr>
        <w:fldChar w:fldCharType="end"/>
      </w:r>
    </w:p>
    <w:p w14:paraId="2E5BDA83" w14:textId="5AA7660E" w:rsidR="00861790" w:rsidRPr="00513091" w:rsidRDefault="00861790" w:rsidP="00861790">
      <w:pPr>
        <w:pStyle w:val="Body"/>
        <w:rPr>
          <w:rFonts w:eastAsia="MS Gothic"/>
        </w:rPr>
      </w:pPr>
      <w:r w:rsidRPr="4A892ED7">
        <w:rPr>
          <w:rStyle w:val="eop"/>
          <w:rFonts w:eastAsia="MS Gothic" w:cs="Arial"/>
          <w:shd w:val="clear" w:color="auto" w:fill="FFFFFF"/>
        </w:rPr>
        <w:t>Being physically active, eating a healthy diet, quitting smoking and engaging with the natural environment also play an important role in improving health outcomes for people diagnosed with a mental illness.</w:t>
      </w:r>
      <w:r w:rsidRPr="4A892ED7">
        <w:rPr>
          <w:rStyle w:val="eop"/>
          <w:rFonts w:eastAsia="MS Gothic" w:cs="Arial"/>
          <w:shd w:val="clear" w:color="auto" w:fill="FFFFFF"/>
        </w:rPr>
        <w:fldChar w:fldCharType="begin">
          <w:fldData xml:space="preserve">PEVuZE5vdGU+PENpdGU+PEF1dGhvcj5Dem9zbmVrPC9BdXRob3I+PFllYXI+MjAxOTwvWWVhcj48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</w:fldData>
        </w:fldChar>
      </w:r>
      <w:r w:rsidRPr="4A892ED7">
        <w:rPr>
          <w:rStyle w:val="eop"/>
          <w:rFonts w:eastAsia="MS Gothic" w:cs="Arial"/>
          <w:shd w:val="clear" w:color="auto" w:fill="FFFFFF"/>
        </w:rPr>
        <w:instrText xml:space="preserve"> ADDIN EN.CITE </w:instrText>
      </w:r>
      <w:r w:rsidRPr="4A892ED7">
        <w:rPr>
          <w:rStyle w:val="eop"/>
          <w:rFonts w:eastAsia="MS Gothic" w:cs="Arial"/>
          <w:shd w:val="clear" w:color="auto" w:fill="FFFFFF"/>
        </w:rPr>
        <w:fldChar w:fldCharType="begin">
          <w:fldData xml:space="preserve">PEVuZE5vdGU+PENpdGU+PEF1dGhvcj5Dem9zbmVrPC9BdXRob3I+PFllYXI+MjAxOTwvWWVhcj48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</w:fldData>
        </w:fldChar>
      </w:r>
      <w:r w:rsidRPr="4A892ED7">
        <w:rPr>
          <w:rStyle w:val="eop"/>
          <w:rFonts w:eastAsia="MS Gothic" w:cs="Arial"/>
          <w:shd w:val="clear" w:color="auto" w:fill="FFFFFF"/>
        </w:rPr>
        <w:instrText xml:space="preserve"> ADDIN EN.CITE.DATA </w:instrText>
      </w:r>
      <w:r w:rsidRPr="4A892ED7">
        <w:rPr>
          <w:rStyle w:val="eop"/>
          <w:rFonts w:eastAsia="MS Gothic" w:cs="Arial"/>
          <w:shd w:val="clear" w:color="auto" w:fill="FFFFFF"/>
        </w:rPr>
      </w:r>
      <w:r w:rsidRPr="4A892ED7">
        <w:rPr>
          <w:rStyle w:val="eop"/>
          <w:rFonts w:eastAsia="MS Gothic" w:cs="Arial"/>
          <w:shd w:val="clear" w:color="auto" w:fill="FFFFFF"/>
        </w:rPr>
        <w:fldChar w:fldCharType="end"/>
      </w:r>
      <w:r w:rsidRPr="4A892ED7">
        <w:rPr>
          <w:rStyle w:val="eop"/>
          <w:rFonts w:eastAsia="MS Gothic" w:cs="Arial"/>
          <w:shd w:val="clear" w:color="auto" w:fill="FFFFFF"/>
        </w:rPr>
      </w:r>
      <w:r w:rsidRPr="4A892ED7">
        <w:rPr>
          <w:rStyle w:val="eop"/>
          <w:rFonts w:eastAsia="MS Gothic" w:cs="Arial"/>
          <w:shd w:val="clear" w:color="auto" w:fill="FFFFFF"/>
        </w:rPr>
        <w:fldChar w:fldCharType="separate"/>
      </w:r>
      <w:r w:rsidRPr="4A892ED7">
        <w:rPr>
          <w:rStyle w:val="eop"/>
          <w:rFonts w:eastAsia="MS Gothic" w:cs="Arial"/>
          <w:shd w:val="clear" w:color="auto" w:fill="FFFFFF"/>
          <w:vertAlign w:val="superscript"/>
        </w:rPr>
        <w:t>48</w:t>
      </w:r>
      <w:r w:rsidR="00B13EE3">
        <w:rPr>
          <w:rStyle w:val="eop"/>
          <w:rFonts w:eastAsia="MS Gothic" w:cs="Arial"/>
          <w:shd w:val="clear" w:color="auto" w:fill="FFFFFF"/>
          <w:vertAlign w:val="superscript"/>
        </w:rPr>
        <w:t>,49,</w:t>
      </w:r>
      <w:r w:rsidRPr="4A892ED7">
        <w:rPr>
          <w:rStyle w:val="eop"/>
          <w:rFonts w:eastAsia="MS Gothic" w:cs="Arial"/>
          <w:shd w:val="clear" w:color="auto" w:fill="FFFFFF"/>
          <w:vertAlign w:val="superscript"/>
        </w:rPr>
        <w:t>50</w:t>
      </w:r>
      <w:r w:rsidRPr="4A892ED7">
        <w:rPr>
          <w:rStyle w:val="eop"/>
          <w:rFonts w:eastAsia="MS Gothic" w:cs="Arial"/>
          <w:shd w:val="clear" w:color="auto" w:fill="FFFFFF"/>
        </w:rPr>
        <w:fldChar w:fldCharType="end"/>
      </w:r>
    </w:p>
    <w:p w14:paraId="14DA9D06" w14:textId="77777777" w:rsidR="00861790" w:rsidRPr="0063162B" w:rsidRDefault="00861790" w:rsidP="00861790">
      <w:pPr>
        <w:pStyle w:val="Heading3"/>
      </w:pPr>
      <w:bookmarkStart w:id="110" w:name="_Toc142985208"/>
      <w:bookmarkStart w:id="111" w:name="_Toc142999110"/>
      <w:bookmarkStart w:id="112" w:name="_Toc142999375"/>
      <w:bookmarkStart w:id="113" w:name="_Toc143521198"/>
      <w:r w:rsidRPr="0063162B">
        <w:t>Improving health equity</w:t>
      </w:r>
      <w:bookmarkEnd w:id="110"/>
      <w:bookmarkEnd w:id="111"/>
      <w:bookmarkEnd w:id="112"/>
      <w:bookmarkEnd w:id="113"/>
      <w:r w:rsidRPr="0063162B">
        <w:t xml:space="preserve"> </w:t>
      </w:r>
    </w:p>
    <w:p w14:paraId="21C6A2F5" w14:textId="77777777" w:rsidR="00861790" w:rsidRPr="00DF3F69" w:rsidRDefault="00861790" w:rsidP="00861790">
      <w:pPr>
        <w:pStyle w:val="Body"/>
        <w:rPr>
          <w:lang w:val="en-US"/>
        </w:rPr>
      </w:pPr>
      <w:r w:rsidRPr="00A16C6C">
        <w:rPr>
          <w:rStyle w:val="eop"/>
          <w:rFonts w:eastAsia="MS Gothic" w:cs="Arial"/>
          <w:szCs w:val="21"/>
          <w:shd w:val="clear" w:color="auto" w:fill="FFFFFF"/>
        </w:rPr>
        <w:t xml:space="preserve">The </w:t>
      </w:r>
      <w:r>
        <w:rPr>
          <w:rStyle w:val="normaltextrun"/>
          <w:color w:val="000000"/>
          <w:szCs w:val="21"/>
        </w:rPr>
        <w:t>W</w:t>
      </w:r>
      <w:r w:rsidRPr="00824E72">
        <w:rPr>
          <w:rStyle w:val="normaltextrun"/>
          <w:color w:val="000000"/>
          <w:szCs w:val="21"/>
        </w:rPr>
        <w:t xml:space="preserve">ellbeing </w:t>
      </w:r>
      <w:r>
        <w:rPr>
          <w:rStyle w:val="normaltextrun"/>
          <w:color w:val="000000"/>
          <w:szCs w:val="21"/>
        </w:rPr>
        <w:t>Strategy</w:t>
      </w:r>
      <w:r w:rsidRPr="00824E72">
        <w:rPr>
          <w:rStyle w:val="normaltextrun"/>
          <w:rFonts w:eastAsia="MS Gothic"/>
          <w:color w:val="000000"/>
          <w:szCs w:val="21"/>
        </w:rPr>
        <w:t xml:space="preserve"> </w:t>
      </w:r>
      <w:r>
        <w:rPr>
          <w:rStyle w:val="eop"/>
          <w:rFonts w:eastAsia="MS Gothic" w:cs="Arial"/>
          <w:szCs w:val="21"/>
          <w:shd w:val="clear" w:color="auto" w:fill="FFFFFF"/>
        </w:rPr>
        <w:t>will be underpinned by principles of equity and focus</w:t>
      </w:r>
      <w:r w:rsidRPr="00223A37">
        <w:rPr>
          <w:lang w:val="en-US"/>
        </w:rPr>
        <w:t xml:space="preserve"> </w:t>
      </w:r>
      <w:r w:rsidRPr="00DF3F69">
        <w:rPr>
          <w:lang w:val="en-US"/>
        </w:rPr>
        <w:t>on actions beyond the mental health</w:t>
      </w:r>
      <w:r>
        <w:rPr>
          <w:lang w:val="en-US"/>
        </w:rPr>
        <w:t xml:space="preserve"> </w:t>
      </w:r>
      <w:r w:rsidRPr="00DF3F69">
        <w:rPr>
          <w:lang w:val="en-US"/>
        </w:rPr>
        <w:t xml:space="preserve">care system. It </w:t>
      </w:r>
      <w:r>
        <w:rPr>
          <w:lang w:val="en-US"/>
        </w:rPr>
        <w:t>will be</w:t>
      </w:r>
      <w:r w:rsidRPr="00DF3F69">
        <w:rPr>
          <w:lang w:val="en-US"/>
        </w:rPr>
        <w:t xml:space="preserve"> complemented by:</w:t>
      </w:r>
    </w:p>
    <w:p w14:paraId="5C66582F" w14:textId="77777777" w:rsidR="00861790" w:rsidRPr="005B209F" w:rsidRDefault="00861790" w:rsidP="00861790">
      <w:pPr>
        <w:pStyle w:val="Body"/>
        <w:numPr>
          <w:ilvl w:val="0"/>
          <w:numId w:val="27"/>
        </w:numPr>
      </w:pPr>
      <w:r>
        <w:t>a</w:t>
      </w:r>
      <w:r w:rsidRPr="005B209F">
        <w:t xml:space="preserve"> Diverse Communities Framework and Blueprint, which moves beyond prevention and promotion to include treatment, care and support in the mental health care system</w:t>
      </w:r>
    </w:p>
    <w:p w14:paraId="5D51F257" w14:textId="77777777" w:rsidR="00861790" w:rsidRDefault="00861790" w:rsidP="00861790">
      <w:pPr>
        <w:pStyle w:val="Body"/>
        <w:numPr>
          <w:ilvl w:val="0"/>
          <w:numId w:val="27"/>
        </w:numPr>
      </w:pPr>
      <w:r>
        <w:t>a</w:t>
      </w:r>
      <w:r w:rsidRPr="005B209F">
        <w:t xml:space="preserve"> Suicide Prevention and Response Strategy, which takes a specific lens of, and response to, suicidality and suicidal crisis.</w:t>
      </w:r>
    </w:p>
    <w:p w14:paraId="2BCAE9B2" w14:textId="77777777" w:rsidR="00861790" w:rsidRPr="005B209F" w:rsidRDefault="00861790" w:rsidP="00861790">
      <w:pPr>
        <w:pStyle w:val="Body"/>
      </w:pPr>
      <w:r>
        <w:t xml:space="preserve">All three of these strategies were recommendations of the Royal Commission into Victoria’s Mental Health System. </w:t>
      </w:r>
    </w:p>
    <w:p w14:paraId="22740F55" w14:textId="77777777" w:rsidR="00861790" w:rsidRPr="0063162B" w:rsidRDefault="00861790" w:rsidP="00861790">
      <w:pPr>
        <w:pStyle w:val="Heading3"/>
      </w:pPr>
      <w:bookmarkStart w:id="114" w:name="_Toc142985209"/>
      <w:bookmarkStart w:id="115" w:name="_Toc142999111"/>
      <w:bookmarkStart w:id="116" w:name="_Toc142999376"/>
      <w:bookmarkStart w:id="117" w:name="_Toc143521199"/>
      <w:r w:rsidRPr="0063162B">
        <w:t>Driving action to improve wellbeing</w:t>
      </w:r>
      <w:bookmarkEnd w:id="114"/>
      <w:bookmarkEnd w:id="115"/>
      <w:bookmarkEnd w:id="116"/>
      <w:bookmarkEnd w:id="117"/>
      <w:r w:rsidRPr="0063162B">
        <w:t xml:space="preserve"> </w:t>
      </w:r>
    </w:p>
    <w:p w14:paraId="597CF629" w14:textId="1C701A77" w:rsidR="00861790" w:rsidRPr="004077F1" w:rsidRDefault="00861790" w:rsidP="00861790">
      <w:pPr>
        <w:pStyle w:val="Body"/>
        <w:rPr>
          <w:rStyle w:val="normaltextrun"/>
        </w:rPr>
      </w:pPr>
      <w:r>
        <w:rPr>
          <w:rStyle w:val="normaltextrun"/>
        </w:rPr>
        <w:t>W</w:t>
      </w:r>
      <w:r w:rsidRPr="004077F1">
        <w:rPr>
          <w:rStyle w:val="normaltextrun"/>
        </w:rPr>
        <w:t>ellbeing is a key determinant of</w:t>
      </w:r>
      <w:r>
        <w:rPr>
          <w:rStyle w:val="normaltextrun"/>
        </w:rPr>
        <w:t xml:space="preserve"> overall</w:t>
      </w:r>
      <w:r w:rsidRPr="004077F1">
        <w:rPr>
          <w:rStyle w:val="normaltextrun"/>
        </w:rPr>
        <w:t xml:space="preserve"> health</w:t>
      </w:r>
      <w:r>
        <w:rPr>
          <w:rStyle w:val="normaltextrun"/>
        </w:rPr>
        <w:t>,</w:t>
      </w:r>
      <w:r w:rsidRPr="004077F1">
        <w:rPr>
          <w:rStyle w:val="normaltextrun"/>
        </w:rPr>
        <w:t xml:space="preserve"> and is a complex combination of a person's physical, mental, emotional and social health factors. A strong sense of wellbeing contributes to good mental health. Actions that support high levels of wellbeing are a major driver of social and economic prosperity, contributing to better learning, increased creativity, greater productivity, better quality relationships, improved physical health and longer life expectancy</w:t>
      </w:r>
      <w:r>
        <w:rPr>
          <w:rStyle w:val="normaltextrun"/>
        </w:rPr>
        <w:t>.</w:t>
      </w:r>
      <w:r w:rsidRPr="00C63B43">
        <w:rPr>
          <w:rStyle w:val="normaltextrun"/>
          <w:vertAlign w:val="superscript"/>
        </w:rPr>
        <w:fldChar w:fldCharType="begin"/>
      </w:r>
      <w:r>
        <w:rPr>
          <w:rStyle w:val="normaltextrun"/>
          <w:vertAlign w:val="superscript"/>
        </w:rPr>
        <w:instrText xml:space="preserve"> ADDIN EN.CITE &lt;EndNote&gt;&lt;Cite&gt;&lt;Author&gt;Maccagnan&lt;/Author&gt;&lt;Year&gt;2019&lt;/Year&gt;&lt;RecNum&gt;256&lt;/RecNum&gt;&lt;DisplayText&gt;&lt;style face="superscript"&gt;51, 52&lt;/style&gt;&lt;/DisplayText&gt;&lt;record&gt;&lt;rec-number&gt;256&lt;/rec-number&gt;&lt;foreign-keys&gt;&lt;key app="EN" db-id="affferv2j9eeadedetn5avagzdzet9zexsd9" timestamp="1684720575"&gt;256&lt;/key&gt;&lt;/foreign-keys&gt;&lt;ref-type name="Journal Article"&gt;17&lt;/ref-type&gt;&lt;contributors&gt;&lt;authors&gt;&lt;author&gt;Maccagnan, Anna&lt;/author&gt;&lt;author&gt;Wren-Lewis, Sam&lt;/author&gt;&lt;author&gt;Brown, Helen&lt;/author&gt;&lt;author&gt;Taylor, Tim&lt;/author&gt;&lt;/authors&gt;&lt;/contributors&gt;&lt;titles&gt;&lt;title&gt;Wellbeing and Society: Towards Quantification of the Co-benefits of Wellbeing&lt;/title&gt;&lt;secondary-title&gt;Social Indicators Research&lt;/secondary-title&gt;&lt;/titles&gt;&lt;periodical&gt;&lt;full-title&gt;Social Indicators Research&lt;/full-title&gt;&lt;/periodical&gt;&lt;pages&gt;217-243&lt;/pages&gt;&lt;volume&gt;141&lt;/volume&gt;&lt;number&gt;1&lt;/number&gt;&lt;dates&gt;&lt;year&gt;2019&lt;/year&gt;&lt;pub-dates&gt;&lt;date&gt;2019/01/01&lt;/date&gt;&lt;/pub-dates&gt;&lt;/dates&gt;&lt;isbn&gt;1573-0921&lt;/isbn&gt;&lt;urls&gt;&lt;related-urls&gt;&lt;url&gt;https://doi.org/10.1007/s11205-017-1826-7&lt;/url&gt;&lt;/related-urls&gt;&lt;/urls&gt;&lt;electronic-resource-num&gt;10.1007/s11205-017-1826-7&lt;/electronic-resource-num&gt;&lt;/record&gt;&lt;/Cite&gt;&lt;Cite&gt;&lt;Author&gt;Kansky&lt;/Author&gt;&lt;Year&gt;2017&lt;/Year&gt;&lt;RecNum&gt;257&lt;/RecNum&gt;&lt;record&gt;&lt;rec-number&gt;257&lt;/rec-number&gt;&lt;foreign-keys&gt;&lt;key app="EN" db-id="affferv2j9eeadedetn5avagzdzet9zexsd9" timestamp="1684720834"&gt;257&lt;/key&gt;&lt;/foreign-keys&gt;&lt;ref-type name="Journal Article"&gt;17&lt;/ref-type&gt;&lt;contributors&gt;&lt;authors&gt;&lt;author&gt;Kansky, Jessica&lt;/author&gt;&lt;author&gt;Diener, Ed&lt;/author&gt;&lt;/authors&gt;&lt;/contributors&gt;&lt;titles&gt;&lt;title&gt;Benefits of well-being: Health, social relationships, work, and resilience&lt;/title&gt;&lt;/titles&gt;&lt;pages&gt;129-169&lt;/pages&gt;&lt;volume&gt;1&lt;/volume&gt;&lt;dates&gt;&lt;year&gt;2017&lt;/year&gt;&lt;pub-dates&gt;&lt;date&gt;10/02&lt;/date&gt;&lt;/pub-dates&gt;&lt;/dates&gt;&lt;urls&gt;&lt;/urls&gt;&lt;/record&gt;&lt;/Cite&gt;&lt;/EndNote&gt;</w:instrText>
      </w:r>
      <w:r w:rsidRPr="00C63B43">
        <w:rPr>
          <w:rStyle w:val="normaltextrun"/>
          <w:vertAlign w:val="superscript"/>
        </w:rPr>
        <w:fldChar w:fldCharType="separate"/>
      </w:r>
      <w:r>
        <w:rPr>
          <w:rStyle w:val="normaltextrun"/>
          <w:noProof/>
          <w:vertAlign w:val="superscript"/>
        </w:rPr>
        <w:t>51,52</w:t>
      </w:r>
      <w:r w:rsidRPr="00C63B43">
        <w:rPr>
          <w:rStyle w:val="normaltextrun"/>
          <w:vertAlign w:val="superscript"/>
        </w:rPr>
        <w:fldChar w:fldCharType="end"/>
      </w:r>
    </w:p>
    <w:p w14:paraId="29FC6B45" w14:textId="77777777" w:rsidR="00861790" w:rsidRDefault="00861790" w:rsidP="00EE2234">
      <w:pPr>
        <w:pStyle w:val="Body"/>
      </w:pPr>
      <w:r>
        <w:t>As the determinants of wellbeing lie beyond the mental health care system, a collaborative approach by whole-of-government, businesses and communities will be critical to effect lasting change in the places where we live, grow, learn, work and age.</w:t>
      </w:r>
    </w:p>
    <w:p w14:paraId="53AC10E1" w14:textId="77777777" w:rsidR="00861790" w:rsidRPr="0063162B" w:rsidRDefault="00861790" w:rsidP="00861790">
      <w:pPr>
        <w:pStyle w:val="Heading3"/>
      </w:pPr>
      <w:bookmarkStart w:id="118" w:name="_Toc142985210"/>
      <w:bookmarkStart w:id="119" w:name="_Toc142999112"/>
      <w:bookmarkStart w:id="120" w:name="_Toc142999377"/>
      <w:bookmarkStart w:id="121" w:name="_Toc143521200"/>
      <w:r w:rsidRPr="0063162B">
        <w:lastRenderedPageBreak/>
        <w:t>What we want to achieve</w:t>
      </w:r>
      <w:bookmarkEnd w:id="118"/>
      <w:bookmarkEnd w:id="119"/>
      <w:bookmarkEnd w:id="120"/>
      <w:bookmarkEnd w:id="121"/>
      <w:r w:rsidRPr="0063162B">
        <w:t xml:space="preserve"> </w:t>
      </w:r>
    </w:p>
    <w:p w14:paraId="0B106747" w14:textId="77777777" w:rsidR="00861790" w:rsidRDefault="00861790" w:rsidP="00EE2234">
      <w:pPr>
        <w:pStyle w:val="Body"/>
      </w:pPr>
      <w:r w:rsidRPr="4A892ED7">
        <w:t xml:space="preserve">The Wellbeing Strategy contains priority actions across a range of settings and sectors, which will respond to the wellbeing needs expressed by thousands of Victorians through extensive consultation. </w:t>
      </w:r>
    </w:p>
    <w:p w14:paraId="0F56B29D" w14:textId="77777777" w:rsidR="00861790" w:rsidRPr="007A04DF" w:rsidRDefault="00861790" w:rsidP="00EE2234">
      <w:pPr>
        <w:pStyle w:val="Body"/>
        <w:rPr>
          <w:szCs w:val="21"/>
        </w:rPr>
      </w:pPr>
      <w:r w:rsidRPr="007A04DF">
        <w:rPr>
          <w:szCs w:val="21"/>
        </w:rPr>
        <w:t>These wellbeing needs are:</w:t>
      </w:r>
    </w:p>
    <w:p w14:paraId="0C0EDDC5" w14:textId="6AAA4E13" w:rsidR="00861790" w:rsidRPr="007A04DF" w:rsidRDefault="001814BA" w:rsidP="00861790">
      <w:pPr>
        <w:pStyle w:val="Body"/>
        <w:numPr>
          <w:ilvl w:val="0"/>
          <w:numId w:val="93"/>
        </w:numPr>
        <w:ind w:left="426"/>
        <w:rPr>
          <w:rFonts w:cs="Arial"/>
          <w:szCs w:val="21"/>
        </w:rPr>
      </w:pPr>
      <w:r>
        <w:t>H</w:t>
      </w:r>
      <w:r w:rsidR="00861790" w:rsidRPr="007A04DF">
        <w:t xml:space="preserve">aving </w:t>
      </w:r>
      <w:r w:rsidR="00861790" w:rsidRPr="007A04DF">
        <w:rPr>
          <w:rFonts w:cs="Arial"/>
          <w:szCs w:val="21"/>
        </w:rPr>
        <w:t>our basic needs met before we can focus on other aspects of wellbeing</w:t>
      </w:r>
    </w:p>
    <w:p w14:paraId="315E92E7" w14:textId="76B217D9" w:rsidR="00861790" w:rsidRPr="007A04DF" w:rsidRDefault="001814BA" w:rsidP="00861790">
      <w:pPr>
        <w:pStyle w:val="Body"/>
        <w:numPr>
          <w:ilvl w:val="0"/>
          <w:numId w:val="93"/>
        </w:numPr>
        <w:ind w:left="426"/>
        <w:rPr>
          <w:rFonts w:cs="Arial"/>
          <w:szCs w:val="21"/>
        </w:rPr>
      </w:pPr>
      <w:r>
        <w:t>F</w:t>
      </w:r>
      <w:r w:rsidR="00861790" w:rsidRPr="007A04DF">
        <w:rPr>
          <w:rFonts w:cs="Arial"/>
          <w:szCs w:val="21"/>
        </w:rPr>
        <w:t xml:space="preserve">eeling safe and being respected for </w:t>
      </w:r>
      <w:r w:rsidR="00861790">
        <w:rPr>
          <w:rFonts w:cs="Arial"/>
          <w:szCs w:val="21"/>
        </w:rPr>
        <w:t xml:space="preserve">who </w:t>
      </w:r>
      <w:r w:rsidR="00861790" w:rsidRPr="007A04DF">
        <w:rPr>
          <w:rFonts w:cs="Arial"/>
          <w:szCs w:val="21"/>
        </w:rPr>
        <w:t>we are</w:t>
      </w:r>
    </w:p>
    <w:p w14:paraId="14367493" w14:textId="12C86393" w:rsidR="00861790" w:rsidRPr="007A04DF" w:rsidRDefault="001814BA" w:rsidP="00861790">
      <w:pPr>
        <w:pStyle w:val="Body"/>
        <w:numPr>
          <w:ilvl w:val="0"/>
          <w:numId w:val="93"/>
        </w:numPr>
        <w:ind w:left="426"/>
        <w:rPr>
          <w:rFonts w:cs="Arial"/>
          <w:szCs w:val="21"/>
        </w:rPr>
      </w:pPr>
      <w:r>
        <w:t>F</w:t>
      </w:r>
      <w:r w:rsidR="00861790" w:rsidRPr="007A04DF">
        <w:rPr>
          <w:rFonts w:cs="Arial"/>
          <w:szCs w:val="21"/>
        </w:rPr>
        <w:t>eeling connected to each other, our communities, cultures and spaces around us</w:t>
      </w:r>
    </w:p>
    <w:p w14:paraId="0822D7EA" w14:textId="2B0E7F56" w:rsidR="00861790" w:rsidRPr="007A04DF" w:rsidRDefault="001814BA" w:rsidP="00861790">
      <w:pPr>
        <w:pStyle w:val="Body"/>
        <w:numPr>
          <w:ilvl w:val="0"/>
          <w:numId w:val="93"/>
        </w:numPr>
        <w:ind w:left="426"/>
        <w:rPr>
          <w:rFonts w:cs="Arial"/>
          <w:szCs w:val="21"/>
        </w:rPr>
      </w:pPr>
      <w:r>
        <w:t>U</w:t>
      </w:r>
      <w:r w:rsidR="00861790" w:rsidRPr="007A04DF">
        <w:rPr>
          <w:rFonts w:cs="Arial"/>
          <w:szCs w:val="21"/>
        </w:rPr>
        <w:t>nderstanding how we can navigate our wellbeing through the ups and downs of life</w:t>
      </w:r>
    </w:p>
    <w:p w14:paraId="3BC1DB70" w14:textId="0529DF02" w:rsidR="00861790" w:rsidRPr="002722C6" w:rsidRDefault="001814BA" w:rsidP="00861790">
      <w:pPr>
        <w:pStyle w:val="Body"/>
        <w:numPr>
          <w:ilvl w:val="0"/>
          <w:numId w:val="93"/>
        </w:numPr>
        <w:ind w:left="426"/>
        <w:rPr>
          <w:rFonts w:cs="Arial"/>
          <w:szCs w:val="21"/>
        </w:rPr>
      </w:pPr>
      <w:r>
        <w:t>H</w:t>
      </w:r>
      <w:r w:rsidR="00861790" w:rsidRPr="007A04DF">
        <w:t xml:space="preserve">aving </w:t>
      </w:r>
      <w:r w:rsidR="00861790" w:rsidRPr="007A04DF">
        <w:rPr>
          <w:rFonts w:cs="Arial"/>
          <w:szCs w:val="21"/>
        </w:rPr>
        <w:t>opportunities to create meaning in our lives.</w:t>
      </w:r>
    </w:p>
    <w:p w14:paraId="170C30B5" w14:textId="77777777" w:rsidR="00861790" w:rsidRPr="00A87336" w:rsidRDefault="00861790" w:rsidP="00861790">
      <w:pPr>
        <w:pStyle w:val="Heading3"/>
      </w:pPr>
      <w:bookmarkStart w:id="122" w:name="_Toc142985211"/>
      <w:bookmarkStart w:id="123" w:name="_Toc142999113"/>
      <w:bookmarkStart w:id="124" w:name="_Toc142999378"/>
      <w:bookmarkStart w:id="125" w:name="_Toc143521201"/>
      <w:r w:rsidRPr="00A87336">
        <w:t>Targeted strategies</w:t>
      </w:r>
      <w:bookmarkEnd w:id="122"/>
      <w:bookmarkEnd w:id="123"/>
      <w:bookmarkEnd w:id="124"/>
      <w:bookmarkEnd w:id="125"/>
      <w:r w:rsidRPr="00A87336">
        <w:t xml:space="preserve"> </w:t>
      </w:r>
    </w:p>
    <w:p w14:paraId="49B53B23" w14:textId="77777777" w:rsidR="00861790" w:rsidRPr="00E16F02" w:rsidRDefault="00861790" w:rsidP="00861790">
      <w:pPr>
        <w:pStyle w:val="Body"/>
        <w:rPr>
          <w:i/>
        </w:rPr>
      </w:pPr>
      <w:r>
        <w:t xml:space="preserve">Implementation occurs through statewide, regional and local partnerships to drive collective action aligned with: </w:t>
      </w:r>
    </w:p>
    <w:p w14:paraId="48AA8E13" w14:textId="77777777" w:rsidR="00861790" w:rsidRPr="00877003" w:rsidRDefault="00861790" w:rsidP="00861790">
      <w:pPr>
        <w:pStyle w:val="Body"/>
        <w:numPr>
          <w:ilvl w:val="0"/>
          <w:numId w:val="59"/>
        </w:numPr>
        <w:spacing w:line="240" w:lineRule="auto"/>
        <w:ind w:left="426"/>
        <w:rPr>
          <w:iCs/>
        </w:rPr>
      </w:pPr>
      <w:r w:rsidRPr="00877003">
        <w:rPr>
          <w:iCs/>
        </w:rPr>
        <w:t>Wellbeing in Victoria: A Strategy to Promote Good Mental Health 2024–2034 (for release in 2023–24)</w:t>
      </w:r>
    </w:p>
    <w:p w14:paraId="52193901" w14:textId="77777777" w:rsidR="00861790" w:rsidRPr="00877003" w:rsidRDefault="00861790" w:rsidP="00861790">
      <w:pPr>
        <w:pStyle w:val="Body"/>
        <w:numPr>
          <w:ilvl w:val="0"/>
          <w:numId w:val="59"/>
        </w:numPr>
        <w:spacing w:line="240" w:lineRule="auto"/>
        <w:ind w:left="426"/>
        <w:rPr>
          <w:iCs/>
        </w:rPr>
      </w:pPr>
      <w:r w:rsidRPr="00877003">
        <w:rPr>
          <w:iCs/>
        </w:rPr>
        <w:t>Diverse Communities Mental Health and Wellbeing Framework and Blueprint for Action (for release in 2023–24)</w:t>
      </w:r>
    </w:p>
    <w:p w14:paraId="2CACCDDB" w14:textId="77777777" w:rsidR="00861790" w:rsidRPr="00877003" w:rsidRDefault="00861790" w:rsidP="00861790">
      <w:pPr>
        <w:pStyle w:val="Body"/>
        <w:numPr>
          <w:ilvl w:val="0"/>
          <w:numId w:val="59"/>
        </w:numPr>
        <w:spacing w:line="240" w:lineRule="auto"/>
        <w:ind w:left="426"/>
        <w:rPr>
          <w:iCs/>
        </w:rPr>
      </w:pPr>
      <w:r w:rsidRPr="00877003">
        <w:rPr>
          <w:iCs/>
        </w:rPr>
        <w:t>Victorian suicide prevention framework 2016–2025</w:t>
      </w:r>
    </w:p>
    <w:p w14:paraId="7C621303" w14:textId="6F461972" w:rsidR="00861790" w:rsidRPr="00877003" w:rsidRDefault="00861790" w:rsidP="00861790">
      <w:pPr>
        <w:pStyle w:val="Body"/>
        <w:numPr>
          <w:ilvl w:val="0"/>
          <w:numId w:val="59"/>
        </w:numPr>
        <w:spacing w:line="240" w:lineRule="auto"/>
        <w:ind w:left="426"/>
        <w:rPr>
          <w:iCs/>
        </w:rPr>
      </w:pPr>
      <w:r w:rsidRPr="00877003">
        <w:rPr>
          <w:iCs/>
        </w:rPr>
        <w:t>Suicide Prevention and Response Strategy 2024–</w:t>
      </w:r>
      <w:r w:rsidR="00ED70B4">
        <w:rPr>
          <w:iCs/>
        </w:rPr>
        <w:t>20</w:t>
      </w:r>
      <w:r w:rsidRPr="00877003">
        <w:rPr>
          <w:iCs/>
        </w:rPr>
        <w:t>34 (for release in 2023–24)</w:t>
      </w:r>
      <w:r w:rsidR="00E00AFC" w:rsidRPr="00877003">
        <w:rPr>
          <w:iCs/>
        </w:rPr>
        <w:t>.</w:t>
      </w:r>
    </w:p>
    <w:p w14:paraId="59804CBB" w14:textId="77777777" w:rsidR="00861790" w:rsidRPr="0063162B" w:rsidRDefault="00861790" w:rsidP="00861790">
      <w:pPr>
        <w:pStyle w:val="Heading3"/>
      </w:pPr>
      <w:bookmarkStart w:id="126" w:name="_Toc142985212"/>
      <w:bookmarkStart w:id="127" w:name="_Toc142999114"/>
      <w:bookmarkStart w:id="128" w:name="_Toc142999379"/>
      <w:bookmarkStart w:id="129" w:name="_Toc143521202"/>
      <w:r w:rsidRPr="0063162B">
        <w:t>Outcomes</w:t>
      </w:r>
      <w:bookmarkEnd w:id="126"/>
      <w:bookmarkEnd w:id="127"/>
      <w:bookmarkEnd w:id="128"/>
      <w:bookmarkEnd w:id="129"/>
      <w:r w:rsidRPr="0063162B">
        <w:t xml:space="preserve"> </w:t>
      </w:r>
    </w:p>
    <w:p w14:paraId="2A0C787A" w14:textId="77777777" w:rsidR="00861790" w:rsidRDefault="00861790" w:rsidP="00861790">
      <w:pPr>
        <w:pStyle w:val="Body"/>
      </w:pPr>
      <w:r>
        <w:rPr>
          <w:rStyle w:val="normaltextrun"/>
          <w:rFonts w:cs="Arial"/>
          <w:color w:val="000000"/>
          <w:szCs w:val="21"/>
        </w:rPr>
        <w:t>Outcomes for the Wellbeing Strategy will be linked to the</w:t>
      </w:r>
      <w:r w:rsidRPr="0061604D">
        <w:rPr>
          <w:rStyle w:val="normaltextrun"/>
          <w:rFonts w:cs="Arial"/>
          <w:color w:val="000000"/>
          <w:szCs w:val="21"/>
        </w:rPr>
        <w:t xml:space="preserve"> Mental Health and Wellbeing Outcomes and Performance Framework, as well as to the </w:t>
      </w:r>
      <w:r w:rsidRPr="0061604D">
        <w:rPr>
          <w:rStyle w:val="normaltextrun"/>
          <w:rFonts w:cs="Arial"/>
          <w:color w:val="000000"/>
          <w:szCs w:val="21"/>
          <w:shd w:val="clear" w:color="auto" w:fill="FFFFFF"/>
        </w:rPr>
        <w:t>Victorian public health and wellbeing outcomes framework:</w:t>
      </w:r>
    </w:p>
    <w:p w14:paraId="3B76B24B" w14:textId="77777777" w:rsidR="00861790" w:rsidRDefault="00861790" w:rsidP="00861790">
      <w:pPr>
        <w:pStyle w:val="Body"/>
        <w:numPr>
          <w:ilvl w:val="0"/>
          <w:numId w:val="32"/>
        </w:numPr>
        <w:spacing w:line="240" w:lineRule="auto"/>
      </w:pPr>
      <w:r w:rsidRPr="00824489">
        <w:t xml:space="preserve">Outcome 1.2 Victorians have good mental health </w:t>
      </w:r>
    </w:p>
    <w:p w14:paraId="53A2B625" w14:textId="77777777" w:rsidR="00861790" w:rsidRDefault="00861790" w:rsidP="00861790">
      <w:pPr>
        <w:pStyle w:val="Body"/>
        <w:numPr>
          <w:ilvl w:val="0"/>
          <w:numId w:val="32"/>
        </w:numPr>
        <w:spacing w:line="240" w:lineRule="auto"/>
      </w:pPr>
      <w:r w:rsidRPr="00824489">
        <w:t>Outcome</w:t>
      </w:r>
      <w:r>
        <w:t xml:space="preserve"> </w:t>
      </w:r>
      <w:r w:rsidRPr="00824489">
        <w:t>1.3 Victorians act to protect and promote health</w:t>
      </w:r>
    </w:p>
    <w:p w14:paraId="24328D8C" w14:textId="77777777" w:rsidR="00861790" w:rsidRDefault="00861790" w:rsidP="00861790">
      <w:pPr>
        <w:pStyle w:val="Body"/>
        <w:numPr>
          <w:ilvl w:val="0"/>
          <w:numId w:val="32"/>
        </w:numPr>
        <w:spacing w:line="240" w:lineRule="auto"/>
      </w:pPr>
      <w:r w:rsidRPr="00824489">
        <w:t>Outcome 4.1 Victorians are socially engaged and live in inclusive communities</w:t>
      </w:r>
      <w:r>
        <w:t>.</w:t>
      </w:r>
    </w:p>
    <w:p w14:paraId="47B2A5B6" w14:textId="4FDD7449" w:rsidR="00BC2912" w:rsidRPr="0042214F" w:rsidRDefault="00BC2912" w:rsidP="00366D3F">
      <w:pPr>
        <w:pStyle w:val="Heading2"/>
      </w:pPr>
      <w:bookmarkStart w:id="130" w:name="_Toc134803217"/>
      <w:bookmarkStart w:id="131" w:name="_Toc146724794"/>
      <w:bookmarkStart w:id="132" w:name="_Toc134803207"/>
      <w:bookmarkEnd w:id="32"/>
      <w:r w:rsidRPr="0042214F">
        <w:t>Increasing healthy eating</w:t>
      </w:r>
      <w:bookmarkEnd w:id="130"/>
      <w:bookmarkEnd w:id="131"/>
      <w:r w:rsidRPr="0042214F">
        <w:t xml:space="preserve"> </w:t>
      </w:r>
    </w:p>
    <w:p w14:paraId="2B8C1DFF" w14:textId="5C51C4A0" w:rsidR="00BC2912" w:rsidRPr="00882FCF" w:rsidRDefault="00BC2912" w:rsidP="006A4AA0">
      <w:pPr>
        <w:pStyle w:val="Body"/>
      </w:pPr>
      <w:r w:rsidRPr="00882FCF">
        <w:rPr>
          <w:rFonts w:eastAsia="VIC-Regular"/>
        </w:rPr>
        <w:t xml:space="preserve">Good nutrition is essential for health and wellbeing because it </w:t>
      </w:r>
      <w:r w:rsidRPr="00882FCF">
        <w:t>helps achieve and maintain a healthy weight, protects against chronic disease (including cardiovascular disease, type 2 diabetes, dementia and certain cancers), and supports a healthy immune system.</w:t>
      </w:r>
    </w:p>
    <w:p w14:paraId="3967822C" w14:textId="32A80DD1" w:rsidR="00BC2912" w:rsidRPr="00882FCF" w:rsidRDefault="00BC2912" w:rsidP="006A4AA0">
      <w:pPr>
        <w:pStyle w:val="Body"/>
        <w:rPr>
          <w:szCs w:val="21"/>
        </w:rPr>
      </w:pPr>
      <w:r w:rsidRPr="00882FCF">
        <w:t>Poor diet, overweight and obesity are leading contributors to chronic disease and premature death in Victoria, accounting for 5.4 per cent and 8.4 per cent of preventable burden of disease respectively.</w:t>
      </w:r>
      <w:r w:rsidR="00CA609B" w:rsidRPr="009B18AF">
        <w:rPr>
          <w:noProof/>
          <w:vertAlign w:val="superscript"/>
        </w:rPr>
        <w:t>30</w:t>
      </w:r>
      <w:r w:rsidRPr="00882FCF">
        <w:t xml:space="preserve"> </w:t>
      </w:r>
    </w:p>
    <w:tbl>
      <w:tblPr>
        <w:tblStyle w:val="TableGrid"/>
        <w:tblpPr w:leftFromText="180" w:rightFromText="180" w:vertAnchor="text" w:horzAnchor="margin" w:tblpY="2262"/>
        <w:tblW w:w="0" w:type="auto"/>
        <w:tblLook w:val="04A0" w:firstRow="1" w:lastRow="0" w:firstColumn="1" w:lastColumn="0" w:noHBand="0" w:noVBand="1"/>
      </w:tblPr>
      <w:tblGrid>
        <w:gridCol w:w="9288"/>
      </w:tblGrid>
      <w:tr w:rsidR="00366D3F" w14:paraId="494ED4F4" w14:textId="77777777" w:rsidTr="00366D3F">
        <w:tc>
          <w:tcPr>
            <w:tcW w:w="9288" w:type="dxa"/>
          </w:tcPr>
          <w:p w14:paraId="4C3413C7" w14:textId="77777777" w:rsidR="00366D3F" w:rsidRPr="0099173E" w:rsidRDefault="00366D3F" w:rsidP="00366D3F">
            <w:pPr>
              <w:pStyle w:val="Body"/>
              <w:rPr>
                <w:b/>
                <w:bCs/>
              </w:rPr>
            </w:pPr>
            <w:r w:rsidRPr="0099173E">
              <w:rPr>
                <w:b/>
                <w:bCs/>
              </w:rPr>
              <w:lastRenderedPageBreak/>
              <w:t xml:space="preserve">Did you know? </w:t>
            </w:r>
          </w:p>
          <w:p w14:paraId="04E79888" w14:textId="77777777" w:rsidR="00366D3F" w:rsidRDefault="00366D3F" w:rsidP="00366D3F">
            <w:pPr>
              <w:pStyle w:val="Bullet1"/>
            </w:pPr>
            <w:r w:rsidRPr="004B3133">
              <w:t>Only 5.7 per cent of Victorian adults meet the recommended daily vegetable consumption guidelines</w:t>
            </w:r>
            <w:r>
              <w:t>.</w:t>
            </w:r>
            <w:r w:rsidRPr="004B3133">
              <w:t xml:space="preserve"> </w:t>
            </w:r>
            <w:r>
              <w:t>T</w:t>
            </w:r>
            <w:r w:rsidRPr="004B3133">
              <w:t xml:space="preserve">his proportion is lower for men (1.8 per cent) </w:t>
            </w:r>
            <w:r>
              <w:t xml:space="preserve">than </w:t>
            </w:r>
            <w:r w:rsidRPr="004B3133">
              <w:t>women (9.4 per cent).</w:t>
            </w:r>
            <w:r w:rsidRPr="00141205">
              <w:rPr>
                <w:noProof/>
                <w:vertAlign w:val="superscript"/>
              </w:rPr>
              <w:t>8</w:t>
            </w:r>
          </w:p>
          <w:p w14:paraId="43D35619" w14:textId="77777777" w:rsidR="00366D3F" w:rsidRPr="0042214F" w:rsidRDefault="00366D3F" w:rsidP="00366D3F">
            <w:pPr>
              <w:pStyle w:val="Bullet1"/>
            </w:pPr>
            <w:r w:rsidRPr="0042214F">
              <w:t>About one</w:t>
            </w:r>
            <w:r>
              <w:t>-</w:t>
            </w:r>
            <w:r w:rsidRPr="0042214F">
              <w:t>third of Australians’ energy comes from unhealthy discretionary foods</w:t>
            </w:r>
            <w:r>
              <w:t>. These foods</w:t>
            </w:r>
            <w:r w:rsidRPr="0042214F">
              <w:t xml:space="preserve"> </w:t>
            </w:r>
            <w:r>
              <w:t>also</w:t>
            </w:r>
            <w:r w:rsidRPr="0042214F">
              <w:t xml:space="preserve"> account for </w:t>
            </w:r>
            <w:r w:rsidRPr="0042597D">
              <w:t>over half of Australia’s packaged food supply.</w:t>
            </w:r>
            <w:r w:rsidRPr="00E9432E">
              <w:rPr>
                <w:noProof/>
                <w:vertAlign w:val="superscript"/>
              </w:rPr>
              <w:t>53,54</w:t>
            </w:r>
          </w:p>
          <w:p w14:paraId="1D9ADBDE" w14:textId="77777777" w:rsidR="00366D3F" w:rsidRPr="00D66F7D" w:rsidRDefault="00366D3F" w:rsidP="00366D3F">
            <w:pPr>
              <w:pStyle w:val="Bullet1"/>
              <w:rPr>
                <w:rStyle w:val="BodyChar"/>
              </w:rPr>
            </w:pPr>
            <w:r>
              <w:rPr>
                <w:rStyle w:val="BodyChar"/>
              </w:rPr>
              <w:t xml:space="preserve">In 2022, more than half (56 per cent) of </w:t>
            </w:r>
            <w:r w:rsidRPr="0042214F">
              <w:rPr>
                <w:rStyle w:val="BodyChar"/>
              </w:rPr>
              <w:t>Victorians are overweight or obese</w:t>
            </w:r>
            <w:r>
              <w:rPr>
                <w:rStyle w:val="BodyChar"/>
              </w:rPr>
              <w:t>, a 5.2 increase since</w:t>
            </w:r>
            <w:r w:rsidRPr="0042214F">
              <w:rPr>
                <w:rStyle w:val="BodyChar"/>
              </w:rPr>
              <w:t xml:space="preserve"> 2020</w:t>
            </w:r>
            <w:r>
              <w:rPr>
                <w:rStyle w:val="BodyChar"/>
              </w:rPr>
              <w:t>.</w:t>
            </w:r>
            <w:r w:rsidRPr="00141205">
              <w:rPr>
                <w:rStyle w:val="BodyChar"/>
                <w:noProof/>
                <w:vertAlign w:val="superscript"/>
              </w:rPr>
              <w:t>6</w:t>
            </w:r>
          </w:p>
          <w:p w14:paraId="58F1A4DF" w14:textId="77777777" w:rsidR="00366D3F" w:rsidRPr="00D66F7D" w:rsidRDefault="00366D3F" w:rsidP="00366D3F">
            <w:pPr>
              <w:pStyle w:val="Bullet1"/>
              <w:rPr>
                <w:rFonts w:eastAsia="Times"/>
                <w:lang w:eastAsia="en-US"/>
              </w:rPr>
            </w:pPr>
            <w:r w:rsidRPr="00882FCF">
              <w:t xml:space="preserve">43 per cent </w:t>
            </w:r>
            <w:r>
              <w:t>o</w:t>
            </w:r>
            <w:r w:rsidRPr="00882FCF">
              <w:t xml:space="preserve">f Victorian </w:t>
            </w:r>
            <w:r w:rsidRPr="009B260B">
              <w:t>children</w:t>
            </w:r>
            <w:r w:rsidRPr="00882FCF">
              <w:t xml:space="preserve"> aged 5–10 years</w:t>
            </w:r>
            <w:r>
              <w:t xml:space="preserve"> old</w:t>
            </w:r>
            <w:r w:rsidRPr="00882FCF">
              <w:t xml:space="preserve"> have signs of tooth decay.</w:t>
            </w:r>
            <w:r w:rsidRPr="00D66F7D">
              <w:rPr>
                <w:bCs/>
                <w:noProof/>
                <w:vertAlign w:val="superscript"/>
              </w:rPr>
              <w:t>55</w:t>
            </w:r>
          </w:p>
        </w:tc>
      </w:tr>
    </w:tbl>
    <w:p w14:paraId="50F67BAA" w14:textId="57840A5B" w:rsidR="00BC2912" w:rsidRPr="00882FCF" w:rsidRDefault="00BC2912" w:rsidP="004B3133">
      <w:pPr>
        <w:pStyle w:val="Body"/>
        <w:rPr>
          <w:rFonts w:eastAsia="VIC-Regular"/>
        </w:rPr>
      </w:pPr>
      <w:r w:rsidRPr="00882FCF">
        <w:rPr>
          <w:rFonts w:eastAsia="VIC-Regular"/>
        </w:rPr>
        <w:t xml:space="preserve">For infants and children, breastfeeding and healthy eating provides the nutrition required for optimal physical and cognitive development, and good oral health. </w:t>
      </w:r>
      <w:r w:rsidRPr="00882FCF">
        <w:t xml:space="preserve">High consumption of sugars is the </w:t>
      </w:r>
      <w:r w:rsidR="00B9086B">
        <w:t xml:space="preserve">main </w:t>
      </w:r>
      <w:r w:rsidRPr="00882FCF">
        <w:t>cause of tooth decay. Tooth decay can be prevented by reducing free sugar intake to less than 10 per cent of total energy intake, and ideally, reducing this even further minimises the risk of tooth decay throughout life.</w:t>
      </w:r>
      <w:r w:rsidR="00CA609B" w:rsidRPr="00E9432E">
        <w:rPr>
          <w:bCs/>
          <w:noProof/>
          <w:vertAlign w:val="superscript"/>
        </w:rPr>
        <w:t>56,57</w:t>
      </w:r>
    </w:p>
    <w:p w14:paraId="7B830D8A" w14:textId="581F42BD" w:rsidR="00BC2912" w:rsidRPr="00D02446" w:rsidRDefault="00BC2912" w:rsidP="007A1540">
      <w:pPr>
        <w:pStyle w:val="Heading3"/>
      </w:pPr>
      <w:bookmarkStart w:id="133" w:name="_Toc138595686"/>
      <w:bookmarkStart w:id="134" w:name="_Toc141433239"/>
      <w:bookmarkStart w:id="135" w:name="_Toc142985214"/>
      <w:bookmarkStart w:id="136" w:name="_Toc142999116"/>
      <w:bookmarkStart w:id="137" w:name="_Toc142999381"/>
      <w:bookmarkStart w:id="138" w:name="_Toc143521204"/>
      <w:r w:rsidRPr="003B2132">
        <w:t>Shared benefits across priorities</w:t>
      </w:r>
      <w:bookmarkEnd w:id="133"/>
      <w:bookmarkEnd w:id="134"/>
      <w:bookmarkEnd w:id="135"/>
      <w:bookmarkEnd w:id="136"/>
      <w:bookmarkEnd w:id="137"/>
      <w:bookmarkEnd w:id="138"/>
    </w:p>
    <w:p w14:paraId="1DF5C729" w14:textId="735A4F98" w:rsidR="007B5541" w:rsidRDefault="00360992" w:rsidP="00BC2912">
      <w:pPr>
        <w:pStyle w:val="Body"/>
      </w:pPr>
      <w:r>
        <w:t>D</w:t>
      </w:r>
      <w:r w:rsidR="00BC2912" w:rsidRPr="00D02446">
        <w:t>iet</w:t>
      </w:r>
      <w:r>
        <w:t>s</w:t>
      </w:r>
      <w:r w:rsidR="00BC2912" w:rsidRPr="00D02446">
        <w:t xml:space="preserve"> that </w:t>
      </w:r>
      <w:r>
        <w:t>are</w:t>
      </w:r>
      <w:r w:rsidR="00BC2912" w:rsidRPr="00D02446">
        <w:t xml:space="preserve"> consistent with </w:t>
      </w:r>
      <w:r w:rsidR="00BC2912" w:rsidRPr="001F2727">
        <w:t>Australian Dietary Guidelines</w:t>
      </w:r>
      <w:r>
        <w:t xml:space="preserve"> </w:t>
      </w:r>
      <w:r w:rsidR="00976D88">
        <w:t>are</w:t>
      </w:r>
      <w:r w:rsidR="00BC2912" w:rsidRPr="00D02446">
        <w:t xml:space="preserve"> beneficial for health</w:t>
      </w:r>
      <w:r w:rsidR="002C5662" w:rsidRPr="00D02446">
        <w:t xml:space="preserve"> and </w:t>
      </w:r>
      <w:r w:rsidR="00B41307" w:rsidRPr="00D02446">
        <w:t>ha</w:t>
      </w:r>
      <w:r w:rsidR="009953D6">
        <w:t>ve</w:t>
      </w:r>
      <w:r w:rsidR="00BC2912" w:rsidRPr="00D02446">
        <w:t xml:space="preserve"> </w:t>
      </w:r>
      <w:r w:rsidR="00396513">
        <w:t>a</w:t>
      </w:r>
      <w:r w:rsidR="00BC2912" w:rsidRPr="00D02446">
        <w:t xml:space="preserve"> lower carbon footprint </w:t>
      </w:r>
      <w:r w:rsidR="00B41307" w:rsidRPr="00D02446">
        <w:t xml:space="preserve">which supports our </w:t>
      </w:r>
      <w:r w:rsidR="00BC2912" w:rsidRPr="00D02446">
        <w:t>environment.</w:t>
      </w:r>
      <w:r w:rsidR="00CA609B" w:rsidRPr="00E9432E">
        <w:rPr>
          <w:noProof/>
          <w:vertAlign w:val="superscript"/>
        </w:rPr>
        <w:t>58</w:t>
      </w:r>
      <w:r w:rsidR="00BC2912" w:rsidRPr="00D02446">
        <w:t xml:space="preserve"> </w:t>
      </w:r>
      <w:r>
        <w:t>This includes diets</w:t>
      </w:r>
      <w:r w:rsidRPr="00D02446">
        <w:t xml:space="preserve"> high in vegetables and fruit, and wholegrains, and low in highly processed discretionary foods</w:t>
      </w:r>
      <w:r>
        <w:t>.</w:t>
      </w:r>
      <w:r w:rsidRPr="00D02446">
        <w:t xml:space="preserve"> </w:t>
      </w:r>
      <w:r w:rsidR="001F0385" w:rsidRPr="00D02446">
        <w:t>Nutritious diets also have clear benefits for good mental wellbeing across all ages and stages of life.</w:t>
      </w:r>
    </w:p>
    <w:p w14:paraId="6DAB5B0B" w14:textId="1DE7EC3E" w:rsidR="00BC2912" w:rsidRPr="00D02446" w:rsidRDefault="00530E3A" w:rsidP="00BC2912">
      <w:pPr>
        <w:pStyle w:val="Body"/>
      </w:pPr>
      <w:r>
        <w:t>E</w:t>
      </w:r>
      <w:r w:rsidRPr="004504B6">
        <w:t>nvironments</w:t>
      </w:r>
      <w:r>
        <w:t xml:space="preserve"> that support</w:t>
      </w:r>
      <w:r w:rsidRPr="004504B6">
        <w:t xml:space="preserve"> healthy eating</w:t>
      </w:r>
      <w:r>
        <w:t xml:space="preserve"> will improve</w:t>
      </w:r>
      <w:r w:rsidRPr="004504B6">
        <w:t xml:space="preserve"> physical health, mental wellbeing</w:t>
      </w:r>
      <w:r>
        <w:t xml:space="preserve"> and</w:t>
      </w:r>
      <w:r w:rsidRPr="00E61C7A">
        <w:t xml:space="preserve"> </w:t>
      </w:r>
      <w:r w:rsidRPr="004504B6">
        <w:t>planetary health</w:t>
      </w:r>
      <w:r>
        <w:t>.</w:t>
      </w:r>
      <w:r w:rsidRPr="00170A7B">
        <w:t xml:space="preserve"> </w:t>
      </w:r>
      <w:r>
        <w:t xml:space="preserve">This requires ensuring </w:t>
      </w:r>
      <w:r w:rsidRPr="004504B6">
        <w:t>everyone ha</w:t>
      </w:r>
      <w:r>
        <w:t>ving</w:t>
      </w:r>
      <w:r w:rsidRPr="004504B6">
        <w:t xml:space="preserve"> access to healthy, safe and more sustainable food</w:t>
      </w:r>
      <w:r w:rsidR="00170A7B">
        <w:t>.</w:t>
      </w:r>
    </w:p>
    <w:p w14:paraId="61D0B532" w14:textId="77777777" w:rsidR="00BC2912" w:rsidRPr="00A852CD" w:rsidRDefault="00BC2912" w:rsidP="007A1540">
      <w:pPr>
        <w:pStyle w:val="Heading3"/>
      </w:pPr>
      <w:bookmarkStart w:id="139" w:name="_Toc138595687"/>
      <w:bookmarkStart w:id="140" w:name="_Toc141433240"/>
      <w:bookmarkStart w:id="141" w:name="_Toc142985215"/>
      <w:bookmarkStart w:id="142" w:name="_Toc142999117"/>
      <w:bookmarkStart w:id="143" w:name="_Toc142999382"/>
      <w:bookmarkStart w:id="144" w:name="_Toc143521205"/>
      <w:r w:rsidRPr="00A852CD">
        <w:t>Improving health equity</w:t>
      </w:r>
      <w:bookmarkEnd w:id="139"/>
      <w:bookmarkEnd w:id="140"/>
      <w:bookmarkEnd w:id="141"/>
      <w:bookmarkEnd w:id="142"/>
      <w:bookmarkEnd w:id="143"/>
      <w:bookmarkEnd w:id="144"/>
      <w:r w:rsidRPr="00A852CD">
        <w:t xml:space="preserve"> </w:t>
      </w:r>
    </w:p>
    <w:p w14:paraId="740C783E" w14:textId="4C1C7DA3" w:rsidR="00071EBB" w:rsidRDefault="002B135B" w:rsidP="00BC2912">
      <w:pPr>
        <w:pStyle w:val="Body"/>
      </w:pPr>
      <w:r w:rsidRPr="004504B6">
        <w:t>Supporting improved dietary intake and chronic disease prevention improves population health across the life course.</w:t>
      </w:r>
      <w:r w:rsidR="00CA609B" w:rsidRPr="00E9432E">
        <w:rPr>
          <w:noProof/>
          <w:vertAlign w:val="superscript"/>
        </w:rPr>
        <w:t>59</w:t>
      </w:r>
      <w:r w:rsidRPr="004504B6">
        <w:t xml:space="preserve"> </w:t>
      </w:r>
      <w:r w:rsidR="00A570DD">
        <w:t>M</w:t>
      </w:r>
      <w:r w:rsidR="00BC2912" w:rsidRPr="00396513">
        <w:t xml:space="preserve">ultiple strategies are </w:t>
      </w:r>
      <w:r w:rsidR="00A105EF" w:rsidRPr="00396513">
        <w:t>needed</w:t>
      </w:r>
      <w:r w:rsidR="00BC2912" w:rsidRPr="00396513">
        <w:t xml:space="preserve"> to improve healthy eating across all age groups</w:t>
      </w:r>
      <w:r w:rsidR="00A570DD">
        <w:t xml:space="preserve">. </w:t>
      </w:r>
      <w:r w:rsidR="000E600F">
        <w:t>P</w:t>
      </w:r>
      <w:r w:rsidR="00BC2912" w:rsidRPr="00396513">
        <w:t xml:space="preserve">rioritising action in communities at greater risk of diet-related poor health is crucial to improving health equity. </w:t>
      </w:r>
    </w:p>
    <w:p w14:paraId="688958C9" w14:textId="65DD5908" w:rsidR="00BC2912" w:rsidRPr="00396513" w:rsidRDefault="00071EBB" w:rsidP="00BC2912">
      <w:pPr>
        <w:pStyle w:val="Body"/>
      </w:pPr>
      <w:r>
        <w:t xml:space="preserve">For example, </w:t>
      </w:r>
      <w:r w:rsidR="00BC2912" w:rsidRPr="00396513">
        <w:t xml:space="preserve">food insecurity is a </w:t>
      </w:r>
      <w:r w:rsidR="005E4931" w:rsidRPr="00396513">
        <w:t>continuing</w:t>
      </w:r>
      <w:r w:rsidR="00BC2912" w:rsidRPr="00396513">
        <w:t xml:space="preserve"> issue that has been </w:t>
      </w:r>
      <w:r w:rsidR="00D60BF3" w:rsidRPr="00396513">
        <w:t>worsened</w:t>
      </w:r>
      <w:r w:rsidR="00BC2912" w:rsidRPr="00396513">
        <w:t xml:space="preserve"> by the effects of COVID-19 </w:t>
      </w:r>
      <w:r w:rsidR="00530E3A">
        <w:t xml:space="preserve">pandemic </w:t>
      </w:r>
      <w:r w:rsidR="00BC2912" w:rsidRPr="00396513">
        <w:t xml:space="preserve">and </w:t>
      </w:r>
      <w:r w:rsidR="00D455E5">
        <w:t xml:space="preserve">the </w:t>
      </w:r>
      <w:r>
        <w:t xml:space="preserve">rising </w:t>
      </w:r>
      <w:r w:rsidR="00BC2912" w:rsidRPr="00396513">
        <w:t>cost</w:t>
      </w:r>
      <w:r w:rsidR="00D60BF3">
        <w:t xml:space="preserve"> </w:t>
      </w:r>
      <w:r w:rsidR="00BC2912" w:rsidRPr="00396513">
        <w:t>of</w:t>
      </w:r>
      <w:r w:rsidR="00D60BF3">
        <w:t xml:space="preserve"> </w:t>
      </w:r>
      <w:r w:rsidR="00BC2912" w:rsidRPr="00396513">
        <w:t>living.</w:t>
      </w:r>
      <w:r w:rsidR="00CA609B">
        <w:rPr>
          <w:noProof/>
          <w:vertAlign w:val="superscript"/>
        </w:rPr>
        <w:t>60</w:t>
      </w:r>
      <w:r>
        <w:t xml:space="preserve"> </w:t>
      </w:r>
      <w:r w:rsidR="00BC2912" w:rsidRPr="00396513">
        <w:t>In 2020, one in four Victorian adults (25.6 per cent) were ‘definitely’ worried or ‘sometimes’ worried about running out of money to buy food.</w:t>
      </w:r>
      <w:r w:rsidR="00CA609B">
        <w:rPr>
          <w:noProof/>
          <w:vertAlign w:val="superscript"/>
        </w:rPr>
        <w:t>13</w:t>
      </w:r>
    </w:p>
    <w:p w14:paraId="02B74C95" w14:textId="55E81099" w:rsidR="00BC2912" w:rsidRPr="009B18AF" w:rsidRDefault="00BC2912" w:rsidP="007A1540">
      <w:pPr>
        <w:pStyle w:val="Heading3"/>
      </w:pPr>
      <w:bookmarkStart w:id="145" w:name="_Toc138595688"/>
      <w:bookmarkStart w:id="146" w:name="_Toc141433241"/>
      <w:bookmarkStart w:id="147" w:name="_Toc142985216"/>
      <w:bookmarkStart w:id="148" w:name="_Toc142999118"/>
      <w:bookmarkStart w:id="149" w:name="_Toc142999383"/>
      <w:bookmarkStart w:id="150" w:name="_Toc143521206"/>
      <w:r w:rsidRPr="00F93817">
        <w:t>Driving action to increase health</w:t>
      </w:r>
      <w:r w:rsidRPr="009B18AF">
        <w:t>y eating</w:t>
      </w:r>
      <w:bookmarkEnd w:id="145"/>
      <w:bookmarkEnd w:id="146"/>
      <w:bookmarkEnd w:id="147"/>
      <w:bookmarkEnd w:id="148"/>
      <w:bookmarkEnd w:id="149"/>
      <w:bookmarkEnd w:id="150"/>
      <w:r w:rsidRPr="009B18AF">
        <w:t xml:space="preserve"> </w:t>
      </w:r>
    </w:p>
    <w:p w14:paraId="028B1B44" w14:textId="65FFE06C" w:rsidR="00875B07" w:rsidRPr="004504B6" w:rsidRDefault="00875B07" w:rsidP="00875B07">
      <w:pPr>
        <w:pStyle w:val="Body"/>
        <w:rPr>
          <w:szCs w:val="21"/>
        </w:rPr>
      </w:pPr>
      <w:r w:rsidRPr="004504B6">
        <w:rPr>
          <w:szCs w:val="21"/>
        </w:rPr>
        <w:t xml:space="preserve">Improving sustainable food systems and promoting healthy food environments will support more Victorians to </w:t>
      </w:r>
      <w:r w:rsidR="008B34F4">
        <w:rPr>
          <w:szCs w:val="21"/>
        </w:rPr>
        <w:t>adopt</w:t>
      </w:r>
      <w:r w:rsidRPr="004504B6">
        <w:rPr>
          <w:szCs w:val="21"/>
        </w:rPr>
        <w:t xml:space="preserve"> healthy diet</w:t>
      </w:r>
      <w:r w:rsidR="008B34F4">
        <w:rPr>
          <w:szCs w:val="21"/>
        </w:rPr>
        <w:t>s</w:t>
      </w:r>
      <w:r w:rsidRPr="004504B6">
        <w:t xml:space="preserve"> and will improve the health of our environment</w:t>
      </w:r>
      <w:r w:rsidRPr="004504B6">
        <w:rPr>
          <w:szCs w:val="21"/>
        </w:rPr>
        <w:t xml:space="preserve">. </w:t>
      </w:r>
    </w:p>
    <w:p w14:paraId="0F8D9ED5" w14:textId="6C0F9E3A" w:rsidR="00BC2912" w:rsidRPr="004504B6" w:rsidRDefault="00BC2912" w:rsidP="00BC2912">
      <w:pPr>
        <w:pStyle w:val="Body"/>
      </w:pPr>
      <w:r w:rsidRPr="004504B6">
        <w:lastRenderedPageBreak/>
        <w:t>Food environments influence the foods and drinks we buy and consume. Unhealthy food environments that provide easy access to prominently advertised</w:t>
      </w:r>
      <w:r w:rsidR="00530E3A">
        <w:t xml:space="preserve"> and</w:t>
      </w:r>
      <w:r w:rsidRPr="004504B6">
        <w:t xml:space="preserve"> often cheap discretionary foods and drinks make</w:t>
      </w:r>
      <w:r w:rsidR="00530E3A">
        <w:t>s</w:t>
      </w:r>
      <w:r w:rsidRPr="004504B6">
        <w:t xml:space="preserve"> it harder to eat for good physical and mental health. Creating healthy food environments </w:t>
      </w:r>
      <w:r w:rsidR="004812DE" w:rsidRPr="004504B6">
        <w:t xml:space="preserve">in public sector and community settings </w:t>
      </w:r>
      <w:r w:rsidRPr="004504B6">
        <w:t xml:space="preserve">is a key strategy for improving healthy eating. </w:t>
      </w:r>
    </w:p>
    <w:p w14:paraId="601319ED" w14:textId="44B91FF2" w:rsidR="0063509D" w:rsidRPr="004504B6" w:rsidRDefault="0063509D" w:rsidP="0063509D">
      <w:pPr>
        <w:pStyle w:val="Body"/>
        <w:rPr>
          <w:szCs w:val="21"/>
        </w:rPr>
      </w:pPr>
      <w:r w:rsidRPr="004504B6">
        <w:rPr>
          <w:szCs w:val="21"/>
        </w:rPr>
        <w:t>Our food system is made up of activities related to the production, processing, transport and consumption of food, and food waste and re-use. There are key challenges our food system faces, such as severe weather events, which</w:t>
      </w:r>
      <w:r w:rsidRPr="004504B6">
        <w:t xml:space="preserve"> are becoming more frequent and intense, due to </w:t>
      </w:r>
      <w:r w:rsidRPr="004504B6">
        <w:rPr>
          <w:szCs w:val="21"/>
        </w:rPr>
        <w:t>climate change. These</w:t>
      </w:r>
      <w:r w:rsidR="00530E3A">
        <w:rPr>
          <w:szCs w:val="21"/>
        </w:rPr>
        <w:t xml:space="preserve"> events</w:t>
      </w:r>
      <w:r w:rsidRPr="004504B6">
        <w:rPr>
          <w:szCs w:val="21"/>
        </w:rPr>
        <w:t xml:space="preserve"> have resulted in interruptions to the delivery of affordable, safe and healthy food, at the same time as contributing to rising food prices. </w:t>
      </w:r>
    </w:p>
    <w:p w14:paraId="41128732" w14:textId="4155D245" w:rsidR="00BC2912" w:rsidRPr="004504B6" w:rsidRDefault="00BC2912" w:rsidP="0063509D">
      <w:pPr>
        <w:pStyle w:val="Body"/>
      </w:pPr>
      <w:r w:rsidRPr="004504B6">
        <w:t>As our food system continues to face challenges, b</w:t>
      </w:r>
      <w:r w:rsidRPr="004504B6">
        <w:rPr>
          <w:szCs w:val="21"/>
        </w:rPr>
        <w:t>iosecurity is crucial for preventing and managing the harms cause</w:t>
      </w:r>
      <w:r w:rsidR="00530E3A">
        <w:rPr>
          <w:szCs w:val="21"/>
        </w:rPr>
        <w:t>d</w:t>
      </w:r>
      <w:r w:rsidRPr="004504B6">
        <w:rPr>
          <w:szCs w:val="21"/>
        </w:rPr>
        <w:t xml:space="preserve"> by pests and diseases. This will protect and enhance our food systems, communities and environments. </w:t>
      </w:r>
      <w:r w:rsidRPr="004504B6">
        <w:rPr>
          <w:rFonts w:eastAsia="VIC-Regular"/>
          <w:szCs w:val="21"/>
          <w:shd w:val="clear" w:color="auto" w:fill="FFFFFF"/>
        </w:rPr>
        <w:t xml:space="preserve">We can protect </w:t>
      </w:r>
      <w:r w:rsidRPr="004504B6">
        <w:rPr>
          <w:shd w:val="clear" w:color="auto" w:fill="FFFFFF"/>
        </w:rPr>
        <w:t xml:space="preserve">our farms and parks, our pets and gardens, the cultural integrity of the landscape, the safety of our food and the success of our industries, </w:t>
      </w:r>
      <w:r w:rsidR="003E3892">
        <w:rPr>
          <w:shd w:val="clear" w:color="auto" w:fill="FFFFFF"/>
        </w:rPr>
        <w:t>by</w:t>
      </w:r>
      <w:r w:rsidR="003E3892" w:rsidRPr="004504B6">
        <w:rPr>
          <w:shd w:val="clear" w:color="auto" w:fill="FFFFFF"/>
        </w:rPr>
        <w:t xml:space="preserve"> </w:t>
      </w:r>
      <w:r w:rsidRPr="004504B6">
        <w:rPr>
          <w:shd w:val="clear" w:color="auto" w:fill="FFFFFF"/>
        </w:rPr>
        <w:t>taking action to promote biosecurity in Victoria.</w:t>
      </w:r>
    </w:p>
    <w:p w14:paraId="72CF4505" w14:textId="77777777" w:rsidR="00BC2912" w:rsidRPr="003B2132" w:rsidRDefault="00BC2912" w:rsidP="007A1540">
      <w:pPr>
        <w:pStyle w:val="Heading3"/>
        <w:rPr>
          <w:sz w:val="28"/>
          <w:szCs w:val="28"/>
        </w:rPr>
      </w:pPr>
      <w:bookmarkStart w:id="151" w:name="_Toc142985217"/>
      <w:bookmarkStart w:id="152" w:name="_Toc142999119"/>
      <w:bookmarkStart w:id="153" w:name="_Toc142999384"/>
      <w:bookmarkStart w:id="154" w:name="_Toc143521207"/>
      <w:r w:rsidRPr="003B2132">
        <w:t>What we want to achieve</w:t>
      </w:r>
      <w:bookmarkEnd w:id="151"/>
      <w:bookmarkEnd w:id="152"/>
      <w:bookmarkEnd w:id="153"/>
      <w:bookmarkEnd w:id="154"/>
      <w:r w:rsidRPr="003B2132">
        <w:t xml:space="preserve"> </w:t>
      </w:r>
    </w:p>
    <w:p w14:paraId="1497B440" w14:textId="7F8E2676" w:rsidR="00BC2912" w:rsidRDefault="00BC2912" w:rsidP="00D22E8C">
      <w:pPr>
        <w:pStyle w:val="Bullet1"/>
      </w:pPr>
      <w:r w:rsidRPr="00534FB0">
        <w:t xml:space="preserve">Increase access, availability and consumption of a wide variety of nutritious foods such as fruit and vegetables, as recommended by the </w:t>
      </w:r>
      <w:r w:rsidRPr="0063509D">
        <w:t>Australian Dietary Guidelines</w:t>
      </w:r>
      <w:r w:rsidRPr="00534FB0">
        <w:t>.</w:t>
      </w:r>
      <w:r w:rsidR="00CA609B" w:rsidRPr="00E9432E">
        <w:rPr>
          <w:noProof/>
          <w:vertAlign w:val="superscript"/>
        </w:rPr>
        <w:t>61</w:t>
      </w:r>
    </w:p>
    <w:p w14:paraId="7124FFB9" w14:textId="14D447D6" w:rsidR="00D22D45" w:rsidRPr="003727E1" w:rsidRDefault="00D22D45" w:rsidP="00D22E8C">
      <w:pPr>
        <w:pStyle w:val="Bullet1"/>
      </w:pPr>
      <w:r w:rsidRPr="003727E1">
        <w:t>Prioritise implementation of policies that promote the uptake of healthy foods and drinks in key public settings (including health services, schools, early childhood services, workplaces, sport and recreation settings and events).</w:t>
      </w:r>
    </w:p>
    <w:p w14:paraId="33734CE6" w14:textId="77777777" w:rsidR="00D22D45" w:rsidRPr="003727E1" w:rsidRDefault="00D22D45" w:rsidP="00D22E8C">
      <w:pPr>
        <w:pStyle w:val="Bullet1"/>
      </w:pPr>
      <w:r w:rsidRPr="003727E1">
        <w:t>Reduce children’s exposure to marketing of discretionary foods and drinks to reduce consumption.</w:t>
      </w:r>
    </w:p>
    <w:p w14:paraId="3B0900F3" w14:textId="7330F760" w:rsidR="00D22D45" w:rsidRPr="003727E1" w:rsidRDefault="00D22D45" w:rsidP="00D22E8C">
      <w:pPr>
        <w:pStyle w:val="Bullet1"/>
      </w:pPr>
      <w:r w:rsidRPr="003727E1">
        <w:t>Promote healthy and more equitable, sustainable food systems across Victoria, with a focus on priority populations</w:t>
      </w:r>
      <w:r w:rsidR="00DD61B2" w:rsidRPr="003727E1">
        <w:t>.</w:t>
      </w:r>
    </w:p>
    <w:p w14:paraId="419CF657" w14:textId="086D333A" w:rsidR="002C31B3" w:rsidRPr="003727E1" w:rsidRDefault="00D22D45" w:rsidP="00D22E8C">
      <w:pPr>
        <w:pStyle w:val="Bullet1"/>
      </w:pPr>
      <w:r w:rsidRPr="003727E1">
        <w:t>Scale evidence-based approaches that promote breastfeeding and support parents and caregivers to provide good nutrition for infants and young children throughout their first 2</w:t>
      </w:r>
      <w:r w:rsidR="0018475D">
        <w:t>,</w:t>
      </w:r>
      <w:r w:rsidRPr="003727E1">
        <w:t xml:space="preserve">000 days of life. </w:t>
      </w:r>
    </w:p>
    <w:p w14:paraId="6C5C069E" w14:textId="2F2AB553" w:rsidR="00BC2912" w:rsidRPr="005222A2" w:rsidRDefault="00320D0F" w:rsidP="007A1540">
      <w:pPr>
        <w:pStyle w:val="Heading3"/>
        <w:rPr>
          <w:sz w:val="28"/>
          <w:szCs w:val="28"/>
        </w:rPr>
      </w:pPr>
      <w:bookmarkStart w:id="155" w:name="_Toc142985218"/>
      <w:bookmarkStart w:id="156" w:name="_Toc142999120"/>
      <w:bookmarkStart w:id="157" w:name="_Toc142999385"/>
      <w:bookmarkStart w:id="158" w:name="_Toc143521208"/>
      <w:r w:rsidRPr="005222A2">
        <w:t>Targeted strategies</w:t>
      </w:r>
      <w:bookmarkEnd w:id="155"/>
      <w:bookmarkEnd w:id="156"/>
      <w:bookmarkEnd w:id="157"/>
      <w:bookmarkEnd w:id="158"/>
    </w:p>
    <w:p w14:paraId="7A2041C9" w14:textId="5FAA4006" w:rsidR="00320D0F" w:rsidRPr="00320D0F" w:rsidRDefault="0061627D" w:rsidP="00320D0F">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171DFF">
        <w:t>:</w:t>
      </w:r>
      <w:r w:rsidR="000C5654">
        <w:t xml:space="preserve"> </w:t>
      </w:r>
    </w:p>
    <w:p w14:paraId="2176CAD2" w14:textId="7854FF40" w:rsidR="00BC2912" w:rsidRPr="00476ADD" w:rsidRDefault="00BC2912" w:rsidP="002C2482">
      <w:pPr>
        <w:pStyle w:val="Body"/>
        <w:numPr>
          <w:ilvl w:val="0"/>
          <w:numId w:val="59"/>
        </w:numPr>
        <w:spacing w:line="240" w:lineRule="auto"/>
        <w:ind w:left="426"/>
      </w:pPr>
      <w:r w:rsidRPr="00476ADD">
        <w:t xml:space="preserve">Victorian Action Plan to Prevent Oral Disease 2020–2030 </w:t>
      </w:r>
    </w:p>
    <w:p w14:paraId="654F91A9" w14:textId="59C891AD" w:rsidR="00BC2912" w:rsidRPr="00476ADD" w:rsidRDefault="00BC2912" w:rsidP="002C2482">
      <w:pPr>
        <w:pStyle w:val="Body"/>
        <w:numPr>
          <w:ilvl w:val="0"/>
          <w:numId w:val="59"/>
        </w:numPr>
        <w:spacing w:line="240" w:lineRule="auto"/>
        <w:ind w:left="426"/>
      </w:pPr>
      <w:r w:rsidRPr="00476ADD">
        <w:t>Healthy kids, healthy futures: Victoria’s five-year action plan to support children and young people to be healthy, active and well</w:t>
      </w:r>
      <w:r w:rsidR="00BD6603" w:rsidRPr="00476ADD">
        <w:t>.</w:t>
      </w:r>
      <w:r w:rsidR="005F7D47" w:rsidRPr="00476ADD">
        <w:t xml:space="preserve"> </w:t>
      </w:r>
    </w:p>
    <w:p w14:paraId="33A4D170" w14:textId="77777777" w:rsidR="00320D0F" w:rsidRPr="003B2132" w:rsidRDefault="00320D0F" w:rsidP="007A1540">
      <w:pPr>
        <w:pStyle w:val="Heading3"/>
        <w:rPr>
          <w:sz w:val="28"/>
          <w:szCs w:val="28"/>
        </w:rPr>
      </w:pPr>
      <w:bookmarkStart w:id="159" w:name="_Toc142985219"/>
      <w:bookmarkStart w:id="160" w:name="_Toc142999121"/>
      <w:bookmarkStart w:id="161" w:name="_Toc142999386"/>
      <w:bookmarkStart w:id="162" w:name="_Toc143521209"/>
      <w:r w:rsidRPr="003B2132">
        <w:t>Outcomes</w:t>
      </w:r>
      <w:bookmarkEnd w:id="159"/>
      <w:bookmarkEnd w:id="160"/>
      <w:bookmarkEnd w:id="161"/>
      <w:bookmarkEnd w:id="162"/>
    </w:p>
    <w:p w14:paraId="55038DBA" w14:textId="77777777" w:rsidR="00320D0F" w:rsidRPr="00320D0F" w:rsidRDefault="00320D0F" w:rsidP="00320D0F">
      <w:pPr>
        <w:pStyle w:val="Body"/>
        <w:rPr>
          <w:i/>
          <w:iCs/>
        </w:rPr>
      </w:pPr>
      <w:r w:rsidRPr="00320D0F">
        <w:t xml:space="preserve">The </w:t>
      </w:r>
      <w:r w:rsidRPr="0061604D">
        <w:t>Victorian public health and wellbeing outcomes framework:</w:t>
      </w:r>
    </w:p>
    <w:p w14:paraId="307C3947" w14:textId="0CFC4262" w:rsidR="003A02EE" w:rsidRPr="00366D3F" w:rsidRDefault="00320D0F" w:rsidP="0099173E">
      <w:pPr>
        <w:pStyle w:val="Bullet1"/>
      </w:pPr>
      <w:r w:rsidRPr="00320D0F">
        <w:t>Outcome 1.3 Victorians act to protect and promote health</w:t>
      </w:r>
      <w:r w:rsidR="00AE3C95">
        <w:t>.</w:t>
      </w:r>
    </w:p>
    <w:p w14:paraId="46427ADA" w14:textId="02E87D57" w:rsidR="0020395F" w:rsidRPr="009555F3" w:rsidRDefault="0020395F" w:rsidP="00C40884">
      <w:pPr>
        <w:pStyle w:val="Heading2"/>
      </w:pPr>
      <w:bookmarkStart w:id="163" w:name="_Toc146724795"/>
      <w:r w:rsidRPr="009555F3">
        <w:lastRenderedPageBreak/>
        <w:t>Increasing active living</w:t>
      </w:r>
      <w:bookmarkEnd w:id="132"/>
      <w:bookmarkEnd w:id="163"/>
      <w:r w:rsidRPr="009555F3">
        <w:t xml:space="preserve"> </w:t>
      </w:r>
    </w:p>
    <w:p w14:paraId="369904FE" w14:textId="0B66822B" w:rsidR="006B00E2" w:rsidRPr="00FF7D1A" w:rsidRDefault="0020395F" w:rsidP="005C7BF1">
      <w:pPr>
        <w:pStyle w:val="Body"/>
        <w:rPr>
          <w:rFonts w:eastAsia="Arial" w:cs="Arial"/>
        </w:rPr>
      </w:pPr>
      <w:r w:rsidRPr="00FF7D1A">
        <w:t xml:space="preserve">Active living supports everyone, at all stages of life, to live healthy, </w:t>
      </w:r>
      <w:r w:rsidR="00800D56" w:rsidRPr="00FF7D1A">
        <w:t>engaged</w:t>
      </w:r>
      <w:r w:rsidRPr="00FF7D1A">
        <w:t xml:space="preserve"> and purposeful lives. </w:t>
      </w:r>
      <w:r w:rsidR="00BB535E" w:rsidRPr="00FF7D1A">
        <w:rPr>
          <w:rFonts w:eastAsia="Arial" w:cs="Arial"/>
        </w:rPr>
        <w:t>Only half of Victorian adults me</w:t>
      </w:r>
      <w:r w:rsidR="004E2846" w:rsidRPr="00FF7D1A">
        <w:rPr>
          <w:rFonts w:eastAsia="Arial" w:cs="Arial"/>
        </w:rPr>
        <w:t>e</w:t>
      </w:r>
      <w:r w:rsidR="00BB535E" w:rsidRPr="00FF7D1A">
        <w:rPr>
          <w:rFonts w:eastAsia="Arial" w:cs="Arial"/>
        </w:rPr>
        <w:t>t the physical activity guidelines for sufficient physical activity</w:t>
      </w:r>
      <w:r w:rsidR="000D23EA" w:rsidRPr="00FF7D1A">
        <w:rPr>
          <w:rFonts w:eastAsia="Arial" w:cs="Arial"/>
        </w:rPr>
        <w:t xml:space="preserve"> </w:t>
      </w:r>
      <w:r w:rsidR="00FF7D1A" w:rsidRPr="00FF7D1A">
        <w:rPr>
          <w:rFonts w:eastAsia="Arial" w:cs="Arial"/>
        </w:rPr>
        <w:t>(53.0 per cent of women, and 48.7 per cent of men)</w:t>
      </w:r>
      <w:r w:rsidR="009777DF" w:rsidRPr="00FF7D1A">
        <w:rPr>
          <w:rFonts w:eastAsia="Arial" w:cs="Arial"/>
        </w:rPr>
        <w:t>.</w:t>
      </w:r>
      <w:r w:rsidR="00CA609B" w:rsidRPr="00141205">
        <w:rPr>
          <w:rFonts w:eastAsia="Arial" w:cs="Arial"/>
          <w:noProof/>
          <w:vertAlign w:val="superscript"/>
        </w:rPr>
        <w:t>8</w:t>
      </w:r>
      <w:r w:rsidR="00BB535E" w:rsidRPr="00FF7D1A">
        <w:rPr>
          <w:rFonts w:eastAsia="Arial" w:cs="Arial"/>
        </w:rPr>
        <w:t xml:space="preserve"> </w:t>
      </w:r>
    </w:p>
    <w:tbl>
      <w:tblPr>
        <w:tblStyle w:val="TableGrid"/>
        <w:tblpPr w:leftFromText="180" w:rightFromText="180" w:vertAnchor="text" w:horzAnchor="margin" w:tblpY="3661"/>
        <w:tblW w:w="0" w:type="auto"/>
        <w:tblLook w:val="04A0" w:firstRow="1" w:lastRow="0" w:firstColumn="1" w:lastColumn="0" w:noHBand="0" w:noVBand="1"/>
      </w:tblPr>
      <w:tblGrid>
        <w:gridCol w:w="9288"/>
      </w:tblGrid>
      <w:tr w:rsidR="00366D3F" w14:paraId="4ABCCF99" w14:textId="77777777" w:rsidTr="00366D3F">
        <w:tc>
          <w:tcPr>
            <w:tcW w:w="9288" w:type="dxa"/>
          </w:tcPr>
          <w:p w14:paraId="00B6E8F5" w14:textId="77777777" w:rsidR="00366D3F" w:rsidRPr="0099173E" w:rsidRDefault="00366D3F" w:rsidP="00366D3F">
            <w:pPr>
              <w:pStyle w:val="Body"/>
              <w:rPr>
                <w:b/>
                <w:bCs/>
              </w:rPr>
            </w:pPr>
            <w:r w:rsidRPr="0099173E">
              <w:rPr>
                <w:b/>
                <w:bCs/>
              </w:rPr>
              <w:t xml:space="preserve">Did you know? </w:t>
            </w:r>
          </w:p>
          <w:p w14:paraId="0413B8ED" w14:textId="77777777" w:rsidR="00366D3F" w:rsidRPr="00682EFE" w:rsidRDefault="00366D3F" w:rsidP="00366D3F">
            <w:pPr>
              <w:pStyle w:val="Bullet1"/>
              <w:rPr>
                <w:b/>
                <w:bCs/>
              </w:rPr>
            </w:pPr>
            <w:r w:rsidRPr="006E0716">
              <w:t>Almost one in four adults spend eight hours or more sitting on a typical weekday</w:t>
            </w:r>
            <w:r>
              <w:t xml:space="preserve"> (27.4 per cent of men and 21.4 per cent of women)</w:t>
            </w:r>
            <w:r w:rsidRPr="006E0716">
              <w:t>.</w:t>
            </w:r>
            <w:r w:rsidRPr="00141205">
              <w:rPr>
                <w:noProof/>
                <w:vertAlign w:val="superscript"/>
              </w:rPr>
              <w:t>8</w:t>
            </w:r>
            <w:r w:rsidRPr="00682EFE">
              <w:t xml:space="preserve"> </w:t>
            </w:r>
          </w:p>
          <w:p w14:paraId="03AA1F3D" w14:textId="77777777" w:rsidR="00366D3F" w:rsidRPr="00D66F7D" w:rsidRDefault="00366D3F" w:rsidP="00366D3F">
            <w:pPr>
              <w:pStyle w:val="Bullet1"/>
              <w:rPr>
                <w:b/>
                <w:bCs/>
              </w:rPr>
            </w:pPr>
            <w:r w:rsidRPr="006E0716">
              <w:t>W</w:t>
            </w:r>
            <w:r w:rsidRPr="00682EFE">
              <w:t xml:space="preserve">hile some physical activity is better than none, evidence shows that 30 minutes of physical activity is not enough to counteract </w:t>
            </w:r>
            <w:r>
              <w:t>the negative health impacts of long periods</w:t>
            </w:r>
            <w:r w:rsidRPr="00682EFE">
              <w:t xml:space="preserve"> spent sitting.</w:t>
            </w:r>
            <w:r w:rsidRPr="00E9432E">
              <w:rPr>
                <w:noProof/>
                <w:vertAlign w:val="superscript"/>
              </w:rPr>
              <w:t>62,63</w:t>
            </w:r>
            <w:r w:rsidRPr="00682EFE">
              <w:t xml:space="preserve"> </w:t>
            </w:r>
          </w:p>
          <w:p w14:paraId="307D1C8B" w14:textId="77777777" w:rsidR="00366D3F" w:rsidRPr="00D66F7D" w:rsidRDefault="00366D3F" w:rsidP="00366D3F">
            <w:pPr>
              <w:pStyle w:val="Bullet1"/>
              <w:rPr>
                <w:b/>
                <w:bCs/>
              </w:rPr>
            </w:pPr>
            <w:r>
              <w:t>T</w:t>
            </w:r>
            <w:r w:rsidRPr="000D527E">
              <w:t>he proportion of children aged 5–12 years who are physically active for an hour or more per day has declined from 62.2 per cent in 2013 to 47.3 per cent in 2021.</w:t>
            </w:r>
            <w:r w:rsidRPr="00D66F7D">
              <w:rPr>
                <w:noProof/>
                <w:vertAlign w:val="superscript"/>
              </w:rPr>
              <w:t>14</w:t>
            </w:r>
          </w:p>
        </w:tc>
      </w:tr>
    </w:tbl>
    <w:p w14:paraId="44582710" w14:textId="68C80A71" w:rsidR="0023311B" w:rsidRPr="00FF7D1A" w:rsidRDefault="0020395F" w:rsidP="009D0D5F">
      <w:pPr>
        <w:pStyle w:val="Body"/>
        <w:rPr>
          <w:rFonts w:eastAsia="Arial"/>
        </w:rPr>
      </w:pPr>
      <w:r w:rsidRPr="00FF7D1A">
        <w:t>Regular physical activity is a well-</w:t>
      </w:r>
      <w:r w:rsidR="007F61D4">
        <w:t>known</w:t>
      </w:r>
      <w:r w:rsidR="007F61D4" w:rsidRPr="00FF7D1A">
        <w:t xml:space="preserve"> </w:t>
      </w:r>
      <w:r w:rsidRPr="00FF7D1A">
        <w:t xml:space="preserve">protective factor </w:t>
      </w:r>
      <w:r w:rsidR="007F61D4">
        <w:t>for</w:t>
      </w:r>
      <w:r w:rsidRPr="00FF7D1A">
        <w:t xml:space="preserve"> preventi</w:t>
      </w:r>
      <w:r w:rsidR="007F61D4">
        <w:t>ng</w:t>
      </w:r>
      <w:r w:rsidRPr="00FF7D1A">
        <w:t xml:space="preserve"> and manag</w:t>
      </w:r>
      <w:r w:rsidR="007F61D4">
        <w:t>ing</w:t>
      </w:r>
      <w:r w:rsidRPr="00FF7D1A">
        <w:t xml:space="preserve"> chronic disease including cardiovascular disease, type</w:t>
      </w:r>
      <w:r w:rsidR="006B00E2" w:rsidRPr="00FF7D1A">
        <w:t xml:space="preserve"> </w:t>
      </w:r>
      <w:r w:rsidRPr="00FF7D1A">
        <w:t>2 diabetes and certain cancers</w:t>
      </w:r>
      <w:r w:rsidR="009777DF" w:rsidRPr="00FF7D1A">
        <w:t>.</w:t>
      </w:r>
      <w:r w:rsidR="00CA609B" w:rsidRPr="00E9432E">
        <w:rPr>
          <w:noProof/>
          <w:vertAlign w:val="superscript"/>
        </w:rPr>
        <w:t>64</w:t>
      </w:r>
      <w:r w:rsidRPr="00FF7D1A">
        <w:t xml:space="preserve"> Physical activity also plays an important role in improving quality of life, managing and decreasing pain, and promoting mental wellbeing</w:t>
      </w:r>
      <w:r w:rsidR="009777DF" w:rsidRPr="00FF7D1A">
        <w:t>.</w:t>
      </w:r>
      <w:r w:rsidR="00CA609B" w:rsidRPr="00E9432E">
        <w:rPr>
          <w:noProof/>
          <w:vertAlign w:val="superscript"/>
        </w:rPr>
        <w:t>64,65</w:t>
      </w:r>
      <w:r w:rsidRPr="00FF7D1A">
        <w:t xml:space="preserve"> </w:t>
      </w:r>
    </w:p>
    <w:p w14:paraId="70DCD432" w14:textId="220D575B" w:rsidR="00A5436C" w:rsidRDefault="0020395F" w:rsidP="00673067">
      <w:pPr>
        <w:pStyle w:val="Bodyafterbullets"/>
      </w:pPr>
      <w:r w:rsidRPr="000D527E">
        <w:t>Physical activity is particularly important for children</w:t>
      </w:r>
      <w:r w:rsidR="007F61D4">
        <w:t xml:space="preserve"> because</w:t>
      </w:r>
      <w:r w:rsidRPr="000D527E">
        <w:t xml:space="preserve"> it supports optim</w:t>
      </w:r>
      <w:r w:rsidR="00E561DA">
        <w:t>um</w:t>
      </w:r>
      <w:r w:rsidRPr="000D527E">
        <w:t xml:space="preserve"> development, learning and growth</w:t>
      </w:r>
      <w:r w:rsidR="006B00E2" w:rsidRPr="000D527E">
        <w:t>. It</w:t>
      </w:r>
      <w:r w:rsidRPr="000D527E">
        <w:t xml:space="preserve"> a</w:t>
      </w:r>
      <w:r w:rsidR="006B00E2" w:rsidRPr="000D527E">
        <w:t>lso</w:t>
      </w:r>
      <w:r w:rsidRPr="000D527E">
        <w:t xml:space="preserve"> establishes the patterns for a lifelong trajectory of active living</w:t>
      </w:r>
      <w:r w:rsidR="009777DF" w:rsidRPr="000D527E">
        <w:t>.</w:t>
      </w:r>
      <w:r w:rsidR="00CA609B" w:rsidRPr="00E9432E">
        <w:rPr>
          <w:noProof/>
          <w:vertAlign w:val="superscript"/>
        </w:rPr>
        <w:t>62</w:t>
      </w:r>
      <w:r w:rsidR="008F0AA9">
        <w:t xml:space="preserve"> </w:t>
      </w:r>
    </w:p>
    <w:p w14:paraId="7726892A" w14:textId="28D9D7D9" w:rsidR="00AB7E61" w:rsidRPr="000D527E" w:rsidRDefault="00043990" w:rsidP="005C7BF1">
      <w:pPr>
        <w:pStyle w:val="Body"/>
      </w:pPr>
      <w:r>
        <w:t>P</w:t>
      </w:r>
      <w:r w:rsidR="00A5436C">
        <w:t xml:space="preserve">hysical activity </w:t>
      </w:r>
      <w:r w:rsidR="000E2AA8">
        <w:t>is declining</w:t>
      </w:r>
      <w:r w:rsidR="00A5436C">
        <w:t xml:space="preserve"> in children, and </w:t>
      </w:r>
      <w:r w:rsidR="00100DFE" w:rsidRPr="000D527E">
        <w:t>recreational screen time</w:t>
      </w:r>
      <w:r w:rsidR="00B81BE7">
        <w:t xml:space="preserve"> is increasing.</w:t>
      </w:r>
      <w:r w:rsidR="000104B9" w:rsidRPr="000D527E">
        <w:t xml:space="preserve"> </w:t>
      </w:r>
      <w:r w:rsidR="007730EB">
        <w:t xml:space="preserve">Recreational screen time of two hours or more per day increased </w:t>
      </w:r>
      <w:r w:rsidR="00023E8A">
        <w:t xml:space="preserve">by </w:t>
      </w:r>
      <w:r w:rsidR="000E2AA8">
        <w:t xml:space="preserve">14.9 per cent </w:t>
      </w:r>
      <w:r w:rsidR="009E3F92">
        <w:t>between</w:t>
      </w:r>
      <w:r w:rsidR="000E2AA8">
        <w:t xml:space="preserve"> 2013 </w:t>
      </w:r>
      <w:r w:rsidR="009E3F92">
        <w:t>and</w:t>
      </w:r>
      <w:r w:rsidR="000E2AA8">
        <w:t xml:space="preserve"> 2021 for children aged 5–12 years old</w:t>
      </w:r>
      <w:r w:rsidR="009777DF" w:rsidRPr="000D527E">
        <w:t>.</w:t>
      </w:r>
      <w:bookmarkStart w:id="164" w:name="_Toc134803208"/>
      <w:r w:rsidR="00CA609B" w:rsidRPr="00141205">
        <w:rPr>
          <w:rFonts w:eastAsia="Arial" w:cs="Arial"/>
          <w:noProof/>
          <w:vertAlign w:val="superscript"/>
        </w:rPr>
        <w:t>14</w:t>
      </w:r>
    </w:p>
    <w:p w14:paraId="7E3DA119" w14:textId="0A3F33FB" w:rsidR="0020395F" w:rsidRPr="003B2132" w:rsidRDefault="0020395F" w:rsidP="007A1540">
      <w:pPr>
        <w:pStyle w:val="Heading3"/>
        <w:rPr>
          <w:sz w:val="28"/>
          <w:szCs w:val="28"/>
        </w:rPr>
      </w:pPr>
      <w:bookmarkStart w:id="165" w:name="_Toc138595670"/>
      <w:bookmarkStart w:id="166" w:name="_Toc141433223"/>
      <w:bookmarkStart w:id="167" w:name="_Toc142985221"/>
      <w:bookmarkStart w:id="168" w:name="_Toc142999123"/>
      <w:bookmarkStart w:id="169" w:name="_Toc142999388"/>
      <w:bookmarkStart w:id="170" w:name="_Toc143521211"/>
      <w:r w:rsidRPr="003B2132">
        <w:t>Shared benefits across pr</w:t>
      </w:r>
      <w:r w:rsidRPr="003B2132">
        <w:rPr>
          <w:sz w:val="28"/>
          <w:szCs w:val="28"/>
        </w:rPr>
        <w:t>iorities</w:t>
      </w:r>
      <w:bookmarkEnd w:id="164"/>
      <w:bookmarkEnd w:id="165"/>
      <w:bookmarkEnd w:id="166"/>
      <w:bookmarkEnd w:id="167"/>
      <w:bookmarkEnd w:id="168"/>
      <w:bookmarkEnd w:id="169"/>
      <w:bookmarkEnd w:id="170"/>
    </w:p>
    <w:p w14:paraId="514B2EC6" w14:textId="665CCCC7" w:rsidR="00C270CB" w:rsidRPr="00A617D2" w:rsidRDefault="00782BDF" w:rsidP="00673067">
      <w:pPr>
        <w:pStyle w:val="Body"/>
      </w:pPr>
      <w:r w:rsidRPr="00A617D2">
        <w:rPr>
          <w:rFonts w:cs="Arial"/>
          <w:szCs w:val="21"/>
        </w:rPr>
        <w:t>The benefits of</w:t>
      </w:r>
      <w:r w:rsidR="0020395F" w:rsidRPr="00A617D2">
        <w:rPr>
          <w:rFonts w:cs="Arial"/>
          <w:szCs w:val="21"/>
        </w:rPr>
        <w:t xml:space="preserve"> active living </w:t>
      </w:r>
      <w:r w:rsidRPr="00A617D2">
        <w:rPr>
          <w:rFonts w:cs="Arial"/>
          <w:szCs w:val="21"/>
        </w:rPr>
        <w:t>extend beyond physical health. Regular physical activity (including active tra</w:t>
      </w:r>
      <w:r w:rsidR="00681B45" w:rsidRPr="00A617D2">
        <w:rPr>
          <w:rFonts w:cs="Arial"/>
          <w:szCs w:val="21"/>
        </w:rPr>
        <w:t>nsport</w:t>
      </w:r>
      <w:r w:rsidRPr="00A617D2">
        <w:rPr>
          <w:rFonts w:cs="Arial"/>
          <w:szCs w:val="21"/>
        </w:rPr>
        <w:t xml:space="preserve">) </w:t>
      </w:r>
      <w:r w:rsidRPr="00A617D2">
        <w:t xml:space="preserve">improves mental </w:t>
      </w:r>
      <w:r w:rsidR="0020395F" w:rsidRPr="00A617D2">
        <w:t xml:space="preserve">health, </w:t>
      </w:r>
      <w:r w:rsidRPr="00A617D2">
        <w:t>helps to mitigate</w:t>
      </w:r>
      <w:r w:rsidRPr="00A617D2" w:rsidDel="00782BDF">
        <w:t xml:space="preserve"> </w:t>
      </w:r>
      <w:r w:rsidR="0020395F" w:rsidRPr="00A617D2">
        <w:t xml:space="preserve">climate </w:t>
      </w:r>
      <w:r w:rsidR="00604103" w:rsidRPr="00A617D2">
        <w:t>change, can</w:t>
      </w:r>
      <w:r w:rsidR="00A63E86" w:rsidRPr="00A617D2">
        <w:t xml:space="preserve"> </w:t>
      </w:r>
      <w:r w:rsidR="0020395F" w:rsidRPr="00A617D2">
        <w:t>reduc</w:t>
      </w:r>
      <w:r w:rsidR="00762AEF" w:rsidRPr="00A617D2">
        <w:t>e</w:t>
      </w:r>
      <w:r w:rsidR="0020395F" w:rsidRPr="00A617D2">
        <w:t xml:space="preserve"> </w:t>
      </w:r>
      <w:r w:rsidR="00E67B66" w:rsidRPr="00A617D2">
        <w:t>risk of</w:t>
      </w:r>
      <w:r w:rsidR="0020395F" w:rsidRPr="00A617D2">
        <w:t xml:space="preserve"> </w:t>
      </w:r>
      <w:r w:rsidR="00604103" w:rsidRPr="00A617D2">
        <w:t>injury</w:t>
      </w:r>
      <w:r w:rsidR="00E67B66" w:rsidRPr="00A617D2">
        <w:t xml:space="preserve"> and improve reproductive health</w:t>
      </w:r>
      <w:r w:rsidR="0020395F" w:rsidRPr="00A617D2">
        <w:t xml:space="preserve">. </w:t>
      </w:r>
    </w:p>
    <w:p w14:paraId="4748F763" w14:textId="33B1331D" w:rsidR="008920E7" w:rsidRPr="00A617D2" w:rsidRDefault="006D3DF9" w:rsidP="00673067">
      <w:pPr>
        <w:pStyle w:val="Body"/>
        <w:rPr>
          <w:szCs w:val="21"/>
        </w:rPr>
      </w:pPr>
      <w:r w:rsidRPr="00A617D2">
        <w:rPr>
          <w:szCs w:val="21"/>
        </w:rPr>
        <w:t>The</w:t>
      </w:r>
      <w:r w:rsidR="007605D2" w:rsidRPr="00A617D2">
        <w:rPr>
          <w:szCs w:val="21"/>
        </w:rPr>
        <w:t xml:space="preserve"> mental health benefits</w:t>
      </w:r>
      <w:r w:rsidR="00F516A3" w:rsidRPr="00A617D2">
        <w:rPr>
          <w:szCs w:val="21"/>
        </w:rPr>
        <w:t xml:space="preserve"> of </w:t>
      </w:r>
      <w:r w:rsidR="00393384" w:rsidRPr="00A617D2">
        <w:t>r</w:t>
      </w:r>
      <w:r w:rsidR="0020395F" w:rsidRPr="00A617D2">
        <w:t>egular physical activity can improve self-esteem, mood and sleep quality</w:t>
      </w:r>
      <w:r w:rsidR="009777DF" w:rsidRPr="00A617D2">
        <w:t>.</w:t>
      </w:r>
      <w:r w:rsidR="00CA609B" w:rsidRPr="00E9432E">
        <w:rPr>
          <w:noProof/>
          <w:vertAlign w:val="superscript"/>
        </w:rPr>
        <w:t>65,66</w:t>
      </w:r>
      <w:r w:rsidR="0020395F" w:rsidRPr="00A617D2">
        <w:t xml:space="preserve"> </w:t>
      </w:r>
      <w:r w:rsidR="0020395F" w:rsidRPr="00A617D2">
        <w:rPr>
          <w:rFonts w:eastAsia="Arial"/>
        </w:rPr>
        <w:t>Evidence</w:t>
      </w:r>
      <w:r w:rsidR="007B3162" w:rsidRPr="00A617D2">
        <w:rPr>
          <w:rFonts w:eastAsia="Arial"/>
        </w:rPr>
        <w:t xml:space="preserve"> also</w:t>
      </w:r>
      <w:r w:rsidR="0020395F" w:rsidRPr="00A617D2">
        <w:rPr>
          <w:rFonts w:eastAsia="Arial"/>
        </w:rPr>
        <w:t xml:space="preserve"> shows that spending time in green spaces and connecting with nature improve</w:t>
      </w:r>
      <w:r w:rsidR="000026B3" w:rsidRPr="00A617D2">
        <w:rPr>
          <w:rFonts w:eastAsia="Arial"/>
        </w:rPr>
        <w:t>s</w:t>
      </w:r>
      <w:r w:rsidR="0020395F" w:rsidRPr="00A617D2">
        <w:rPr>
          <w:rFonts w:eastAsia="Arial"/>
        </w:rPr>
        <w:t xml:space="preserve"> mental wellbeing</w:t>
      </w:r>
      <w:r w:rsidR="0020395F" w:rsidRPr="00A617D2">
        <w:t xml:space="preserve"> by reducing anxiety and depression</w:t>
      </w:r>
      <w:r w:rsidR="006B00E2" w:rsidRPr="00A617D2">
        <w:t xml:space="preserve"> </w:t>
      </w:r>
      <w:r w:rsidR="0020395F" w:rsidRPr="00A617D2">
        <w:t>and can provide opportunities for social interaction and community connections</w:t>
      </w:r>
      <w:r w:rsidR="009777DF" w:rsidRPr="00A617D2">
        <w:t>.</w:t>
      </w:r>
      <w:r w:rsidR="00CA609B" w:rsidRPr="00E9432E">
        <w:rPr>
          <w:noProof/>
          <w:vertAlign w:val="superscript"/>
        </w:rPr>
        <w:t>49, 67</w:t>
      </w:r>
      <w:r w:rsidR="0020395F" w:rsidRPr="00A617D2">
        <w:t xml:space="preserve"> </w:t>
      </w:r>
    </w:p>
    <w:p w14:paraId="6FAC5E4C" w14:textId="5D4574C7" w:rsidR="00C3332A" w:rsidRDefault="0020395F" w:rsidP="00673067">
      <w:pPr>
        <w:pStyle w:val="Body"/>
        <w:rPr>
          <w:rFonts w:eastAsia="Arial"/>
        </w:rPr>
      </w:pPr>
      <w:r w:rsidRPr="00A617D2">
        <w:t xml:space="preserve">Active transport </w:t>
      </w:r>
      <w:r w:rsidR="00530E3A">
        <w:t xml:space="preserve">modes </w:t>
      </w:r>
      <w:r w:rsidRPr="00A617D2">
        <w:t xml:space="preserve">such as walking and </w:t>
      </w:r>
      <w:r w:rsidR="00A35CDA" w:rsidRPr="00A617D2">
        <w:t>riding</w:t>
      </w:r>
      <w:r w:rsidRPr="00A617D2">
        <w:t xml:space="preserve">, </w:t>
      </w:r>
      <w:r w:rsidR="003163AC" w:rsidRPr="00A617D2">
        <w:t>works to</w:t>
      </w:r>
      <w:r w:rsidRPr="00A617D2">
        <w:t xml:space="preserve"> mitigate climate change through reduc</w:t>
      </w:r>
      <w:r w:rsidR="00673067">
        <w:t>ing</w:t>
      </w:r>
      <w:r w:rsidRPr="00A617D2">
        <w:t xml:space="preserve"> traffic congestion, lower</w:t>
      </w:r>
      <w:r w:rsidR="00673067">
        <w:t xml:space="preserve">ing </w:t>
      </w:r>
      <w:r w:rsidRPr="00A617D2">
        <w:t>carbon emissions from transport and improv</w:t>
      </w:r>
      <w:r w:rsidR="00673067">
        <w:t>ing</w:t>
      </w:r>
      <w:r w:rsidRPr="00A617D2">
        <w:t xml:space="preserve"> air quality</w:t>
      </w:r>
      <w:r w:rsidR="009777DF" w:rsidRPr="00A617D2">
        <w:t>.</w:t>
      </w:r>
      <w:r w:rsidR="00CA609B" w:rsidRPr="00E9432E">
        <w:rPr>
          <w:noProof/>
          <w:vertAlign w:val="superscript"/>
        </w:rPr>
        <w:t>68,69</w:t>
      </w:r>
      <w:r w:rsidRPr="00A617D2" w:rsidDel="00590FD4">
        <w:rPr>
          <w:rFonts w:eastAsia="Arial"/>
        </w:rPr>
        <w:t xml:space="preserve"> </w:t>
      </w:r>
      <w:bookmarkStart w:id="171" w:name="_Toc134803209"/>
    </w:p>
    <w:p w14:paraId="77D9B06D" w14:textId="2BA5405E" w:rsidR="0020395F" w:rsidRPr="003B2132" w:rsidRDefault="0020395F" w:rsidP="007A1540">
      <w:pPr>
        <w:pStyle w:val="Heading3"/>
        <w:rPr>
          <w:sz w:val="28"/>
          <w:szCs w:val="28"/>
        </w:rPr>
      </w:pPr>
      <w:bookmarkStart w:id="172" w:name="_Toc138595671"/>
      <w:bookmarkStart w:id="173" w:name="_Toc141433224"/>
      <w:bookmarkStart w:id="174" w:name="_Toc142985222"/>
      <w:bookmarkStart w:id="175" w:name="_Toc142999124"/>
      <w:bookmarkStart w:id="176" w:name="_Toc142999389"/>
      <w:bookmarkStart w:id="177" w:name="_Toc143521212"/>
      <w:r w:rsidRPr="003B2132">
        <w:t>Improving health equity</w:t>
      </w:r>
      <w:bookmarkEnd w:id="171"/>
      <w:bookmarkEnd w:id="172"/>
      <w:bookmarkEnd w:id="173"/>
      <w:bookmarkEnd w:id="174"/>
      <w:bookmarkEnd w:id="175"/>
      <w:bookmarkEnd w:id="176"/>
      <w:bookmarkEnd w:id="177"/>
      <w:r w:rsidRPr="003B2132">
        <w:t xml:space="preserve"> </w:t>
      </w:r>
    </w:p>
    <w:p w14:paraId="3DF61C7A" w14:textId="5A73E577" w:rsidR="00BC625B" w:rsidRPr="00A12469" w:rsidRDefault="0020395F" w:rsidP="00673067">
      <w:pPr>
        <w:pStyle w:val="Body"/>
        <w:rPr>
          <w:rStyle w:val="normaltextrun"/>
          <w:rFonts w:eastAsiaTheme="minorHAnsi" w:cs="Arial"/>
          <w:szCs w:val="21"/>
          <w:bdr w:val="none" w:sz="0" w:space="0" w:color="auto" w:frame="1"/>
          <w:shd w:val="clear" w:color="auto" w:fill="FFFFFF"/>
          <w:lang w:eastAsia="en-AU"/>
        </w:rPr>
      </w:pPr>
      <w:r w:rsidRPr="00A12469">
        <w:rPr>
          <w:lang w:val="en-GB"/>
        </w:rPr>
        <w:t>Active living should be</w:t>
      </w:r>
      <w:r w:rsidR="008A445E" w:rsidRPr="00A12469">
        <w:rPr>
          <w:lang w:val="en-GB"/>
        </w:rPr>
        <w:t xml:space="preserve"> culturally </w:t>
      </w:r>
      <w:r w:rsidR="00D00930" w:rsidRPr="00A12469">
        <w:rPr>
          <w:lang w:val="en-GB"/>
        </w:rPr>
        <w:t>appropriate,</w:t>
      </w:r>
      <w:r w:rsidRPr="00A12469">
        <w:rPr>
          <w:lang w:val="en-GB"/>
        </w:rPr>
        <w:t xml:space="preserve"> </w:t>
      </w:r>
      <w:r w:rsidR="00C3332A" w:rsidRPr="00A12469">
        <w:rPr>
          <w:lang w:val="en-GB"/>
        </w:rPr>
        <w:t>accessible</w:t>
      </w:r>
      <w:r w:rsidR="00AE3C95">
        <w:rPr>
          <w:lang w:val="en-GB"/>
        </w:rPr>
        <w:t>,</w:t>
      </w:r>
      <w:r w:rsidRPr="00A12469">
        <w:rPr>
          <w:lang w:val="en-GB"/>
        </w:rPr>
        <w:t xml:space="preserve"> and </w:t>
      </w:r>
      <w:r w:rsidRPr="00A12469">
        <w:rPr>
          <w:szCs w:val="21"/>
          <w:lang w:val="en-GB"/>
        </w:rPr>
        <w:t xml:space="preserve">inclusive for all </w:t>
      </w:r>
      <w:r w:rsidRPr="00A12469">
        <w:rPr>
          <w:rStyle w:val="Heading2Char"/>
          <w:b w:val="0"/>
          <w:color w:val="000000"/>
          <w:sz w:val="21"/>
          <w:szCs w:val="21"/>
        </w:rPr>
        <w:t>Victorians</w:t>
      </w:r>
      <w:r w:rsidRPr="00A12469">
        <w:rPr>
          <w:bCs/>
          <w:szCs w:val="21"/>
          <w:lang w:val="en-GB"/>
        </w:rPr>
        <w:t>.</w:t>
      </w:r>
      <w:r w:rsidRPr="00A12469" w:rsidDel="00E4054D">
        <w:rPr>
          <w:lang w:val="en-GB"/>
        </w:rPr>
        <w:t xml:space="preserve"> </w:t>
      </w:r>
      <w:r w:rsidRPr="00A12469">
        <w:t xml:space="preserve">There are clear opportunities to advance equity by prioritising Victorians who face </w:t>
      </w:r>
      <w:r w:rsidR="0013737D" w:rsidRPr="00A12469">
        <w:t>add</w:t>
      </w:r>
      <w:r w:rsidR="002A58F3">
        <w:t>ed</w:t>
      </w:r>
      <w:r w:rsidR="0013737D" w:rsidRPr="00A12469">
        <w:t xml:space="preserve"> </w:t>
      </w:r>
      <w:r w:rsidRPr="00A12469">
        <w:t xml:space="preserve">barriers to </w:t>
      </w:r>
      <w:r w:rsidR="009631C7" w:rsidRPr="00A12469">
        <w:t xml:space="preserve">living an </w:t>
      </w:r>
      <w:r w:rsidRPr="00A12469">
        <w:t xml:space="preserve">active </w:t>
      </w:r>
      <w:r w:rsidR="009631C7" w:rsidRPr="00A12469">
        <w:t>life</w:t>
      </w:r>
      <w:r w:rsidRPr="00A12469">
        <w:t xml:space="preserve">. </w:t>
      </w:r>
      <w:r w:rsidRPr="00A12469">
        <w:rPr>
          <w:rStyle w:val="normaltextrun"/>
          <w:rFonts w:cs="Arial"/>
          <w:szCs w:val="21"/>
          <w:shd w:val="clear" w:color="auto" w:fill="FFFFFF"/>
        </w:rPr>
        <w:t xml:space="preserve">This includes </w:t>
      </w:r>
      <w:r w:rsidRPr="00A12469">
        <w:rPr>
          <w:rStyle w:val="normaltextrun"/>
          <w:shd w:val="clear" w:color="auto" w:fill="FFFFFF"/>
        </w:rPr>
        <w:t>women</w:t>
      </w:r>
      <w:r w:rsidR="008E6E7B" w:rsidRPr="00A12469">
        <w:rPr>
          <w:rStyle w:val="normaltextrun"/>
          <w:shd w:val="clear" w:color="auto" w:fill="FFFFFF"/>
        </w:rPr>
        <w:t xml:space="preserve"> </w:t>
      </w:r>
      <w:r w:rsidR="00B34870" w:rsidRPr="00A12469">
        <w:t>and gender diverse people</w:t>
      </w:r>
      <w:r w:rsidRPr="00A12469">
        <w:rPr>
          <w:rStyle w:val="normaltextrun"/>
          <w:shd w:val="clear" w:color="auto" w:fill="FFFFFF"/>
        </w:rPr>
        <w:t xml:space="preserve">, </w:t>
      </w:r>
      <w:r w:rsidRPr="00A12469">
        <w:rPr>
          <w:rStyle w:val="normaltextrun"/>
          <w:shd w:val="clear" w:color="auto" w:fill="FFFFFF"/>
        </w:rPr>
        <w:lastRenderedPageBreak/>
        <w:t xml:space="preserve">senior Victorians, </w:t>
      </w:r>
      <w:r w:rsidR="003252A4" w:rsidRPr="00A12469">
        <w:rPr>
          <w:rStyle w:val="normaltextrun"/>
          <w:shd w:val="clear" w:color="auto" w:fill="FFFFFF"/>
        </w:rPr>
        <w:t>people from lower socio</w:t>
      </w:r>
      <w:r w:rsidR="00400F5B" w:rsidRPr="00A12469">
        <w:rPr>
          <w:rStyle w:val="normaltextrun"/>
          <w:shd w:val="clear" w:color="auto" w:fill="FFFFFF"/>
        </w:rPr>
        <w:t>economic</w:t>
      </w:r>
      <w:r w:rsidR="003252A4" w:rsidRPr="00A12469">
        <w:rPr>
          <w:rStyle w:val="normaltextrun"/>
          <w:shd w:val="clear" w:color="auto" w:fill="FFFFFF"/>
        </w:rPr>
        <w:t xml:space="preserve"> backgrounds, </w:t>
      </w:r>
      <w:r w:rsidR="00B34870" w:rsidRPr="00A12469">
        <w:rPr>
          <w:rStyle w:val="normaltextrun"/>
          <w:shd w:val="clear" w:color="auto" w:fill="FFFFFF"/>
        </w:rPr>
        <w:t>Victorians with disability</w:t>
      </w:r>
      <w:r w:rsidR="003252A4" w:rsidRPr="00A12469">
        <w:rPr>
          <w:rStyle w:val="normaltextrun"/>
          <w:shd w:val="clear" w:color="auto" w:fill="FFFFFF"/>
        </w:rPr>
        <w:t xml:space="preserve">, </w:t>
      </w:r>
      <w:r w:rsidR="00FB131F" w:rsidRPr="00A12469">
        <w:rPr>
          <w:rStyle w:val="normaltextrun"/>
          <w:shd w:val="clear" w:color="auto" w:fill="FFFFFF"/>
        </w:rPr>
        <w:t xml:space="preserve">Aboriginal Victorians, </w:t>
      </w:r>
      <w:r w:rsidRPr="00A12469">
        <w:rPr>
          <w:rStyle w:val="normaltextrun"/>
          <w:shd w:val="clear" w:color="auto" w:fill="FFFFFF"/>
        </w:rPr>
        <w:t>people with health conditions or physical limitations</w:t>
      </w:r>
      <w:r w:rsidR="003C2E16">
        <w:rPr>
          <w:rStyle w:val="normaltextrun"/>
          <w:shd w:val="clear" w:color="auto" w:fill="FFFFFF"/>
        </w:rPr>
        <w:t xml:space="preserve"> and</w:t>
      </w:r>
      <w:r w:rsidR="00D74EE2">
        <w:rPr>
          <w:rStyle w:val="normaltextrun"/>
          <w:shd w:val="clear" w:color="auto" w:fill="FFFFFF"/>
        </w:rPr>
        <w:t xml:space="preserve"> </w:t>
      </w:r>
      <w:r w:rsidR="006F4B2D" w:rsidRPr="00A12469">
        <w:rPr>
          <w:rStyle w:val="normaltextrun"/>
          <w:shd w:val="clear" w:color="auto" w:fill="FFFFFF"/>
        </w:rPr>
        <w:t>multicultural</w:t>
      </w:r>
      <w:r w:rsidR="00B242EF" w:rsidRPr="00A12469">
        <w:rPr>
          <w:rStyle w:val="normaltextrun"/>
          <w:shd w:val="clear" w:color="auto" w:fill="FFFFFF"/>
        </w:rPr>
        <w:t xml:space="preserve"> and multifaith</w:t>
      </w:r>
      <w:r w:rsidR="006F4B2D" w:rsidRPr="00A12469">
        <w:rPr>
          <w:rStyle w:val="normaltextrun"/>
          <w:shd w:val="clear" w:color="auto" w:fill="FFFFFF"/>
        </w:rPr>
        <w:t xml:space="preserve"> </w:t>
      </w:r>
      <w:r w:rsidRPr="00A12469">
        <w:rPr>
          <w:rStyle w:val="normaltextrun"/>
          <w:shd w:val="clear" w:color="auto" w:fill="FFFFFF"/>
        </w:rPr>
        <w:t>communities</w:t>
      </w:r>
      <w:r w:rsidR="009777DF" w:rsidRPr="00A12469">
        <w:rPr>
          <w:rStyle w:val="normaltextrun"/>
          <w:shd w:val="clear" w:color="auto" w:fill="FFFFFF"/>
        </w:rPr>
        <w:t>.</w:t>
      </w:r>
      <w:r w:rsidR="00CA609B" w:rsidRPr="00E9432E">
        <w:rPr>
          <w:rStyle w:val="normaltextrun"/>
          <w:noProof/>
          <w:shd w:val="clear" w:color="auto" w:fill="FFFFFF"/>
          <w:vertAlign w:val="superscript"/>
        </w:rPr>
        <w:t>70</w:t>
      </w:r>
      <w:r w:rsidRPr="00A12469">
        <w:rPr>
          <w:rStyle w:val="normaltextrun"/>
          <w:shd w:val="clear" w:color="auto" w:fill="FFFFFF"/>
        </w:rPr>
        <w:t xml:space="preserve"> </w:t>
      </w:r>
    </w:p>
    <w:p w14:paraId="0F6F4884" w14:textId="5EC8CD35" w:rsidR="00BC625B" w:rsidRPr="00A12469" w:rsidRDefault="00DC0F08" w:rsidP="003C2E16">
      <w:pPr>
        <w:pStyle w:val="Body"/>
      </w:pPr>
      <w:r w:rsidRPr="00A12469">
        <w:t>Being physically active</w:t>
      </w:r>
      <w:r w:rsidR="003C062C" w:rsidRPr="00A12469">
        <w:t xml:space="preserve"> as we age</w:t>
      </w:r>
      <w:r w:rsidRPr="00A12469">
        <w:t xml:space="preserve"> is important for maintaining mobility and </w:t>
      </w:r>
      <w:r w:rsidR="004A555C" w:rsidRPr="00A12469">
        <w:t>independence</w:t>
      </w:r>
      <w:r w:rsidR="00A12064" w:rsidRPr="00A12469">
        <w:t xml:space="preserve"> and can help improve and maintain cognitive function, memory and attention, lower the risk of dementia, and maintain independent living for longer.</w:t>
      </w:r>
      <w:r w:rsidR="00CA609B" w:rsidRPr="00E9432E">
        <w:rPr>
          <w:noProof/>
          <w:vertAlign w:val="superscript"/>
        </w:rPr>
        <w:t>70</w:t>
      </w:r>
      <w:r w:rsidR="0060162D">
        <w:rPr>
          <w:noProof/>
          <w:vertAlign w:val="superscript"/>
        </w:rPr>
        <w:t>,71,</w:t>
      </w:r>
      <w:r w:rsidR="00CA609B" w:rsidRPr="00E9432E">
        <w:rPr>
          <w:noProof/>
          <w:vertAlign w:val="superscript"/>
        </w:rPr>
        <w:t>72</w:t>
      </w:r>
      <w:r w:rsidR="00A12469" w:rsidRPr="00A12469">
        <w:t xml:space="preserve"> </w:t>
      </w:r>
      <w:r w:rsidR="000449BC" w:rsidRPr="00A12469">
        <w:t>Providing</w:t>
      </w:r>
      <w:r w:rsidR="00487917" w:rsidRPr="00A12469">
        <w:t xml:space="preserve"> </w:t>
      </w:r>
      <w:r w:rsidRPr="00A12469">
        <w:t>active transport</w:t>
      </w:r>
      <w:r w:rsidR="00487917" w:rsidRPr="00A12469">
        <w:t xml:space="preserve"> options </w:t>
      </w:r>
      <w:r w:rsidR="000449BC" w:rsidRPr="00A12469">
        <w:t>can offer</w:t>
      </w:r>
      <w:r w:rsidRPr="00A12469">
        <w:t xml:space="preserve"> opportunit</w:t>
      </w:r>
      <w:r w:rsidR="00487917" w:rsidRPr="00A12469">
        <w:t>ies</w:t>
      </w:r>
      <w:r w:rsidRPr="00A12469">
        <w:t xml:space="preserve"> </w:t>
      </w:r>
      <w:r w:rsidR="00487917" w:rsidRPr="00A12469">
        <w:t>for community connections</w:t>
      </w:r>
      <w:r w:rsidRPr="00A12469">
        <w:t xml:space="preserve"> and reduce</w:t>
      </w:r>
      <w:r w:rsidR="00487917" w:rsidRPr="00A12469">
        <w:t>d</w:t>
      </w:r>
      <w:r w:rsidRPr="00A12469">
        <w:t xml:space="preserve"> social isolation.</w:t>
      </w:r>
    </w:p>
    <w:p w14:paraId="671B933C" w14:textId="2903B8E3" w:rsidR="00293321" w:rsidRPr="00A12469" w:rsidRDefault="0020395F" w:rsidP="00A12469">
      <w:pPr>
        <w:pStyle w:val="Body"/>
      </w:pPr>
      <w:r w:rsidRPr="00A12469">
        <w:t>For women</w:t>
      </w:r>
      <w:r w:rsidR="00D964E6" w:rsidRPr="00A12469">
        <w:t xml:space="preserve"> and LGBTIQ+ communities</w:t>
      </w:r>
      <w:r w:rsidRPr="00A12469">
        <w:t xml:space="preserve">, safety is a key driver of </w:t>
      </w:r>
      <w:r w:rsidR="00A322AC" w:rsidRPr="00A12469">
        <w:rPr>
          <w:rFonts w:cs="Arial"/>
          <w:szCs w:val="21"/>
        </w:rPr>
        <w:t xml:space="preserve">participation in outdoor </w:t>
      </w:r>
      <w:r w:rsidRPr="00A12469">
        <w:t>physical activity</w:t>
      </w:r>
      <w:r w:rsidR="009777DF" w:rsidRPr="00A12469">
        <w:t>.</w:t>
      </w:r>
      <w:r w:rsidR="00CA609B" w:rsidRPr="00E9432E">
        <w:rPr>
          <w:bCs/>
          <w:noProof/>
          <w:vertAlign w:val="superscript"/>
        </w:rPr>
        <w:t>73,74</w:t>
      </w:r>
      <w:r w:rsidRPr="00A12469">
        <w:t xml:space="preserve"> </w:t>
      </w:r>
      <w:r w:rsidR="00CE4F01" w:rsidRPr="00A12469">
        <w:t>A</w:t>
      </w:r>
      <w:r w:rsidRPr="00A12469">
        <w:t xml:space="preserve">ction to promote safe environments </w:t>
      </w:r>
      <w:r w:rsidR="00EB5456" w:rsidRPr="00A12469">
        <w:t xml:space="preserve">and </w:t>
      </w:r>
      <w:r w:rsidR="00C90986" w:rsidRPr="00A12469">
        <w:t xml:space="preserve">to </w:t>
      </w:r>
      <w:r w:rsidR="00EB5456" w:rsidRPr="00A12469">
        <w:t xml:space="preserve">decrease racism </w:t>
      </w:r>
      <w:r w:rsidRPr="00A12469">
        <w:t xml:space="preserve">can enable </w:t>
      </w:r>
      <w:r w:rsidR="006F208A" w:rsidRPr="00A12469">
        <w:rPr>
          <w:rFonts w:eastAsiaTheme="minorHAnsi" w:cs="Arial"/>
          <w:szCs w:val="21"/>
        </w:rPr>
        <w:t xml:space="preserve">women, particularly multicultural </w:t>
      </w:r>
      <w:r w:rsidR="00B242EF" w:rsidRPr="00A12469">
        <w:rPr>
          <w:rFonts w:eastAsiaTheme="minorHAnsi" w:cs="Arial"/>
          <w:szCs w:val="21"/>
        </w:rPr>
        <w:t xml:space="preserve">and multifaith </w:t>
      </w:r>
      <w:r w:rsidR="006F208A" w:rsidRPr="00A12469">
        <w:rPr>
          <w:rFonts w:eastAsiaTheme="minorHAnsi" w:cs="Arial"/>
          <w:szCs w:val="21"/>
        </w:rPr>
        <w:t xml:space="preserve">women, </w:t>
      </w:r>
      <w:r w:rsidR="006F208A" w:rsidRPr="00A12469">
        <w:t xml:space="preserve">to </w:t>
      </w:r>
      <w:r w:rsidRPr="00A12469">
        <w:t>be active in public space</w:t>
      </w:r>
      <w:r w:rsidR="00CE4F01" w:rsidRPr="00A12469">
        <w:t>s</w:t>
      </w:r>
      <w:r w:rsidRPr="00A12469">
        <w:t xml:space="preserve"> and neighbourhoods</w:t>
      </w:r>
      <w:r w:rsidR="000449BC" w:rsidRPr="00A12469">
        <w:t>,</w:t>
      </w:r>
      <w:r w:rsidRPr="00A12469">
        <w:t xml:space="preserve"> and increase public transport </w:t>
      </w:r>
      <w:r w:rsidR="006F208A" w:rsidRPr="00A12469">
        <w:t>use</w:t>
      </w:r>
      <w:r w:rsidR="009777DF" w:rsidRPr="00A12469">
        <w:t>.</w:t>
      </w:r>
      <w:r w:rsidR="00CA609B" w:rsidRPr="00E9432E">
        <w:rPr>
          <w:bCs/>
          <w:noProof/>
          <w:vertAlign w:val="superscript"/>
        </w:rPr>
        <w:t>75,76</w:t>
      </w:r>
      <w:r w:rsidR="0061183D" w:rsidRPr="00A12469">
        <w:t xml:space="preserve"> </w:t>
      </w:r>
      <w:bookmarkStart w:id="178" w:name="_Toc134803210"/>
    </w:p>
    <w:p w14:paraId="046CA449" w14:textId="1271F75D" w:rsidR="0020395F" w:rsidRPr="005A0C17" w:rsidRDefault="0020395F" w:rsidP="007A1540">
      <w:pPr>
        <w:pStyle w:val="Heading3"/>
      </w:pPr>
      <w:bookmarkStart w:id="179" w:name="_Toc138595672"/>
      <w:bookmarkStart w:id="180" w:name="_Toc141433225"/>
      <w:bookmarkStart w:id="181" w:name="_Toc142985223"/>
      <w:bookmarkStart w:id="182" w:name="_Toc142999125"/>
      <w:bookmarkStart w:id="183" w:name="_Toc142999390"/>
      <w:bookmarkStart w:id="184" w:name="_Toc143521213"/>
      <w:r w:rsidRPr="005A0C17">
        <w:t xml:space="preserve">Driving action </w:t>
      </w:r>
      <w:r w:rsidR="00DD5695" w:rsidRPr="005A0C17">
        <w:t>to increase</w:t>
      </w:r>
      <w:r w:rsidRPr="005A0C17">
        <w:t xml:space="preserve"> active living</w:t>
      </w:r>
      <w:bookmarkEnd w:id="178"/>
      <w:bookmarkEnd w:id="179"/>
      <w:bookmarkEnd w:id="180"/>
      <w:bookmarkEnd w:id="181"/>
      <w:bookmarkEnd w:id="182"/>
      <w:bookmarkEnd w:id="183"/>
      <w:bookmarkEnd w:id="184"/>
      <w:r w:rsidR="003A24A3" w:rsidRPr="005A0C17">
        <w:t xml:space="preserve"> </w:t>
      </w:r>
    </w:p>
    <w:p w14:paraId="2E4EE3AA" w14:textId="7E743DCB" w:rsidR="00452D57" w:rsidRDefault="00B225B9" w:rsidP="005C7BF1">
      <w:pPr>
        <w:pStyle w:val="Body"/>
      </w:pPr>
      <w:r w:rsidRPr="00A12469">
        <w:t xml:space="preserve">Taking action to ensure our built and natural environments are healthy, safe, inclusive and accessible will support more Victorians to be physically active. </w:t>
      </w:r>
    </w:p>
    <w:p w14:paraId="080E262B" w14:textId="4CB34C08" w:rsidR="000449BC" w:rsidRPr="00A12469" w:rsidRDefault="0013660E" w:rsidP="005C7BF1">
      <w:pPr>
        <w:pStyle w:val="Body"/>
      </w:pPr>
      <w:r w:rsidRPr="00A12469">
        <w:rPr>
          <w:rFonts w:eastAsia="Arial" w:cs="Arial"/>
        </w:rPr>
        <w:t xml:space="preserve">Integrating healthy design principles into land-use planning supports physical activity </w:t>
      </w:r>
      <w:r w:rsidR="00C373E3" w:rsidRPr="00A12469">
        <w:rPr>
          <w:rFonts w:eastAsia="Arial" w:cs="Arial"/>
        </w:rPr>
        <w:t xml:space="preserve">(and connectivity) </w:t>
      </w:r>
      <w:r w:rsidRPr="00A12469">
        <w:rPr>
          <w:rFonts w:eastAsia="Arial" w:cs="Arial"/>
        </w:rPr>
        <w:t>through creati</w:t>
      </w:r>
      <w:r w:rsidR="00043990">
        <w:rPr>
          <w:rFonts w:eastAsia="Arial" w:cs="Arial"/>
        </w:rPr>
        <w:t>ng</w:t>
      </w:r>
      <w:r w:rsidRPr="00A12469">
        <w:rPr>
          <w:rFonts w:eastAsia="Arial" w:cs="Arial"/>
        </w:rPr>
        <w:t xml:space="preserve"> infrastructure and by ensuring </w:t>
      </w:r>
      <w:r w:rsidRPr="00A12469">
        <w:t xml:space="preserve">amenities </w:t>
      </w:r>
      <w:r w:rsidR="005A3E24" w:rsidRPr="00A12469">
        <w:t>in our</w:t>
      </w:r>
      <w:r w:rsidRPr="00A12469">
        <w:t xml:space="preserve"> parks and open spaces</w:t>
      </w:r>
      <w:r w:rsidR="005A3E24" w:rsidRPr="00A12469">
        <w:t>.</w:t>
      </w:r>
      <w:r w:rsidR="00CA609B" w:rsidRPr="00E9432E">
        <w:rPr>
          <w:noProof/>
          <w:vertAlign w:val="superscript"/>
        </w:rPr>
        <w:t>77</w:t>
      </w:r>
    </w:p>
    <w:p w14:paraId="56E74A5A" w14:textId="242A4F72" w:rsidR="0020395F" w:rsidRPr="00A12469" w:rsidRDefault="00234544" w:rsidP="005C7BF1">
      <w:pPr>
        <w:pStyle w:val="Body"/>
      </w:pPr>
      <w:r>
        <w:t>Reducing</w:t>
      </w:r>
      <w:r w:rsidR="00996C8E" w:rsidRPr="00EA5D56">
        <w:t xml:space="preserve"> barriers </w:t>
      </w:r>
      <w:r w:rsidR="00E67B68" w:rsidRPr="00EA5D56">
        <w:t>to be</w:t>
      </w:r>
      <w:r w:rsidR="00E67B68">
        <w:t>ing</w:t>
      </w:r>
      <w:r w:rsidR="00E67B68" w:rsidRPr="00EA5D56">
        <w:t xml:space="preserve"> physically active </w:t>
      </w:r>
      <w:r w:rsidR="00996C8E" w:rsidRPr="00EA5D56">
        <w:t xml:space="preserve">in our natural environment </w:t>
      </w:r>
      <w:r w:rsidR="002F623A">
        <w:t xml:space="preserve">is </w:t>
      </w:r>
      <w:r w:rsidR="00040599">
        <w:t xml:space="preserve">also </w:t>
      </w:r>
      <w:r w:rsidR="002F623A">
        <w:t xml:space="preserve">important. </w:t>
      </w:r>
      <w:r w:rsidR="0013660E" w:rsidRPr="00A12469">
        <w:t xml:space="preserve">Regreening urban areas and increasing access to </w:t>
      </w:r>
      <w:r w:rsidR="00304017" w:rsidRPr="00A12469">
        <w:t xml:space="preserve">safe </w:t>
      </w:r>
      <w:r w:rsidR="0013660E" w:rsidRPr="00A12469">
        <w:t>open spaces can promote liveability and increase local</w:t>
      </w:r>
      <w:r w:rsidR="00E172FF" w:rsidRPr="00A12469">
        <w:t xml:space="preserve"> </w:t>
      </w:r>
      <w:r w:rsidR="0013660E" w:rsidRPr="00A12469">
        <w:t>biodiversity</w:t>
      </w:r>
      <w:r w:rsidR="009777DF" w:rsidRPr="00A12469">
        <w:t>.</w:t>
      </w:r>
      <w:r w:rsidR="00CA609B" w:rsidRPr="00E9432E">
        <w:rPr>
          <w:noProof/>
          <w:vertAlign w:val="superscript"/>
        </w:rPr>
        <w:t>78</w:t>
      </w:r>
      <w:r w:rsidR="001665BF" w:rsidRPr="001665BF">
        <w:t xml:space="preserve"> </w:t>
      </w:r>
      <w:r w:rsidR="001665BF">
        <w:t xml:space="preserve">This </w:t>
      </w:r>
      <w:r w:rsidR="00DE64FA">
        <w:t xml:space="preserve">also helps </w:t>
      </w:r>
      <w:r w:rsidR="00FB5D6F" w:rsidRPr="00A12469">
        <w:t>reduce the urban heat island effect</w:t>
      </w:r>
      <w:r w:rsidR="00FB5D6F">
        <w:t xml:space="preserve"> </w:t>
      </w:r>
      <w:r w:rsidR="00E51C7C">
        <w:t xml:space="preserve">and </w:t>
      </w:r>
      <w:r w:rsidR="00DE64FA">
        <w:t xml:space="preserve">mitigate </w:t>
      </w:r>
      <w:r w:rsidR="00DE314F">
        <w:t xml:space="preserve">against the </w:t>
      </w:r>
      <w:r w:rsidR="0001020E">
        <w:t>health</w:t>
      </w:r>
      <w:r w:rsidR="00750591">
        <w:t>-</w:t>
      </w:r>
      <w:r w:rsidR="0001020E">
        <w:t xml:space="preserve">related impacts of </w:t>
      </w:r>
      <w:r w:rsidR="00DE64FA">
        <w:t>c</w:t>
      </w:r>
      <w:r w:rsidR="001665BF" w:rsidRPr="00EA5D56">
        <w:t xml:space="preserve">limate change. </w:t>
      </w:r>
    </w:p>
    <w:p w14:paraId="2CC91A7C" w14:textId="6ABDD1B0" w:rsidR="0020395F" w:rsidRPr="005A0C17" w:rsidRDefault="0020395F" w:rsidP="007A1540">
      <w:pPr>
        <w:pStyle w:val="Heading3"/>
        <w:rPr>
          <w:rFonts w:eastAsia="Arial" w:cs="Arial"/>
        </w:rPr>
      </w:pPr>
      <w:bookmarkStart w:id="185" w:name="_Toc134803212"/>
      <w:bookmarkStart w:id="186" w:name="_Toc142985224"/>
      <w:bookmarkStart w:id="187" w:name="_Toc142999126"/>
      <w:bookmarkStart w:id="188" w:name="_Toc142999391"/>
      <w:bookmarkStart w:id="189" w:name="_Toc143521214"/>
      <w:r w:rsidRPr="005A0C17">
        <w:t>What we want to achieve</w:t>
      </w:r>
      <w:bookmarkEnd w:id="185"/>
      <w:bookmarkEnd w:id="186"/>
      <w:bookmarkEnd w:id="187"/>
      <w:bookmarkEnd w:id="188"/>
      <w:bookmarkEnd w:id="189"/>
      <w:r w:rsidRPr="005A0C17">
        <w:t xml:space="preserve"> </w:t>
      </w:r>
    </w:p>
    <w:p w14:paraId="3A09DDF7" w14:textId="25AAE06F" w:rsidR="0020395F" w:rsidRPr="00BC0343" w:rsidRDefault="00E44399" w:rsidP="00D22E8C">
      <w:pPr>
        <w:pStyle w:val="Bullet1"/>
      </w:pPr>
      <w:r w:rsidRPr="00BC0343">
        <w:t>I</w:t>
      </w:r>
      <w:r w:rsidR="007316ED" w:rsidRPr="00BC0343">
        <w:t xml:space="preserve">ntegrate healthy design principles into land-use planning to ensure </w:t>
      </w:r>
      <w:r w:rsidR="001031AB" w:rsidRPr="00BC0343">
        <w:t>improved health and wellbeing by</w:t>
      </w:r>
      <w:r w:rsidR="00D2194F">
        <w:t xml:space="preserve"> </w:t>
      </w:r>
      <w:r w:rsidR="00BC0343" w:rsidRPr="00BC0343">
        <w:t>i</w:t>
      </w:r>
      <w:r w:rsidR="001031AB" w:rsidRPr="00BC0343">
        <w:t xml:space="preserve">ncreasing </w:t>
      </w:r>
      <w:r w:rsidR="0020395F" w:rsidRPr="00BC0343">
        <w:t>levels of physical activity through active transport modes</w:t>
      </w:r>
      <w:r w:rsidR="000449BC" w:rsidRPr="00BC0343">
        <w:t>,</w:t>
      </w:r>
      <w:r w:rsidR="0020395F" w:rsidRPr="00BC0343">
        <w:t xml:space="preserve"> </w:t>
      </w:r>
      <w:r w:rsidR="00F26060" w:rsidRPr="00BC0343">
        <w:t xml:space="preserve">such as </w:t>
      </w:r>
      <w:r w:rsidR="0020395F" w:rsidRPr="00BC0343">
        <w:t xml:space="preserve">walking and </w:t>
      </w:r>
      <w:r w:rsidR="008375C8" w:rsidRPr="00BC0343">
        <w:t>riding</w:t>
      </w:r>
      <w:r w:rsidR="0020395F" w:rsidRPr="00BC0343">
        <w:t>.</w:t>
      </w:r>
    </w:p>
    <w:p w14:paraId="755F9D7E" w14:textId="2BA797E0" w:rsidR="001A7F1E" w:rsidRPr="00BC0343" w:rsidRDefault="001A7F1E" w:rsidP="00D22E8C">
      <w:pPr>
        <w:pStyle w:val="Bullet1"/>
        <w:rPr>
          <w:rStyle w:val="eop"/>
        </w:rPr>
      </w:pPr>
      <w:r w:rsidRPr="00BC0343">
        <w:rPr>
          <w:rStyle w:val="normaltextrun"/>
          <w:rFonts w:eastAsia="MS Gothic"/>
        </w:rPr>
        <w:t xml:space="preserve">Improve safe access to parks, public open spaces and recreation opportunities in nature and provide opportunities for Victorians to connect with nature. </w:t>
      </w:r>
    </w:p>
    <w:p w14:paraId="1E40945F" w14:textId="5F529CF8" w:rsidR="0020395F" w:rsidRPr="00BC0343" w:rsidRDefault="001A7F1E" w:rsidP="00D22E8C">
      <w:pPr>
        <w:pStyle w:val="Bullet1"/>
      </w:pPr>
      <w:r w:rsidRPr="00BC0343">
        <w:t>Promote movement and r</w:t>
      </w:r>
      <w:r w:rsidR="0020395F" w:rsidRPr="00BC0343">
        <w:t>educe sitting time in workplaces, schools</w:t>
      </w:r>
      <w:r w:rsidR="008F6A81" w:rsidRPr="00BC0343">
        <w:t xml:space="preserve">, </w:t>
      </w:r>
      <w:r w:rsidR="0020395F" w:rsidRPr="00BC0343">
        <w:t>at home</w:t>
      </w:r>
      <w:r w:rsidR="008F6A81" w:rsidRPr="00BC0343">
        <w:t xml:space="preserve"> and during </w:t>
      </w:r>
      <w:r w:rsidR="008733E8" w:rsidRPr="00BC0343">
        <w:t>leisure</w:t>
      </w:r>
      <w:r w:rsidR="008F6A81" w:rsidRPr="00BC0343">
        <w:t xml:space="preserve"> time</w:t>
      </w:r>
      <w:r w:rsidR="00931A44">
        <w:t>.</w:t>
      </w:r>
      <w:r w:rsidR="0020395F" w:rsidRPr="00BC0343">
        <w:t xml:space="preserve"> </w:t>
      </w:r>
    </w:p>
    <w:p w14:paraId="72D66E1F" w14:textId="603B900A" w:rsidR="002E526D" w:rsidRPr="00BC0343" w:rsidRDefault="0020395F" w:rsidP="00D22E8C">
      <w:pPr>
        <w:pStyle w:val="Bullet1"/>
      </w:pPr>
      <w:r w:rsidRPr="00BC0343">
        <w:t xml:space="preserve">Increase participation in sport and </w:t>
      </w:r>
      <w:r w:rsidR="00FA7265" w:rsidRPr="00BC0343">
        <w:t xml:space="preserve">active </w:t>
      </w:r>
      <w:r w:rsidRPr="00BC0343">
        <w:t>recreation</w:t>
      </w:r>
      <w:r w:rsidR="000449BC" w:rsidRPr="00BC0343">
        <w:t>,</w:t>
      </w:r>
      <w:r w:rsidRPr="00BC0343">
        <w:t xml:space="preserve"> with </w:t>
      </w:r>
      <w:r w:rsidR="00590CEE" w:rsidRPr="00BC0343">
        <w:t xml:space="preserve">a </w:t>
      </w:r>
      <w:r w:rsidRPr="00BC0343">
        <w:t xml:space="preserve">focus on Victorians </w:t>
      </w:r>
      <w:r w:rsidR="00590CEE" w:rsidRPr="00BC0343">
        <w:t>who face barriers to participation</w:t>
      </w:r>
      <w:r w:rsidRPr="00BC0343">
        <w:t>.</w:t>
      </w:r>
      <w:bookmarkStart w:id="190" w:name="_Toc134803213"/>
    </w:p>
    <w:p w14:paraId="28BFFE6A" w14:textId="6DA92B4B" w:rsidR="00922E34" w:rsidRDefault="00BC0343" w:rsidP="007A1540">
      <w:pPr>
        <w:pStyle w:val="Heading3"/>
      </w:pPr>
      <w:bookmarkStart w:id="191" w:name="_Toc142985225"/>
      <w:bookmarkStart w:id="192" w:name="_Toc142999127"/>
      <w:bookmarkStart w:id="193" w:name="_Toc142999392"/>
      <w:bookmarkStart w:id="194" w:name="_Toc143521215"/>
      <w:bookmarkEnd w:id="190"/>
      <w:r w:rsidRPr="00BC0343">
        <w:t>Targeted strategies</w:t>
      </w:r>
      <w:bookmarkEnd w:id="191"/>
      <w:bookmarkEnd w:id="192"/>
      <w:bookmarkEnd w:id="193"/>
      <w:bookmarkEnd w:id="194"/>
      <w:r w:rsidRPr="00BC0343">
        <w:t xml:space="preserve"> </w:t>
      </w:r>
    </w:p>
    <w:p w14:paraId="1CBBB3EA" w14:textId="058FDFB8" w:rsidR="00BC0343" w:rsidRPr="00BC0343" w:rsidRDefault="0061627D" w:rsidP="00BC0343">
      <w:pPr>
        <w:pStyle w:val="Body"/>
      </w:pPr>
      <w:r>
        <w:t xml:space="preserve">Implementation </w:t>
      </w:r>
      <w:r w:rsidR="00C871B6">
        <w:t>occurs</w:t>
      </w:r>
      <w:r>
        <w:t xml:space="preserve"> through </w:t>
      </w:r>
      <w:r w:rsidR="00C871B6">
        <w:t xml:space="preserve">statewide, regional and </w:t>
      </w:r>
      <w:r>
        <w:t>local partnerships to drive collective action aligned with</w:t>
      </w:r>
      <w:r w:rsidR="00171DFF">
        <w:t>:</w:t>
      </w:r>
      <w:r w:rsidR="000C5654">
        <w:t xml:space="preserve"> </w:t>
      </w:r>
    </w:p>
    <w:p w14:paraId="6DC9CBB7" w14:textId="7FC4E153" w:rsidR="00AE249E" w:rsidRPr="00476ADD" w:rsidRDefault="005944BE" w:rsidP="00335207">
      <w:pPr>
        <w:pStyle w:val="Body"/>
        <w:numPr>
          <w:ilvl w:val="0"/>
          <w:numId w:val="61"/>
        </w:numPr>
        <w:ind w:left="426"/>
      </w:pPr>
      <w:r w:rsidRPr="00476ADD">
        <w:t>Strategy for w</w:t>
      </w:r>
      <w:r w:rsidR="00AE249E" w:rsidRPr="00476ADD">
        <w:t>alkable Communities (</w:t>
      </w:r>
      <w:r w:rsidR="0073352B" w:rsidRPr="00476ADD">
        <w:t>for</w:t>
      </w:r>
      <w:r w:rsidR="00AE249E" w:rsidRPr="00476ADD">
        <w:t xml:space="preserve"> release </w:t>
      </w:r>
      <w:r w:rsidR="0073352B" w:rsidRPr="00476ADD">
        <w:t>2023</w:t>
      </w:r>
      <w:r w:rsidR="00032823" w:rsidRPr="00476ADD">
        <w:t>–</w:t>
      </w:r>
      <w:r w:rsidRPr="00476ADD">
        <w:t>24</w:t>
      </w:r>
      <w:r w:rsidR="00AE249E" w:rsidRPr="00476ADD">
        <w:t>)</w:t>
      </w:r>
    </w:p>
    <w:p w14:paraId="315960EB" w14:textId="1C095855" w:rsidR="00F326AE" w:rsidRPr="00476ADD" w:rsidRDefault="00F326AE" w:rsidP="00335207">
      <w:pPr>
        <w:pStyle w:val="Body"/>
        <w:numPr>
          <w:ilvl w:val="0"/>
          <w:numId w:val="61"/>
        </w:numPr>
        <w:spacing w:line="240" w:lineRule="auto"/>
        <w:ind w:left="426"/>
      </w:pPr>
      <w:r w:rsidRPr="00476ADD">
        <w:rPr>
          <w:rFonts w:cs="Arial"/>
        </w:rPr>
        <w:t>Active Victoria 2022</w:t>
      </w:r>
      <w:r w:rsidR="005D7490">
        <w:rPr>
          <w:rFonts w:cs="Arial"/>
        </w:rPr>
        <w:t>–</w:t>
      </w:r>
      <w:r w:rsidRPr="00476ADD">
        <w:rPr>
          <w:rFonts w:cs="Arial"/>
        </w:rPr>
        <w:t>2026</w:t>
      </w:r>
      <w:r w:rsidR="005D7490">
        <w:rPr>
          <w:rFonts w:cs="Arial"/>
        </w:rPr>
        <w:t>:</w:t>
      </w:r>
      <w:r w:rsidRPr="00476ADD">
        <w:rPr>
          <w:rFonts w:cs="Arial"/>
        </w:rPr>
        <w:t xml:space="preserve"> </w:t>
      </w:r>
      <w:r w:rsidR="00AE409B">
        <w:rPr>
          <w:rFonts w:cs="Arial"/>
        </w:rPr>
        <w:t xml:space="preserve">A </w:t>
      </w:r>
      <w:r w:rsidRPr="00476ADD">
        <w:rPr>
          <w:rFonts w:cs="Arial"/>
        </w:rPr>
        <w:t xml:space="preserve">strategic framework for sport and active recreation </w:t>
      </w:r>
    </w:p>
    <w:p w14:paraId="2DA02DBB" w14:textId="7E898CB6" w:rsidR="00691A85" w:rsidRPr="00476ADD" w:rsidRDefault="00691A85" w:rsidP="00335207">
      <w:pPr>
        <w:pStyle w:val="Body"/>
        <w:numPr>
          <w:ilvl w:val="0"/>
          <w:numId w:val="61"/>
        </w:numPr>
        <w:spacing w:line="240" w:lineRule="auto"/>
        <w:ind w:left="426"/>
      </w:pPr>
      <w:r w:rsidRPr="00476ADD">
        <w:t>Victorian Health Building Authority Universal Design Policy</w:t>
      </w:r>
      <w:r w:rsidR="00BD6603" w:rsidRPr="00476ADD">
        <w:t>.</w:t>
      </w:r>
    </w:p>
    <w:p w14:paraId="339EAA09" w14:textId="77777777" w:rsidR="00BC0343" w:rsidRPr="00BC0343" w:rsidRDefault="00BC0343" w:rsidP="007A1540">
      <w:pPr>
        <w:pStyle w:val="Heading3"/>
      </w:pPr>
      <w:bookmarkStart w:id="195" w:name="_Toc142985226"/>
      <w:bookmarkStart w:id="196" w:name="_Toc142999128"/>
      <w:bookmarkStart w:id="197" w:name="_Toc142999393"/>
      <w:bookmarkStart w:id="198" w:name="_Toc143521216"/>
      <w:r w:rsidRPr="00BC0343">
        <w:lastRenderedPageBreak/>
        <w:t>Outcomes</w:t>
      </w:r>
      <w:bookmarkEnd w:id="195"/>
      <w:bookmarkEnd w:id="196"/>
      <w:bookmarkEnd w:id="197"/>
      <w:bookmarkEnd w:id="198"/>
      <w:r w:rsidRPr="00BC0343">
        <w:t xml:space="preserve"> </w:t>
      </w:r>
    </w:p>
    <w:p w14:paraId="68EDED50" w14:textId="77777777" w:rsidR="00BC0343" w:rsidRPr="0061604D" w:rsidRDefault="00BC0343" w:rsidP="00BC0343">
      <w:pPr>
        <w:pStyle w:val="Body"/>
        <w:rPr>
          <w:rStyle w:val="normaltextrun"/>
          <w:rFonts w:cs="Arial"/>
          <w:szCs w:val="21"/>
          <w:shd w:val="clear" w:color="auto" w:fill="FFFFFF"/>
        </w:rPr>
      </w:pPr>
      <w:r w:rsidRPr="00BC0343">
        <w:rPr>
          <w:rStyle w:val="normaltextrun"/>
          <w:rFonts w:cs="Arial"/>
          <w:szCs w:val="21"/>
          <w:shd w:val="clear" w:color="auto" w:fill="FFFFFF"/>
        </w:rPr>
        <w:t xml:space="preserve">The </w:t>
      </w:r>
      <w:r w:rsidRPr="0061604D">
        <w:rPr>
          <w:rStyle w:val="normaltextrun"/>
          <w:rFonts w:cs="Arial"/>
          <w:szCs w:val="21"/>
          <w:shd w:val="clear" w:color="auto" w:fill="FFFFFF"/>
        </w:rPr>
        <w:t>Victorian public health and wellbeing outcomes framework:</w:t>
      </w:r>
    </w:p>
    <w:p w14:paraId="5547697C" w14:textId="2AF94B74" w:rsidR="00A654E0" w:rsidRPr="00366D3F" w:rsidRDefault="00BC0343" w:rsidP="00366D3F">
      <w:pPr>
        <w:pStyle w:val="Body"/>
        <w:numPr>
          <w:ilvl w:val="0"/>
          <w:numId w:val="102"/>
        </w:numPr>
        <w:ind w:left="426"/>
      </w:pPr>
      <w:r w:rsidRPr="00BC0343">
        <w:t>Outcome: 1.3: Victorians act to protect and promote health</w:t>
      </w:r>
      <w:r w:rsidR="00AE3C95">
        <w:t>.</w:t>
      </w:r>
    </w:p>
    <w:p w14:paraId="3AC9D709" w14:textId="77777777" w:rsidR="008F44D5" w:rsidRDefault="008F44D5" w:rsidP="008F44D5">
      <w:pPr>
        <w:pStyle w:val="Heading2"/>
      </w:pPr>
      <w:bookmarkStart w:id="199" w:name="_Toc134803216"/>
      <w:bookmarkStart w:id="200" w:name="_Toc143521217"/>
      <w:bookmarkStart w:id="201" w:name="_Toc146724796"/>
      <w:r w:rsidRPr="00BC2912">
        <w:t>Reducing harm from alcohol and drug</w:t>
      </w:r>
      <w:bookmarkEnd w:id="199"/>
      <w:r>
        <w:t xml:space="preserve"> use</w:t>
      </w:r>
      <w:bookmarkEnd w:id="200"/>
      <w:bookmarkEnd w:id="201"/>
    </w:p>
    <w:p w14:paraId="6C4B5958" w14:textId="7A0A69DE" w:rsidR="008F44D5" w:rsidRPr="00232313" w:rsidRDefault="008F44D5" w:rsidP="008F44D5">
      <w:pPr>
        <w:pStyle w:val="Body"/>
        <w:rPr>
          <w:rFonts w:cs="Arial"/>
        </w:rPr>
      </w:pPr>
      <w:r w:rsidRPr="00232313">
        <w:t>Consumption of alcohol and other drugs (AOD) is a significant preventable cause of disease and death in Victoria. It is associated with a wide range of health and wellbeing impacts</w:t>
      </w:r>
      <w:r>
        <w:t>.</w:t>
      </w:r>
      <w:r w:rsidR="000C5654">
        <w:t xml:space="preserve"> </w:t>
      </w:r>
    </w:p>
    <w:p w14:paraId="21AF8672" w14:textId="77777777" w:rsidR="008F44D5" w:rsidRPr="00086573" w:rsidRDefault="008F44D5" w:rsidP="008F44D5">
      <w:pPr>
        <w:pStyle w:val="Body"/>
        <w:rPr>
          <w:rFonts w:cs="Arial"/>
        </w:rPr>
      </w:pPr>
      <w:r w:rsidRPr="00232313">
        <w:t>While the impacts of drug use on health and wellbeing can vary, related harms can impact physical health through increased risk of chronic disease, exposure to infectious diseases, and mental health and wellbeing impacts.</w:t>
      </w:r>
      <w:r w:rsidRPr="00232313">
        <w:rPr>
          <w:vertAlign w:val="superscript"/>
        </w:rPr>
        <w:fldChar w:fldCharType="begin"/>
      </w:r>
      <w:r>
        <w:rPr>
          <w:vertAlign w:val="superscript"/>
        </w:rPr>
        <w:instrText xml:space="preserve"> ADDIN EN.CITE &lt;EndNote&gt;&lt;Cite&gt;&lt;Author&gt;Australian Institute of Health and Weflare&lt;/Author&gt;&lt;Year&gt;2023&lt;/Year&gt;&lt;RecNum&gt;260&lt;/RecNum&gt;&lt;DisplayText&gt;&lt;style face="superscript"&gt;79&lt;/style&gt;&lt;/DisplayText&gt;&lt;record&gt;&lt;rec-number&gt;260&lt;/rec-number&gt;&lt;foreign-keys&gt;&lt;key app="EN" db-id="affferv2j9eeadedetn5avagzdzet9zexsd9" timestamp="1684728582"&gt;260&lt;/key&gt;&lt;/foreign-keys&gt;&lt;ref-type name="Web Page"&gt;12&lt;/ref-type&gt;&lt;contributors&gt;&lt;authors&gt;&lt;author&gt;Australian Institute of Health and Weflare,&lt;/author&gt;&lt;/authors&gt;&lt;/contributors&gt;&lt;titles&gt;&lt;title&gt;Illict drug use &lt;/title&gt;&lt;/titles&gt;&lt;dates&gt;&lt;year&gt;2023&lt;/year&gt;&lt;/dates&gt;&lt;publisher&gt;AIHW&lt;/publisher&gt;&lt;urls&gt;&lt;related-urls&gt;&lt;url&gt;https://www.aihw.gov.au/reports/illicit-use-of-drugs/illicit-drug-use#health%20impact&lt;/url&gt;&lt;/related-urls&gt;&lt;/urls&gt;&lt;/record&gt;&lt;/Cite&gt;&lt;/EndNote&gt;</w:instrText>
      </w:r>
      <w:r w:rsidRPr="00232313">
        <w:rPr>
          <w:vertAlign w:val="superscript"/>
        </w:rPr>
        <w:fldChar w:fldCharType="separate"/>
      </w:r>
      <w:r>
        <w:rPr>
          <w:noProof/>
          <w:vertAlign w:val="superscript"/>
        </w:rPr>
        <w:t>79</w:t>
      </w:r>
      <w:r w:rsidRPr="00232313">
        <w:rPr>
          <w:vertAlign w:val="superscript"/>
        </w:rPr>
        <w:fldChar w:fldCharType="end"/>
      </w:r>
      <w:r w:rsidRPr="003D24D6" w:rsidDel="00BA5EC7">
        <w:rPr>
          <w:rFonts w:cs="Arial"/>
        </w:rPr>
        <w:t xml:space="preserve"> </w:t>
      </w:r>
    </w:p>
    <w:tbl>
      <w:tblPr>
        <w:tblStyle w:val="TableGrid"/>
        <w:tblpPr w:leftFromText="180" w:rightFromText="180" w:vertAnchor="text" w:horzAnchor="margin" w:tblpY="-6"/>
        <w:tblW w:w="0" w:type="auto"/>
        <w:tblLook w:val="04A0" w:firstRow="1" w:lastRow="0" w:firstColumn="1" w:lastColumn="0" w:noHBand="0" w:noVBand="1"/>
      </w:tblPr>
      <w:tblGrid>
        <w:gridCol w:w="9288"/>
      </w:tblGrid>
      <w:tr w:rsidR="00366D3F" w14:paraId="7373D748" w14:textId="77777777" w:rsidTr="00366D3F">
        <w:tc>
          <w:tcPr>
            <w:tcW w:w="9288" w:type="dxa"/>
          </w:tcPr>
          <w:p w14:paraId="18916E6E" w14:textId="77777777" w:rsidR="00366D3F" w:rsidRPr="0099173E" w:rsidRDefault="00366D3F" w:rsidP="00366D3F">
            <w:pPr>
              <w:pStyle w:val="Body"/>
              <w:rPr>
                <w:b/>
                <w:bCs/>
              </w:rPr>
            </w:pPr>
            <w:bookmarkStart w:id="202" w:name="_Toc138595682"/>
            <w:bookmarkStart w:id="203" w:name="_Toc141433235"/>
            <w:bookmarkStart w:id="204" w:name="_Toc141883873"/>
            <w:bookmarkStart w:id="205" w:name="_Toc142985228"/>
            <w:bookmarkStart w:id="206" w:name="_Toc142999130"/>
            <w:bookmarkStart w:id="207" w:name="_Toc142999395"/>
            <w:bookmarkStart w:id="208" w:name="_Toc143521218"/>
            <w:r w:rsidRPr="0099173E">
              <w:rPr>
                <w:b/>
                <w:bCs/>
              </w:rPr>
              <w:t xml:space="preserve">Did you know? </w:t>
            </w:r>
          </w:p>
          <w:p w14:paraId="1E464330" w14:textId="77777777" w:rsidR="00366D3F" w:rsidRPr="003D24D6" w:rsidRDefault="00366D3F" w:rsidP="00366D3F">
            <w:pPr>
              <w:pStyle w:val="Body"/>
              <w:numPr>
                <w:ilvl w:val="0"/>
                <w:numId w:val="20"/>
              </w:numPr>
            </w:pPr>
            <w:r w:rsidRPr="00232313">
              <w:t>Alcohol use is the fifth-leading risk factor for disease, and contributes 4.5 per cent of the total burden of disease in Australia.</w:t>
            </w:r>
            <w:r w:rsidRPr="00232313">
              <w:rPr>
                <w:vertAlign w:val="superscript"/>
              </w:rPr>
              <w:fldChar w:fldCharType="begin"/>
            </w:r>
            <w:r>
              <w:rPr>
                <w:vertAlign w:val="superscript"/>
              </w:rPr>
              <w:instrText xml:space="preserve"> ADDIN EN.CITE &lt;EndNote&gt;&lt;Cite&gt;&lt;Author&gt;Australian Institute of Health and Welfare&lt;/Author&gt;&lt;Year&gt;2021&lt;/Year&gt;&lt;RecNum&gt;91&lt;/RecNum&gt;&lt;DisplayText&gt;&lt;style face="superscript"&gt;30&lt;/style&gt;&lt;/DisplayText&gt;&lt;record&gt;&lt;rec-number&gt;91&lt;/rec-number&gt;&lt;foreign-keys&gt;&lt;key app="EN" db-id="affferv2j9eeadedetn5avagzdzet9zexsd9" timestamp="1671399422"&gt;91&lt;/key&gt;&lt;/foreign-keys&gt;&lt;ref-type name="Report"&gt;27&lt;/ref-type&gt;&lt;contributors&gt;&lt;authors&gt;&lt;author&gt;Australian Institute of Health and Welfare,&lt;/author&gt;&lt;/authors&gt;&lt;/contributors&gt;&lt;titles&gt;&lt;title&gt;Australian Burden of Disease Study 2018&lt;/title&gt;&lt;/titles&gt;&lt;dates&gt;&lt;year&gt;2021&lt;/year&gt;&lt;/dates&gt;&lt;publisher&gt;Australian Institute of Health and Welfare&lt;/publisher&gt;&lt;urls&gt;&lt;related-urls&gt;&lt;url&gt;https://www.aihw.gov.au/reports/burden-of-disease/burden-of-disease-study-2018-key-findings/contents/key-findings&lt;/url&gt;&lt;/related-urls&gt;&lt;/urls&gt;&lt;access-date&gt;19 December 2022&lt;/access-date&gt;&lt;/record&gt;&lt;/Cite&gt;&lt;/EndNote&gt;</w:instrText>
            </w:r>
            <w:r w:rsidRPr="00232313">
              <w:rPr>
                <w:vertAlign w:val="superscript"/>
              </w:rPr>
              <w:fldChar w:fldCharType="separate"/>
            </w:r>
            <w:r>
              <w:rPr>
                <w:noProof/>
                <w:vertAlign w:val="superscript"/>
              </w:rPr>
              <w:t>30</w:t>
            </w:r>
            <w:r w:rsidRPr="00232313">
              <w:rPr>
                <w:vertAlign w:val="superscript"/>
              </w:rPr>
              <w:fldChar w:fldCharType="end"/>
            </w:r>
          </w:p>
          <w:p w14:paraId="088C3805" w14:textId="77777777" w:rsidR="00366D3F" w:rsidRPr="00C02D12" w:rsidRDefault="00366D3F" w:rsidP="00366D3F">
            <w:pPr>
              <w:pStyle w:val="Body"/>
              <w:numPr>
                <w:ilvl w:val="0"/>
                <w:numId w:val="20"/>
              </w:numPr>
            </w:pPr>
            <w:r w:rsidRPr="00232313">
              <w:t xml:space="preserve">Use of illicit drugs and related harms, including suicide, self-harm, poisoning and disease, is attributable to </w:t>
            </w:r>
            <w:r>
              <w:t>3</w:t>
            </w:r>
            <w:r w:rsidRPr="00232313">
              <w:t xml:space="preserve"> per cent of the total disease burden in Australia</w:t>
            </w:r>
            <w:r>
              <w:t>.</w:t>
            </w:r>
            <w:r w:rsidRPr="00232313">
              <w:rPr>
                <w:vertAlign w:val="superscript"/>
              </w:rPr>
              <w:fldChar w:fldCharType="begin"/>
            </w:r>
            <w:r>
              <w:rPr>
                <w:vertAlign w:val="superscript"/>
              </w:rPr>
              <w:instrText xml:space="preserve"> ADDIN EN.CITE &lt;EndNote&gt;&lt;Cite&gt;&lt;Author&gt;Australian Institute of Health and Welfare&lt;/Author&gt;&lt;Year&gt;2022&lt;/Year&gt;&lt;RecNum&gt;63&lt;/RecNum&gt;&lt;DisplayText&gt;&lt;style face="superscript"&gt;8&lt;/style&gt;&lt;/DisplayText&gt;&lt;record&gt;&lt;rec-number&gt;63&lt;/rec-number&gt;&lt;foreign-keys&gt;&lt;key app="EN" db-id="affferv2j9eeadedetn5avagzdzet9zexsd9" timestamp="1671255361"&gt;63&lt;/key&gt;&lt;/foreign-keys&gt;&lt;ref-type name="Report"&gt;27&lt;/ref-type&gt;&lt;contributors&gt;&lt;authors&gt;&lt;author&gt;Australian Institute of Health and Welfare,&lt;/author&gt;&lt;/authors&gt;&lt;/contributors&gt;&lt;titles&gt;&lt;title&gt;Australian burden of disease study 2022&lt;/title&gt;&lt;/titles&gt;&lt;dates&gt;&lt;year&gt;2022&lt;/year&gt;&lt;/dates&gt;&lt;pub-location&gt;Canberra&lt;/pub-location&gt;&lt;publisher&gt;Australian Institute of Health and Welfare&lt;/publisher&gt;&lt;urls&gt;&lt;related-urls&gt;&lt;url&gt;https://www.aihw.gov.au/reports/burden-of-disease/australian-burden-of-disease-study-2022/contents/about&lt;/url&gt;&lt;/related-urls&gt;&lt;/urls&gt;&lt;access-date&gt;17 December 2022&lt;/access-date&gt;&lt;/record&gt;&lt;/Cite&gt;&lt;/EndNote&gt;</w:instrText>
            </w:r>
            <w:r w:rsidRPr="00232313">
              <w:rPr>
                <w:vertAlign w:val="superscript"/>
              </w:rPr>
              <w:fldChar w:fldCharType="separate"/>
            </w:r>
            <w:r>
              <w:rPr>
                <w:noProof/>
                <w:vertAlign w:val="superscript"/>
              </w:rPr>
              <w:t>8</w:t>
            </w:r>
            <w:r w:rsidRPr="00232313">
              <w:rPr>
                <w:vertAlign w:val="superscript"/>
              </w:rPr>
              <w:fldChar w:fldCharType="end"/>
            </w:r>
          </w:p>
          <w:p w14:paraId="064DD869" w14:textId="77777777" w:rsidR="00366D3F" w:rsidRPr="00C02D12" w:rsidRDefault="00366D3F" w:rsidP="00366D3F">
            <w:pPr>
              <w:pStyle w:val="Body"/>
              <w:numPr>
                <w:ilvl w:val="0"/>
                <w:numId w:val="20"/>
              </w:numPr>
            </w:pPr>
            <w:r w:rsidRPr="00232313">
              <w:t>Alcohol use contributes to the burden of 30 diseases and injuries, including alcohol use disorders, e</w:t>
            </w:r>
            <w:r>
              <w:t>ight different</w:t>
            </w:r>
            <w:r w:rsidRPr="00232313">
              <w:t xml:space="preserve"> types of cancer, chronic liver disease and </w:t>
            </w:r>
            <w:r>
              <w:t xml:space="preserve">12 different </w:t>
            </w:r>
            <w:r w:rsidRPr="00232313">
              <w:t>types of injury – predominantly road traffic injuries, and suicide and self-inflicted injuries.</w:t>
            </w:r>
            <w:r w:rsidRPr="00C02D12">
              <w:rPr>
                <w:vertAlign w:val="superscript"/>
              </w:rPr>
              <w:fldChar w:fldCharType="begin"/>
            </w:r>
            <w:r w:rsidRPr="00C02D12">
              <w:rPr>
                <w:vertAlign w:val="superscript"/>
              </w:rPr>
              <w:instrText xml:space="preserve"> ADDIN EN.CITE &lt;EndNote&gt;&lt;Cite&gt;&lt;Author&gt;Australian Institute of Health and Welfare&lt;/Author&gt;&lt;Year&gt;2021&lt;/Year&gt;&lt;RecNum&gt;91&lt;/RecNum&gt;&lt;DisplayText&gt;&lt;style face="superscript"&gt;30&lt;/style&gt;&lt;/DisplayText&gt;&lt;record&gt;&lt;rec-number&gt;91&lt;/rec-number&gt;&lt;foreign-keys&gt;&lt;key app="EN" db-id="affferv2j9eeadedetn5avagzdzet9zexsd9" timestamp="1671399422"&gt;91&lt;/key&gt;&lt;/foreign-keys&gt;&lt;ref-type name="Report"&gt;27&lt;/ref-type&gt;&lt;contributors&gt;&lt;authors&gt;&lt;author&gt;Australian Institute of Health and Welfare,&lt;/author&gt;&lt;/authors&gt;&lt;/contributors&gt;&lt;titles&gt;&lt;title&gt;Australian Burden of Disease Study 2018&lt;/title&gt;&lt;/titles&gt;&lt;dates&gt;&lt;year&gt;2021&lt;/year&gt;&lt;/dates&gt;&lt;publisher&gt;Australian Institute of Health and Welfare&lt;/publisher&gt;&lt;urls&gt;&lt;related-urls&gt;&lt;url&gt;https://www.aihw.gov.au/reports/burden-of-disease/burden-of-disease-study-2018-key-findings/contents/key-findings&lt;/url&gt;&lt;/related-urls&gt;&lt;/urls&gt;&lt;access-date&gt;19 December 2022&lt;/access-date&gt;&lt;/record&gt;&lt;/Cite&gt;&lt;/EndNote&gt;</w:instrText>
            </w:r>
            <w:r w:rsidRPr="00C02D12">
              <w:rPr>
                <w:vertAlign w:val="superscript"/>
              </w:rPr>
              <w:fldChar w:fldCharType="separate"/>
            </w:r>
            <w:r w:rsidRPr="00C02D12">
              <w:rPr>
                <w:noProof/>
                <w:vertAlign w:val="superscript"/>
              </w:rPr>
              <w:t>30</w:t>
            </w:r>
            <w:r w:rsidRPr="00C02D12">
              <w:rPr>
                <w:vertAlign w:val="superscript"/>
              </w:rPr>
              <w:fldChar w:fldCharType="end"/>
            </w:r>
          </w:p>
        </w:tc>
      </w:tr>
    </w:tbl>
    <w:p w14:paraId="65C59875" w14:textId="77777777" w:rsidR="008F44D5" w:rsidRPr="004F1396" w:rsidRDefault="008F44D5" w:rsidP="008F44D5">
      <w:pPr>
        <w:pStyle w:val="Heading3"/>
      </w:pPr>
      <w:r w:rsidRPr="004F1396">
        <w:t>Shared benefits across priorities</w:t>
      </w:r>
      <w:bookmarkEnd w:id="202"/>
      <w:bookmarkEnd w:id="203"/>
      <w:bookmarkEnd w:id="204"/>
      <w:bookmarkEnd w:id="205"/>
      <w:bookmarkEnd w:id="206"/>
      <w:bookmarkEnd w:id="207"/>
      <w:bookmarkEnd w:id="208"/>
    </w:p>
    <w:p w14:paraId="6876A08F" w14:textId="1EA16BD7" w:rsidR="008F44D5" w:rsidRDefault="008F44D5" w:rsidP="008F44D5">
      <w:pPr>
        <w:pStyle w:val="Body"/>
        <w:rPr>
          <w:highlight w:val="yellow"/>
        </w:rPr>
      </w:pPr>
      <w:r w:rsidRPr="00232313">
        <w:rPr>
          <w:rFonts w:cs="Arial"/>
        </w:rPr>
        <w:t xml:space="preserve">The drivers of AOD use are complex and interact with many other health outcomes and determinants of health. </w:t>
      </w:r>
      <w:r w:rsidRPr="00232313">
        <w:t>AOD-related harm often co-exists with poor mental health and wellbeing.</w:t>
      </w:r>
      <w:r w:rsidRPr="00232313">
        <w:rPr>
          <w:vertAlign w:val="superscript"/>
        </w:rPr>
        <w:fldChar w:fldCharType="begin">
          <w:fldData xml:space="preserve">PEVuZE5vdGU+PENpdGU+PEF1dGhvcj5EZWdlbmhhcmR0PC9BdXRob3I+PFllYXI+MjAxODwvWWVh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==
</w:fldData>
        </w:fldChar>
      </w:r>
      <w:r>
        <w:rPr>
          <w:vertAlign w:val="superscript"/>
        </w:rPr>
        <w:instrText xml:space="preserve"> ADDIN EN.CITE </w:instrText>
      </w:r>
      <w:r>
        <w:rPr>
          <w:vertAlign w:val="superscript"/>
        </w:rPr>
        <w:fldChar w:fldCharType="begin">
          <w:fldData xml:space="preserve">PEVuZE5vdGU+PENpdGU+PEF1dGhvcj5EZWdlbmhhcmR0PC9BdXRob3I+PFllYXI+MjAxODwvWWVh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==
</w:fldData>
        </w:fldChar>
      </w:r>
      <w:r>
        <w:rPr>
          <w:vertAlign w:val="superscript"/>
        </w:rPr>
        <w:instrText xml:space="preserve"> ADDIN EN.CITE.DATA </w:instrText>
      </w:r>
      <w:r>
        <w:rPr>
          <w:vertAlign w:val="superscript"/>
        </w:rPr>
      </w:r>
      <w:r>
        <w:rPr>
          <w:vertAlign w:val="superscript"/>
        </w:rPr>
        <w:fldChar w:fldCharType="end"/>
      </w:r>
      <w:r w:rsidRPr="00232313">
        <w:rPr>
          <w:vertAlign w:val="superscript"/>
        </w:rPr>
      </w:r>
      <w:r w:rsidRPr="00232313">
        <w:rPr>
          <w:vertAlign w:val="superscript"/>
        </w:rPr>
        <w:fldChar w:fldCharType="separate"/>
      </w:r>
      <w:r>
        <w:rPr>
          <w:noProof/>
          <w:vertAlign w:val="superscript"/>
        </w:rPr>
        <w:t>80</w:t>
      </w:r>
      <w:r w:rsidRPr="00232313">
        <w:rPr>
          <w:vertAlign w:val="superscript"/>
        </w:rPr>
        <w:fldChar w:fldCharType="end"/>
      </w:r>
      <w:r w:rsidRPr="00232313">
        <w:t xml:space="preserve"> Actions to improve mental health and wellbeing can reduce AOD-related harms</w:t>
      </w:r>
      <w:r w:rsidR="00530E3A">
        <w:t xml:space="preserve"> </w:t>
      </w:r>
      <w:r w:rsidRPr="00232313">
        <w:t>as they are inextricably linked through shared risk</w:t>
      </w:r>
      <w:r w:rsidR="00530E3A">
        <w:t>s</w:t>
      </w:r>
      <w:r w:rsidRPr="00232313">
        <w:t xml:space="preserve"> and protective factors. </w:t>
      </w:r>
    </w:p>
    <w:p w14:paraId="29FA88E9" w14:textId="77777777" w:rsidR="008F44D5" w:rsidRPr="00232313" w:rsidRDefault="008F44D5" w:rsidP="008F44D5">
      <w:pPr>
        <w:pStyle w:val="Body"/>
      </w:pPr>
      <w:r w:rsidRPr="005155D5">
        <w:t>Reducing AOD-related harms has broad-reaching benefits across many areas of public health and wellbeing</w:t>
      </w:r>
      <w:r>
        <w:t xml:space="preserve">. This </w:t>
      </w:r>
      <w:r w:rsidRPr="005155D5">
        <w:t>includ</w:t>
      </w:r>
      <w:r>
        <w:t>es</w:t>
      </w:r>
      <w:r w:rsidRPr="005155D5">
        <w:t xml:space="preserve"> reducing the spread of blood-borne viruses, physical and mental impairment</w:t>
      </w:r>
      <w:r>
        <w:t>s associated with drug</w:t>
      </w:r>
      <w:r w:rsidRPr="005155D5">
        <w:t xml:space="preserve"> overdose</w:t>
      </w:r>
      <w:r>
        <w:t>s</w:t>
      </w:r>
      <w:r w:rsidRPr="005155D5">
        <w:t>, and may help prevent family violence and decrease the number of road incidents associated with AOD use.</w:t>
      </w:r>
      <w:r w:rsidRPr="005155D5">
        <w:rPr>
          <w:vertAlign w:val="superscript"/>
        </w:rPr>
        <w:fldChar w:fldCharType="begin"/>
      </w:r>
      <w:r>
        <w:rPr>
          <w:vertAlign w:val="superscript"/>
        </w:rPr>
        <w:instrText xml:space="preserve"> ADDIN EN.CITE &lt;EndNote&gt;&lt;Cite&gt;&lt;Author&gt;Care&lt;/Author&gt;&lt;Year&gt;2017&lt;/Year&gt;&lt;RecNum&gt;218&lt;/RecNum&gt;&lt;DisplayText&gt;&lt;style face="superscript"&gt;81&lt;/style&gt;&lt;/DisplayText&gt;&lt;record&gt;&lt;rec-number&gt;218&lt;/rec-number&gt;&lt;foreign-keys&gt;&lt;key app="EN" db-id="affferv2j9eeadedetn5avagzdzet9zexsd9" timestamp="1683799789"&gt;218&lt;/key&gt;&lt;/foreign-keys&gt;&lt;ref-type name="Report"&gt;27&lt;/ref-type&gt;&lt;contributors&gt;&lt;authors&gt;&lt;author&gt;Department of Health and Aged Care&lt;/author&gt;&lt;/authors&gt;&lt;tertiary-authors&gt;&lt;author&gt;Australian Department of Health&lt;/author&gt;&lt;/tertiary-authors&gt;&lt;/contributors&gt;&lt;titles&gt;&lt;title&gt;National Drug Strategy 2017–2026,&lt;/title&gt;&lt;/titles&gt;&lt;dates&gt;&lt;year&gt;2017&lt;/year&gt;&lt;/dates&gt;&lt;urls&gt;&lt;related-urls&gt;&lt;url&gt;https://www.health.gov.au/resources/publications/national-drug-strategy-2017-2026?language=en&lt;/url&gt;&lt;/related-urls&gt;&lt;/urls&gt;&lt;/record&gt;&lt;/Cite&gt;&lt;/EndNote&gt;</w:instrText>
      </w:r>
      <w:r w:rsidRPr="005155D5">
        <w:rPr>
          <w:vertAlign w:val="superscript"/>
        </w:rPr>
        <w:fldChar w:fldCharType="separate"/>
      </w:r>
      <w:r>
        <w:rPr>
          <w:noProof/>
          <w:vertAlign w:val="superscript"/>
        </w:rPr>
        <w:t>81</w:t>
      </w:r>
      <w:r w:rsidRPr="005155D5">
        <w:rPr>
          <w:vertAlign w:val="superscript"/>
        </w:rPr>
        <w:fldChar w:fldCharType="end"/>
      </w:r>
      <w:r w:rsidRPr="00232313">
        <w:t xml:space="preserve"> </w:t>
      </w:r>
    </w:p>
    <w:p w14:paraId="0B6308E5" w14:textId="77777777" w:rsidR="008F44D5" w:rsidRPr="004F1396" w:rsidRDefault="008F44D5" w:rsidP="008F44D5">
      <w:pPr>
        <w:pStyle w:val="Heading3"/>
      </w:pPr>
      <w:bookmarkStart w:id="209" w:name="_Toc138595683"/>
      <w:bookmarkStart w:id="210" w:name="_Toc141433236"/>
      <w:bookmarkStart w:id="211" w:name="_Toc141883874"/>
      <w:bookmarkStart w:id="212" w:name="_Toc142985229"/>
      <w:bookmarkStart w:id="213" w:name="_Toc142999131"/>
      <w:bookmarkStart w:id="214" w:name="_Toc142999396"/>
      <w:bookmarkStart w:id="215" w:name="_Toc143521219"/>
      <w:r w:rsidRPr="004F1396">
        <w:t>Improving health equity</w:t>
      </w:r>
      <w:bookmarkEnd w:id="209"/>
      <w:bookmarkEnd w:id="210"/>
      <w:bookmarkEnd w:id="211"/>
      <w:bookmarkEnd w:id="212"/>
      <w:bookmarkEnd w:id="213"/>
      <w:bookmarkEnd w:id="214"/>
      <w:bookmarkEnd w:id="215"/>
    </w:p>
    <w:p w14:paraId="71590025" w14:textId="2D8E67C2" w:rsidR="008F44D5" w:rsidRPr="0022581B" w:rsidRDefault="008F44D5" w:rsidP="008F44D5">
      <w:pPr>
        <w:pStyle w:val="Body"/>
      </w:pPr>
      <w:r w:rsidRPr="0022581B">
        <w:t>AOD use has complex biological and social determinants, and affects individuals, families and communities in different ways. Some groups are affected more than others, particularly Aboriginal Victorians, people with co-occurring mental health conditions, LGBTIQ+ communities and people in contact with the criminal justice system.</w:t>
      </w:r>
      <w:r w:rsidRPr="0022581B">
        <w:rPr>
          <w:vertAlign w:val="superscript"/>
        </w:rPr>
        <w:fldChar w:fldCharType="begin"/>
      </w:r>
      <w:r>
        <w:rPr>
          <w:vertAlign w:val="superscript"/>
        </w:rPr>
        <w:instrText xml:space="preserve"> ADDIN EN.CITE &lt;EndNote&gt;&lt;Cite&gt;&lt;Author&gt;Care&lt;/Author&gt;&lt;Year&gt;2017&lt;/Year&gt;&lt;RecNum&gt;218&lt;/RecNum&gt;&lt;DisplayText&gt;&lt;style face="superscript"&gt;74, 81&lt;/style&gt;&lt;/DisplayText&gt;&lt;record&gt;&lt;rec-number&gt;218&lt;/rec-number&gt;&lt;foreign-keys&gt;&lt;key app="EN" db-id="affferv2j9eeadedetn5avagzdzet9zexsd9" timestamp="1683799789"&gt;218&lt;/key&gt;&lt;/foreign-keys&gt;&lt;ref-type name="Report"&gt;27&lt;/ref-type&gt;&lt;contributors&gt;&lt;authors&gt;&lt;author&gt;Department of Health and Aged Care&lt;/author&gt;&lt;/authors&gt;&lt;tertiary-authors&gt;&lt;author&gt;Australian Department of Health&lt;/author&gt;&lt;/tertiary-authors&gt;&lt;/contributors&gt;&lt;titles&gt;&lt;title&gt;National Drug Strategy 2017–2026,&lt;/title&gt;&lt;/titles&gt;&lt;dates&gt;&lt;year&gt;2017&lt;/year&gt;&lt;/dates&gt;&lt;urls&gt;&lt;related-urls&gt;&lt;url&gt;https://www.health.gov.au/resources/publications/national-drug-strategy-2017-2026?language=en&lt;/url&gt;&lt;/related-urls&gt;&lt;/urls&gt;&lt;/record&gt;&lt;/Cite&gt;&lt;Cite&gt;&lt;Author&gt;Hill&lt;/Author&gt;&lt;Year&gt;2020&lt;/Year&gt;&lt;RecNum&gt;46&lt;/RecNum&gt;&lt;record&gt;&lt;rec-number&gt;46&lt;/rec-number&gt;&lt;foreign-keys&gt;&lt;key app="EN" db-id="affferv2j9eeadedetn5avagzdzet9zexsd9" timestamp="1671246083"&gt;46&lt;/key&gt;&lt;/foreign-keys&gt;&lt;ref-type name="Book"&gt;6&lt;/ref-type&gt;&lt;contributors&gt;&lt;authors&gt;&lt;author&gt;Adam Hill&lt;/author&gt;&lt;author&gt;Adam Bourne&lt;/author&gt;&lt;author&gt;Ruth McNair&lt;/author&gt;&lt;author&gt;et al.,&lt;/author&gt;&lt;/authors&gt;&lt;/contributors&gt;&lt;titles&gt;&lt;title&gt;Private lives 3: the health and wellbeing of LGBTIQ people in Australia&lt;/title&gt;&lt;/titles&gt;&lt;keywords&gt;&lt;keyword&gt;Social connection, %K LGBTIQ+, %K Social wellbeing, %K Mental health, %K Public health&lt;/keyword&gt;&lt;/keywords&gt;&lt;dates&gt;&lt;year&gt;2020&lt;/year&gt;&lt;/dates&gt;&lt;publisher&gt;Australian Research Centre in Sex, Health and Society&lt;/publisher&gt;&lt;work-type&gt;Report&lt;/work-type&gt;&lt;urls&gt;&lt;related-urls&gt;&lt;url&gt;https://apo.org.au/node/309420&lt;/url&gt;&lt;/related-urls&gt;&lt;/urls&gt;&lt;/record&gt;&lt;/Cite&gt;&lt;/EndNote&gt;</w:instrText>
      </w:r>
      <w:r w:rsidRPr="0022581B">
        <w:rPr>
          <w:vertAlign w:val="superscript"/>
        </w:rPr>
        <w:fldChar w:fldCharType="separate"/>
      </w:r>
      <w:r>
        <w:rPr>
          <w:noProof/>
          <w:vertAlign w:val="superscript"/>
        </w:rPr>
        <w:t>74,81</w:t>
      </w:r>
      <w:r w:rsidRPr="0022581B">
        <w:rPr>
          <w:vertAlign w:val="superscript"/>
        </w:rPr>
        <w:fldChar w:fldCharType="end"/>
      </w:r>
      <w:r w:rsidRPr="0022581B">
        <w:t xml:space="preserve"> For example, improving health equity for Aboriginal people living in Victoria include</w:t>
      </w:r>
      <w:r w:rsidR="00530E3A">
        <w:t>s</w:t>
      </w:r>
      <w:r w:rsidRPr="0022581B">
        <w:t xml:space="preserve"> supporting AOD services that are culturally safe, and strengthening community-led services to address the determinants of AOD use.</w:t>
      </w:r>
      <w:r w:rsidRPr="0022581B">
        <w:rPr>
          <w:vertAlign w:val="superscript"/>
        </w:rPr>
        <w:fldChar w:fldCharType="begin"/>
      </w:r>
      <w:r>
        <w:rPr>
          <w:vertAlign w:val="superscript"/>
        </w:rPr>
        <w:instrText xml:space="preserve"> ADDIN EN.CITE &lt;EndNote&gt;&lt;Cite&gt;&lt;Author&gt;Aboriginal Health and Wellbeing Partnership Forum&lt;/Author&gt;&lt;Year&gt;2023&lt;/Year&gt;&lt;RecNum&gt;267&lt;/RecNum&gt;&lt;DisplayText&gt;&lt;style face="superscript"&gt;82&lt;/style&gt;&lt;/DisplayText&gt;&lt;record&gt;&lt;rec-number&gt;267&lt;/rec-number&gt;&lt;foreign-keys&gt;&lt;key app="EN" db-id="affferv2j9eeadedetn5avagzdzet9zexsd9" timestamp="1684977048"&gt;267&lt;/key&gt;&lt;/foreign-keys&gt;&lt;ref-type name="Report"&gt;27&lt;/ref-type&gt;&lt;contributors&gt;&lt;authors&gt;&lt;author&gt;Aboriginal Health and Wellbeing Partnership Forum,&lt;/author&gt;&lt;/authors&gt;&lt;/contributors&gt;&lt;titles&gt;&lt;title&gt;Victorian Aboriginal Health and Wellbeing Partnership Agreement Action Plan 2023-2025&lt;/title&gt;&lt;/titles&gt;&lt;dates&gt;&lt;year&gt;2023&lt;/year&gt;&lt;/dates&gt;&lt;urls&gt;&lt;/urls&gt;&lt;/record&gt;&lt;/Cite&gt;&lt;/EndNote&gt;</w:instrText>
      </w:r>
      <w:r w:rsidRPr="0022581B">
        <w:rPr>
          <w:vertAlign w:val="superscript"/>
        </w:rPr>
        <w:fldChar w:fldCharType="separate"/>
      </w:r>
      <w:r>
        <w:rPr>
          <w:noProof/>
          <w:vertAlign w:val="superscript"/>
        </w:rPr>
        <w:t>82</w:t>
      </w:r>
      <w:r w:rsidRPr="0022581B">
        <w:rPr>
          <w:vertAlign w:val="superscript"/>
        </w:rPr>
        <w:fldChar w:fldCharType="end"/>
      </w:r>
    </w:p>
    <w:p w14:paraId="7E678C2A" w14:textId="77777777" w:rsidR="008F44D5" w:rsidRPr="004F1396" w:rsidRDefault="008F44D5" w:rsidP="008F44D5">
      <w:pPr>
        <w:pStyle w:val="Heading3"/>
      </w:pPr>
      <w:bookmarkStart w:id="216" w:name="_Toc138595684"/>
      <w:bookmarkStart w:id="217" w:name="_Toc141433237"/>
      <w:bookmarkStart w:id="218" w:name="_Toc141883875"/>
      <w:bookmarkStart w:id="219" w:name="_Toc142985230"/>
      <w:bookmarkStart w:id="220" w:name="_Toc142999132"/>
      <w:bookmarkStart w:id="221" w:name="_Toc142999397"/>
      <w:bookmarkStart w:id="222" w:name="_Toc143521220"/>
      <w:r w:rsidRPr="004F1396">
        <w:lastRenderedPageBreak/>
        <w:t>Driving action to reduce harm from AOD</w:t>
      </w:r>
      <w:bookmarkEnd w:id="216"/>
      <w:bookmarkEnd w:id="217"/>
      <w:bookmarkEnd w:id="218"/>
      <w:bookmarkEnd w:id="219"/>
      <w:bookmarkEnd w:id="220"/>
      <w:bookmarkEnd w:id="221"/>
      <w:bookmarkEnd w:id="222"/>
    </w:p>
    <w:p w14:paraId="657929DB" w14:textId="77777777" w:rsidR="008F44D5" w:rsidRDefault="008F44D5" w:rsidP="008F44D5">
      <w:pPr>
        <w:pStyle w:val="Body"/>
      </w:pPr>
      <w:r w:rsidRPr="004077F1">
        <w:t>Over the next four years</w:t>
      </w:r>
      <w:r>
        <w:t>,</w:t>
      </w:r>
      <w:r w:rsidRPr="004077F1">
        <w:t xml:space="preserve"> we will increase service capacity and capability</w:t>
      </w:r>
      <w:r>
        <w:t>,</w:t>
      </w:r>
      <w:r w:rsidRPr="004077F1">
        <w:t xml:space="preserve"> and drive contemporary, holistic health</w:t>
      </w:r>
      <w:r>
        <w:t>-</w:t>
      </w:r>
      <w:r w:rsidRPr="004077F1">
        <w:t>led responses to</w:t>
      </w:r>
      <w:r>
        <w:t xml:space="preserve"> reduce harm from</w:t>
      </w:r>
      <w:r w:rsidRPr="004077F1">
        <w:t xml:space="preserve"> </w:t>
      </w:r>
      <w:r>
        <w:t>AOD. We will also continue to integrate mental health and AOD services for people with co-occurring needs.</w:t>
      </w:r>
    </w:p>
    <w:p w14:paraId="7447A779" w14:textId="77777777" w:rsidR="008F44D5" w:rsidRDefault="008F44D5" w:rsidP="008F44D5">
      <w:pPr>
        <w:pStyle w:val="Body"/>
        <w:rPr>
          <w:rFonts w:cs="Arial"/>
        </w:rPr>
      </w:pPr>
      <w:r w:rsidRPr="00232313">
        <w:rPr>
          <w:rFonts w:cs="Arial"/>
        </w:rPr>
        <w:t xml:space="preserve">There </w:t>
      </w:r>
      <w:r>
        <w:rPr>
          <w:rFonts w:cs="Arial"/>
        </w:rPr>
        <w:t>were</w:t>
      </w:r>
      <w:r w:rsidRPr="00232313">
        <w:rPr>
          <w:rFonts w:cs="Arial"/>
        </w:rPr>
        <w:t xml:space="preserve"> 1031 overdose deaths in Victoria over the period July 2020 – June 2022 and 75 per cent of these deaths were determined to be unintentional.</w:t>
      </w:r>
      <w:r w:rsidRPr="00232313">
        <w:rPr>
          <w:rFonts w:cs="Arial"/>
          <w:vertAlign w:val="superscript"/>
        </w:rPr>
        <w:fldChar w:fldCharType="begin"/>
      </w:r>
      <w:r>
        <w:rPr>
          <w:rFonts w:cs="Arial"/>
          <w:vertAlign w:val="superscript"/>
        </w:rPr>
        <w:instrText xml:space="preserve"> ADDIN EN.CITE &lt;EndNote&gt;&lt;Cite&gt;&lt;Author&gt;Coroners Court of Victoria&lt;/Author&gt;&lt;Year&gt;2023&lt;/Year&gt;&lt;RecNum&gt;261&lt;/RecNum&gt;&lt;DisplayText&gt;&lt;style face="superscript"&gt;83&lt;/style&gt;&lt;/DisplayText&gt;&lt;record&gt;&lt;rec-number&gt;261&lt;/rec-number&gt;&lt;foreign-keys&gt;&lt;key app="EN" db-id="affferv2j9eeadedetn5avagzdzet9zexsd9" timestamp="1684732838"&gt;261&lt;/key&gt;&lt;/foreign-keys&gt;&lt;ref-type name="Report"&gt;27&lt;/ref-type&gt;&lt;contributors&gt;&lt;authors&gt;&lt;author&gt;Coroners Court of Victoria,&lt;/author&gt;&lt;/authors&gt;&lt;/contributors&gt;&lt;titles&gt;&lt;title&gt;Victorian overdose deaths. Quarterly update to June 2022.&lt;/title&gt;&lt;/titles&gt;&lt;dates&gt;&lt;year&gt;2023&lt;/year&gt;&lt;/dates&gt;&lt;publisher&gt;Coroners Court of Victoria &lt;/publisher&gt;&lt;urls&gt;&lt;/urls&gt;&lt;/record&gt;&lt;/Cite&gt;&lt;/EndNote&gt;</w:instrText>
      </w:r>
      <w:r w:rsidRPr="00232313">
        <w:rPr>
          <w:rFonts w:cs="Arial"/>
          <w:vertAlign w:val="superscript"/>
        </w:rPr>
        <w:fldChar w:fldCharType="separate"/>
      </w:r>
      <w:r>
        <w:rPr>
          <w:rFonts w:cs="Arial"/>
          <w:noProof/>
          <w:vertAlign w:val="superscript"/>
        </w:rPr>
        <w:t>83</w:t>
      </w:r>
      <w:r w:rsidRPr="00232313">
        <w:rPr>
          <w:rFonts w:cs="Arial"/>
          <w:vertAlign w:val="superscript"/>
        </w:rPr>
        <w:fldChar w:fldCharType="end"/>
      </w:r>
      <w:r w:rsidRPr="00232313">
        <w:rPr>
          <w:rFonts w:cs="Arial"/>
          <w:vertAlign w:val="superscript"/>
        </w:rPr>
        <w:t xml:space="preserve"> </w:t>
      </w:r>
      <w:r w:rsidRPr="00232313">
        <w:rPr>
          <w:rFonts w:cs="Arial"/>
          <w:spacing w:val="-4"/>
          <w:shd w:val="clear" w:color="auto" w:fill="FFFFFF"/>
        </w:rPr>
        <w:t>Pharmaceutical drugs contributed to three-quarters of all deaths due to overdoses during this period.</w:t>
      </w:r>
      <w:r w:rsidRPr="00232313">
        <w:rPr>
          <w:rFonts w:cs="Arial"/>
          <w:vertAlign w:val="superscript"/>
        </w:rPr>
        <w:fldChar w:fldCharType="begin"/>
      </w:r>
      <w:r>
        <w:rPr>
          <w:rFonts w:cs="Arial"/>
          <w:vertAlign w:val="superscript"/>
        </w:rPr>
        <w:instrText xml:space="preserve"> ADDIN EN.CITE &lt;EndNote&gt;&lt;Cite&gt;&lt;Author&gt;Coroners Court of Victoria&lt;/Author&gt;&lt;Year&gt;2023&lt;/Year&gt;&lt;RecNum&gt;261&lt;/RecNum&gt;&lt;DisplayText&gt;&lt;style face="superscript"&gt;83&lt;/style&gt;&lt;/DisplayText&gt;&lt;record&gt;&lt;rec-number&gt;261&lt;/rec-number&gt;&lt;foreign-keys&gt;&lt;key app="EN" db-id="affferv2j9eeadedetn5avagzdzet9zexsd9" timestamp="1684732838"&gt;261&lt;/key&gt;&lt;/foreign-keys&gt;&lt;ref-type name="Report"&gt;27&lt;/ref-type&gt;&lt;contributors&gt;&lt;authors&gt;&lt;author&gt;Coroners Court of Victoria,&lt;/author&gt;&lt;/authors&gt;&lt;/contributors&gt;&lt;titles&gt;&lt;title&gt;Victorian overdose deaths. Quarterly update to June 2022.&lt;/title&gt;&lt;/titles&gt;&lt;dates&gt;&lt;year&gt;2023&lt;/year&gt;&lt;/dates&gt;&lt;publisher&gt;Coroners Court of Victoria &lt;/publisher&gt;&lt;urls&gt;&lt;/urls&gt;&lt;/record&gt;&lt;/Cite&gt;&lt;/EndNote&gt;</w:instrText>
      </w:r>
      <w:r w:rsidRPr="00232313">
        <w:rPr>
          <w:rFonts w:cs="Arial"/>
          <w:vertAlign w:val="superscript"/>
        </w:rPr>
        <w:fldChar w:fldCharType="separate"/>
      </w:r>
      <w:r>
        <w:rPr>
          <w:rFonts w:cs="Arial"/>
          <w:noProof/>
          <w:vertAlign w:val="superscript"/>
        </w:rPr>
        <w:t>83</w:t>
      </w:r>
      <w:r w:rsidRPr="00232313">
        <w:rPr>
          <w:rFonts w:cs="Arial"/>
          <w:vertAlign w:val="superscript"/>
        </w:rPr>
        <w:fldChar w:fldCharType="end"/>
      </w:r>
    </w:p>
    <w:p w14:paraId="7BF0C2E4" w14:textId="77777777" w:rsidR="008F44D5" w:rsidRPr="004077F1" w:rsidRDefault="008F44D5" w:rsidP="008F44D5">
      <w:pPr>
        <w:pStyle w:val="Body"/>
        <w:jc w:val="both"/>
      </w:pPr>
      <w:r w:rsidRPr="00232313">
        <w:t>For adult men and women, the risk of dying from alcohol-related disease and injury remains below 1 in 100, if no more than 10 standard drinks are consumed each week, and no more than four standard drinks are consumed on any one day.</w:t>
      </w:r>
      <w:r w:rsidRPr="00232313">
        <w:rPr>
          <w:vertAlign w:val="superscript"/>
        </w:rPr>
        <w:fldChar w:fldCharType="begin"/>
      </w:r>
      <w:r>
        <w:rPr>
          <w:vertAlign w:val="superscript"/>
        </w:rPr>
        <w:instrText xml:space="preserve"> ADDIN EN.CITE &lt;EndNote&gt;&lt;Cite&gt;&lt;Author&gt;National Health and Medical Research Council&lt;/Author&gt;&lt;Year&gt;2020&lt;/Year&gt;&lt;RecNum&gt;179&lt;/RecNum&gt;&lt;DisplayText&gt;&lt;style face="superscript"&gt;84&lt;/style&gt;&lt;/DisplayText&gt;&lt;record&gt;&lt;rec-number&gt;179&lt;/rec-number&gt;&lt;foreign-keys&gt;&lt;key app="EN" db-id="affferv2j9eeadedetn5avagzdzet9zexsd9" timestamp="1677194983"&gt;179&lt;/key&gt;&lt;/foreign-keys&gt;&lt;ref-type name="Report"&gt;27&lt;/ref-type&gt;&lt;contributors&gt;&lt;authors&gt;&lt;author&gt;National Health and Medical Research Council,&lt;/author&gt;&lt;/authors&gt;&lt;tertiary-authors&gt;&lt;author&gt;Commonwealth of Australia&lt;/author&gt;&lt;/tertiary-authors&gt;&lt;/contributors&gt;&lt;titles&gt;&lt;title&gt;Australian Guidelines to Reduce Health Risks from Drinking Alcohol. &lt;/title&gt;&lt;/titles&gt;&lt;dates&gt;&lt;year&gt;2020&lt;/year&gt;&lt;/dates&gt;&lt;pub-location&gt;Canberra&lt;/pub-location&gt;&lt;publisher&gt;National Health and Medical Research Council.&lt;/publisher&gt;&lt;urls&gt;&lt;/urls&gt;&lt;/record&gt;&lt;/Cite&gt;&lt;/EndNote&gt;</w:instrText>
      </w:r>
      <w:r w:rsidRPr="00232313">
        <w:rPr>
          <w:vertAlign w:val="superscript"/>
        </w:rPr>
        <w:fldChar w:fldCharType="separate"/>
      </w:r>
      <w:r>
        <w:rPr>
          <w:noProof/>
          <w:vertAlign w:val="superscript"/>
        </w:rPr>
        <w:t>84</w:t>
      </w:r>
      <w:r w:rsidRPr="00232313">
        <w:rPr>
          <w:vertAlign w:val="superscript"/>
        </w:rPr>
        <w:fldChar w:fldCharType="end"/>
      </w:r>
      <w:r w:rsidRPr="00232313">
        <w:t xml:space="preserve"> The long-term risk of alcohol-related disease and injury can be lowered by drinking less often, and drinking less on each occasion.</w:t>
      </w:r>
      <w:r w:rsidRPr="00232313">
        <w:rPr>
          <w:vertAlign w:val="superscript"/>
        </w:rPr>
        <w:fldChar w:fldCharType="begin"/>
      </w:r>
      <w:r>
        <w:rPr>
          <w:vertAlign w:val="superscript"/>
        </w:rPr>
        <w:instrText xml:space="preserve"> ADDIN EN.CITE &lt;EndNote&gt;&lt;Cite&gt;&lt;Author&gt;National Health and Medical Research Council&lt;/Author&gt;&lt;Year&gt;2020&lt;/Year&gt;&lt;RecNum&gt;179&lt;/RecNum&gt;&lt;DisplayText&gt;&lt;style face="superscript"&gt;84&lt;/style&gt;&lt;/DisplayText&gt;&lt;record&gt;&lt;rec-number&gt;179&lt;/rec-number&gt;&lt;foreign-keys&gt;&lt;key app="EN" db-id="affferv2j9eeadedetn5avagzdzet9zexsd9" timestamp="1677194983"&gt;179&lt;/key&gt;&lt;/foreign-keys&gt;&lt;ref-type name="Report"&gt;27&lt;/ref-type&gt;&lt;contributors&gt;&lt;authors&gt;&lt;author&gt;National Health and Medical Research Council,&lt;/author&gt;&lt;/authors&gt;&lt;tertiary-authors&gt;&lt;author&gt;Commonwealth of Australia&lt;/author&gt;&lt;/tertiary-authors&gt;&lt;/contributors&gt;&lt;titles&gt;&lt;title&gt;Australian Guidelines to Reduce Health Risks from Drinking Alcohol. &lt;/title&gt;&lt;/titles&gt;&lt;dates&gt;&lt;year&gt;2020&lt;/year&gt;&lt;/dates&gt;&lt;pub-location&gt;Canberra&lt;/pub-location&gt;&lt;publisher&gt;National Health and Medical Research Council.&lt;/publisher&gt;&lt;urls&gt;&lt;/urls&gt;&lt;/record&gt;&lt;/Cite&gt;&lt;/EndNote&gt;</w:instrText>
      </w:r>
      <w:r w:rsidRPr="00232313">
        <w:rPr>
          <w:vertAlign w:val="superscript"/>
        </w:rPr>
        <w:fldChar w:fldCharType="separate"/>
      </w:r>
      <w:r>
        <w:rPr>
          <w:noProof/>
          <w:vertAlign w:val="superscript"/>
        </w:rPr>
        <w:t>84</w:t>
      </w:r>
      <w:r w:rsidRPr="00232313">
        <w:rPr>
          <w:vertAlign w:val="superscript"/>
        </w:rPr>
        <w:fldChar w:fldCharType="end"/>
      </w:r>
      <w:r w:rsidRPr="00232313">
        <w:t xml:space="preserve"> </w:t>
      </w:r>
    </w:p>
    <w:p w14:paraId="5E71A16F" w14:textId="77777777" w:rsidR="008F44D5" w:rsidRPr="004F1396" w:rsidRDefault="008F44D5" w:rsidP="008F44D5">
      <w:pPr>
        <w:pStyle w:val="Heading3"/>
      </w:pPr>
      <w:bookmarkStart w:id="223" w:name="_Toc142985231"/>
      <w:bookmarkStart w:id="224" w:name="_Toc142999133"/>
      <w:bookmarkStart w:id="225" w:name="_Toc142999398"/>
      <w:bookmarkStart w:id="226" w:name="_Toc143521221"/>
      <w:r w:rsidRPr="004F1396">
        <w:t>What we want to achieve</w:t>
      </w:r>
      <w:bookmarkEnd w:id="223"/>
      <w:bookmarkEnd w:id="224"/>
      <w:bookmarkEnd w:id="225"/>
      <w:bookmarkEnd w:id="226"/>
    </w:p>
    <w:p w14:paraId="484AFBDC" w14:textId="5C60FE98" w:rsidR="008F44D5" w:rsidRDefault="008F44D5" w:rsidP="008F44D5">
      <w:pPr>
        <w:pStyle w:val="Body"/>
        <w:numPr>
          <w:ilvl w:val="0"/>
          <w:numId w:val="78"/>
        </w:numPr>
      </w:pPr>
      <w:r w:rsidRPr="00E26080">
        <w:t>Provide contemporary and holistic health-led responses to AOD use that reduce stigma, increase help</w:t>
      </w:r>
      <w:r w:rsidR="00530E3A">
        <w:t>-</w:t>
      </w:r>
      <w:r w:rsidRPr="00E26080">
        <w:t xml:space="preserve">seeking and reduce preventable harms. </w:t>
      </w:r>
    </w:p>
    <w:p w14:paraId="7FAD0D45" w14:textId="77777777" w:rsidR="008F44D5" w:rsidRPr="00E26080" w:rsidRDefault="008F44D5" w:rsidP="008F44D5">
      <w:pPr>
        <w:pStyle w:val="Body"/>
        <w:numPr>
          <w:ilvl w:val="0"/>
          <w:numId w:val="78"/>
        </w:numPr>
      </w:pPr>
      <w:r>
        <w:t xml:space="preserve">Continue to integrate AOD and mental health services to support people living with mental illness and substance abuse or addiction. </w:t>
      </w:r>
    </w:p>
    <w:p w14:paraId="2CE314EA" w14:textId="77777777" w:rsidR="008F44D5" w:rsidRPr="005A1ED6" w:rsidRDefault="008F44D5" w:rsidP="008F44D5">
      <w:pPr>
        <w:pStyle w:val="Body"/>
        <w:numPr>
          <w:ilvl w:val="0"/>
          <w:numId w:val="78"/>
        </w:numPr>
      </w:pPr>
      <w:r w:rsidRPr="00416D85">
        <w:t>Offer safe and accessible treatment options that are responsive to individual needs and support better outcomes for people and their communities.</w:t>
      </w:r>
    </w:p>
    <w:p w14:paraId="1EA630CC" w14:textId="77777777" w:rsidR="008F44D5" w:rsidRPr="00E26080" w:rsidRDefault="008F44D5" w:rsidP="008F44D5">
      <w:pPr>
        <w:pStyle w:val="Body"/>
        <w:numPr>
          <w:ilvl w:val="0"/>
          <w:numId w:val="78"/>
        </w:numPr>
      </w:pPr>
      <w:r w:rsidRPr="00E26080">
        <w:t>Increase accessibility by implementing targeted health-led responses to AOD harm, including new public intoxication responses, continuation of the medically supervised injecting service, and public health warnings enabled by drug surveillance activity.</w:t>
      </w:r>
    </w:p>
    <w:p w14:paraId="68AAC924" w14:textId="77777777" w:rsidR="008F44D5" w:rsidRPr="00E26080" w:rsidRDefault="008F44D5" w:rsidP="008F44D5">
      <w:pPr>
        <w:pStyle w:val="Body"/>
        <w:numPr>
          <w:ilvl w:val="0"/>
          <w:numId w:val="78"/>
        </w:numPr>
      </w:pPr>
      <w:r w:rsidRPr="00E26080">
        <w:t>Reduce the risk of overdose by supporting increased access to opioid pharmacotherapy and naloxone.</w:t>
      </w:r>
    </w:p>
    <w:p w14:paraId="7AF34B68" w14:textId="77777777" w:rsidR="008F44D5" w:rsidRDefault="008F44D5" w:rsidP="008F44D5">
      <w:pPr>
        <w:pStyle w:val="Body"/>
        <w:numPr>
          <w:ilvl w:val="0"/>
          <w:numId w:val="78"/>
        </w:numPr>
      </w:pPr>
      <w:r w:rsidRPr="00E26080">
        <w:t xml:space="preserve">Drive increased knowledge and awareness of what makes a safe and accessible AOD service, including evaluation and research, as part of the Alcohol and Drug Research Innovation Agenda. </w:t>
      </w:r>
    </w:p>
    <w:p w14:paraId="62A0D31C" w14:textId="77777777" w:rsidR="008F44D5" w:rsidRPr="00873DAB" w:rsidRDefault="008F44D5" w:rsidP="008F44D5">
      <w:pPr>
        <w:pStyle w:val="Heading3"/>
      </w:pPr>
      <w:bookmarkStart w:id="227" w:name="_Toc142985232"/>
      <w:bookmarkStart w:id="228" w:name="_Toc142999134"/>
      <w:bookmarkStart w:id="229" w:name="_Toc142999399"/>
      <w:bookmarkStart w:id="230" w:name="_Toc143521222"/>
      <w:r w:rsidRPr="00873DAB">
        <w:t>Targeted strategies</w:t>
      </w:r>
      <w:bookmarkEnd w:id="227"/>
      <w:bookmarkEnd w:id="228"/>
      <w:bookmarkEnd w:id="229"/>
      <w:bookmarkEnd w:id="230"/>
      <w:r w:rsidRPr="00873DAB">
        <w:t xml:space="preserve"> </w:t>
      </w:r>
    </w:p>
    <w:p w14:paraId="4ECFBC9A" w14:textId="77777777" w:rsidR="008F44D5" w:rsidRPr="00476ADD" w:rsidRDefault="008F44D5" w:rsidP="00D22E8C">
      <w:pPr>
        <w:pStyle w:val="Bullet1"/>
      </w:pPr>
      <w:r>
        <w:t xml:space="preserve">Implementation occurs through statewide, regional and local partnerships to drive </w:t>
      </w:r>
      <w:r w:rsidRPr="00476ADD">
        <w:t xml:space="preserve">collective action aligned with: </w:t>
      </w:r>
    </w:p>
    <w:p w14:paraId="12833B36" w14:textId="77777777" w:rsidR="008F44D5" w:rsidRPr="00476ADD" w:rsidRDefault="008F44D5" w:rsidP="00D22E8C">
      <w:pPr>
        <w:pStyle w:val="Bullet1"/>
      </w:pPr>
      <w:r w:rsidRPr="00476ADD">
        <w:t xml:space="preserve">Victorian Aboriginal Health and Wellbeing Partnership Action Plan 2023–2025 </w:t>
      </w:r>
    </w:p>
    <w:p w14:paraId="4F83433C" w14:textId="77777777" w:rsidR="008F44D5" w:rsidRPr="00476ADD" w:rsidRDefault="008F44D5" w:rsidP="00D22E8C">
      <w:pPr>
        <w:pStyle w:val="Bullet1"/>
      </w:pPr>
      <w:r w:rsidRPr="00476ADD">
        <w:t>Wellbeing in Victoria: A Strategy to Promote Good Mental Health 2024–2034</w:t>
      </w:r>
    </w:p>
    <w:p w14:paraId="79B72C9C" w14:textId="7DE80D69" w:rsidR="008F44D5" w:rsidRPr="00476ADD" w:rsidRDefault="008F44D5" w:rsidP="008F44D5">
      <w:pPr>
        <w:pStyle w:val="Body"/>
        <w:numPr>
          <w:ilvl w:val="0"/>
          <w:numId w:val="61"/>
        </w:numPr>
        <w:spacing w:line="240" w:lineRule="auto"/>
        <w:rPr>
          <w:szCs w:val="21"/>
        </w:rPr>
      </w:pPr>
      <w:r w:rsidRPr="00476ADD">
        <w:t>National Drug Strategy 2017–2026</w:t>
      </w:r>
      <w:r w:rsidR="00BD6603" w:rsidRPr="00476ADD">
        <w:t>.</w:t>
      </w:r>
    </w:p>
    <w:p w14:paraId="03375862" w14:textId="77777777" w:rsidR="008F44D5" w:rsidRPr="004F1396" w:rsidRDefault="008F44D5" w:rsidP="008F44D5">
      <w:pPr>
        <w:pStyle w:val="Heading3"/>
      </w:pPr>
      <w:bookmarkStart w:id="231" w:name="_Toc142985233"/>
      <w:bookmarkStart w:id="232" w:name="_Toc142999135"/>
      <w:bookmarkStart w:id="233" w:name="_Toc142999400"/>
      <w:bookmarkStart w:id="234" w:name="_Toc143521223"/>
      <w:r w:rsidRPr="004F1396">
        <w:t>Outcomes</w:t>
      </w:r>
      <w:bookmarkEnd w:id="231"/>
      <w:bookmarkEnd w:id="232"/>
      <w:bookmarkEnd w:id="233"/>
      <w:bookmarkEnd w:id="234"/>
      <w:r w:rsidRPr="004F1396">
        <w:t xml:space="preserve"> </w:t>
      </w:r>
    </w:p>
    <w:p w14:paraId="7D4656E1" w14:textId="77777777" w:rsidR="008F44D5" w:rsidRPr="004F1396" w:rsidRDefault="008F44D5" w:rsidP="008F44D5">
      <w:pPr>
        <w:pStyle w:val="Body"/>
      </w:pPr>
      <w:r w:rsidRPr="004F1396">
        <w:t xml:space="preserve">The </w:t>
      </w:r>
      <w:r w:rsidRPr="006C5FA7">
        <w:rPr>
          <w:iCs/>
        </w:rPr>
        <w:t>Victorian public health and wellbeing outcomes framework</w:t>
      </w:r>
      <w:r w:rsidRPr="006C5FA7">
        <w:t>:</w:t>
      </w:r>
    </w:p>
    <w:p w14:paraId="0E7FE72F" w14:textId="77777777" w:rsidR="008F44D5" w:rsidRPr="004F1396" w:rsidRDefault="008F44D5" w:rsidP="008F44D5">
      <w:pPr>
        <w:pStyle w:val="Body"/>
        <w:numPr>
          <w:ilvl w:val="0"/>
          <w:numId w:val="80"/>
        </w:numPr>
      </w:pPr>
      <w:r w:rsidRPr="004F1396">
        <w:lastRenderedPageBreak/>
        <w:t xml:space="preserve">Outcome 1.2 Victorians have good mental health </w:t>
      </w:r>
    </w:p>
    <w:p w14:paraId="73F6ABBA" w14:textId="6A2C93F7" w:rsidR="00A654E0" w:rsidRPr="00366D3F" w:rsidRDefault="008F44D5" w:rsidP="0099173E">
      <w:pPr>
        <w:pStyle w:val="Body"/>
        <w:numPr>
          <w:ilvl w:val="0"/>
          <w:numId w:val="80"/>
        </w:numPr>
      </w:pPr>
      <w:r w:rsidRPr="004F1396">
        <w:t>Outcome 1.3 Victorians act to protect and promote health</w:t>
      </w:r>
      <w:r>
        <w:t>.</w:t>
      </w:r>
    </w:p>
    <w:p w14:paraId="289055DA" w14:textId="3572D6E4" w:rsidR="008711A2" w:rsidRPr="00DB6C38" w:rsidRDefault="008F44D5" w:rsidP="00DF260E">
      <w:pPr>
        <w:pStyle w:val="Heading2"/>
      </w:pPr>
      <w:bookmarkStart w:id="235" w:name="_Toc146724797"/>
      <w:r>
        <w:t>T</w:t>
      </w:r>
      <w:r w:rsidR="008711A2" w:rsidRPr="00DB6C38">
        <w:t>ackling climate change and its impacts on health</w:t>
      </w:r>
      <w:bookmarkEnd w:id="235"/>
    </w:p>
    <w:tbl>
      <w:tblPr>
        <w:tblStyle w:val="TableGrid"/>
        <w:tblpPr w:leftFromText="180" w:rightFromText="180" w:vertAnchor="text" w:horzAnchor="margin" w:tblpY="5188"/>
        <w:tblW w:w="0" w:type="auto"/>
        <w:tblLook w:val="04A0" w:firstRow="1" w:lastRow="0" w:firstColumn="1" w:lastColumn="0" w:noHBand="0" w:noVBand="1"/>
      </w:tblPr>
      <w:tblGrid>
        <w:gridCol w:w="9288"/>
      </w:tblGrid>
      <w:tr w:rsidR="00366D3F" w14:paraId="7EC118A3" w14:textId="77777777" w:rsidTr="00366D3F">
        <w:tc>
          <w:tcPr>
            <w:tcW w:w="9288" w:type="dxa"/>
          </w:tcPr>
          <w:p w14:paraId="7D051092" w14:textId="77777777" w:rsidR="00366D3F" w:rsidRPr="0099173E" w:rsidRDefault="00366D3F" w:rsidP="00366D3F">
            <w:pPr>
              <w:pStyle w:val="Body"/>
              <w:rPr>
                <w:b/>
                <w:bCs/>
              </w:rPr>
            </w:pPr>
            <w:r w:rsidRPr="0099173E">
              <w:rPr>
                <w:b/>
                <w:bCs/>
              </w:rPr>
              <w:t xml:space="preserve">Did you know? </w:t>
            </w:r>
          </w:p>
          <w:p w14:paraId="4659AA33" w14:textId="77777777" w:rsidR="00366D3F" w:rsidRDefault="00366D3F" w:rsidP="00366D3F">
            <w:pPr>
              <w:pStyle w:val="Body"/>
              <w:numPr>
                <w:ilvl w:val="0"/>
                <w:numId w:val="20"/>
              </w:numPr>
            </w:pPr>
            <w:r>
              <w:t>Victoria’s climate is already changing, with increasing average temperatures, decreasing average rainfall and an increase in fire danger.</w:t>
            </w:r>
            <w:r w:rsidRPr="00AB7B90">
              <w:rPr>
                <w:noProof/>
                <w:vertAlign w:val="superscript"/>
              </w:rPr>
              <w:t>17</w:t>
            </w:r>
            <w:r>
              <w:t xml:space="preserve"> </w:t>
            </w:r>
          </w:p>
          <w:p w14:paraId="78E3356C" w14:textId="77777777" w:rsidR="00366D3F" w:rsidRDefault="00366D3F" w:rsidP="00366D3F">
            <w:pPr>
              <w:pStyle w:val="Body"/>
              <w:numPr>
                <w:ilvl w:val="0"/>
                <w:numId w:val="20"/>
              </w:numPr>
            </w:pPr>
            <w:r>
              <w:t>Climate change impacts influence health including socioeconomic status, social capital, education, housing, transportation, food security and access to health care.</w:t>
            </w:r>
            <w:r w:rsidRPr="00E9432E">
              <w:rPr>
                <w:noProof/>
                <w:vertAlign w:val="superscript"/>
              </w:rPr>
              <w:t>85,86</w:t>
            </w:r>
            <w:r>
              <w:t xml:space="preserve"> </w:t>
            </w:r>
          </w:p>
          <w:p w14:paraId="3F857AB4" w14:textId="77777777" w:rsidR="00366D3F" w:rsidRDefault="00366D3F" w:rsidP="00366D3F">
            <w:pPr>
              <w:pStyle w:val="Body"/>
              <w:numPr>
                <w:ilvl w:val="0"/>
                <w:numId w:val="20"/>
              </w:numPr>
            </w:pPr>
            <w:r w:rsidRPr="00044B08">
              <w:t xml:space="preserve">During periods of significant fire activity or air pollution during the 2019–20 bushfires, there was a 95 per cent increase for asthma in January 2020 compared </w:t>
            </w:r>
            <w:r>
              <w:t>with</w:t>
            </w:r>
            <w:r w:rsidRPr="00044B08">
              <w:t xml:space="preserve"> the five-year average.</w:t>
            </w:r>
            <w:r w:rsidRPr="00C02D12">
              <w:rPr>
                <w:noProof/>
                <w:vertAlign w:val="superscript"/>
              </w:rPr>
              <w:t>87</w:t>
            </w:r>
          </w:p>
        </w:tc>
      </w:tr>
    </w:tbl>
    <w:p w14:paraId="443A431E" w14:textId="1DACAB78" w:rsidR="008711A2" w:rsidRPr="00B57FB8" w:rsidRDefault="008711A2" w:rsidP="008711A2">
      <w:pPr>
        <w:pStyle w:val="Body"/>
      </w:pPr>
      <w:r>
        <w:t>C</w:t>
      </w:r>
      <w:r w:rsidRPr="00B57FB8">
        <w:t xml:space="preserve">limate </w:t>
      </w:r>
      <w:r>
        <w:t xml:space="preserve">is </w:t>
      </w:r>
      <w:r w:rsidRPr="00B57FB8">
        <w:t>a key determinant of health</w:t>
      </w:r>
      <w:r>
        <w:t xml:space="preserve"> that </w:t>
      </w:r>
      <w:r w:rsidR="00242AF0">
        <w:t>affects</w:t>
      </w:r>
      <w:r>
        <w:t xml:space="preserve"> other determinants and health equity.</w:t>
      </w:r>
      <w:r w:rsidRPr="00B57FB8">
        <w:t xml:space="preserve"> Climate change affects health in many ways</w:t>
      </w:r>
      <w:r>
        <w:t xml:space="preserve"> –</w:t>
      </w:r>
      <w:r w:rsidRPr="00B57FB8">
        <w:t xml:space="preserve"> both directly and indirectly</w:t>
      </w:r>
      <w:r>
        <w:t xml:space="preserve">. </w:t>
      </w:r>
      <w:r w:rsidRPr="00B57FB8">
        <w:t>Direct impacts include morbidity and mortality associated with extreme events such as heatwaves, floods, drought and bushfires. Indirect impacts are associated with ecological and land-use change (including changes in the spread of infectious diseases), along with worsening air, food and water quality.</w:t>
      </w:r>
      <w:r w:rsidR="00CA609B" w:rsidRPr="00E9432E">
        <w:rPr>
          <w:noProof/>
          <w:vertAlign w:val="superscript"/>
        </w:rPr>
        <w:t>4,85,86</w:t>
      </w:r>
    </w:p>
    <w:p w14:paraId="0A2DB536" w14:textId="48F73EBE" w:rsidR="008711A2" w:rsidRPr="00B57FB8" w:rsidRDefault="008711A2" w:rsidP="004159D3">
      <w:pPr>
        <w:pStyle w:val="Body"/>
      </w:pPr>
      <w:r w:rsidRPr="00B57FB8">
        <w:t>Our climate is changing due to greenhouse gas emissions, which are causing a rise in average global temperatures and disruption of ecosystems. In Victoria, climate change is evident through increasing average temperatures, decreasing average rainfall and an increase in fire danger</w:t>
      </w:r>
      <w:r w:rsidR="000D52B9">
        <w:t>.</w:t>
      </w:r>
      <w:r w:rsidR="00CA609B" w:rsidRPr="00AB7B90">
        <w:rPr>
          <w:noProof/>
          <w:vertAlign w:val="superscript"/>
        </w:rPr>
        <w:t>17</w:t>
      </w:r>
      <w:r w:rsidRPr="00B57FB8">
        <w:t xml:space="preserve"> Without significant action to reduce emissions locally and globally, the changes to our climate </w:t>
      </w:r>
      <w:r w:rsidR="003B36A7">
        <w:t xml:space="preserve">will </w:t>
      </w:r>
      <w:r w:rsidRPr="00B57FB8">
        <w:t>become more extreme.</w:t>
      </w:r>
      <w:r w:rsidR="00CA609B" w:rsidRPr="00E9432E">
        <w:rPr>
          <w:noProof/>
          <w:vertAlign w:val="superscript"/>
        </w:rPr>
        <w:t>88</w:t>
      </w:r>
    </w:p>
    <w:p w14:paraId="168D8DE5" w14:textId="77777777" w:rsidR="008711A2" w:rsidRPr="00B57FB8" w:rsidRDefault="008711A2" w:rsidP="008711A2">
      <w:pPr>
        <w:pStyle w:val="Body"/>
        <w:rPr>
          <w:rFonts w:eastAsia="VIC-Regular" w:cs="Arial"/>
          <w:szCs w:val="21"/>
        </w:rPr>
      </w:pPr>
      <w:r>
        <w:t>There are</w:t>
      </w:r>
      <w:r w:rsidRPr="00B57FB8">
        <w:t xml:space="preserve"> opportunit</w:t>
      </w:r>
      <w:r>
        <w:t>ies</w:t>
      </w:r>
      <w:r w:rsidRPr="00B57FB8">
        <w:t xml:space="preserve"> to improve the health and wellbeing of Victorians at scale.</w:t>
      </w:r>
      <w:r>
        <w:t xml:space="preserve"> </w:t>
      </w:r>
      <w:r w:rsidRPr="00B57FB8">
        <w:t>Strategies to reduce emissions</w:t>
      </w:r>
      <w:r>
        <w:t>,</w:t>
      </w:r>
      <w:r w:rsidRPr="00B57FB8">
        <w:t xml:space="preserve"> mitigate the future impact of climate change</w:t>
      </w:r>
      <w:r>
        <w:t xml:space="preserve"> and</w:t>
      </w:r>
      <w:r w:rsidRPr="00B57FB8">
        <w:t xml:space="preserve"> suppor</w:t>
      </w:r>
      <w:r>
        <w:t>t</w:t>
      </w:r>
      <w:r w:rsidRPr="00B57FB8">
        <w:t xml:space="preserve"> adaptation are important in preventing the harms that climate change can have on people’s health. </w:t>
      </w:r>
    </w:p>
    <w:p w14:paraId="4F894349" w14:textId="77777777" w:rsidR="008711A2" w:rsidRPr="00A87336" w:rsidRDefault="008711A2" w:rsidP="007A1540">
      <w:pPr>
        <w:pStyle w:val="Heading3"/>
        <w:rPr>
          <w:color w:val="215868" w:themeColor="accent5" w:themeShade="80"/>
        </w:rPr>
      </w:pPr>
      <w:bookmarkStart w:id="236" w:name="_Toc138595662"/>
      <w:bookmarkStart w:id="237" w:name="_Toc141433215"/>
      <w:bookmarkStart w:id="238" w:name="_Toc142985235"/>
      <w:bookmarkStart w:id="239" w:name="_Toc142999137"/>
      <w:bookmarkStart w:id="240" w:name="_Toc142999402"/>
      <w:bookmarkStart w:id="241" w:name="_Toc143521225"/>
      <w:r w:rsidRPr="00A87336">
        <w:t>Shared benefits across priorities</w:t>
      </w:r>
      <w:bookmarkEnd w:id="236"/>
      <w:bookmarkEnd w:id="237"/>
      <w:bookmarkEnd w:id="238"/>
      <w:bookmarkEnd w:id="239"/>
      <w:bookmarkEnd w:id="240"/>
      <w:bookmarkEnd w:id="241"/>
    </w:p>
    <w:p w14:paraId="5FE73118" w14:textId="77777777" w:rsidR="008711A2" w:rsidRPr="00B57FB8" w:rsidRDefault="008711A2" w:rsidP="008711A2">
      <w:pPr>
        <w:pStyle w:val="Body"/>
      </w:pPr>
      <w:r w:rsidRPr="00B57FB8">
        <w:t xml:space="preserve">Both climate change mitigation and adaptation-focused activities can create conditions that have benefits across a range of health and wellbeing priorities. </w:t>
      </w:r>
    </w:p>
    <w:p w14:paraId="18F914A3" w14:textId="0B321F0D" w:rsidR="00B92438" w:rsidRDefault="008711A2" w:rsidP="008711A2">
      <w:pPr>
        <w:pStyle w:val="Body"/>
      </w:pPr>
      <w:r w:rsidRPr="00B57FB8">
        <w:t>For example, initiatives to improve active transport, such as walking and riding, can help mitigate climate change impacts by</w:t>
      </w:r>
      <w:r w:rsidR="00B92438">
        <w:t>:</w:t>
      </w:r>
      <w:r w:rsidRPr="00B57FB8">
        <w:t xml:space="preserve"> </w:t>
      </w:r>
    </w:p>
    <w:p w14:paraId="4BCA7E78" w14:textId="007019A5" w:rsidR="00B92438" w:rsidRDefault="008711A2" w:rsidP="00D22E8C">
      <w:pPr>
        <w:pStyle w:val="Bullet1"/>
      </w:pPr>
      <w:r w:rsidRPr="00B57FB8">
        <w:t>reducing transport-related emissions</w:t>
      </w:r>
    </w:p>
    <w:p w14:paraId="72951CDD" w14:textId="16964448" w:rsidR="00B92438" w:rsidRDefault="008711A2" w:rsidP="00D22E8C">
      <w:pPr>
        <w:pStyle w:val="Bullet1"/>
      </w:pPr>
      <w:r w:rsidRPr="00B57FB8">
        <w:t>producing shared benefits through improv</w:t>
      </w:r>
      <w:r w:rsidR="00B92438">
        <w:t>ing</w:t>
      </w:r>
      <w:r w:rsidRPr="00B57FB8">
        <w:t xml:space="preserve"> air quality </w:t>
      </w:r>
    </w:p>
    <w:p w14:paraId="43533CEF" w14:textId="1DC646B0" w:rsidR="008711A2" w:rsidRPr="00B57FB8" w:rsidRDefault="008711A2" w:rsidP="00D22E8C">
      <w:pPr>
        <w:pStyle w:val="Bullet1"/>
      </w:pPr>
      <w:r w:rsidRPr="00B57FB8">
        <w:t>increasing opportunities for physical activity.</w:t>
      </w:r>
      <w:r w:rsidR="00CA609B" w:rsidRPr="00E9432E">
        <w:rPr>
          <w:noProof/>
          <w:vertAlign w:val="superscript"/>
        </w:rPr>
        <w:t>89</w:t>
      </w:r>
    </w:p>
    <w:p w14:paraId="6B558725" w14:textId="1AA3873D" w:rsidR="008711A2" w:rsidRPr="00B57FB8" w:rsidRDefault="008711A2" w:rsidP="000D52B9">
      <w:pPr>
        <w:pStyle w:val="Body"/>
      </w:pPr>
      <w:r w:rsidRPr="00B57FB8">
        <w:t xml:space="preserve">Initiatives focused on improving equitable access to safe and healthy food, and the sustainability of food systems will help to mitigate emissions and deliver health and </w:t>
      </w:r>
      <w:r w:rsidRPr="00B57FB8">
        <w:lastRenderedPageBreak/>
        <w:t xml:space="preserve">wellbeing benefits. Action to reduce emissions may also contribute to improvements in mental wellbeing, particularly for young Victorians </w:t>
      </w:r>
      <w:r w:rsidR="000D52B9">
        <w:t>affected</w:t>
      </w:r>
      <w:r w:rsidRPr="00B57FB8">
        <w:t xml:space="preserve"> by climate anxiety.</w:t>
      </w:r>
    </w:p>
    <w:p w14:paraId="4B2E8CFA" w14:textId="6E95B7CB" w:rsidR="008711A2" w:rsidRPr="00FD73F3" w:rsidRDefault="008711A2" w:rsidP="008711A2">
      <w:pPr>
        <w:pStyle w:val="Body"/>
        <w:rPr>
          <w:rFonts w:eastAsia="VIC-Regular" w:cs="Arial"/>
          <w:b/>
          <w:bCs/>
          <w:szCs w:val="21"/>
        </w:rPr>
      </w:pPr>
      <w:r>
        <w:t xml:space="preserve">A greater focus on collaborative efforts to improve the health of our environment through climate action will minimise the impact of changing patterns of communicable diseases and will help manage the threat of </w:t>
      </w:r>
      <w:r w:rsidRPr="00B66BDA">
        <w:t>increasing antimicrobial resistance in the community.</w:t>
      </w:r>
      <w:r>
        <w:t xml:space="preserve"> </w:t>
      </w:r>
    </w:p>
    <w:p w14:paraId="53E33A72" w14:textId="77777777" w:rsidR="008711A2" w:rsidRPr="00A87336" w:rsidRDefault="008711A2" w:rsidP="007A1540">
      <w:pPr>
        <w:pStyle w:val="Heading3"/>
      </w:pPr>
      <w:bookmarkStart w:id="242" w:name="_Toc138595663"/>
      <w:bookmarkStart w:id="243" w:name="_Toc141433216"/>
      <w:bookmarkStart w:id="244" w:name="_Toc142985236"/>
      <w:bookmarkStart w:id="245" w:name="_Toc142999138"/>
      <w:bookmarkStart w:id="246" w:name="_Toc142999403"/>
      <w:bookmarkStart w:id="247" w:name="_Toc143521226"/>
      <w:r w:rsidRPr="00A87336">
        <w:t>Improving health equity</w:t>
      </w:r>
      <w:bookmarkEnd w:id="242"/>
      <w:bookmarkEnd w:id="243"/>
      <w:bookmarkEnd w:id="244"/>
      <w:bookmarkEnd w:id="245"/>
      <w:bookmarkEnd w:id="246"/>
      <w:bookmarkEnd w:id="247"/>
      <w:r w:rsidRPr="00A87336">
        <w:t xml:space="preserve"> </w:t>
      </w:r>
    </w:p>
    <w:p w14:paraId="4F460945" w14:textId="6BF6922B" w:rsidR="008711A2" w:rsidRPr="00B57FB8" w:rsidRDefault="008711A2" w:rsidP="008711A2">
      <w:pPr>
        <w:pStyle w:val="Bodyafterbullets"/>
      </w:pPr>
      <w:r w:rsidRPr="00B57FB8">
        <w:t>Climate change widen</w:t>
      </w:r>
      <w:r w:rsidR="00530E3A">
        <w:t>s</w:t>
      </w:r>
      <w:r w:rsidRPr="00B57FB8">
        <w:t xml:space="preserve"> existing inequalities, and disproportionately impacts the health and wellbeing of those more vulnerable. </w:t>
      </w:r>
    </w:p>
    <w:p w14:paraId="4CDE7E72" w14:textId="2B1AF475" w:rsidR="008711A2" w:rsidRPr="00B57FB8" w:rsidRDefault="008711A2" w:rsidP="00E848FA">
      <w:pPr>
        <w:pStyle w:val="Bodyafterbullets"/>
      </w:pPr>
      <w:r w:rsidRPr="00B57FB8">
        <w:t>For example, people who are financially disadvantaged are more likely to be affected by the impacts of climate change, as they are more likely to live in areas prone to extreme weather events, more likely to live in poor quality or insecure housing, and less likely to be able to afford cooling and heating and insure their homes.</w:t>
      </w:r>
      <w:r w:rsidR="00CA609B" w:rsidRPr="00E9432E">
        <w:rPr>
          <w:noProof/>
          <w:vertAlign w:val="superscript"/>
        </w:rPr>
        <w:t>90</w:t>
      </w:r>
    </w:p>
    <w:p w14:paraId="0EA5C837" w14:textId="0082CE45" w:rsidR="008711A2" w:rsidRPr="00B57FB8" w:rsidRDefault="008711A2" w:rsidP="00E848FA">
      <w:pPr>
        <w:pStyle w:val="Body"/>
      </w:pPr>
      <w:r w:rsidRPr="00B57FB8">
        <w:t xml:space="preserve">There are significant opportunities to work across government and with priority communities to drive system change and share benefits in key areas, such as food, water, planning, transport, education and emergency management, to tackle climate change and its impacts on health, while also reducing inequity. </w:t>
      </w:r>
    </w:p>
    <w:p w14:paraId="08FE8F92" w14:textId="67883133" w:rsidR="008711A2" w:rsidRPr="00C33937" w:rsidRDefault="008711A2" w:rsidP="007A1540">
      <w:pPr>
        <w:pStyle w:val="Heading3"/>
        <w:rPr>
          <w:rStyle w:val="normaltextrun"/>
          <w:b w:val="0"/>
          <w:color w:val="215868" w:themeColor="accent5" w:themeShade="80"/>
          <w:lang w:eastAsia="en-AU"/>
        </w:rPr>
      </w:pPr>
      <w:bookmarkStart w:id="248" w:name="_Toc138595664"/>
      <w:bookmarkStart w:id="249" w:name="_Toc141433217"/>
      <w:bookmarkStart w:id="250" w:name="_Toc142985237"/>
      <w:bookmarkStart w:id="251" w:name="_Toc142999139"/>
      <w:bookmarkStart w:id="252" w:name="_Toc142999404"/>
      <w:bookmarkStart w:id="253" w:name="_Toc143521227"/>
      <w:r w:rsidRPr="00A87336">
        <w:t>Driving action to tackle climate change and its impacts on health</w:t>
      </w:r>
      <w:bookmarkEnd w:id="248"/>
      <w:bookmarkEnd w:id="249"/>
      <w:bookmarkEnd w:id="250"/>
      <w:bookmarkEnd w:id="251"/>
      <w:bookmarkEnd w:id="252"/>
      <w:bookmarkEnd w:id="253"/>
    </w:p>
    <w:p w14:paraId="28D68040" w14:textId="35168543" w:rsidR="008711A2" w:rsidRPr="006F1C61" w:rsidRDefault="008711A2" w:rsidP="00E848FA">
      <w:pPr>
        <w:pStyle w:val="Body"/>
      </w:pPr>
      <w:r>
        <w:rPr>
          <w:rFonts w:cs="Arial"/>
          <w:bCs/>
        </w:rPr>
        <w:t xml:space="preserve">Our health and wellbeing depend on a </w:t>
      </w:r>
      <w:r w:rsidRPr="001A175A">
        <w:rPr>
          <w:rFonts w:cs="Arial"/>
        </w:rPr>
        <w:t>healthy environment</w:t>
      </w:r>
      <w:r>
        <w:rPr>
          <w:rFonts w:cs="Arial"/>
          <w:bCs/>
        </w:rPr>
        <w:t xml:space="preserve">. </w:t>
      </w:r>
      <w:r>
        <w:t>A safe climate, access to clean water, good</w:t>
      </w:r>
      <w:r w:rsidR="00DC311A">
        <w:t xml:space="preserve"> </w:t>
      </w:r>
      <w:r>
        <w:t>quality air, safe and nutritious food, and healthy, natural environments, are essential for good health and wellbeing.</w:t>
      </w:r>
      <w:r w:rsidR="00CA609B" w:rsidRPr="00E9432E">
        <w:rPr>
          <w:noProof/>
          <w:vertAlign w:val="superscript"/>
        </w:rPr>
        <w:t>85</w:t>
      </w:r>
    </w:p>
    <w:p w14:paraId="4802D12B" w14:textId="72D1A43A" w:rsidR="008711A2" w:rsidRPr="00044B08" w:rsidRDefault="008711A2" w:rsidP="002B23BD">
      <w:pPr>
        <w:pStyle w:val="Body"/>
        <w:rPr>
          <w:rFonts w:eastAsia="Arial"/>
        </w:rPr>
      </w:pPr>
      <w:r w:rsidRPr="00044B08" w:rsidDel="005E6B31">
        <w:t xml:space="preserve">Climate change is already </w:t>
      </w:r>
      <w:r w:rsidR="004B2251" w:rsidRPr="00044B08" w:rsidDel="005E6B31">
        <w:t>affecting</w:t>
      </w:r>
      <w:r w:rsidRPr="00044B08" w:rsidDel="005E6B31">
        <w:t xml:space="preserve"> the health and wellbeing of many Victorians</w:t>
      </w:r>
      <w:r w:rsidRPr="00044B08">
        <w:t>. For example, climate change is contributing to changes in the spread and distribution of disease-causing pathogens and vectors. In 2022, Victoria responded to two significant</w:t>
      </w:r>
      <w:r w:rsidRPr="00044B08">
        <w:rPr>
          <w:rFonts w:eastAsia="Arial"/>
        </w:rPr>
        <w:t xml:space="preserve"> public health incidents caused by pathogens that are considered unique public health threats for the state – mpox (monkeypox) and Japanese encephalitis – while also managing an increase in people affected by other mosquito-borne diseases associated with flooding events.</w:t>
      </w:r>
    </w:p>
    <w:p w14:paraId="2F1F481F" w14:textId="6B30E0CA" w:rsidR="008711A2" w:rsidRPr="00044B08" w:rsidRDefault="008711A2" w:rsidP="008711A2">
      <w:pPr>
        <w:pStyle w:val="Body"/>
        <w:rPr>
          <w:rFonts w:cs="Arial"/>
          <w:b/>
        </w:rPr>
      </w:pPr>
      <w:r w:rsidRPr="4A892ED7">
        <w:rPr>
          <w:rFonts w:cs="Arial"/>
        </w:rPr>
        <w:t xml:space="preserve">Fast action is </w:t>
      </w:r>
      <w:r w:rsidR="000B2D00" w:rsidRPr="4A892ED7">
        <w:rPr>
          <w:rFonts w:cs="Arial"/>
        </w:rPr>
        <w:t>needed</w:t>
      </w:r>
      <w:r w:rsidRPr="4A892ED7">
        <w:rPr>
          <w:rFonts w:cs="Arial"/>
        </w:rPr>
        <w:t xml:space="preserve"> to make rapid, </w:t>
      </w:r>
      <w:r w:rsidR="1B2A306E" w:rsidRPr="4A892ED7">
        <w:rPr>
          <w:rFonts w:cs="Arial"/>
        </w:rPr>
        <w:t>sign</w:t>
      </w:r>
      <w:r w:rsidR="00840A7E">
        <w:rPr>
          <w:rFonts w:cs="Arial"/>
        </w:rPr>
        <w:t>i</w:t>
      </w:r>
      <w:r w:rsidR="1B2A306E" w:rsidRPr="4A892ED7">
        <w:rPr>
          <w:rFonts w:cs="Arial"/>
        </w:rPr>
        <w:t>ficant</w:t>
      </w:r>
      <w:r w:rsidRPr="4A892ED7">
        <w:rPr>
          <w:rFonts w:cs="Arial"/>
        </w:rPr>
        <w:t xml:space="preserve"> cuts in greenhouse gas emissions and to adapt to climate change. Further delays </w:t>
      </w:r>
      <w:r w:rsidR="00530E3A">
        <w:rPr>
          <w:rFonts w:cs="Arial"/>
        </w:rPr>
        <w:t>risk</w:t>
      </w:r>
      <w:r w:rsidRPr="4A892ED7">
        <w:rPr>
          <w:rFonts w:cs="Arial"/>
        </w:rPr>
        <w:t xml:space="preserve"> miss</w:t>
      </w:r>
      <w:r w:rsidR="00530E3A">
        <w:rPr>
          <w:rFonts w:cs="Arial"/>
        </w:rPr>
        <w:t>ing</w:t>
      </w:r>
      <w:r w:rsidRPr="4A892ED7">
        <w:rPr>
          <w:rFonts w:cs="Arial"/>
        </w:rPr>
        <w:t xml:space="preserve"> a rapidly closing window of opportunity to secure a liveable and sustainable future.</w:t>
      </w:r>
      <w:r w:rsidR="00CA609B" w:rsidRPr="4A892ED7">
        <w:rPr>
          <w:rFonts w:cs="Arial"/>
          <w:vertAlign w:val="superscript"/>
        </w:rPr>
        <w:t>91</w:t>
      </w:r>
    </w:p>
    <w:p w14:paraId="5E1E9D82" w14:textId="77777777" w:rsidR="008711A2" w:rsidRPr="00DB6C38" w:rsidRDefault="008711A2" w:rsidP="007A1540">
      <w:pPr>
        <w:pStyle w:val="Heading3"/>
      </w:pPr>
      <w:bookmarkStart w:id="254" w:name="_Toc142985238"/>
      <w:bookmarkStart w:id="255" w:name="_Toc142999140"/>
      <w:bookmarkStart w:id="256" w:name="_Toc142999405"/>
      <w:bookmarkStart w:id="257" w:name="_Toc143521228"/>
      <w:r w:rsidRPr="00DB6C38">
        <w:t>What we want to achieve</w:t>
      </w:r>
      <w:bookmarkEnd w:id="254"/>
      <w:bookmarkEnd w:id="255"/>
      <w:bookmarkEnd w:id="256"/>
      <w:bookmarkEnd w:id="257"/>
      <w:r w:rsidRPr="00DB6C38">
        <w:t xml:space="preserve"> </w:t>
      </w:r>
    </w:p>
    <w:p w14:paraId="578D72AB" w14:textId="7A90202F" w:rsidR="008711A2" w:rsidRPr="00044B08" w:rsidRDefault="008711A2" w:rsidP="00D22E8C">
      <w:pPr>
        <w:pStyle w:val="Bullet1"/>
        <w:rPr>
          <w:b/>
        </w:rPr>
      </w:pPr>
      <w:r w:rsidRPr="00044B08">
        <w:t xml:space="preserve">Increase action to reduce greenhouse gas emissions across systems at the scale and pace required </w:t>
      </w:r>
      <w:r>
        <w:t>to reduce the impacts on health and wellbeing and</w:t>
      </w:r>
      <w:r w:rsidRPr="00044B08">
        <w:t xml:space="preserve"> realise associated health co-benefits.</w:t>
      </w:r>
    </w:p>
    <w:p w14:paraId="68750048" w14:textId="77777777" w:rsidR="008711A2" w:rsidRPr="00154C5B" w:rsidRDefault="008711A2" w:rsidP="00D22E8C">
      <w:pPr>
        <w:pStyle w:val="Bullet1"/>
        <w:rPr>
          <w:b/>
        </w:rPr>
      </w:pPr>
      <w:r w:rsidRPr="00044B08">
        <w:t>Create resilient and safe communities that can adapt to the public health impacts of climate change.</w:t>
      </w:r>
    </w:p>
    <w:p w14:paraId="6B98B527" w14:textId="39653755" w:rsidR="008711A2" w:rsidRPr="0051496E" w:rsidRDefault="008711A2" w:rsidP="00D22E8C">
      <w:pPr>
        <w:pStyle w:val="Bullet1"/>
      </w:pPr>
      <w:r w:rsidRPr="0051496E">
        <w:t>Accelerate action to support communities to adapt to climate change and its impacts on health.</w:t>
      </w:r>
    </w:p>
    <w:p w14:paraId="5C6A81B1" w14:textId="77777777" w:rsidR="008711A2" w:rsidRPr="00154C5B" w:rsidRDefault="008711A2" w:rsidP="00D22E8C">
      <w:pPr>
        <w:pStyle w:val="Bullet1"/>
      </w:pPr>
      <w:r w:rsidRPr="0051496E">
        <w:lastRenderedPageBreak/>
        <w:t xml:space="preserve">Share successes and promote good practice examples of climate action. </w:t>
      </w:r>
    </w:p>
    <w:p w14:paraId="7CFE4C1F" w14:textId="3BE3C581" w:rsidR="008711A2" w:rsidRPr="00CF2503" w:rsidRDefault="008711A2" w:rsidP="007A1540">
      <w:pPr>
        <w:pStyle w:val="Heading3"/>
      </w:pPr>
      <w:bookmarkStart w:id="258" w:name="_Toc142985239"/>
      <w:bookmarkStart w:id="259" w:name="_Toc142999141"/>
      <w:bookmarkStart w:id="260" w:name="_Toc142999406"/>
      <w:bookmarkStart w:id="261" w:name="_Toc143521229"/>
      <w:r w:rsidRPr="00CF2503">
        <w:t>Targeted strategies</w:t>
      </w:r>
      <w:bookmarkEnd w:id="258"/>
      <w:bookmarkEnd w:id="259"/>
      <w:bookmarkEnd w:id="260"/>
      <w:bookmarkEnd w:id="261"/>
      <w:r w:rsidRPr="00CF2503">
        <w:t xml:space="preserve"> </w:t>
      </w:r>
    </w:p>
    <w:p w14:paraId="42BB45E3" w14:textId="6F20400D" w:rsidR="008711A2" w:rsidRDefault="008711A2" w:rsidP="008711A2">
      <w:pPr>
        <w:pStyle w:val="Body"/>
      </w:pPr>
      <w:r>
        <w:t xml:space="preserve">Implementation occurs through statewide, regional and local partnerships to drive collective action aligned with: </w:t>
      </w:r>
    </w:p>
    <w:p w14:paraId="2574DC6D" w14:textId="77777777" w:rsidR="008711A2" w:rsidRPr="00476ADD" w:rsidRDefault="008711A2" w:rsidP="008711A2">
      <w:pPr>
        <w:pStyle w:val="Body"/>
        <w:numPr>
          <w:ilvl w:val="0"/>
          <w:numId w:val="59"/>
        </w:numPr>
        <w:spacing w:line="240" w:lineRule="auto"/>
        <w:ind w:left="426"/>
        <w:rPr>
          <w:iCs/>
        </w:rPr>
      </w:pPr>
      <w:r w:rsidRPr="00476ADD">
        <w:rPr>
          <w:iCs/>
        </w:rPr>
        <w:t>Health and human services climate change adaptation action plan 2022–2026</w:t>
      </w:r>
    </w:p>
    <w:p w14:paraId="0F38F59A" w14:textId="5419A614" w:rsidR="008711A2" w:rsidRPr="00476ADD" w:rsidRDefault="008711A2" w:rsidP="008711A2">
      <w:pPr>
        <w:pStyle w:val="Body"/>
        <w:numPr>
          <w:ilvl w:val="0"/>
          <w:numId w:val="59"/>
        </w:numPr>
        <w:spacing w:line="240" w:lineRule="auto"/>
        <w:ind w:left="426"/>
        <w:rPr>
          <w:iCs/>
        </w:rPr>
      </w:pPr>
      <w:r w:rsidRPr="00476ADD">
        <w:rPr>
          <w:iCs/>
        </w:rPr>
        <w:t xml:space="preserve">Victoria’s Air Quality Strategy </w:t>
      </w:r>
    </w:p>
    <w:p w14:paraId="1732CAAC" w14:textId="77777777" w:rsidR="008711A2" w:rsidRPr="00476ADD" w:rsidRDefault="008711A2" w:rsidP="008711A2">
      <w:pPr>
        <w:pStyle w:val="Body"/>
        <w:numPr>
          <w:ilvl w:val="0"/>
          <w:numId w:val="59"/>
        </w:numPr>
        <w:spacing w:line="240" w:lineRule="auto"/>
        <w:ind w:left="426"/>
        <w:rPr>
          <w:iCs/>
        </w:rPr>
      </w:pPr>
      <w:r w:rsidRPr="00476ADD">
        <w:rPr>
          <w:iCs/>
        </w:rPr>
        <w:t xml:space="preserve">Regional climate change adaptation strategies </w:t>
      </w:r>
    </w:p>
    <w:p w14:paraId="1295E508" w14:textId="4A57798B" w:rsidR="008711A2" w:rsidRPr="00476ADD" w:rsidRDefault="008711A2" w:rsidP="008711A2">
      <w:pPr>
        <w:pStyle w:val="Body"/>
        <w:numPr>
          <w:ilvl w:val="0"/>
          <w:numId w:val="59"/>
        </w:numPr>
        <w:spacing w:line="240" w:lineRule="auto"/>
        <w:ind w:left="426"/>
        <w:rPr>
          <w:iCs/>
        </w:rPr>
      </w:pPr>
      <w:r w:rsidRPr="00476ADD">
        <w:rPr>
          <w:iCs/>
        </w:rPr>
        <w:t>Protecting Victoria’s Environment – Biodiversity 2037</w:t>
      </w:r>
      <w:r w:rsidR="00BD6603" w:rsidRPr="00476ADD">
        <w:rPr>
          <w:iCs/>
        </w:rPr>
        <w:t>.</w:t>
      </w:r>
    </w:p>
    <w:p w14:paraId="1B800E65" w14:textId="77777777" w:rsidR="008711A2" w:rsidRPr="00A87336" w:rsidRDefault="008711A2" w:rsidP="007A1540">
      <w:pPr>
        <w:pStyle w:val="Heading3"/>
        <w:rPr>
          <w:i/>
          <w:color w:val="215868" w:themeColor="accent5" w:themeShade="80"/>
        </w:rPr>
      </w:pPr>
      <w:bookmarkStart w:id="262" w:name="_Toc142985240"/>
      <w:bookmarkStart w:id="263" w:name="_Toc142999142"/>
      <w:bookmarkStart w:id="264" w:name="_Toc142999407"/>
      <w:bookmarkStart w:id="265" w:name="_Toc143521230"/>
      <w:r w:rsidRPr="00A87336">
        <w:t>Outcomes</w:t>
      </w:r>
      <w:bookmarkEnd w:id="262"/>
      <w:bookmarkEnd w:id="263"/>
      <w:bookmarkEnd w:id="264"/>
      <w:bookmarkEnd w:id="265"/>
      <w:r w:rsidRPr="00A87336">
        <w:t xml:space="preserve"> </w:t>
      </w:r>
    </w:p>
    <w:p w14:paraId="1AB4EBCC" w14:textId="77777777" w:rsidR="008711A2" w:rsidRPr="00044B08" w:rsidRDefault="008711A2" w:rsidP="008711A2">
      <w:pPr>
        <w:pStyle w:val="Body"/>
      </w:pPr>
      <w:r w:rsidRPr="00044B08">
        <w:t xml:space="preserve">The </w:t>
      </w:r>
      <w:r w:rsidRPr="0061604D">
        <w:t>Victorian public health and wellbeing outcomes framework:</w:t>
      </w:r>
      <w:r w:rsidRPr="00044B08">
        <w:t xml:space="preserve"> </w:t>
      </w:r>
    </w:p>
    <w:p w14:paraId="29C69FF1" w14:textId="77777777" w:rsidR="008711A2" w:rsidRPr="00044B08" w:rsidRDefault="008711A2" w:rsidP="0070356D">
      <w:pPr>
        <w:pStyle w:val="Body"/>
        <w:numPr>
          <w:ilvl w:val="0"/>
          <w:numId w:val="33"/>
        </w:numPr>
        <w:spacing w:line="240" w:lineRule="auto"/>
      </w:pPr>
      <w:r w:rsidRPr="00044B08">
        <w:t>Outcome 5.1 Victorians belong to resilient and liveable communities</w:t>
      </w:r>
    </w:p>
    <w:p w14:paraId="43F2A82F" w14:textId="1C9BCC34" w:rsidR="008711A2" w:rsidRDefault="008711A2" w:rsidP="0070356D">
      <w:pPr>
        <w:pStyle w:val="Body"/>
        <w:numPr>
          <w:ilvl w:val="0"/>
          <w:numId w:val="33"/>
        </w:numPr>
        <w:spacing w:line="240" w:lineRule="auto"/>
      </w:pPr>
      <w:r w:rsidRPr="00044B08">
        <w:t>Out</w:t>
      </w:r>
      <w:r w:rsidR="00366D3F">
        <w:t>c</w:t>
      </w:r>
      <w:r w:rsidRPr="00044B08">
        <w:t>ome 5.2 Victorians have access to sustainable built and natural environments</w:t>
      </w:r>
      <w:r w:rsidR="00207827">
        <w:t>.</w:t>
      </w:r>
    </w:p>
    <w:p w14:paraId="08135B0A" w14:textId="1FF5B558" w:rsidR="00193988" w:rsidRPr="00870599" w:rsidRDefault="00193988" w:rsidP="00366D3F">
      <w:pPr>
        <w:pStyle w:val="Heading2"/>
      </w:pPr>
      <w:bookmarkStart w:id="266" w:name="_Toc134803218"/>
      <w:bookmarkStart w:id="267" w:name="_Toc146724798"/>
      <w:r w:rsidRPr="00870599">
        <w:t>Preventing all forms of violence</w:t>
      </w:r>
      <w:bookmarkEnd w:id="266"/>
      <w:bookmarkEnd w:id="267"/>
      <w:r w:rsidRPr="00870599">
        <w:t xml:space="preserve"> </w:t>
      </w:r>
    </w:p>
    <w:p w14:paraId="09060E12" w14:textId="2A6927D9" w:rsidR="00876699" w:rsidRDefault="004664A3" w:rsidP="004077F1">
      <w:pPr>
        <w:pStyle w:val="Body"/>
      </w:pPr>
      <w:r w:rsidRPr="00FC61B7">
        <w:t xml:space="preserve">People who experience violence </w:t>
      </w:r>
      <w:r w:rsidR="389F1ED9">
        <w:t xml:space="preserve">are </w:t>
      </w:r>
      <w:r w:rsidR="00766C0A">
        <w:t>affected</w:t>
      </w:r>
      <w:r w:rsidR="389F1ED9">
        <w:t xml:space="preserve"> in all areas of their</w:t>
      </w:r>
      <w:r w:rsidRPr="00FC61B7">
        <w:t xml:space="preserve"> health and wellbeing, including poorer physical, sexual and reproductive health outcomes, reduced mental wellbeing and sometimes</w:t>
      </w:r>
      <w:r w:rsidR="002F3FD7" w:rsidRPr="00FC61B7">
        <w:t xml:space="preserve"> </w:t>
      </w:r>
      <w:r w:rsidRPr="00FC61B7">
        <w:t>loss of life.</w:t>
      </w:r>
    </w:p>
    <w:tbl>
      <w:tblPr>
        <w:tblStyle w:val="TableGrid"/>
        <w:tblpPr w:leftFromText="180" w:rightFromText="180" w:vertAnchor="text" w:horzAnchor="margin" w:tblpY="217"/>
        <w:tblW w:w="0" w:type="auto"/>
        <w:tblLook w:val="04A0" w:firstRow="1" w:lastRow="0" w:firstColumn="1" w:lastColumn="0" w:noHBand="0" w:noVBand="1"/>
      </w:tblPr>
      <w:tblGrid>
        <w:gridCol w:w="9288"/>
      </w:tblGrid>
      <w:tr w:rsidR="00366D3F" w14:paraId="40365B7D" w14:textId="77777777" w:rsidTr="00366D3F">
        <w:tc>
          <w:tcPr>
            <w:tcW w:w="9288" w:type="dxa"/>
          </w:tcPr>
          <w:p w14:paraId="05AB52B7" w14:textId="77777777" w:rsidR="00366D3F" w:rsidRPr="0099173E" w:rsidRDefault="00366D3F" w:rsidP="00366D3F">
            <w:pPr>
              <w:pStyle w:val="Body"/>
              <w:rPr>
                <w:b/>
                <w:bCs/>
              </w:rPr>
            </w:pPr>
            <w:r w:rsidRPr="0099173E">
              <w:rPr>
                <w:b/>
                <w:bCs/>
              </w:rPr>
              <w:t xml:space="preserve">Did you know? </w:t>
            </w:r>
          </w:p>
          <w:p w14:paraId="1890F220" w14:textId="77777777" w:rsidR="00366D3F" w:rsidRPr="001466CE" w:rsidRDefault="00366D3F" w:rsidP="00366D3F">
            <w:pPr>
              <w:pStyle w:val="Bullet1"/>
            </w:pPr>
            <w:r w:rsidRPr="001466CE">
              <w:t>In 2021</w:t>
            </w:r>
            <w:r>
              <w:t>–</w:t>
            </w:r>
            <w:r w:rsidRPr="001466CE">
              <w:t>22, two in five women report</w:t>
            </w:r>
            <w:r>
              <w:t>ed</w:t>
            </w:r>
            <w:r w:rsidRPr="001466CE">
              <w:t xml:space="preserve"> having experienced violence at some point since the age of 15.</w:t>
            </w:r>
            <w:r w:rsidRPr="001466CE">
              <w:rPr>
                <w:vertAlign w:val="superscript"/>
              </w:rPr>
              <w:t>19</w:t>
            </w:r>
          </w:p>
          <w:p w14:paraId="0BA57F95" w14:textId="77777777" w:rsidR="00366D3F" w:rsidRDefault="00366D3F" w:rsidP="00366D3F">
            <w:pPr>
              <w:pStyle w:val="Bullet1"/>
            </w:pPr>
            <w:r w:rsidRPr="00FC61B7">
              <w:t>In 2021–22, 22 per cent of women and 6.1 per cent of men experienced sexual violence</w:t>
            </w:r>
            <w:r>
              <w:t>. Twenty</w:t>
            </w:r>
            <w:r w:rsidRPr="00FC61B7">
              <w:t xml:space="preserve"> per cent of women experienced stalking compared </w:t>
            </w:r>
            <w:r>
              <w:t>with</w:t>
            </w:r>
            <w:r w:rsidRPr="00FC61B7">
              <w:t xml:space="preserve"> 6.8 per cent of men</w:t>
            </w:r>
            <w:r>
              <w:t>.</w:t>
            </w:r>
            <w:r w:rsidRPr="00AB7B90">
              <w:rPr>
                <w:noProof/>
                <w:vertAlign w:val="superscript"/>
              </w:rPr>
              <w:t>19</w:t>
            </w:r>
            <w:r w:rsidRPr="00FC61B7">
              <w:t xml:space="preserve"> </w:t>
            </w:r>
          </w:p>
          <w:p w14:paraId="671C3551" w14:textId="77777777" w:rsidR="00366D3F" w:rsidRPr="00C02D12" w:rsidRDefault="00366D3F" w:rsidP="00366D3F">
            <w:pPr>
              <w:pStyle w:val="Bullet1"/>
            </w:pPr>
            <w:r w:rsidRPr="00C02D12">
              <w:rPr>
                <w:rStyle w:val="normaltextrun"/>
                <w:rFonts w:eastAsia="MS Mincho"/>
              </w:rPr>
              <w:t>One in six (14.8 per cent) of Australians aged 65 years and older report experiencing elder abuse, with only one-third seeking assistance from a third party.</w:t>
            </w:r>
            <w:r w:rsidRPr="00C02D12">
              <w:rPr>
                <w:rStyle w:val="normaltextrun"/>
                <w:rFonts w:eastAsia="MS Mincho"/>
                <w:noProof/>
                <w:vertAlign w:val="superscript"/>
              </w:rPr>
              <w:t>92</w:t>
            </w:r>
          </w:p>
        </w:tc>
      </w:tr>
    </w:tbl>
    <w:p w14:paraId="7D27E8BA" w14:textId="77777777" w:rsidR="00366D3F" w:rsidRDefault="00366D3F" w:rsidP="004077F1">
      <w:pPr>
        <w:pStyle w:val="Body"/>
      </w:pPr>
    </w:p>
    <w:tbl>
      <w:tblPr>
        <w:tblStyle w:val="TableGrid"/>
        <w:tblW w:w="0" w:type="auto"/>
        <w:tblLook w:val="04A0" w:firstRow="1" w:lastRow="0" w:firstColumn="1" w:lastColumn="0" w:noHBand="0" w:noVBand="1"/>
      </w:tblPr>
      <w:tblGrid>
        <w:gridCol w:w="9288"/>
      </w:tblGrid>
      <w:tr w:rsidR="00FA7F99" w14:paraId="78F11C34" w14:textId="77777777" w:rsidTr="00FA7F99">
        <w:tc>
          <w:tcPr>
            <w:tcW w:w="9288" w:type="dxa"/>
          </w:tcPr>
          <w:p w14:paraId="1E247D8C" w14:textId="469D0B7B" w:rsidR="00FA7F99" w:rsidRDefault="00FA7F99" w:rsidP="004077F1">
            <w:pPr>
              <w:pStyle w:val="Body"/>
            </w:pPr>
            <w:r w:rsidRPr="00FC61B7">
              <w:t>Violence takes many forms including physical, emotional, psychological, financial and sexual violence. It also includes coercive control, intimate partner violence, elder abuse or actions that limit someone’s freedom and independence</w:t>
            </w:r>
            <w:r>
              <w:t>.</w:t>
            </w:r>
            <w:r w:rsidRPr="009B18AF">
              <w:rPr>
                <w:noProof/>
                <w:vertAlign w:val="superscript"/>
              </w:rPr>
              <w:t>93</w:t>
            </w:r>
          </w:p>
        </w:tc>
      </w:tr>
    </w:tbl>
    <w:p w14:paraId="50A60CC5" w14:textId="41EFAC31" w:rsidR="002F3FD7" w:rsidRPr="006C2B0C" w:rsidRDefault="00181ADC" w:rsidP="00C40884">
      <w:pPr>
        <w:pStyle w:val="Bodyaftertablefigure"/>
      </w:pPr>
      <w:r w:rsidRPr="4A892ED7">
        <w:rPr>
          <w:rStyle w:val="normaltextrun"/>
          <w:rFonts w:eastAsia="MS Mincho" w:cs="Arial"/>
        </w:rPr>
        <w:t>V</w:t>
      </w:r>
      <w:r w:rsidR="00860A38" w:rsidRPr="4A892ED7">
        <w:rPr>
          <w:rStyle w:val="normaltextrun"/>
          <w:rFonts w:eastAsia="MS Mincho" w:cs="Arial"/>
        </w:rPr>
        <w:t>iolence is largely a gendered issue, perpetrated overwhelmingly by men against women</w:t>
      </w:r>
      <w:r w:rsidR="0049681E">
        <w:rPr>
          <w:rStyle w:val="normaltextrun"/>
          <w:rFonts w:eastAsia="MS Mincho" w:cs="Arial"/>
        </w:rPr>
        <w:t>.</w:t>
      </w:r>
      <w:r w:rsidR="00CA609B" w:rsidRPr="009B18AF">
        <w:rPr>
          <w:rStyle w:val="normaltextrun"/>
          <w:rFonts w:eastAsia="MS Mincho" w:cs="Arial"/>
          <w:noProof/>
          <w:vertAlign w:val="superscript"/>
        </w:rPr>
        <w:t>94</w:t>
      </w:r>
      <w:r w:rsidR="00860A38" w:rsidRPr="4A892ED7">
        <w:rPr>
          <w:rStyle w:val="normaltextrun"/>
          <w:rFonts w:eastAsia="MS Mincho" w:cs="Arial"/>
        </w:rPr>
        <w:t xml:space="preserve"> </w:t>
      </w:r>
      <w:r w:rsidR="00374515" w:rsidRPr="4A892ED7">
        <w:rPr>
          <w:rStyle w:val="normaltextrun"/>
          <w:rFonts w:eastAsia="MS Mincho" w:cs="Arial"/>
        </w:rPr>
        <w:t>Women experience higher r</w:t>
      </w:r>
      <w:r w:rsidR="00B94773" w:rsidRPr="00FC61B7">
        <w:t>ates of violence including sexual violence, stalking and sexual harassment</w:t>
      </w:r>
      <w:r w:rsidR="00374515">
        <w:t xml:space="preserve">. </w:t>
      </w:r>
    </w:p>
    <w:p w14:paraId="09670DCF" w14:textId="16885432" w:rsidR="00B96017" w:rsidRPr="00FC61B7" w:rsidRDefault="00EE67AB" w:rsidP="00571523">
      <w:pPr>
        <w:pStyle w:val="Body"/>
        <w:rPr>
          <w:rFonts w:eastAsia="MS Mincho"/>
        </w:rPr>
      </w:pPr>
      <w:r>
        <w:rPr>
          <w:rFonts w:eastAsia="MS Mincho"/>
        </w:rPr>
        <w:t>H</w:t>
      </w:r>
      <w:r w:rsidRPr="00FC61B7">
        <w:rPr>
          <w:rFonts w:eastAsia="MS Mincho"/>
        </w:rPr>
        <w:t>ospital admission</w:t>
      </w:r>
      <w:r w:rsidR="00860A38" w:rsidRPr="00FC61B7">
        <w:rPr>
          <w:rFonts w:eastAsia="MS Mincho"/>
        </w:rPr>
        <w:t xml:space="preserve"> rates due to assault are higher for men</w:t>
      </w:r>
      <w:r>
        <w:rPr>
          <w:rFonts w:eastAsia="MS Mincho"/>
        </w:rPr>
        <w:t>. But</w:t>
      </w:r>
      <w:r w:rsidR="00860A38" w:rsidRPr="00FC61B7">
        <w:rPr>
          <w:rFonts w:eastAsia="MS Mincho"/>
        </w:rPr>
        <w:t xml:space="preserve"> many women do</w:t>
      </w:r>
      <w:r w:rsidR="64B66FEB" w:rsidRPr="00FC61B7">
        <w:rPr>
          <w:rFonts w:eastAsia="MS Mincho"/>
        </w:rPr>
        <w:t xml:space="preserve"> no</w:t>
      </w:r>
      <w:r w:rsidR="00860A38" w:rsidRPr="00FC61B7">
        <w:rPr>
          <w:rFonts w:eastAsia="MS Mincho"/>
        </w:rPr>
        <w:t>t present to hospital</w:t>
      </w:r>
      <w:r w:rsidR="002F3FD7" w:rsidRPr="00FC61B7">
        <w:rPr>
          <w:rFonts w:eastAsia="MS Mincho"/>
        </w:rPr>
        <w:t>,</w:t>
      </w:r>
      <w:r w:rsidR="00860A38" w:rsidRPr="00FC61B7">
        <w:rPr>
          <w:rFonts w:eastAsia="MS Mincho"/>
        </w:rPr>
        <w:t xml:space="preserve"> or present for other reasons when they experience family </w:t>
      </w:r>
      <w:r w:rsidR="00D668E4" w:rsidRPr="00FC61B7">
        <w:rPr>
          <w:rFonts w:eastAsia="MS Mincho"/>
        </w:rPr>
        <w:t xml:space="preserve">or sexual </w:t>
      </w:r>
      <w:r w:rsidR="00860A38" w:rsidRPr="00FC61B7">
        <w:rPr>
          <w:rFonts w:eastAsia="MS Mincho"/>
        </w:rPr>
        <w:t>violence</w:t>
      </w:r>
      <w:r w:rsidR="002F3FD7" w:rsidRPr="00FC61B7">
        <w:rPr>
          <w:rFonts w:eastAsia="MS Mincho"/>
        </w:rPr>
        <w:t>.</w:t>
      </w:r>
      <w:r w:rsidR="00860A38" w:rsidRPr="00FC61B7">
        <w:rPr>
          <w:rFonts w:eastAsia="MS Mincho"/>
        </w:rPr>
        <w:t xml:space="preserve"> </w:t>
      </w:r>
      <w:r w:rsidR="002F3FD7" w:rsidRPr="00FC61B7">
        <w:rPr>
          <w:rFonts w:eastAsia="MS Mincho"/>
        </w:rPr>
        <w:t>T</w:t>
      </w:r>
      <w:r w:rsidR="00860A38" w:rsidRPr="00FC61B7">
        <w:rPr>
          <w:rFonts w:eastAsia="MS Mincho"/>
        </w:rPr>
        <w:t>herefore</w:t>
      </w:r>
      <w:r w:rsidR="002F3FD7" w:rsidRPr="00FC61B7">
        <w:rPr>
          <w:rFonts w:eastAsia="MS Mincho"/>
        </w:rPr>
        <w:t>,</w:t>
      </w:r>
      <w:r w:rsidR="00860A38" w:rsidRPr="00FC61B7">
        <w:rPr>
          <w:rFonts w:eastAsia="MS Mincho"/>
        </w:rPr>
        <w:t xml:space="preserve"> women </w:t>
      </w:r>
      <w:r w:rsidR="5CE01D1A" w:rsidRPr="4A892ED7">
        <w:rPr>
          <w:rFonts w:eastAsia="MS Mincho"/>
        </w:rPr>
        <w:t>are</w:t>
      </w:r>
      <w:r w:rsidR="00860A38" w:rsidRPr="00FC61B7">
        <w:rPr>
          <w:rFonts w:eastAsia="MS Mincho"/>
        </w:rPr>
        <w:t xml:space="preserve"> under-represented</w:t>
      </w:r>
      <w:r w:rsidR="000C7E4C" w:rsidRPr="00FC61B7">
        <w:rPr>
          <w:rFonts w:eastAsia="MS Mincho"/>
        </w:rPr>
        <w:t xml:space="preserve"> </w:t>
      </w:r>
      <w:r w:rsidRPr="00FC61B7">
        <w:rPr>
          <w:rFonts w:eastAsia="MS Mincho"/>
        </w:rPr>
        <w:t>in</w:t>
      </w:r>
      <w:r w:rsidR="00093D23" w:rsidRPr="00FC61B7">
        <w:rPr>
          <w:rFonts w:eastAsia="MS Mincho"/>
        </w:rPr>
        <w:t xml:space="preserve"> </w:t>
      </w:r>
      <w:r w:rsidR="00023C8B" w:rsidRPr="00FC61B7">
        <w:rPr>
          <w:rFonts w:eastAsia="MS Mincho"/>
        </w:rPr>
        <w:t>hospital admissions</w:t>
      </w:r>
      <w:r w:rsidR="00DF7BAD" w:rsidRPr="00FC61B7">
        <w:rPr>
          <w:rFonts w:eastAsia="MS Mincho"/>
        </w:rPr>
        <w:t xml:space="preserve"> data</w:t>
      </w:r>
      <w:r w:rsidR="00947177" w:rsidRPr="00FC61B7">
        <w:rPr>
          <w:rFonts w:eastAsia="MS Mincho"/>
        </w:rPr>
        <w:t>.</w:t>
      </w:r>
      <w:r w:rsidR="00CA609B" w:rsidRPr="00AB7B90">
        <w:rPr>
          <w:rFonts w:eastAsia="MS Mincho"/>
          <w:noProof/>
          <w:vertAlign w:val="superscript"/>
        </w:rPr>
        <w:t>15</w:t>
      </w:r>
      <w:r w:rsidR="00860A38" w:rsidRPr="00FC61B7">
        <w:rPr>
          <w:rFonts w:eastAsia="MS Mincho"/>
        </w:rPr>
        <w:t xml:space="preserve"> </w:t>
      </w:r>
    </w:p>
    <w:p w14:paraId="7603002A" w14:textId="77777777" w:rsidR="0093610B" w:rsidRPr="0032488D" w:rsidRDefault="0093610B" w:rsidP="007A1540">
      <w:pPr>
        <w:pStyle w:val="Heading3"/>
      </w:pPr>
      <w:bookmarkStart w:id="268" w:name="_Toc138595690"/>
      <w:bookmarkStart w:id="269" w:name="_Toc141433243"/>
      <w:bookmarkStart w:id="270" w:name="_Toc141883881"/>
      <w:bookmarkStart w:id="271" w:name="_Toc142985242"/>
      <w:bookmarkStart w:id="272" w:name="_Toc142999144"/>
      <w:bookmarkStart w:id="273" w:name="_Toc142999409"/>
      <w:bookmarkStart w:id="274" w:name="_Toc143521232"/>
      <w:r w:rsidRPr="0032488D">
        <w:lastRenderedPageBreak/>
        <w:t>Shared benefits across priorities</w:t>
      </w:r>
      <w:bookmarkEnd w:id="268"/>
      <w:bookmarkEnd w:id="269"/>
      <w:bookmarkEnd w:id="270"/>
      <w:bookmarkEnd w:id="271"/>
      <w:bookmarkEnd w:id="272"/>
      <w:bookmarkEnd w:id="273"/>
      <w:bookmarkEnd w:id="274"/>
    </w:p>
    <w:p w14:paraId="0DF8D029" w14:textId="6F7FF82C" w:rsidR="00A03B86" w:rsidRPr="00FE0D24" w:rsidRDefault="009F4758" w:rsidP="004077F1">
      <w:pPr>
        <w:pStyle w:val="Body"/>
      </w:pPr>
      <w:r w:rsidRPr="00FE0D24">
        <w:t xml:space="preserve">Family violence and sexual violence is a significant public health issue. </w:t>
      </w:r>
      <w:r w:rsidR="00AB5193" w:rsidRPr="00FE0D24">
        <w:t>The trauma of f</w:t>
      </w:r>
      <w:r w:rsidR="00A03B86" w:rsidRPr="00FE0D24">
        <w:t xml:space="preserve">amily violence and sexual violence can impact </w:t>
      </w:r>
      <w:r w:rsidR="002F3FD7" w:rsidRPr="00FE0D24">
        <w:t>a person’</w:t>
      </w:r>
      <w:r w:rsidR="00A03B86" w:rsidRPr="00FE0D24">
        <w:t xml:space="preserve">s ability to </w:t>
      </w:r>
      <w:r w:rsidR="00644E26">
        <w:t>work</w:t>
      </w:r>
      <w:r w:rsidR="00A03B86" w:rsidRPr="00FE0D24">
        <w:t>, their financial security</w:t>
      </w:r>
      <w:r w:rsidR="0011093D" w:rsidRPr="00FE0D24">
        <w:t xml:space="preserve"> and</w:t>
      </w:r>
      <w:r w:rsidR="00A03B86" w:rsidRPr="00FE0D24">
        <w:t xml:space="preserve"> access to safe, affordable housing. </w:t>
      </w:r>
      <w:r w:rsidR="00734FA2" w:rsidRPr="00FE0D24">
        <w:t xml:space="preserve">Family violence can </w:t>
      </w:r>
      <w:r w:rsidR="00BD06EA">
        <w:t>affect</w:t>
      </w:r>
      <w:r w:rsidR="00A03B86" w:rsidRPr="00FE0D24">
        <w:t xml:space="preserve"> children’s emotional, behavioural and social wellbeing, including attendance and achievements at school. </w:t>
      </w:r>
    </w:p>
    <w:p w14:paraId="5932DB4A" w14:textId="60B1C7AD" w:rsidR="00F0422F" w:rsidRPr="00FE0D24" w:rsidRDefault="00F0422F" w:rsidP="004077F1">
      <w:pPr>
        <w:pStyle w:val="Body"/>
        <w:rPr>
          <w:rStyle w:val="normaltextrun"/>
          <w:rFonts w:eastAsia="MS Mincho" w:cs="Arial"/>
          <w:szCs w:val="21"/>
        </w:rPr>
      </w:pPr>
      <w:r w:rsidRPr="00FE0D24">
        <w:rPr>
          <w:rStyle w:val="normaltextrun"/>
          <w:rFonts w:eastAsia="MS Mincho" w:cs="Arial"/>
          <w:szCs w:val="21"/>
        </w:rPr>
        <w:t xml:space="preserve">Violence also </w:t>
      </w:r>
      <w:r w:rsidR="004B4DCD">
        <w:rPr>
          <w:rStyle w:val="normaltextrun"/>
          <w:rFonts w:eastAsia="MS Mincho" w:cs="Arial"/>
          <w:szCs w:val="21"/>
        </w:rPr>
        <w:t>affects</w:t>
      </w:r>
      <w:r w:rsidRPr="00FE0D24">
        <w:rPr>
          <w:rStyle w:val="normaltextrun"/>
          <w:rFonts w:eastAsia="MS Mincho" w:cs="Arial"/>
          <w:szCs w:val="21"/>
        </w:rPr>
        <w:t xml:space="preserve"> sexual and reproductive health outcomes for women, who are at increased risk of violence at particular life stages, including while pregnant or while separating from a relationship</w:t>
      </w:r>
      <w:r w:rsidR="00AC03B1">
        <w:rPr>
          <w:rStyle w:val="normaltextrun"/>
          <w:rFonts w:eastAsia="MS Mincho" w:cs="Arial"/>
          <w:szCs w:val="21"/>
        </w:rPr>
        <w:t>.</w:t>
      </w:r>
      <w:r w:rsidR="00CA609B" w:rsidRPr="00E9432E">
        <w:rPr>
          <w:rStyle w:val="normaltextrun"/>
          <w:rFonts w:eastAsia="MS Mincho" w:cs="Arial"/>
          <w:noProof/>
          <w:szCs w:val="21"/>
          <w:vertAlign w:val="superscript"/>
        </w:rPr>
        <w:t>33</w:t>
      </w:r>
    </w:p>
    <w:p w14:paraId="64AFB8AD" w14:textId="64F7BF6A" w:rsidR="00827FE9" w:rsidRPr="00FE0D24" w:rsidRDefault="002F3FD7" w:rsidP="004077F1">
      <w:pPr>
        <w:pStyle w:val="Body"/>
        <w:rPr>
          <w:rStyle w:val="normaltextrun"/>
          <w:rFonts w:eastAsia="MS Mincho" w:cs="Arial"/>
          <w:szCs w:val="21"/>
        </w:rPr>
      </w:pPr>
      <w:r w:rsidRPr="00FE0D24">
        <w:rPr>
          <w:rStyle w:val="normaltextrun"/>
          <w:rFonts w:eastAsia="MS Mincho" w:cs="Arial"/>
          <w:szCs w:val="21"/>
        </w:rPr>
        <w:t>AOD</w:t>
      </w:r>
      <w:r w:rsidR="00193988" w:rsidRPr="00FE0D24">
        <w:rPr>
          <w:rStyle w:val="normaltextrun"/>
          <w:rFonts w:eastAsia="MS Mincho" w:cs="Arial"/>
          <w:szCs w:val="21"/>
        </w:rPr>
        <w:t xml:space="preserve"> </w:t>
      </w:r>
      <w:r w:rsidR="00AB4B65" w:rsidRPr="00FE0D24">
        <w:rPr>
          <w:rStyle w:val="normaltextrun"/>
          <w:rFonts w:eastAsia="MS Mincho" w:cs="Arial"/>
          <w:szCs w:val="21"/>
        </w:rPr>
        <w:t>use</w:t>
      </w:r>
      <w:r w:rsidR="00193988" w:rsidRPr="00FE0D24">
        <w:rPr>
          <w:rStyle w:val="normaltextrun"/>
          <w:rFonts w:eastAsia="MS Mincho" w:cs="Arial"/>
          <w:szCs w:val="21"/>
        </w:rPr>
        <w:t xml:space="preserve"> ha</w:t>
      </w:r>
      <w:r w:rsidRPr="00FE0D24">
        <w:rPr>
          <w:rStyle w:val="normaltextrun"/>
          <w:rFonts w:eastAsia="MS Mincho" w:cs="Arial"/>
          <w:szCs w:val="21"/>
        </w:rPr>
        <w:t>s</w:t>
      </w:r>
      <w:r w:rsidR="00193988" w:rsidRPr="00FE0D24">
        <w:rPr>
          <w:rStyle w:val="normaltextrun"/>
          <w:rFonts w:eastAsia="MS Mincho" w:cs="Arial"/>
          <w:szCs w:val="21"/>
        </w:rPr>
        <w:t xml:space="preserve"> a significant influence on </w:t>
      </w:r>
      <w:r w:rsidR="00F40F55">
        <w:rPr>
          <w:rStyle w:val="normaltextrun"/>
          <w:rFonts w:eastAsia="MS Mincho" w:cs="Arial"/>
          <w:szCs w:val="21"/>
        </w:rPr>
        <w:t>the incidence rate of</w:t>
      </w:r>
      <w:r w:rsidR="001D4725">
        <w:rPr>
          <w:rStyle w:val="normaltextrun"/>
          <w:rFonts w:eastAsia="MS Mincho" w:cs="Arial"/>
          <w:szCs w:val="21"/>
        </w:rPr>
        <w:t xml:space="preserve"> </w:t>
      </w:r>
      <w:r w:rsidR="00193988" w:rsidRPr="00FE0D24">
        <w:rPr>
          <w:rStyle w:val="normaltextrun"/>
          <w:rFonts w:eastAsia="MS Mincho" w:cs="Arial"/>
          <w:szCs w:val="21"/>
        </w:rPr>
        <w:t>violence in our communities</w:t>
      </w:r>
      <w:r w:rsidRPr="00FE0D24">
        <w:rPr>
          <w:rStyle w:val="normaltextrun"/>
          <w:rFonts w:eastAsia="MS Mincho" w:cs="Arial"/>
          <w:szCs w:val="21"/>
        </w:rPr>
        <w:t>,</w:t>
      </w:r>
      <w:r w:rsidR="00193988" w:rsidRPr="00FE0D24">
        <w:rPr>
          <w:rStyle w:val="normaltextrun"/>
          <w:rFonts w:eastAsia="MS Mincho" w:cs="Arial"/>
          <w:szCs w:val="21"/>
        </w:rPr>
        <w:t xml:space="preserve"> and action</w:t>
      </w:r>
      <w:r w:rsidR="00530E3A">
        <w:rPr>
          <w:rStyle w:val="normaltextrun"/>
          <w:rFonts w:eastAsia="MS Mincho" w:cs="Arial"/>
          <w:szCs w:val="21"/>
        </w:rPr>
        <w:t>s</w:t>
      </w:r>
      <w:r w:rsidR="00193988" w:rsidRPr="00FE0D24">
        <w:rPr>
          <w:rStyle w:val="normaltextrun"/>
          <w:rFonts w:eastAsia="MS Mincho" w:cs="Arial"/>
          <w:szCs w:val="21"/>
        </w:rPr>
        <w:t xml:space="preserve"> to reduce these </w:t>
      </w:r>
      <w:r w:rsidR="002055E7" w:rsidRPr="00FE0D24">
        <w:rPr>
          <w:rStyle w:val="normaltextrun"/>
          <w:rFonts w:eastAsia="MS Mincho" w:cs="Arial"/>
          <w:szCs w:val="21"/>
        </w:rPr>
        <w:t xml:space="preserve">harms </w:t>
      </w:r>
      <w:r w:rsidR="00193988" w:rsidRPr="00FE0D24">
        <w:rPr>
          <w:rStyle w:val="normaltextrun"/>
          <w:rFonts w:eastAsia="MS Mincho" w:cs="Arial"/>
          <w:szCs w:val="21"/>
        </w:rPr>
        <w:t>will result in better outcomes for Victorians</w:t>
      </w:r>
      <w:r w:rsidR="001F0F24" w:rsidRPr="00FE0D24">
        <w:rPr>
          <w:rStyle w:val="normaltextrun"/>
          <w:rFonts w:eastAsia="MS Mincho" w:cs="Arial"/>
          <w:szCs w:val="21"/>
        </w:rPr>
        <w:t xml:space="preserve">, including reducing rates of </w:t>
      </w:r>
      <w:r w:rsidR="00B5708B" w:rsidRPr="00FE0D24">
        <w:rPr>
          <w:rStyle w:val="normaltextrun"/>
          <w:rFonts w:eastAsia="MS Mincho" w:cs="Arial"/>
          <w:szCs w:val="21"/>
        </w:rPr>
        <w:t>community,</w:t>
      </w:r>
      <w:r w:rsidR="00020B47" w:rsidRPr="00FE0D24">
        <w:rPr>
          <w:rStyle w:val="normaltextrun"/>
          <w:rFonts w:eastAsia="MS Mincho" w:cs="Arial"/>
          <w:szCs w:val="21"/>
        </w:rPr>
        <w:t xml:space="preserve"> </w:t>
      </w:r>
      <w:r w:rsidR="00126BB3" w:rsidRPr="00FE0D24">
        <w:rPr>
          <w:rStyle w:val="normaltextrun"/>
          <w:rFonts w:eastAsia="MS Mincho" w:cs="Arial"/>
          <w:szCs w:val="21"/>
        </w:rPr>
        <w:t>family</w:t>
      </w:r>
      <w:r w:rsidR="001F0F24" w:rsidRPr="00FE0D24">
        <w:rPr>
          <w:rStyle w:val="normaltextrun"/>
          <w:rFonts w:eastAsia="MS Mincho" w:cs="Arial"/>
          <w:szCs w:val="21"/>
        </w:rPr>
        <w:t xml:space="preserve"> and sexual violence</w:t>
      </w:r>
      <w:r w:rsidR="00193988" w:rsidRPr="00FE0D24">
        <w:rPr>
          <w:rStyle w:val="normaltextrun"/>
          <w:rFonts w:eastAsia="MS Mincho" w:cs="Arial"/>
          <w:szCs w:val="21"/>
        </w:rPr>
        <w:t xml:space="preserve">. </w:t>
      </w:r>
    </w:p>
    <w:p w14:paraId="5B61F61E" w14:textId="2D35D826" w:rsidR="00A34B4F" w:rsidRPr="00FE0D24" w:rsidRDefault="00827FE9" w:rsidP="004077F1">
      <w:pPr>
        <w:pStyle w:val="Body"/>
        <w:rPr>
          <w:rStyle w:val="normaltextrun"/>
          <w:rFonts w:eastAsia="MS Mincho" w:cs="Arial"/>
        </w:rPr>
      </w:pPr>
      <w:r w:rsidRPr="4A892ED7">
        <w:rPr>
          <w:rStyle w:val="normaltextrun"/>
          <w:rFonts w:cs="Arial"/>
        </w:rPr>
        <w:t>F</w:t>
      </w:r>
      <w:r w:rsidR="008E14F0" w:rsidRPr="4A892ED7">
        <w:rPr>
          <w:rStyle w:val="normaltextrun"/>
          <w:rFonts w:cs="Arial"/>
        </w:rPr>
        <w:t>amily violence and violence against women increases during and after a natural disaster or crisis</w:t>
      </w:r>
      <w:r w:rsidR="007A1540">
        <w:rPr>
          <w:rStyle w:val="normaltextrun"/>
          <w:rFonts w:cs="Arial"/>
        </w:rPr>
        <w:t xml:space="preserve"> </w:t>
      </w:r>
      <w:r w:rsidR="00E61221" w:rsidRPr="4A892ED7">
        <w:rPr>
          <w:rStyle w:val="normaltextrun"/>
          <w:rFonts w:eastAsia="MS Mincho" w:cs="Arial"/>
        </w:rPr>
        <w:t>such as bushfire</w:t>
      </w:r>
      <w:r w:rsidR="002F3FD7" w:rsidRPr="4A892ED7">
        <w:rPr>
          <w:rStyle w:val="normaltextrun"/>
          <w:rFonts w:eastAsia="MS Mincho" w:cs="Arial"/>
        </w:rPr>
        <w:t>s</w:t>
      </w:r>
      <w:r w:rsidR="00E61221" w:rsidRPr="4A892ED7">
        <w:rPr>
          <w:rStyle w:val="normaltextrun"/>
          <w:rFonts w:eastAsia="MS Mincho" w:cs="Arial"/>
        </w:rPr>
        <w:t xml:space="preserve"> </w:t>
      </w:r>
      <w:r w:rsidR="000B2D00">
        <w:rPr>
          <w:rStyle w:val="normaltextrun"/>
          <w:rFonts w:eastAsia="MS Mincho" w:cs="Arial"/>
        </w:rPr>
        <w:t>or</w:t>
      </w:r>
      <w:r w:rsidR="000B2D00" w:rsidRPr="4A892ED7">
        <w:rPr>
          <w:rStyle w:val="normaltextrun"/>
          <w:rFonts w:eastAsia="MS Mincho" w:cs="Arial"/>
        </w:rPr>
        <w:t xml:space="preserve"> </w:t>
      </w:r>
      <w:r w:rsidR="00E61221" w:rsidRPr="4A892ED7">
        <w:rPr>
          <w:rStyle w:val="normaltextrun"/>
          <w:rFonts w:eastAsia="MS Mincho" w:cs="Arial"/>
        </w:rPr>
        <w:t>flood</w:t>
      </w:r>
      <w:r w:rsidR="002F3FD7" w:rsidRPr="4A892ED7">
        <w:rPr>
          <w:rStyle w:val="normaltextrun"/>
          <w:rFonts w:eastAsia="MS Mincho" w:cs="Arial"/>
        </w:rPr>
        <w:t>s</w:t>
      </w:r>
      <w:r w:rsidR="0049681E">
        <w:rPr>
          <w:rStyle w:val="normaltextrun"/>
          <w:rFonts w:eastAsia="MS Mincho" w:cs="Arial"/>
        </w:rPr>
        <w:t>.</w:t>
      </w:r>
      <w:r w:rsidR="00CA609B" w:rsidRPr="009B18AF">
        <w:rPr>
          <w:rStyle w:val="normaltextrun"/>
          <w:rFonts w:eastAsia="MS Mincho" w:cs="Arial"/>
          <w:noProof/>
          <w:vertAlign w:val="superscript"/>
        </w:rPr>
        <w:t>95</w:t>
      </w:r>
      <w:r w:rsidR="00743E4F" w:rsidRPr="00FE0D24">
        <w:rPr>
          <w:rFonts w:eastAsia="MS Mincho"/>
        </w:rPr>
        <w:t xml:space="preserve"> </w:t>
      </w:r>
    </w:p>
    <w:p w14:paraId="524FB2E3" w14:textId="0A4F7D64" w:rsidR="00AC35D8" w:rsidRPr="0032488D" w:rsidRDefault="00AC35D8" w:rsidP="007A1540">
      <w:pPr>
        <w:pStyle w:val="Heading3"/>
      </w:pPr>
      <w:bookmarkStart w:id="275" w:name="_Toc138595691"/>
      <w:bookmarkStart w:id="276" w:name="_Toc141433244"/>
      <w:bookmarkStart w:id="277" w:name="_Toc141883882"/>
      <w:bookmarkStart w:id="278" w:name="_Toc142985243"/>
      <w:bookmarkStart w:id="279" w:name="_Toc142999145"/>
      <w:bookmarkStart w:id="280" w:name="_Toc142999410"/>
      <w:bookmarkStart w:id="281" w:name="_Toc143521233"/>
      <w:r w:rsidRPr="0032488D">
        <w:t>Improving health equity</w:t>
      </w:r>
      <w:bookmarkEnd w:id="275"/>
      <w:bookmarkEnd w:id="276"/>
      <w:bookmarkEnd w:id="277"/>
      <w:bookmarkEnd w:id="278"/>
      <w:bookmarkEnd w:id="279"/>
      <w:bookmarkEnd w:id="280"/>
      <w:bookmarkEnd w:id="281"/>
      <w:r w:rsidRPr="0032488D">
        <w:t xml:space="preserve"> </w:t>
      </w:r>
    </w:p>
    <w:p w14:paraId="33C25737" w14:textId="1A4C2D8C" w:rsidR="00314FCE" w:rsidRDefault="008A53A5" w:rsidP="00C40884">
      <w:pPr>
        <w:pStyle w:val="Body"/>
        <w:rPr>
          <w:rStyle w:val="normaltextrun"/>
          <w:rFonts w:eastAsia="MS Mincho" w:cs="Arial"/>
        </w:rPr>
      </w:pPr>
      <w:r>
        <w:t>S</w:t>
      </w:r>
      <w:r w:rsidR="00C427F0">
        <w:t xml:space="preserve">ome groups are at higher risk of all types of violence. </w:t>
      </w:r>
      <w:r w:rsidR="00DE3CF0">
        <w:t xml:space="preserve">Evidence is emerging </w:t>
      </w:r>
      <w:r w:rsidR="53E8D6E8">
        <w:t>that this</w:t>
      </w:r>
      <w:r w:rsidR="00ED0A10">
        <w:t xml:space="preserve"> may be </w:t>
      </w:r>
      <w:r w:rsidR="002C59D4">
        <w:t xml:space="preserve">due to </w:t>
      </w:r>
      <w:r w:rsidR="003A1520" w:rsidRPr="00C13F89">
        <w:t>social beliefs</w:t>
      </w:r>
      <w:r w:rsidR="000B7B91" w:rsidRPr="00C13F89">
        <w:t xml:space="preserve"> and practices</w:t>
      </w:r>
      <w:r w:rsidR="003A1520" w:rsidRPr="00C13F89">
        <w:t>, gender stereotyping</w:t>
      </w:r>
      <w:r w:rsidR="00032128">
        <w:t xml:space="preserve">, </w:t>
      </w:r>
      <w:r w:rsidR="000B7B91" w:rsidRPr="00C13F89">
        <w:t>norms</w:t>
      </w:r>
      <w:r w:rsidR="003A1520" w:rsidRPr="00C13F89">
        <w:t xml:space="preserve"> </w:t>
      </w:r>
      <w:r w:rsidR="00F300FC">
        <w:t>and</w:t>
      </w:r>
      <w:r w:rsidR="006734D3">
        <w:t xml:space="preserve"> </w:t>
      </w:r>
      <w:r w:rsidR="003A1520" w:rsidRPr="00C13F89">
        <w:t>structures</w:t>
      </w:r>
      <w:r w:rsidR="006C371D">
        <w:t>,</w:t>
      </w:r>
      <w:r w:rsidR="003A1520" w:rsidRPr="00C13F89">
        <w:t xml:space="preserve"> including economic inequality between men and women</w:t>
      </w:r>
      <w:r w:rsidR="003A1520" w:rsidRPr="4A892ED7">
        <w:rPr>
          <w:rStyle w:val="normaltextrun"/>
          <w:rFonts w:eastAsia="MS Mincho"/>
        </w:rPr>
        <w:t xml:space="preserve">. </w:t>
      </w:r>
      <w:r w:rsidR="00A42AB8" w:rsidRPr="00C13F89">
        <w:t>Barriers that reduce people’s ability to seek assistance increase the likelihood that victim survivors remain unsafe, unsupported and at a higher risk of violence.</w:t>
      </w:r>
    </w:p>
    <w:p w14:paraId="2AAFEB9E" w14:textId="6123BBF3" w:rsidR="002E0983" w:rsidRPr="009E40FE" w:rsidRDefault="002E0983" w:rsidP="00C40884">
      <w:pPr>
        <w:pStyle w:val="Body"/>
      </w:pPr>
      <w:r>
        <w:t>Aboriginal women and Aboriginal children are at higher risk of violence</w:t>
      </w:r>
      <w:r w:rsidR="00743637">
        <w:t xml:space="preserve"> compared</w:t>
      </w:r>
      <w:r w:rsidR="00C40884">
        <w:t xml:space="preserve"> with</w:t>
      </w:r>
      <w:r w:rsidR="0009509B">
        <w:t xml:space="preserve"> other Victorians</w:t>
      </w:r>
      <w:r>
        <w:t>.</w:t>
      </w:r>
      <w:r w:rsidR="00CA609B" w:rsidRPr="009B18AF">
        <w:rPr>
          <w:noProof/>
          <w:vertAlign w:val="superscript"/>
        </w:rPr>
        <w:t>96</w:t>
      </w:r>
      <w:r>
        <w:t xml:space="preserve"> </w:t>
      </w:r>
      <w:r w:rsidR="0018283C">
        <w:t>The cumulative effects</w:t>
      </w:r>
      <w:r w:rsidR="00556C9D">
        <w:t xml:space="preserve"> colonialisation</w:t>
      </w:r>
      <w:r w:rsidR="0018283C">
        <w:t xml:space="preserve"> </w:t>
      </w:r>
      <w:r w:rsidR="00556C9D">
        <w:t>and</w:t>
      </w:r>
      <w:r w:rsidR="0018283C">
        <w:t xml:space="preserve"> indi</w:t>
      </w:r>
      <w:r w:rsidR="001919BF">
        <w:t>vidual, institutional and structural violenc</w:t>
      </w:r>
      <w:r w:rsidR="0030594A">
        <w:t>e</w:t>
      </w:r>
      <w:r w:rsidR="00F65B30">
        <w:t>, bullying</w:t>
      </w:r>
      <w:r w:rsidR="0030594A">
        <w:t xml:space="preserve"> and </w:t>
      </w:r>
      <w:r w:rsidR="0018283C">
        <w:t>racism over the generations have contributed to widespread poverty, disadvantage, pervasiveness of family violence and the severity of its impact on Aboriginal people today.</w:t>
      </w:r>
      <w:r w:rsidR="00CA609B" w:rsidRPr="009B18AF">
        <w:rPr>
          <w:noProof/>
          <w:vertAlign w:val="superscript"/>
        </w:rPr>
        <w:t>97</w:t>
      </w:r>
    </w:p>
    <w:p w14:paraId="6888E83F" w14:textId="0F11D1BA" w:rsidR="003E116D" w:rsidRPr="00C13F89" w:rsidRDefault="00945A8C" w:rsidP="00C40884">
      <w:pPr>
        <w:pStyle w:val="Body"/>
        <w:rPr>
          <w:rStyle w:val="normaltextrun"/>
          <w:rFonts w:eastAsia="MS Mincho" w:cs="Arial"/>
          <w:szCs w:val="21"/>
        </w:rPr>
      </w:pPr>
      <w:r>
        <w:rPr>
          <w:rStyle w:val="normaltextrun"/>
          <w:rFonts w:eastAsia="MS Mincho" w:cs="Arial"/>
          <w:szCs w:val="21"/>
        </w:rPr>
        <w:t>Senior Victorians are at risk of e</w:t>
      </w:r>
      <w:r w:rsidR="00D84A3D" w:rsidRPr="00C13F89">
        <w:rPr>
          <w:rStyle w:val="normaltextrun"/>
          <w:rFonts w:eastAsia="MS Mincho" w:cs="Arial"/>
          <w:szCs w:val="21"/>
        </w:rPr>
        <w:t>lder abuse</w:t>
      </w:r>
      <w:r>
        <w:rPr>
          <w:rStyle w:val="normaltextrun"/>
          <w:rFonts w:eastAsia="MS Mincho" w:cs="Arial"/>
          <w:szCs w:val="21"/>
        </w:rPr>
        <w:t>,</w:t>
      </w:r>
      <w:r w:rsidR="00D84A3D" w:rsidRPr="00C13F89">
        <w:rPr>
          <w:rStyle w:val="normaltextrun"/>
          <w:rFonts w:eastAsia="MS Mincho" w:cs="Arial"/>
          <w:szCs w:val="21"/>
        </w:rPr>
        <w:t xml:space="preserve"> </w:t>
      </w:r>
      <w:r w:rsidR="00C13F89" w:rsidRPr="00C13F89">
        <w:rPr>
          <w:rStyle w:val="normaltextrun"/>
          <w:rFonts w:eastAsia="MS Mincho" w:cs="Arial"/>
          <w:szCs w:val="21"/>
        </w:rPr>
        <w:t>an area</w:t>
      </w:r>
      <w:r w:rsidR="000C451B">
        <w:rPr>
          <w:rStyle w:val="normaltextrun"/>
          <w:rFonts w:eastAsia="MS Mincho" w:cs="Arial"/>
          <w:szCs w:val="21"/>
        </w:rPr>
        <w:t xml:space="preserve"> of family violence</w:t>
      </w:r>
      <w:r w:rsidR="00C13F89" w:rsidRPr="00C13F89">
        <w:rPr>
          <w:rStyle w:val="normaltextrun"/>
          <w:rFonts w:eastAsia="MS Mincho" w:cs="Arial"/>
          <w:szCs w:val="21"/>
        </w:rPr>
        <w:t xml:space="preserve"> </w:t>
      </w:r>
      <w:r w:rsidR="00A42E16" w:rsidRPr="00C13F89">
        <w:rPr>
          <w:rStyle w:val="normaltextrun"/>
          <w:rFonts w:eastAsia="MS Mincho" w:cs="Arial"/>
          <w:szCs w:val="21"/>
        </w:rPr>
        <w:t xml:space="preserve">requiring </w:t>
      </w:r>
      <w:r w:rsidR="001C38A3" w:rsidRPr="00C13F89">
        <w:rPr>
          <w:rStyle w:val="normaltextrun"/>
          <w:rFonts w:eastAsia="MS Mincho" w:cs="Arial"/>
          <w:szCs w:val="21"/>
        </w:rPr>
        <w:t>targeted</w:t>
      </w:r>
      <w:r w:rsidR="00A42E16" w:rsidRPr="00C13F89">
        <w:rPr>
          <w:rStyle w:val="normaltextrun"/>
          <w:rFonts w:eastAsia="MS Mincho" w:cs="Arial"/>
          <w:szCs w:val="21"/>
        </w:rPr>
        <w:t xml:space="preserve"> action</w:t>
      </w:r>
      <w:r w:rsidR="00740B67" w:rsidRPr="00C13F89">
        <w:rPr>
          <w:rStyle w:val="normaltextrun"/>
          <w:rFonts w:eastAsia="MS Mincho" w:cs="Arial"/>
          <w:szCs w:val="21"/>
        </w:rPr>
        <w:t xml:space="preserve">. </w:t>
      </w:r>
      <w:r w:rsidR="000C451B">
        <w:rPr>
          <w:rStyle w:val="normaltextrun"/>
          <w:rFonts w:eastAsia="MS Mincho" w:cs="Arial"/>
          <w:szCs w:val="21"/>
        </w:rPr>
        <w:t>This type of family violence is</w:t>
      </w:r>
      <w:r w:rsidR="00D84A3D" w:rsidRPr="00C13F89">
        <w:rPr>
          <w:rStyle w:val="normaltextrun"/>
          <w:rFonts w:eastAsia="MS Mincho" w:cs="Arial"/>
          <w:szCs w:val="21"/>
        </w:rPr>
        <w:t xml:space="preserve"> perpetrated against older people, usually by a family member</w:t>
      </w:r>
      <w:r w:rsidR="00C40884">
        <w:rPr>
          <w:rStyle w:val="normaltextrun"/>
          <w:rFonts w:eastAsia="MS Mincho" w:cs="Arial"/>
          <w:szCs w:val="21"/>
        </w:rPr>
        <w:t>.</w:t>
      </w:r>
      <w:r w:rsidR="00CA609B" w:rsidRPr="009B18AF">
        <w:rPr>
          <w:rStyle w:val="normaltextrun"/>
          <w:rFonts w:eastAsia="MS Mincho" w:cs="Arial"/>
          <w:noProof/>
          <w:szCs w:val="21"/>
          <w:vertAlign w:val="superscript"/>
        </w:rPr>
        <w:t>98</w:t>
      </w:r>
      <w:r w:rsidR="00D84A3D" w:rsidRPr="00C13F89">
        <w:rPr>
          <w:rStyle w:val="normaltextrun"/>
          <w:rFonts w:eastAsia="MS Mincho" w:cs="Arial"/>
          <w:szCs w:val="21"/>
        </w:rPr>
        <w:t xml:space="preserve"> </w:t>
      </w:r>
    </w:p>
    <w:p w14:paraId="276FB02C" w14:textId="1A95F3E7" w:rsidR="003E116D" w:rsidRPr="00FE5DF8" w:rsidRDefault="003E116D" w:rsidP="007A1540">
      <w:pPr>
        <w:pStyle w:val="Heading3"/>
      </w:pPr>
      <w:bookmarkStart w:id="282" w:name="_Toc138595692"/>
      <w:bookmarkStart w:id="283" w:name="_Toc141433245"/>
      <w:bookmarkStart w:id="284" w:name="_Toc141883883"/>
      <w:bookmarkStart w:id="285" w:name="_Toc142985244"/>
      <w:bookmarkStart w:id="286" w:name="_Toc142999146"/>
      <w:bookmarkStart w:id="287" w:name="_Toc142999411"/>
      <w:bookmarkStart w:id="288" w:name="_Toc143521234"/>
      <w:r w:rsidRPr="00FE5DF8">
        <w:t>Driving action to prevent all forms of violence</w:t>
      </w:r>
      <w:bookmarkEnd w:id="282"/>
      <w:bookmarkEnd w:id="283"/>
      <w:bookmarkEnd w:id="284"/>
      <w:bookmarkEnd w:id="285"/>
      <w:bookmarkEnd w:id="286"/>
      <w:bookmarkEnd w:id="287"/>
      <w:bookmarkEnd w:id="288"/>
    </w:p>
    <w:p w14:paraId="606CA8E8" w14:textId="47FFBA4E" w:rsidR="00740B67" w:rsidRPr="00F453BD" w:rsidRDefault="00EB549E" w:rsidP="00C40884">
      <w:pPr>
        <w:pStyle w:val="Bodyafterbullets"/>
        <w:rPr>
          <w:rStyle w:val="normaltextrun"/>
          <w:rFonts w:eastAsia="Times New Roman" w:cs="Arial"/>
          <w:szCs w:val="21"/>
        </w:rPr>
      </w:pPr>
      <w:r>
        <w:rPr>
          <w:rFonts w:cs="Arial"/>
          <w:szCs w:val="21"/>
        </w:rPr>
        <w:t>T</w:t>
      </w:r>
      <w:r w:rsidR="00D12666">
        <w:rPr>
          <w:rFonts w:cs="Arial"/>
          <w:szCs w:val="21"/>
        </w:rPr>
        <w:t>he</w:t>
      </w:r>
      <w:r w:rsidR="00D12666" w:rsidRPr="00B32A3B">
        <w:rPr>
          <w:rFonts w:cs="Arial"/>
          <w:szCs w:val="21"/>
        </w:rPr>
        <w:t xml:space="preserve"> </w:t>
      </w:r>
      <w:r w:rsidR="00903CED">
        <w:rPr>
          <w:rFonts w:cs="Arial"/>
          <w:szCs w:val="21"/>
        </w:rPr>
        <w:t xml:space="preserve">public health system needs to address the </w:t>
      </w:r>
      <w:r w:rsidR="00D12666" w:rsidRPr="00B32A3B">
        <w:rPr>
          <w:rFonts w:cs="Arial"/>
          <w:szCs w:val="21"/>
        </w:rPr>
        <w:t>determinants of violence</w:t>
      </w:r>
      <w:r>
        <w:rPr>
          <w:rFonts w:cs="Arial"/>
          <w:szCs w:val="21"/>
        </w:rPr>
        <w:t xml:space="preserve"> </w:t>
      </w:r>
      <w:r w:rsidR="00D12666" w:rsidRPr="00B32A3B">
        <w:rPr>
          <w:rFonts w:cs="Arial"/>
          <w:szCs w:val="21"/>
        </w:rPr>
        <w:t xml:space="preserve">at </w:t>
      </w:r>
      <w:r w:rsidR="00272B06">
        <w:rPr>
          <w:rFonts w:cs="Arial"/>
          <w:szCs w:val="21"/>
        </w:rPr>
        <w:t>a</w:t>
      </w:r>
      <w:r w:rsidR="00D12666" w:rsidRPr="00B32A3B">
        <w:rPr>
          <w:rFonts w:cs="Arial"/>
          <w:szCs w:val="21"/>
        </w:rPr>
        <w:t xml:space="preserve"> structural level</w:t>
      </w:r>
      <w:r w:rsidR="00D12666">
        <w:rPr>
          <w:rFonts w:cs="Arial"/>
          <w:szCs w:val="21"/>
        </w:rPr>
        <w:t xml:space="preserve">. </w:t>
      </w:r>
      <w:r w:rsidR="002C2D30" w:rsidRPr="00FE5DF8">
        <w:t>Actions to promote gender equality, positive attitudes towards ageing, and the right for all Victorians to be treated with respect and dignity</w:t>
      </w:r>
      <w:r w:rsidR="00740B67" w:rsidRPr="00FE5DF8">
        <w:t>,</w:t>
      </w:r>
      <w:r w:rsidR="002C2D30" w:rsidRPr="00FE5DF8">
        <w:t xml:space="preserve"> </w:t>
      </w:r>
      <w:r w:rsidR="004905DA" w:rsidRPr="00FE5DF8">
        <w:t>are</w:t>
      </w:r>
      <w:r w:rsidR="002C2D30" w:rsidRPr="00FE5DF8">
        <w:t xml:space="preserve"> crucial for preventing </w:t>
      </w:r>
      <w:r w:rsidR="009D07A5" w:rsidRPr="00FE5DF8">
        <w:t xml:space="preserve">all forms of </w:t>
      </w:r>
      <w:r w:rsidR="002C2D30" w:rsidRPr="00FE5DF8">
        <w:t>violence</w:t>
      </w:r>
      <w:r w:rsidR="00740B67" w:rsidRPr="00FE5DF8">
        <w:t>,</w:t>
      </w:r>
      <w:r w:rsidR="002C2D30" w:rsidRPr="00FE5DF8">
        <w:t xml:space="preserve"> and </w:t>
      </w:r>
      <w:r w:rsidR="00FD5B61" w:rsidRPr="00FE5DF8">
        <w:t>will</w:t>
      </w:r>
      <w:r w:rsidR="002C2D30" w:rsidRPr="00FE5DF8">
        <w:t xml:space="preserve"> benefit all Victorians</w:t>
      </w:r>
      <w:r w:rsidR="00740B67" w:rsidRPr="00FE5DF8">
        <w:t>,</w:t>
      </w:r>
      <w:r w:rsidR="002C2D30" w:rsidRPr="00FE5DF8">
        <w:t xml:space="preserve"> regardless of </w:t>
      </w:r>
      <w:r w:rsidR="00725DBC" w:rsidRPr="00FE5DF8">
        <w:t>age</w:t>
      </w:r>
      <w:r w:rsidR="00380C92" w:rsidRPr="00FE5DF8">
        <w:t xml:space="preserve">, </w:t>
      </w:r>
      <w:r w:rsidR="00766E08" w:rsidRPr="00FE5DF8">
        <w:t>sex</w:t>
      </w:r>
      <w:r w:rsidR="00725DBC" w:rsidRPr="00FE5DF8">
        <w:t xml:space="preserve"> </w:t>
      </w:r>
      <w:r w:rsidR="00990BAD" w:rsidRPr="00FE5DF8">
        <w:t xml:space="preserve">or </w:t>
      </w:r>
      <w:r w:rsidR="002C2D30" w:rsidRPr="00FE5DF8">
        <w:t xml:space="preserve">gender. </w:t>
      </w:r>
      <w:r w:rsidR="00C40884">
        <w:rPr>
          <w:rStyle w:val="normaltextrun"/>
          <w:rFonts w:eastAsia="MS Mincho" w:cs="Arial"/>
          <w:szCs w:val="21"/>
        </w:rPr>
        <w:t>Strengthening</w:t>
      </w:r>
      <w:r w:rsidR="00074958" w:rsidRPr="00FE5DF8">
        <w:rPr>
          <w:rStyle w:val="normaltextrun"/>
          <w:rFonts w:eastAsia="MS Mincho" w:cs="Arial"/>
          <w:szCs w:val="21"/>
        </w:rPr>
        <w:t xml:space="preserve"> statewide and local partnerships </w:t>
      </w:r>
      <w:r w:rsidR="007A1540">
        <w:rPr>
          <w:rStyle w:val="normaltextrun"/>
          <w:rFonts w:eastAsia="MS Mincho" w:cs="Arial"/>
          <w:szCs w:val="21"/>
        </w:rPr>
        <w:t xml:space="preserve">will </w:t>
      </w:r>
      <w:r w:rsidR="00074958" w:rsidRPr="00FE5DF8">
        <w:rPr>
          <w:rStyle w:val="normaltextrun"/>
          <w:rFonts w:eastAsia="MS Mincho" w:cs="Arial"/>
          <w:szCs w:val="21"/>
        </w:rPr>
        <w:t>deliver better outcomes in line with national and statewide strategies that aim to prevent family violence</w:t>
      </w:r>
      <w:r w:rsidR="00330884" w:rsidRPr="00FE5DF8">
        <w:rPr>
          <w:rStyle w:val="normaltextrun"/>
          <w:rFonts w:eastAsia="MS Mincho" w:cs="Arial"/>
          <w:szCs w:val="21"/>
        </w:rPr>
        <w:t>.</w:t>
      </w:r>
      <w:r w:rsidR="00DC4D48">
        <w:rPr>
          <w:rStyle w:val="normaltextrun"/>
          <w:rFonts w:eastAsia="MS Mincho" w:cs="Arial"/>
          <w:szCs w:val="21"/>
        </w:rPr>
        <w:t xml:space="preserve"> </w:t>
      </w:r>
    </w:p>
    <w:p w14:paraId="765A450A" w14:textId="10C55552" w:rsidR="00B26861" w:rsidRPr="00EB796F" w:rsidRDefault="00B26861" w:rsidP="007A1540">
      <w:pPr>
        <w:pStyle w:val="Heading3"/>
      </w:pPr>
      <w:bookmarkStart w:id="289" w:name="_Toc142985245"/>
      <w:bookmarkStart w:id="290" w:name="_Toc142999147"/>
      <w:bookmarkStart w:id="291" w:name="_Toc142999412"/>
      <w:bookmarkStart w:id="292" w:name="_Toc143521235"/>
      <w:r w:rsidRPr="00EB796F">
        <w:t>What we want to achieve</w:t>
      </w:r>
      <w:bookmarkEnd w:id="289"/>
      <w:bookmarkEnd w:id="290"/>
      <w:bookmarkEnd w:id="291"/>
      <w:bookmarkEnd w:id="292"/>
      <w:r w:rsidR="003A24A3" w:rsidRPr="00EB796F">
        <w:t xml:space="preserve"> </w:t>
      </w:r>
    </w:p>
    <w:p w14:paraId="45FF8E38" w14:textId="0583CBE7" w:rsidR="008473BB" w:rsidRPr="00EB796F" w:rsidRDefault="00ED0296" w:rsidP="00D22E8C">
      <w:pPr>
        <w:pStyle w:val="Bullet1"/>
      </w:pPr>
      <w:r>
        <w:t>B</w:t>
      </w:r>
      <w:r w:rsidRPr="00EB796F">
        <w:t>uild a community-wide approach to preventing family, sexual and gendered violence</w:t>
      </w:r>
      <w:r>
        <w:t xml:space="preserve"> to ensure</w:t>
      </w:r>
      <w:r w:rsidRPr="00EB796F">
        <w:t xml:space="preserve"> </w:t>
      </w:r>
      <w:r>
        <w:t>e</w:t>
      </w:r>
      <w:r w:rsidR="008473BB" w:rsidRPr="00EB796F">
        <w:t>very Victorian is treated equally with respect and dignity</w:t>
      </w:r>
      <w:r>
        <w:t>.</w:t>
      </w:r>
    </w:p>
    <w:p w14:paraId="2856B949" w14:textId="7A638277" w:rsidR="00DC2372" w:rsidRDefault="008473BB" w:rsidP="00D22E8C">
      <w:pPr>
        <w:pStyle w:val="Bullet1"/>
      </w:pPr>
      <w:r w:rsidRPr="00EB796F">
        <w:lastRenderedPageBreak/>
        <w:t>A</w:t>
      </w:r>
      <w:r w:rsidR="00ED67FB" w:rsidRPr="00EB796F">
        <w:t>ll Victorians who experience violence receive the support they need when they need it, and work with people who use violence and hold them to account for their behaviour</w:t>
      </w:r>
      <w:r w:rsidR="00ED0296">
        <w:t>.</w:t>
      </w:r>
    </w:p>
    <w:p w14:paraId="5411F0B0" w14:textId="569118CC" w:rsidR="0052253D" w:rsidRPr="00EB796F" w:rsidRDefault="0052253D" w:rsidP="00D22E8C">
      <w:pPr>
        <w:pStyle w:val="Bullet1"/>
      </w:pPr>
      <w:r w:rsidRPr="00536E38">
        <w:t xml:space="preserve">Victorians </w:t>
      </w:r>
      <w:r>
        <w:t xml:space="preserve">experiencing violence </w:t>
      </w:r>
      <w:r w:rsidR="00DC2372">
        <w:t>can</w:t>
      </w:r>
      <w:r>
        <w:t xml:space="preserve"> access</w:t>
      </w:r>
      <w:r w:rsidRPr="00536E38">
        <w:t xml:space="preserve"> culturally safe </w:t>
      </w:r>
      <w:r>
        <w:t>supports and services</w:t>
      </w:r>
      <w:r w:rsidRPr="00536E38">
        <w:t xml:space="preserve"> that are free from stigma, racism and discrimination</w:t>
      </w:r>
      <w:r w:rsidR="00DC2372">
        <w:t xml:space="preserve"> and are empowered to make decisions about their safety and wellbeing. </w:t>
      </w:r>
    </w:p>
    <w:p w14:paraId="1145BF62" w14:textId="6D51525B" w:rsidR="00B26861" w:rsidRPr="00EB796F" w:rsidRDefault="00B26861" w:rsidP="00D22E8C">
      <w:pPr>
        <w:pStyle w:val="Bullet1"/>
      </w:pPr>
      <w:r w:rsidRPr="00EB796F">
        <w:t xml:space="preserve">Work with men and boys to change attitudes and behaviours that can lead to </w:t>
      </w:r>
      <w:r w:rsidR="00865DFB" w:rsidRPr="00EB796F">
        <w:t>violence and engage all Victorians in practical and creative ways to learn about respectful, safe and equitable relationships</w:t>
      </w:r>
      <w:r w:rsidR="00ED0296">
        <w:t>.</w:t>
      </w:r>
    </w:p>
    <w:p w14:paraId="176B6625" w14:textId="0BC493C0" w:rsidR="00EB796F" w:rsidRDefault="00B26861" w:rsidP="00D22E8C">
      <w:pPr>
        <w:pStyle w:val="Bullet1"/>
      </w:pPr>
      <w:r w:rsidRPr="00EB796F">
        <w:t>Embed Aboriginal-led prevention and responses to victim survivors of violence</w:t>
      </w:r>
      <w:bookmarkStart w:id="293" w:name="_Toc131677035"/>
      <w:r w:rsidR="00ED0296">
        <w:t>.</w:t>
      </w:r>
    </w:p>
    <w:p w14:paraId="1073F68B" w14:textId="73E0BA84" w:rsidR="00EB796F" w:rsidRDefault="00B26861" w:rsidP="00D22E8C">
      <w:pPr>
        <w:pStyle w:val="Bullet1"/>
      </w:pPr>
      <w:r w:rsidRPr="00EB796F">
        <w:t xml:space="preserve">Identify and respond to cultural, social and technological shifts and their impact on the nature of family </w:t>
      </w:r>
      <w:bookmarkEnd w:id="293"/>
      <w:r w:rsidRPr="00EB796F">
        <w:t>and sexual violence</w:t>
      </w:r>
      <w:r w:rsidR="00EB796F" w:rsidRPr="00EB796F">
        <w:t xml:space="preserve"> </w:t>
      </w:r>
      <w:r w:rsidRPr="00EB796F">
        <w:t>and prepare to respond to new forms of perpetration of family violence.</w:t>
      </w:r>
    </w:p>
    <w:p w14:paraId="4B6E9372" w14:textId="2ABB4793" w:rsidR="00E811BF" w:rsidRPr="009E4C30" w:rsidRDefault="00B2691B" w:rsidP="007A1540">
      <w:pPr>
        <w:pStyle w:val="Heading3"/>
      </w:pPr>
      <w:bookmarkStart w:id="294" w:name="_Toc142985246"/>
      <w:bookmarkStart w:id="295" w:name="_Toc142999148"/>
      <w:bookmarkStart w:id="296" w:name="_Toc142999413"/>
      <w:bookmarkStart w:id="297" w:name="_Toc143521236"/>
      <w:r w:rsidRPr="009E4C30">
        <w:t>Targeted strategies</w:t>
      </w:r>
      <w:bookmarkEnd w:id="294"/>
      <w:bookmarkEnd w:id="295"/>
      <w:bookmarkEnd w:id="296"/>
      <w:bookmarkEnd w:id="297"/>
      <w:r w:rsidRPr="009E4C30">
        <w:t xml:space="preserve"> </w:t>
      </w:r>
    </w:p>
    <w:p w14:paraId="6115C29D" w14:textId="6DD48FD6" w:rsidR="00B2691B" w:rsidRPr="00B2691B" w:rsidRDefault="00B2691B" w:rsidP="00EA237B">
      <w:pPr>
        <w:pStyle w:val="Body"/>
        <w:spacing w:line="240" w:lineRule="auto"/>
      </w:pPr>
      <w:r w:rsidRPr="00B2691B">
        <w:t xml:space="preserve">Implementation </w:t>
      </w:r>
      <w:r w:rsidR="00C50C46">
        <w:t>occurs</w:t>
      </w:r>
      <w:r w:rsidRPr="00B2691B">
        <w:t xml:space="preserve"> through statewide, regional and local partnerships to drive collective action aligned with: </w:t>
      </w:r>
    </w:p>
    <w:p w14:paraId="385AC447" w14:textId="43684762" w:rsidR="00B26861" w:rsidRPr="00476ADD" w:rsidRDefault="00B26861" w:rsidP="009C6CD9">
      <w:pPr>
        <w:pStyle w:val="Body"/>
        <w:numPr>
          <w:ilvl w:val="0"/>
          <w:numId w:val="61"/>
        </w:numPr>
      </w:pPr>
      <w:r w:rsidRPr="00476ADD">
        <w:t>The National Plan to End Violence against Women and Children 2022</w:t>
      </w:r>
      <w:r w:rsidR="00E811BF" w:rsidRPr="00476ADD">
        <w:t>–</w:t>
      </w:r>
      <w:r w:rsidRPr="00476ADD">
        <w:t>2032</w:t>
      </w:r>
    </w:p>
    <w:p w14:paraId="0D28A13A" w14:textId="39968893" w:rsidR="00B26861" w:rsidRPr="00476ADD" w:rsidRDefault="00740B67" w:rsidP="009C6CD9">
      <w:pPr>
        <w:pStyle w:val="Body"/>
        <w:numPr>
          <w:ilvl w:val="0"/>
          <w:numId w:val="61"/>
        </w:numPr>
      </w:pPr>
      <w:r w:rsidRPr="00476ADD">
        <w:t>Ending Family Violence – Victoria’s Plan for Change</w:t>
      </w:r>
      <w:r w:rsidRPr="00476ADD" w:rsidDel="00740B67">
        <w:t xml:space="preserve"> </w:t>
      </w:r>
    </w:p>
    <w:p w14:paraId="0CF1A571" w14:textId="407A16FB" w:rsidR="00855E6A" w:rsidRPr="00476ADD" w:rsidRDefault="00B26861" w:rsidP="009C6CD9">
      <w:pPr>
        <w:pStyle w:val="Body"/>
        <w:numPr>
          <w:ilvl w:val="0"/>
          <w:numId w:val="61"/>
        </w:numPr>
      </w:pPr>
      <w:r w:rsidRPr="00476ADD">
        <w:t>Free from violence – second action plan 2022</w:t>
      </w:r>
      <w:r w:rsidR="00E811BF" w:rsidRPr="00476ADD">
        <w:t>–</w:t>
      </w:r>
      <w:r w:rsidRPr="00476ADD">
        <w:t>2025</w:t>
      </w:r>
    </w:p>
    <w:p w14:paraId="49B2A4F8" w14:textId="77777777" w:rsidR="00855E6A" w:rsidRPr="00476ADD" w:rsidRDefault="00740B67" w:rsidP="008F02DC">
      <w:pPr>
        <w:pStyle w:val="Body"/>
        <w:numPr>
          <w:ilvl w:val="0"/>
          <w:numId w:val="61"/>
        </w:numPr>
      </w:pPr>
      <w:r w:rsidRPr="00476ADD">
        <w:t>Victorian p</w:t>
      </w:r>
      <w:r w:rsidR="00B26861" w:rsidRPr="00476ADD">
        <w:t xml:space="preserve">rimary </w:t>
      </w:r>
      <w:r w:rsidRPr="00476ADD">
        <w:t xml:space="preserve">prevention of elder abuse framework </w:t>
      </w:r>
      <w:r w:rsidR="00B26861" w:rsidRPr="00476ADD">
        <w:t>(</w:t>
      </w:r>
      <w:r w:rsidR="00046B29" w:rsidRPr="00476ADD">
        <w:t>for</w:t>
      </w:r>
      <w:r w:rsidR="00B26861" w:rsidRPr="00476ADD">
        <w:t xml:space="preserve"> release</w:t>
      </w:r>
      <w:r w:rsidRPr="00476ADD">
        <w:t xml:space="preserve"> in 2023</w:t>
      </w:r>
      <w:r w:rsidR="005D4764" w:rsidRPr="00476ADD">
        <w:t>–24</w:t>
      </w:r>
      <w:r w:rsidR="00B26861" w:rsidRPr="00476ADD">
        <w:t xml:space="preserve">) </w:t>
      </w:r>
    </w:p>
    <w:p w14:paraId="4F543DDE" w14:textId="18DEA1D7" w:rsidR="009B4DF2" w:rsidRPr="00476ADD" w:rsidDel="009B4DF2" w:rsidRDefault="00135C0E" w:rsidP="006414C6">
      <w:pPr>
        <w:pStyle w:val="Body"/>
        <w:numPr>
          <w:ilvl w:val="0"/>
          <w:numId w:val="61"/>
        </w:numPr>
      </w:pPr>
      <w:r w:rsidRPr="00476ADD">
        <w:t xml:space="preserve">Dhelk Dja: Safe Our Way </w:t>
      </w:r>
      <w:r w:rsidR="00F03930" w:rsidRPr="00476ADD">
        <w:t>– Strong Culture, Strong Peoples, Strong Families 2018–2028</w:t>
      </w:r>
      <w:r w:rsidR="00BD6603" w:rsidRPr="00476ADD">
        <w:t>.</w:t>
      </w:r>
    </w:p>
    <w:p w14:paraId="0EDECFA3" w14:textId="77777777" w:rsidR="009E4C30" w:rsidRPr="008F02DC" w:rsidRDefault="009E4C30" w:rsidP="007A1540">
      <w:pPr>
        <w:pStyle w:val="Heading3"/>
      </w:pPr>
      <w:bookmarkStart w:id="298" w:name="_Toc142985247"/>
      <w:bookmarkStart w:id="299" w:name="_Toc142999149"/>
      <w:bookmarkStart w:id="300" w:name="_Toc142999414"/>
      <w:bookmarkStart w:id="301" w:name="_Toc143521237"/>
      <w:r w:rsidRPr="008F02DC">
        <w:t>Outcomes</w:t>
      </w:r>
      <w:bookmarkEnd w:id="298"/>
      <w:bookmarkEnd w:id="299"/>
      <w:bookmarkEnd w:id="300"/>
      <w:bookmarkEnd w:id="301"/>
      <w:r w:rsidRPr="008F02DC">
        <w:t xml:space="preserve"> </w:t>
      </w:r>
    </w:p>
    <w:p w14:paraId="14D05844" w14:textId="77777777" w:rsidR="009E4C30" w:rsidRPr="0061604D" w:rsidRDefault="009E4C30" w:rsidP="00EA237B">
      <w:pPr>
        <w:pStyle w:val="Body"/>
        <w:spacing w:line="240" w:lineRule="auto"/>
      </w:pPr>
      <w:r w:rsidRPr="009E4C30">
        <w:t xml:space="preserve">The </w:t>
      </w:r>
      <w:r w:rsidRPr="0061604D">
        <w:rPr>
          <w:iCs/>
        </w:rPr>
        <w:t>Victorian public health and wellbeing outcomes framework:</w:t>
      </w:r>
    </w:p>
    <w:p w14:paraId="4A245582" w14:textId="77777777" w:rsidR="00366D3F" w:rsidRDefault="009E4C30" w:rsidP="00366D3F">
      <w:pPr>
        <w:pStyle w:val="Body"/>
        <w:numPr>
          <w:ilvl w:val="0"/>
          <w:numId w:val="38"/>
        </w:numPr>
        <w:spacing w:line="240" w:lineRule="auto"/>
      </w:pPr>
      <w:r w:rsidRPr="009E4C30">
        <w:t>Outcome 2.1 Victorians live free from abuse and violence</w:t>
      </w:r>
      <w:r w:rsidR="008C25D0">
        <w:t>.</w:t>
      </w:r>
      <w:bookmarkStart w:id="302" w:name="_Toc134803215"/>
      <w:bookmarkStart w:id="303" w:name="_Toc146724799"/>
      <w:bookmarkStart w:id="304" w:name="_Toc134803220"/>
    </w:p>
    <w:p w14:paraId="538ABC0B" w14:textId="2AB3ADEE" w:rsidR="008711A2" w:rsidRPr="00366D3F" w:rsidRDefault="008711A2" w:rsidP="00366D3F">
      <w:pPr>
        <w:pStyle w:val="Heading2"/>
        <w:rPr>
          <w:rStyle w:val="eop"/>
          <w:b w:val="0"/>
          <w:color w:val="auto"/>
        </w:rPr>
      </w:pPr>
      <w:r w:rsidRPr="00077480">
        <w:t>Decreasing antimicrobial resistance across human and animal health</w:t>
      </w:r>
      <w:bookmarkEnd w:id="302"/>
      <w:bookmarkEnd w:id="303"/>
      <w:r w:rsidRPr="00366D3F">
        <w:rPr>
          <w:rStyle w:val="normaltextrun"/>
          <w:color w:val="auto"/>
        </w:rPr>
        <w:t xml:space="preserve"> </w:t>
      </w:r>
    </w:p>
    <w:p w14:paraId="71052727" w14:textId="57588CA9" w:rsidR="00C15CAE" w:rsidRDefault="008711A2" w:rsidP="008711A2">
      <w:pPr>
        <w:pStyle w:val="Body"/>
        <w:rPr>
          <w:rStyle w:val="BodyChar"/>
        </w:rPr>
      </w:pPr>
      <w:r w:rsidRPr="00077480">
        <w:rPr>
          <w:rStyle w:val="BodyChar"/>
        </w:rPr>
        <w:t xml:space="preserve">Antimicrobial resistance (AMR) is a growing threat in Victoria, across our nation and globally. AMR </w:t>
      </w:r>
      <w:r w:rsidR="00F42898" w:rsidRPr="00077480">
        <w:rPr>
          <w:rStyle w:val="BodyChar"/>
        </w:rPr>
        <w:t>affects</w:t>
      </w:r>
      <w:r w:rsidRPr="00077480">
        <w:rPr>
          <w:rStyle w:val="BodyChar"/>
        </w:rPr>
        <w:t xml:space="preserve"> the health of all humans and animals. </w:t>
      </w:r>
    </w:p>
    <w:p w14:paraId="0C5CDD39" w14:textId="51B6E9F8" w:rsidR="008711A2" w:rsidRPr="00077480" w:rsidRDefault="00530E3A" w:rsidP="008711A2">
      <w:pPr>
        <w:pStyle w:val="Body"/>
        <w:rPr>
          <w:rStyle w:val="BodyChar"/>
        </w:rPr>
      </w:pPr>
      <w:r>
        <w:rPr>
          <w:rStyle w:val="BodyChar"/>
        </w:rPr>
        <w:t>While a</w:t>
      </w:r>
      <w:r w:rsidR="008711A2" w:rsidRPr="00077480">
        <w:rPr>
          <w:rStyle w:val="BodyChar"/>
        </w:rPr>
        <w:t>ntimicrobial medicines such as antibiotics, antivirals and antifungals have saved millions of human and animal lives, wide overprescribing and misuse have contributed to AMR.</w:t>
      </w:r>
    </w:p>
    <w:tbl>
      <w:tblPr>
        <w:tblStyle w:val="TableGrid"/>
        <w:tblW w:w="0" w:type="auto"/>
        <w:tblLook w:val="04A0" w:firstRow="1" w:lastRow="0" w:firstColumn="1" w:lastColumn="0" w:noHBand="0" w:noVBand="1"/>
      </w:tblPr>
      <w:tblGrid>
        <w:gridCol w:w="9288"/>
      </w:tblGrid>
      <w:tr w:rsidR="008711A2" w14:paraId="3FA78C88" w14:textId="77777777">
        <w:tc>
          <w:tcPr>
            <w:tcW w:w="9288" w:type="dxa"/>
          </w:tcPr>
          <w:p w14:paraId="619F8469" w14:textId="0D0237C3" w:rsidR="008711A2" w:rsidRDefault="008711A2">
            <w:pPr>
              <w:pStyle w:val="Body"/>
              <w:rPr>
                <w:rStyle w:val="BodyChar"/>
              </w:rPr>
            </w:pPr>
            <w:r w:rsidRPr="00077480">
              <w:rPr>
                <w:rFonts w:eastAsia="Arial" w:cs="Arial"/>
                <w:szCs w:val="21"/>
              </w:rPr>
              <w:t>AMR refers to when microorganisms that cause infections (bacteria, fungi, viruses and parasites) cannot be treated properly because they have developed resistance to antimicrobial medicines such as antibiotics.</w:t>
            </w:r>
          </w:p>
        </w:tc>
      </w:tr>
    </w:tbl>
    <w:p w14:paraId="19C715D3" w14:textId="2EA2AAF5" w:rsidR="008711A2" w:rsidRPr="00077480" w:rsidRDefault="008711A2" w:rsidP="006F75AF">
      <w:pPr>
        <w:pStyle w:val="Bodyaftertablefigure"/>
      </w:pPr>
      <w:r w:rsidRPr="00077480">
        <w:rPr>
          <w:rStyle w:val="BodyChar"/>
        </w:rPr>
        <w:t>Microorganisms that have become resistant to antimicrobials can spread quickly through people and animals, and spread through food, soil and water systems</w:t>
      </w:r>
      <w:r w:rsidRPr="00077480">
        <w:t>.</w:t>
      </w:r>
    </w:p>
    <w:p w14:paraId="059D0005" w14:textId="1582D6CA" w:rsidR="008711A2" w:rsidRPr="00077480" w:rsidRDefault="008711A2" w:rsidP="008711A2">
      <w:pPr>
        <w:pStyle w:val="Body"/>
        <w:rPr>
          <w:rFonts w:eastAsia="Arial" w:cs="Arial"/>
          <w:szCs w:val="21"/>
        </w:rPr>
      </w:pPr>
      <w:r w:rsidRPr="00077480">
        <w:lastRenderedPageBreak/>
        <w:t xml:space="preserve">As a result of AMR, antimicrobial medicines are less effective. This means that common infections such as urinary tract infections and pneumonia have become even harder to treat. </w:t>
      </w:r>
      <w:r w:rsidRPr="00077480">
        <w:rPr>
          <w:rFonts w:eastAsia="Arial" w:cs="Arial"/>
          <w:szCs w:val="21"/>
        </w:rPr>
        <w:t xml:space="preserve">Taking action to reduce AMR will help antimicrobial medicines remain effective against infection. </w:t>
      </w:r>
    </w:p>
    <w:p w14:paraId="7316746A" w14:textId="2F97C0CD" w:rsidR="008711A2" w:rsidRDefault="008711A2" w:rsidP="00C217F1">
      <w:pPr>
        <w:pStyle w:val="Body"/>
      </w:pPr>
      <w:r w:rsidRPr="00077480">
        <w:t>In many countries, antimicrobials have been widely used in animal production, not only to improve animal health, but also to enhance animal growth rates and raise agricultural productivity. The use of antimicrobials, however, can lead to AMR and the transmission of resistant genes and bacteria between species. This compromises animal welfare, reduces food production and food security, increases food safety concerns and can result in economic losses to farmers. The greater the use of antimicrobials, the greater the risks and consequences.</w:t>
      </w:r>
      <w:r w:rsidR="00366D3F">
        <w:br/>
      </w:r>
    </w:p>
    <w:tbl>
      <w:tblPr>
        <w:tblStyle w:val="TableGrid"/>
        <w:tblpPr w:leftFromText="180" w:rightFromText="180" w:vertAnchor="text" w:horzAnchor="margin" w:tblpY="-50"/>
        <w:tblW w:w="0" w:type="auto"/>
        <w:tblLook w:val="04A0" w:firstRow="1" w:lastRow="0" w:firstColumn="1" w:lastColumn="0" w:noHBand="0" w:noVBand="1"/>
      </w:tblPr>
      <w:tblGrid>
        <w:gridCol w:w="9288"/>
      </w:tblGrid>
      <w:tr w:rsidR="00366D3F" w14:paraId="6C631133" w14:textId="77777777" w:rsidTr="00366D3F">
        <w:tc>
          <w:tcPr>
            <w:tcW w:w="9288" w:type="dxa"/>
          </w:tcPr>
          <w:p w14:paraId="224C47B1" w14:textId="77777777" w:rsidR="00366D3F" w:rsidRPr="0099173E" w:rsidRDefault="00366D3F" w:rsidP="00366D3F">
            <w:pPr>
              <w:pStyle w:val="Body"/>
              <w:rPr>
                <w:b/>
                <w:bCs/>
              </w:rPr>
            </w:pPr>
            <w:r w:rsidRPr="0099173E">
              <w:rPr>
                <w:b/>
                <w:bCs/>
              </w:rPr>
              <w:t xml:space="preserve">Did you know? </w:t>
            </w:r>
          </w:p>
          <w:p w14:paraId="636712B6" w14:textId="77777777" w:rsidR="00366D3F" w:rsidRDefault="00366D3F" w:rsidP="00366D3F">
            <w:pPr>
              <w:pStyle w:val="Bullet1"/>
            </w:pPr>
            <w:r w:rsidRPr="003A3AAE">
              <w:t>It is estimated that between 2015 and 2050, AMR will cost the health services in Australia, the United States and Canada, a combined 74 billion US.</w:t>
            </w:r>
            <w:r w:rsidRPr="009B18AF">
              <w:rPr>
                <w:noProof/>
                <w:vertAlign w:val="superscript"/>
              </w:rPr>
              <w:t>99</w:t>
            </w:r>
            <w:r w:rsidRPr="003A3AAE">
              <w:t xml:space="preserve"> </w:t>
            </w:r>
          </w:p>
          <w:p w14:paraId="0445BFEA" w14:textId="77777777" w:rsidR="00366D3F" w:rsidRDefault="00366D3F" w:rsidP="00366D3F">
            <w:pPr>
              <w:pStyle w:val="Bullet1"/>
            </w:pPr>
            <w:r w:rsidRPr="00B1400F">
              <w:t>An estimated five million deaths globally per year are associated with AMR.</w:t>
            </w:r>
            <w:r w:rsidRPr="009B18AF">
              <w:rPr>
                <w:noProof/>
                <w:vertAlign w:val="superscript"/>
              </w:rPr>
              <w:t>100</w:t>
            </w:r>
            <w:r w:rsidRPr="00B1400F">
              <w:t xml:space="preserve"> </w:t>
            </w:r>
          </w:p>
          <w:p w14:paraId="02E027CA" w14:textId="77777777" w:rsidR="00366D3F" w:rsidRDefault="00366D3F" w:rsidP="00366D3F">
            <w:pPr>
              <w:pStyle w:val="Body"/>
              <w:rPr>
                <w:rFonts w:eastAsia="MS Mincho"/>
                <w:b/>
                <w:szCs w:val="22"/>
              </w:rPr>
            </w:pPr>
            <w:r w:rsidRPr="003A3AAE">
              <w:t>Without intervention by 2050, the global death toll from AMR will increase to 10 million each year.</w:t>
            </w:r>
            <w:r w:rsidRPr="002268BB">
              <w:rPr>
                <w:noProof/>
                <w:vertAlign w:val="superscript"/>
              </w:rPr>
              <w:t>101</w:t>
            </w:r>
          </w:p>
        </w:tc>
      </w:tr>
    </w:tbl>
    <w:p w14:paraId="3F7CF3FA" w14:textId="77777777" w:rsidR="008711A2" w:rsidRPr="001B09A2" w:rsidRDefault="008711A2" w:rsidP="007A1540">
      <w:pPr>
        <w:pStyle w:val="Heading3"/>
      </w:pPr>
      <w:bookmarkStart w:id="305" w:name="_Toc138595678"/>
      <w:bookmarkStart w:id="306" w:name="_Toc141433231"/>
      <w:bookmarkStart w:id="307" w:name="_Toc141883877"/>
      <w:bookmarkStart w:id="308" w:name="_Toc142985249"/>
      <w:bookmarkStart w:id="309" w:name="_Toc142999151"/>
      <w:bookmarkStart w:id="310" w:name="_Toc142999416"/>
      <w:bookmarkStart w:id="311" w:name="_Toc143521239"/>
      <w:r w:rsidRPr="001B09A2">
        <w:t>Shared benefits across priorities</w:t>
      </w:r>
      <w:bookmarkEnd w:id="305"/>
      <w:bookmarkEnd w:id="306"/>
      <w:bookmarkEnd w:id="307"/>
      <w:bookmarkEnd w:id="308"/>
      <w:bookmarkEnd w:id="309"/>
      <w:bookmarkEnd w:id="310"/>
      <w:bookmarkEnd w:id="311"/>
    </w:p>
    <w:p w14:paraId="37A8A632" w14:textId="396DC372" w:rsidR="008711A2" w:rsidRPr="00077480" w:rsidRDefault="008711A2" w:rsidP="008711A2">
      <w:pPr>
        <w:pStyle w:val="Body"/>
        <w:rPr>
          <w:lang w:eastAsia="en-AU"/>
        </w:rPr>
      </w:pPr>
      <w:r w:rsidRPr="00077480">
        <w:rPr>
          <w:rFonts w:eastAsia="Arial"/>
        </w:rPr>
        <w:t>Reducing AMR can drive improvements</w:t>
      </w:r>
      <w:r w:rsidRPr="00077480">
        <w:t xml:space="preserve"> across other public health and wellbeing priorities such as sexual and reproductive health. The bacteria that</w:t>
      </w:r>
      <w:r w:rsidRPr="00077480">
        <w:rPr>
          <w:lang w:eastAsia="en-AU"/>
        </w:rPr>
        <w:t xml:space="preserve"> cause gonorrhoea </w:t>
      </w:r>
      <w:r w:rsidR="00C15CAE">
        <w:rPr>
          <w:lang w:eastAsia="en-AU"/>
        </w:rPr>
        <w:t>(</w:t>
      </w:r>
      <w:r w:rsidRPr="00077480">
        <w:rPr>
          <w:lang w:eastAsia="en-AU"/>
        </w:rPr>
        <w:t>an STI</w:t>
      </w:r>
      <w:r w:rsidR="00C15CAE">
        <w:rPr>
          <w:lang w:eastAsia="en-AU"/>
        </w:rPr>
        <w:t>)</w:t>
      </w:r>
      <w:r w:rsidRPr="00077480">
        <w:rPr>
          <w:lang w:eastAsia="en-AU"/>
        </w:rPr>
        <w:t xml:space="preserve"> is becoming more resistant to the common antibiotics used for treatment,</w:t>
      </w:r>
      <w:r w:rsidRPr="00077480">
        <w:t xml:space="preserve"> and is an emerging issue here in Victoria, Australia and globally.</w:t>
      </w:r>
      <w:r w:rsidR="00CA609B" w:rsidRPr="009B18AF">
        <w:rPr>
          <w:noProof/>
          <w:vertAlign w:val="superscript"/>
        </w:rPr>
        <w:t>102</w:t>
      </w:r>
      <w:r>
        <w:rPr>
          <w:lang w:eastAsia="en-AU"/>
        </w:rPr>
        <w:t xml:space="preserve"> </w:t>
      </w:r>
      <w:r w:rsidRPr="00077480">
        <w:t xml:space="preserve">AMR is linked with climate change, including via bacterial growth rates </w:t>
      </w:r>
      <w:r w:rsidR="00CE45C2">
        <w:t>connected to</w:t>
      </w:r>
      <w:r w:rsidRPr="00077480">
        <w:t xml:space="preserve"> higher temperatures.</w:t>
      </w:r>
      <w:r w:rsidR="00CA609B" w:rsidRPr="009B18AF">
        <w:rPr>
          <w:noProof/>
          <w:vertAlign w:val="superscript"/>
        </w:rPr>
        <w:t>103</w:t>
      </w:r>
      <w:r w:rsidRPr="00077480">
        <w:t xml:space="preserve"> </w:t>
      </w:r>
    </w:p>
    <w:p w14:paraId="5BFCA6FA" w14:textId="77777777" w:rsidR="008711A2" w:rsidRPr="001B09A2" w:rsidRDefault="008711A2" w:rsidP="007A1540">
      <w:pPr>
        <w:pStyle w:val="Heading3"/>
      </w:pPr>
      <w:bookmarkStart w:id="312" w:name="_Toc138595679"/>
      <w:bookmarkStart w:id="313" w:name="_Toc141433232"/>
      <w:bookmarkStart w:id="314" w:name="_Toc141883878"/>
      <w:bookmarkStart w:id="315" w:name="_Toc142985250"/>
      <w:bookmarkStart w:id="316" w:name="_Toc142999152"/>
      <w:bookmarkStart w:id="317" w:name="_Toc142999417"/>
      <w:bookmarkStart w:id="318" w:name="_Toc143521240"/>
      <w:r w:rsidRPr="001B09A2">
        <w:t>Improving health equity</w:t>
      </w:r>
      <w:bookmarkEnd w:id="312"/>
      <w:bookmarkEnd w:id="313"/>
      <w:bookmarkEnd w:id="314"/>
      <w:bookmarkEnd w:id="315"/>
      <w:bookmarkEnd w:id="316"/>
      <w:bookmarkEnd w:id="317"/>
      <w:bookmarkEnd w:id="318"/>
    </w:p>
    <w:p w14:paraId="069EA45C" w14:textId="060A5DF0" w:rsidR="008711A2" w:rsidRPr="00077480" w:rsidRDefault="008711A2" w:rsidP="00A9011B">
      <w:pPr>
        <w:pStyle w:val="Body"/>
        <w:rPr>
          <w:shd w:val="clear" w:color="auto" w:fill="FFFFFF"/>
        </w:rPr>
      </w:pPr>
      <w:r w:rsidRPr="00077480">
        <w:t xml:space="preserve">Victorian health services are already affected by AMR. From 2018 to 2021, there were 35 outbreaks of a resistant organism in Victorian hospitals and long-term residential care facilities. While AMR can affect anyone at any age, people in aged care facilities are particularly vulnerable, due to the higher rate of certain types of infections, weakened immune systems, multiple comorbidities and close living proximities. </w:t>
      </w:r>
      <w:r>
        <w:t>AMR</w:t>
      </w:r>
      <w:r w:rsidRPr="00077480">
        <w:t xml:space="preserve"> can </w:t>
      </w:r>
      <w:r>
        <w:t>lengthen recovery,</w:t>
      </w:r>
      <w:r w:rsidRPr="00077480">
        <w:t xml:space="preserve"> result in longer hospital stays and possibly death.</w:t>
      </w:r>
    </w:p>
    <w:p w14:paraId="0F14013E" w14:textId="54BBE5FB" w:rsidR="008711A2" w:rsidRPr="00077480" w:rsidRDefault="004A50D2" w:rsidP="008711A2">
      <w:pPr>
        <w:pStyle w:val="Body"/>
        <w:rPr>
          <w:b/>
          <w:bCs/>
        </w:rPr>
      </w:pPr>
      <w:r>
        <w:rPr>
          <w:shd w:val="clear" w:color="auto" w:fill="FFFFFF"/>
        </w:rPr>
        <w:t>T</w:t>
      </w:r>
      <w:r w:rsidR="008711A2" w:rsidRPr="00077480">
        <w:rPr>
          <w:shd w:val="clear" w:color="auto" w:fill="FFFFFF"/>
        </w:rPr>
        <w:t xml:space="preserve">he use of antimicrobial medicines is decreasing in Australia, </w:t>
      </w:r>
      <w:r>
        <w:rPr>
          <w:shd w:val="clear" w:color="auto" w:fill="FFFFFF"/>
        </w:rPr>
        <w:t xml:space="preserve">and this </w:t>
      </w:r>
      <w:r w:rsidR="008711A2" w:rsidRPr="00077480">
        <w:rPr>
          <w:shd w:val="clear" w:color="auto" w:fill="FFFFFF"/>
        </w:rPr>
        <w:t>helps us fight AMR,</w:t>
      </w:r>
      <w:r w:rsidR="00A9011B">
        <w:rPr>
          <w:shd w:val="clear" w:color="auto" w:fill="FFFFFF"/>
        </w:rPr>
        <w:t xml:space="preserve"> however</w:t>
      </w:r>
      <w:r w:rsidR="008711A2" w:rsidRPr="00077480">
        <w:rPr>
          <w:shd w:val="clear" w:color="auto" w:fill="FFFFFF"/>
        </w:rPr>
        <w:t xml:space="preserve"> we are still behind other developed countries.</w:t>
      </w:r>
      <w:r w:rsidR="00CA609B" w:rsidRPr="009B18AF">
        <w:rPr>
          <w:noProof/>
          <w:shd w:val="clear" w:color="auto" w:fill="FFFFFF"/>
          <w:vertAlign w:val="superscript"/>
        </w:rPr>
        <w:t>104</w:t>
      </w:r>
      <w:r w:rsidR="008711A2" w:rsidRPr="00077480">
        <w:rPr>
          <w:shd w:val="clear" w:color="auto" w:fill="FFFFFF"/>
        </w:rPr>
        <w:t xml:space="preserve"> Evidence shows that in Australia, antimicrobial medicines are used the most in lower socioeconomic areas. This may be due to higher rates of </w:t>
      </w:r>
      <w:r w:rsidR="008711A2" w:rsidRPr="00077480">
        <w:t xml:space="preserve">susceptibility to </w:t>
      </w:r>
      <w:r w:rsidR="008711A2" w:rsidRPr="00077480">
        <w:rPr>
          <w:shd w:val="clear" w:color="auto" w:fill="FFFFFF"/>
        </w:rPr>
        <w:t>infectious diseases or misuse of antimicrobial medicines.</w:t>
      </w:r>
      <w:r w:rsidR="00CA609B" w:rsidRPr="009B18AF">
        <w:rPr>
          <w:noProof/>
          <w:shd w:val="clear" w:color="auto" w:fill="FFFFFF"/>
          <w:vertAlign w:val="superscript"/>
        </w:rPr>
        <w:t>101</w:t>
      </w:r>
    </w:p>
    <w:p w14:paraId="0D805442" w14:textId="77777777" w:rsidR="008711A2" w:rsidRPr="001B09A2" w:rsidRDefault="008711A2" w:rsidP="007A1540">
      <w:pPr>
        <w:pStyle w:val="Heading3"/>
      </w:pPr>
      <w:bookmarkStart w:id="319" w:name="_Toc138595680"/>
      <w:bookmarkStart w:id="320" w:name="_Toc141433233"/>
      <w:bookmarkStart w:id="321" w:name="_Toc141883879"/>
      <w:bookmarkStart w:id="322" w:name="_Toc142985251"/>
      <w:bookmarkStart w:id="323" w:name="_Toc142999153"/>
      <w:bookmarkStart w:id="324" w:name="_Toc142999418"/>
      <w:bookmarkStart w:id="325" w:name="_Toc143521241"/>
      <w:r w:rsidRPr="001B09A2">
        <w:lastRenderedPageBreak/>
        <w:t>Driving a One Health and planetary health</w:t>
      </w:r>
      <w:bookmarkEnd w:id="319"/>
      <w:bookmarkEnd w:id="320"/>
      <w:bookmarkEnd w:id="321"/>
      <w:r>
        <w:t xml:space="preserve"> approach</w:t>
      </w:r>
      <w:bookmarkEnd w:id="322"/>
      <w:bookmarkEnd w:id="323"/>
      <w:bookmarkEnd w:id="324"/>
      <w:bookmarkEnd w:id="325"/>
    </w:p>
    <w:p w14:paraId="0F2D2C51" w14:textId="104961CA" w:rsidR="008711A2" w:rsidRPr="00077480" w:rsidRDefault="008711A2" w:rsidP="008711A2">
      <w:pPr>
        <w:pStyle w:val="Body"/>
      </w:pPr>
      <w:r w:rsidRPr="00077480">
        <w:rPr>
          <w:rFonts w:eastAsia="Arial"/>
        </w:rPr>
        <w:t>The early stage of the COVID-19 pandemic showed us the impacts of having infections we cannot treat. Climate change, population growth, international travel and the global economy are all intertwined challenges</w:t>
      </w:r>
      <w:r w:rsidR="004A50D2">
        <w:rPr>
          <w:rFonts w:eastAsia="Arial"/>
        </w:rPr>
        <w:t xml:space="preserve"> that </w:t>
      </w:r>
      <w:r w:rsidRPr="00077480">
        <w:rPr>
          <w:rFonts w:eastAsia="Arial"/>
        </w:rPr>
        <w:t xml:space="preserve">are </w:t>
      </w:r>
      <w:r w:rsidR="00C15CAE" w:rsidRPr="00077480">
        <w:rPr>
          <w:rFonts w:eastAsia="Arial"/>
        </w:rPr>
        <w:t>increasing</w:t>
      </w:r>
      <w:r w:rsidRPr="00077480">
        <w:rPr>
          <w:rFonts w:eastAsia="Arial"/>
        </w:rPr>
        <w:t xml:space="preserve"> the </w:t>
      </w:r>
      <w:r w:rsidR="00C15CAE" w:rsidRPr="00077480">
        <w:rPr>
          <w:rFonts w:eastAsia="Arial"/>
        </w:rPr>
        <w:t>effects</w:t>
      </w:r>
      <w:r w:rsidRPr="00077480">
        <w:rPr>
          <w:rFonts w:eastAsia="Arial"/>
        </w:rPr>
        <w:t xml:space="preserve"> of AMR and communicable disease threats more broadly. </w:t>
      </w:r>
    </w:p>
    <w:p w14:paraId="7B1D605E" w14:textId="45A6B7E2" w:rsidR="00D156BA" w:rsidRDefault="008711A2" w:rsidP="0023548B">
      <w:pPr>
        <w:pStyle w:val="Body"/>
      </w:pPr>
      <w:r w:rsidRPr="00077480">
        <w:t>Coordinated, longer</w:t>
      </w:r>
      <w:r w:rsidR="004A50D2">
        <w:t xml:space="preserve"> </w:t>
      </w:r>
      <w:r w:rsidRPr="00077480">
        <w:t xml:space="preserve">term actions are needed to ensure antimicrobial medicines are used appropriately to </w:t>
      </w:r>
      <w:r w:rsidR="004A50D2">
        <w:t>stay</w:t>
      </w:r>
      <w:r w:rsidR="004A50D2" w:rsidRPr="00077480">
        <w:t xml:space="preserve"> </w:t>
      </w:r>
      <w:r w:rsidRPr="00077480">
        <w:t xml:space="preserve">effective. A ‘One Health’ approach is </w:t>
      </w:r>
      <w:r w:rsidR="00C24915">
        <w:t>needed</w:t>
      </w:r>
      <w:r w:rsidRPr="00077480">
        <w:t xml:space="preserve"> to address AMR. This involves</w:t>
      </w:r>
      <w:r w:rsidR="00D156BA">
        <w:t>:</w:t>
      </w:r>
    </w:p>
    <w:p w14:paraId="2BEF4EF8" w14:textId="77777777" w:rsidR="005526FC" w:rsidRDefault="008711A2" w:rsidP="00D22E8C">
      <w:pPr>
        <w:pStyle w:val="Bullet1"/>
      </w:pPr>
      <w:r w:rsidRPr="00077480">
        <w:t>working</w:t>
      </w:r>
      <w:r w:rsidR="004A50D2">
        <w:t xml:space="preserve"> with</w:t>
      </w:r>
      <w:r w:rsidR="00D156BA">
        <w:t>,</w:t>
      </w:r>
      <w:r w:rsidRPr="00077480">
        <w:t xml:space="preserve"> and listening closely to communities</w:t>
      </w:r>
    </w:p>
    <w:p w14:paraId="5DC74FFC" w14:textId="77777777" w:rsidR="005526FC" w:rsidRDefault="008711A2" w:rsidP="00D22E8C">
      <w:pPr>
        <w:pStyle w:val="Bullet1"/>
      </w:pPr>
      <w:r w:rsidRPr="00077480">
        <w:t>taking coordinated action across all sectors where antimicrobials are used</w:t>
      </w:r>
    </w:p>
    <w:p w14:paraId="0610AE6E" w14:textId="38284E47" w:rsidR="008711A2" w:rsidRPr="00077480" w:rsidRDefault="0023548B" w:rsidP="00D22E8C">
      <w:pPr>
        <w:pStyle w:val="Bullet1"/>
      </w:pPr>
      <w:r>
        <w:t>collaborating</w:t>
      </w:r>
      <w:r w:rsidR="008711A2" w:rsidRPr="00077480">
        <w:t xml:space="preserve"> with global entities seeking to reduce AMR and </w:t>
      </w:r>
      <w:r w:rsidR="004A50D2">
        <w:t xml:space="preserve">to </w:t>
      </w:r>
      <w:r w:rsidR="008711A2" w:rsidRPr="00077480">
        <w:t>protect animal, human and planetary health.</w:t>
      </w:r>
      <w:r w:rsidR="00CA609B" w:rsidRPr="009B18AF">
        <w:rPr>
          <w:noProof/>
          <w:vertAlign w:val="superscript"/>
        </w:rPr>
        <w:t>105</w:t>
      </w:r>
    </w:p>
    <w:p w14:paraId="49005D58" w14:textId="77777777" w:rsidR="008711A2" w:rsidRPr="00077480" w:rsidRDefault="008711A2" w:rsidP="007A1540">
      <w:pPr>
        <w:pStyle w:val="Heading3"/>
      </w:pPr>
      <w:bookmarkStart w:id="326" w:name="_Toc142985252"/>
      <w:bookmarkStart w:id="327" w:name="_Toc142999154"/>
      <w:bookmarkStart w:id="328" w:name="_Toc142999419"/>
      <w:bookmarkStart w:id="329" w:name="_Toc143521242"/>
      <w:r w:rsidRPr="00077480">
        <w:t>What we want to achieve</w:t>
      </w:r>
      <w:bookmarkEnd w:id="326"/>
      <w:bookmarkEnd w:id="327"/>
      <w:bookmarkEnd w:id="328"/>
      <w:bookmarkEnd w:id="329"/>
    </w:p>
    <w:p w14:paraId="2E09D954" w14:textId="1B5EC544" w:rsidR="008711A2" w:rsidRPr="00001952" w:rsidRDefault="008711A2" w:rsidP="00D22E8C">
      <w:pPr>
        <w:pStyle w:val="Bullet1"/>
        <w:rPr>
          <w:rStyle w:val="normaltextrun"/>
          <w:rFonts w:eastAsia="Times" w:cs="Times New Roman"/>
          <w:b/>
          <w:bCs/>
          <w:szCs w:val="24"/>
          <w:bdr w:val="none" w:sz="0" w:space="0" w:color="auto"/>
          <w:lang w:eastAsia="en-US"/>
        </w:rPr>
      </w:pPr>
      <w:r w:rsidRPr="00077480">
        <w:rPr>
          <w:rStyle w:val="normaltextrun"/>
          <w:iCs/>
          <w:szCs w:val="18"/>
        </w:rPr>
        <w:t xml:space="preserve">Increase awareness and understanding of AMR across </w:t>
      </w:r>
      <w:r w:rsidR="00001952">
        <w:rPr>
          <w:rStyle w:val="normaltextrun"/>
          <w:iCs/>
          <w:szCs w:val="18"/>
        </w:rPr>
        <w:t xml:space="preserve">the </w:t>
      </w:r>
      <w:r w:rsidRPr="00077480">
        <w:rPr>
          <w:rStyle w:val="normaltextrun"/>
          <w:iCs/>
          <w:szCs w:val="18"/>
        </w:rPr>
        <w:t xml:space="preserve">human health, animal health, food </w:t>
      </w:r>
      <w:r w:rsidRPr="00001952">
        <w:rPr>
          <w:rStyle w:val="normaltextrun"/>
        </w:rPr>
        <w:t>production and environmental sectors.</w:t>
      </w:r>
    </w:p>
    <w:p w14:paraId="4AE3359F" w14:textId="68F2D203" w:rsidR="008711A2" w:rsidRPr="00001952" w:rsidRDefault="008711A2" w:rsidP="00D22E8C">
      <w:pPr>
        <w:pStyle w:val="Bullet1"/>
        <w:rPr>
          <w:rStyle w:val="normaltextrun"/>
        </w:rPr>
      </w:pPr>
      <w:r w:rsidRPr="00001952">
        <w:rPr>
          <w:rStyle w:val="normaltextrun"/>
        </w:rPr>
        <w:t xml:space="preserve">Strengthen surveillance systems and research on antimicrobial resistance across </w:t>
      </w:r>
      <w:r w:rsidR="00001952">
        <w:rPr>
          <w:rStyle w:val="normaltextrun"/>
        </w:rPr>
        <w:t xml:space="preserve">the </w:t>
      </w:r>
      <w:r w:rsidRPr="00001952">
        <w:rPr>
          <w:rStyle w:val="normaltextrun"/>
        </w:rPr>
        <w:t>human, animal and environmental sectors.</w:t>
      </w:r>
    </w:p>
    <w:p w14:paraId="098CE0E4" w14:textId="77777777" w:rsidR="008711A2" w:rsidRPr="00001952" w:rsidRDefault="008711A2" w:rsidP="00D22E8C">
      <w:pPr>
        <w:pStyle w:val="Bullet1"/>
        <w:rPr>
          <w:rStyle w:val="normaltextrun"/>
        </w:rPr>
      </w:pPr>
      <w:r w:rsidRPr="00001952">
        <w:rPr>
          <w:rStyle w:val="normaltextrun"/>
        </w:rPr>
        <w:t xml:space="preserve">Develop comprehensive, consistent and evidence-based policies and interventions with cross-sector and sector-specific priorities to reduce antimicrobial resistance. </w:t>
      </w:r>
    </w:p>
    <w:p w14:paraId="7C9C5348" w14:textId="5C940640" w:rsidR="008711A2" w:rsidRPr="00001952" w:rsidRDefault="008711A2" w:rsidP="00D22E8C">
      <w:pPr>
        <w:pStyle w:val="Bullet1"/>
        <w:rPr>
          <w:rStyle w:val="normaltextrun"/>
        </w:rPr>
      </w:pPr>
      <w:r w:rsidRPr="00001952">
        <w:rPr>
          <w:rStyle w:val="normaltextrun"/>
        </w:rPr>
        <w:t xml:space="preserve">Embed optimal antimicrobial usage and stewardship practices across </w:t>
      </w:r>
      <w:r w:rsidR="00C15CAE">
        <w:rPr>
          <w:rStyle w:val="normaltextrun"/>
        </w:rPr>
        <w:t xml:space="preserve">the </w:t>
      </w:r>
      <w:r w:rsidRPr="00001952">
        <w:rPr>
          <w:rStyle w:val="normaltextrun"/>
        </w:rPr>
        <w:t xml:space="preserve">human and animal health sectors. </w:t>
      </w:r>
    </w:p>
    <w:p w14:paraId="1433E3CD" w14:textId="77777777" w:rsidR="008711A2" w:rsidRPr="00077480" w:rsidRDefault="008711A2" w:rsidP="00D22E8C">
      <w:pPr>
        <w:pStyle w:val="Bullet1"/>
        <w:rPr>
          <w:rStyle w:val="normaltextrun"/>
          <w:iCs/>
          <w:szCs w:val="18"/>
        </w:rPr>
      </w:pPr>
      <w:r w:rsidRPr="00001952">
        <w:rPr>
          <w:rStyle w:val="normaltextrun"/>
        </w:rPr>
        <w:t>Establish</w:t>
      </w:r>
      <w:r w:rsidRPr="00077480">
        <w:rPr>
          <w:rStyle w:val="normaltextrun"/>
          <w:iCs/>
        </w:rPr>
        <w:t xml:space="preserve"> a </w:t>
      </w:r>
      <w:r w:rsidRPr="00077480">
        <w:rPr>
          <w:rFonts w:eastAsia="Arial"/>
        </w:rPr>
        <w:t xml:space="preserve">planetary health approach, including a </w:t>
      </w:r>
      <w:r w:rsidRPr="00077480">
        <w:rPr>
          <w:rStyle w:val="normaltextrun"/>
          <w:iCs/>
        </w:rPr>
        <w:t>One Health methodology</w:t>
      </w:r>
      <w:r>
        <w:rPr>
          <w:rStyle w:val="normaltextrun"/>
          <w:iCs/>
        </w:rPr>
        <w:t>,</w:t>
      </w:r>
      <w:r w:rsidRPr="00077480">
        <w:rPr>
          <w:rStyle w:val="normaltextrun"/>
          <w:iCs/>
        </w:rPr>
        <w:t xml:space="preserve"> towards AMR surveillance and response.</w:t>
      </w:r>
    </w:p>
    <w:p w14:paraId="25B6DFA7" w14:textId="77777777" w:rsidR="008711A2" w:rsidRPr="00873DAB" w:rsidRDefault="008711A2" w:rsidP="007A1540">
      <w:pPr>
        <w:pStyle w:val="Heading3"/>
      </w:pPr>
      <w:bookmarkStart w:id="330" w:name="_Toc142985253"/>
      <w:bookmarkStart w:id="331" w:name="_Toc142999155"/>
      <w:bookmarkStart w:id="332" w:name="_Toc142999420"/>
      <w:bookmarkStart w:id="333" w:name="_Toc143521243"/>
      <w:r w:rsidRPr="00873DAB">
        <w:t>Targeted strategies</w:t>
      </w:r>
      <w:bookmarkEnd w:id="330"/>
      <w:bookmarkEnd w:id="331"/>
      <w:bookmarkEnd w:id="332"/>
      <w:bookmarkEnd w:id="333"/>
      <w:r w:rsidRPr="00873DAB">
        <w:t xml:space="preserve"> </w:t>
      </w:r>
    </w:p>
    <w:p w14:paraId="73AEDBA3" w14:textId="72A838D5" w:rsidR="008711A2" w:rsidRPr="00873DAB" w:rsidRDefault="008711A2" w:rsidP="008711A2">
      <w:pPr>
        <w:pStyle w:val="Body"/>
        <w:spacing w:line="240" w:lineRule="auto"/>
      </w:pPr>
      <w:r>
        <w:t xml:space="preserve">Implementation occurs through statewide, regional and local partnerships to drive collective action aligned with: </w:t>
      </w:r>
    </w:p>
    <w:p w14:paraId="162CF17B" w14:textId="77777777" w:rsidR="008711A2" w:rsidRPr="001A1AB7" w:rsidRDefault="008711A2" w:rsidP="008711A2">
      <w:pPr>
        <w:pStyle w:val="Body"/>
        <w:numPr>
          <w:ilvl w:val="0"/>
          <w:numId w:val="61"/>
        </w:numPr>
        <w:rPr>
          <w:iCs/>
        </w:rPr>
      </w:pPr>
      <w:r w:rsidRPr="001A1AB7">
        <w:rPr>
          <w:iCs/>
        </w:rPr>
        <w:t>Victorian antimicrobial resistance strategy 2023–2033 (for release in 2023–24)</w:t>
      </w:r>
    </w:p>
    <w:p w14:paraId="5538B980" w14:textId="2FF36E80" w:rsidR="008711A2" w:rsidRPr="00015649" w:rsidRDefault="008711A2" w:rsidP="008711A2">
      <w:pPr>
        <w:pStyle w:val="Body"/>
        <w:numPr>
          <w:ilvl w:val="0"/>
          <w:numId w:val="61"/>
        </w:numPr>
        <w:rPr>
          <w:i/>
          <w:iCs/>
        </w:rPr>
      </w:pPr>
      <w:r w:rsidRPr="00476ADD">
        <w:t>Australia’s National Antimicrobial Resistance Strategy – 2020 and beyond</w:t>
      </w:r>
      <w:r w:rsidR="00BD6603">
        <w:rPr>
          <w:i/>
          <w:iCs/>
        </w:rPr>
        <w:t>.</w:t>
      </w:r>
    </w:p>
    <w:p w14:paraId="7C3137B7" w14:textId="77777777" w:rsidR="008711A2" w:rsidRPr="004D18C8" w:rsidRDefault="008711A2" w:rsidP="007A1540">
      <w:pPr>
        <w:pStyle w:val="Heading3"/>
      </w:pPr>
      <w:bookmarkStart w:id="334" w:name="_Toc142985254"/>
      <w:bookmarkStart w:id="335" w:name="_Toc142999156"/>
      <w:bookmarkStart w:id="336" w:name="_Toc142999421"/>
      <w:bookmarkStart w:id="337" w:name="_Toc143521244"/>
      <w:r w:rsidRPr="004D18C8">
        <w:t>Outcomes</w:t>
      </w:r>
      <w:bookmarkEnd w:id="334"/>
      <w:bookmarkEnd w:id="335"/>
      <w:bookmarkEnd w:id="336"/>
      <w:bookmarkEnd w:id="337"/>
      <w:r w:rsidRPr="004D18C8">
        <w:t xml:space="preserve"> </w:t>
      </w:r>
    </w:p>
    <w:p w14:paraId="223242AE" w14:textId="69176230" w:rsidR="00C02D12" w:rsidRPr="00366D3F" w:rsidRDefault="008711A2" w:rsidP="0099173E">
      <w:pPr>
        <w:pStyle w:val="Body"/>
        <w:numPr>
          <w:ilvl w:val="0"/>
          <w:numId w:val="20"/>
        </w:numPr>
        <w:rPr>
          <w:rFonts w:eastAsia="MS Mincho"/>
          <w:b/>
          <w:szCs w:val="22"/>
        </w:rPr>
      </w:pPr>
      <w:r w:rsidRPr="00077480">
        <w:t xml:space="preserve">Prevent and mitigate the negative impacts of antimicrobial resistance on human and animal health in Victoria. </w:t>
      </w:r>
    </w:p>
    <w:p w14:paraId="646885B3" w14:textId="75AE9141" w:rsidR="00FF70A9" w:rsidRPr="00501147" w:rsidRDefault="009D0380" w:rsidP="00C40884">
      <w:pPr>
        <w:pStyle w:val="Heading2"/>
        <w:rPr>
          <w:bdr w:val="none" w:sz="0" w:space="0" w:color="auto" w:frame="1"/>
        </w:rPr>
      </w:pPr>
      <w:bookmarkStart w:id="338" w:name="_Toc146724800"/>
      <w:r w:rsidRPr="00BD0A89">
        <w:t>Redu</w:t>
      </w:r>
      <w:r w:rsidR="00A93921">
        <w:t>c</w:t>
      </w:r>
      <w:r w:rsidRPr="00BD0A89">
        <w:t>ing injury</w:t>
      </w:r>
      <w:bookmarkEnd w:id="304"/>
      <w:bookmarkEnd w:id="338"/>
      <w:r w:rsidRPr="00BD0A89">
        <w:t xml:space="preserve"> </w:t>
      </w:r>
    </w:p>
    <w:p w14:paraId="1EA806D4" w14:textId="6CC08013" w:rsidR="004B5C77" w:rsidRDefault="009D0380" w:rsidP="00EA19EA">
      <w:pPr>
        <w:pStyle w:val="Body"/>
      </w:pPr>
      <w:r w:rsidRPr="001F26CA">
        <w:t xml:space="preserve">Injury is a </w:t>
      </w:r>
      <w:r w:rsidR="003B61C6" w:rsidRPr="001F26CA">
        <w:t>major</w:t>
      </w:r>
      <w:r w:rsidRPr="001F26CA">
        <w:t xml:space="preserve"> cause of morbidity</w:t>
      </w:r>
      <w:r w:rsidR="002C5B58" w:rsidRPr="001F26CA">
        <w:t xml:space="preserve"> </w:t>
      </w:r>
      <w:r w:rsidRPr="001F26CA">
        <w:t>and mortality across the world</w:t>
      </w:r>
      <w:r w:rsidR="002D0E14" w:rsidRPr="001F26CA">
        <w:t>. It</w:t>
      </w:r>
      <w:r w:rsidRPr="001F26CA">
        <w:t xml:space="preserve"> is both predictable and preventable</w:t>
      </w:r>
      <w:r w:rsidR="0099173E">
        <w:t>.</w:t>
      </w:r>
      <w:r w:rsidR="00CA609B" w:rsidRPr="009B18AF">
        <w:rPr>
          <w:noProof/>
          <w:vertAlign w:val="superscript"/>
        </w:rPr>
        <w:t>108</w:t>
      </w:r>
      <w:r w:rsidR="004F0EAD" w:rsidRPr="001F26CA">
        <w:t xml:space="preserve"> </w:t>
      </w:r>
      <w:r w:rsidRPr="001F26CA">
        <w:t>The impact of injury and associated injury</w:t>
      </w:r>
      <w:r w:rsidR="002D0E14" w:rsidRPr="001F26CA">
        <w:t xml:space="preserve"> </w:t>
      </w:r>
      <w:r w:rsidRPr="001F26CA">
        <w:t>harms can be profound for individuals, families and communities</w:t>
      </w:r>
      <w:r w:rsidR="002D0E14" w:rsidRPr="001F26CA">
        <w:t>,</w:t>
      </w:r>
      <w:r w:rsidR="00CB0BE6" w:rsidRPr="001F26CA">
        <w:t xml:space="preserve"> and</w:t>
      </w:r>
      <w:r w:rsidRPr="001F26CA">
        <w:t xml:space="preserve"> may result in loss of income and productivity, reduced social participation, physical and psychological impairment</w:t>
      </w:r>
      <w:r w:rsidR="00576FA2" w:rsidRPr="001F26CA">
        <w:t>.</w:t>
      </w:r>
      <w:r w:rsidR="002D0E14" w:rsidRPr="001F26CA">
        <w:t xml:space="preserve"> It </w:t>
      </w:r>
      <w:r w:rsidRPr="001F26CA">
        <w:t xml:space="preserve">can </w:t>
      </w:r>
      <w:r w:rsidR="002D0E14" w:rsidRPr="001F26CA">
        <w:t xml:space="preserve">also </w:t>
      </w:r>
      <w:r w:rsidR="009D7DAF">
        <w:t>affect</w:t>
      </w:r>
      <w:r w:rsidRPr="001F26CA">
        <w:t xml:space="preserve"> daily living and quality of life.</w:t>
      </w:r>
    </w:p>
    <w:tbl>
      <w:tblPr>
        <w:tblStyle w:val="TableGrid"/>
        <w:tblpPr w:leftFromText="180" w:rightFromText="180" w:vertAnchor="text" w:horzAnchor="margin" w:tblpY="-57"/>
        <w:tblW w:w="0" w:type="auto"/>
        <w:tblLook w:val="04A0" w:firstRow="1" w:lastRow="0" w:firstColumn="1" w:lastColumn="0" w:noHBand="0" w:noVBand="1"/>
      </w:tblPr>
      <w:tblGrid>
        <w:gridCol w:w="9288"/>
      </w:tblGrid>
      <w:tr w:rsidR="00366D3F" w14:paraId="2F6073DD" w14:textId="77777777" w:rsidTr="00366D3F">
        <w:tc>
          <w:tcPr>
            <w:tcW w:w="9288" w:type="dxa"/>
          </w:tcPr>
          <w:p w14:paraId="1E745E8D" w14:textId="77777777" w:rsidR="00366D3F" w:rsidRPr="0099173E" w:rsidRDefault="00366D3F" w:rsidP="00366D3F">
            <w:pPr>
              <w:pStyle w:val="Body"/>
              <w:rPr>
                <w:b/>
                <w:bCs/>
              </w:rPr>
            </w:pPr>
            <w:r w:rsidRPr="0099173E">
              <w:rPr>
                <w:b/>
                <w:bCs/>
              </w:rPr>
              <w:lastRenderedPageBreak/>
              <w:t xml:space="preserve">Did you know? </w:t>
            </w:r>
          </w:p>
          <w:p w14:paraId="715C1658" w14:textId="77777777" w:rsidR="00366D3F" w:rsidRDefault="00366D3F" w:rsidP="00366D3F">
            <w:pPr>
              <w:pStyle w:val="Bullet1"/>
            </w:pPr>
            <w:r w:rsidRPr="004E4562">
              <w:t>Injury is the fifth-leading health condition contributing to the burden of disease</w:t>
            </w:r>
            <w:r>
              <w:t>. It</w:t>
            </w:r>
            <w:r w:rsidRPr="004E4562">
              <w:t xml:space="preserve"> account</w:t>
            </w:r>
            <w:r>
              <w:t>s</w:t>
            </w:r>
            <w:r w:rsidRPr="004E4562">
              <w:t xml:space="preserve"> for </w:t>
            </w:r>
            <w:r>
              <w:t>9</w:t>
            </w:r>
            <w:r w:rsidRPr="004E4562">
              <w:t xml:space="preserve"> per cent of disability-adjusted life years in Australia.</w:t>
            </w:r>
            <w:r w:rsidRPr="00141205">
              <w:rPr>
                <w:noProof/>
                <w:vertAlign w:val="superscript"/>
              </w:rPr>
              <w:t>9</w:t>
            </w:r>
            <w:r w:rsidRPr="004E4562">
              <w:t xml:space="preserve"> </w:t>
            </w:r>
          </w:p>
          <w:p w14:paraId="74D226FA" w14:textId="77777777" w:rsidR="00366D3F" w:rsidRPr="00C02D12" w:rsidRDefault="00366D3F" w:rsidP="00366D3F">
            <w:pPr>
              <w:pStyle w:val="Bullet1"/>
            </w:pPr>
            <w:r w:rsidRPr="00E4738D">
              <w:t>Falls are the leading cause of the injury burden in Victoria</w:t>
            </w:r>
            <w:r>
              <w:t>,</w:t>
            </w:r>
            <w:r w:rsidRPr="00E4738D">
              <w:t xml:space="preserve"> </w:t>
            </w:r>
            <w:r>
              <w:t>accounting for</w:t>
            </w:r>
            <w:r w:rsidRPr="00E4738D">
              <w:t xml:space="preserve"> 41 per cent of all injury-related deaths.</w:t>
            </w:r>
            <w:r w:rsidRPr="009B18AF">
              <w:rPr>
                <w:noProof/>
                <w:vertAlign w:val="superscript"/>
              </w:rPr>
              <w:t>106</w:t>
            </w:r>
          </w:p>
          <w:p w14:paraId="3D2E2C26" w14:textId="77777777" w:rsidR="00366D3F" w:rsidRDefault="00366D3F" w:rsidP="00366D3F">
            <w:pPr>
              <w:pStyle w:val="Bullet1"/>
            </w:pPr>
            <w:r w:rsidRPr="004E4562">
              <w:t xml:space="preserve">Among admissions and emergency department presentations for injury, falls </w:t>
            </w:r>
            <w:r>
              <w:t>a</w:t>
            </w:r>
            <w:r w:rsidRPr="004E4562">
              <w:t>re the leading cause, accounting for 47.9 per cent of admissions and 36.3 per cent of emergency department presentations.</w:t>
            </w:r>
            <w:r w:rsidRPr="00C02D12">
              <w:rPr>
                <w:noProof/>
                <w:vertAlign w:val="superscript"/>
              </w:rPr>
              <w:t>107</w:t>
            </w:r>
          </w:p>
        </w:tc>
      </w:tr>
    </w:tbl>
    <w:p w14:paraId="3D7BD8E7" w14:textId="77777777" w:rsidR="00366D3F" w:rsidRPr="001F26CA" w:rsidRDefault="00366D3F" w:rsidP="00EA19EA">
      <w:pPr>
        <w:pStyle w:val="Body"/>
      </w:pPr>
    </w:p>
    <w:tbl>
      <w:tblPr>
        <w:tblStyle w:val="TableGrid"/>
        <w:tblW w:w="0" w:type="auto"/>
        <w:tblLook w:val="04A0" w:firstRow="1" w:lastRow="0" w:firstColumn="1" w:lastColumn="0" w:noHBand="0" w:noVBand="1"/>
      </w:tblPr>
      <w:tblGrid>
        <w:gridCol w:w="9288"/>
      </w:tblGrid>
      <w:tr w:rsidR="007A6A15" w:rsidRPr="007A6A15" w:rsidDel="00121FFC" w14:paraId="2CF84BCC" w14:textId="39D97D35" w:rsidTr="004077F1">
        <w:tc>
          <w:tcPr>
            <w:tcW w:w="9288" w:type="dxa"/>
            <w:tcBorders>
              <w:top w:val="single" w:sz="4" w:space="0" w:color="auto"/>
              <w:left w:val="single" w:sz="4" w:space="0" w:color="auto"/>
              <w:bottom w:val="single" w:sz="4" w:space="0" w:color="auto"/>
              <w:right w:val="single" w:sz="4" w:space="0" w:color="auto"/>
            </w:tcBorders>
          </w:tcPr>
          <w:p w14:paraId="57FD56D0" w14:textId="5EE5B0A8" w:rsidR="004B5C77" w:rsidRPr="00EA5D56" w:rsidDel="00121FFC" w:rsidRDefault="004B5C77" w:rsidP="001F26CA">
            <w:pPr>
              <w:pStyle w:val="Body"/>
            </w:pPr>
            <w:r w:rsidRPr="001F26CA">
              <w:t>Injury is a complex public health issue that covers a broad range of causes</w:t>
            </w:r>
            <w:r w:rsidR="00D41BE9">
              <w:t>. These</w:t>
            </w:r>
            <w:r w:rsidRPr="001F26CA">
              <w:t xml:space="preserve"> includ</w:t>
            </w:r>
            <w:r w:rsidR="00D41BE9">
              <w:t>e</w:t>
            </w:r>
            <w:r w:rsidRPr="001F26CA">
              <w:t xml:space="preserve"> unintentional injury from falls, transport, sport and recreation, drowning, poisoning, burns and consumer product injuries. Injury may also be intentional due to suicide, self-harm and all forms of violenc</w:t>
            </w:r>
            <w:r w:rsidR="0069402F">
              <w:t>e.</w:t>
            </w:r>
          </w:p>
        </w:tc>
      </w:tr>
    </w:tbl>
    <w:p w14:paraId="5E900F17" w14:textId="639CD61F" w:rsidR="009D0380" w:rsidRPr="001F26CA" w:rsidRDefault="009D0380" w:rsidP="007A1540">
      <w:pPr>
        <w:pStyle w:val="Heading3"/>
      </w:pPr>
      <w:bookmarkStart w:id="339" w:name="_Toc138595699"/>
      <w:bookmarkStart w:id="340" w:name="_Toc141433252"/>
      <w:bookmarkStart w:id="341" w:name="_Toc141883885"/>
      <w:bookmarkStart w:id="342" w:name="_Toc142985256"/>
      <w:bookmarkStart w:id="343" w:name="_Toc142999158"/>
      <w:bookmarkStart w:id="344" w:name="_Toc142999423"/>
      <w:bookmarkStart w:id="345" w:name="_Toc143521246"/>
      <w:r w:rsidRPr="001F26CA">
        <w:t>Shared benefits across priorities</w:t>
      </w:r>
      <w:bookmarkEnd w:id="339"/>
      <w:bookmarkEnd w:id="340"/>
      <w:bookmarkEnd w:id="341"/>
      <w:bookmarkEnd w:id="342"/>
      <w:bookmarkEnd w:id="343"/>
      <w:bookmarkEnd w:id="344"/>
      <w:bookmarkEnd w:id="345"/>
    </w:p>
    <w:p w14:paraId="2969E442" w14:textId="252B2FEC" w:rsidR="004D407C" w:rsidRPr="00282701" w:rsidRDefault="001C7AF4" w:rsidP="004077F1">
      <w:pPr>
        <w:pStyle w:val="Body"/>
      </w:pPr>
      <w:r w:rsidRPr="00282701">
        <w:t>Injury prevention has many benefits across other public health priorities</w:t>
      </w:r>
      <w:r w:rsidR="00E61E1F">
        <w:t xml:space="preserve"> such as mental health</w:t>
      </w:r>
      <w:r w:rsidR="00421576">
        <w:t xml:space="preserve">, </w:t>
      </w:r>
      <w:r w:rsidR="00E61E1F">
        <w:t xml:space="preserve">prevention of </w:t>
      </w:r>
      <w:r w:rsidR="00421576">
        <w:t>v</w:t>
      </w:r>
      <w:r w:rsidR="00E61E1F">
        <w:t>iolence</w:t>
      </w:r>
      <w:r w:rsidR="00CF76BB">
        <w:t xml:space="preserve"> and road safety</w:t>
      </w:r>
      <w:r w:rsidRPr="00282701">
        <w:t xml:space="preserve">. </w:t>
      </w:r>
      <w:r w:rsidR="0010430C">
        <w:t xml:space="preserve">For example, actions to reduce injury relating to </w:t>
      </w:r>
      <w:r w:rsidR="00423E0F">
        <w:t>road trauma</w:t>
      </w:r>
      <w:r w:rsidR="0010430C">
        <w:t xml:space="preserve"> also aim to i</w:t>
      </w:r>
      <w:r w:rsidR="0010430C" w:rsidRPr="00A11AA8">
        <w:t>ncreas</w:t>
      </w:r>
      <w:r w:rsidR="0010430C">
        <w:t xml:space="preserve">e physical activity, </w:t>
      </w:r>
      <w:r w:rsidR="0010430C" w:rsidRPr="00A11AA8">
        <w:t>neighbourhood liveability</w:t>
      </w:r>
      <w:r w:rsidR="00A11817">
        <w:t>,</w:t>
      </w:r>
      <w:r w:rsidR="0010430C" w:rsidRPr="00A11AA8">
        <w:t xml:space="preserve"> </w:t>
      </w:r>
      <w:r w:rsidR="00013CB9" w:rsidRPr="00A11AA8">
        <w:t>productivity</w:t>
      </w:r>
      <w:r w:rsidR="0077526B">
        <w:t xml:space="preserve"> and</w:t>
      </w:r>
      <w:r w:rsidR="00C15CAE">
        <w:t xml:space="preserve"> </w:t>
      </w:r>
      <w:r w:rsidR="0077526B">
        <w:t>lower carbon emissions</w:t>
      </w:r>
      <w:r w:rsidR="0010430C">
        <w:t>.</w:t>
      </w:r>
      <w:r w:rsidR="00ED4C09">
        <w:t xml:space="preserve"> </w:t>
      </w:r>
      <w:r w:rsidR="00FB7FD9">
        <w:t>Equally</w:t>
      </w:r>
      <w:r w:rsidR="0077526B">
        <w:t>, t</w:t>
      </w:r>
      <w:r w:rsidRPr="00282701">
        <w:t xml:space="preserve">ackling climate change </w:t>
      </w:r>
      <w:r w:rsidR="00943229" w:rsidRPr="00282701">
        <w:t xml:space="preserve">can </w:t>
      </w:r>
      <w:r w:rsidRPr="00282701">
        <w:t xml:space="preserve">reduce the risk of injury </w:t>
      </w:r>
      <w:r w:rsidR="00603EDB" w:rsidRPr="00282701">
        <w:t xml:space="preserve">associated with events </w:t>
      </w:r>
      <w:r w:rsidRPr="00282701">
        <w:t>such as bushfire</w:t>
      </w:r>
      <w:r w:rsidR="002D0E14" w:rsidRPr="00282701">
        <w:t>s</w:t>
      </w:r>
      <w:r w:rsidR="003A547D" w:rsidRPr="00282701">
        <w:t xml:space="preserve">, </w:t>
      </w:r>
      <w:r w:rsidRPr="00282701">
        <w:t>floods and heat</w:t>
      </w:r>
      <w:r w:rsidR="00922A5E" w:rsidRPr="00282701">
        <w:t>waves</w:t>
      </w:r>
      <w:r w:rsidR="002D0E14" w:rsidRPr="00282701">
        <w:t>,</w:t>
      </w:r>
      <w:r w:rsidRPr="00282701">
        <w:t xml:space="preserve"> </w:t>
      </w:r>
      <w:r w:rsidR="00DC69F8" w:rsidRPr="00282701">
        <w:t>along with other</w:t>
      </w:r>
      <w:r w:rsidRPr="00282701">
        <w:t xml:space="preserve"> physical and mental harms.</w:t>
      </w:r>
      <w:r w:rsidR="007111E4">
        <w:t xml:space="preserve"> </w:t>
      </w:r>
    </w:p>
    <w:p w14:paraId="593FB3CF" w14:textId="6F4EB2DA" w:rsidR="002D0E14" w:rsidRPr="00282701" w:rsidRDefault="003B10BA" w:rsidP="004077F1">
      <w:pPr>
        <w:pStyle w:val="Body"/>
      </w:pPr>
      <w:r w:rsidRPr="00282701">
        <w:t>Paired</w:t>
      </w:r>
      <w:r w:rsidR="00ED2A7B" w:rsidRPr="00282701">
        <w:t xml:space="preserve"> with good nutrition, strength training promotes good bone health</w:t>
      </w:r>
      <w:r w:rsidR="002D0E14" w:rsidRPr="00282701">
        <w:t>,</w:t>
      </w:r>
      <w:r w:rsidR="00ED2A7B" w:rsidRPr="00282701">
        <w:t xml:space="preserve"> which reduces the risk of </w:t>
      </w:r>
      <w:r w:rsidR="00707CDC" w:rsidRPr="00282701">
        <w:t>bone</w:t>
      </w:r>
      <w:r w:rsidR="00ED2A7B" w:rsidRPr="00282701">
        <w:t xml:space="preserve"> fractures from falls.</w:t>
      </w:r>
      <w:r w:rsidR="003A24A3" w:rsidRPr="00282701">
        <w:t xml:space="preserve"> </w:t>
      </w:r>
      <w:r w:rsidR="00C232D9" w:rsidRPr="00282701">
        <w:t>E</w:t>
      </w:r>
      <w:r w:rsidR="00D80789" w:rsidRPr="00282701">
        <w:t>xercise</w:t>
      </w:r>
      <w:r w:rsidR="00A54C75" w:rsidRPr="00282701">
        <w:t xml:space="preserve"> programs that include</w:t>
      </w:r>
      <w:r w:rsidR="00796AED" w:rsidRPr="00282701">
        <w:t xml:space="preserve"> strength and balance </w:t>
      </w:r>
      <w:r w:rsidR="004B26FC" w:rsidRPr="00282701">
        <w:t>training</w:t>
      </w:r>
      <w:r w:rsidR="00D80789" w:rsidRPr="00282701">
        <w:t xml:space="preserve"> have been demonstrated to reduce </w:t>
      </w:r>
      <w:r w:rsidR="008C2F1C" w:rsidRPr="00282701">
        <w:t xml:space="preserve">the rate of </w:t>
      </w:r>
      <w:r w:rsidR="00D80789" w:rsidRPr="00282701">
        <w:t>fall</w:t>
      </w:r>
      <w:r w:rsidR="008C2F1C" w:rsidRPr="00282701">
        <w:t>s</w:t>
      </w:r>
      <w:r w:rsidR="00D80789" w:rsidRPr="00282701">
        <w:t xml:space="preserve"> by 23 per cent in older adults living in the community</w:t>
      </w:r>
      <w:r w:rsidR="005675A4">
        <w:t xml:space="preserve"> and </w:t>
      </w:r>
      <w:r w:rsidR="00991DAA" w:rsidRPr="00282701">
        <w:t>reduce the number of people experiencing one or more falls by 15</w:t>
      </w:r>
      <w:r w:rsidR="00401E8F" w:rsidRPr="00282701">
        <w:t xml:space="preserve"> per cent</w:t>
      </w:r>
      <w:r w:rsidR="00282701">
        <w:t>.</w:t>
      </w:r>
      <w:r w:rsidR="00CA609B" w:rsidRPr="009B18AF">
        <w:rPr>
          <w:noProof/>
          <w:vertAlign w:val="superscript"/>
        </w:rPr>
        <w:t>109</w:t>
      </w:r>
      <w:r w:rsidR="00991DAA" w:rsidRPr="00282701">
        <w:t xml:space="preserve"> </w:t>
      </w:r>
      <w:r w:rsidR="00784EB4" w:rsidRPr="00282701">
        <w:t>Regular</w:t>
      </w:r>
      <w:r w:rsidR="002855F4" w:rsidRPr="00282701">
        <w:t xml:space="preserve"> physical activity</w:t>
      </w:r>
      <w:r w:rsidR="00692FDC" w:rsidRPr="00282701">
        <w:t xml:space="preserve"> promotes</w:t>
      </w:r>
      <w:r w:rsidR="001C7AF4" w:rsidRPr="00282701">
        <w:t xml:space="preserve"> active ageing </w:t>
      </w:r>
      <w:r w:rsidR="00692FDC" w:rsidRPr="00282701">
        <w:t xml:space="preserve">by improving </w:t>
      </w:r>
      <w:r w:rsidR="001C7AF4" w:rsidRPr="00282701">
        <w:t>life expectancy</w:t>
      </w:r>
      <w:r w:rsidR="00692FDC" w:rsidRPr="00282701">
        <w:t xml:space="preserve"> and quality of life</w:t>
      </w:r>
      <w:r w:rsidR="001C7AF4" w:rsidRPr="00282701">
        <w:t xml:space="preserve">. </w:t>
      </w:r>
    </w:p>
    <w:p w14:paraId="660686FA" w14:textId="77777777" w:rsidR="00727355" w:rsidRPr="00BD0A89" w:rsidRDefault="009D0380" w:rsidP="007A1540">
      <w:pPr>
        <w:pStyle w:val="Heading3"/>
        <w:rPr>
          <w:sz w:val="32"/>
          <w:szCs w:val="32"/>
        </w:rPr>
      </w:pPr>
      <w:bookmarkStart w:id="346" w:name="_Toc138595700"/>
      <w:bookmarkStart w:id="347" w:name="_Toc141433253"/>
      <w:bookmarkStart w:id="348" w:name="_Toc141883886"/>
      <w:bookmarkStart w:id="349" w:name="_Toc142985257"/>
      <w:bookmarkStart w:id="350" w:name="_Toc142999159"/>
      <w:bookmarkStart w:id="351" w:name="_Toc142999424"/>
      <w:bookmarkStart w:id="352" w:name="_Toc143521247"/>
      <w:r w:rsidRPr="00BD0A89">
        <w:t>Improving health equity</w:t>
      </w:r>
      <w:bookmarkEnd w:id="346"/>
      <w:bookmarkEnd w:id="347"/>
      <w:bookmarkEnd w:id="348"/>
      <w:bookmarkEnd w:id="349"/>
      <w:bookmarkEnd w:id="350"/>
      <w:bookmarkEnd w:id="351"/>
      <w:bookmarkEnd w:id="352"/>
      <w:r w:rsidRPr="00BD0A89">
        <w:t xml:space="preserve"> </w:t>
      </w:r>
    </w:p>
    <w:p w14:paraId="25FDF845" w14:textId="725BD213" w:rsidR="009D0380" w:rsidRDefault="00213D0E" w:rsidP="004077F1">
      <w:pPr>
        <w:pStyle w:val="Body"/>
      </w:pPr>
      <w:r w:rsidRPr="004E4562">
        <w:t xml:space="preserve">Despite efforts to </w:t>
      </w:r>
      <w:r w:rsidR="00D66358" w:rsidRPr="004E4562">
        <w:t xml:space="preserve">prevent falls </w:t>
      </w:r>
      <w:r w:rsidRPr="004E4562">
        <w:t>in high-risk settings</w:t>
      </w:r>
      <w:r w:rsidR="002D0E14" w:rsidRPr="004E4562">
        <w:t>,</w:t>
      </w:r>
      <w:r w:rsidRPr="004E4562">
        <w:t xml:space="preserve"> </w:t>
      </w:r>
      <w:r w:rsidR="0005192B" w:rsidRPr="004E4562">
        <w:t>including</w:t>
      </w:r>
      <w:r w:rsidRPr="004E4562">
        <w:t xml:space="preserve"> </w:t>
      </w:r>
      <w:r w:rsidR="00D66358" w:rsidRPr="004E4562">
        <w:t xml:space="preserve">in the </w:t>
      </w:r>
      <w:r w:rsidRPr="004E4562">
        <w:t>community, hospitals and residential aged care, the rates of death and hospitalisation due to falls-related injury continue</w:t>
      </w:r>
      <w:r w:rsidR="004A1ED9" w:rsidRPr="004E4562">
        <w:t>s</w:t>
      </w:r>
      <w:r w:rsidRPr="004E4562">
        <w:t xml:space="preserve"> to rise</w:t>
      </w:r>
      <w:r w:rsidR="00E8083B">
        <w:t>, especially</w:t>
      </w:r>
      <w:r w:rsidRPr="004E4562">
        <w:t xml:space="preserve"> among </w:t>
      </w:r>
      <w:r w:rsidR="006631A4">
        <w:t xml:space="preserve">female </w:t>
      </w:r>
      <w:r w:rsidRPr="004E4562">
        <w:t>Victorians aged 65 years</w:t>
      </w:r>
      <w:r w:rsidR="004A1ED9" w:rsidRPr="004E4562">
        <w:t xml:space="preserve"> and over</w:t>
      </w:r>
      <w:r w:rsidR="00282701" w:rsidRPr="004E4562">
        <w:t>.</w:t>
      </w:r>
      <w:r w:rsidR="00CA609B" w:rsidRPr="009B18AF">
        <w:rPr>
          <w:noProof/>
          <w:vertAlign w:val="superscript"/>
        </w:rPr>
        <w:t>106,107</w:t>
      </w:r>
      <w:r w:rsidRPr="004E4562">
        <w:t xml:space="preserve"> </w:t>
      </w:r>
      <w:r w:rsidR="003F7E9D">
        <w:t xml:space="preserve">The rate of admissions and emergency department presentations increases with age among older Victorian adults. </w:t>
      </w:r>
      <w:r w:rsidR="004A6A60" w:rsidRPr="004E4562">
        <w:t xml:space="preserve">Males account for 70 per cent of all unintentional </w:t>
      </w:r>
      <w:r w:rsidR="002A6CA9" w:rsidRPr="004E4562">
        <w:t>injury dea</w:t>
      </w:r>
      <w:r w:rsidR="00A74757" w:rsidRPr="004E4562">
        <w:t>ths in people aged 65</w:t>
      </w:r>
      <w:r w:rsidR="00B935B4">
        <w:t xml:space="preserve"> </w:t>
      </w:r>
      <w:r w:rsidR="00A74757" w:rsidRPr="004E4562">
        <w:t>years</w:t>
      </w:r>
      <w:r w:rsidR="00B935B4">
        <w:t xml:space="preserve"> </w:t>
      </w:r>
      <w:r w:rsidR="005675A4">
        <w:t xml:space="preserve">old </w:t>
      </w:r>
      <w:r w:rsidR="00ED7D07">
        <w:t>or older</w:t>
      </w:r>
      <w:r w:rsidR="00282701" w:rsidRPr="004E4562">
        <w:t>.</w:t>
      </w:r>
      <w:r w:rsidR="00CA609B" w:rsidRPr="009B18AF">
        <w:rPr>
          <w:noProof/>
          <w:vertAlign w:val="superscript"/>
        </w:rPr>
        <w:t>106</w:t>
      </w:r>
      <w:r w:rsidR="00727355" w:rsidRPr="004E4562">
        <w:t xml:space="preserve"> </w:t>
      </w:r>
    </w:p>
    <w:p w14:paraId="2ADC5C7A" w14:textId="47971684" w:rsidR="001D1388" w:rsidRPr="008C25D0" w:rsidDel="00BA0DC0" w:rsidRDefault="009109F4" w:rsidP="004077F1">
      <w:pPr>
        <w:pStyle w:val="Body"/>
        <w:rPr>
          <w:rFonts w:eastAsia="VIC-Regular" w:cs="Arial"/>
        </w:rPr>
      </w:pPr>
      <w:r w:rsidRPr="008C25D0">
        <w:rPr>
          <w:rFonts w:eastAsia="VIC-Regular" w:cs="Arial"/>
        </w:rPr>
        <w:t>T</w:t>
      </w:r>
      <w:r w:rsidR="002F4D71" w:rsidRPr="008C25D0">
        <w:rPr>
          <w:rFonts w:eastAsia="VIC-Regular" w:cs="Arial"/>
        </w:rPr>
        <w:t>wo</w:t>
      </w:r>
      <w:r w:rsidR="00422491" w:rsidRPr="008C25D0">
        <w:rPr>
          <w:rFonts w:eastAsia="VIC-Regular" w:cs="Arial"/>
        </w:rPr>
        <w:t>-</w:t>
      </w:r>
      <w:r w:rsidR="002F4D71" w:rsidRPr="008C25D0">
        <w:rPr>
          <w:rFonts w:eastAsia="VIC-Regular" w:cs="Arial"/>
        </w:rPr>
        <w:t xml:space="preserve">thirds of all Victorian drownings occur in open waters </w:t>
      </w:r>
      <w:r w:rsidR="001E41F4" w:rsidRPr="008C25D0">
        <w:rPr>
          <w:rFonts w:eastAsia="VIC-Regular" w:cs="Arial"/>
        </w:rPr>
        <w:t>(</w:t>
      </w:r>
      <w:r w:rsidR="002F4D71" w:rsidRPr="008C25D0">
        <w:rPr>
          <w:rFonts w:eastAsia="VIC-Regular" w:cs="Arial"/>
        </w:rPr>
        <w:t>rivers</w:t>
      </w:r>
      <w:r w:rsidRPr="008C25D0">
        <w:rPr>
          <w:rFonts w:eastAsia="VIC-Regular" w:cs="Arial"/>
        </w:rPr>
        <w:t>,</w:t>
      </w:r>
      <w:r w:rsidR="002F4D71" w:rsidRPr="008C25D0">
        <w:rPr>
          <w:rFonts w:eastAsia="VIC-Regular" w:cs="Arial"/>
        </w:rPr>
        <w:t xml:space="preserve"> creeks, beaches, lakes</w:t>
      </w:r>
      <w:r w:rsidRPr="008C25D0">
        <w:rPr>
          <w:rFonts w:eastAsia="VIC-Regular" w:cs="Arial"/>
        </w:rPr>
        <w:t>,</w:t>
      </w:r>
      <w:r w:rsidR="002F4D71" w:rsidRPr="008C25D0">
        <w:rPr>
          <w:rFonts w:eastAsia="VIC-Regular" w:cs="Arial"/>
        </w:rPr>
        <w:t xml:space="preserve"> dams</w:t>
      </w:r>
      <w:r w:rsidRPr="008C25D0">
        <w:rPr>
          <w:rFonts w:eastAsia="VIC-Regular" w:cs="Arial"/>
        </w:rPr>
        <w:t xml:space="preserve"> </w:t>
      </w:r>
      <w:r w:rsidR="002F4D71" w:rsidRPr="008C25D0">
        <w:rPr>
          <w:rFonts w:eastAsia="VIC-Regular" w:cs="Arial"/>
        </w:rPr>
        <w:t>and the ocean</w:t>
      </w:r>
      <w:r w:rsidR="001E41F4" w:rsidRPr="008C25D0">
        <w:rPr>
          <w:rFonts w:eastAsia="VIC-Regular" w:cs="Arial"/>
        </w:rPr>
        <w:t>), and</w:t>
      </w:r>
      <w:r w:rsidR="00C77D28" w:rsidRPr="008C25D0">
        <w:rPr>
          <w:rFonts w:eastAsia="VIC-Regular" w:cs="Arial"/>
        </w:rPr>
        <w:t xml:space="preserve"> males account for</w:t>
      </w:r>
      <w:r w:rsidR="001E41F4" w:rsidRPr="008C25D0">
        <w:rPr>
          <w:rFonts w:eastAsia="VIC-Regular" w:cs="Arial"/>
        </w:rPr>
        <w:t xml:space="preserve"> 64 per cent of drowning deaths</w:t>
      </w:r>
      <w:r w:rsidR="00C77D28" w:rsidRPr="008C25D0">
        <w:rPr>
          <w:rFonts w:eastAsia="VIC-Regular" w:cs="Arial"/>
        </w:rPr>
        <w:t>.</w:t>
      </w:r>
      <w:r w:rsidR="00CA609B" w:rsidRPr="008C25D0">
        <w:rPr>
          <w:rFonts w:eastAsia="VIC-Regular" w:cs="Arial"/>
          <w:noProof/>
          <w:vertAlign w:val="superscript"/>
        </w:rPr>
        <w:t>110</w:t>
      </w:r>
      <w:r w:rsidR="00C77D28" w:rsidRPr="008C25D0">
        <w:rPr>
          <w:rFonts w:eastAsia="VIC-Regular" w:cs="Arial"/>
        </w:rPr>
        <w:t xml:space="preserve"> Prevention approaches to encourage Victorians to safely enjoy recreation in and around water is needed to reduce the number of drownings and water-related injuries to zero.</w:t>
      </w:r>
      <w:r w:rsidR="00CA609B" w:rsidRPr="008C25D0">
        <w:rPr>
          <w:rFonts w:eastAsia="VIC-Regular" w:cs="Arial"/>
          <w:noProof/>
          <w:vertAlign w:val="superscript"/>
        </w:rPr>
        <w:t>111</w:t>
      </w:r>
      <w:r w:rsidR="00C77D28" w:rsidRPr="008C25D0">
        <w:rPr>
          <w:rFonts w:eastAsia="VIC-Regular" w:cs="Arial"/>
        </w:rPr>
        <w:t xml:space="preserve"> </w:t>
      </w:r>
    </w:p>
    <w:p w14:paraId="13D6D9F1" w14:textId="5D514CE7" w:rsidR="00354194" w:rsidRPr="004E4562" w:rsidRDefault="00354194" w:rsidP="004077F1">
      <w:pPr>
        <w:pStyle w:val="Body"/>
        <w:rPr>
          <w:rFonts w:eastAsia="Arial"/>
          <w:lang w:val="en-US"/>
        </w:rPr>
      </w:pPr>
      <w:r w:rsidRPr="004E4562">
        <w:rPr>
          <w:rFonts w:eastAsia="Arial"/>
        </w:rPr>
        <w:lastRenderedPageBreak/>
        <w:t>People living in rural and regional Victoria have lower life expectancy and</w:t>
      </w:r>
      <w:r w:rsidR="00203036" w:rsidRPr="004E4562">
        <w:rPr>
          <w:rFonts w:eastAsia="Arial"/>
        </w:rPr>
        <w:t xml:space="preserve"> </w:t>
      </w:r>
      <w:r w:rsidR="00761718">
        <w:rPr>
          <w:rFonts w:eastAsia="Arial"/>
        </w:rPr>
        <w:t xml:space="preserve">a </w:t>
      </w:r>
      <w:r w:rsidR="00203036" w:rsidRPr="004E4562">
        <w:rPr>
          <w:rFonts w:eastAsia="Arial"/>
        </w:rPr>
        <w:t>higher</w:t>
      </w:r>
      <w:r w:rsidRPr="004E4562">
        <w:rPr>
          <w:rFonts w:eastAsia="Arial"/>
        </w:rPr>
        <w:t xml:space="preserve"> disease and injury burden</w:t>
      </w:r>
      <w:r w:rsidR="00761718">
        <w:rPr>
          <w:rFonts w:eastAsia="Arial"/>
        </w:rPr>
        <w:t xml:space="preserve"> than </w:t>
      </w:r>
      <w:r w:rsidRPr="004E4562">
        <w:rPr>
          <w:rFonts w:eastAsia="Arial"/>
        </w:rPr>
        <w:t>those living in major cities</w:t>
      </w:r>
      <w:r w:rsidR="00282701" w:rsidRPr="004E4562">
        <w:rPr>
          <w:rFonts w:eastAsia="Arial"/>
        </w:rPr>
        <w:t>.</w:t>
      </w:r>
      <w:r w:rsidR="00CA609B" w:rsidRPr="009B18AF">
        <w:rPr>
          <w:rFonts w:eastAsia="Arial"/>
          <w:noProof/>
          <w:vertAlign w:val="superscript"/>
        </w:rPr>
        <w:t>112</w:t>
      </w:r>
      <w:r w:rsidR="007B0E51" w:rsidRPr="004E4562">
        <w:rPr>
          <w:rFonts w:eastAsia="Arial"/>
        </w:rPr>
        <w:t xml:space="preserve"> </w:t>
      </w:r>
      <w:r w:rsidR="00052B94" w:rsidRPr="004E4562">
        <w:rPr>
          <w:rFonts w:eastAsia="Arial"/>
        </w:rPr>
        <w:t>F</w:t>
      </w:r>
      <w:r w:rsidR="00014E5E" w:rsidRPr="004E4562">
        <w:rPr>
          <w:rFonts w:eastAsia="Arial"/>
        </w:rPr>
        <w:t xml:space="preserve">arm workers </w:t>
      </w:r>
      <w:r w:rsidR="003E4AAB" w:rsidRPr="004E4562">
        <w:rPr>
          <w:rFonts w:eastAsia="Arial"/>
        </w:rPr>
        <w:t>report worse mental health</w:t>
      </w:r>
      <w:r w:rsidR="005806F5" w:rsidRPr="004E4562">
        <w:rPr>
          <w:rFonts w:eastAsia="Arial"/>
        </w:rPr>
        <w:t xml:space="preserve"> and</w:t>
      </w:r>
      <w:r w:rsidR="00052B94" w:rsidRPr="004E4562">
        <w:rPr>
          <w:rFonts w:eastAsia="Arial"/>
        </w:rPr>
        <w:t xml:space="preserve"> are</w:t>
      </w:r>
      <w:r w:rsidR="005806F5" w:rsidRPr="004E4562">
        <w:rPr>
          <w:rFonts w:eastAsia="Arial"/>
        </w:rPr>
        <w:t xml:space="preserve"> less likely</w:t>
      </w:r>
      <w:r w:rsidR="00052B94" w:rsidRPr="004E4562">
        <w:rPr>
          <w:rFonts w:eastAsia="Arial"/>
        </w:rPr>
        <w:t xml:space="preserve"> to visit a general practitioner or mental health professional </w:t>
      </w:r>
      <w:r w:rsidR="00AC7194" w:rsidRPr="004E4562">
        <w:rPr>
          <w:rFonts w:eastAsia="Arial"/>
        </w:rPr>
        <w:t xml:space="preserve">compared </w:t>
      </w:r>
      <w:r w:rsidR="00422491">
        <w:rPr>
          <w:rFonts w:eastAsia="Arial"/>
        </w:rPr>
        <w:t>with</w:t>
      </w:r>
      <w:r w:rsidR="00AC7194" w:rsidRPr="004E4562">
        <w:rPr>
          <w:rFonts w:eastAsia="Arial"/>
        </w:rPr>
        <w:t xml:space="preserve"> non-farm workers</w:t>
      </w:r>
      <w:r w:rsidR="00AC0D92" w:rsidRPr="004E4562">
        <w:rPr>
          <w:rFonts w:eastAsia="Arial"/>
        </w:rPr>
        <w:t>, and have higher rates of suicide</w:t>
      </w:r>
      <w:r w:rsidR="0011093D" w:rsidRPr="004E4562">
        <w:rPr>
          <w:rFonts w:eastAsia="Arial"/>
        </w:rPr>
        <w:t>,</w:t>
      </w:r>
      <w:r w:rsidR="00645E37" w:rsidRPr="004E4562">
        <w:rPr>
          <w:rFonts w:eastAsia="Arial"/>
        </w:rPr>
        <w:t xml:space="preserve"> </w:t>
      </w:r>
      <w:r w:rsidR="00900EB7" w:rsidRPr="004E4562">
        <w:rPr>
          <w:rFonts w:eastAsia="Arial"/>
        </w:rPr>
        <w:t xml:space="preserve">compared </w:t>
      </w:r>
      <w:r w:rsidR="009875FF">
        <w:rPr>
          <w:rFonts w:eastAsia="Arial"/>
        </w:rPr>
        <w:t>with</w:t>
      </w:r>
      <w:r w:rsidR="00645E37" w:rsidRPr="004E4562">
        <w:rPr>
          <w:rFonts w:eastAsia="Arial"/>
        </w:rPr>
        <w:t xml:space="preserve"> other occupations</w:t>
      </w:r>
      <w:r w:rsidR="00282701" w:rsidRPr="004E4562">
        <w:rPr>
          <w:rFonts w:eastAsia="Arial"/>
        </w:rPr>
        <w:t>.</w:t>
      </w:r>
      <w:r w:rsidR="00CA609B" w:rsidRPr="009B18AF">
        <w:rPr>
          <w:rFonts w:eastAsia="Arial"/>
          <w:noProof/>
          <w:vertAlign w:val="superscript"/>
        </w:rPr>
        <w:t>113</w:t>
      </w:r>
      <w:r w:rsidR="00AC7194" w:rsidRPr="004E4562">
        <w:rPr>
          <w:rFonts w:eastAsia="Arial"/>
          <w:lang w:val="en-US"/>
        </w:rPr>
        <w:t xml:space="preserve"> </w:t>
      </w:r>
    </w:p>
    <w:p w14:paraId="5D0C82F3" w14:textId="753BD7E8" w:rsidR="00D70812" w:rsidRPr="00BD0A89" w:rsidRDefault="005F42B2" w:rsidP="007A1540">
      <w:pPr>
        <w:pStyle w:val="Heading3"/>
      </w:pPr>
      <w:bookmarkStart w:id="353" w:name="_Toc138595701"/>
      <w:bookmarkStart w:id="354" w:name="_Toc141433254"/>
      <w:bookmarkStart w:id="355" w:name="_Toc141883887"/>
      <w:bookmarkStart w:id="356" w:name="_Toc142985258"/>
      <w:bookmarkStart w:id="357" w:name="_Toc142999160"/>
      <w:bookmarkStart w:id="358" w:name="_Toc142999425"/>
      <w:bookmarkStart w:id="359" w:name="_Toc143521248"/>
      <w:r w:rsidRPr="00BD0A89">
        <w:t>Driving action to reduce injury</w:t>
      </w:r>
      <w:bookmarkEnd w:id="353"/>
      <w:bookmarkEnd w:id="354"/>
      <w:bookmarkEnd w:id="355"/>
      <w:bookmarkEnd w:id="356"/>
      <w:bookmarkEnd w:id="357"/>
      <w:bookmarkEnd w:id="358"/>
      <w:bookmarkEnd w:id="359"/>
    </w:p>
    <w:p w14:paraId="0E8FF95D" w14:textId="7A083E4F" w:rsidR="009D0380" w:rsidRPr="004B6FCB" w:rsidRDefault="0038425D" w:rsidP="004077F1">
      <w:pPr>
        <w:pStyle w:val="Body"/>
      </w:pPr>
      <w:r>
        <w:t xml:space="preserve">Targeted </w:t>
      </w:r>
      <w:r w:rsidR="00BC227E">
        <w:t>p</w:t>
      </w:r>
      <w:r w:rsidR="006A7849" w:rsidRPr="00911BAB">
        <w:t>rimary prevention approach</w:t>
      </w:r>
      <w:r w:rsidR="000B6797" w:rsidRPr="00911BAB">
        <w:t>es</w:t>
      </w:r>
      <w:r w:rsidR="006A7849" w:rsidRPr="00911BAB">
        <w:t xml:space="preserve"> to falls and fall-related injury </w:t>
      </w:r>
      <w:r w:rsidR="00C409CC">
        <w:t xml:space="preserve">impacts </w:t>
      </w:r>
      <w:r w:rsidR="006A7849" w:rsidRPr="00911BAB">
        <w:t>are recommended</w:t>
      </w:r>
      <w:r w:rsidR="00761718">
        <w:t xml:space="preserve">. This is </w:t>
      </w:r>
      <w:r w:rsidR="006A7849" w:rsidRPr="00911BAB">
        <w:t xml:space="preserve">particularly </w:t>
      </w:r>
      <w:r w:rsidR="00761718">
        <w:t xml:space="preserve">the case </w:t>
      </w:r>
      <w:r w:rsidR="00AC7E7D">
        <w:t xml:space="preserve">in </w:t>
      </w:r>
      <w:r w:rsidR="00AC7E7D" w:rsidRPr="00911BAB">
        <w:t xml:space="preserve">high-risk settings </w:t>
      </w:r>
      <w:r w:rsidR="00AC7E7D">
        <w:t xml:space="preserve">and </w:t>
      </w:r>
      <w:r w:rsidR="006A7849" w:rsidRPr="00911BAB">
        <w:t xml:space="preserve">for </w:t>
      </w:r>
      <w:r w:rsidR="005D7653">
        <w:t>Victorians at high-risk of falls</w:t>
      </w:r>
      <w:r w:rsidR="00AC7E7D">
        <w:t>,</w:t>
      </w:r>
      <w:r w:rsidR="005D7653" w:rsidRPr="00911BAB">
        <w:t xml:space="preserve"> </w:t>
      </w:r>
      <w:r w:rsidR="00AC7E7D">
        <w:t>such as</w:t>
      </w:r>
      <w:r w:rsidR="006A7849" w:rsidRPr="00911BAB">
        <w:t xml:space="preserve"> </w:t>
      </w:r>
      <w:r w:rsidR="00D70812" w:rsidRPr="00911BAB">
        <w:t xml:space="preserve">older </w:t>
      </w:r>
      <w:r w:rsidR="00761718">
        <w:t xml:space="preserve">people </w:t>
      </w:r>
      <w:r w:rsidR="002E5C4E" w:rsidRPr="00911BAB">
        <w:t>in the community</w:t>
      </w:r>
      <w:r w:rsidR="006E31F6">
        <w:t>.</w:t>
      </w:r>
      <w:r w:rsidR="002F23EE" w:rsidRPr="00911BAB">
        <w:t xml:space="preserve"> </w:t>
      </w:r>
      <w:r w:rsidR="009D0380" w:rsidRPr="00911BAB">
        <w:rPr>
          <w:rFonts w:eastAsia="Cambria" w:cs="Arial"/>
        </w:rPr>
        <w:t xml:space="preserve">We can prevent injury by encouraging safe behaviours, facilitating safe environments and reducing hazards. </w:t>
      </w:r>
      <w:r w:rsidR="00923AD2" w:rsidRPr="00911BAB">
        <w:rPr>
          <w:rFonts w:eastAsia="Cambria" w:cs="Arial"/>
        </w:rPr>
        <w:t xml:space="preserve">It is </w:t>
      </w:r>
      <w:r w:rsidR="00923AD2" w:rsidRPr="00911BAB">
        <w:rPr>
          <w:rFonts w:cs="Arial"/>
        </w:rPr>
        <w:t xml:space="preserve">important to </w:t>
      </w:r>
      <w:r w:rsidR="0093128C" w:rsidRPr="0093128C">
        <w:rPr>
          <w:rFonts w:cs="Arial"/>
        </w:rPr>
        <w:t>take a systems approach to coordinating evidence</w:t>
      </w:r>
      <w:r w:rsidR="006B201D">
        <w:rPr>
          <w:rFonts w:cs="Arial"/>
        </w:rPr>
        <w:t>-</w:t>
      </w:r>
      <w:r w:rsidR="0093128C" w:rsidRPr="0093128C">
        <w:rPr>
          <w:rFonts w:cs="Arial"/>
        </w:rPr>
        <w:t>based interventi</w:t>
      </w:r>
      <w:r w:rsidR="006B201D">
        <w:rPr>
          <w:rFonts w:cs="Arial"/>
        </w:rPr>
        <w:t>ons</w:t>
      </w:r>
      <w:r w:rsidR="00D6351B">
        <w:rPr>
          <w:rFonts w:cs="Arial"/>
        </w:rPr>
        <w:t>, including</w:t>
      </w:r>
      <w:r w:rsidR="006B201D">
        <w:rPr>
          <w:rFonts w:cs="Arial"/>
        </w:rPr>
        <w:t xml:space="preserve"> </w:t>
      </w:r>
      <w:r w:rsidR="009D285A" w:rsidRPr="00911BAB">
        <w:rPr>
          <w:rFonts w:cs="Arial"/>
        </w:rPr>
        <w:t>creat</w:t>
      </w:r>
      <w:r w:rsidR="000B1580">
        <w:rPr>
          <w:rFonts w:cs="Arial"/>
        </w:rPr>
        <w:t>ing</w:t>
      </w:r>
      <w:r w:rsidR="009D0380" w:rsidRPr="00911BAB">
        <w:rPr>
          <w:rFonts w:eastAsia="Cambria" w:cs="Arial"/>
        </w:rPr>
        <w:t xml:space="preserve"> safe environments and</w:t>
      </w:r>
      <w:r w:rsidR="009D0380" w:rsidRPr="00911BAB">
        <w:rPr>
          <w:rFonts w:cs="Arial"/>
        </w:rPr>
        <w:t xml:space="preserve"> </w:t>
      </w:r>
      <w:r w:rsidR="00761718">
        <w:rPr>
          <w:rFonts w:cs="Arial"/>
        </w:rPr>
        <w:t>providing</w:t>
      </w:r>
      <w:r w:rsidR="009D0380" w:rsidRPr="00911BAB">
        <w:rPr>
          <w:rFonts w:eastAsia="Cambria" w:cs="Arial"/>
        </w:rPr>
        <w:t xml:space="preserve"> information on injury prevention and safety, alongside accessible health services for injury prevention and management.</w:t>
      </w:r>
    </w:p>
    <w:p w14:paraId="5EF5C51B" w14:textId="77777777" w:rsidR="00DC43F6" w:rsidRPr="00BD0A89" w:rsidRDefault="00DC43F6" w:rsidP="007A1540">
      <w:pPr>
        <w:pStyle w:val="Heading3"/>
      </w:pPr>
      <w:bookmarkStart w:id="360" w:name="_Toc142985259"/>
      <w:bookmarkStart w:id="361" w:name="_Toc142999161"/>
      <w:bookmarkStart w:id="362" w:name="_Toc142999426"/>
      <w:bookmarkStart w:id="363" w:name="_Toc143521249"/>
      <w:r w:rsidRPr="00BD0A89">
        <w:t>What we want to achieve</w:t>
      </w:r>
      <w:bookmarkEnd w:id="360"/>
      <w:bookmarkEnd w:id="361"/>
      <w:bookmarkEnd w:id="362"/>
      <w:bookmarkEnd w:id="363"/>
      <w:r w:rsidRPr="00BD0A89">
        <w:t xml:space="preserve"> </w:t>
      </w:r>
    </w:p>
    <w:p w14:paraId="159785F0" w14:textId="2F8FF14D" w:rsidR="00DC43F6" w:rsidRPr="00911BAB" w:rsidRDefault="00DC43F6" w:rsidP="00D22E8C">
      <w:pPr>
        <w:pStyle w:val="Bullet1"/>
      </w:pPr>
      <w:r w:rsidRPr="00911BAB">
        <w:t xml:space="preserve">Decrease injury and associated harms across the Victorian population, with an emphasis on priority populations </w:t>
      </w:r>
      <w:r w:rsidR="00923AD2" w:rsidRPr="00911BAB">
        <w:t xml:space="preserve">that are </w:t>
      </w:r>
      <w:r w:rsidRPr="00911BAB">
        <w:t>vulnerable to injury</w:t>
      </w:r>
      <w:r w:rsidR="00FD2BA0">
        <w:t>. These include</w:t>
      </w:r>
      <w:r w:rsidRPr="00911BAB">
        <w:t xml:space="preserve"> children, young adults, older adults, Aboriginal Victorians, rural and regional communities and people experiencing socioeconomic disadvantage.</w:t>
      </w:r>
    </w:p>
    <w:p w14:paraId="7BBBE93E" w14:textId="68AC6E28" w:rsidR="00F40FCA" w:rsidRDefault="00F40FCA" w:rsidP="00D22E8C">
      <w:pPr>
        <w:pStyle w:val="Bullet1"/>
      </w:pPr>
      <w:r w:rsidRPr="00911BAB">
        <w:t xml:space="preserve">Increase community awareness and education of injury prevention and safety risks to </w:t>
      </w:r>
      <w:r w:rsidR="00E91AAA">
        <w:t>promote</w:t>
      </w:r>
      <w:r w:rsidR="00E91AAA" w:rsidRPr="00911BAB">
        <w:t xml:space="preserve"> </w:t>
      </w:r>
      <w:r w:rsidR="006C592F">
        <w:t xml:space="preserve">safe behaviours, </w:t>
      </w:r>
      <w:r w:rsidRPr="00911BAB">
        <w:t xml:space="preserve">proactive self-management of </w:t>
      </w:r>
      <w:r>
        <w:t xml:space="preserve">injury </w:t>
      </w:r>
      <w:r w:rsidRPr="00911BAB">
        <w:t>risks</w:t>
      </w:r>
      <w:r w:rsidR="006C592F">
        <w:t xml:space="preserve"> and</w:t>
      </w:r>
      <w:r w:rsidRPr="00911BAB">
        <w:t xml:space="preserve"> reduction of hazards.</w:t>
      </w:r>
    </w:p>
    <w:p w14:paraId="45436CB6" w14:textId="7F26F44B" w:rsidR="004E4562" w:rsidRPr="00911BAB" w:rsidRDefault="004E4562" w:rsidP="00D22E8C">
      <w:pPr>
        <w:pStyle w:val="Bullet1"/>
      </w:pPr>
      <w:r w:rsidRPr="00911BAB">
        <w:t>Align action with national and statewide strategies, evidence-based interventions and best</w:t>
      </w:r>
      <w:r w:rsidR="00FD2BA0">
        <w:t xml:space="preserve"> </w:t>
      </w:r>
      <w:r w:rsidRPr="00911BAB">
        <w:t xml:space="preserve">practice guidance to prevent falls and falls-related injury and </w:t>
      </w:r>
      <w:r w:rsidR="00E91AAA">
        <w:t>promote</w:t>
      </w:r>
      <w:r w:rsidR="00E91AAA" w:rsidRPr="00911BAB">
        <w:t xml:space="preserve"> </w:t>
      </w:r>
      <w:r w:rsidRPr="00911BAB">
        <w:t>healthy and active ageing.</w:t>
      </w:r>
    </w:p>
    <w:p w14:paraId="0EDA72F0" w14:textId="1F36B098" w:rsidR="00911BAB" w:rsidRPr="00911BAB" w:rsidRDefault="00FD2BA0" w:rsidP="00D22E8C">
      <w:pPr>
        <w:pStyle w:val="Bullet1"/>
      </w:pPr>
      <w:r>
        <w:rPr>
          <w:rStyle w:val="BodyChar"/>
        </w:rPr>
        <w:t xml:space="preserve">Continue </w:t>
      </w:r>
      <w:r w:rsidR="00DD4302" w:rsidRPr="00911BAB">
        <w:rPr>
          <w:rStyle w:val="BodyChar"/>
        </w:rPr>
        <w:t>deliver</w:t>
      </w:r>
      <w:r>
        <w:rPr>
          <w:rStyle w:val="BodyChar"/>
        </w:rPr>
        <w:t>ing</w:t>
      </w:r>
      <w:r w:rsidR="00DD4302" w:rsidRPr="00911BAB">
        <w:rPr>
          <w:rStyle w:val="BodyChar"/>
        </w:rPr>
        <w:t xml:space="preserve"> services </w:t>
      </w:r>
      <w:r>
        <w:rPr>
          <w:rStyle w:val="BodyChar"/>
        </w:rPr>
        <w:t xml:space="preserve">that </w:t>
      </w:r>
      <w:r w:rsidR="00DD4302" w:rsidRPr="00911BAB">
        <w:rPr>
          <w:rStyle w:val="BodyChar"/>
        </w:rPr>
        <w:t>address safety, health and wellbeing</w:t>
      </w:r>
      <w:r w:rsidR="00F40FCA">
        <w:rPr>
          <w:rStyle w:val="BodyChar"/>
        </w:rPr>
        <w:t xml:space="preserve"> for </w:t>
      </w:r>
      <w:r w:rsidR="00995991">
        <w:rPr>
          <w:rStyle w:val="BodyChar"/>
        </w:rPr>
        <w:t xml:space="preserve">families and </w:t>
      </w:r>
      <w:r w:rsidR="00F40FCA">
        <w:rPr>
          <w:rStyle w:val="BodyChar"/>
        </w:rPr>
        <w:t>farmers</w:t>
      </w:r>
      <w:r w:rsidR="00DD4302" w:rsidRPr="00911BAB">
        <w:rPr>
          <w:rStyle w:val="BodyChar"/>
        </w:rPr>
        <w:t xml:space="preserve"> </w:t>
      </w:r>
      <w:r w:rsidR="00995991">
        <w:rPr>
          <w:rStyle w:val="BodyChar"/>
        </w:rPr>
        <w:t>in</w:t>
      </w:r>
      <w:r w:rsidR="00EC3E98">
        <w:rPr>
          <w:rStyle w:val="BodyChar"/>
        </w:rPr>
        <w:t xml:space="preserve"> </w:t>
      </w:r>
      <w:r w:rsidR="00DD4302" w:rsidRPr="00911BAB">
        <w:rPr>
          <w:rStyle w:val="BodyChar"/>
        </w:rPr>
        <w:t xml:space="preserve">rural and regional </w:t>
      </w:r>
      <w:r w:rsidR="00394825" w:rsidRPr="00911BAB">
        <w:rPr>
          <w:rStyle w:val="BodyChar"/>
        </w:rPr>
        <w:t>communities and</w:t>
      </w:r>
      <w:r w:rsidR="00DD4302" w:rsidRPr="00911BAB">
        <w:rPr>
          <w:rStyle w:val="BodyChar"/>
        </w:rPr>
        <w:t xml:space="preserve"> facilitate a culture of safety and positive health</w:t>
      </w:r>
      <w:r w:rsidR="00F40FCA">
        <w:rPr>
          <w:rStyle w:val="BodyChar"/>
        </w:rPr>
        <w:t xml:space="preserve"> </w:t>
      </w:r>
      <w:r w:rsidR="00DD4302" w:rsidRPr="00911BAB">
        <w:rPr>
          <w:rStyle w:val="BodyChar"/>
        </w:rPr>
        <w:t>behaviours</w:t>
      </w:r>
      <w:r w:rsidR="00DD4302" w:rsidRPr="00911BAB">
        <w:t>.</w:t>
      </w:r>
    </w:p>
    <w:p w14:paraId="53ECBFD8" w14:textId="7CF1FE37" w:rsidR="00393C8D" w:rsidRPr="00911BAB" w:rsidRDefault="000E2589" w:rsidP="00D22E8C">
      <w:pPr>
        <w:pStyle w:val="Bullet1"/>
      </w:pPr>
      <w:r w:rsidRPr="000E2589">
        <w:t>Reduc</w:t>
      </w:r>
      <w:r w:rsidR="003D5385">
        <w:t>e</w:t>
      </w:r>
      <w:r w:rsidRPr="000E2589">
        <w:t xml:space="preserve"> injury, death and disability from road trauma​</w:t>
      </w:r>
      <w:r w:rsidR="00C6499E">
        <w:t xml:space="preserve"> and </w:t>
      </w:r>
      <w:r w:rsidR="00EF4B97">
        <w:t>improve</w:t>
      </w:r>
      <w:r w:rsidR="00C6499E" w:rsidRPr="00C6499E">
        <w:t xml:space="preserve"> access to sustainable </w:t>
      </w:r>
      <w:r w:rsidR="00EF4B97">
        <w:t xml:space="preserve">and active </w:t>
      </w:r>
      <w:r w:rsidR="00C6499E" w:rsidRPr="00C6499E">
        <w:t>transport options</w:t>
      </w:r>
      <w:r w:rsidR="00EF4B97">
        <w:t>.</w:t>
      </w:r>
    </w:p>
    <w:p w14:paraId="67B33EC9" w14:textId="4D963ACA" w:rsidR="00911BAB" w:rsidRPr="00911BAB" w:rsidRDefault="00911BAB" w:rsidP="007A1540">
      <w:pPr>
        <w:pStyle w:val="Heading3"/>
      </w:pPr>
      <w:bookmarkStart w:id="364" w:name="_Toc142985260"/>
      <w:bookmarkStart w:id="365" w:name="_Toc142999162"/>
      <w:bookmarkStart w:id="366" w:name="_Toc142999427"/>
      <w:bookmarkStart w:id="367" w:name="_Toc143521250"/>
      <w:r w:rsidRPr="00911BAB">
        <w:t>Targeted strategies</w:t>
      </w:r>
      <w:bookmarkEnd w:id="364"/>
      <w:bookmarkEnd w:id="365"/>
      <w:bookmarkEnd w:id="366"/>
      <w:bookmarkEnd w:id="367"/>
      <w:r w:rsidRPr="00911BAB">
        <w:t xml:space="preserve"> </w:t>
      </w:r>
    </w:p>
    <w:p w14:paraId="627C8DEB" w14:textId="2AB40885" w:rsidR="00911BAB" w:rsidRPr="00BC0343" w:rsidRDefault="00CB5A28" w:rsidP="00BD0A89">
      <w:pPr>
        <w:pStyle w:val="Body"/>
      </w:pPr>
      <w:r>
        <w:t xml:space="preserve">Implementation </w:t>
      </w:r>
      <w:r w:rsidR="00C50C46">
        <w:t>occurs</w:t>
      </w:r>
      <w:r>
        <w:t xml:space="preserve"> through </w:t>
      </w:r>
      <w:r w:rsidR="00C50C46">
        <w:t xml:space="preserve">statewide regional and </w:t>
      </w:r>
      <w:r>
        <w:t>local partnerships to drive collective action aligned with</w:t>
      </w:r>
      <w:r w:rsidR="00911BAB">
        <w:t xml:space="preserve">: </w:t>
      </w:r>
    </w:p>
    <w:p w14:paraId="324BE269" w14:textId="5332F418" w:rsidR="00D03368" w:rsidRPr="00476ADD" w:rsidRDefault="00911BAB" w:rsidP="009C6CD9">
      <w:pPr>
        <w:pStyle w:val="Body"/>
        <w:numPr>
          <w:ilvl w:val="0"/>
          <w:numId w:val="61"/>
        </w:numPr>
      </w:pPr>
      <w:r w:rsidRPr="00476ADD">
        <w:t>Victorian Ageing Well Action Plan 2022–26</w:t>
      </w:r>
    </w:p>
    <w:p w14:paraId="586B1DC1" w14:textId="2D6054E7" w:rsidR="00DC43F6" w:rsidRPr="00476ADD" w:rsidRDefault="00DC43F6" w:rsidP="009C6CD9">
      <w:pPr>
        <w:pStyle w:val="Body"/>
        <w:numPr>
          <w:ilvl w:val="0"/>
          <w:numId w:val="61"/>
        </w:numPr>
      </w:pPr>
      <w:r w:rsidRPr="00476ADD">
        <w:t>National Injury Prevention Strategy 2020</w:t>
      </w:r>
      <w:r w:rsidR="00E811BF" w:rsidRPr="00476ADD">
        <w:t>–</w:t>
      </w:r>
      <w:r w:rsidRPr="00476ADD">
        <w:t>2030</w:t>
      </w:r>
    </w:p>
    <w:p w14:paraId="206157F2" w14:textId="7D8AAECD" w:rsidR="00DC43F6" w:rsidRPr="00476ADD" w:rsidRDefault="00DC43F6" w:rsidP="009C6CD9">
      <w:pPr>
        <w:pStyle w:val="Body"/>
        <w:numPr>
          <w:ilvl w:val="0"/>
          <w:numId w:val="61"/>
        </w:numPr>
      </w:pPr>
      <w:r w:rsidRPr="00476ADD">
        <w:t>National Road Safety Strategy 2021</w:t>
      </w:r>
      <w:r w:rsidR="00E811BF" w:rsidRPr="00476ADD">
        <w:t>–</w:t>
      </w:r>
      <w:r w:rsidRPr="00476ADD">
        <w:t>2030</w:t>
      </w:r>
    </w:p>
    <w:p w14:paraId="5B3499AB" w14:textId="6E13278A" w:rsidR="00DC43F6" w:rsidRPr="00476ADD" w:rsidRDefault="00DC43F6" w:rsidP="009C6CD9">
      <w:pPr>
        <w:pStyle w:val="Body"/>
        <w:numPr>
          <w:ilvl w:val="0"/>
          <w:numId w:val="61"/>
        </w:numPr>
      </w:pPr>
      <w:r w:rsidRPr="00476ADD">
        <w:t>Victorian Water Safety Strategy 2021</w:t>
      </w:r>
      <w:r w:rsidR="00E811BF" w:rsidRPr="00476ADD">
        <w:t>–</w:t>
      </w:r>
      <w:r w:rsidRPr="00476ADD">
        <w:t>2025</w:t>
      </w:r>
    </w:p>
    <w:p w14:paraId="795C69B7" w14:textId="583FDEEB" w:rsidR="00765DB8" w:rsidRPr="00476ADD" w:rsidRDefault="00CD0064" w:rsidP="00765DB8">
      <w:pPr>
        <w:pStyle w:val="Body"/>
        <w:numPr>
          <w:ilvl w:val="0"/>
          <w:numId w:val="61"/>
        </w:numPr>
      </w:pPr>
      <w:r w:rsidRPr="00476ADD">
        <w:t>Victorian Road Safety Strategy 2021</w:t>
      </w:r>
      <w:r w:rsidR="00476ADD" w:rsidRPr="00476ADD">
        <w:t>–</w:t>
      </w:r>
      <w:r w:rsidR="00765DB8" w:rsidRPr="00476ADD">
        <w:t>2030</w:t>
      </w:r>
      <w:r w:rsidR="00BD6603" w:rsidRPr="00476ADD">
        <w:t>.</w:t>
      </w:r>
    </w:p>
    <w:p w14:paraId="3439911F" w14:textId="3AF3F8D2" w:rsidR="00911BAB" w:rsidRPr="00911BAB" w:rsidRDefault="00765DB8" w:rsidP="007A1540">
      <w:pPr>
        <w:pStyle w:val="Heading3"/>
        <w:rPr>
          <w:sz w:val="32"/>
          <w:szCs w:val="32"/>
        </w:rPr>
      </w:pPr>
      <w:r>
        <w:rPr>
          <w:i/>
          <w:iCs/>
        </w:rPr>
        <w:lastRenderedPageBreak/>
        <w:t xml:space="preserve"> </w:t>
      </w:r>
      <w:bookmarkStart w:id="368" w:name="_Toc143521251"/>
      <w:r w:rsidR="00911BAB" w:rsidRPr="00911BAB">
        <w:t>Outcomes</w:t>
      </w:r>
      <w:bookmarkStart w:id="369" w:name="_Toc134803221"/>
      <w:bookmarkEnd w:id="368"/>
      <w:r w:rsidR="00911BAB" w:rsidRPr="00911BAB">
        <w:rPr>
          <w:rFonts w:cs="Arial"/>
          <w:sz w:val="32"/>
          <w:szCs w:val="32"/>
        </w:rPr>
        <w:t xml:space="preserve"> </w:t>
      </w:r>
    </w:p>
    <w:p w14:paraId="1F811061" w14:textId="77777777" w:rsidR="00911BAB" w:rsidRPr="00911BAB" w:rsidRDefault="00911BAB" w:rsidP="00911BAB">
      <w:pPr>
        <w:pStyle w:val="Body"/>
        <w:rPr>
          <w:rFonts w:eastAsia="Times New Roman"/>
        </w:rPr>
      </w:pPr>
      <w:r w:rsidRPr="00911BAB">
        <w:t xml:space="preserve">The </w:t>
      </w:r>
      <w:r w:rsidRPr="006C5FA7">
        <w:t>Victorian public health and wellbeing outcomes framework:</w:t>
      </w:r>
      <w:r w:rsidRPr="00911BAB">
        <w:t xml:space="preserve"> </w:t>
      </w:r>
    </w:p>
    <w:p w14:paraId="2C6890BC" w14:textId="77777777" w:rsidR="00363E2A" w:rsidRDefault="00911BAB" w:rsidP="00363E2A">
      <w:pPr>
        <w:pStyle w:val="Body"/>
        <w:numPr>
          <w:ilvl w:val="0"/>
          <w:numId w:val="40"/>
        </w:numPr>
        <w:rPr>
          <w:bdr w:val="none" w:sz="0" w:space="0" w:color="auto" w:frame="1"/>
        </w:rPr>
      </w:pPr>
      <w:r w:rsidRPr="00911BAB">
        <w:rPr>
          <w:bdr w:val="none" w:sz="0" w:space="0" w:color="auto" w:frame="1"/>
        </w:rPr>
        <w:t>Outcome 1.1 Victorians have good physical health</w:t>
      </w:r>
      <w:r w:rsidR="008C25D0">
        <w:rPr>
          <w:bdr w:val="none" w:sz="0" w:space="0" w:color="auto" w:frame="1"/>
        </w:rPr>
        <w:t>.</w:t>
      </w:r>
      <w:r w:rsidRPr="00911BAB">
        <w:rPr>
          <w:bdr w:val="none" w:sz="0" w:space="0" w:color="auto" w:frame="1"/>
        </w:rPr>
        <w:t xml:space="preserve"> </w:t>
      </w:r>
      <w:bookmarkStart w:id="370" w:name="_Toc146724801"/>
    </w:p>
    <w:p w14:paraId="733331C3" w14:textId="42854940" w:rsidR="00A937D8" w:rsidRPr="00363E2A" w:rsidRDefault="00191EA5" w:rsidP="00363E2A">
      <w:pPr>
        <w:pStyle w:val="Heading1"/>
        <w:rPr>
          <w:bdr w:val="none" w:sz="0" w:space="0" w:color="auto" w:frame="1"/>
        </w:rPr>
      </w:pPr>
      <w:r w:rsidRPr="00EA5D56">
        <w:t>Critical enablers for p</w:t>
      </w:r>
      <w:r w:rsidR="00A937D8" w:rsidRPr="00EA5D56">
        <w:t>lanning</w:t>
      </w:r>
      <w:r w:rsidR="00E63E9B" w:rsidRPr="00EA5D56">
        <w:t xml:space="preserve"> </w:t>
      </w:r>
      <w:r w:rsidR="00E811BF" w:rsidRPr="00EA5D56">
        <w:t>and</w:t>
      </w:r>
      <w:r w:rsidR="00A937D8" w:rsidRPr="00EA5D56">
        <w:t xml:space="preserve"> implementation</w:t>
      </w:r>
      <w:bookmarkEnd w:id="369"/>
      <w:bookmarkEnd w:id="370"/>
    </w:p>
    <w:p w14:paraId="3B66B313" w14:textId="77777777" w:rsidR="008261FC" w:rsidRPr="00EA5D56" w:rsidRDefault="008261FC" w:rsidP="00C40884">
      <w:pPr>
        <w:pStyle w:val="Heading2"/>
        <w:rPr>
          <w:rStyle w:val="Heading2Char"/>
          <w:b/>
        </w:rPr>
      </w:pPr>
      <w:bookmarkStart w:id="371" w:name="_Toc142999165"/>
      <w:bookmarkStart w:id="372" w:name="_Toc146724802"/>
      <w:bookmarkStart w:id="373" w:name="_Toc134803222"/>
      <w:r w:rsidRPr="00EA5D56">
        <w:rPr>
          <w:rStyle w:val="Heading2Char"/>
          <w:b/>
        </w:rPr>
        <w:t>A networked public health system</w:t>
      </w:r>
      <w:bookmarkEnd w:id="371"/>
      <w:bookmarkEnd w:id="372"/>
    </w:p>
    <w:bookmarkEnd w:id="373"/>
    <w:p w14:paraId="3231F358" w14:textId="10F4A7E6" w:rsidR="00FF5CC1" w:rsidRPr="00FF5CC1" w:rsidRDefault="00FF5CC1" w:rsidP="00FF5CC1">
      <w:pPr>
        <w:pStyle w:val="Body"/>
      </w:pPr>
      <w:r w:rsidRPr="00FF5CC1">
        <w:t xml:space="preserve">The COVID-19 pandemic has shown how important public health is in protecting and promoting the health of the Victorian community. The response to the pandemic has accelerated innovation, adaptation and reform of the Victorian public health system. We are transitioning to a model that offers more locally engaged, responsive and effective action on key population health and wellbeing needs. </w:t>
      </w:r>
    </w:p>
    <w:p w14:paraId="415142B9" w14:textId="7039CFB7" w:rsidR="00FF5CC1" w:rsidRPr="00FF5CC1" w:rsidRDefault="00FF5CC1" w:rsidP="00FF5CC1">
      <w:pPr>
        <w:pStyle w:val="Body"/>
      </w:pPr>
      <w:r w:rsidRPr="00FF5CC1">
        <w:t xml:space="preserve">The Victorian Government established nine Local Public Health Units (LPHUs) in 2020 to strengthen Victoria’s public health response to the pandemic. LPHUs provide capacity for a stronger, more responsive public health system delivered in partnership with local communities and services. </w:t>
      </w:r>
    </w:p>
    <w:p w14:paraId="6279C8B6" w14:textId="3169A615" w:rsidR="00230098" w:rsidRDefault="04254F41" w:rsidP="00FF5CC1">
      <w:pPr>
        <w:pStyle w:val="Body"/>
      </w:pPr>
      <w:r>
        <w:t xml:space="preserve">The </w:t>
      </w:r>
      <w:r w:rsidR="00FF5CC1" w:rsidRPr="00FF5CC1">
        <w:t xml:space="preserve">Victorian Health Promotion Foundation (VicHealth) and </w:t>
      </w:r>
      <w:r w:rsidR="00CF3CBE">
        <w:t xml:space="preserve">the </w:t>
      </w:r>
      <w:r w:rsidR="00D16F5E" w:rsidRPr="001D5CF4">
        <w:t>Victorian Aboriginal Community Controlled Health Organisation</w:t>
      </w:r>
      <w:r w:rsidR="00D16F5E" w:rsidRPr="00FF5CC1">
        <w:t xml:space="preserve"> </w:t>
      </w:r>
      <w:r w:rsidR="001D5CF4">
        <w:t>(</w:t>
      </w:r>
      <w:r w:rsidR="00FF5CC1" w:rsidRPr="00FF5CC1">
        <w:t>VACCHO</w:t>
      </w:r>
      <w:r w:rsidR="001D5CF4">
        <w:t>)</w:t>
      </w:r>
      <w:r w:rsidR="00FF5CC1" w:rsidRPr="00FF5CC1">
        <w:t xml:space="preserve"> are key </w:t>
      </w:r>
      <w:r w:rsidR="2DD7CA40">
        <w:t xml:space="preserve">delivery </w:t>
      </w:r>
      <w:r w:rsidR="00FF5CC1">
        <w:t xml:space="preserve">partners in </w:t>
      </w:r>
      <w:r w:rsidR="60D63C5E">
        <w:t>the networked model.</w:t>
      </w:r>
      <w:r w:rsidR="000C5654">
        <w:t xml:space="preserve"> </w:t>
      </w:r>
      <w:r w:rsidR="00FF5CC1" w:rsidRPr="00FF5CC1">
        <w:t xml:space="preserve">This reflects our ongoing commitment to Aboriginal self-determination as a foundational principle to improve health and wellbeing outcomes of Aboriginal people living in Victoria. </w:t>
      </w:r>
    </w:p>
    <w:p w14:paraId="3A836822" w14:textId="0D968505" w:rsidR="009A403C" w:rsidRDefault="00FF5CC1" w:rsidP="00FF5CC1">
      <w:pPr>
        <w:pStyle w:val="Body"/>
      </w:pPr>
      <w:r w:rsidRPr="00FF5CC1">
        <w:t>The public health system also draws on the skills and experience of</w:t>
      </w:r>
      <w:r w:rsidR="009A403C">
        <w:t>:</w:t>
      </w:r>
      <w:r w:rsidRPr="00FF5CC1">
        <w:t xml:space="preserve"> </w:t>
      </w:r>
    </w:p>
    <w:p w14:paraId="3D91A3CA" w14:textId="77777777" w:rsidR="009A403C" w:rsidRDefault="00FF5CC1" w:rsidP="00D22E8C">
      <w:pPr>
        <w:pStyle w:val="Bullet1"/>
      </w:pPr>
      <w:r w:rsidRPr="00FF5CC1">
        <w:t>prevention sector stakeholders</w:t>
      </w:r>
    </w:p>
    <w:p w14:paraId="1CEC4048" w14:textId="2569B5D0" w:rsidR="009A403C" w:rsidRDefault="00FF5CC1" w:rsidP="00D22E8C">
      <w:pPr>
        <w:pStyle w:val="Bullet1"/>
      </w:pPr>
      <w:r w:rsidRPr="00FF5CC1">
        <w:t xml:space="preserve">local government </w:t>
      </w:r>
    </w:p>
    <w:p w14:paraId="65797F2F" w14:textId="7BAFA8D0" w:rsidR="00FF5CC1" w:rsidRPr="00FF5CC1" w:rsidRDefault="00FF5CC1" w:rsidP="00D22E8C">
      <w:pPr>
        <w:pStyle w:val="Bullet1"/>
      </w:pPr>
      <w:r w:rsidRPr="00FF5CC1">
        <w:t>the community health workforce.</w:t>
      </w:r>
    </w:p>
    <w:p w14:paraId="01110EF6" w14:textId="6095FF85" w:rsidR="00FF5CC1" w:rsidRPr="00FF5CC1" w:rsidRDefault="00FF5CC1" w:rsidP="00230098">
      <w:pPr>
        <w:pStyle w:val="Bodyafterbullets"/>
      </w:pPr>
      <w:r w:rsidRPr="00FF5CC1">
        <w:t xml:space="preserve">This new public health system is designed to deliver better coordination across the public health ecosystem </w:t>
      </w:r>
      <w:r w:rsidRPr="0055716A">
        <w:t xml:space="preserve">(Figure </w:t>
      </w:r>
      <w:r w:rsidR="00C045A4" w:rsidRPr="0055716A">
        <w:t>6</w:t>
      </w:r>
      <w:r w:rsidRPr="0055716A" w:rsidDel="00C045A4">
        <w:t>)</w:t>
      </w:r>
      <w:r w:rsidRPr="00FF5CC1">
        <w:t xml:space="preserve"> with partners driving improvement in Victorian public health and wellbeing outcomes and reduc</w:t>
      </w:r>
      <w:r w:rsidR="009A403C">
        <w:t>ing</w:t>
      </w:r>
      <w:r w:rsidRPr="00FF5CC1">
        <w:t xml:space="preserve"> associated inequities. This</w:t>
      </w:r>
      <w:r w:rsidR="644317FC">
        <w:t>,</w:t>
      </w:r>
      <w:r w:rsidRPr="00FF5CC1">
        <w:t xml:space="preserve"> in turn, will create supportive environments that promote good health and address risk factors for poor health across the life course, so that we can improve health outcomes for all Victorians.</w:t>
      </w:r>
    </w:p>
    <w:p w14:paraId="6459422A" w14:textId="251E323D" w:rsidR="00D17646" w:rsidRPr="00EA5D56" w:rsidRDefault="00D17646" w:rsidP="00C40884">
      <w:pPr>
        <w:pStyle w:val="Heading2"/>
        <w:rPr>
          <w:rStyle w:val="Heading2Char"/>
          <w:b/>
        </w:rPr>
      </w:pPr>
      <w:bookmarkStart w:id="374" w:name="_Toc142999166"/>
      <w:bookmarkStart w:id="375" w:name="_Toc146724803"/>
      <w:r w:rsidRPr="00EA5D56">
        <w:rPr>
          <w:rStyle w:val="Heading2Char"/>
          <w:b/>
        </w:rPr>
        <w:t>Public health planning</w:t>
      </w:r>
      <w:bookmarkEnd w:id="374"/>
      <w:bookmarkEnd w:id="375"/>
    </w:p>
    <w:p w14:paraId="4F4C3B92" w14:textId="391A535B" w:rsidR="00D17646" w:rsidRPr="00FF5CC1" w:rsidRDefault="00D17646" w:rsidP="00FF5CC1">
      <w:pPr>
        <w:pStyle w:val="Body"/>
      </w:pPr>
      <w:r w:rsidRPr="00EB2314">
        <w:t xml:space="preserve">This plan has been developed within the context of an integrated public health planning framework. </w:t>
      </w:r>
      <w:r w:rsidR="00576FA2" w:rsidRPr="00FF5CC1">
        <w:t>It</w:t>
      </w:r>
      <w:r w:rsidRPr="00FF5CC1">
        <w:t xml:space="preserve"> is legislated under Victoria’s </w:t>
      </w:r>
      <w:r w:rsidRPr="006C5FA7">
        <w:t>Public Health and Wellbeing Act 2008</w:t>
      </w:r>
      <w:r w:rsidRPr="00FF5CC1">
        <w:t xml:space="preserve"> (the Act)</w:t>
      </w:r>
      <w:r w:rsidR="00576FA2" w:rsidRPr="00FF5CC1">
        <w:t>.</w:t>
      </w:r>
      <w:r w:rsidRPr="00FF5CC1">
        <w:t xml:space="preserve"> </w:t>
      </w:r>
      <w:r w:rsidR="00582CF9">
        <w:t>Refer to</w:t>
      </w:r>
      <w:r w:rsidR="00582CF9" w:rsidRPr="00FF5CC1">
        <w:t xml:space="preserve"> </w:t>
      </w:r>
      <w:hyperlink w:anchor="_Appendix_1:_Legislation" w:history="1">
        <w:r w:rsidRPr="00FF5CC1">
          <w:rPr>
            <w:rStyle w:val="Hyperlink"/>
            <w:color w:val="auto"/>
            <w:u w:val="none"/>
          </w:rPr>
          <w:t>Appendix</w:t>
        </w:r>
        <w:r w:rsidR="00826A50" w:rsidRPr="00FF5CC1">
          <w:rPr>
            <w:rStyle w:val="Hyperlink"/>
            <w:color w:val="auto"/>
            <w:u w:val="none"/>
          </w:rPr>
          <w:t xml:space="preserve"> 1</w:t>
        </w:r>
        <w:r w:rsidR="00576FA2" w:rsidRPr="00FF5CC1">
          <w:rPr>
            <w:rStyle w:val="Hyperlink"/>
            <w:color w:val="auto"/>
            <w:u w:val="none"/>
          </w:rPr>
          <w:t>: Legislation</w:t>
        </w:r>
      </w:hyperlink>
      <w:r w:rsidRPr="00FF5CC1">
        <w:t xml:space="preserve"> for more detail. One of the major requirements of the Act is prepar</w:t>
      </w:r>
      <w:r w:rsidR="00582CF9">
        <w:t>ing</w:t>
      </w:r>
      <w:r w:rsidRPr="00FF5CC1">
        <w:t xml:space="preserve"> a state public health and wellbeing plan</w:t>
      </w:r>
      <w:r w:rsidR="00582CF9" w:rsidRPr="00582CF9">
        <w:t xml:space="preserve"> </w:t>
      </w:r>
      <w:r w:rsidR="00582CF9" w:rsidRPr="00FF5CC1">
        <w:t>every four years</w:t>
      </w:r>
      <w:r w:rsidRPr="00FF5CC1">
        <w:t xml:space="preserve">. </w:t>
      </w:r>
    </w:p>
    <w:p w14:paraId="3A96229C" w14:textId="6CCFCFFD" w:rsidR="00D17646" w:rsidRPr="00FF5CC1" w:rsidRDefault="00D17646" w:rsidP="00FF5CC1">
      <w:pPr>
        <w:pStyle w:val="Body"/>
      </w:pPr>
      <w:r w:rsidRPr="00FF5CC1">
        <w:lastRenderedPageBreak/>
        <w:t>Section 26 of the Act requires local councils to prepare a municipal public health and wellbeing plan within a period of 12 months after each election of the council</w:t>
      </w:r>
      <w:r w:rsidR="00AA60C4" w:rsidRPr="00FF5CC1">
        <w:t xml:space="preserve"> and have r</w:t>
      </w:r>
      <w:r w:rsidRPr="00FF5CC1">
        <w:t xml:space="preserve">egard </w:t>
      </w:r>
      <w:r w:rsidR="00AA60C4" w:rsidRPr="00FF5CC1">
        <w:t>for the</w:t>
      </w:r>
      <w:r w:rsidRPr="00FF5CC1">
        <w:t xml:space="preserve"> state public health and wellbeing </w:t>
      </w:r>
      <w:r w:rsidR="00A11817">
        <w:t xml:space="preserve">plans </w:t>
      </w:r>
      <w:r w:rsidR="00C92AFC" w:rsidRPr="00FF5CC1">
        <w:t>in its preparation.</w:t>
      </w:r>
      <w:r w:rsidRPr="00FF5CC1">
        <w:t xml:space="preserve"> These plans inform each other</w:t>
      </w:r>
      <w:r w:rsidR="00D35169">
        <w:t>,</w:t>
      </w:r>
      <w:r w:rsidRPr="00FF5CC1">
        <w:t xml:space="preserve"> provid</w:t>
      </w:r>
      <w:r w:rsidR="00D35169">
        <w:t>ing</w:t>
      </w:r>
      <w:r w:rsidRPr="00FF5CC1">
        <w:t xml:space="preserve"> the basis for an integrated planning approach in our state.</w:t>
      </w:r>
    </w:p>
    <w:p w14:paraId="611F774E" w14:textId="0EE9D93B" w:rsidR="00826A50" w:rsidRDefault="009D6861" w:rsidP="00F9274F">
      <w:pPr>
        <w:pStyle w:val="Figurecaption"/>
        <w:rPr>
          <w:rFonts w:eastAsia="Times"/>
        </w:rPr>
      </w:pPr>
      <w:r w:rsidRPr="00CC3426">
        <w:t xml:space="preserve">Figure </w:t>
      </w:r>
      <w:r w:rsidR="00463AB3" w:rsidRPr="00CC3426">
        <w:t>6</w:t>
      </w:r>
      <w:r w:rsidR="008F0AA9">
        <w:t>:</w:t>
      </w:r>
      <w:r w:rsidRPr="00CC3426">
        <w:t xml:space="preserve"> </w:t>
      </w:r>
      <w:r w:rsidR="00156F28" w:rsidRPr="00CC3426">
        <w:t>Public health ecosystem</w:t>
      </w:r>
      <w:r w:rsidR="003A24A3" w:rsidRPr="00CC3426">
        <w:t xml:space="preserve"> </w:t>
      </w:r>
      <w:bookmarkStart w:id="376" w:name="_Toc134803225"/>
    </w:p>
    <w:p w14:paraId="572E2D5A" w14:textId="07292AD7" w:rsidR="00FA1ACB" w:rsidRPr="00FA1ACB" w:rsidDel="00CF036B" w:rsidRDefault="00FA1ACB" w:rsidP="00FA1ACB">
      <w:pPr>
        <w:pStyle w:val="Body"/>
      </w:pPr>
      <w:r w:rsidRPr="00FA1ACB">
        <w:rPr>
          <w:noProof/>
        </w:rPr>
        <w:drawing>
          <wp:inline distT="0" distB="0" distL="0" distR="0" wp14:anchorId="1606709E" wp14:editId="6EE57B2C">
            <wp:extent cx="5661011" cy="7402664"/>
            <wp:effectExtent l="0" t="0" r="0" b="8255"/>
            <wp:docPr id="26" name="Picture 26"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fer to Appendix 3 for a description of this figure.&#10;"/>
                    <pic:cNvPicPr>
                      <a:picLocks noChangeAspect="1" noChangeArrowheads="1"/>
                    </pic:cNvPicPr>
                  </pic:nvPicPr>
                  <pic:blipFill rotWithShape="1">
                    <a:blip r:embed="rId22">
                      <a:extLst>
                        <a:ext uri="{28A0092B-C50C-407E-A947-70E740481C1C}">
                          <a14:useLocalDpi xmlns:a14="http://schemas.microsoft.com/office/drawing/2010/main" val="0"/>
                        </a:ext>
                      </a:extLst>
                    </a:blip>
                    <a:srcRect b="9264"/>
                    <a:stretch/>
                  </pic:blipFill>
                  <pic:spPr bwMode="auto">
                    <a:xfrm>
                      <a:off x="0" y="0"/>
                      <a:ext cx="5673209" cy="7418615"/>
                    </a:xfrm>
                    <a:prstGeom prst="rect">
                      <a:avLst/>
                    </a:prstGeom>
                    <a:noFill/>
                    <a:ln>
                      <a:noFill/>
                    </a:ln>
                    <a:extLst>
                      <a:ext uri="{53640926-AAD7-44D8-BBD7-CCE9431645EC}">
                        <a14:shadowObscured xmlns:a14="http://schemas.microsoft.com/office/drawing/2010/main"/>
                      </a:ext>
                    </a:extLst>
                  </pic:spPr>
                </pic:pic>
              </a:graphicData>
            </a:graphic>
          </wp:inline>
        </w:drawing>
      </w:r>
    </w:p>
    <w:p w14:paraId="20089726" w14:textId="0C132F72" w:rsidR="00F6548A" w:rsidRPr="00F6548A" w:rsidRDefault="00F6548A" w:rsidP="00F6548A">
      <w:pPr>
        <w:pStyle w:val="Tablefigurenote"/>
      </w:pPr>
      <w:bookmarkStart w:id="377" w:name="_Toc142999167"/>
      <w:r w:rsidRPr="00F6548A">
        <w:rPr>
          <w:b/>
          <w:bCs/>
        </w:rPr>
        <w:t>Legend:</w:t>
      </w:r>
      <w:r w:rsidRPr="00F6548A">
        <w:t xml:space="preserve"> DH – Department of Health, DE – Department of Education, DFFH – Department of Families, Fairness and Housing, DPC – Department of Premier and Cabinet, DJSIR – Department </w:t>
      </w:r>
      <w:r w:rsidRPr="00F6548A">
        <w:lastRenderedPageBreak/>
        <w:t>of Jobs, Skills, Industry and Regions, DEECA – Department of Energy, Environment and Climate Action, DTP – Department of Transport and Planning, EPA – Environment Protection Authority, TAC – Transport Accident Commission, VACCHO – Victorian Aboriginal Community Controlled Health Organisation, VAADA – Victorian Alcohol and Drug Association, SRH – Sexual and Reproductive Health, LGBTIQ+ – lesbian, gay, bisexual, trans, intersex, queer and gender diverse</w:t>
      </w:r>
      <w:r w:rsidR="00067728">
        <w:t>.</w:t>
      </w:r>
      <w:r w:rsidRPr="00F6548A">
        <w:t xml:space="preserve"> </w:t>
      </w:r>
    </w:p>
    <w:p w14:paraId="6D6620DF" w14:textId="04882F9A" w:rsidR="00125B82" w:rsidRPr="00EA5D56" w:rsidRDefault="00125B82" w:rsidP="00C40884">
      <w:pPr>
        <w:pStyle w:val="Heading2"/>
        <w:rPr>
          <w:rStyle w:val="Heading2Char"/>
          <w:b/>
        </w:rPr>
      </w:pPr>
      <w:bookmarkStart w:id="378" w:name="_Toc146724804"/>
      <w:r w:rsidRPr="00EA5D56">
        <w:rPr>
          <w:rStyle w:val="Heading2Char"/>
          <w:b/>
        </w:rPr>
        <w:t>Governance</w:t>
      </w:r>
      <w:bookmarkEnd w:id="376"/>
      <w:bookmarkEnd w:id="377"/>
      <w:bookmarkEnd w:id="378"/>
    </w:p>
    <w:p w14:paraId="0207FF01" w14:textId="60F8BA5E" w:rsidR="00125B82" w:rsidRPr="00807E02" w:rsidRDefault="00125B82" w:rsidP="004077F1">
      <w:pPr>
        <w:pStyle w:val="Body"/>
      </w:pPr>
      <w:r w:rsidRPr="00807E02">
        <w:t xml:space="preserve">A whole of Victorian </w:t>
      </w:r>
      <w:r w:rsidR="000A0602" w:rsidRPr="00807E02">
        <w:t>G</w:t>
      </w:r>
      <w:r w:rsidRPr="00807E02">
        <w:t>overnment Public Health and Wellbeing Interdepartmental Committee will oversee the implementation of this plan</w:t>
      </w:r>
      <w:r w:rsidR="00385516" w:rsidRPr="00807E02">
        <w:t xml:space="preserve"> </w:t>
      </w:r>
      <w:r w:rsidR="00383420" w:rsidRPr="00807E02">
        <w:t>(F</w:t>
      </w:r>
      <w:r w:rsidR="00385516" w:rsidRPr="00807E02">
        <w:t xml:space="preserve">igure </w:t>
      </w:r>
      <w:r w:rsidR="008E3FAC">
        <w:t>7</w:t>
      </w:r>
      <w:r w:rsidR="00383420" w:rsidRPr="00807E02">
        <w:t>)</w:t>
      </w:r>
      <w:r w:rsidRPr="00807E02">
        <w:t xml:space="preserve">. </w:t>
      </w:r>
      <w:r w:rsidR="00681DF9">
        <w:t xml:space="preserve">The </w:t>
      </w:r>
      <w:r w:rsidR="00681DF9" w:rsidRPr="00807E02">
        <w:t>Department of Health and Department of Premier and Cabinet</w:t>
      </w:r>
      <w:r w:rsidR="00681DF9">
        <w:t xml:space="preserve"> co-chair this committee.</w:t>
      </w:r>
    </w:p>
    <w:p w14:paraId="07CE83BC" w14:textId="77777777" w:rsidR="00125B82" w:rsidRPr="00807E02" w:rsidRDefault="00125B82" w:rsidP="004077F1">
      <w:pPr>
        <w:pStyle w:val="Body"/>
      </w:pPr>
      <w:r w:rsidRPr="00807E02">
        <w:t>The objectives of this group include:</w:t>
      </w:r>
    </w:p>
    <w:p w14:paraId="18A089E2" w14:textId="6024F10E" w:rsidR="00125B82" w:rsidRPr="00877003" w:rsidRDefault="00D0750D" w:rsidP="00D22E8C">
      <w:pPr>
        <w:pStyle w:val="Bullet1"/>
      </w:pPr>
      <w:r w:rsidRPr="00877003">
        <w:t>i</w:t>
      </w:r>
      <w:r w:rsidR="00125B82" w:rsidRPr="00877003">
        <w:t>dentifying collaborative strategies that contribute to achieving health and wellbeing targets</w:t>
      </w:r>
    </w:p>
    <w:p w14:paraId="09F6CE59" w14:textId="6E8381CF" w:rsidR="00362609" w:rsidRPr="00877003" w:rsidRDefault="00D0750D" w:rsidP="00D22E8C">
      <w:pPr>
        <w:pStyle w:val="Bullet1"/>
      </w:pPr>
      <w:r w:rsidRPr="00877003">
        <w:t>c</w:t>
      </w:r>
      <w:r w:rsidR="00125B82" w:rsidRPr="00877003">
        <w:t xml:space="preserve">ontributing to </w:t>
      </w:r>
      <w:r w:rsidR="00681DF9" w:rsidRPr="00877003">
        <w:t xml:space="preserve">a </w:t>
      </w:r>
      <w:r w:rsidR="00125B82" w:rsidRPr="00877003">
        <w:t xml:space="preserve">review of the public health and wellbeing outcomes framework </w:t>
      </w:r>
    </w:p>
    <w:p w14:paraId="7AD192C6" w14:textId="24E24280" w:rsidR="00125B82" w:rsidRPr="00877003" w:rsidDel="007F6570" w:rsidRDefault="00D0750D" w:rsidP="00D22E8C">
      <w:pPr>
        <w:pStyle w:val="Bullet1"/>
      </w:pPr>
      <w:r w:rsidRPr="00877003">
        <w:t>i</w:t>
      </w:r>
      <w:r w:rsidR="00125B82" w:rsidRPr="00877003">
        <w:t>nform</w:t>
      </w:r>
      <w:r w:rsidRPr="00877003">
        <w:t>ing</w:t>
      </w:r>
      <w:r w:rsidR="00125B82" w:rsidRPr="00877003">
        <w:t xml:space="preserve"> development of the next plan</w:t>
      </w:r>
      <w:r w:rsidRPr="00877003">
        <w:t xml:space="preserve"> for</w:t>
      </w:r>
      <w:r w:rsidR="00125B82" w:rsidRPr="00877003">
        <w:t xml:space="preserve"> 2027</w:t>
      </w:r>
      <w:r w:rsidRPr="00877003">
        <w:t>–</w:t>
      </w:r>
      <w:r w:rsidR="00125B82" w:rsidRPr="00877003">
        <w:t>2030</w:t>
      </w:r>
      <w:r w:rsidRPr="00877003">
        <w:t>.</w:t>
      </w:r>
    </w:p>
    <w:p w14:paraId="552B0144" w14:textId="66E7D604" w:rsidR="00CB62F3" w:rsidRDefault="00B43D22" w:rsidP="00877003">
      <w:pPr>
        <w:pStyle w:val="Bodyafterbullets"/>
      </w:pPr>
      <w:r w:rsidRPr="00CB62F3">
        <w:t>The</w:t>
      </w:r>
      <w:r w:rsidR="00404EEC" w:rsidRPr="00CB62F3">
        <w:t xml:space="preserve"> Department of Health</w:t>
      </w:r>
      <w:r w:rsidR="00DA6C4A" w:rsidRPr="00CB62F3">
        <w:t>’s</w:t>
      </w:r>
      <w:r w:rsidRPr="00CB62F3">
        <w:t xml:space="preserve"> Executive Board</w:t>
      </w:r>
      <w:r w:rsidR="002C3A9D" w:rsidRPr="00CB62F3">
        <w:t xml:space="preserve"> provides advice and decision-making regarding the development of </w:t>
      </w:r>
      <w:r w:rsidR="009120FA" w:rsidRPr="00CB62F3">
        <w:t>state public health and wellbeing plans</w:t>
      </w:r>
      <w:r w:rsidR="00CB62F3" w:rsidRPr="00CB62F3">
        <w:t>.</w:t>
      </w:r>
    </w:p>
    <w:p w14:paraId="54F8AC51" w14:textId="23EF6AC3" w:rsidR="00125B82" w:rsidRPr="00807E02" w:rsidRDefault="00125B82" w:rsidP="00CB62F3">
      <w:pPr>
        <w:pStyle w:val="Body"/>
      </w:pPr>
      <w:r w:rsidRPr="00807E02">
        <w:t>An external advisory group of sector and consumer representatives will be established to provide advice on implementation</w:t>
      </w:r>
      <w:r w:rsidR="00BE0000" w:rsidRPr="00807E02">
        <w:t xml:space="preserve"> of cross</w:t>
      </w:r>
      <w:r w:rsidR="00D0750D" w:rsidRPr="00807E02">
        <w:t>-</w:t>
      </w:r>
      <w:r w:rsidR="00BE0000" w:rsidRPr="00807E02">
        <w:t xml:space="preserve">government </w:t>
      </w:r>
      <w:r w:rsidR="00560D27" w:rsidRPr="00807E02">
        <w:t xml:space="preserve">public health and wellbeing </w:t>
      </w:r>
      <w:r w:rsidR="000600E0" w:rsidRPr="00807E02">
        <w:t>priorities</w:t>
      </w:r>
      <w:r w:rsidRPr="00807E02">
        <w:t>.</w:t>
      </w:r>
    </w:p>
    <w:p w14:paraId="4AE877E4" w14:textId="77777777" w:rsidR="00125B82" w:rsidRPr="00EA5D56" w:rsidRDefault="00125B82" w:rsidP="00C40884">
      <w:pPr>
        <w:pStyle w:val="Heading2"/>
        <w:rPr>
          <w:rStyle w:val="Heading2Char"/>
          <w:b/>
        </w:rPr>
      </w:pPr>
      <w:bookmarkStart w:id="379" w:name="_Toc134803226"/>
      <w:bookmarkStart w:id="380" w:name="_Toc142999168"/>
      <w:bookmarkStart w:id="381" w:name="_Toc146724805"/>
      <w:r w:rsidRPr="00EA5D56">
        <w:rPr>
          <w:rStyle w:val="Heading2Char"/>
          <w:b/>
        </w:rPr>
        <w:t>Tracking outcomes and reporting on progress</w:t>
      </w:r>
      <w:bookmarkEnd w:id="379"/>
      <w:bookmarkEnd w:id="380"/>
      <w:bookmarkEnd w:id="381"/>
    </w:p>
    <w:p w14:paraId="534C4FB3" w14:textId="46ED407F" w:rsidR="00125B82" w:rsidRPr="00807E02" w:rsidRDefault="00125B82" w:rsidP="004077F1">
      <w:pPr>
        <w:pStyle w:val="Body"/>
      </w:pPr>
      <w:r w:rsidRPr="00807E02">
        <w:t xml:space="preserve">The </w:t>
      </w:r>
      <w:r w:rsidRPr="006C5FA7">
        <w:t>Victorian public health and wellbeing outcomes framework</w:t>
      </w:r>
      <w:r w:rsidR="00CA609B" w:rsidRPr="006C5FA7">
        <w:rPr>
          <w:noProof/>
          <w:vertAlign w:val="superscript"/>
        </w:rPr>
        <w:t>7</w:t>
      </w:r>
      <w:r w:rsidRPr="00807E02">
        <w:t xml:space="preserve"> brings together a comprehensive set of indicators drawn from multiple data sources. These indicators help us track whether our combined efforts are improving the health and wellbeing of Victorians over time. </w:t>
      </w:r>
    </w:p>
    <w:p w14:paraId="319A791E" w14:textId="623FFF8B" w:rsidR="00125B82" w:rsidRPr="00807E02" w:rsidRDefault="00387862" w:rsidP="00AD2311">
      <w:pPr>
        <w:pStyle w:val="Body"/>
      </w:pPr>
      <w:r>
        <w:t>T</w:t>
      </w:r>
      <w:r w:rsidR="00F43011" w:rsidRPr="00807E02">
        <w:t>he framework</w:t>
      </w:r>
      <w:r w:rsidR="00125B82" w:rsidRPr="00807E02">
        <w:t xml:space="preserve"> </w:t>
      </w:r>
      <w:r>
        <w:t xml:space="preserve">is designed to track progress against consecutive Victorian public health and wellbeing plans. It </w:t>
      </w:r>
      <w:r w:rsidR="00125B82" w:rsidRPr="00807E02">
        <w:t>includes indicators spanning the social, emotional</w:t>
      </w:r>
      <w:r w:rsidR="0011093D" w:rsidRPr="00807E02">
        <w:t xml:space="preserve"> and</w:t>
      </w:r>
      <w:r w:rsidR="00125B82" w:rsidRPr="00807E02">
        <w:t xml:space="preserve"> environmental determinants of health, health behaviours, and long-term health outcomes that relate to priority</w:t>
      </w:r>
      <w:r w:rsidR="003A24A3" w:rsidRPr="00807E02">
        <w:t xml:space="preserve"> </w:t>
      </w:r>
      <w:r w:rsidR="00125B82" w:rsidRPr="00807E02">
        <w:t xml:space="preserve">areas of </w:t>
      </w:r>
      <w:r w:rsidR="00AD5E3B">
        <w:t>this plan</w:t>
      </w:r>
      <w:r w:rsidR="00BF627B" w:rsidRPr="00807E02">
        <w:t xml:space="preserve"> </w:t>
      </w:r>
      <w:r w:rsidR="00383420" w:rsidRPr="00807E02">
        <w:t>(F</w:t>
      </w:r>
      <w:r w:rsidR="00BF627B" w:rsidRPr="00807E02">
        <w:t xml:space="preserve">igure </w:t>
      </w:r>
      <w:r w:rsidR="00C90D08">
        <w:t>7</w:t>
      </w:r>
      <w:r w:rsidR="00383420" w:rsidRPr="00807E02">
        <w:t>)</w:t>
      </w:r>
      <w:r w:rsidR="00125B82" w:rsidRPr="00807E02">
        <w:t xml:space="preserve">. </w:t>
      </w:r>
    </w:p>
    <w:p w14:paraId="0E254DBE" w14:textId="41B38708" w:rsidR="00125B82" w:rsidRPr="00807E02" w:rsidRDefault="00125B82" w:rsidP="00387862">
      <w:pPr>
        <w:pStyle w:val="Bodyafterbullets"/>
        <w:rPr>
          <w:rStyle w:val="Heading2Char"/>
          <w:b w:val="0"/>
          <w:color w:val="000000"/>
          <w:sz w:val="21"/>
          <w:szCs w:val="20"/>
        </w:rPr>
      </w:pPr>
      <w:r w:rsidRPr="00807E02">
        <w:t xml:space="preserve">In particular, the framework </w:t>
      </w:r>
      <w:r w:rsidR="00855168">
        <w:t>will</w:t>
      </w:r>
      <w:r w:rsidRPr="00807E02">
        <w:t xml:space="preserve"> help us understand </w:t>
      </w:r>
      <w:r w:rsidR="00855168">
        <w:t>the</w:t>
      </w:r>
      <w:r w:rsidRPr="00807E02">
        <w:t xml:space="preserve"> extent </w:t>
      </w:r>
      <w:r w:rsidR="00855168">
        <w:t xml:space="preserve">to which </w:t>
      </w:r>
      <w:r w:rsidRPr="00807E02">
        <w:t>avoidable gaps in health status between different population groups in Victoria are reduc</w:t>
      </w:r>
      <w:r w:rsidR="005630E9">
        <w:t>ing</w:t>
      </w:r>
      <w:r w:rsidRPr="00807E02">
        <w:t>.</w:t>
      </w:r>
    </w:p>
    <w:p w14:paraId="7A529911" w14:textId="756AC8B0" w:rsidR="00F0670A" w:rsidRDefault="00125B82" w:rsidP="004077F1">
      <w:pPr>
        <w:pStyle w:val="Body"/>
      </w:pPr>
      <w:bookmarkStart w:id="382" w:name="_Toc134803227"/>
      <w:r w:rsidRPr="00807E02">
        <w:t>There will be a stronger focus on tracking our progress toward</w:t>
      </w:r>
      <w:r w:rsidR="00855168">
        <w:t>s</w:t>
      </w:r>
      <w:r w:rsidRPr="00807E02">
        <w:t xml:space="preserve"> improvements in public health and wellbeing outcomes </w:t>
      </w:r>
      <w:r w:rsidR="00422491">
        <w:t>between</w:t>
      </w:r>
      <w:r w:rsidR="00422491" w:rsidRPr="00807E02">
        <w:t xml:space="preserve"> </w:t>
      </w:r>
      <w:r w:rsidRPr="00807E02">
        <w:t>2023</w:t>
      </w:r>
      <w:r w:rsidR="001C54A7">
        <w:t>–</w:t>
      </w:r>
      <w:r w:rsidRPr="00807E02">
        <w:t>2027</w:t>
      </w:r>
      <w:r w:rsidR="00855168">
        <w:t xml:space="preserve">. This will be </w:t>
      </w:r>
      <w:r w:rsidRPr="00807E02">
        <w:t xml:space="preserve">supported by </w:t>
      </w:r>
      <w:r w:rsidR="00D70812" w:rsidRPr="00807E02">
        <w:t xml:space="preserve">a </w:t>
      </w:r>
      <w:r w:rsidRPr="00807E02">
        <w:t>reporting dashboard</w:t>
      </w:r>
      <w:r w:rsidR="00B070ED" w:rsidRPr="00807E02">
        <w:t xml:space="preserve"> </w:t>
      </w:r>
      <w:r w:rsidR="00793E3D" w:rsidRPr="00807E02">
        <w:t xml:space="preserve">that </w:t>
      </w:r>
      <w:r w:rsidR="009C7BDC">
        <w:t>will</w:t>
      </w:r>
      <w:r w:rsidR="009C7BDC" w:rsidRPr="00807E02">
        <w:t xml:space="preserve"> </w:t>
      </w:r>
      <w:r w:rsidR="00793E3D" w:rsidRPr="00807E02">
        <w:t>be</w:t>
      </w:r>
      <w:r w:rsidR="00B070ED" w:rsidRPr="00807E02">
        <w:t xml:space="preserve"> release</w:t>
      </w:r>
      <w:r w:rsidR="00793E3D" w:rsidRPr="00807E02">
        <w:t>d</w:t>
      </w:r>
      <w:r w:rsidR="00B070ED" w:rsidRPr="00807E02">
        <w:t xml:space="preserve"> in</w:t>
      </w:r>
      <w:bookmarkEnd w:id="382"/>
      <w:r w:rsidR="00826957" w:rsidRPr="00807E02">
        <w:t xml:space="preserve"> 2023</w:t>
      </w:r>
      <w:r w:rsidR="00D2750D">
        <w:t>–</w:t>
      </w:r>
      <w:r w:rsidR="00826957" w:rsidRPr="00807E02">
        <w:t>24.</w:t>
      </w:r>
    </w:p>
    <w:p w14:paraId="354EFE2D" w14:textId="24D6BA93" w:rsidR="00F9274F" w:rsidRPr="00F0670A" w:rsidRDefault="00F0670A" w:rsidP="00F0670A">
      <w:pPr>
        <w:pStyle w:val="Body"/>
        <w:rPr>
          <w:b/>
          <w:bCs/>
        </w:rPr>
      </w:pPr>
      <w:r>
        <w:br w:type="column"/>
      </w:r>
      <w:r w:rsidR="00F9274F" w:rsidRPr="00F0670A">
        <w:rPr>
          <w:b/>
          <w:bCs/>
        </w:rPr>
        <w:lastRenderedPageBreak/>
        <w:t>Figure 7: Framework of the Victorian public health and wellbeing plan 2023–2027</w:t>
      </w:r>
    </w:p>
    <w:p w14:paraId="0CDC4665" w14:textId="433A39B5" w:rsidR="00DF7B41" w:rsidRPr="00EA5D56" w:rsidRDefault="002A6700" w:rsidP="00856CEA">
      <w:pPr>
        <w:pStyle w:val="Body"/>
        <w:jc w:val="both"/>
        <w:rPr>
          <w:rStyle w:val="Heading2Char"/>
          <w:bCs w:val="0"/>
          <w:sz w:val="24"/>
          <w:szCs w:val="24"/>
        </w:rPr>
      </w:pPr>
      <w:r w:rsidRPr="002A6700">
        <w:rPr>
          <w:noProof/>
        </w:rPr>
        <w:t xml:space="preserve"> </w:t>
      </w:r>
    </w:p>
    <w:p w14:paraId="227E06A3" w14:textId="1109A2A6" w:rsidR="00B95F2E" w:rsidRPr="00EA5D56" w:rsidRDefault="00F0670A" w:rsidP="00F6548A">
      <w:pPr>
        <w:pStyle w:val="Body"/>
        <w:rPr>
          <w:rStyle w:val="Heading2Char"/>
          <w:bCs w:val="0"/>
          <w:sz w:val="24"/>
          <w:szCs w:val="24"/>
        </w:rPr>
      </w:pPr>
      <w:r w:rsidRPr="00F0670A">
        <w:rPr>
          <w:rStyle w:val="Heading2Char"/>
          <w:noProof/>
          <w:sz w:val="24"/>
          <w:szCs w:val="24"/>
        </w:rPr>
        <w:drawing>
          <wp:inline distT="0" distB="0" distL="0" distR="0" wp14:anchorId="39B173DA" wp14:editId="1B62FDE9">
            <wp:extent cx="5740841" cy="8424799"/>
            <wp:effectExtent l="0" t="0" r="0" b="0"/>
            <wp:docPr id="27" name="Picture 27" descr="Refer to Appendix 3 for a description of this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fer to Appendix 3 for a description of this figur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720" cy="8464245"/>
                    </a:xfrm>
                    <a:prstGeom prst="rect">
                      <a:avLst/>
                    </a:prstGeom>
                    <a:noFill/>
                    <a:ln>
                      <a:noFill/>
                    </a:ln>
                  </pic:spPr>
                </pic:pic>
              </a:graphicData>
            </a:graphic>
          </wp:inline>
        </w:drawing>
      </w:r>
      <w:r w:rsidR="00B95F2E" w:rsidRPr="00EA5D56">
        <w:rPr>
          <w:rStyle w:val="Heading2Char"/>
          <w:sz w:val="24"/>
          <w:szCs w:val="24"/>
        </w:rPr>
        <w:br w:type="page"/>
      </w:r>
    </w:p>
    <w:p w14:paraId="11C2B748" w14:textId="610ACE14" w:rsidR="003F554E" w:rsidRPr="00C63B43" w:rsidRDefault="008A7396" w:rsidP="00FC26AA">
      <w:pPr>
        <w:pStyle w:val="Heading1"/>
      </w:pPr>
      <w:bookmarkStart w:id="383" w:name="_Appendix_1:_Legislation"/>
      <w:bookmarkStart w:id="384" w:name="_Toc134803229"/>
      <w:bookmarkStart w:id="385" w:name="_Toc146724806"/>
      <w:bookmarkEnd w:id="383"/>
      <w:r w:rsidRPr="002F3956">
        <w:lastRenderedPageBreak/>
        <w:t xml:space="preserve">Appendix 1: </w:t>
      </w:r>
      <w:r w:rsidR="002F3956" w:rsidRPr="002F3956">
        <w:t>L</w:t>
      </w:r>
      <w:r w:rsidRPr="002F3956">
        <w:t>e</w:t>
      </w:r>
      <w:r w:rsidR="003F554E" w:rsidRPr="002F3956">
        <w:t>gislation</w:t>
      </w:r>
      <w:bookmarkEnd w:id="384"/>
      <w:bookmarkEnd w:id="385"/>
    </w:p>
    <w:p w14:paraId="75FDF362" w14:textId="4460921C" w:rsidR="003F554E" w:rsidRPr="00AA4993" w:rsidRDefault="003F554E" w:rsidP="00AA4993">
      <w:pPr>
        <w:pStyle w:val="Body"/>
      </w:pPr>
      <w:r w:rsidRPr="00AA4993">
        <w:t>Public health and wellbeing in Victoria are safeguarded and promoted by our legislation. This includes legislation that directly impacts health, and legislation that works across the influences and determinants of health.</w:t>
      </w:r>
      <w:r w:rsidR="003A24A3">
        <w:t xml:space="preserve"> </w:t>
      </w:r>
    </w:p>
    <w:p w14:paraId="2A6EF994" w14:textId="77777777" w:rsidR="003F554E" w:rsidRPr="006C5FA7" w:rsidRDefault="003F554E" w:rsidP="003F554E">
      <w:pPr>
        <w:pStyle w:val="Body"/>
        <w:spacing w:before="120" w:after="240"/>
        <w:jc w:val="both"/>
        <w:rPr>
          <w:b/>
          <w:bCs/>
          <w:color w:val="262626" w:themeColor="text1" w:themeTint="D9"/>
          <w:szCs w:val="24"/>
        </w:rPr>
      </w:pPr>
      <w:r w:rsidRPr="006C5FA7">
        <w:rPr>
          <w:b/>
          <w:bCs/>
          <w:color w:val="262626" w:themeColor="text1" w:themeTint="D9"/>
          <w:szCs w:val="24"/>
        </w:rPr>
        <w:t>The Public Health and Wellbeing Act 2008</w:t>
      </w:r>
    </w:p>
    <w:p w14:paraId="7E6969B8" w14:textId="3A6E6D91" w:rsidR="003F554E" w:rsidRPr="004B6819" w:rsidRDefault="003F554E" w:rsidP="00AA4993">
      <w:pPr>
        <w:pStyle w:val="Body"/>
        <w:rPr>
          <w:rFonts w:eastAsia="VIC-Regular"/>
          <w:color w:val="2A2736"/>
        </w:rPr>
      </w:pPr>
      <w:r w:rsidRPr="004B6819">
        <w:t xml:space="preserve">The </w:t>
      </w:r>
      <w:hyperlink r:id="rId24">
        <w:r w:rsidRPr="00476ADD">
          <w:rPr>
            <w:rStyle w:val="Hyperlink"/>
            <w:rFonts w:cs="Arial"/>
            <w:b/>
            <w:bCs/>
            <w:szCs w:val="21"/>
          </w:rPr>
          <w:t>Public Health and Wellbeing Act 2008</w:t>
        </w:r>
      </w:hyperlink>
      <w:r w:rsidRPr="004B6819">
        <w:t xml:space="preserve"> </w:t>
      </w:r>
      <w:r w:rsidR="00A516D2">
        <w:t>&lt;</w:t>
      </w:r>
      <w:r w:rsidR="00A516D2" w:rsidRPr="00A516D2">
        <w:t>https://www.legislation.vic.gov.au/in-force/acts/public-health-and-wellbeing-act-2008/056</w:t>
      </w:r>
      <w:r w:rsidR="00A516D2">
        <w:t xml:space="preserve">&gt; </w:t>
      </w:r>
      <w:r w:rsidRPr="004B6819">
        <w:t xml:space="preserve">(the Act) </w:t>
      </w:r>
      <w:r w:rsidRPr="004B6819">
        <w:rPr>
          <w:rFonts w:eastAsia="VIC-Regular"/>
          <w:color w:val="2A2736"/>
        </w:rPr>
        <w:t>aim</w:t>
      </w:r>
      <w:r>
        <w:rPr>
          <w:rFonts w:eastAsia="VIC-Regular"/>
          <w:color w:val="2A2736"/>
        </w:rPr>
        <w:t xml:space="preserve">s </w:t>
      </w:r>
      <w:r w:rsidRPr="004B6819">
        <w:rPr>
          <w:rFonts w:eastAsia="VIC-Regular"/>
          <w:color w:val="2A2736"/>
        </w:rPr>
        <w:t>to achieve the highest attainable standard of public health and wellbeing by:</w:t>
      </w:r>
    </w:p>
    <w:p w14:paraId="2D09B892" w14:textId="77777777" w:rsidR="003F554E" w:rsidRPr="004B6819" w:rsidRDefault="003F554E">
      <w:pPr>
        <w:pStyle w:val="Body"/>
        <w:numPr>
          <w:ilvl w:val="0"/>
          <w:numId w:val="41"/>
        </w:numPr>
        <w:spacing w:line="240" w:lineRule="auto"/>
        <w:rPr>
          <w:lang w:eastAsia="en-AU"/>
        </w:rPr>
      </w:pPr>
      <w:r w:rsidRPr="004B6819">
        <w:rPr>
          <w:lang w:eastAsia="en-AU"/>
        </w:rPr>
        <w:t>protecting public health and preventing disease, illness, injury, disability or premature death</w:t>
      </w:r>
    </w:p>
    <w:p w14:paraId="68FA9546" w14:textId="637AAD8D" w:rsidR="003F554E" w:rsidRDefault="003F554E">
      <w:pPr>
        <w:pStyle w:val="Body"/>
        <w:numPr>
          <w:ilvl w:val="0"/>
          <w:numId w:val="41"/>
        </w:numPr>
        <w:spacing w:line="240" w:lineRule="auto"/>
        <w:rPr>
          <w:lang w:eastAsia="en-AU"/>
        </w:rPr>
      </w:pPr>
      <w:r w:rsidRPr="0080354A">
        <w:t>promoting conditions in which persons can be healthy</w:t>
      </w:r>
      <w:r w:rsidRPr="004B6819">
        <w:rPr>
          <w:lang w:eastAsia="en-AU"/>
        </w:rPr>
        <w:t xml:space="preserve"> </w:t>
      </w:r>
    </w:p>
    <w:p w14:paraId="703D8F45" w14:textId="3B032C3D" w:rsidR="003F554E" w:rsidRPr="00CA0C38" w:rsidRDefault="003F554E">
      <w:pPr>
        <w:pStyle w:val="Body"/>
        <w:numPr>
          <w:ilvl w:val="0"/>
          <w:numId w:val="41"/>
        </w:numPr>
        <w:spacing w:line="240" w:lineRule="auto"/>
        <w:rPr>
          <w:lang w:eastAsia="en-AU"/>
        </w:rPr>
      </w:pPr>
      <w:r w:rsidRPr="00CA0C38">
        <w:t>reducing inequalities in the state of public health and wellbeing</w:t>
      </w:r>
      <w:r w:rsidR="00A516D2">
        <w:t>.</w:t>
      </w:r>
    </w:p>
    <w:p w14:paraId="04AE390A" w14:textId="1D60F59B" w:rsidR="003F554E" w:rsidRDefault="003F554E" w:rsidP="00C63B43">
      <w:pPr>
        <w:pStyle w:val="Bodyafterbullets"/>
      </w:pPr>
      <w:r>
        <w:rPr>
          <w:lang w:eastAsia="en-AU"/>
        </w:rPr>
        <w:t>The</w:t>
      </w:r>
      <w:r w:rsidRPr="0080354A">
        <w:rPr>
          <w:lang w:eastAsia="en-AU"/>
        </w:rPr>
        <w:t xml:space="preserve"> Act recognises </w:t>
      </w:r>
      <w:r w:rsidR="00A516D2">
        <w:rPr>
          <w:lang w:eastAsia="en-AU"/>
        </w:rPr>
        <w:t xml:space="preserve">that </w:t>
      </w:r>
      <w:r w:rsidRPr="0080354A">
        <w:rPr>
          <w:lang w:eastAsia="en-AU"/>
        </w:rPr>
        <w:t xml:space="preserve">the state has a </w:t>
      </w:r>
      <w:r w:rsidRPr="004B6819">
        <w:rPr>
          <w:lang w:eastAsia="en-AU"/>
        </w:rPr>
        <w:t>significant role in promoting and protecting the public health and wellbeing of people in Victoria.</w:t>
      </w:r>
      <w:r w:rsidRPr="0080354A">
        <w:rPr>
          <w:lang w:eastAsia="en-AU"/>
        </w:rPr>
        <w:t xml:space="preserve"> </w:t>
      </w:r>
      <w:r w:rsidRPr="0080354A">
        <w:t>The Act requires a state public health and wellbeing plan to be prepared every four years</w:t>
      </w:r>
      <w:r>
        <w:t xml:space="preserve">, with the first plan released in September 2011. </w:t>
      </w:r>
    </w:p>
    <w:p w14:paraId="2ACEE88F" w14:textId="77777777" w:rsidR="003F554E" w:rsidRPr="00AA4993" w:rsidRDefault="003F554E" w:rsidP="00AA4993">
      <w:pPr>
        <w:pStyle w:val="Body"/>
      </w:pPr>
      <w:r w:rsidRPr="00AA4993">
        <w:t xml:space="preserve">Section 26 of the Act states that the state public health and wellbeing plan must: </w:t>
      </w:r>
    </w:p>
    <w:p w14:paraId="5EBC8B11" w14:textId="77777777" w:rsidR="003F554E" w:rsidRPr="0042373B" w:rsidRDefault="003F554E" w:rsidP="00C63B43">
      <w:pPr>
        <w:pStyle w:val="Body"/>
        <w:spacing w:after="160"/>
        <w:contextualSpacing/>
        <w:jc w:val="both"/>
        <w:rPr>
          <w:szCs w:val="21"/>
        </w:rPr>
      </w:pPr>
      <w:r w:rsidRPr="0042373B">
        <w:rPr>
          <w:szCs w:val="21"/>
        </w:rPr>
        <w:t>(a) identify the public health and wellbeing needs of the people of the state</w:t>
      </w:r>
    </w:p>
    <w:p w14:paraId="022FF235" w14:textId="77777777" w:rsidR="003F554E" w:rsidRPr="0042373B" w:rsidRDefault="003F554E" w:rsidP="00C63B43">
      <w:pPr>
        <w:pStyle w:val="Body"/>
        <w:spacing w:after="160"/>
        <w:contextualSpacing/>
        <w:jc w:val="both"/>
        <w:rPr>
          <w:szCs w:val="21"/>
        </w:rPr>
      </w:pPr>
      <w:r w:rsidRPr="0042373B">
        <w:rPr>
          <w:szCs w:val="21"/>
        </w:rPr>
        <w:t xml:space="preserve">(b) include an examination of data relating to health status and health determinants within the state </w:t>
      </w:r>
    </w:p>
    <w:p w14:paraId="046B855E" w14:textId="3486B0FF" w:rsidR="003F554E" w:rsidRPr="0042373B" w:rsidRDefault="003F554E" w:rsidP="00C63B43">
      <w:pPr>
        <w:pStyle w:val="Body"/>
        <w:spacing w:after="160"/>
        <w:contextualSpacing/>
        <w:jc w:val="both"/>
        <w:rPr>
          <w:szCs w:val="21"/>
        </w:rPr>
      </w:pPr>
      <w:r w:rsidRPr="0042373B">
        <w:rPr>
          <w:szCs w:val="21"/>
        </w:rPr>
        <w:t>(c) establish objectives and policy priorities for</w:t>
      </w:r>
      <w:r w:rsidR="00A516D2">
        <w:rPr>
          <w:szCs w:val="21"/>
        </w:rPr>
        <w:t>:</w:t>
      </w:r>
      <w:r w:rsidRPr="0042373B">
        <w:rPr>
          <w:szCs w:val="21"/>
        </w:rPr>
        <w:t xml:space="preserve"> </w:t>
      </w:r>
    </w:p>
    <w:p w14:paraId="2BE81DC6" w14:textId="77777777" w:rsidR="003F554E" w:rsidRPr="0042373B" w:rsidRDefault="003F554E" w:rsidP="00C63B43">
      <w:pPr>
        <w:pStyle w:val="Body"/>
        <w:numPr>
          <w:ilvl w:val="0"/>
          <w:numId w:val="3"/>
        </w:numPr>
        <w:spacing w:after="160"/>
        <w:contextualSpacing/>
        <w:jc w:val="both"/>
        <w:rPr>
          <w:szCs w:val="21"/>
        </w:rPr>
      </w:pPr>
      <w:r w:rsidRPr="0042373B">
        <w:rPr>
          <w:szCs w:val="21"/>
        </w:rPr>
        <w:t xml:space="preserve">the promotion and protection of public health and wellbeing in the state, and </w:t>
      </w:r>
    </w:p>
    <w:p w14:paraId="02CB0F5D" w14:textId="77777777" w:rsidR="003F554E" w:rsidRPr="0042373B" w:rsidRDefault="003F554E" w:rsidP="00C63B43">
      <w:pPr>
        <w:pStyle w:val="Body"/>
        <w:numPr>
          <w:ilvl w:val="0"/>
          <w:numId w:val="3"/>
        </w:numPr>
        <w:spacing w:after="160"/>
        <w:contextualSpacing/>
        <w:jc w:val="both"/>
        <w:rPr>
          <w:szCs w:val="21"/>
        </w:rPr>
      </w:pPr>
      <w:r w:rsidRPr="0042373B">
        <w:rPr>
          <w:szCs w:val="21"/>
        </w:rPr>
        <w:t>the development and delivery of public health interventions in the state</w:t>
      </w:r>
    </w:p>
    <w:p w14:paraId="4319103B" w14:textId="77777777" w:rsidR="003F554E" w:rsidRPr="0042373B" w:rsidRDefault="003F554E" w:rsidP="00C63B43">
      <w:pPr>
        <w:pStyle w:val="Body"/>
        <w:spacing w:after="160"/>
        <w:contextualSpacing/>
        <w:jc w:val="both"/>
        <w:rPr>
          <w:szCs w:val="21"/>
        </w:rPr>
      </w:pPr>
      <w:r w:rsidRPr="0042373B">
        <w:rPr>
          <w:szCs w:val="21"/>
        </w:rPr>
        <w:t xml:space="preserve">(d) identify how to achieve the objectives and policy priorities based on available evidence </w:t>
      </w:r>
    </w:p>
    <w:p w14:paraId="3390746D" w14:textId="77777777" w:rsidR="003F554E" w:rsidRPr="0042373B" w:rsidRDefault="003F554E" w:rsidP="00C63B43">
      <w:pPr>
        <w:pStyle w:val="Body"/>
        <w:spacing w:after="160"/>
        <w:contextualSpacing/>
        <w:jc w:val="both"/>
        <w:rPr>
          <w:szCs w:val="21"/>
        </w:rPr>
      </w:pPr>
      <w:r w:rsidRPr="0042373B">
        <w:rPr>
          <w:szCs w:val="21"/>
        </w:rPr>
        <w:t xml:space="preserve">(e) specify how the state will work with other bodies to achieve the objectives and policy priorities. </w:t>
      </w:r>
    </w:p>
    <w:p w14:paraId="47CF493F" w14:textId="55C83575" w:rsidR="003F554E" w:rsidRPr="003A499A" w:rsidRDefault="003F554E" w:rsidP="00C63B43">
      <w:pPr>
        <w:pStyle w:val="Bodyafterbullets"/>
        <w:rPr>
          <w:rStyle w:val="BodyChar"/>
          <w:szCs w:val="21"/>
        </w:rPr>
      </w:pPr>
      <w:r w:rsidRPr="003A499A">
        <w:t>The Act requires local councils to prepare a municipal public health and wellbeing plan within a period of 12 months after each election of the council, and for councils to have regard to the state public health and wellbeing plan when preparing a municipal public health and wellbeing plan.</w:t>
      </w:r>
      <w:r w:rsidRPr="003A499A">
        <w:rPr>
          <w:rStyle w:val="BodyChar"/>
          <w:szCs w:val="21"/>
        </w:rPr>
        <w:t xml:space="preserve"> These plans inform each other and provide the basis for an integrated planning approach in our state.</w:t>
      </w:r>
    </w:p>
    <w:p w14:paraId="6ED0EC43" w14:textId="62EC61A0" w:rsidR="003F554E" w:rsidRPr="00D764A2" w:rsidRDefault="003F554E" w:rsidP="00C63B43">
      <w:pPr>
        <w:pStyle w:val="Bodyafterbullets"/>
      </w:pPr>
      <w:r w:rsidRPr="00D764A2">
        <w:t xml:space="preserve">In addition, under the </w:t>
      </w:r>
      <w:hyperlink r:id="rId25" w:history="1">
        <w:r w:rsidRPr="00476ADD">
          <w:rPr>
            <w:rStyle w:val="Hyperlink"/>
            <w:b/>
            <w:bCs/>
            <w:szCs w:val="21"/>
          </w:rPr>
          <w:t>Climate Change Act 2017</w:t>
        </w:r>
      </w:hyperlink>
      <w:r w:rsidRPr="00D764A2">
        <w:t xml:space="preserve"> </w:t>
      </w:r>
      <w:r w:rsidR="00A516D2">
        <w:t>&lt;</w:t>
      </w:r>
      <w:r w:rsidR="00A516D2" w:rsidRPr="00A516D2">
        <w:t>https://www.climatechange.vic.gov.au/legislation/climate-change-act-2017</w:t>
      </w:r>
      <w:r w:rsidR="00A516D2">
        <w:t xml:space="preserve">&gt;, </w:t>
      </w:r>
      <w:r w:rsidRPr="00D764A2">
        <w:t>both the state and municipal public health and wellbeing plans must have regard to climate change.</w:t>
      </w:r>
    </w:p>
    <w:p w14:paraId="6004B1DC" w14:textId="216A1AC8" w:rsidR="003F554E" w:rsidRPr="00D764A2" w:rsidRDefault="00740D2F" w:rsidP="003F554E">
      <w:pPr>
        <w:pStyle w:val="Body"/>
        <w:rPr>
          <w:color w:val="000000"/>
          <w:szCs w:val="21"/>
        </w:rPr>
      </w:pPr>
      <w:r>
        <w:rPr>
          <w:szCs w:val="21"/>
        </w:rPr>
        <w:t>Part 7 of t</w:t>
      </w:r>
      <w:r w:rsidR="003F554E" w:rsidRPr="00D764A2">
        <w:rPr>
          <w:szCs w:val="21"/>
        </w:rPr>
        <w:t xml:space="preserve">he </w:t>
      </w:r>
      <w:hyperlink r:id="rId26" w:history="1">
        <w:r w:rsidR="003F554E" w:rsidRPr="00476ADD">
          <w:rPr>
            <w:rStyle w:val="Hyperlink"/>
            <w:b/>
            <w:bCs/>
            <w:szCs w:val="21"/>
          </w:rPr>
          <w:t>Family Violence Protection Amendment Act 2017</w:t>
        </w:r>
      </w:hyperlink>
      <w:r w:rsidR="003F554E" w:rsidRPr="00D764A2">
        <w:rPr>
          <w:szCs w:val="21"/>
        </w:rPr>
        <w:t xml:space="preserve"> </w:t>
      </w:r>
      <w:r>
        <w:rPr>
          <w:szCs w:val="21"/>
        </w:rPr>
        <w:t>&lt;</w:t>
      </w:r>
      <w:r w:rsidRPr="00740D2F">
        <w:rPr>
          <w:szCs w:val="21"/>
        </w:rPr>
        <w:t>https://www.legislation.vic.gov.au/as-made/acts/family-violence-protection-amendment-information-sharing-act-2017</w:t>
      </w:r>
      <w:r>
        <w:rPr>
          <w:szCs w:val="21"/>
        </w:rPr>
        <w:t xml:space="preserve">&gt; </w:t>
      </w:r>
      <w:r w:rsidR="003F554E" w:rsidRPr="00D764A2">
        <w:rPr>
          <w:szCs w:val="21"/>
        </w:rPr>
        <w:t xml:space="preserve">amends the </w:t>
      </w:r>
      <w:r w:rsidR="003F554E" w:rsidRPr="00C63B43">
        <w:rPr>
          <w:szCs w:val="21"/>
        </w:rPr>
        <w:t xml:space="preserve">Public Health and Wellbeing </w:t>
      </w:r>
      <w:r w:rsidR="003F554E" w:rsidRPr="00C63B43">
        <w:rPr>
          <w:szCs w:val="21"/>
        </w:rPr>
        <w:lastRenderedPageBreak/>
        <w:t>Act</w:t>
      </w:r>
      <w:r w:rsidR="003F554E" w:rsidRPr="00D764A2">
        <w:rPr>
          <w:i/>
          <w:iCs/>
          <w:szCs w:val="21"/>
        </w:rPr>
        <w:t xml:space="preserve"> </w:t>
      </w:r>
      <w:r w:rsidR="003F554E" w:rsidRPr="00D764A2">
        <w:rPr>
          <w:szCs w:val="21"/>
        </w:rPr>
        <w:t xml:space="preserve">and </w:t>
      </w:r>
      <w:r w:rsidR="003F554E" w:rsidRPr="00D764A2">
        <w:rPr>
          <w:color w:val="000000" w:themeColor="text1"/>
          <w:szCs w:val="21"/>
        </w:rPr>
        <w:t xml:space="preserve">requires councils </w:t>
      </w:r>
      <w:r w:rsidR="003F554E" w:rsidRPr="00D764A2">
        <w:rPr>
          <w:szCs w:val="21"/>
        </w:rPr>
        <w:t>to specify measures to prevent family violence and respond to the needs of victims of family violence in the community</w:t>
      </w:r>
      <w:r>
        <w:rPr>
          <w:szCs w:val="21"/>
        </w:rPr>
        <w:t>,</w:t>
      </w:r>
      <w:r w:rsidR="003F554E" w:rsidRPr="00D764A2">
        <w:rPr>
          <w:szCs w:val="21"/>
        </w:rPr>
        <w:t xml:space="preserve"> when preparing municipal public health and wellbeing plans.</w:t>
      </w:r>
    </w:p>
    <w:p w14:paraId="45294EB2" w14:textId="3034D9E2" w:rsidR="000469D0" w:rsidRDefault="003F554E" w:rsidP="00D764A2">
      <w:pPr>
        <w:pStyle w:val="Body"/>
        <w:rPr>
          <w:szCs w:val="21"/>
        </w:rPr>
      </w:pPr>
      <w:r w:rsidRPr="00D764A2">
        <w:rPr>
          <w:szCs w:val="21"/>
        </w:rPr>
        <w:t xml:space="preserve">The </w:t>
      </w:r>
      <w:hyperlink r:id="rId27">
        <w:r w:rsidRPr="00476ADD">
          <w:rPr>
            <w:rStyle w:val="Hyperlink"/>
            <w:b/>
            <w:bCs/>
            <w:szCs w:val="21"/>
          </w:rPr>
          <w:t>Gender Equality Act</w:t>
        </w:r>
      </w:hyperlink>
      <w:r w:rsidR="004F6DA0" w:rsidRPr="00476ADD">
        <w:rPr>
          <w:rStyle w:val="Hyperlink"/>
          <w:b/>
          <w:bCs/>
          <w:szCs w:val="21"/>
        </w:rPr>
        <w:t xml:space="preserve"> 2020</w:t>
      </w:r>
      <w:r w:rsidR="00740D2F">
        <w:rPr>
          <w:szCs w:val="21"/>
        </w:rPr>
        <w:t xml:space="preserve"> &lt;</w:t>
      </w:r>
      <w:r w:rsidR="00740D2F" w:rsidRPr="00740D2F">
        <w:rPr>
          <w:szCs w:val="21"/>
        </w:rPr>
        <w:t>https://www.legislation.vic.gov.au/in-force/acts/gender-equality-act-2020/004</w:t>
      </w:r>
      <w:r w:rsidR="00740D2F">
        <w:rPr>
          <w:szCs w:val="21"/>
        </w:rPr>
        <w:t>&gt; r</w:t>
      </w:r>
      <w:r w:rsidRPr="00D764A2">
        <w:rPr>
          <w:szCs w:val="21"/>
        </w:rPr>
        <w:t xml:space="preserve">equires the public sector, councils and universities to undertake </w:t>
      </w:r>
      <w:r w:rsidR="00740D2F" w:rsidRPr="00D764A2">
        <w:rPr>
          <w:szCs w:val="21"/>
        </w:rPr>
        <w:t xml:space="preserve">gender impact assessments </w:t>
      </w:r>
      <w:r w:rsidRPr="00D764A2">
        <w:rPr>
          <w:szCs w:val="21"/>
        </w:rPr>
        <w:t xml:space="preserve">when developing or reviewing any policy, or program or services provided, that has a direct and significant impact on the public. </w:t>
      </w:r>
    </w:p>
    <w:p w14:paraId="27A2398D" w14:textId="3A81383C" w:rsidR="00293548" w:rsidRPr="00363E2A" w:rsidRDefault="008A7396" w:rsidP="00363E2A">
      <w:pPr>
        <w:pStyle w:val="Heading1"/>
        <w:rPr>
          <w:color w:val="auto"/>
        </w:rPr>
      </w:pPr>
      <w:bookmarkStart w:id="386" w:name="_Appendix_2:_The"/>
      <w:bookmarkStart w:id="387" w:name="_Toc134803230"/>
      <w:bookmarkStart w:id="388" w:name="_Toc146724807"/>
      <w:bookmarkEnd w:id="386"/>
      <w:r w:rsidRPr="00A566B7">
        <w:rPr>
          <w:color w:val="215868" w:themeColor="accent5" w:themeShade="80"/>
        </w:rPr>
        <w:t xml:space="preserve">Appendix 2: </w:t>
      </w:r>
      <w:r w:rsidR="00293548" w:rsidRPr="00A566B7">
        <w:t>The policy landscape</w:t>
      </w:r>
      <w:bookmarkEnd w:id="387"/>
      <w:bookmarkEnd w:id="388"/>
      <w:r w:rsidR="00293548" w:rsidRPr="00A566B7">
        <w:rPr>
          <w:color w:val="215868" w:themeColor="accent5" w:themeShade="80"/>
        </w:rPr>
        <w:t xml:space="preserve"> </w:t>
      </w:r>
    </w:p>
    <w:p w14:paraId="1586AC51" w14:textId="5B26D335" w:rsidR="00293548" w:rsidRDefault="00293548" w:rsidP="00293548">
      <w:pPr>
        <w:pStyle w:val="Introtext"/>
      </w:pPr>
      <w:r>
        <w:t xml:space="preserve">The Victorian </w:t>
      </w:r>
      <w:r w:rsidR="00D85B61">
        <w:t>p</w:t>
      </w:r>
      <w:r>
        <w:t xml:space="preserve">ublic </w:t>
      </w:r>
      <w:r w:rsidR="00D85B61">
        <w:t>he</w:t>
      </w:r>
      <w:r>
        <w:t xml:space="preserve">alth and </w:t>
      </w:r>
      <w:r w:rsidR="00D85B61">
        <w:t>w</w:t>
      </w:r>
      <w:r>
        <w:t xml:space="preserve">ellbeing </w:t>
      </w:r>
      <w:r w:rsidR="00D85B61">
        <w:t>p</w:t>
      </w:r>
      <w:r>
        <w:t>lans intersect with many key state and national priorities</w:t>
      </w:r>
      <w:r w:rsidR="00740D2F">
        <w:t>,</w:t>
      </w:r>
      <w:r>
        <w:t xml:space="preserve"> and are implemented in the context of the broader policy landscape. </w:t>
      </w:r>
    </w:p>
    <w:p w14:paraId="1E28E08D" w14:textId="0B4C7F36" w:rsidR="00016413" w:rsidRDefault="00293548" w:rsidP="00016413">
      <w:pPr>
        <w:pStyle w:val="Body"/>
      </w:pPr>
      <w:bookmarkStart w:id="389" w:name="_Toc72324858"/>
      <w:r w:rsidRPr="00B84102">
        <w:t xml:space="preserve">All plans, polices and strategies referred to in this </w:t>
      </w:r>
      <w:r w:rsidR="00740D2F">
        <w:t>a</w:t>
      </w:r>
      <w:r w:rsidRPr="00B84102">
        <w:t>ppendix are current at the time of publishing. A number of these will be released and/or updated during the life of th</w:t>
      </w:r>
      <w:r w:rsidR="00740D2F">
        <w:t>is</w:t>
      </w:r>
      <w:r w:rsidRPr="00B84102">
        <w:t xml:space="preserve"> </w:t>
      </w:r>
      <w:bookmarkEnd w:id="389"/>
      <w:r w:rsidR="00DE07CA">
        <w:t xml:space="preserve">plan. </w:t>
      </w:r>
    </w:p>
    <w:p w14:paraId="3148F830" w14:textId="1C21236C" w:rsidR="00740D2F" w:rsidRPr="00C63B43" w:rsidRDefault="00293548" w:rsidP="00740D2F">
      <w:pPr>
        <w:pStyle w:val="Body"/>
        <w:rPr>
          <w:b/>
          <w:bCs/>
          <w:sz w:val="28"/>
          <w:szCs w:val="28"/>
        </w:rPr>
      </w:pPr>
      <w:r w:rsidRPr="00C63B43">
        <w:rPr>
          <w:b/>
          <w:bCs/>
          <w:sz w:val="28"/>
          <w:szCs w:val="28"/>
        </w:rPr>
        <w:t xml:space="preserve">State </w:t>
      </w:r>
      <w:r w:rsidR="00740D2F" w:rsidRPr="00C63B43">
        <w:rPr>
          <w:b/>
          <w:bCs/>
          <w:sz w:val="28"/>
          <w:szCs w:val="28"/>
        </w:rPr>
        <w:t>plans, polices and strategies</w:t>
      </w:r>
    </w:p>
    <w:p w14:paraId="31646760" w14:textId="3A9477C0" w:rsidR="007749DC" w:rsidRPr="00592573" w:rsidRDefault="007749DC" w:rsidP="00EC6B77">
      <w:pPr>
        <w:pStyle w:val="Body"/>
      </w:pPr>
      <w:r w:rsidRPr="00592573">
        <w:t xml:space="preserve">Department of Health’s Strategy 2023–2027 </w:t>
      </w:r>
    </w:p>
    <w:p w14:paraId="33538236" w14:textId="3418B424" w:rsidR="00653033" w:rsidRPr="00592573" w:rsidRDefault="00293548" w:rsidP="00EC6B77">
      <w:pPr>
        <w:pStyle w:val="Body"/>
      </w:pPr>
      <w:r w:rsidRPr="00592573">
        <w:t>Department of Health</w:t>
      </w:r>
      <w:r w:rsidR="00E06926" w:rsidRPr="00592573">
        <w:t>’s Our</w:t>
      </w:r>
      <w:r w:rsidRPr="00592573">
        <w:t xml:space="preserve"> Operational Plan 2022</w:t>
      </w:r>
      <w:r w:rsidR="00EC6B77" w:rsidRPr="00592573">
        <w:t>–</w:t>
      </w:r>
      <w:r w:rsidRPr="00592573">
        <w:t>23</w:t>
      </w:r>
    </w:p>
    <w:p w14:paraId="51D6DF6F" w14:textId="15878BF8" w:rsidR="00740D2F" w:rsidRPr="00592573" w:rsidRDefault="00293548" w:rsidP="00C63B43">
      <w:pPr>
        <w:pStyle w:val="Body"/>
      </w:pPr>
      <w:r w:rsidRPr="00592573">
        <w:t xml:space="preserve">Victorian </w:t>
      </w:r>
      <w:r w:rsidR="008A5172" w:rsidRPr="00592573">
        <w:t>C</w:t>
      </w:r>
      <w:r w:rsidRPr="00592573">
        <w:t xml:space="preserve">ancer </w:t>
      </w:r>
      <w:r w:rsidR="008A5172" w:rsidRPr="00592573">
        <w:t>P</w:t>
      </w:r>
      <w:r w:rsidRPr="00592573">
        <w:t>lan 2020</w:t>
      </w:r>
      <w:r w:rsidR="00EC6B77" w:rsidRPr="00592573">
        <w:t>–</w:t>
      </w:r>
      <w:r w:rsidRPr="00592573">
        <w:t xml:space="preserve">2024 </w:t>
      </w:r>
    </w:p>
    <w:p w14:paraId="5787947F" w14:textId="6B485404" w:rsidR="00EE3F8A" w:rsidRPr="00592573" w:rsidRDefault="00EE3F8A" w:rsidP="00C63B43">
      <w:pPr>
        <w:pStyle w:val="Body"/>
      </w:pPr>
      <w:r w:rsidRPr="00592573">
        <w:t>Victorian Government</w:t>
      </w:r>
      <w:r w:rsidR="00B25416" w:rsidRPr="00592573">
        <w:t>’s</w:t>
      </w:r>
      <w:r w:rsidRPr="00592573">
        <w:t xml:space="preserve"> Framework for Place-Based Approaches</w:t>
      </w:r>
    </w:p>
    <w:p w14:paraId="22B66B50" w14:textId="0A47AA49" w:rsidR="00293548" w:rsidRPr="00592573" w:rsidRDefault="00293548" w:rsidP="00C63B43">
      <w:pPr>
        <w:pStyle w:val="Body"/>
      </w:pPr>
      <w:r w:rsidRPr="00592573">
        <w:t>Victoria’s Gender Equality Strategy and Action Plan 2023</w:t>
      </w:r>
      <w:r w:rsidR="00EC6B77" w:rsidRPr="00592573">
        <w:t>–</w:t>
      </w:r>
      <w:r w:rsidRPr="00592573">
        <w:t xml:space="preserve">2027 </w:t>
      </w:r>
      <w:r w:rsidR="00653033" w:rsidRPr="00592573">
        <w:t>(</w:t>
      </w:r>
      <w:r w:rsidR="003C6DB9" w:rsidRPr="00592573">
        <w:t>for</w:t>
      </w:r>
      <w:r w:rsidR="00363982" w:rsidRPr="00592573">
        <w:t xml:space="preserve"> release in 2023</w:t>
      </w:r>
      <w:r w:rsidR="00AC03B1">
        <w:t>–</w:t>
      </w:r>
      <w:r w:rsidR="00046B29" w:rsidRPr="00592573">
        <w:t>24</w:t>
      </w:r>
      <w:r w:rsidR="00363982" w:rsidRPr="00592573">
        <w:t>)</w:t>
      </w:r>
    </w:p>
    <w:p w14:paraId="4B3FA27F" w14:textId="6A1FE4A7" w:rsidR="00293548" w:rsidRPr="00592573" w:rsidRDefault="00295CDB" w:rsidP="00C63B43">
      <w:pPr>
        <w:pStyle w:val="Body"/>
      </w:pPr>
      <w:r w:rsidRPr="00592573">
        <w:t xml:space="preserve">Safer Care Victoria: </w:t>
      </w:r>
      <w:r w:rsidR="00293548" w:rsidRPr="00592573">
        <w:t>Partnering in Health Care Framework: A framework for better care and outcomes</w:t>
      </w:r>
    </w:p>
    <w:p w14:paraId="389E4519" w14:textId="13A5B833" w:rsidR="00653033" w:rsidRPr="00592573" w:rsidRDefault="00293548" w:rsidP="00C63B43">
      <w:pPr>
        <w:pStyle w:val="Body"/>
      </w:pPr>
      <w:r w:rsidRPr="00592573">
        <w:t>Victorian Volunteer Strategy 2022</w:t>
      </w:r>
      <w:r w:rsidR="00EC6B77" w:rsidRPr="00592573">
        <w:t>–</w:t>
      </w:r>
      <w:r w:rsidRPr="00592573">
        <w:t>27</w:t>
      </w:r>
    </w:p>
    <w:p w14:paraId="1AFB79CF" w14:textId="7681A3B7" w:rsidR="00424D25" w:rsidRPr="00592573" w:rsidRDefault="00653033" w:rsidP="00C63B43">
      <w:pPr>
        <w:pStyle w:val="Body"/>
      </w:pPr>
      <w:r w:rsidRPr="00592573">
        <w:t>Plan Melbourne 2020–2050</w:t>
      </w:r>
    </w:p>
    <w:p w14:paraId="6E828CF4" w14:textId="2951747D" w:rsidR="00740D2F" w:rsidRPr="00592573" w:rsidRDefault="00FA73F8" w:rsidP="00C63B43">
      <w:pPr>
        <w:pStyle w:val="Body"/>
      </w:pPr>
      <w:r w:rsidRPr="00592573">
        <w:t>Victorian Department of Healt</w:t>
      </w:r>
      <w:r w:rsidR="00EC6B77" w:rsidRPr="00592573">
        <w:t>h’s Community Health – Health Promotion program 2021–25</w:t>
      </w:r>
    </w:p>
    <w:p w14:paraId="78583264" w14:textId="2D22B0C7" w:rsidR="009D65B6" w:rsidRPr="00592573" w:rsidRDefault="009D65B6" w:rsidP="009D65B6">
      <w:pPr>
        <w:pStyle w:val="Body"/>
        <w:spacing w:before="240"/>
        <w:rPr>
          <w:b/>
          <w:bCs/>
          <w:sz w:val="28"/>
          <w:szCs w:val="28"/>
        </w:rPr>
      </w:pPr>
      <w:r w:rsidRPr="00592573">
        <w:rPr>
          <w:b/>
          <w:bCs/>
          <w:sz w:val="28"/>
          <w:szCs w:val="28"/>
        </w:rPr>
        <w:t xml:space="preserve">Local planning </w:t>
      </w:r>
      <w:r w:rsidR="0001461F" w:rsidRPr="00592573">
        <w:rPr>
          <w:b/>
          <w:bCs/>
          <w:sz w:val="28"/>
          <w:szCs w:val="28"/>
        </w:rPr>
        <w:t xml:space="preserve">and </w:t>
      </w:r>
      <w:r w:rsidR="00406063" w:rsidRPr="00592573">
        <w:rPr>
          <w:b/>
          <w:bCs/>
          <w:sz w:val="28"/>
          <w:szCs w:val="28"/>
        </w:rPr>
        <w:t xml:space="preserve">implementation </w:t>
      </w:r>
      <w:r w:rsidR="0001461F" w:rsidRPr="00592573">
        <w:rPr>
          <w:b/>
          <w:bCs/>
          <w:sz w:val="28"/>
          <w:szCs w:val="28"/>
        </w:rPr>
        <w:t>guidelines</w:t>
      </w:r>
    </w:p>
    <w:p w14:paraId="6A922721" w14:textId="77777777" w:rsidR="009D65B6" w:rsidRPr="00592573" w:rsidRDefault="009D65B6" w:rsidP="009D65B6">
      <w:pPr>
        <w:pStyle w:val="Body"/>
        <w:spacing w:line="240" w:lineRule="auto"/>
        <w:rPr>
          <w:rFonts w:cs="Arial"/>
          <w:szCs w:val="21"/>
        </w:rPr>
      </w:pPr>
      <w:r w:rsidRPr="00592573">
        <w:rPr>
          <w:rFonts w:cs="Arial"/>
          <w:szCs w:val="21"/>
        </w:rPr>
        <w:t xml:space="preserve">Municipal public health and wellbeing plans </w:t>
      </w:r>
    </w:p>
    <w:p w14:paraId="03F4001F" w14:textId="77777777" w:rsidR="009D65B6" w:rsidRPr="00592573" w:rsidRDefault="009D65B6" w:rsidP="009D65B6">
      <w:pPr>
        <w:pStyle w:val="Body"/>
        <w:spacing w:line="240" w:lineRule="auto"/>
        <w:rPr>
          <w:rFonts w:cs="Arial"/>
          <w:szCs w:val="21"/>
        </w:rPr>
      </w:pPr>
      <w:r w:rsidRPr="00592573">
        <w:rPr>
          <w:rFonts w:cs="Arial"/>
          <w:szCs w:val="21"/>
        </w:rPr>
        <w:t xml:space="preserve">Local Public Health Unit catchment plans </w:t>
      </w:r>
    </w:p>
    <w:p w14:paraId="769069BD" w14:textId="34EEA671" w:rsidR="005C002B" w:rsidRPr="00592573" w:rsidRDefault="005C002B" w:rsidP="009D65B6">
      <w:pPr>
        <w:pStyle w:val="Body"/>
        <w:spacing w:line="240" w:lineRule="auto"/>
        <w:rPr>
          <w:rFonts w:cs="Arial"/>
          <w:szCs w:val="21"/>
        </w:rPr>
      </w:pPr>
      <w:r w:rsidRPr="00592573">
        <w:rPr>
          <w:rFonts w:cs="Arial"/>
          <w:szCs w:val="21"/>
        </w:rPr>
        <w:t xml:space="preserve">Community Health – Health Promotion Program Guidelines </w:t>
      </w:r>
    </w:p>
    <w:p w14:paraId="35639D78" w14:textId="42741E62" w:rsidR="005C002B" w:rsidRPr="00592573" w:rsidRDefault="005C002B" w:rsidP="009D65B6">
      <w:pPr>
        <w:pStyle w:val="Body"/>
        <w:spacing w:line="240" w:lineRule="auto"/>
        <w:rPr>
          <w:rFonts w:cs="Arial"/>
          <w:szCs w:val="21"/>
        </w:rPr>
      </w:pPr>
      <w:r w:rsidRPr="00592573">
        <w:rPr>
          <w:rFonts w:cs="Arial"/>
          <w:szCs w:val="21"/>
        </w:rPr>
        <w:t>Victorian Women’s Health Program Funding and reporting guidelines 2023–25</w:t>
      </w:r>
    </w:p>
    <w:p w14:paraId="7F87134C" w14:textId="1C124C1E" w:rsidR="00740D2F" w:rsidRPr="00592573" w:rsidRDefault="00293548" w:rsidP="00C63B43">
      <w:pPr>
        <w:pStyle w:val="Body"/>
        <w:spacing w:before="240"/>
        <w:rPr>
          <w:b/>
          <w:bCs/>
          <w:sz w:val="28"/>
          <w:szCs w:val="28"/>
        </w:rPr>
      </w:pPr>
      <w:r w:rsidRPr="00592573">
        <w:rPr>
          <w:b/>
          <w:bCs/>
          <w:sz w:val="28"/>
          <w:szCs w:val="28"/>
        </w:rPr>
        <w:t xml:space="preserve">National </w:t>
      </w:r>
      <w:r w:rsidR="00740D2F" w:rsidRPr="00592573">
        <w:rPr>
          <w:b/>
          <w:bCs/>
          <w:sz w:val="28"/>
          <w:szCs w:val="28"/>
        </w:rPr>
        <w:t>plans, polices and strategies</w:t>
      </w:r>
    </w:p>
    <w:p w14:paraId="6349B215" w14:textId="2C0F2268" w:rsidR="00293548" w:rsidRPr="00592573" w:rsidRDefault="00293548" w:rsidP="00293548">
      <w:pPr>
        <w:pStyle w:val="Body"/>
        <w:spacing w:line="240" w:lineRule="auto"/>
        <w:rPr>
          <w:rFonts w:cs="Arial"/>
          <w:szCs w:val="21"/>
        </w:rPr>
      </w:pPr>
      <w:r w:rsidRPr="00592573">
        <w:rPr>
          <w:rFonts w:cs="Arial"/>
          <w:szCs w:val="21"/>
        </w:rPr>
        <w:lastRenderedPageBreak/>
        <w:t>National Preventive Health Strategy 2021–2030</w:t>
      </w:r>
    </w:p>
    <w:p w14:paraId="1D41C891" w14:textId="279DE429" w:rsidR="00293548" w:rsidRPr="00592573" w:rsidRDefault="00293548" w:rsidP="00EC6B77">
      <w:pPr>
        <w:pStyle w:val="Body"/>
        <w:spacing w:line="240" w:lineRule="auto"/>
        <w:rPr>
          <w:rFonts w:cs="Arial"/>
          <w:szCs w:val="21"/>
        </w:rPr>
      </w:pPr>
      <w:r w:rsidRPr="00592573">
        <w:rPr>
          <w:rFonts w:cs="Arial"/>
          <w:szCs w:val="21"/>
        </w:rPr>
        <w:t>National Obesity Prevention Strategy</w:t>
      </w:r>
      <w:r w:rsidR="00CC5C64" w:rsidRPr="00592573">
        <w:rPr>
          <w:rFonts w:cs="Arial"/>
          <w:szCs w:val="21"/>
        </w:rPr>
        <w:t xml:space="preserve"> 2022–2032</w:t>
      </w:r>
    </w:p>
    <w:p w14:paraId="7FB81C97" w14:textId="7E798BE3" w:rsidR="00293548" w:rsidRPr="00592573" w:rsidRDefault="00293548" w:rsidP="00293548">
      <w:pPr>
        <w:pStyle w:val="Body"/>
        <w:spacing w:line="240" w:lineRule="auto"/>
        <w:rPr>
          <w:rFonts w:cs="Arial"/>
          <w:szCs w:val="21"/>
        </w:rPr>
      </w:pPr>
      <w:r w:rsidRPr="00592573">
        <w:rPr>
          <w:rFonts w:cs="Arial"/>
          <w:szCs w:val="21"/>
        </w:rPr>
        <w:t xml:space="preserve">National Strategic Framework for Chronic Conditions </w:t>
      </w:r>
    </w:p>
    <w:p w14:paraId="552DDCB8" w14:textId="01D88611" w:rsidR="00293548" w:rsidRPr="00592573" w:rsidRDefault="00900745" w:rsidP="00293548">
      <w:pPr>
        <w:pStyle w:val="Body"/>
        <w:spacing w:line="240" w:lineRule="auto"/>
        <w:rPr>
          <w:rFonts w:cs="Arial"/>
          <w:szCs w:val="21"/>
        </w:rPr>
      </w:pPr>
      <w:r w:rsidRPr="00592573">
        <w:rPr>
          <w:rFonts w:cs="Arial"/>
          <w:szCs w:val="21"/>
        </w:rPr>
        <w:t xml:space="preserve">Australian </w:t>
      </w:r>
      <w:r w:rsidR="00293548" w:rsidRPr="00592573">
        <w:rPr>
          <w:rFonts w:cs="Arial"/>
          <w:szCs w:val="21"/>
        </w:rPr>
        <w:t xml:space="preserve">National Diabetes Strategy </w:t>
      </w:r>
      <w:r w:rsidRPr="00592573">
        <w:rPr>
          <w:rFonts w:cs="Arial"/>
          <w:szCs w:val="21"/>
        </w:rPr>
        <w:t>2021–2030</w:t>
      </w:r>
    </w:p>
    <w:p w14:paraId="5B794F17" w14:textId="6F658175" w:rsidR="00293548" w:rsidRPr="00592573" w:rsidRDefault="00F302E2" w:rsidP="00293548">
      <w:pPr>
        <w:pStyle w:val="Body"/>
        <w:spacing w:line="240" w:lineRule="auto"/>
        <w:rPr>
          <w:rFonts w:cs="Arial"/>
          <w:szCs w:val="21"/>
        </w:rPr>
      </w:pPr>
      <w:r w:rsidRPr="00592573">
        <w:rPr>
          <w:rFonts w:cs="Arial"/>
          <w:szCs w:val="21"/>
        </w:rPr>
        <w:t xml:space="preserve">National Strategic Action </w:t>
      </w:r>
      <w:r w:rsidR="00293548" w:rsidRPr="00592573">
        <w:rPr>
          <w:rFonts w:cs="Arial"/>
          <w:szCs w:val="21"/>
        </w:rPr>
        <w:t xml:space="preserve">Plan for Heart Disease and Stroke </w:t>
      </w:r>
    </w:p>
    <w:p w14:paraId="57DC13CC" w14:textId="218A1782" w:rsidR="00293548" w:rsidRPr="00592573" w:rsidRDefault="00293548" w:rsidP="00293548">
      <w:pPr>
        <w:pStyle w:val="Body"/>
        <w:spacing w:line="240" w:lineRule="auto"/>
        <w:rPr>
          <w:rFonts w:cs="Arial"/>
          <w:szCs w:val="21"/>
        </w:rPr>
      </w:pPr>
      <w:r w:rsidRPr="00592573">
        <w:rPr>
          <w:rFonts w:cs="Arial"/>
          <w:szCs w:val="21"/>
        </w:rPr>
        <w:t>National Tobacco Strategy 2022</w:t>
      </w:r>
      <w:r w:rsidR="00EC6B77" w:rsidRPr="00592573">
        <w:rPr>
          <w:rFonts w:cs="Arial"/>
          <w:szCs w:val="21"/>
        </w:rPr>
        <w:t>–</w:t>
      </w:r>
      <w:r w:rsidRPr="00592573">
        <w:rPr>
          <w:rFonts w:cs="Arial"/>
          <w:szCs w:val="21"/>
        </w:rPr>
        <w:t>2030</w:t>
      </w:r>
    </w:p>
    <w:p w14:paraId="26086F57" w14:textId="7AD6ADBE" w:rsidR="00293548" w:rsidRPr="00592573" w:rsidRDefault="00E06926" w:rsidP="00293548">
      <w:pPr>
        <w:pStyle w:val="Body"/>
        <w:spacing w:line="240" w:lineRule="auto"/>
        <w:rPr>
          <w:rFonts w:cs="Arial"/>
          <w:szCs w:val="21"/>
        </w:rPr>
      </w:pPr>
      <w:r w:rsidRPr="00592573">
        <w:rPr>
          <w:szCs w:val="21"/>
        </w:rPr>
        <w:t xml:space="preserve">Safe and Supported: the </w:t>
      </w:r>
      <w:r w:rsidR="00293548" w:rsidRPr="00592573">
        <w:rPr>
          <w:szCs w:val="21"/>
        </w:rPr>
        <w:t>National Framework for Protecting Australia’s Children 2021</w:t>
      </w:r>
      <w:r w:rsidR="00EC6B77" w:rsidRPr="00592573">
        <w:rPr>
          <w:szCs w:val="21"/>
        </w:rPr>
        <w:t>–</w:t>
      </w:r>
      <w:r w:rsidR="00293548" w:rsidRPr="00592573">
        <w:rPr>
          <w:szCs w:val="21"/>
        </w:rPr>
        <w:t>2031</w:t>
      </w:r>
    </w:p>
    <w:p w14:paraId="2CA41EFE" w14:textId="5E016EFF" w:rsidR="00293548" w:rsidRPr="00592573" w:rsidRDefault="00293548" w:rsidP="00293548">
      <w:pPr>
        <w:pStyle w:val="Body"/>
        <w:spacing w:line="240" w:lineRule="auto"/>
        <w:rPr>
          <w:szCs w:val="21"/>
        </w:rPr>
      </w:pPr>
      <w:r w:rsidRPr="00592573">
        <w:rPr>
          <w:szCs w:val="21"/>
        </w:rPr>
        <w:t>National Children’s Mental Health and Wellbeing Strategy</w:t>
      </w:r>
    </w:p>
    <w:p w14:paraId="321AD957" w14:textId="406C8CAF" w:rsidR="001E156D" w:rsidRPr="00592573" w:rsidRDefault="001E156D" w:rsidP="00293548">
      <w:pPr>
        <w:pStyle w:val="Body"/>
        <w:spacing w:line="240" w:lineRule="auto"/>
        <w:rPr>
          <w:szCs w:val="21"/>
        </w:rPr>
      </w:pPr>
      <w:r w:rsidRPr="00592573">
        <w:rPr>
          <w:szCs w:val="21"/>
        </w:rPr>
        <w:t>National Drug Strategy 2017–2026</w:t>
      </w:r>
    </w:p>
    <w:p w14:paraId="2F45CD91" w14:textId="77777777" w:rsidR="00293548" w:rsidRPr="00592573" w:rsidRDefault="00293548" w:rsidP="00C63B43">
      <w:pPr>
        <w:pStyle w:val="Body"/>
        <w:spacing w:before="240"/>
        <w:rPr>
          <w:b/>
          <w:bCs/>
          <w:sz w:val="28"/>
          <w:szCs w:val="28"/>
        </w:rPr>
      </w:pPr>
      <w:r w:rsidRPr="00592573">
        <w:rPr>
          <w:b/>
          <w:bCs/>
          <w:sz w:val="28"/>
          <w:szCs w:val="28"/>
        </w:rPr>
        <w:t xml:space="preserve">Priority populations </w:t>
      </w:r>
    </w:p>
    <w:p w14:paraId="152A34CB" w14:textId="2AF484E7" w:rsidR="0013602F" w:rsidRPr="00592573" w:rsidRDefault="0013602F" w:rsidP="00C63B43">
      <w:pPr>
        <w:pStyle w:val="Body"/>
        <w:spacing w:line="276" w:lineRule="auto"/>
        <w:rPr>
          <w:rStyle w:val="Heading1Char"/>
          <w:rFonts w:eastAsia="Times"/>
          <w:color w:val="auto"/>
          <w:kern w:val="0"/>
          <w:sz w:val="21"/>
          <w:szCs w:val="21"/>
        </w:rPr>
      </w:pPr>
      <w:r w:rsidRPr="00592573">
        <w:rPr>
          <w:rFonts w:cs="Arial"/>
          <w:szCs w:val="21"/>
        </w:rPr>
        <w:t>Victorian Aboriginal Health and Wellbeing Partnership Action Plan 2023</w:t>
      </w:r>
      <w:r w:rsidR="00E06926" w:rsidRPr="00592573">
        <w:rPr>
          <w:rFonts w:cs="Arial"/>
          <w:szCs w:val="21"/>
        </w:rPr>
        <w:t>–</w:t>
      </w:r>
      <w:r w:rsidRPr="00592573">
        <w:rPr>
          <w:rFonts w:cs="Arial"/>
          <w:szCs w:val="21"/>
        </w:rPr>
        <w:t xml:space="preserve">2025 </w:t>
      </w:r>
    </w:p>
    <w:p w14:paraId="24F400E9" w14:textId="37653095" w:rsidR="00E06926" w:rsidRPr="00592573" w:rsidRDefault="00217B8D" w:rsidP="00C63B43">
      <w:pPr>
        <w:pStyle w:val="Body"/>
        <w:spacing w:line="240" w:lineRule="auto"/>
      </w:pPr>
      <w:r w:rsidRPr="00592573">
        <w:t>Dhelk Dja: Safe our Way – Strong Culture, Strong People</w:t>
      </w:r>
      <w:r w:rsidR="00E06926" w:rsidRPr="00592573">
        <w:t>,</w:t>
      </w:r>
      <w:r w:rsidRPr="00592573">
        <w:t xml:space="preserve"> Strong Families</w:t>
      </w:r>
      <w:r w:rsidR="005C7354" w:rsidRPr="00592573">
        <w:t xml:space="preserve"> 2018–2028</w:t>
      </w:r>
    </w:p>
    <w:p w14:paraId="0A5C992B" w14:textId="7A5C6E4F" w:rsidR="00653033" w:rsidRPr="00592573" w:rsidRDefault="00653033" w:rsidP="00C63B43">
      <w:pPr>
        <w:pStyle w:val="Body"/>
        <w:spacing w:line="240" w:lineRule="auto"/>
        <w:rPr>
          <w:rFonts w:cs="Arial"/>
          <w:szCs w:val="21"/>
        </w:rPr>
      </w:pPr>
      <w:r w:rsidRPr="00592573">
        <w:t>National Dementia Action Plan (</w:t>
      </w:r>
      <w:r w:rsidR="00B93218" w:rsidRPr="00592573">
        <w:t>for</w:t>
      </w:r>
      <w:r w:rsidRPr="00592573">
        <w:t xml:space="preserve"> release </w:t>
      </w:r>
      <w:r w:rsidR="00E06926" w:rsidRPr="00592573">
        <w:t xml:space="preserve">in </w:t>
      </w:r>
      <w:r w:rsidRPr="00592573">
        <w:t>2024</w:t>
      </w:r>
      <w:r w:rsidR="00AC03B1">
        <w:t>–</w:t>
      </w:r>
      <w:r w:rsidR="00046B29" w:rsidRPr="00592573">
        <w:t>25</w:t>
      </w:r>
      <w:r w:rsidRPr="00592573">
        <w:t>)</w:t>
      </w:r>
    </w:p>
    <w:p w14:paraId="02DC4B98" w14:textId="57DE01A6" w:rsidR="00E06926" w:rsidRPr="00592573" w:rsidRDefault="00293548" w:rsidP="00C63B43">
      <w:pPr>
        <w:pStyle w:val="Body"/>
        <w:spacing w:line="240" w:lineRule="auto"/>
        <w:rPr>
          <w:rFonts w:cs="Arial"/>
          <w:szCs w:val="21"/>
        </w:rPr>
      </w:pPr>
      <w:r w:rsidRPr="00592573">
        <w:rPr>
          <w:rFonts w:cs="Arial"/>
          <w:szCs w:val="21"/>
        </w:rPr>
        <w:t>Recognising and supporting Victoria’s carers: Victorian Carer Strategy 2018</w:t>
      </w:r>
      <w:r w:rsidR="00E06926" w:rsidRPr="00592573">
        <w:rPr>
          <w:rFonts w:cs="Arial"/>
          <w:szCs w:val="21"/>
        </w:rPr>
        <w:t>–</w:t>
      </w:r>
      <w:r w:rsidRPr="00592573">
        <w:rPr>
          <w:rFonts w:cs="Arial"/>
          <w:szCs w:val="21"/>
        </w:rPr>
        <w:t>22 (extended to 2023)</w:t>
      </w:r>
    </w:p>
    <w:p w14:paraId="36B8B561" w14:textId="7AF23483" w:rsidR="00740D2F" w:rsidRPr="00592573" w:rsidRDefault="00293548" w:rsidP="00C63B43">
      <w:pPr>
        <w:pStyle w:val="Body"/>
        <w:spacing w:line="240" w:lineRule="auto"/>
        <w:rPr>
          <w:rFonts w:cs="Arial"/>
          <w:szCs w:val="21"/>
        </w:rPr>
      </w:pPr>
      <w:r w:rsidRPr="00592573">
        <w:rPr>
          <w:rFonts w:cs="Arial"/>
          <w:szCs w:val="21"/>
        </w:rPr>
        <w:t xml:space="preserve">Our promise, Your future: Victoria’s </w:t>
      </w:r>
      <w:r w:rsidR="00E06926" w:rsidRPr="00592573">
        <w:rPr>
          <w:rFonts w:cs="Arial"/>
          <w:szCs w:val="21"/>
        </w:rPr>
        <w:t>y</w:t>
      </w:r>
      <w:r w:rsidRPr="00592573">
        <w:rPr>
          <w:rFonts w:cs="Arial"/>
          <w:szCs w:val="21"/>
        </w:rPr>
        <w:t xml:space="preserve">outh </w:t>
      </w:r>
      <w:r w:rsidR="00E06926" w:rsidRPr="00592573">
        <w:rPr>
          <w:rFonts w:cs="Arial"/>
          <w:szCs w:val="21"/>
        </w:rPr>
        <w:t>s</w:t>
      </w:r>
      <w:r w:rsidRPr="00592573">
        <w:rPr>
          <w:rFonts w:cs="Arial"/>
          <w:szCs w:val="21"/>
        </w:rPr>
        <w:t>trategy 2022–2027</w:t>
      </w:r>
    </w:p>
    <w:p w14:paraId="25C00637" w14:textId="546A5BDA" w:rsidR="00E06926" w:rsidRPr="00592573" w:rsidRDefault="00293548" w:rsidP="00C63B43">
      <w:pPr>
        <w:pStyle w:val="Body"/>
        <w:spacing w:line="240" w:lineRule="auto"/>
        <w:rPr>
          <w:rFonts w:cs="Arial"/>
          <w:szCs w:val="21"/>
        </w:rPr>
      </w:pPr>
      <w:r w:rsidRPr="00592573">
        <w:rPr>
          <w:rFonts w:cs="Arial"/>
          <w:szCs w:val="21"/>
        </w:rPr>
        <w:t xml:space="preserve">Language </w:t>
      </w:r>
      <w:r w:rsidR="00E06926" w:rsidRPr="00592573">
        <w:rPr>
          <w:rFonts w:cs="Arial"/>
          <w:szCs w:val="21"/>
        </w:rPr>
        <w:t>s</w:t>
      </w:r>
      <w:r w:rsidRPr="00592573">
        <w:rPr>
          <w:rFonts w:cs="Arial"/>
          <w:szCs w:val="21"/>
        </w:rPr>
        <w:t xml:space="preserve">ervices </w:t>
      </w:r>
      <w:r w:rsidR="00E06926" w:rsidRPr="00592573">
        <w:rPr>
          <w:rFonts w:cs="Arial"/>
          <w:szCs w:val="21"/>
        </w:rPr>
        <w:t>p</w:t>
      </w:r>
      <w:r w:rsidRPr="00592573">
        <w:rPr>
          <w:rFonts w:cs="Arial"/>
          <w:szCs w:val="21"/>
        </w:rPr>
        <w:t>olicy and guidelines</w:t>
      </w:r>
    </w:p>
    <w:p w14:paraId="2F934C5D" w14:textId="38D5856B" w:rsidR="00293548" w:rsidRPr="00592573" w:rsidRDefault="00293548" w:rsidP="00C63B43">
      <w:pPr>
        <w:pStyle w:val="Body"/>
        <w:spacing w:line="240" w:lineRule="auto"/>
      </w:pPr>
      <w:r w:rsidRPr="00592573">
        <w:t>Healthcare that counts: A framework for improving care for vulnerable children in Victorian health services</w:t>
      </w:r>
    </w:p>
    <w:p w14:paraId="19E8F984" w14:textId="72361EB3" w:rsidR="00740D2F" w:rsidRPr="00592573" w:rsidRDefault="00293548" w:rsidP="00C63B43">
      <w:pPr>
        <w:pStyle w:val="Body"/>
        <w:spacing w:line="240" w:lineRule="auto"/>
        <w:rPr>
          <w:rFonts w:cs="Arial"/>
          <w:szCs w:val="21"/>
        </w:rPr>
      </w:pPr>
      <w:r w:rsidRPr="00592573">
        <w:rPr>
          <w:rFonts w:cs="Arial"/>
          <w:szCs w:val="21"/>
        </w:rPr>
        <w:t>Pride in our future: Victoria’s LGBTIQ+ strategy 2022–32</w:t>
      </w:r>
    </w:p>
    <w:p w14:paraId="4C64AA14" w14:textId="640D038E" w:rsidR="00740D2F" w:rsidRPr="00592573" w:rsidRDefault="00293548" w:rsidP="00C63B43">
      <w:pPr>
        <w:pStyle w:val="Body"/>
        <w:spacing w:line="240" w:lineRule="auto"/>
        <w:rPr>
          <w:rFonts w:cs="Arial"/>
          <w:szCs w:val="21"/>
        </w:rPr>
      </w:pPr>
      <w:r w:rsidRPr="00592573">
        <w:rPr>
          <w:rFonts w:cs="Arial"/>
          <w:szCs w:val="21"/>
        </w:rPr>
        <w:t xml:space="preserve">Inclusive Victoria: state disability plan </w:t>
      </w:r>
      <w:r w:rsidR="00AC274D" w:rsidRPr="00592573">
        <w:rPr>
          <w:rFonts w:cs="Arial"/>
          <w:szCs w:val="21"/>
        </w:rPr>
        <w:t>(</w:t>
      </w:r>
      <w:r w:rsidRPr="00592573">
        <w:rPr>
          <w:rFonts w:cs="Arial"/>
          <w:szCs w:val="21"/>
        </w:rPr>
        <w:t>2022</w:t>
      </w:r>
      <w:r w:rsidR="009B06D0" w:rsidRPr="00592573">
        <w:rPr>
          <w:rFonts w:cs="Arial"/>
          <w:szCs w:val="21"/>
        </w:rPr>
        <w:t>–</w:t>
      </w:r>
      <w:r w:rsidRPr="00592573">
        <w:rPr>
          <w:rFonts w:cs="Arial"/>
          <w:szCs w:val="21"/>
        </w:rPr>
        <w:t>2026</w:t>
      </w:r>
      <w:r w:rsidR="00AC274D" w:rsidRPr="00592573">
        <w:rPr>
          <w:rFonts w:cs="Arial"/>
          <w:szCs w:val="21"/>
        </w:rPr>
        <w:t>)</w:t>
      </w:r>
    </w:p>
    <w:p w14:paraId="7A19E494" w14:textId="593FB37B" w:rsidR="00E06926" w:rsidRPr="00592573" w:rsidRDefault="00293548" w:rsidP="00C63B43">
      <w:pPr>
        <w:pStyle w:val="Body"/>
        <w:spacing w:line="240" w:lineRule="auto"/>
        <w:rPr>
          <w:rStyle w:val="Hyperlink"/>
          <w:rFonts w:cs="Arial"/>
          <w:color w:val="auto"/>
          <w:szCs w:val="21"/>
          <w:u w:val="none"/>
        </w:rPr>
      </w:pPr>
      <w:r w:rsidRPr="00592573">
        <w:rPr>
          <w:rStyle w:val="Hyperlink"/>
          <w:rFonts w:cs="Arial"/>
          <w:color w:val="auto"/>
          <w:szCs w:val="21"/>
          <w:u w:val="none"/>
        </w:rPr>
        <w:t>Ageing Well in Victoria: An Action plan for strengthening wellbeing for senior Victorians 2022</w:t>
      </w:r>
      <w:r w:rsidR="00E06926" w:rsidRPr="00592573">
        <w:rPr>
          <w:rStyle w:val="Hyperlink"/>
          <w:rFonts w:cs="Arial"/>
          <w:color w:val="auto"/>
          <w:szCs w:val="21"/>
          <w:u w:val="none"/>
        </w:rPr>
        <w:t>–</w:t>
      </w:r>
      <w:r w:rsidRPr="00592573">
        <w:rPr>
          <w:rStyle w:val="Hyperlink"/>
          <w:rFonts w:cs="Arial"/>
          <w:color w:val="auto"/>
          <w:szCs w:val="21"/>
          <w:u w:val="none"/>
        </w:rPr>
        <w:t>2026</w:t>
      </w:r>
    </w:p>
    <w:p w14:paraId="40E54D46" w14:textId="4700CAF4" w:rsidR="00293548" w:rsidRPr="00592573" w:rsidRDefault="00293548" w:rsidP="00C63B43">
      <w:pPr>
        <w:pStyle w:val="Body"/>
        <w:spacing w:line="240" w:lineRule="auto"/>
        <w:rPr>
          <w:rFonts w:cs="Arial"/>
          <w:szCs w:val="21"/>
        </w:rPr>
      </w:pPr>
      <w:r w:rsidRPr="00592573">
        <w:rPr>
          <w:rStyle w:val="Hyperlink"/>
          <w:rFonts w:cs="Arial"/>
          <w:color w:val="auto"/>
          <w:szCs w:val="21"/>
          <w:u w:val="none"/>
        </w:rPr>
        <w:t xml:space="preserve">Department of Health Cultural Diversity Plan </w:t>
      </w:r>
      <w:r w:rsidR="00653033" w:rsidRPr="00592573">
        <w:rPr>
          <w:rFonts w:cs="Arial"/>
          <w:szCs w:val="21"/>
        </w:rPr>
        <w:t>(</w:t>
      </w:r>
      <w:r w:rsidR="00B93218" w:rsidRPr="00592573">
        <w:rPr>
          <w:rFonts w:cs="Arial"/>
          <w:szCs w:val="21"/>
        </w:rPr>
        <w:t>for</w:t>
      </w:r>
      <w:r w:rsidR="00433C54" w:rsidRPr="00592573">
        <w:rPr>
          <w:rFonts w:cs="Arial"/>
          <w:szCs w:val="21"/>
        </w:rPr>
        <w:t xml:space="preserve"> release in 2023</w:t>
      </w:r>
      <w:r w:rsidR="00AC03B1">
        <w:rPr>
          <w:rFonts w:cs="Arial"/>
          <w:szCs w:val="21"/>
        </w:rPr>
        <w:t>–</w:t>
      </w:r>
      <w:r w:rsidR="00046B29" w:rsidRPr="00592573">
        <w:rPr>
          <w:rFonts w:cs="Arial"/>
          <w:szCs w:val="21"/>
        </w:rPr>
        <w:t>24</w:t>
      </w:r>
      <w:r w:rsidR="00653033" w:rsidRPr="00592573">
        <w:rPr>
          <w:rFonts w:cs="Arial"/>
          <w:szCs w:val="21"/>
        </w:rPr>
        <w:t>)</w:t>
      </w:r>
    </w:p>
    <w:p w14:paraId="2AB582A4" w14:textId="466E311E" w:rsidR="00A01766" w:rsidRPr="00592573" w:rsidRDefault="00A01766" w:rsidP="00C63B43">
      <w:pPr>
        <w:pStyle w:val="Body"/>
        <w:spacing w:line="240" w:lineRule="auto"/>
        <w:rPr>
          <w:rFonts w:cs="Arial"/>
          <w:szCs w:val="21"/>
        </w:rPr>
      </w:pPr>
      <w:r w:rsidRPr="00592573">
        <w:rPr>
          <w:rFonts w:eastAsia="Times New Roman" w:cs="Arial"/>
        </w:rPr>
        <w:t>National Agreement on Closing the Gap</w:t>
      </w:r>
    </w:p>
    <w:p w14:paraId="2B0FE0BD" w14:textId="77777777" w:rsidR="008A3DFC" w:rsidRPr="00592573" w:rsidRDefault="008A3DFC" w:rsidP="008A3DFC">
      <w:pPr>
        <w:pStyle w:val="Body"/>
        <w:spacing w:before="240"/>
        <w:rPr>
          <w:b/>
          <w:bCs/>
          <w:sz w:val="28"/>
          <w:szCs w:val="28"/>
        </w:rPr>
      </w:pPr>
      <w:r w:rsidRPr="00592573">
        <w:rPr>
          <w:b/>
          <w:bCs/>
          <w:sz w:val="28"/>
          <w:szCs w:val="28"/>
        </w:rPr>
        <w:t>Improving sexual and reproductive health</w:t>
      </w:r>
    </w:p>
    <w:p w14:paraId="1B2D8B74" w14:textId="77777777" w:rsidR="008A3DFC" w:rsidRPr="00592573" w:rsidRDefault="008A3DFC" w:rsidP="008A3DFC">
      <w:pPr>
        <w:pStyle w:val="Body"/>
        <w:spacing w:line="240" w:lineRule="auto"/>
        <w:rPr>
          <w:rFonts w:cs="Arial"/>
          <w:szCs w:val="21"/>
        </w:rPr>
      </w:pPr>
      <w:r w:rsidRPr="00592573">
        <w:t xml:space="preserve">Victorian sexual and reproductive health and reproductive health plan 2022–30 </w:t>
      </w:r>
    </w:p>
    <w:p w14:paraId="3D4B9DFC" w14:textId="77777777" w:rsidR="008A3DFC" w:rsidRPr="00592573" w:rsidRDefault="008A3DFC" w:rsidP="008A3DFC">
      <w:pPr>
        <w:pStyle w:val="Body"/>
        <w:spacing w:line="240" w:lineRule="auto"/>
        <w:rPr>
          <w:rFonts w:cs="Arial"/>
          <w:szCs w:val="21"/>
        </w:rPr>
      </w:pPr>
      <w:r w:rsidRPr="00592573">
        <w:rPr>
          <w:rFonts w:cs="Arial"/>
          <w:szCs w:val="21"/>
        </w:rPr>
        <w:t>Strategy overview and system enabler plan 2022–30</w:t>
      </w:r>
    </w:p>
    <w:p w14:paraId="18F892E8" w14:textId="77777777" w:rsidR="008A3DFC" w:rsidRPr="00592573" w:rsidRDefault="008A3DFC" w:rsidP="008A3DFC">
      <w:pPr>
        <w:pStyle w:val="Body"/>
        <w:spacing w:line="240" w:lineRule="auto"/>
        <w:rPr>
          <w:rFonts w:cs="Arial"/>
          <w:szCs w:val="21"/>
        </w:rPr>
      </w:pPr>
      <w:r w:rsidRPr="00592573">
        <w:rPr>
          <w:rFonts w:cs="Arial"/>
          <w:szCs w:val="21"/>
        </w:rPr>
        <w:t>Victorian Aboriginal sexual and reproductive health plan 2022–30</w:t>
      </w:r>
    </w:p>
    <w:p w14:paraId="13289744" w14:textId="77777777" w:rsidR="008A3DFC" w:rsidRPr="00592573" w:rsidRDefault="008A3DFC" w:rsidP="008A3DFC">
      <w:pPr>
        <w:pStyle w:val="Body"/>
        <w:spacing w:line="240" w:lineRule="auto"/>
      </w:pPr>
      <w:r w:rsidRPr="00592573">
        <w:t>Victorian hepatitis B plan 2022–30</w:t>
      </w:r>
    </w:p>
    <w:p w14:paraId="173FBC09" w14:textId="77777777" w:rsidR="008A3DFC" w:rsidRPr="00592573" w:rsidRDefault="008A3DFC" w:rsidP="008A3DFC">
      <w:pPr>
        <w:pStyle w:val="Body"/>
        <w:spacing w:line="240" w:lineRule="auto"/>
      </w:pPr>
      <w:r w:rsidRPr="00592573">
        <w:t>Victorian hepatitis C plan 2022–30</w:t>
      </w:r>
    </w:p>
    <w:p w14:paraId="101554E6" w14:textId="77777777" w:rsidR="007E6032" w:rsidRPr="00592573" w:rsidRDefault="008A3DFC" w:rsidP="007E6032">
      <w:pPr>
        <w:pStyle w:val="Body"/>
        <w:spacing w:line="240" w:lineRule="auto"/>
      </w:pPr>
      <w:r w:rsidRPr="00592573">
        <w:t>Victorian HIV plan 2022–30</w:t>
      </w:r>
    </w:p>
    <w:p w14:paraId="0E1C4947" w14:textId="4A9D5010" w:rsidR="007E6032" w:rsidRPr="00592573" w:rsidRDefault="008A3DFC" w:rsidP="007E6032">
      <w:pPr>
        <w:pStyle w:val="Body"/>
        <w:spacing w:line="240" w:lineRule="auto"/>
      </w:pPr>
      <w:r w:rsidRPr="00592573">
        <w:t>Victorian sexually transmittable infection (STI) plan 2022–30</w:t>
      </w:r>
      <w:r w:rsidR="007E6032" w:rsidRPr="00592573">
        <w:t xml:space="preserve"> </w:t>
      </w:r>
    </w:p>
    <w:p w14:paraId="247DFFE5" w14:textId="588F577D" w:rsidR="007E6032" w:rsidRPr="00592573" w:rsidRDefault="007E6032" w:rsidP="007A1540">
      <w:pPr>
        <w:pStyle w:val="Heading3"/>
      </w:pPr>
      <w:bookmarkStart w:id="390" w:name="_Toc142985269"/>
      <w:bookmarkStart w:id="391" w:name="_Toc142999171"/>
      <w:bookmarkStart w:id="392" w:name="_Toc142999436"/>
      <w:bookmarkStart w:id="393" w:name="_Toc143521259"/>
      <w:r w:rsidRPr="00592573">
        <w:lastRenderedPageBreak/>
        <w:t>Mental health and wellbeing</w:t>
      </w:r>
      <w:bookmarkEnd w:id="390"/>
      <w:bookmarkEnd w:id="391"/>
      <w:bookmarkEnd w:id="392"/>
      <w:bookmarkEnd w:id="393"/>
      <w:r w:rsidRPr="00592573">
        <w:t xml:space="preserve"> </w:t>
      </w:r>
    </w:p>
    <w:p w14:paraId="10CEB7B4" w14:textId="15FC76FC" w:rsidR="007E6032" w:rsidRPr="00592573" w:rsidRDefault="007E6032" w:rsidP="007E6032">
      <w:pPr>
        <w:pStyle w:val="Body"/>
        <w:spacing w:line="276" w:lineRule="auto"/>
      </w:pPr>
      <w:r w:rsidRPr="00592573">
        <w:t>Wellbeing in Victoria: A Strategy to Promote Good Mental Health 202</w:t>
      </w:r>
      <w:r w:rsidR="00A11817">
        <w:t>4</w:t>
      </w:r>
      <w:r w:rsidRPr="00592573">
        <w:t>–2</w:t>
      </w:r>
      <w:r w:rsidR="00A11817">
        <w:t>034</w:t>
      </w:r>
      <w:r w:rsidRPr="00592573">
        <w:t xml:space="preserve"> (for release in 2023</w:t>
      </w:r>
      <w:r w:rsidR="00A11817">
        <w:t>–24</w:t>
      </w:r>
      <w:r w:rsidRPr="00592573">
        <w:t>)</w:t>
      </w:r>
      <w:r w:rsidR="00FD05C4" w:rsidRPr="00592573">
        <w:t xml:space="preserve"> </w:t>
      </w:r>
    </w:p>
    <w:p w14:paraId="3850F5BD" w14:textId="3CFDC98F" w:rsidR="007E6032" w:rsidRPr="00592573" w:rsidRDefault="007E6032" w:rsidP="007E6032">
      <w:pPr>
        <w:pStyle w:val="Body"/>
        <w:spacing w:line="240" w:lineRule="auto"/>
        <w:rPr>
          <w:rFonts w:cs="Arial"/>
          <w:b/>
          <w:bCs/>
          <w:szCs w:val="21"/>
        </w:rPr>
      </w:pPr>
      <w:r w:rsidRPr="00592573">
        <w:rPr>
          <w:rStyle w:val="normaltextrun"/>
          <w:rFonts w:cs="Arial"/>
          <w:color w:val="000000"/>
          <w:szCs w:val="21"/>
          <w:bdr w:val="none" w:sz="0" w:space="0" w:color="auto" w:frame="1"/>
          <w:lang w:val="en-US"/>
        </w:rPr>
        <w:t>Diverse Communities Mental Health and Wellbeing Framework and Blueprint</w:t>
      </w:r>
      <w:r w:rsidR="00A11817">
        <w:rPr>
          <w:rStyle w:val="normaltextrun"/>
          <w:rFonts w:cs="Arial"/>
          <w:color w:val="000000"/>
          <w:szCs w:val="21"/>
          <w:bdr w:val="none" w:sz="0" w:space="0" w:color="auto" w:frame="1"/>
          <w:lang w:val="en-US"/>
        </w:rPr>
        <w:t xml:space="preserve"> </w:t>
      </w:r>
      <w:r w:rsidR="00A11817" w:rsidRPr="0092515C">
        <w:rPr>
          <w:rStyle w:val="normaltextrun"/>
          <w:rFonts w:cs="Arial"/>
          <w:color w:val="000000"/>
          <w:szCs w:val="21"/>
          <w:bdr w:val="none" w:sz="0" w:space="0" w:color="auto" w:frame="1"/>
          <w:lang w:val="en-US"/>
        </w:rPr>
        <w:t>(for release in 2023–24)</w:t>
      </w:r>
    </w:p>
    <w:p w14:paraId="14F02556" w14:textId="77777777" w:rsidR="007E6032" w:rsidRPr="00592573" w:rsidRDefault="007E6032" w:rsidP="007E6032">
      <w:pPr>
        <w:pStyle w:val="Body"/>
        <w:spacing w:line="240" w:lineRule="auto"/>
        <w:rPr>
          <w:rFonts w:eastAsia="VIC-Regular" w:cs="Arial"/>
          <w:color w:val="2A2736"/>
          <w:szCs w:val="21"/>
          <w:shd w:val="clear" w:color="auto" w:fill="FCEAE0"/>
        </w:rPr>
      </w:pPr>
      <w:r w:rsidRPr="00592573">
        <w:rPr>
          <w:rStyle w:val="Emphasis"/>
          <w:rFonts w:eastAsia="VIC-Regular" w:cs="Arial"/>
          <w:i w:val="0"/>
          <w:iCs w:val="0"/>
          <w:color w:val="2A2736"/>
          <w:szCs w:val="21"/>
          <w:shd w:val="clear" w:color="auto" w:fill="FFFFFF" w:themeFill="background1"/>
        </w:rPr>
        <w:t>Victorian suicide prevention framework 2016–2025</w:t>
      </w:r>
    </w:p>
    <w:p w14:paraId="550FA5A8" w14:textId="0476CF08" w:rsidR="00EB486B" w:rsidRPr="00592573" w:rsidRDefault="007E6032" w:rsidP="00EB486B">
      <w:pPr>
        <w:pStyle w:val="Body"/>
        <w:spacing w:line="240" w:lineRule="auto"/>
        <w:rPr>
          <w:rFonts w:cs="Arial"/>
          <w:szCs w:val="21"/>
        </w:rPr>
      </w:pPr>
      <w:r w:rsidRPr="00592573">
        <w:rPr>
          <w:rStyle w:val="normaltextrun"/>
          <w:rFonts w:cs="Arial"/>
          <w:color w:val="000000"/>
          <w:szCs w:val="21"/>
          <w:shd w:val="clear" w:color="auto" w:fill="FFFFFF"/>
        </w:rPr>
        <w:t xml:space="preserve">Suicide Prevention and Response Strategy </w:t>
      </w:r>
      <w:r w:rsidR="00A11817">
        <w:rPr>
          <w:rStyle w:val="normaltextrun"/>
          <w:rFonts w:cs="Arial"/>
          <w:color w:val="000000"/>
          <w:szCs w:val="21"/>
          <w:shd w:val="clear" w:color="auto" w:fill="FFFFFF"/>
        </w:rPr>
        <w:t xml:space="preserve">2024–2034 </w:t>
      </w:r>
      <w:r w:rsidRPr="00592573">
        <w:rPr>
          <w:rFonts w:cs="Arial"/>
          <w:szCs w:val="21"/>
        </w:rPr>
        <w:t>(for release in 2024</w:t>
      </w:r>
      <w:r w:rsidR="00A11817">
        <w:rPr>
          <w:rFonts w:cs="Arial"/>
          <w:szCs w:val="21"/>
        </w:rPr>
        <w:t>–</w:t>
      </w:r>
      <w:r w:rsidRPr="00592573">
        <w:rPr>
          <w:rFonts w:cs="Arial"/>
          <w:szCs w:val="21"/>
        </w:rPr>
        <w:t>25</w:t>
      </w:r>
      <w:r w:rsidR="00EB486B" w:rsidRPr="00592573">
        <w:rPr>
          <w:rFonts w:cs="Arial"/>
          <w:szCs w:val="21"/>
        </w:rPr>
        <w:t>)</w:t>
      </w:r>
    </w:p>
    <w:p w14:paraId="15A3469B" w14:textId="776411E6" w:rsidR="007E6032" w:rsidRPr="00592573" w:rsidRDefault="007E6032" w:rsidP="00EB486B">
      <w:pPr>
        <w:pStyle w:val="Body"/>
        <w:spacing w:line="240" w:lineRule="auto"/>
        <w:rPr>
          <w:b/>
          <w:bCs/>
          <w:sz w:val="28"/>
          <w:szCs w:val="28"/>
        </w:rPr>
      </w:pPr>
      <w:r w:rsidRPr="00592573">
        <w:rPr>
          <w:b/>
          <w:bCs/>
          <w:sz w:val="28"/>
          <w:szCs w:val="28"/>
        </w:rPr>
        <w:t>Healthy eating and oral health</w:t>
      </w:r>
    </w:p>
    <w:p w14:paraId="33D8623B" w14:textId="3CBB75C5" w:rsidR="007E6032" w:rsidRPr="00592573" w:rsidRDefault="007E6032" w:rsidP="007E6032">
      <w:pPr>
        <w:pStyle w:val="Body"/>
        <w:spacing w:line="240" w:lineRule="auto"/>
        <w:rPr>
          <w:rFonts w:cs="Arial"/>
          <w:szCs w:val="21"/>
        </w:rPr>
      </w:pPr>
      <w:r w:rsidRPr="00592573">
        <w:rPr>
          <w:rFonts w:cs="Arial"/>
          <w:szCs w:val="21"/>
        </w:rPr>
        <w:t xml:space="preserve">Victorian Action Plan to Prevent Oral Disease 2020–2030 </w:t>
      </w:r>
    </w:p>
    <w:p w14:paraId="53C2D613" w14:textId="3E604330" w:rsidR="0025625D" w:rsidRPr="00592573" w:rsidRDefault="0025625D" w:rsidP="0025625D">
      <w:pPr>
        <w:pStyle w:val="Body"/>
        <w:spacing w:line="240" w:lineRule="auto"/>
      </w:pPr>
      <w:r w:rsidRPr="00592573">
        <w:t xml:space="preserve">Healthy kids, healthy futures: Victoria’s five-year action plan to support children and young people to be healthy, active and well </w:t>
      </w:r>
    </w:p>
    <w:p w14:paraId="5A5BE6B5" w14:textId="77777777" w:rsidR="007E6032" w:rsidRPr="00592573" w:rsidRDefault="007E6032" w:rsidP="007E6032">
      <w:pPr>
        <w:pStyle w:val="Body"/>
        <w:spacing w:before="240"/>
        <w:rPr>
          <w:b/>
          <w:bCs/>
          <w:sz w:val="28"/>
          <w:szCs w:val="28"/>
        </w:rPr>
      </w:pPr>
      <w:r w:rsidRPr="00592573">
        <w:rPr>
          <w:b/>
          <w:bCs/>
          <w:sz w:val="28"/>
          <w:szCs w:val="28"/>
        </w:rPr>
        <w:t xml:space="preserve">Active living and active transport </w:t>
      </w:r>
    </w:p>
    <w:p w14:paraId="12AE8A38" w14:textId="77777777" w:rsidR="007E6032" w:rsidRPr="00592573" w:rsidRDefault="007E6032" w:rsidP="007E6032">
      <w:pPr>
        <w:pStyle w:val="Body"/>
        <w:spacing w:line="240" w:lineRule="auto"/>
        <w:rPr>
          <w:rFonts w:eastAsia="VIC-Regular" w:cs="Arial"/>
          <w:color w:val="2A2736"/>
          <w:szCs w:val="21"/>
          <w:shd w:val="clear" w:color="auto" w:fill="FCEAE0"/>
        </w:rPr>
      </w:pPr>
      <w:r w:rsidRPr="00592573">
        <w:rPr>
          <w:rFonts w:cs="Arial"/>
          <w:szCs w:val="21"/>
        </w:rPr>
        <w:t>Strategy for walkable communities (for</w:t>
      </w:r>
      <w:r w:rsidRPr="00592573">
        <w:t xml:space="preserve"> release in 2023–24</w:t>
      </w:r>
      <w:r w:rsidRPr="00592573">
        <w:rPr>
          <w:rFonts w:cs="Arial"/>
          <w:szCs w:val="21"/>
        </w:rPr>
        <w:t>)</w:t>
      </w:r>
    </w:p>
    <w:p w14:paraId="5346D501" w14:textId="2276C953" w:rsidR="00F326AE" w:rsidRPr="00592573" w:rsidRDefault="00F326AE" w:rsidP="007E6032">
      <w:pPr>
        <w:pStyle w:val="Body"/>
        <w:rPr>
          <w:b/>
          <w:bCs/>
        </w:rPr>
      </w:pPr>
      <w:r w:rsidRPr="00592573">
        <w:rPr>
          <w:rFonts w:cs="Arial"/>
        </w:rPr>
        <w:t>Active Victoria 2022</w:t>
      </w:r>
      <w:r w:rsidR="005D7490">
        <w:rPr>
          <w:rFonts w:cs="Arial"/>
        </w:rPr>
        <w:t>–</w:t>
      </w:r>
      <w:r w:rsidRPr="00592573">
        <w:rPr>
          <w:rFonts w:cs="Arial"/>
        </w:rPr>
        <w:t>2026</w:t>
      </w:r>
      <w:r w:rsidR="005D7490">
        <w:rPr>
          <w:rFonts w:cs="Arial"/>
        </w:rPr>
        <w:t>:</w:t>
      </w:r>
      <w:r w:rsidRPr="00592573">
        <w:rPr>
          <w:rFonts w:cs="Arial"/>
        </w:rPr>
        <w:t xml:space="preserve"> </w:t>
      </w:r>
      <w:r w:rsidR="00BB0811">
        <w:rPr>
          <w:rFonts w:cs="Arial"/>
        </w:rPr>
        <w:t>A</w:t>
      </w:r>
      <w:r w:rsidRPr="00592573">
        <w:rPr>
          <w:rFonts w:cs="Arial"/>
        </w:rPr>
        <w:t xml:space="preserve"> strategic framework for sport and active recreation</w:t>
      </w:r>
    </w:p>
    <w:p w14:paraId="1100B565" w14:textId="3E57D576" w:rsidR="007E6032" w:rsidRPr="00592573" w:rsidRDefault="007E6032" w:rsidP="007E6032">
      <w:pPr>
        <w:pStyle w:val="Body"/>
      </w:pPr>
      <w:r w:rsidRPr="00592573">
        <w:t>Victorian Health Building Authority Universal Design Policy</w:t>
      </w:r>
    </w:p>
    <w:p w14:paraId="0F1BAB0D" w14:textId="4AE362DB" w:rsidR="00740D2F" w:rsidRPr="00592573" w:rsidRDefault="00293548" w:rsidP="00C63B43">
      <w:pPr>
        <w:pStyle w:val="Body"/>
        <w:spacing w:before="240"/>
        <w:rPr>
          <w:b/>
          <w:bCs/>
          <w:sz w:val="28"/>
          <w:szCs w:val="28"/>
        </w:rPr>
      </w:pPr>
      <w:r w:rsidRPr="00592573">
        <w:rPr>
          <w:b/>
          <w:bCs/>
          <w:sz w:val="28"/>
          <w:szCs w:val="28"/>
        </w:rPr>
        <w:t xml:space="preserve">Climate change and planetary health </w:t>
      </w:r>
    </w:p>
    <w:p w14:paraId="37D246D4" w14:textId="5BC7B8CD" w:rsidR="003B13F0" w:rsidRPr="00161BD4" w:rsidRDefault="00293548" w:rsidP="00161BD4">
      <w:pPr>
        <w:pStyle w:val="Body"/>
      </w:pPr>
      <w:r w:rsidRPr="00161BD4">
        <w:rPr>
          <w:rStyle w:val="CommentReference"/>
          <w:sz w:val="24"/>
          <w:szCs w:val="20"/>
        </w:rPr>
        <w:t xml:space="preserve">Victorian antimicrobial resistance strategy 2023–2033 </w:t>
      </w:r>
      <w:r w:rsidR="00653033" w:rsidRPr="00161BD4">
        <w:t>(</w:t>
      </w:r>
      <w:r w:rsidR="00B93218" w:rsidRPr="00161BD4">
        <w:t>for</w:t>
      </w:r>
      <w:r w:rsidR="00E904CB" w:rsidRPr="00161BD4">
        <w:t xml:space="preserve"> release in 2023</w:t>
      </w:r>
      <w:r w:rsidR="00AC03B1">
        <w:t>–</w:t>
      </w:r>
      <w:r w:rsidR="00046B29" w:rsidRPr="00161BD4">
        <w:t>24</w:t>
      </w:r>
      <w:r w:rsidR="00E904CB" w:rsidRPr="00161BD4">
        <w:t>)</w:t>
      </w:r>
    </w:p>
    <w:p w14:paraId="63420654" w14:textId="6F8E1B16" w:rsidR="003B13F0" w:rsidRPr="00592573" w:rsidRDefault="003B13F0" w:rsidP="00C63B43">
      <w:pPr>
        <w:pStyle w:val="Body"/>
        <w:spacing w:line="240" w:lineRule="auto"/>
        <w:rPr>
          <w:rStyle w:val="CommentReference"/>
          <w:rFonts w:cs="Arial"/>
          <w:sz w:val="21"/>
          <w:szCs w:val="21"/>
        </w:rPr>
      </w:pPr>
      <w:r w:rsidRPr="00592573">
        <w:rPr>
          <w:rFonts w:cs="Arial"/>
        </w:rPr>
        <w:t>Australia’s National Antimicrobial Resistance Strategy – 2020 and beyond</w:t>
      </w:r>
    </w:p>
    <w:p w14:paraId="18F40909" w14:textId="67B5D7DC" w:rsidR="00293548" w:rsidRPr="00592573" w:rsidRDefault="00293548" w:rsidP="00C63B43">
      <w:pPr>
        <w:pStyle w:val="Body"/>
        <w:spacing w:line="240" w:lineRule="auto"/>
        <w:rPr>
          <w:rFonts w:cs="Arial"/>
          <w:szCs w:val="21"/>
        </w:rPr>
      </w:pPr>
      <w:r w:rsidRPr="00592573">
        <w:rPr>
          <w:rFonts w:cs="Arial"/>
          <w:szCs w:val="21"/>
        </w:rPr>
        <w:t>Health and</w:t>
      </w:r>
      <w:r w:rsidR="00184984" w:rsidRPr="00592573">
        <w:rPr>
          <w:rFonts w:cs="Arial"/>
          <w:szCs w:val="21"/>
        </w:rPr>
        <w:t xml:space="preserve"> H</w:t>
      </w:r>
      <w:r w:rsidRPr="00592573">
        <w:rPr>
          <w:rFonts w:cs="Arial"/>
          <w:szCs w:val="21"/>
        </w:rPr>
        <w:t xml:space="preserve">uman </w:t>
      </w:r>
      <w:r w:rsidR="00184984" w:rsidRPr="00592573">
        <w:rPr>
          <w:rFonts w:cs="Arial"/>
          <w:szCs w:val="21"/>
        </w:rPr>
        <w:t>S</w:t>
      </w:r>
      <w:r w:rsidRPr="00592573">
        <w:rPr>
          <w:rFonts w:cs="Arial"/>
          <w:szCs w:val="21"/>
        </w:rPr>
        <w:t xml:space="preserve">ervices </w:t>
      </w:r>
      <w:r w:rsidR="00184984" w:rsidRPr="00592573">
        <w:rPr>
          <w:rFonts w:cs="Arial"/>
          <w:szCs w:val="21"/>
        </w:rPr>
        <w:t>C</w:t>
      </w:r>
      <w:r w:rsidRPr="00592573">
        <w:rPr>
          <w:rFonts w:cs="Arial"/>
          <w:szCs w:val="21"/>
        </w:rPr>
        <w:t xml:space="preserve">limate </w:t>
      </w:r>
      <w:r w:rsidR="00184984" w:rsidRPr="00592573">
        <w:rPr>
          <w:rFonts w:cs="Arial"/>
          <w:szCs w:val="21"/>
        </w:rPr>
        <w:t>C</w:t>
      </w:r>
      <w:r w:rsidRPr="00592573">
        <w:rPr>
          <w:rFonts w:cs="Arial"/>
          <w:szCs w:val="21"/>
        </w:rPr>
        <w:t xml:space="preserve">hange </w:t>
      </w:r>
      <w:r w:rsidR="00184984" w:rsidRPr="00592573">
        <w:rPr>
          <w:rFonts w:cs="Arial"/>
          <w:szCs w:val="21"/>
        </w:rPr>
        <w:t>A</w:t>
      </w:r>
      <w:r w:rsidRPr="00592573">
        <w:rPr>
          <w:rFonts w:cs="Arial"/>
          <w:szCs w:val="21"/>
        </w:rPr>
        <w:t xml:space="preserve">daptation </w:t>
      </w:r>
      <w:r w:rsidR="00184984" w:rsidRPr="00592573">
        <w:rPr>
          <w:rFonts w:cs="Arial"/>
          <w:szCs w:val="21"/>
        </w:rPr>
        <w:t>A</w:t>
      </w:r>
      <w:r w:rsidRPr="00592573">
        <w:rPr>
          <w:rFonts w:cs="Arial"/>
          <w:szCs w:val="21"/>
        </w:rPr>
        <w:t>ction</w:t>
      </w:r>
      <w:r w:rsidR="00184984" w:rsidRPr="00592573">
        <w:rPr>
          <w:rFonts w:cs="Arial"/>
          <w:szCs w:val="21"/>
        </w:rPr>
        <w:t xml:space="preserve"> P</w:t>
      </w:r>
      <w:r w:rsidRPr="00592573">
        <w:rPr>
          <w:rFonts w:cs="Arial"/>
          <w:szCs w:val="21"/>
        </w:rPr>
        <w:t>lan 2022</w:t>
      </w:r>
      <w:r w:rsidR="009B06D0" w:rsidRPr="00592573">
        <w:rPr>
          <w:rFonts w:cs="Arial"/>
          <w:szCs w:val="21"/>
        </w:rPr>
        <w:t>–</w:t>
      </w:r>
      <w:r w:rsidRPr="00592573">
        <w:rPr>
          <w:rFonts w:cs="Arial"/>
          <w:szCs w:val="21"/>
        </w:rPr>
        <w:t>2026</w:t>
      </w:r>
    </w:p>
    <w:p w14:paraId="650B65D3" w14:textId="07EDD1B4" w:rsidR="00293548" w:rsidRPr="00592573" w:rsidRDefault="00293548" w:rsidP="00C63B43">
      <w:pPr>
        <w:pStyle w:val="Body"/>
        <w:spacing w:line="240" w:lineRule="auto"/>
        <w:rPr>
          <w:rFonts w:cs="Arial"/>
          <w:szCs w:val="21"/>
        </w:rPr>
      </w:pPr>
      <w:r w:rsidRPr="00592573">
        <w:rPr>
          <w:rFonts w:cs="Arial"/>
          <w:szCs w:val="21"/>
        </w:rPr>
        <w:t xml:space="preserve">Victoria’s Air Quality Strategy </w:t>
      </w:r>
    </w:p>
    <w:p w14:paraId="74B920A1" w14:textId="77BC1BEB" w:rsidR="00653033" w:rsidRPr="00592573" w:rsidRDefault="00653033" w:rsidP="00C63B43">
      <w:pPr>
        <w:pStyle w:val="Body"/>
        <w:spacing w:line="240" w:lineRule="auto"/>
        <w:rPr>
          <w:rFonts w:cs="Arial"/>
          <w:szCs w:val="21"/>
        </w:rPr>
      </w:pPr>
      <w:r w:rsidRPr="00592573">
        <w:rPr>
          <w:rFonts w:cs="Arial"/>
          <w:szCs w:val="21"/>
        </w:rPr>
        <w:t xml:space="preserve">Regional Climate Change Adaptation Strategies </w:t>
      </w:r>
    </w:p>
    <w:p w14:paraId="73251043" w14:textId="02B0C1C9" w:rsidR="00653033" w:rsidRPr="00592573" w:rsidRDefault="00653033" w:rsidP="00C63B43">
      <w:pPr>
        <w:pStyle w:val="Body"/>
        <w:spacing w:line="240" w:lineRule="auto"/>
        <w:rPr>
          <w:rFonts w:cs="Arial"/>
          <w:szCs w:val="21"/>
        </w:rPr>
      </w:pPr>
      <w:r w:rsidRPr="00592573">
        <w:rPr>
          <w:rFonts w:cs="Arial"/>
          <w:szCs w:val="21"/>
        </w:rPr>
        <w:t xml:space="preserve">Water is Life: Traditional Owner Access to Water Roadmap </w:t>
      </w:r>
    </w:p>
    <w:p w14:paraId="0EC2E323" w14:textId="710FF66F" w:rsidR="00740D2F" w:rsidRPr="00592573" w:rsidRDefault="00653033" w:rsidP="00C63B43">
      <w:pPr>
        <w:pStyle w:val="Body"/>
        <w:spacing w:line="240" w:lineRule="auto"/>
        <w:rPr>
          <w:rFonts w:cs="Arial"/>
          <w:szCs w:val="21"/>
        </w:rPr>
      </w:pPr>
      <w:r w:rsidRPr="00592573">
        <w:rPr>
          <w:rFonts w:cs="Arial"/>
          <w:szCs w:val="21"/>
        </w:rPr>
        <w:t xml:space="preserve">Protecting Victoria’s Environment – Biodiversity 2037 </w:t>
      </w:r>
    </w:p>
    <w:p w14:paraId="38EBE19B" w14:textId="55D8D0E6" w:rsidR="00740D2F" w:rsidRPr="00592573" w:rsidRDefault="00293548" w:rsidP="00C63B43">
      <w:pPr>
        <w:pStyle w:val="Body"/>
        <w:spacing w:before="240"/>
        <w:rPr>
          <w:b/>
          <w:bCs/>
          <w:sz w:val="28"/>
          <w:szCs w:val="28"/>
        </w:rPr>
      </w:pPr>
      <w:r w:rsidRPr="00592573">
        <w:rPr>
          <w:b/>
          <w:bCs/>
          <w:sz w:val="28"/>
          <w:szCs w:val="28"/>
        </w:rPr>
        <w:t xml:space="preserve">Preventing </w:t>
      </w:r>
      <w:r w:rsidR="00185E2E" w:rsidRPr="00592573">
        <w:rPr>
          <w:b/>
          <w:bCs/>
          <w:sz w:val="28"/>
          <w:szCs w:val="28"/>
        </w:rPr>
        <w:t>family and gendered violence</w:t>
      </w:r>
      <w:r w:rsidR="003A24A3" w:rsidRPr="00592573">
        <w:rPr>
          <w:b/>
          <w:bCs/>
          <w:sz w:val="28"/>
          <w:szCs w:val="28"/>
        </w:rPr>
        <w:t xml:space="preserve"> </w:t>
      </w:r>
    </w:p>
    <w:p w14:paraId="3393F360" w14:textId="15470CDB" w:rsidR="00AE5B88" w:rsidRPr="00592573" w:rsidRDefault="00AE5B88" w:rsidP="00C63B43">
      <w:pPr>
        <w:pStyle w:val="Body"/>
        <w:spacing w:line="240" w:lineRule="auto"/>
        <w:rPr>
          <w:rFonts w:cs="Arial"/>
          <w:szCs w:val="21"/>
        </w:rPr>
      </w:pPr>
      <w:r w:rsidRPr="00592573">
        <w:rPr>
          <w:rFonts w:cs="Arial"/>
          <w:color w:val="2C2A29"/>
          <w:szCs w:val="21"/>
        </w:rPr>
        <w:t>National Plan to End Violence against Women and Children 2022</w:t>
      </w:r>
      <w:r w:rsidR="009B06D0" w:rsidRPr="00592573">
        <w:rPr>
          <w:rFonts w:cs="Arial"/>
          <w:color w:val="2C2A29"/>
          <w:szCs w:val="21"/>
        </w:rPr>
        <w:t>–</w:t>
      </w:r>
      <w:r w:rsidRPr="00592573">
        <w:rPr>
          <w:rFonts w:cs="Arial"/>
          <w:color w:val="2C2A29"/>
          <w:szCs w:val="21"/>
        </w:rPr>
        <w:t>2032</w:t>
      </w:r>
    </w:p>
    <w:p w14:paraId="48CA850D" w14:textId="61C4F32A" w:rsidR="00293548" w:rsidRPr="00592573" w:rsidRDefault="00293548" w:rsidP="00C63B43">
      <w:pPr>
        <w:pStyle w:val="Body"/>
        <w:spacing w:line="240" w:lineRule="auto"/>
        <w:rPr>
          <w:rFonts w:cs="Arial"/>
          <w:szCs w:val="21"/>
        </w:rPr>
      </w:pPr>
      <w:r w:rsidRPr="00592573">
        <w:rPr>
          <w:rFonts w:cs="Arial"/>
          <w:szCs w:val="21"/>
        </w:rPr>
        <w:t>Free from violence: Victoria's strategy to prevent family violence</w:t>
      </w:r>
    </w:p>
    <w:p w14:paraId="5B5C06E5" w14:textId="5F32D556" w:rsidR="000465C0" w:rsidRPr="00592573" w:rsidRDefault="000465C0" w:rsidP="000465C0">
      <w:pPr>
        <w:pStyle w:val="Body"/>
      </w:pPr>
      <w:r w:rsidRPr="00592573">
        <w:t>Free from violence – second action plan 2022–2025</w:t>
      </w:r>
    </w:p>
    <w:p w14:paraId="1C5F19D1" w14:textId="44D3FB7B" w:rsidR="00293548" w:rsidRPr="00592573" w:rsidRDefault="00293548" w:rsidP="00C63B43">
      <w:pPr>
        <w:pStyle w:val="Body"/>
        <w:spacing w:line="240" w:lineRule="auto"/>
      </w:pPr>
      <w:r w:rsidRPr="00592573">
        <w:t xml:space="preserve">Ending Family Violence – Victoria’s 10-year plan for change </w:t>
      </w:r>
    </w:p>
    <w:p w14:paraId="735453DB" w14:textId="0AD9E18A" w:rsidR="00B8221F" w:rsidRPr="00592573" w:rsidRDefault="00293548" w:rsidP="00C63B43">
      <w:pPr>
        <w:pStyle w:val="Body"/>
        <w:spacing w:line="240" w:lineRule="auto"/>
      </w:pPr>
      <w:r w:rsidRPr="00592573">
        <w:t>Family Violence Reform Rolling Action Plan 2020</w:t>
      </w:r>
      <w:r w:rsidR="009B06D0" w:rsidRPr="00592573">
        <w:t>–</w:t>
      </w:r>
      <w:r w:rsidRPr="00592573">
        <w:t>2023</w:t>
      </w:r>
    </w:p>
    <w:p w14:paraId="2A056468" w14:textId="77777777" w:rsidR="00293548" w:rsidRPr="00592573" w:rsidRDefault="00293548" w:rsidP="00C63B43">
      <w:pPr>
        <w:pStyle w:val="Body"/>
        <w:spacing w:line="240" w:lineRule="auto"/>
      </w:pPr>
      <w:r w:rsidRPr="00592573">
        <w:t>Victorian Child Safe Standards</w:t>
      </w:r>
    </w:p>
    <w:p w14:paraId="6ACA7DA0" w14:textId="18096C56" w:rsidR="00185E2E" w:rsidRPr="00592573" w:rsidRDefault="00185E2E" w:rsidP="00C63B43">
      <w:pPr>
        <w:pStyle w:val="Body"/>
        <w:spacing w:line="240" w:lineRule="auto"/>
      </w:pPr>
      <w:r w:rsidRPr="00592573">
        <w:t xml:space="preserve">Primary </w:t>
      </w:r>
      <w:r w:rsidR="00211FC7" w:rsidRPr="00592573">
        <w:t>p</w:t>
      </w:r>
      <w:r w:rsidRPr="00592573">
        <w:t xml:space="preserve">revention of </w:t>
      </w:r>
      <w:r w:rsidR="00211FC7" w:rsidRPr="00592573">
        <w:t>e</w:t>
      </w:r>
      <w:r w:rsidRPr="00592573">
        <w:t xml:space="preserve">lder </w:t>
      </w:r>
      <w:r w:rsidR="00211FC7" w:rsidRPr="00592573">
        <w:t>a</w:t>
      </w:r>
      <w:r w:rsidRPr="00592573">
        <w:t xml:space="preserve">buse </w:t>
      </w:r>
      <w:r w:rsidR="00211FC7" w:rsidRPr="00592573">
        <w:t>f</w:t>
      </w:r>
      <w:r w:rsidRPr="00592573">
        <w:t>ramework (</w:t>
      </w:r>
      <w:r w:rsidR="00046B29" w:rsidRPr="00592573">
        <w:t>for release</w:t>
      </w:r>
      <w:r w:rsidR="00211FC7" w:rsidRPr="00592573">
        <w:t xml:space="preserve"> in 2023</w:t>
      </w:r>
      <w:r w:rsidR="00AC03B1">
        <w:t>–</w:t>
      </w:r>
      <w:r w:rsidR="00046B29" w:rsidRPr="00592573">
        <w:t>24</w:t>
      </w:r>
      <w:r w:rsidRPr="00592573">
        <w:t xml:space="preserve">) </w:t>
      </w:r>
    </w:p>
    <w:p w14:paraId="36B72F43" w14:textId="3BB109BB" w:rsidR="00293548" w:rsidRPr="00592573" w:rsidRDefault="00293548" w:rsidP="00C63B43">
      <w:pPr>
        <w:pStyle w:val="Body"/>
        <w:spacing w:line="240" w:lineRule="auto"/>
        <w:rPr>
          <w:rFonts w:cs="Arial"/>
          <w:szCs w:val="21"/>
        </w:rPr>
      </w:pPr>
      <w:r w:rsidRPr="00592573">
        <w:rPr>
          <w:rFonts w:cs="Arial"/>
          <w:szCs w:val="21"/>
        </w:rPr>
        <w:t>Victorian Crime Prevention Strategy to Keep Victorians Safer</w:t>
      </w:r>
    </w:p>
    <w:p w14:paraId="276E5C16" w14:textId="4A5AC5D0" w:rsidR="00456289" w:rsidRPr="00592573" w:rsidRDefault="00A54986" w:rsidP="00917C8E">
      <w:pPr>
        <w:pStyle w:val="Body"/>
        <w:spacing w:line="240" w:lineRule="auto"/>
        <w:rPr>
          <w:b/>
          <w:bCs/>
          <w:sz w:val="28"/>
          <w:szCs w:val="28"/>
        </w:rPr>
      </w:pPr>
      <w:r w:rsidRPr="00592573">
        <w:rPr>
          <w:rFonts w:cs="Arial"/>
          <w:szCs w:val="21"/>
        </w:rPr>
        <w:t>Building from strength: 10-Year Industry Plan for Family Violence Prevention and Response</w:t>
      </w:r>
      <w:r w:rsidR="007E6032" w:rsidRPr="00592573">
        <w:rPr>
          <w:b/>
          <w:bCs/>
          <w:sz w:val="28"/>
          <w:szCs w:val="28"/>
        </w:rPr>
        <w:t xml:space="preserve"> </w:t>
      </w:r>
    </w:p>
    <w:p w14:paraId="13BAEB6E" w14:textId="6079458F" w:rsidR="007E6032" w:rsidRPr="00592573" w:rsidRDefault="007E6032" w:rsidP="00917C8E">
      <w:pPr>
        <w:pStyle w:val="Body"/>
        <w:spacing w:line="240" w:lineRule="auto"/>
        <w:rPr>
          <w:rFonts w:cs="Arial"/>
          <w:szCs w:val="21"/>
        </w:rPr>
      </w:pPr>
      <w:r w:rsidRPr="00592573">
        <w:rPr>
          <w:b/>
          <w:bCs/>
          <w:sz w:val="28"/>
          <w:szCs w:val="28"/>
        </w:rPr>
        <w:t xml:space="preserve">Preventing injury </w:t>
      </w:r>
    </w:p>
    <w:p w14:paraId="04E68B4B" w14:textId="63DF8747" w:rsidR="007E6032" w:rsidRPr="00592573" w:rsidRDefault="007E6032" w:rsidP="007E6032">
      <w:pPr>
        <w:pStyle w:val="Body"/>
        <w:spacing w:line="240" w:lineRule="auto"/>
        <w:rPr>
          <w:rFonts w:cs="Arial"/>
          <w:szCs w:val="21"/>
        </w:rPr>
      </w:pPr>
      <w:r w:rsidRPr="00592573">
        <w:rPr>
          <w:rFonts w:cs="Arial"/>
          <w:szCs w:val="21"/>
        </w:rPr>
        <w:lastRenderedPageBreak/>
        <w:t xml:space="preserve">National </w:t>
      </w:r>
      <w:r w:rsidR="00F43F93" w:rsidRPr="00592573">
        <w:rPr>
          <w:rFonts w:cs="Arial"/>
          <w:szCs w:val="21"/>
        </w:rPr>
        <w:t xml:space="preserve">injury prevention strategy </w:t>
      </w:r>
      <w:r w:rsidRPr="00592573">
        <w:rPr>
          <w:rFonts w:cs="Arial"/>
          <w:szCs w:val="21"/>
        </w:rPr>
        <w:t>2020–2030</w:t>
      </w:r>
    </w:p>
    <w:p w14:paraId="1B7A75CB" w14:textId="4F9015D2" w:rsidR="007E6032" w:rsidRPr="00592573" w:rsidRDefault="007E6032" w:rsidP="007E6032">
      <w:pPr>
        <w:pStyle w:val="Body"/>
        <w:spacing w:line="240" w:lineRule="auto"/>
        <w:rPr>
          <w:rFonts w:cs="Arial"/>
          <w:szCs w:val="21"/>
        </w:rPr>
      </w:pPr>
      <w:r w:rsidRPr="00592573">
        <w:rPr>
          <w:rFonts w:cs="Arial"/>
          <w:szCs w:val="21"/>
        </w:rPr>
        <w:t xml:space="preserve">National </w:t>
      </w:r>
      <w:r w:rsidR="00F43F93" w:rsidRPr="00592573">
        <w:rPr>
          <w:rFonts w:cs="Arial"/>
          <w:szCs w:val="21"/>
        </w:rPr>
        <w:t xml:space="preserve">road safety strategy </w:t>
      </w:r>
      <w:r w:rsidRPr="00592573">
        <w:rPr>
          <w:rFonts w:cs="Arial"/>
          <w:szCs w:val="21"/>
        </w:rPr>
        <w:t>2021–2030</w:t>
      </w:r>
    </w:p>
    <w:p w14:paraId="4405B367" w14:textId="3F129F31" w:rsidR="007E6032" w:rsidRPr="00592573" w:rsidRDefault="007E6032" w:rsidP="007E6032">
      <w:pPr>
        <w:pStyle w:val="Body"/>
        <w:spacing w:line="240" w:lineRule="auto"/>
        <w:rPr>
          <w:rFonts w:cs="Arial"/>
          <w:szCs w:val="21"/>
        </w:rPr>
      </w:pPr>
      <w:r w:rsidRPr="00592573">
        <w:rPr>
          <w:rFonts w:cs="Arial"/>
          <w:szCs w:val="21"/>
        </w:rPr>
        <w:t xml:space="preserve">National </w:t>
      </w:r>
      <w:r w:rsidR="00F43F93" w:rsidRPr="00592573">
        <w:rPr>
          <w:rFonts w:cs="Arial"/>
          <w:szCs w:val="21"/>
        </w:rPr>
        <w:t xml:space="preserve">swimming and water safety framework </w:t>
      </w:r>
    </w:p>
    <w:p w14:paraId="29C05B46" w14:textId="7CCCC2DC" w:rsidR="007E6032" w:rsidRPr="00592573" w:rsidRDefault="007E6032" w:rsidP="007E6032">
      <w:pPr>
        <w:pStyle w:val="Body"/>
        <w:spacing w:line="240" w:lineRule="auto"/>
        <w:rPr>
          <w:rFonts w:cs="Arial"/>
          <w:szCs w:val="21"/>
        </w:rPr>
      </w:pPr>
      <w:r w:rsidRPr="00592573">
        <w:rPr>
          <w:rFonts w:cs="Arial"/>
          <w:szCs w:val="21"/>
        </w:rPr>
        <w:t xml:space="preserve">Australian </w:t>
      </w:r>
      <w:r w:rsidR="00F43F93" w:rsidRPr="00592573">
        <w:rPr>
          <w:rFonts w:cs="Arial"/>
          <w:szCs w:val="21"/>
        </w:rPr>
        <w:t>safe communities foundation, framework and accreditation</w:t>
      </w:r>
    </w:p>
    <w:p w14:paraId="537A52A3" w14:textId="47262637" w:rsidR="007E6032" w:rsidRPr="00592573" w:rsidRDefault="007E6032" w:rsidP="007E6032">
      <w:pPr>
        <w:pStyle w:val="Body"/>
        <w:spacing w:line="240" w:lineRule="auto"/>
        <w:rPr>
          <w:rFonts w:cs="Arial"/>
          <w:szCs w:val="21"/>
        </w:rPr>
      </w:pPr>
      <w:r w:rsidRPr="00592573">
        <w:rPr>
          <w:rFonts w:cs="Arial"/>
          <w:szCs w:val="21"/>
        </w:rPr>
        <w:t xml:space="preserve">Victorian </w:t>
      </w:r>
      <w:r w:rsidR="00F43F93" w:rsidRPr="00592573">
        <w:rPr>
          <w:rFonts w:cs="Arial"/>
          <w:szCs w:val="21"/>
        </w:rPr>
        <w:t xml:space="preserve">road safety strategy </w:t>
      </w:r>
      <w:r w:rsidRPr="00592573">
        <w:rPr>
          <w:rFonts w:cs="Arial"/>
          <w:szCs w:val="21"/>
        </w:rPr>
        <w:t>2021–2030</w:t>
      </w:r>
    </w:p>
    <w:p w14:paraId="16C118A0" w14:textId="3EA40361" w:rsidR="007E6032" w:rsidRPr="00592573" w:rsidRDefault="007E6032" w:rsidP="007E6032">
      <w:pPr>
        <w:pStyle w:val="Body"/>
        <w:spacing w:line="240" w:lineRule="auto"/>
        <w:rPr>
          <w:rFonts w:cs="Arial"/>
          <w:szCs w:val="21"/>
        </w:rPr>
      </w:pPr>
      <w:r w:rsidRPr="00592573">
        <w:rPr>
          <w:rFonts w:cs="Arial"/>
          <w:szCs w:val="21"/>
        </w:rPr>
        <w:t xml:space="preserve">Victorian </w:t>
      </w:r>
      <w:r w:rsidR="00F43F93" w:rsidRPr="00592573">
        <w:rPr>
          <w:rFonts w:cs="Arial"/>
          <w:szCs w:val="21"/>
        </w:rPr>
        <w:t xml:space="preserve">water safety strategy </w:t>
      </w:r>
      <w:r w:rsidRPr="00592573">
        <w:rPr>
          <w:rFonts w:cs="Arial"/>
          <w:szCs w:val="21"/>
        </w:rPr>
        <w:t>2021–2025</w:t>
      </w:r>
    </w:p>
    <w:p w14:paraId="08DA6AB3" w14:textId="77777777" w:rsidR="007E6032" w:rsidRPr="00592573" w:rsidRDefault="007E6032" w:rsidP="007E6032">
      <w:pPr>
        <w:pStyle w:val="Body"/>
        <w:spacing w:line="240" w:lineRule="auto"/>
        <w:rPr>
          <w:rFonts w:cs="Arial"/>
          <w:szCs w:val="21"/>
        </w:rPr>
      </w:pPr>
      <w:r w:rsidRPr="00592573">
        <w:rPr>
          <w:rFonts w:cs="Arial"/>
          <w:szCs w:val="21"/>
        </w:rPr>
        <w:t>Community safety statement</w:t>
      </w:r>
    </w:p>
    <w:p w14:paraId="3E3C0DD3" w14:textId="7E1F62A1" w:rsidR="007E6032" w:rsidRPr="00592573" w:rsidRDefault="007E6032" w:rsidP="007E6032">
      <w:pPr>
        <w:pStyle w:val="Body"/>
      </w:pPr>
      <w:r w:rsidRPr="00592573">
        <w:t xml:space="preserve">Victorian Health Building Authority </w:t>
      </w:r>
      <w:r w:rsidR="00F43F93" w:rsidRPr="00592573">
        <w:t>universal design policy</w:t>
      </w:r>
    </w:p>
    <w:p w14:paraId="20EB255B" w14:textId="761B33FA" w:rsidR="007E6032" w:rsidRPr="00592573" w:rsidRDefault="007E6032" w:rsidP="007E6032">
      <w:pPr>
        <w:pStyle w:val="Body"/>
        <w:spacing w:line="240" w:lineRule="auto"/>
        <w:rPr>
          <w:rFonts w:cs="Arial"/>
          <w:szCs w:val="21"/>
        </w:rPr>
      </w:pPr>
      <w:r w:rsidRPr="00592573">
        <w:rPr>
          <w:rFonts w:cs="Arial"/>
          <w:szCs w:val="21"/>
        </w:rPr>
        <w:t xml:space="preserve">Crime </w:t>
      </w:r>
      <w:r w:rsidR="00F43F93" w:rsidRPr="00592573">
        <w:rPr>
          <w:rFonts w:cs="Arial"/>
          <w:szCs w:val="21"/>
        </w:rPr>
        <w:t>prevention strategy</w:t>
      </w:r>
    </w:p>
    <w:p w14:paraId="3E532650" w14:textId="2DA205E2" w:rsidR="00D90818" w:rsidRDefault="00D90818" w:rsidP="00FC26AA">
      <w:pPr>
        <w:pStyle w:val="Heading1"/>
        <w:rPr>
          <w:szCs w:val="21"/>
        </w:rPr>
      </w:pPr>
      <w:bookmarkStart w:id="394" w:name="_Toc146724808"/>
      <w:bookmarkStart w:id="395" w:name="_Toc134803231"/>
      <w:r>
        <w:rPr>
          <w:szCs w:val="21"/>
        </w:rPr>
        <w:t>Appendix 3: Transcripts of figures</w:t>
      </w:r>
      <w:bookmarkEnd w:id="394"/>
    </w:p>
    <w:p w14:paraId="0294D082" w14:textId="77777777" w:rsidR="00D90818" w:rsidRPr="007E0151" w:rsidRDefault="00D90818" w:rsidP="00D90818">
      <w:pPr>
        <w:pStyle w:val="Heading2-notinTOC"/>
      </w:pPr>
      <w:r w:rsidRPr="007E0151">
        <w:t xml:space="preserve">Figure 1: Strategic framework supporting public health action at state, regional and local levels </w:t>
      </w:r>
    </w:p>
    <w:p w14:paraId="6CB55B2F" w14:textId="34182EEF" w:rsidR="00840A87" w:rsidRDefault="00D90818" w:rsidP="00840A87">
      <w:pPr>
        <w:pStyle w:val="Heading3"/>
      </w:pPr>
      <w:r w:rsidRPr="007E0151">
        <w:t>State</w:t>
      </w:r>
    </w:p>
    <w:p w14:paraId="0C9DDE1A" w14:textId="4E35B8AD" w:rsidR="00840A87" w:rsidRPr="00840A87" w:rsidRDefault="00D90818" w:rsidP="00D90818">
      <w:pPr>
        <w:pStyle w:val="Body"/>
        <w:rPr>
          <w:b/>
          <w:bCs/>
        </w:rPr>
      </w:pPr>
      <w:r w:rsidRPr="00840A87">
        <w:rPr>
          <w:b/>
          <w:bCs/>
        </w:rPr>
        <w:t>Strategic planning and oversight</w:t>
      </w:r>
    </w:p>
    <w:p w14:paraId="51530E38" w14:textId="017C7322" w:rsidR="00D90818" w:rsidRPr="007E0151" w:rsidRDefault="00D90818" w:rsidP="00D90818">
      <w:pPr>
        <w:pStyle w:val="Body"/>
      </w:pPr>
      <w:r w:rsidRPr="007E0151">
        <w:t>Victorian government departments; peaks and specialist agencies (</w:t>
      </w:r>
      <w:r w:rsidR="00AC03B1">
        <w:t>for example,</w:t>
      </w:r>
      <w:r w:rsidRPr="007E0151">
        <w:t xml:space="preserve"> VicHealth, Municipal Association Victoria); professional bodies. </w:t>
      </w:r>
    </w:p>
    <w:p w14:paraId="1932B01C" w14:textId="3B0EB9B7" w:rsidR="00840A87" w:rsidRDefault="00D90818" w:rsidP="00840A87">
      <w:pPr>
        <w:pStyle w:val="Heading3"/>
      </w:pPr>
      <w:r w:rsidRPr="007E0151">
        <w:t>Regional</w:t>
      </w:r>
    </w:p>
    <w:p w14:paraId="7C676380" w14:textId="7DFAA3EE" w:rsidR="00840A87" w:rsidRPr="00840A87" w:rsidRDefault="00D90818" w:rsidP="00D90818">
      <w:pPr>
        <w:pStyle w:val="Body"/>
        <w:rPr>
          <w:b/>
          <w:bCs/>
        </w:rPr>
      </w:pPr>
      <w:r w:rsidRPr="00840A87">
        <w:rPr>
          <w:b/>
          <w:bCs/>
        </w:rPr>
        <w:t xml:space="preserve">Responsibility for bringing partners together at the regional level to embed prevention and health promotion at every opportunity </w:t>
      </w:r>
    </w:p>
    <w:p w14:paraId="1ED17076" w14:textId="341C203B" w:rsidR="00D90818" w:rsidRDefault="00D90818" w:rsidP="00D90818">
      <w:pPr>
        <w:pStyle w:val="Body"/>
        <w:rPr>
          <w:b/>
          <w:bCs/>
        </w:rPr>
      </w:pPr>
      <w:r w:rsidRPr="007E0151">
        <w:t>Local governments; Local Public Health Units; community; social and aged care; early childhood and schools; Aboriginal Community Controlled Organisations; Public Health Networks; workplaces, specialist (</w:t>
      </w:r>
      <w:r w:rsidR="00AC03B1">
        <w:t>for example</w:t>
      </w:r>
      <w:r w:rsidRPr="007E0151">
        <w:t>, women’s health organisations)</w:t>
      </w:r>
    </w:p>
    <w:p w14:paraId="7AAF08AF" w14:textId="0F4837F8" w:rsidR="00840A87" w:rsidRDefault="00D90818" w:rsidP="00840A87">
      <w:pPr>
        <w:pStyle w:val="Heading3"/>
      </w:pPr>
      <w:r w:rsidRPr="007E0151">
        <w:t>Local</w:t>
      </w:r>
    </w:p>
    <w:p w14:paraId="4E698A25" w14:textId="41E59EE2" w:rsidR="00840A87" w:rsidRPr="00840A87" w:rsidRDefault="00D90818" w:rsidP="00D90818">
      <w:pPr>
        <w:pStyle w:val="Body"/>
        <w:rPr>
          <w:b/>
          <w:bCs/>
        </w:rPr>
      </w:pPr>
      <w:r w:rsidRPr="00840A87">
        <w:rPr>
          <w:b/>
          <w:bCs/>
        </w:rPr>
        <w:t xml:space="preserve">Delivery of prevention and health promotion activity within a local community (‘local stakeholders’) </w:t>
      </w:r>
    </w:p>
    <w:p w14:paraId="7A555CCC" w14:textId="360D5339" w:rsidR="00D90818" w:rsidRPr="007E0151" w:rsidRDefault="00D90818" w:rsidP="00D90818">
      <w:pPr>
        <w:pStyle w:val="Body"/>
      </w:pPr>
      <w:r w:rsidRPr="007E0151">
        <w:t>Hospitals; community health and primary care services; ACCOs; local government; targeted services (</w:t>
      </w:r>
      <w:r w:rsidR="00AC03B1">
        <w:t>for example</w:t>
      </w:r>
      <w:r w:rsidRPr="007E0151">
        <w:t xml:space="preserve">, women’s health, sexual and reproductive health); family, social and other local service provider agencies. </w:t>
      </w:r>
    </w:p>
    <w:p w14:paraId="37D5F1E0" w14:textId="4ED619F9" w:rsidR="00D90818" w:rsidRPr="007E0151" w:rsidRDefault="00D90818" w:rsidP="00D90818">
      <w:pPr>
        <w:pStyle w:val="Heading2-notinTOC"/>
      </w:pPr>
      <w:r w:rsidRPr="007E0151">
        <w:t>Figure 2</w:t>
      </w:r>
      <w:r>
        <w:t>:</w:t>
      </w:r>
      <w:r w:rsidRPr="007E0151">
        <w:t xml:space="preserve"> Key cross-sector achievements </w:t>
      </w:r>
    </w:p>
    <w:p w14:paraId="34E617AE" w14:textId="136FCE8F" w:rsidR="00D90818" w:rsidRDefault="00D90818" w:rsidP="00D90818">
      <w:pPr>
        <w:pStyle w:val="Body"/>
        <w:rPr>
          <w:rFonts w:eastAsia="VIC-Regular"/>
        </w:rPr>
      </w:pPr>
      <w:r w:rsidRPr="007E0151">
        <w:t>Tobacco Amendment Act 2016</w:t>
      </w:r>
      <w:r w:rsidR="00840A87">
        <w:t>:</w:t>
      </w:r>
      <w:r w:rsidRPr="007E0151">
        <w:t xml:space="preserve"> </w:t>
      </w:r>
      <w:r w:rsidRPr="007E0151">
        <w:rPr>
          <w:rFonts w:eastAsia="VIC-Regular"/>
        </w:rPr>
        <w:t>Bans smoking</w:t>
      </w:r>
      <w:r w:rsidRPr="007E0151">
        <w:t xml:space="preserve"> </w:t>
      </w:r>
      <w:r w:rsidRPr="007E0151">
        <w:rPr>
          <w:rFonts w:eastAsia="VIC-Regular"/>
        </w:rPr>
        <w:t>in public</w:t>
      </w:r>
      <w:r w:rsidRPr="007E0151">
        <w:t xml:space="preserve"> </w:t>
      </w:r>
      <w:r w:rsidRPr="007E0151">
        <w:rPr>
          <w:rFonts w:eastAsia="VIC-Regular"/>
        </w:rPr>
        <w:t>places</w:t>
      </w:r>
    </w:p>
    <w:p w14:paraId="2F6CA7F5" w14:textId="43540968" w:rsidR="00D90818" w:rsidRDefault="00D90818" w:rsidP="00D90818">
      <w:pPr>
        <w:pStyle w:val="Body"/>
        <w:rPr>
          <w:rFonts w:eastAsia="VIC-Regular"/>
        </w:rPr>
      </w:pPr>
      <w:r w:rsidRPr="007E0151">
        <w:t>Prevention of Family Violence Act 2018</w:t>
      </w:r>
      <w:r w:rsidR="00840A87">
        <w:t>:</w:t>
      </w:r>
      <w:r w:rsidRPr="007E0151">
        <w:t xml:space="preserve"> </w:t>
      </w:r>
      <w:r w:rsidRPr="007E0151">
        <w:rPr>
          <w:rFonts w:eastAsia="VIC-Regular"/>
        </w:rPr>
        <w:t>Enabled the establishment of Respect Victoria – the first Statutory Authority in Australia for the prevention of family violence and violence against women</w:t>
      </w:r>
    </w:p>
    <w:p w14:paraId="1E7A54F8" w14:textId="09F9C33C" w:rsidR="00D90818" w:rsidRDefault="00D90818" w:rsidP="00D90818">
      <w:pPr>
        <w:pStyle w:val="Body"/>
      </w:pPr>
      <w:r w:rsidRPr="007E0151">
        <w:lastRenderedPageBreak/>
        <w:t>Advancing the Treaty Process with Aboriginal Victorians Act 2018 (Treaty Act)</w:t>
      </w:r>
      <w:r w:rsidR="00840A87">
        <w:t>:</w:t>
      </w:r>
      <w:r w:rsidRPr="007E0151">
        <w:t xml:space="preserve"> Australia’s first ever Treaty legislation, was followed by establishment of the First Peoples’ Assembly of Victoria.</w:t>
      </w:r>
    </w:p>
    <w:p w14:paraId="74661D8F" w14:textId="7358123E" w:rsidR="00D90818" w:rsidRDefault="00D90818" w:rsidP="00D90818">
      <w:pPr>
        <w:pStyle w:val="Body"/>
      </w:pPr>
      <w:r w:rsidRPr="007E0151">
        <w:t>Victorian Road Safety Strategy 2021</w:t>
      </w:r>
      <w:r w:rsidR="00840A87">
        <w:t>–</w:t>
      </w:r>
      <w:r w:rsidRPr="007E0151">
        <w:t>2030</w:t>
      </w:r>
      <w:r w:rsidR="00840A87">
        <w:t>:</w:t>
      </w:r>
      <w:r w:rsidRPr="007E0151">
        <w:t xml:space="preserve"> sets a collective vision for zero road deaths and reduction in serious injury</w:t>
      </w:r>
    </w:p>
    <w:p w14:paraId="3B1A018C" w14:textId="4F0D5DC1" w:rsidR="00D90818" w:rsidRDefault="00D90818" w:rsidP="00D90818">
      <w:pPr>
        <w:pStyle w:val="Body"/>
      </w:pPr>
      <w:r w:rsidRPr="007E0151">
        <w:t>Local Public Health Units established in 2020 during the COVID-19 pandemic</w:t>
      </w:r>
      <w:r w:rsidR="00840A87">
        <w:t>:</w:t>
      </w:r>
      <w:r w:rsidRPr="007E0151">
        <w:t xml:space="preserve"> From July 2022 Local Public Health Units began undertaking additional public health responsibilities.</w:t>
      </w:r>
    </w:p>
    <w:p w14:paraId="01E34646" w14:textId="383E78BD" w:rsidR="00D90818" w:rsidRDefault="00D90818" w:rsidP="00D90818">
      <w:pPr>
        <w:pStyle w:val="Body"/>
      </w:pPr>
      <w:r w:rsidRPr="007E0151">
        <w:t>Gender Equality Act 2020</w:t>
      </w:r>
      <w:r w:rsidR="00840A87">
        <w:t>:</w:t>
      </w:r>
      <w:r w:rsidRPr="007E0151">
        <w:t xml:space="preserve"> </w:t>
      </w:r>
      <w:r w:rsidR="00840A87">
        <w:t>G</w:t>
      </w:r>
      <w:r w:rsidRPr="007E0151">
        <w:t xml:space="preserve">uides gender impact assessments for all new policy </w:t>
      </w:r>
      <w:r w:rsidR="00AC03B1">
        <w:t>and</w:t>
      </w:r>
      <w:r w:rsidRPr="007E0151">
        <w:t xml:space="preserve"> programs</w:t>
      </w:r>
    </w:p>
    <w:p w14:paraId="6DC20C8B" w14:textId="1ABAD3F8" w:rsidR="00D90818" w:rsidRDefault="00D90818" w:rsidP="00D90818">
      <w:pPr>
        <w:pStyle w:val="Body"/>
      </w:pPr>
      <w:r w:rsidRPr="007E0151">
        <w:t>Healthy kids Healthy futures plan 2021</w:t>
      </w:r>
      <w:r w:rsidR="00840A87">
        <w:t>:</w:t>
      </w:r>
      <w:r w:rsidRPr="007E0151">
        <w:t xml:space="preserve"> </w:t>
      </w:r>
      <w:r w:rsidR="00840A87">
        <w:t>F</w:t>
      </w:r>
      <w:r w:rsidRPr="007E0151">
        <w:t>ocus</w:t>
      </w:r>
      <w:r w:rsidR="00840A87">
        <w:t>es</w:t>
      </w:r>
      <w:r w:rsidRPr="007E0151">
        <w:t xml:space="preserve"> on healthy eating, active living and mental wellbeing for Victorian kids</w:t>
      </w:r>
    </w:p>
    <w:p w14:paraId="54889F2A" w14:textId="3B6E8279" w:rsidR="00D90818" w:rsidRDefault="00D90818" w:rsidP="00D90818">
      <w:pPr>
        <w:pStyle w:val="Body"/>
      </w:pPr>
      <w:r w:rsidRPr="007E0151">
        <w:t>Health and Human Services Climate change adaptation action plan 2022</w:t>
      </w:r>
      <w:r w:rsidR="00840A87">
        <w:t>:</w:t>
      </w:r>
      <w:r w:rsidRPr="007E0151">
        <w:t xml:space="preserve"> </w:t>
      </w:r>
      <w:r w:rsidR="00840A87">
        <w:t>S</w:t>
      </w:r>
      <w:r w:rsidRPr="007E0151">
        <w:t>ets clear actions to protect health and wellbeing and improve the climate resilience of the system</w:t>
      </w:r>
    </w:p>
    <w:p w14:paraId="6E408B7E" w14:textId="4EDBB8D2" w:rsidR="00D90818" w:rsidRDefault="00D90818" w:rsidP="00D90818">
      <w:pPr>
        <w:pStyle w:val="Body"/>
      </w:pPr>
      <w:r w:rsidRPr="007E0151">
        <w:t xml:space="preserve">Good food policy: </w:t>
      </w:r>
      <w:r w:rsidR="00840A87">
        <w:t>H</w:t>
      </w:r>
      <w:r w:rsidRPr="007E0151">
        <w:t xml:space="preserve">ealthy </w:t>
      </w:r>
      <w:r w:rsidR="00840A87">
        <w:t>and</w:t>
      </w:r>
      <w:r w:rsidRPr="007E0151">
        <w:t xml:space="preserve"> more sustainable food procurement a focus on delivering health, social and environmental outcomes across government departments</w:t>
      </w:r>
    </w:p>
    <w:p w14:paraId="245D819A" w14:textId="0BD12671" w:rsidR="00D90818" w:rsidRDefault="00D90818" w:rsidP="00D90818">
      <w:pPr>
        <w:pStyle w:val="Body"/>
      </w:pPr>
      <w:r w:rsidRPr="007E0151">
        <w:t>Victoria’s Climate Change Strategy 2021</w:t>
      </w:r>
      <w:r w:rsidR="00840A87">
        <w:t>:</w:t>
      </w:r>
      <w:r w:rsidRPr="007E0151">
        <w:t xml:space="preserve"> </w:t>
      </w:r>
      <w:r w:rsidR="00840A87">
        <w:t>S</w:t>
      </w:r>
      <w:r w:rsidRPr="007E0151">
        <w:t>ets a vision for net-zero emissions</w:t>
      </w:r>
    </w:p>
    <w:p w14:paraId="7969BFE9" w14:textId="47179AAA" w:rsidR="00D90818" w:rsidRDefault="00D90818" w:rsidP="00D90818">
      <w:pPr>
        <w:pStyle w:val="Body"/>
      </w:pPr>
      <w:r w:rsidRPr="007E0151">
        <w:t>Victorian sexual and reproductive health and viral hepatitis strategy 2022–30</w:t>
      </w:r>
      <w:r w:rsidR="00840A87">
        <w:t>:</w:t>
      </w:r>
      <w:r w:rsidRPr="007E0151">
        <w:t xml:space="preserve"> </w:t>
      </w:r>
      <w:r w:rsidR="00840A87">
        <w:t>I</w:t>
      </w:r>
      <w:r w:rsidRPr="007E0151">
        <w:t>nclud</w:t>
      </w:r>
      <w:r w:rsidR="00840A87">
        <w:t>es</w:t>
      </w:r>
      <w:r w:rsidRPr="007E0151">
        <w:t xml:space="preserve"> 7 plans supporting people to achieve the best possible outcomes through an integrated and systems approach</w:t>
      </w:r>
    </w:p>
    <w:p w14:paraId="28B8E48B" w14:textId="36585472" w:rsidR="00D90818" w:rsidRDefault="00D90818" w:rsidP="00D90818">
      <w:pPr>
        <w:pStyle w:val="Body"/>
      </w:pPr>
      <w:r w:rsidRPr="007E0151">
        <w:t>Royal Commission into Victoria’s Mental Health System</w:t>
      </w:r>
      <w:r w:rsidR="00840A87">
        <w:t>:</w:t>
      </w:r>
      <w:r w:rsidRPr="007E0151">
        <w:t xml:space="preserve"> </w:t>
      </w:r>
      <w:r w:rsidR="00840A87">
        <w:t>I</w:t>
      </w:r>
      <w:r w:rsidRPr="007E0151">
        <w:t>n 2021 the Victorian Government committed to implementing all recommendations</w:t>
      </w:r>
    </w:p>
    <w:p w14:paraId="362012A8" w14:textId="77777777" w:rsidR="00840A87" w:rsidRDefault="00D90818" w:rsidP="00D90818">
      <w:pPr>
        <w:pStyle w:val="Body"/>
      </w:pPr>
      <w:r w:rsidRPr="007E0151">
        <w:t>Sex Work Decriminalisation Act 2022</w:t>
      </w:r>
      <w:r w:rsidR="00840A87">
        <w:t>:</w:t>
      </w:r>
      <w:r w:rsidRPr="007E0151">
        <w:t xml:space="preserve"> </w:t>
      </w:r>
      <w:r w:rsidR="00840A87">
        <w:t>P</w:t>
      </w:r>
      <w:r w:rsidRPr="007E0151">
        <w:t>aves the way for a safer working environment</w:t>
      </w:r>
    </w:p>
    <w:p w14:paraId="3B08D345" w14:textId="61E62EC1" w:rsidR="00D90818" w:rsidRDefault="00D90818" w:rsidP="00D90818">
      <w:pPr>
        <w:pStyle w:val="Body"/>
      </w:pPr>
      <w:r w:rsidRPr="007E0151">
        <w:t>Mental Health and Wellbeing Act 2022</w:t>
      </w:r>
      <w:r w:rsidR="00840A87">
        <w:t>:</w:t>
      </w:r>
      <w:r w:rsidRPr="007E0151">
        <w:t xml:space="preserve"> </w:t>
      </w:r>
      <w:r w:rsidR="00840A87">
        <w:t>I</w:t>
      </w:r>
      <w:r w:rsidRPr="007E0151">
        <w:t>ntroduces new rights-based principles that promote the values, preferences and views of Victorians with mental illness or psychological distress and guide service delivery</w:t>
      </w:r>
    </w:p>
    <w:p w14:paraId="0DCD20A8" w14:textId="78EE0775" w:rsidR="00D90818" w:rsidRDefault="00D90818" w:rsidP="00D90818">
      <w:pPr>
        <w:pStyle w:val="Body"/>
      </w:pPr>
      <w:r w:rsidRPr="007E0151">
        <w:t>Royal Commission into Family Violence</w:t>
      </w:r>
      <w:r w:rsidR="00840A87">
        <w:t>:</w:t>
      </w:r>
      <w:r w:rsidRPr="007E0151">
        <w:t xml:space="preserve"> </w:t>
      </w:r>
      <w:r w:rsidR="00840A87">
        <w:t>I</w:t>
      </w:r>
      <w:r w:rsidRPr="007E0151">
        <w:t>n January 2023 the Victorian Government announced the implementation of the final recommendations</w:t>
      </w:r>
    </w:p>
    <w:p w14:paraId="4C38D44A" w14:textId="049F9FD4" w:rsidR="00D90818" w:rsidRDefault="00D90818" w:rsidP="00D90818">
      <w:pPr>
        <w:pStyle w:val="Body"/>
      </w:pPr>
      <w:r w:rsidRPr="007E0151">
        <w:t>Children and Health Legislation Amendment (Statement of Recognition, Aboriginal Self-determination and Other Matters) Bill 2023</w:t>
      </w:r>
      <w:r w:rsidR="00840A87">
        <w:t>:</w:t>
      </w:r>
      <w:r w:rsidRPr="007E0151">
        <w:t xml:space="preserve"> </w:t>
      </w:r>
      <w:r w:rsidR="00840A87">
        <w:t>I</w:t>
      </w:r>
      <w:r w:rsidRPr="007E0151">
        <w:t>ntroduced a Statement of Recognition and principles for all decision makers involved with Aboriginal children and their families in the child protection system</w:t>
      </w:r>
    </w:p>
    <w:p w14:paraId="7E619926" w14:textId="77777777" w:rsidR="00840A87" w:rsidRDefault="00D90818" w:rsidP="00D90818">
      <w:pPr>
        <w:pStyle w:val="Body"/>
      </w:pPr>
      <w:r w:rsidRPr="007E0151">
        <w:t>Strategy for walkable communities (expected for release in 2023</w:t>
      </w:r>
      <w:r w:rsidR="00840A87">
        <w:t>–</w:t>
      </w:r>
      <w:r w:rsidRPr="007E0151">
        <w:t>24)</w:t>
      </w:r>
    </w:p>
    <w:p w14:paraId="2FA2B9E4" w14:textId="377CA272" w:rsidR="00D90818" w:rsidRPr="007E0151" w:rsidRDefault="00D90818" w:rsidP="00D90818">
      <w:pPr>
        <w:pStyle w:val="Body"/>
      </w:pPr>
      <w:r w:rsidRPr="007E0151">
        <w:t>Wellbeing in Victoria: A Strategy to Promote Good Mental Health 2023</w:t>
      </w:r>
      <w:r w:rsidR="00840A87">
        <w:t>–</w:t>
      </w:r>
      <w:r w:rsidRPr="007E0151">
        <w:t>2030 (not yet released)</w:t>
      </w:r>
    </w:p>
    <w:p w14:paraId="10C22B49" w14:textId="0F2C0FD8" w:rsidR="00D90818" w:rsidRPr="007E0151" w:rsidRDefault="00D90818" w:rsidP="00D90818">
      <w:pPr>
        <w:pStyle w:val="Heading2-notinTOC"/>
      </w:pPr>
      <w:r w:rsidRPr="007E0151">
        <w:lastRenderedPageBreak/>
        <w:t>Figure 3</w:t>
      </w:r>
      <w:r>
        <w:t>:</w:t>
      </w:r>
      <w:r w:rsidRPr="007E0151">
        <w:t xml:space="preserve"> Snapshot of health and wellbeing outcomes in Victoria </w:t>
      </w:r>
    </w:p>
    <w:p w14:paraId="0D1CE379" w14:textId="4FAACBFE" w:rsidR="00BE1E8E" w:rsidRDefault="00BE1E8E" w:rsidP="00BE1E8E">
      <w:pPr>
        <w:pStyle w:val="Body"/>
        <w:rPr>
          <w:rFonts w:cs="Arial"/>
          <w:szCs w:val="21"/>
          <w:lang w:eastAsia="en-AU"/>
        </w:rPr>
      </w:pPr>
      <w:r w:rsidRPr="00D81F72">
        <w:rPr>
          <w:rFonts w:cs="Arial"/>
          <w:szCs w:val="21"/>
          <w:lang w:eastAsia="en-AU"/>
        </w:rPr>
        <w:t>10.1</w:t>
      </w:r>
      <w:r>
        <w:rPr>
          <w:rFonts w:cs="Arial"/>
          <w:szCs w:val="21"/>
          <w:lang w:eastAsia="en-AU"/>
        </w:rPr>
        <w:t xml:space="preserve"> per cent</w:t>
      </w:r>
      <w:r w:rsidRPr="00D81F72">
        <w:rPr>
          <w:rFonts w:cs="Arial"/>
          <w:szCs w:val="21"/>
          <w:lang w:eastAsia="en-AU"/>
        </w:rPr>
        <w:t xml:space="preserve"> of Victorians smoke tobacco daily.</w:t>
      </w:r>
      <w:r w:rsidRPr="00141205">
        <w:rPr>
          <w:rFonts w:cs="Arial"/>
          <w:noProof/>
          <w:szCs w:val="21"/>
          <w:vertAlign w:val="superscript"/>
          <w:lang w:eastAsia="en-AU"/>
        </w:rPr>
        <w:t>6</w:t>
      </w:r>
      <w:r w:rsidRPr="00D81F72">
        <w:rPr>
          <w:rFonts w:cs="Arial"/>
          <w:szCs w:val="21"/>
          <w:lang w:eastAsia="en-AU"/>
        </w:rPr>
        <w:t xml:space="preserve"> A decrease of 3.2</w:t>
      </w:r>
      <w:r>
        <w:rPr>
          <w:rFonts w:cs="Arial"/>
          <w:szCs w:val="21"/>
          <w:lang w:eastAsia="en-AU"/>
        </w:rPr>
        <w:t xml:space="preserve"> per cent</w:t>
      </w:r>
      <w:r w:rsidRPr="00D81F72">
        <w:rPr>
          <w:rFonts w:cs="Arial"/>
          <w:szCs w:val="21"/>
          <w:lang w:eastAsia="en-AU"/>
        </w:rPr>
        <w:t xml:space="preserve"> since 2015.</w:t>
      </w:r>
      <w:r w:rsidRPr="00D81F72">
        <w:rPr>
          <w:szCs w:val="21"/>
        </w:rPr>
        <w:t xml:space="preserve"> </w:t>
      </w:r>
      <w:r w:rsidRPr="00D81F72">
        <w:rPr>
          <w:rFonts w:cs="Arial"/>
          <w:szCs w:val="21"/>
          <w:lang w:eastAsia="en-AU"/>
        </w:rPr>
        <w:t>Tobacco smoking is still the biggest contributor to the burden of disease.</w:t>
      </w:r>
      <w:r w:rsidRPr="008F59A6">
        <w:rPr>
          <w:noProof/>
          <w:vertAlign w:val="superscript"/>
        </w:rPr>
        <w:t>8</w:t>
      </w:r>
    </w:p>
    <w:p w14:paraId="284F4C23" w14:textId="0D566661" w:rsidR="00BE1E8E" w:rsidRPr="00AA2BF9" w:rsidRDefault="00BE1E8E" w:rsidP="00BE1E8E">
      <w:pPr>
        <w:pStyle w:val="Body"/>
        <w:rPr>
          <w:vertAlign w:val="superscript"/>
        </w:rPr>
      </w:pPr>
      <w:r w:rsidRPr="00AA2BF9">
        <w:t>In 2017</w:t>
      </w:r>
      <w:r>
        <w:t>–</w:t>
      </w:r>
      <w:r w:rsidRPr="00AA2BF9">
        <w:t xml:space="preserve">18, 22 per cent of Victorian school aged children are overweight and obese, increasing to 50 per cent of 18–24-year-olds, and </w:t>
      </w:r>
      <w:r w:rsidR="009944FB">
        <w:t>more than</w:t>
      </w:r>
      <w:r w:rsidR="009944FB" w:rsidRPr="00AA2BF9">
        <w:t xml:space="preserve"> </w:t>
      </w:r>
      <w:r w:rsidRPr="00AA2BF9">
        <w:t xml:space="preserve">65 per cent of people aged 25 </w:t>
      </w:r>
      <w:r>
        <w:t>or older</w:t>
      </w:r>
      <w:r w:rsidRPr="00AA2BF9">
        <w:t>.</w:t>
      </w:r>
      <w:r w:rsidRPr="009B0E39">
        <w:rPr>
          <w:noProof/>
          <w:vertAlign w:val="superscript"/>
        </w:rPr>
        <w:t>9</w:t>
      </w:r>
    </w:p>
    <w:p w14:paraId="05289084" w14:textId="5DB40226" w:rsidR="00BE1E8E" w:rsidRDefault="00BE1E8E" w:rsidP="00BE1E8E">
      <w:pPr>
        <w:pStyle w:val="Body"/>
      </w:pPr>
      <w:r w:rsidRPr="00AA2BF9">
        <w:t xml:space="preserve">In 2019, nearly </w:t>
      </w:r>
      <w:r>
        <w:t xml:space="preserve">9 </w:t>
      </w:r>
      <w:r w:rsidRPr="00AA2BF9">
        <w:t xml:space="preserve">per cent of men and </w:t>
      </w:r>
      <w:r>
        <w:t xml:space="preserve">6 </w:t>
      </w:r>
      <w:r w:rsidRPr="00AA2BF9">
        <w:t>per cent of women reported they had been diagnosed with heart disease by a doctor.</w:t>
      </w:r>
      <w:r w:rsidRPr="009B0E39">
        <w:rPr>
          <w:noProof/>
          <w:vertAlign w:val="superscript"/>
        </w:rPr>
        <w:t>10</w:t>
      </w:r>
    </w:p>
    <w:p w14:paraId="003CDB78" w14:textId="036CABC7" w:rsidR="00BE1E8E" w:rsidRDefault="00BE1E8E" w:rsidP="00BE1E8E">
      <w:pPr>
        <w:pStyle w:val="Body"/>
      </w:pPr>
      <w:r w:rsidRPr="00AA2BF9">
        <w:t>In 2022, COVID-19 was the fifth leading cause of fatal burden,</w:t>
      </w:r>
      <w:r w:rsidRPr="008F59A6">
        <w:rPr>
          <w:noProof/>
          <w:vertAlign w:val="superscript"/>
        </w:rPr>
        <w:t>8</w:t>
      </w:r>
      <w:r w:rsidRPr="00AA2BF9">
        <w:t xml:space="preserve"> with more than 7</w:t>
      </w:r>
      <w:r>
        <w:t>,</w:t>
      </w:r>
      <w:r w:rsidRPr="00AA2BF9">
        <w:t>600 lives lost to May 2023.</w:t>
      </w:r>
      <w:r w:rsidRPr="008F59A6">
        <w:rPr>
          <w:noProof/>
          <w:vertAlign w:val="superscript"/>
        </w:rPr>
        <w:t>11</w:t>
      </w:r>
    </w:p>
    <w:p w14:paraId="39BC30F5" w14:textId="77777777" w:rsidR="00BE1E8E" w:rsidRPr="00AA2BF9" w:rsidRDefault="00BE1E8E" w:rsidP="00BE1E8E">
      <w:pPr>
        <w:pStyle w:val="Body"/>
      </w:pPr>
      <w:r w:rsidRPr="00AA2BF9">
        <w:t>In 2020, one in four adults reported experiencing psychological distress, up from one in five adults in previous years.</w:t>
      </w:r>
      <w:r w:rsidRPr="008F59A6">
        <w:rPr>
          <w:noProof/>
          <w:vertAlign w:val="superscript"/>
        </w:rPr>
        <w:t>12</w:t>
      </w:r>
      <w:r w:rsidRPr="00AA2BF9">
        <w:t xml:space="preserve"> </w:t>
      </w:r>
    </w:p>
    <w:p w14:paraId="03AF00D9" w14:textId="77777777" w:rsidR="00BE1E8E" w:rsidRPr="00AA2BF9" w:rsidRDefault="00BE1E8E" w:rsidP="00BE1E8E">
      <w:pPr>
        <w:pStyle w:val="Body"/>
      </w:pPr>
      <w:r w:rsidRPr="00AA2BF9">
        <w:t>Victoria’s average temperature has warmed by 1.2 degrees since 1910, and the number of unusually hot days has increased. If the current rate of global warming continues, the number of very hot days is projected to double by 2050.</w:t>
      </w:r>
      <w:r w:rsidRPr="008F59A6">
        <w:rPr>
          <w:noProof/>
          <w:vertAlign w:val="superscript"/>
        </w:rPr>
        <w:t>13</w:t>
      </w:r>
      <w:r w:rsidRPr="00AA2BF9">
        <w:t xml:space="preserve"> </w:t>
      </w:r>
    </w:p>
    <w:p w14:paraId="6BC03E86" w14:textId="5DC34831" w:rsidR="00BE1E8E" w:rsidRDefault="00BE1E8E" w:rsidP="00BE1E8E">
      <w:pPr>
        <w:pStyle w:val="Body"/>
      </w:pPr>
      <w:r w:rsidRPr="00AA2BF9">
        <w:t>In 2019, only half of all Victorian adults and children met the physical activity guidelines.</w:t>
      </w:r>
      <w:r w:rsidRPr="008F59A6">
        <w:rPr>
          <w:noProof/>
          <w:vertAlign w:val="superscript"/>
        </w:rPr>
        <w:t>10,14</w:t>
      </w:r>
    </w:p>
    <w:p w14:paraId="492B95A3" w14:textId="27B55838" w:rsidR="00BE1E8E" w:rsidRPr="00AA2BF9" w:rsidRDefault="00BE1E8E" w:rsidP="00BE1E8E">
      <w:pPr>
        <w:pStyle w:val="Body"/>
      </w:pPr>
      <w:r w:rsidRPr="00AA2BF9">
        <w:t>In 2018, only one in four adolescents practi</w:t>
      </w:r>
      <w:r w:rsidR="009944FB">
        <w:t>s</w:t>
      </w:r>
      <w:r w:rsidRPr="00AA2BF9">
        <w:t>ed safe sex by using a condom.</w:t>
      </w:r>
      <w:r w:rsidRPr="008F59A6">
        <w:rPr>
          <w:noProof/>
          <w:vertAlign w:val="superscript"/>
        </w:rPr>
        <w:t>15</w:t>
      </w:r>
      <w:r w:rsidRPr="00AA2BF9">
        <w:t xml:space="preserve"> </w:t>
      </w:r>
    </w:p>
    <w:p w14:paraId="28186AE7" w14:textId="4C8826B7" w:rsidR="00BE1E8E" w:rsidRPr="00AA2BF9" w:rsidRDefault="00BE1E8E" w:rsidP="00BE1E8E">
      <w:pPr>
        <w:pStyle w:val="Body"/>
      </w:pPr>
      <w:r w:rsidRPr="00AA2BF9">
        <w:t xml:space="preserve">In 2019, only </w:t>
      </w:r>
      <w:r>
        <w:t xml:space="preserve">2 </w:t>
      </w:r>
      <w:r w:rsidRPr="00AA2BF9">
        <w:t xml:space="preserve">per cent of men and </w:t>
      </w:r>
      <w:r>
        <w:t xml:space="preserve">9 </w:t>
      </w:r>
      <w:r w:rsidRPr="00AA2BF9">
        <w:t>per cent of women ate the recommended daily serves of vegetables.</w:t>
      </w:r>
      <w:r w:rsidRPr="009B0E39">
        <w:rPr>
          <w:noProof/>
          <w:vertAlign w:val="superscript"/>
        </w:rPr>
        <w:t>10</w:t>
      </w:r>
      <w:r w:rsidRPr="00AA2BF9">
        <w:t xml:space="preserve"> </w:t>
      </w:r>
    </w:p>
    <w:p w14:paraId="4BC9EDD8" w14:textId="1E42281A" w:rsidR="00BE1E8E" w:rsidRPr="00AA2BF9" w:rsidRDefault="00BE1E8E" w:rsidP="00BE1E8E">
      <w:pPr>
        <w:pStyle w:val="Body"/>
      </w:pPr>
      <w:r w:rsidRPr="00AA2BF9">
        <w:t>The rate of hospital admissions due to falls has not improved since 2011, at 4</w:t>
      </w:r>
      <w:r>
        <w:t>,</w:t>
      </w:r>
      <w:r w:rsidRPr="00AA2BF9">
        <w:t>500 per 100,000 population in 2021</w:t>
      </w:r>
      <w:r>
        <w:t>–</w:t>
      </w:r>
      <w:r w:rsidRPr="00AA2BF9">
        <w:t>22.</w:t>
      </w:r>
      <w:r w:rsidRPr="008F59A6">
        <w:rPr>
          <w:noProof/>
          <w:vertAlign w:val="superscript"/>
        </w:rPr>
        <w:t>16</w:t>
      </w:r>
      <w:r w:rsidRPr="00AA2BF9">
        <w:t xml:space="preserve"> </w:t>
      </w:r>
    </w:p>
    <w:p w14:paraId="1CB64DB7" w14:textId="6B093D51" w:rsidR="00BE1E8E" w:rsidRPr="00AA2BF9" w:rsidRDefault="00BE1E8E" w:rsidP="00BE1E8E">
      <w:pPr>
        <w:pStyle w:val="Body"/>
      </w:pPr>
      <w:r w:rsidRPr="00AA2BF9">
        <w:t>From 2012</w:t>
      </w:r>
      <w:r>
        <w:t>–</w:t>
      </w:r>
      <w:r w:rsidRPr="00AA2BF9">
        <w:t>13 onwards, the hospitalisation rate due to assault (including same-day admissions) has not improved.</w:t>
      </w:r>
      <w:r w:rsidRPr="008F59A6">
        <w:rPr>
          <w:noProof/>
          <w:vertAlign w:val="superscript"/>
        </w:rPr>
        <w:t>16</w:t>
      </w:r>
    </w:p>
    <w:p w14:paraId="02BEDC27" w14:textId="77777777" w:rsidR="00BE1E8E" w:rsidRPr="00932FF5" w:rsidRDefault="00BE1E8E" w:rsidP="00BE1E8E">
      <w:pPr>
        <w:pStyle w:val="Body"/>
        <w:rPr>
          <w:rFonts w:eastAsia="MS Gothic"/>
          <w:bCs/>
          <w:color w:val="000000"/>
        </w:rPr>
      </w:pPr>
      <w:r w:rsidRPr="00AA2BF9">
        <w:t>In 2020, 17 per cent of people with a household income of less than $40,000 ran out of food and could not afford to buy more.</w:t>
      </w:r>
      <w:bookmarkStart w:id="396" w:name="_Toc141433204"/>
      <w:bookmarkStart w:id="397" w:name="_Toc142303426"/>
      <w:bookmarkStart w:id="398" w:name="_Toc141883852"/>
      <w:bookmarkStart w:id="399" w:name="_Toc137647787"/>
      <w:bookmarkStart w:id="400" w:name="_Toc137648063"/>
      <w:bookmarkStart w:id="401" w:name="_Toc142985183"/>
      <w:bookmarkStart w:id="402" w:name="_Toc142999085"/>
      <w:bookmarkStart w:id="403" w:name="_Toc142999351"/>
      <w:bookmarkStart w:id="404" w:name="_Toc143521174"/>
      <w:r w:rsidRPr="008F59A6">
        <w:rPr>
          <w:noProof/>
          <w:vertAlign w:val="superscript"/>
        </w:rPr>
        <w:t>12</w:t>
      </w:r>
      <w:r w:rsidRPr="00932FF5">
        <w:rPr>
          <w:rStyle w:val="Heading2Char"/>
          <w:b w:val="0"/>
          <w:color w:val="000000"/>
          <w:sz w:val="21"/>
          <w:szCs w:val="20"/>
        </w:rPr>
        <w:t xml:space="preserve"> </w:t>
      </w:r>
      <w:r w:rsidRPr="00596ECE">
        <w:t>People of low socioeconomic status are 1.6 times as likely to be obese.</w:t>
      </w:r>
      <w:bookmarkEnd w:id="396"/>
      <w:bookmarkEnd w:id="397"/>
      <w:bookmarkEnd w:id="398"/>
      <w:bookmarkEnd w:id="399"/>
      <w:bookmarkEnd w:id="400"/>
      <w:bookmarkEnd w:id="401"/>
      <w:bookmarkEnd w:id="402"/>
      <w:bookmarkEnd w:id="403"/>
      <w:bookmarkEnd w:id="404"/>
      <w:r w:rsidRPr="009B0E39">
        <w:rPr>
          <w:rStyle w:val="Heading2Char"/>
          <w:b w:val="0"/>
          <w:noProof/>
          <w:color w:val="000000"/>
          <w:sz w:val="21"/>
          <w:szCs w:val="20"/>
          <w:vertAlign w:val="superscript"/>
        </w:rPr>
        <w:t>9</w:t>
      </w:r>
    </w:p>
    <w:p w14:paraId="6F108068" w14:textId="77777777" w:rsidR="00BE1E8E" w:rsidRDefault="00BE1E8E" w:rsidP="00BE1E8E">
      <w:pPr>
        <w:pStyle w:val="Body"/>
      </w:pPr>
      <w:r w:rsidRPr="00AA2BF9">
        <w:t>In 2020, 32 per cent of Aboriginal Victorians experienced high or very high levels of psychological distress, compared with 23 per cent of non-Aboriginal Victorians.</w:t>
      </w:r>
      <w:r w:rsidRPr="008F59A6">
        <w:rPr>
          <w:noProof/>
          <w:vertAlign w:val="superscript"/>
        </w:rPr>
        <w:t>12</w:t>
      </w:r>
    </w:p>
    <w:p w14:paraId="671B177B" w14:textId="77777777" w:rsidR="00BE1E8E" w:rsidRPr="00AA2BF9" w:rsidRDefault="00BE1E8E" w:rsidP="00BE1E8E">
      <w:pPr>
        <w:pStyle w:val="Body"/>
      </w:pPr>
      <w:r w:rsidRPr="00AA2BF9">
        <w:t>In 2019, three in five Victorian adults consumed alcohol at a lifetime risk of harm.</w:t>
      </w:r>
      <w:r w:rsidRPr="009B0E39">
        <w:rPr>
          <w:noProof/>
          <w:vertAlign w:val="superscript"/>
        </w:rPr>
        <w:t>10</w:t>
      </w:r>
    </w:p>
    <w:p w14:paraId="1560CAA3" w14:textId="3984D631" w:rsidR="00BE1E8E" w:rsidRPr="00AA2BF9" w:rsidRDefault="00BE1E8E" w:rsidP="00BE1E8E">
      <w:pPr>
        <w:pStyle w:val="Body"/>
      </w:pPr>
      <w:r w:rsidRPr="00AA2BF9">
        <w:t>Regional Victorians are more likely to die prematurely due to chronic disease</w:t>
      </w:r>
      <w:r>
        <w:t>,</w:t>
      </w:r>
      <w:r w:rsidRPr="008F59A6">
        <w:rPr>
          <w:noProof/>
          <w:vertAlign w:val="superscript"/>
        </w:rPr>
        <w:t>17</w:t>
      </w:r>
      <w:r w:rsidRPr="00AA2BF9">
        <w:t xml:space="preserve"> be overweight or obese, and smoke daily.</w:t>
      </w:r>
      <w:r w:rsidRPr="008F59A6">
        <w:rPr>
          <w:noProof/>
          <w:vertAlign w:val="superscript"/>
        </w:rPr>
        <w:t>12</w:t>
      </w:r>
    </w:p>
    <w:p w14:paraId="3D4A99D8" w14:textId="05388E62" w:rsidR="00BE1E8E" w:rsidRPr="00AA2BF9" w:rsidRDefault="00BE1E8E" w:rsidP="00BE1E8E">
      <w:pPr>
        <w:pStyle w:val="Body"/>
      </w:pPr>
      <w:r w:rsidRPr="007076BE">
        <w:t>In 2021</w:t>
      </w:r>
      <w:r>
        <w:t>–</w:t>
      </w:r>
      <w:r w:rsidRPr="007076BE">
        <w:t>22, two in five women reporting having experienced violence at some point since the age of 15.</w:t>
      </w:r>
      <w:r w:rsidRPr="008F59A6">
        <w:rPr>
          <w:noProof/>
          <w:vertAlign w:val="superscript"/>
        </w:rPr>
        <w:t>18</w:t>
      </w:r>
    </w:p>
    <w:p w14:paraId="71FCCA02" w14:textId="65BAED03" w:rsidR="00BE1E8E" w:rsidRPr="00AA2BF9" w:rsidRDefault="00BE1E8E" w:rsidP="00BE1E8E">
      <w:pPr>
        <w:pStyle w:val="Body"/>
      </w:pPr>
      <w:r w:rsidRPr="00AA2BF9">
        <w:t xml:space="preserve">In 2017, 42.5 per cent of Victorians self-rated their health as excellent or very good, compared </w:t>
      </w:r>
      <w:r w:rsidR="009944FB">
        <w:t>with</w:t>
      </w:r>
      <w:r w:rsidR="009944FB" w:rsidRPr="00AA2BF9">
        <w:t xml:space="preserve"> </w:t>
      </w:r>
      <w:r w:rsidRPr="00AA2BF9">
        <w:t>35.7 per cent of LGBTIQ+ Victorians.</w:t>
      </w:r>
      <w:r w:rsidRPr="008F59A6">
        <w:rPr>
          <w:noProof/>
          <w:vertAlign w:val="superscript"/>
        </w:rPr>
        <w:t>19</w:t>
      </w:r>
    </w:p>
    <w:p w14:paraId="09DEA711" w14:textId="4F237AC2" w:rsidR="00BE1E8E" w:rsidRPr="00AA2BF9" w:rsidRDefault="00BE1E8E" w:rsidP="00BE1E8E">
      <w:pPr>
        <w:pStyle w:val="Body"/>
        <w:rPr>
          <w:lang w:eastAsia="en-AU"/>
        </w:rPr>
      </w:pPr>
      <w:r w:rsidRPr="00AA2BF9">
        <w:t>Poor physical health is 2.5 times as likely in those who experience racism.</w:t>
      </w:r>
      <w:r w:rsidRPr="008F59A6">
        <w:rPr>
          <w:noProof/>
          <w:vertAlign w:val="superscript"/>
        </w:rPr>
        <w:t>20</w:t>
      </w:r>
    </w:p>
    <w:p w14:paraId="3DBBDFDD" w14:textId="77777777" w:rsidR="00BE1E8E" w:rsidRPr="00AA2BF9" w:rsidRDefault="00BE1E8E" w:rsidP="00BE1E8E">
      <w:pPr>
        <w:pStyle w:val="Body"/>
      </w:pPr>
      <w:r w:rsidRPr="00AA2BF9">
        <w:lastRenderedPageBreak/>
        <w:t>People with disability are more likely to experience psychological distress, be overweight or obese, and smoke daily.</w:t>
      </w:r>
      <w:r w:rsidRPr="008F59A6">
        <w:rPr>
          <w:noProof/>
          <w:vertAlign w:val="superscript"/>
        </w:rPr>
        <w:t>21</w:t>
      </w:r>
    </w:p>
    <w:p w14:paraId="7434152A" w14:textId="5996DC00" w:rsidR="00BE1E8E" w:rsidRDefault="00BE1E8E" w:rsidP="00BE1E8E">
      <w:pPr>
        <w:pStyle w:val="Body"/>
      </w:pPr>
      <w:r w:rsidRPr="00AA2BF9">
        <w:t>Cultural and linguistically diverse Victorians are less likely to meet the physical activity guidelines</w:t>
      </w:r>
      <w:r w:rsidR="009944FB">
        <w:t>.</w:t>
      </w:r>
    </w:p>
    <w:p w14:paraId="33D1CAB9" w14:textId="6BA00030" w:rsidR="00D90818" w:rsidRDefault="00D90818" w:rsidP="00D90818">
      <w:pPr>
        <w:pStyle w:val="Heading2-notinTOC"/>
      </w:pPr>
      <w:r w:rsidRPr="00FB7C58">
        <w:t>Figure 4</w:t>
      </w:r>
      <w:r>
        <w:t>:</w:t>
      </w:r>
      <w:r w:rsidRPr="00FB7C58">
        <w:t xml:space="preserve"> What influences health and wellbeing?</w:t>
      </w:r>
    </w:p>
    <w:p w14:paraId="4B33F7AE" w14:textId="2055A17D" w:rsidR="00E962DF" w:rsidRDefault="00E962DF" w:rsidP="009944FB">
      <w:pPr>
        <w:pStyle w:val="Body"/>
        <w:rPr>
          <w:shd w:val="clear" w:color="auto" w:fill="FFFFFF"/>
        </w:rPr>
      </w:pPr>
      <w:r>
        <w:rPr>
          <w:shd w:val="clear" w:color="auto" w:fill="FFFFFF"/>
        </w:rPr>
        <w:t xml:space="preserve">This diagram shows the connections between influencing factors (wider determinants) on health and wellbeing. It expands on the influential </w:t>
      </w:r>
      <w:r w:rsidRPr="00E962DF">
        <w:rPr>
          <w:szCs w:val="24"/>
          <w:shd w:val="clear" w:color="auto" w:fill="FFFFFF"/>
        </w:rPr>
        <w:t>model of social determinants of health published by Dahlgren and Whitehead in 1991.</w:t>
      </w:r>
      <w:r w:rsidRPr="00E962DF">
        <w:rPr>
          <w:szCs w:val="24"/>
          <w:shd w:val="clear" w:color="auto" w:fill="FFFFFF"/>
          <w:vertAlign w:val="superscript"/>
        </w:rPr>
        <w:t>22 </w:t>
      </w:r>
      <w:r w:rsidRPr="00E962DF">
        <w:rPr>
          <w:rStyle w:val="xnormaltextrun"/>
          <w:color w:val="000000"/>
          <w:szCs w:val="24"/>
          <w:bdr w:val="none" w:sz="0" w:space="0" w:color="auto" w:frame="1"/>
          <w:shd w:val="clear" w:color="auto" w:fill="FFFFFF"/>
        </w:rPr>
        <w:t>Wider determinants of health are the conditions in which people are born, grow, work, live and age, and the wider set of forces and systems that shape the conditions of daily life.</w:t>
      </w:r>
      <w:r w:rsidRPr="00E962DF">
        <w:rPr>
          <w:rStyle w:val="xnormaltextrun"/>
          <w:color w:val="000000"/>
          <w:szCs w:val="24"/>
          <w:bdr w:val="none" w:sz="0" w:space="0" w:color="auto" w:frame="1"/>
          <w:shd w:val="clear" w:color="auto" w:fill="FFFFFF"/>
          <w:vertAlign w:val="superscript"/>
        </w:rPr>
        <w:t>124</w:t>
      </w:r>
      <w:r w:rsidRPr="00E962DF">
        <w:rPr>
          <w:rStyle w:val="xnormaltextrun"/>
          <w:color w:val="000000"/>
          <w:szCs w:val="24"/>
          <w:bdr w:val="none" w:sz="0" w:space="0" w:color="auto" w:frame="1"/>
          <w:shd w:val="clear" w:color="auto" w:fill="FFFFFF"/>
        </w:rPr>
        <w:t> These include social, environmental, structural, economic, cultural and commercial factors.</w:t>
      </w:r>
      <w:r w:rsidRPr="00E962DF">
        <w:rPr>
          <w:rStyle w:val="xnormaltextrun"/>
          <w:color w:val="000000"/>
          <w:szCs w:val="24"/>
          <w:bdr w:val="none" w:sz="0" w:space="0" w:color="auto" w:frame="1"/>
          <w:shd w:val="clear" w:color="auto" w:fill="FFFFFF"/>
          <w:vertAlign w:val="superscript"/>
        </w:rPr>
        <w:t>114</w:t>
      </w:r>
      <w:r w:rsidRPr="00E962DF">
        <w:rPr>
          <w:szCs w:val="24"/>
          <w:shd w:val="clear" w:color="auto" w:fill="FFFFFF"/>
        </w:rPr>
        <w:t> These factors often connect and overlap to form a complex system that impacts health and</w:t>
      </w:r>
      <w:r>
        <w:rPr>
          <w:shd w:val="clear" w:color="auto" w:fill="FFFFFF"/>
        </w:rPr>
        <w:t xml:space="preserve"> wellbeing.</w:t>
      </w:r>
    </w:p>
    <w:p w14:paraId="0AEB0AEE" w14:textId="1261C0F3" w:rsidR="00D90818" w:rsidRPr="007E0151" w:rsidRDefault="00D90818" w:rsidP="00E962DF">
      <w:pPr>
        <w:pStyle w:val="Heading2-notinTOC"/>
      </w:pPr>
      <w:r w:rsidRPr="007E0151">
        <w:t>Figure 5</w:t>
      </w:r>
      <w:r>
        <w:t>:</w:t>
      </w:r>
      <w:r w:rsidRPr="007E0151">
        <w:t xml:space="preserve"> Health and wellbeing priorities 2023–2027</w:t>
      </w:r>
    </w:p>
    <w:p w14:paraId="760EFE49" w14:textId="77777777" w:rsidR="00D90818" w:rsidRPr="007E0151" w:rsidRDefault="00D90818" w:rsidP="00D22E8C">
      <w:pPr>
        <w:pStyle w:val="Bullet1"/>
        <w:rPr>
          <w:rFonts w:eastAsiaTheme="minorEastAsia"/>
          <w:kern w:val="2"/>
          <w14:ligatures w14:val="standardContextual"/>
        </w:rPr>
      </w:pPr>
      <w:r w:rsidRPr="007E0151">
        <w:t>Improving sexual and reproductive health</w:t>
      </w:r>
    </w:p>
    <w:p w14:paraId="383E2EB5" w14:textId="77777777" w:rsidR="00D90818" w:rsidRPr="007E0151" w:rsidRDefault="00D90818" w:rsidP="00D22E8C">
      <w:pPr>
        <w:pStyle w:val="Bullet1"/>
        <w:rPr>
          <w:rFonts w:eastAsiaTheme="minorEastAsia"/>
          <w:kern w:val="2"/>
          <w14:ligatures w14:val="standardContextual"/>
        </w:rPr>
      </w:pPr>
      <w:r w:rsidRPr="007E0151">
        <w:t>Reducing harm from tobacco and e-cigarette use</w:t>
      </w:r>
    </w:p>
    <w:p w14:paraId="449296B7" w14:textId="77777777" w:rsidR="00D90818" w:rsidRPr="007E0151" w:rsidRDefault="00D90818" w:rsidP="00D22E8C">
      <w:pPr>
        <w:pStyle w:val="Bullet1"/>
        <w:rPr>
          <w:rFonts w:eastAsiaTheme="minorEastAsia"/>
          <w:kern w:val="2"/>
          <w14:ligatures w14:val="standardContextual"/>
        </w:rPr>
      </w:pPr>
      <w:r w:rsidRPr="007E0151">
        <w:t>Improving mental wellbeing</w:t>
      </w:r>
    </w:p>
    <w:p w14:paraId="46ACD6D4" w14:textId="77777777" w:rsidR="00D90818" w:rsidRPr="007E0151" w:rsidRDefault="00D90818" w:rsidP="00D22E8C">
      <w:pPr>
        <w:pStyle w:val="Bullet1"/>
        <w:rPr>
          <w:rFonts w:eastAsiaTheme="minorEastAsia"/>
          <w:kern w:val="2"/>
          <w14:ligatures w14:val="standardContextual"/>
        </w:rPr>
      </w:pPr>
      <w:r w:rsidRPr="007E0151">
        <w:t>Increasing healthy eating</w:t>
      </w:r>
    </w:p>
    <w:p w14:paraId="6FBA4F84" w14:textId="77777777" w:rsidR="00D90818" w:rsidRPr="007E0151" w:rsidRDefault="00D90818" w:rsidP="00D22E8C">
      <w:pPr>
        <w:pStyle w:val="Bullet1"/>
        <w:rPr>
          <w:rFonts w:eastAsiaTheme="minorEastAsia"/>
          <w:kern w:val="2"/>
          <w14:ligatures w14:val="standardContextual"/>
        </w:rPr>
      </w:pPr>
      <w:r w:rsidRPr="007E0151">
        <w:t>Increasing active living</w:t>
      </w:r>
    </w:p>
    <w:p w14:paraId="59896640" w14:textId="77777777" w:rsidR="00D90818" w:rsidRPr="007E0151" w:rsidRDefault="00D90818" w:rsidP="00D22E8C">
      <w:pPr>
        <w:pStyle w:val="Bullet1"/>
        <w:rPr>
          <w:rFonts w:eastAsiaTheme="minorEastAsia"/>
          <w:kern w:val="2"/>
          <w14:ligatures w14:val="standardContextual"/>
        </w:rPr>
      </w:pPr>
      <w:r w:rsidRPr="007E0151">
        <w:t>Reducing harm from alcohol and drug use</w:t>
      </w:r>
    </w:p>
    <w:p w14:paraId="0724834A" w14:textId="77777777" w:rsidR="00D90818" w:rsidRPr="007E0151" w:rsidRDefault="00D90818" w:rsidP="00D22E8C">
      <w:pPr>
        <w:pStyle w:val="Bullet1"/>
        <w:rPr>
          <w:rFonts w:eastAsiaTheme="minorEastAsia"/>
          <w:kern w:val="2"/>
          <w14:ligatures w14:val="standardContextual"/>
        </w:rPr>
      </w:pPr>
      <w:r w:rsidRPr="007E0151">
        <w:t>Urgently tackling climate change and its impacts on health</w:t>
      </w:r>
    </w:p>
    <w:p w14:paraId="1ECD5FCA" w14:textId="77777777" w:rsidR="00D90818" w:rsidRPr="007E0151" w:rsidRDefault="00D90818" w:rsidP="00D22E8C">
      <w:pPr>
        <w:pStyle w:val="Bullet1"/>
        <w:rPr>
          <w:rFonts w:eastAsiaTheme="minorEastAsia"/>
          <w:kern w:val="2"/>
          <w14:ligatures w14:val="standardContextual"/>
        </w:rPr>
      </w:pPr>
      <w:r w:rsidRPr="007E0151">
        <w:t>Preventing all forms of violence</w:t>
      </w:r>
    </w:p>
    <w:p w14:paraId="47E07ACF" w14:textId="77777777" w:rsidR="00D90818" w:rsidRPr="007E0151" w:rsidRDefault="00D90818" w:rsidP="00D22E8C">
      <w:pPr>
        <w:pStyle w:val="Bullet1"/>
        <w:rPr>
          <w:rFonts w:eastAsiaTheme="minorEastAsia"/>
          <w:kern w:val="2"/>
          <w14:ligatures w14:val="standardContextual"/>
        </w:rPr>
      </w:pPr>
      <w:r w:rsidRPr="007E0151">
        <w:t>Decreasing antimicrobial resistance across human and animal health</w:t>
      </w:r>
    </w:p>
    <w:p w14:paraId="09D43A68" w14:textId="77777777" w:rsidR="00D90818" w:rsidRPr="007E0151" w:rsidRDefault="00D90818" w:rsidP="00D22E8C">
      <w:pPr>
        <w:pStyle w:val="Bullet1"/>
        <w:rPr>
          <w:rFonts w:eastAsiaTheme="minorEastAsia"/>
          <w:kern w:val="2"/>
          <w14:ligatures w14:val="standardContextual"/>
        </w:rPr>
      </w:pPr>
      <w:r w:rsidRPr="007E0151">
        <w:t>Reducing injury</w:t>
      </w:r>
    </w:p>
    <w:p w14:paraId="2DD16E24" w14:textId="747C0470" w:rsidR="00D90818" w:rsidRPr="00E50CD6" w:rsidRDefault="00D90818" w:rsidP="00D90818">
      <w:pPr>
        <w:pStyle w:val="Heading2-notinTOC"/>
      </w:pPr>
      <w:r w:rsidRPr="00E50CD6">
        <w:t>Figure 6</w:t>
      </w:r>
      <w:r>
        <w:t>:</w:t>
      </w:r>
      <w:r w:rsidRPr="00E50CD6">
        <w:t xml:space="preserve"> Public health eco-system</w:t>
      </w:r>
    </w:p>
    <w:p w14:paraId="55833898" w14:textId="77777777" w:rsidR="00E755D1" w:rsidRDefault="00D90818" w:rsidP="00E755D1">
      <w:pPr>
        <w:pStyle w:val="Heading3"/>
      </w:pPr>
      <w:r w:rsidRPr="00E50CD6">
        <w:t xml:space="preserve">Cross government </w:t>
      </w:r>
    </w:p>
    <w:p w14:paraId="104DA335" w14:textId="77777777" w:rsidR="00E755D1" w:rsidRDefault="00D90818" w:rsidP="00E755D1">
      <w:pPr>
        <w:pStyle w:val="Heading4"/>
      </w:pPr>
      <w:r w:rsidRPr="00E50CD6">
        <w:t xml:space="preserve">Commonwealth Department of Health </w:t>
      </w:r>
    </w:p>
    <w:p w14:paraId="4D232A24" w14:textId="261F0D4A" w:rsidR="00D90818" w:rsidRPr="00E50CD6" w:rsidRDefault="00D90818" w:rsidP="00E755D1">
      <w:pPr>
        <w:pStyle w:val="Body"/>
      </w:pPr>
      <w:r w:rsidRPr="00E50CD6">
        <w:t>National preventive health strategy; National Health Reform Agreement; Communicable Diseases; Network Australia</w:t>
      </w:r>
    </w:p>
    <w:p w14:paraId="591486FC" w14:textId="77777777" w:rsidR="00D90818" w:rsidRPr="00E50CD6" w:rsidRDefault="00D90818" w:rsidP="00E755D1">
      <w:pPr>
        <w:pStyle w:val="Heading4"/>
      </w:pPr>
      <w:r w:rsidRPr="00E50CD6">
        <w:t>Whole of Victorian Government</w:t>
      </w:r>
    </w:p>
    <w:p w14:paraId="14B7C588" w14:textId="2B301A3F" w:rsidR="00D90818" w:rsidRPr="00E755D1" w:rsidRDefault="00D90818" w:rsidP="00E755D1">
      <w:pPr>
        <w:pStyle w:val="Body"/>
      </w:pPr>
      <w:r w:rsidRPr="00E50CD6">
        <w:t>Departments leading work that impacts population health: DH, DE, DFFH, DPC, DJSIR, DEECA, DTP</w:t>
      </w:r>
    </w:p>
    <w:p w14:paraId="6921B89D" w14:textId="674C39F1" w:rsidR="00D90818" w:rsidRPr="00E50CD6" w:rsidRDefault="00D90818" w:rsidP="00E755D1">
      <w:pPr>
        <w:pStyle w:val="Heading4"/>
      </w:pPr>
      <w:r w:rsidRPr="00E50CD6">
        <w:t xml:space="preserve">Local </w:t>
      </w:r>
      <w:r w:rsidR="00E962DF">
        <w:t>g</w:t>
      </w:r>
      <w:r w:rsidRPr="00E50CD6">
        <w:t>overnment</w:t>
      </w:r>
    </w:p>
    <w:p w14:paraId="54DCFC74" w14:textId="758EC5EE" w:rsidR="00D90818" w:rsidRPr="00E50CD6" w:rsidRDefault="00D90818" w:rsidP="00E755D1">
      <w:pPr>
        <w:pStyle w:val="Body"/>
      </w:pPr>
      <w:r w:rsidRPr="00E50CD6">
        <w:t>Municipal</w:t>
      </w:r>
      <w:r w:rsidR="00E755D1">
        <w:t xml:space="preserve"> </w:t>
      </w:r>
      <w:r w:rsidRPr="00E50CD6">
        <w:t>Health and</w:t>
      </w:r>
      <w:r w:rsidR="00E755D1">
        <w:t xml:space="preserve"> </w:t>
      </w:r>
      <w:r w:rsidRPr="00E50CD6">
        <w:t>Wellbeing</w:t>
      </w:r>
      <w:r w:rsidR="00E755D1">
        <w:t xml:space="preserve"> </w:t>
      </w:r>
      <w:r w:rsidRPr="00E50CD6">
        <w:t>Planning</w:t>
      </w:r>
    </w:p>
    <w:p w14:paraId="3CCDD5D8" w14:textId="3529C68D" w:rsidR="00D90818" w:rsidRPr="00E50CD6" w:rsidRDefault="00E755D1" w:rsidP="00E755D1">
      <w:pPr>
        <w:pStyle w:val="Heading3"/>
        <w:rPr>
          <w:szCs w:val="20"/>
        </w:rPr>
      </w:pPr>
      <w:r>
        <w:lastRenderedPageBreak/>
        <w:t>Health sector and statewide agencies</w:t>
      </w:r>
    </w:p>
    <w:p w14:paraId="3F9181EE" w14:textId="77777777" w:rsidR="00D90818" w:rsidRPr="00E50CD6" w:rsidRDefault="00D90818" w:rsidP="00E755D1">
      <w:pPr>
        <w:pStyle w:val="Heading4"/>
      </w:pPr>
      <w:r w:rsidRPr="00E50CD6">
        <w:t>Statutory bodies</w:t>
      </w:r>
    </w:p>
    <w:p w14:paraId="4C3265B8" w14:textId="3D843F8B" w:rsidR="00D90818" w:rsidRPr="00E50CD6" w:rsidRDefault="00D90818" w:rsidP="00D22E8C">
      <w:pPr>
        <w:pStyle w:val="Bullet1"/>
      </w:pPr>
      <w:r w:rsidRPr="00E50CD6">
        <w:t>EPA</w:t>
      </w:r>
    </w:p>
    <w:p w14:paraId="44753104" w14:textId="67207ACD" w:rsidR="00D90818" w:rsidRPr="00E50CD6" w:rsidRDefault="00D90818" w:rsidP="00D22E8C">
      <w:pPr>
        <w:pStyle w:val="Bullet1"/>
      </w:pPr>
      <w:r w:rsidRPr="00E50CD6">
        <w:t>TAC</w:t>
      </w:r>
    </w:p>
    <w:p w14:paraId="5EE632E1" w14:textId="6AA07D6E" w:rsidR="00D90818" w:rsidRPr="00E50CD6" w:rsidRDefault="00D90818" w:rsidP="00D22E8C">
      <w:pPr>
        <w:pStyle w:val="Bullet1"/>
      </w:pPr>
      <w:r w:rsidRPr="00E50CD6">
        <w:t>Emergency Management Victoria</w:t>
      </w:r>
    </w:p>
    <w:p w14:paraId="403AC611" w14:textId="4A18097A" w:rsidR="00D90818" w:rsidRPr="00E50CD6" w:rsidRDefault="00D90818" w:rsidP="00D22E8C">
      <w:pPr>
        <w:pStyle w:val="Bullet1"/>
      </w:pPr>
      <w:r w:rsidRPr="00E50CD6">
        <w:t>Parks Victoria</w:t>
      </w:r>
    </w:p>
    <w:p w14:paraId="29CD5C55" w14:textId="3631CA3B" w:rsidR="00D90818" w:rsidRPr="00E50CD6" w:rsidRDefault="00D90818" w:rsidP="00D22E8C">
      <w:pPr>
        <w:pStyle w:val="Bullet1"/>
      </w:pPr>
      <w:r w:rsidRPr="00E50CD6">
        <w:t>VicHealth</w:t>
      </w:r>
    </w:p>
    <w:p w14:paraId="631B750E" w14:textId="77777777" w:rsidR="00E755D1" w:rsidRPr="00E755D1" w:rsidRDefault="00D90818" w:rsidP="00D22E8C">
      <w:pPr>
        <w:pStyle w:val="Bullet1"/>
        <w:rPr>
          <w:b/>
          <w:bCs/>
        </w:rPr>
      </w:pPr>
      <w:r w:rsidRPr="00E50CD6">
        <w:t>Respect Victoria</w:t>
      </w:r>
    </w:p>
    <w:p w14:paraId="529661E1" w14:textId="003A9965" w:rsidR="00D90818" w:rsidRPr="00E50CD6" w:rsidRDefault="00D90818" w:rsidP="00E755D1">
      <w:pPr>
        <w:pStyle w:val="Heading4"/>
      </w:pPr>
      <w:r w:rsidRPr="00E50CD6">
        <w:t>Statewide agencies</w:t>
      </w:r>
    </w:p>
    <w:p w14:paraId="6E35C62F" w14:textId="3A78C6CB" w:rsidR="00D90818" w:rsidRPr="00E50CD6" w:rsidRDefault="00D90818" w:rsidP="00D22E8C">
      <w:pPr>
        <w:pStyle w:val="Bullet1"/>
      </w:pPr>
      <w:r w:rsidRPr="00E50CD6">
        <w:t>Cancer Council Victoria</w:t>
      </w:r>
    </w:p>
    <w:p w14:paraId="2000E3ED" w14:textId="33E12A3E" w:rsidR="00D90818" w:rsidRPr="00E50CD6" w:rsidRDefault="00D90818" w:rsidP="00D22E8C">
      <w:pPr>
        <w:pStyle w:val="Bullet1"/>
      </w:pPr>
      <w:r w:rsidRPr="00E50CD6">
        <w:t>Diabetes Victoria</w:t>
      </w:r>
    </w:p>
    <w:p w14:paraId="5D34AF79" w14:textId="06DA0B86" w:rsidR="00D90818" w:rsidRPr="00E50CD6" w:rsidRDefault="00D90818" w:rsidP="00D22E8C">
      <w:pPr>
        <w:pStyle w:val="Bullet1"/>
      </w:pPr>
      <w:r w:rsidRPr="00E50CD6">
        <w:t>VACCHO</w:t>
      </w:r>
    </w:p>
    <w:p w14:paraId="493C8D86" w14:textId="65B4E76A" w:rsidR="00D90818" w:rsidRPr="00E50CD6" w:rsidRDefault="00D90818" w:rsidP="00D22E8C">
      <w:pPr>
        <w:pStyle w:val="Bullet1"/>
      </w:pPr>
      <w:r w:rsidRPr="00E50CD6">
        <w:t>Quit Victoria</w:t>
      </w:r>
    </w:p>
    <w:p w14:paraId="330E1BFB" w14:textId="7E372E46" w:rsidR="00D90818" w:rsidRPr="00E50CD6" w:rsidRDefault="00D90818" w:rsidP="00D22E8C">
      <w:pPr>
        <w:pStyle w:val="Bullet1"/>
      </w:pPr>
      <w:r w:rsidRPr="00E50CD6">
        <w:t>Nutrition Australia</w:t>
      </w:r>
    </w:p>
    <w:p w14:paraId="3F543EE8" w14:textId="77777777" w:rsidR="00D90818" w:rsidRPr="00E50CD6" w:rsidRDefault="00D90818" w:rsidP="00E755D1">
      <w:pPr>
        <w:pStyle w:val="Heading4"/>
      </w:pPr>
      <w:r w:rsidRPr="00E50CD6">
        <w:t>Universal services</w:t>
      </w:r>
    </w:p>
    <w:p w14:paraId="1DFE1224" w14:textId="14880201" w:rsidR="00D90818" w:rsidRPr="00E50CD6" w:rsidRDefault="00D90818" w:rsidP="00D22E8C">
      <w:pPr>
        <w:pStyle w:val="Bullet1"/>
      </w:pPr>
      <w:r w:rsidRPr="00E50CD6">
        <w:t>Maternal and child health</w:t>
      </w:r>
    </w:p>
    <w:p w14:paraId="370AA9F9" w14:textId="5BD8E1B8" w:rsidR="00D90818" w:rsidRPr="00E50CD6" w:rsidRDefault="00D90818" w:rsidP="00D22E8C">
      <w:pPr>
        <w:pStyle w:val="Bullet1"/>
      </w:pPr>
      <w:r w:rsidRPr="00E50CD6">
        <w:t>Schools and early childhood settings</w:t>
      </w:r>
    </w:p>
    <w:p w14:paraId="2F278675" w14:textId="77777777" w:rsidR="00D90818" w:rsidRPr="00E50CD6" w:rsidRDefault="00D90818" w:rsidP="00E755D1">
      <w:pPr>
        <w:pStyle w:val="Heading4"/>
      </w:pPr>
      <w:r w:rsidRPr="00E50CD6">
        <w:t>Peak bodies</w:t>
      </w:r>
    </w:p>
    <w:p w14:paraId="1A5DF78B" w14:textId="139D0C3D" w:rsidR="00D90818" w:rsidRPr="00E50CD6" w:rsidRDefault="00D90818" w:rsidP="00D22E8C">
      <w:pPr>
        <w:pStyle w:val="Bullet1"/>
      </w:pPr>
      <w:r w:rsidRPr="00E50CD6">
        <w:t>VHA</w:t>
      </w:r>
    </w:p>
    <w:p w14:paraId="21EE5C73" w14:textId="7FF17A4D" w:rsidR="00D90818" w:rsidRPr="00E50CD6" w:rsidRDefault="00D90818" w:rsidP="00D22E8C">
      <w:pPr>
        <w:pStyle w:val="Bullet1"/>
      </w:pPr>
      <w:r w:rsidRPr="00E50CD6">
        <w:t>Profession specific peaks</w:t>
      </w:r>
    </w:p>
    <w:p w14:paraId="505D7028" w14:textId="57EB2A44" w:rsidR="00D90818" w:rsidRPr="00E50CD6" w:rsidRDefault="00D90818" w:rsidP="00D22E8C">
      <w:pPr>
        <w:pStyle w:val="Bullet1"/>
      </w:pPr>
      <w:r w:rsidRPr="00E50CD6">
        <w:t>Climate peaks</w:t>
      </w:r>
    </w:p>
    <w:p w14:paraId="2BA49A34" w14:textId="59FE3E07" w:rsidR="00D90818" w:rsidRPr="00E50CD6" w:rsidRDefault="00D90818" w:rsidP="00D22E8C">
      <w:pPr>
        <w:pStyle w:val="Bullet1"/>
      </w:pPr>
      <w:r w:rsidRPr="00E50CD6">
        <w:t>VAADA</w:t>
      </w:r>
    </w:p>
    <w:p w14:paraId="64BC9767" w14:textId="767778C4" w:rsidR="00D90818" w:rsidRPr="00E50CD6" w:rsidRDefault="00D90818" w:rsidP="00D22E8C">
      <w:pPr>
        <w:pStyle w:val="Bullet1"/>
      </w:pPr>
      <w:r w:rsidRPr="00E50CD6">
        <w:t>Multicultural, youth, SRH, LGBTIQ+</w:t>
      </w:r>
    </w:p>
    <w:p w14:paraId="32093471" w14:textId="77777777" w:rsidR="00D90818" w:rsidRPr="00E50CD6" w:rsidRDefault="00D90818" w:rsidP="00E755D1">
      <w:pPr>
        <w:pStyle w:val="Heading4"/>
      </w:pPr>
      <w:r w:rsidRPr="00E50CD6">
        <w:t>Health and community infrastructure</w:t>
      </w:r>
    </w:p>
    <w:p w14:paraId="262DADB7" w14:textId="7FF5257F" w:rsidR="00D90818" w:rsidRPr="00E50CD6" w:rsidRDefault="00D90818" w:rsidP="00D22E8C">
      <w:pPr>
        <w:pStyle w:val="Bullet1"/>
      </w:pPr>
      <w:r w:rsidRPr="00E50CD6">
        <w:rPr>
          <w:rFonts w:eastAsia="VIC-Regular"/>
        </w:rPr>
        <w:t xml:space="preserve">Health services – </w:t>
      </w:r>
      <w:r w:rsidRPr="00E50CD6">
        <w:t>Predominantly focus on providing acute clinical, curative care</w:t>
      </w:r>
    </w:p>
    <w:p w14:paraId="416E1714" w14:textId="2D851010" w:rsidR="00D90818" w:rsidRPr="00E50CD6" w:rsidRDefault="00D90818" w:rsidP="00D22E8C">
      <w:pPr>
        <w:pStyle w:val="Bullet1"/>
        <w:rPr>
          <w:rFonts w:eastAsia="VIC-Regular"/>
        </w:rPr>
      </w:pPr>
      <w:r w:rsidRPr="00E50CD6">
        <w:rPr>
          <w:rFonts w:eastAsia="VIC-Regular"/>
        </w:rPr>
        <w:t xml:space="preserve">Aboriginal Health (ACCHO/ACCOs) – </w:t>
      </w:r>
      <w:r w:rsidR="00E962DF">
        <w:t>p</w:t>
      </w:r>
      <w:r w:rsidRPr="00E50CD6">
        <w:t>rovide locally-based prevention</w:t>
      </w:r>
      <w:r w:rsidRPr="00E50CD6">
        <w:rPr>
          <w:rFonts w:eastAsia="VIC-Regular"/>
        </w:rPr>
        <w:t xml:space="preserve"> </w:t>
      </w:r>
      <w:r w:rsidRPr="00E50CD6">
        <w:t>and primary health services</w:t>
      </w:r>
    </w:p>
    <w:p w14:paraId="37782CB0" w14:textId="15D0404C" w:rsidR="00D90818" w:rsidRPr="00E50CD6" w:rsidRDefault="00D90818" w:rsidP="00D22E8C">
      <w:pPr>
        <w:pStyle w:val="Bullet1"/>
      </w:pPr>
      <w:r w:rsidRPr="00E50CD6">
        <w:t>Alcohol and drug services</w:t>
      </w:r>
    </w:p>
    <w:p w14:paraId="18572E49" w14:textId="253381B8" w:rsidR="00D90818" w:rsidRPr="00E50CD6" w:rsidRDefault="00D90818" w:rsidP="00D22E8C">
      <w:pPr>
        <w:pStyle w:val="Bullet1"/>
      </w:pPr>
      <w:r w:rsidRPr="00E50CD6">
        <w:t>Mental Health and Wellbeing Hubs</w:t>
      </w:r>
    </w:p>
    <w:p w14:paraId="639771E5" w14:textId="70B730D5" w:rsidR="00D90818" w:rsidRPr="00E50CD6" w:rsidRDefault="00D90818" w:rsidP="00D22E8C">
      <w:pPr>
        <w:pStyle w:val="Bullet1"/>
      </w:pPr>
      <w:r w:rsidRPr="00E50CD6">
        <w:t>Dental Health Services Victoria</w:t>
      </w:r>
    </w:p>
    <w:p w14:paraId="43F9540E" w14:textId="7E3053B8" w:rsidR="00D90818" w:rsidRPr="00E50CD6" w:rsidRDefault="00D90818" w:rsidP="00D22E8C">
      <w:pPr>
        <w:pStyle w:val="Bullet1"/>
      </w:pPr>
      <w:r w:rsidRPr="00E50CD6">
        <w:rPr>
          <w:rFonts w:eastAsia="VIC-Regular"/>
        </w:rPr>
        <w:t xml:space="preserve">Local Public Health Units – </w:t>
      </w:r>
      <w:r w:rsidR="00E755D1">
        <w:t>w</w:t>
      </w:r>
      <w:r w:rsidRPr="00E50CD6">
        <w:t>ork with regional partners to lead disease prevention and population health planning and programs</w:t>
      </w:r>
    </w:p>
    <w:p w14:paraId="4F1A6C36" w14:textId="03C929E3" w:rsidR="00D90818" w:rsidRPr="00E50CD6" w:rsidRDefault="00D90818" w:rsidP="00D22E8C">
      <w:pPr>
        <w:pStyle w:val="Bullet1"/>
      </w:pPr>
      <w:r w:rsidRPr="00E50CD6">
        <w:t xml:space="preserve">Community and Women’s health organisations – </w:t>
      </w:r>
      <w:r w:rsidR="00E755D1">
        <w:t>p</w:t>
      </w:r>
      <w:r w:rsidRPr="00E50CD6">
        <w:t>rovide locally-based prevention</w:t>
      </w:r>
    </w:p>
    <w:p w14:paraId="43B62643" w14:textId="42B9D882" w:rsidR="00D90818" w:rsidRPr="00E50CD6" w:rsidRDefault="00D90818" w:rsidP="00D22E8C">
      <w:pPr>
        <w:pStyle w:val="Bullet1"/>
      </w:pPr>
      <w:r w:rsidRPr="00E50CD6">
        <w:t>Sexual and reproductive health hubs</w:t>
      </w:r>
    </w:p>
    <w:p w14:paraId="3DE6BF97" w14:textId="0372AF7B" w:rsidR="00D90818" w:rsidRPr="00E50CD6" w:rsidRDefault="00D90818" w:rsidP="00D22E8C">
      <w:pPr>
        <w:pStyle w:val="Bullet1"/>
      </w:pPr>
      <w:r w:rsidRPr="00E50CD6">
        <w:t>Public health laboratories</w:t>
      </w:r>
    </w:p>
    <w:p w14:paraId="5850E93B" w14:textId="0464C153" w:rsidR="00D90818" w:rsidRPr="00E50CD6" w:rsidRDefault="00D90818" w:rsidP="00D22E8C">
      <w:pPr>
        <w:pStyle w:val="Bullet1"/>
      </w:pPr>
      <w:r w:rsidRPr="00E50CD6">
        <w:t>Primary Health Networks (PHNs)</w:t>
      </w:r>
    </w:p>
    <w:p w14:paraId="1928BACC" w14:textId="201C9AA0" w:rsidR="00D90818" w:rsidRPr="00E755D1" w:rsidRDefault="00D90818" w:rsidP="00D22E8C">
      <w:pPr>
        <w:pStyle w:val="Bullet1"/>
      </w:pPr>
      <w:r w:rsidRPr="00E50CD6">
        <w:lastRenderedPageBreak/>
        <w:t>General Practice</w:t>
      </w:r>
    </w:p>
    <w:p w14:paraId="4A92DF4D" w14:textId="77777777" w:rsidR="00D90818" w:rsidRPr="00E50CD6" w:rsidRDefault="00D90818" w:rsidP="00E755D1">
      <w:pPr>
        <w:pStyle w:val="Heading3"/>
      </w:pPr>
      <w:r w:rsidRPr="00E50CD6">
        <w:t xml:space="preserve">Interest groups </w:t>
      </w:r>
    </w:p>
    <w:p w14:paraId="7F8D79D7" w14:textId="77777777" w:rsidR="00D90818" w:rsidRPr="00E50CD6" w:rsidRDefault="00D90818" w:rsidP="00D22E8C">
      <w:pPr>
        <w:pStyle w:val="Bullet1"/>
      </w:pPr>
      <w:r w:rsidRPr="00E50CD6">
        <w:t>Non-profit organisations</w:t>
      </w:r>
    </w:p>
    <w:p w14:paraId="71882A62" w14:textId="77777777" w:rsidR="00D90818" w:rsidRPr="00E50CD6" w:rsidRDefault="00D90818" w:rsidP="00D22E8C">
      <w:pPr>
        <w:pStyle w:val="Bullet1"/>
      </w:pPr>
      <w:r w:rsidRPr="00E50CD6">
        <w:t>Community groups</w:t>
      </w:r>
    </w:p>
    <w:p w14:paraId="0FCEE66B" w14:textId="77777777" w:rsidR="00D90818" w:rsidRPr="00E50CD6" w:rsidRDefault="00D90818" w:rsidP="00D22E8C">
      <w:pPr>
        <w:pStyle w:val="Bullet1"/>
      </w:pPr>
      <w:r w:rsidRPr="00E50CD6">
        <w:t>Research</w:t>
      </w:r>
    </w:p>
    <w:p w14:paraId="0F6A513E" w14:textId="77777777" w:rsidR="00D90818" w:rsidRPr="00E50CD6" w:rsidRDefault="00D90818" w:rsidP="00D22E8C">
      <w:pPr>
        <w:pStyle w:val="Bullet1"/>
      </w:pPr>
      <w:r w:rsidRPr="00E50CD6">
        <w:t>Private sector</w:t>
      </w:r>
    </w:p>
    <w:p w14:paraId="7CBB7E1A" w14:textId="1C8FD423" w:rsidR="00D90818" w:rsidRPr="00E50CD6" w:rsidRDefault="00D90818" w:rsidP="00D22E8C">
      <w:pPr>
        <w:pStyle w:val="Bullet1"/>
      </w:pPr>
      <w:r w:rsidRPr="00E50CD6">
        <w:t xml:space="preserve">Regional and </w:t>
      </w:r>
      <w:r w:rsidR="00E962DF">
        <w:t>m</w:t>
      </w:r>
      <w:r w:rsidRPr="00E50CD6">
        <w:t>etropolitan partnerships</w:t>
      </w:r>
    </w:p>
    <w:p w14:paraId="501E0A11" w14:textId="42AADDA1" w:rsidR="00D90818" w:rsidRPr="00E755D1" w:rsidRDefault="00D90818" w:rsidP="00D22E8C">
      <w:pPr>
        <w:pStyle w:val="Bullet1"/>
      </w:pPr>
      <w:r w:rsidRPr="00E50CD6">
        <w:t>Academia</w:t>
      </w:r>
    </w:p>
    <w:p w14:paraId="585CBA00" w14:textId="69BB202C" w:rsidR="00D90818" w:rsidRDefault="00D90818" w:rsidP="009D4675">
      <w:pPr>
        <w:pStyle w:val="Heading2-notinTOC"/>
      </w:pPr>
      <w:r w:rsidRPr="00D90818">
        <w:t>Figure 7:</w:t>
      </w:r>
      <w:r w:rsidRPr="00FB7C58">
        <w:t xml:space="preserve"> Framework of the Victorian public health and wellbeing plan 2023–2027</w:t>
      </w:r>
    </w:p>
    <w:p w14:paraId="4C6E5718" w14:textId="77777777" w:rsidR="004F016E" w:rsidRDefault="004F016E" w:rsidP="004F016E">
      <w:pPr>
        <w:pStyle w:val="Heading3"/>
      </w:pPr>
      <w:r>
        <w:t>Vision</w:t>
      </w:r>
    </w:p>
    <w:p w14:paraId="401021F0" w14:textId="77777777" w:rsidR="004F016E" w:rsidRDefault="004F016E" w:rsidP="004F016E">
      <w:pPr>
        <w:pStyle w:val="Body"/>
      </w:pPr>
      <w:r>
        <w:t>A Victoria free of the avoidable burden of disease and injury so that all Victorians can enjoy the highest attainable standards of health, wellbeing and participation at every age.</w:t>
      </w:r>
    </w:p>
    <w:p w14:paraId="0FF3476A" w14:textId="77777777" w:rsidR="004F016E" w:rsidRDefault="004F016E" w:rsidP="004F016E">
      <w:pPr>
        <w:pStyle w:val="Heading3"/>
      </w:pPr>
      <w:r>
        <w:t>Objectives</w:t>
      </w:r>
    </w:p>
    <w:p w14:paraId="03076E8D" w14:textId="77777777" w:rsidR="004F016E" w:rsidRDefault="004F016E" w:rsidP="00D22E8C">
      <w:pPr>
        <w:pStyle w:val="Bullet1"/>
      </w:pPr>
      <w:r>
        <w:t>Protecting public health and preventing disease, illness, injury, disability or premature death</w:t>
      </w:r>
    </w:p>
    <w:p w14:paraId="4F28BDCF" w14:textId="77777777" w:rsidR="004F016E" w:rsidRDefault="004F016E" w:rsidP="00D22E8C">
      <w:pPr>
        <w:pStyle w:val="Bullet1"/>
      </w:pPr>
      <w:r>
        <w:t>Promoting conditions in which all Victorians can be healthy</w:t>
      </w:r>
    </w:p>
    <w:p w14:paraId="3DBFCC3A" w14:textId="693C58CC" w:rsidR="004F016E" w:rsidRDefault="004F016E" w:rsidP="00D22E8C">
      <w:pPr>
        <w:pStyle w:val="Bullet1"/>
      </w:pPr>
      <w:r>
        <w:t>Reducing public health and wellbeing inequalities</w:t>
      </w:r>
    </w:p>
    <w:p w14:paraId="020A9E85" w14:textId="77777777" w:rsidR="004F016E" w:rsidRDefault="004F016E" w:rsidP="004F016E">
      <w:pPr>
        <w:pStyle w:val="Heading3"/>
      </w:pPr>
      <w:r>
        <w:t>Priorities</w:t>
      </w:r>
    </w:p>
    <w:p w14:paraId="6C7018CC" w14:textId="5A7E5F54" w:rsidR="004F016E" w:rsidRDefault="004F016E" w:rsidP="00D22E8C">
      <w:pPr>
        <w:pStyle w:val="Bullet1"/>
      </w:pPr>
      <w:r>
        <w:t>Improving sexual and reproductive health</w:t>
      </w:r>
    </w:p>
    <w:p w14:paraId="23744B11" w14:textId="78CBC841" w:rsidR="004F016E" w:rsidRDefault="004F016E" w:rsidP="00D22E8C">
      <w:pPr>
        <w:pStyle w:val="Bullet1"/>
      </w:pPr>
      <w:r>
        <w:t>Reducing harm from tobacco and e-cigarette use</w:t>
      </w:r>
    </w:p>
    <w:p w14:paraId="3F708672" w14:textId="567DC527" w:rsidR="004F016E" w:rsidRDefault="004F016E" w:rsidP="00D22E8C">
      <w:pPr>
        <w:pStyle w:val="Bullet1"/>
      </w:pPr>
      <w:r>
        <w:t>Improving mental wellbeing</w:t>
      </w:r>
    </w:p>
    <w:p w14:paraId="5AE290E3" w14:textId="770F82E7" w:rsidR="004F016E" w:rsidRDefault="004F016E" w:rsidP="00D22E8C">
      <w:pPr>
        <w:pStyle w:val="Bullet1"/>
      </w:pPr>
      <w:r>
        <w:t>Increasing healthy eating</w:t>
      </w:r>
    </w:p>
    <w:p w14:paraId="40DD4DA0" w14:textId="76D3E7A2" w:rsidR="004F016E" w:rsidRDefault="004F016E" w:rsidP="00D22E8C">
      <w:pPr>
        <w:pStyle w:val="Bullet1"/>
      </w:pPr>
      <w:r>
        <w:t>Increasing active living</w:t>
      </w:r>
    </w:p>
    <w:p w14:paraId="04F7C1F4" w14:textId="1437D5A1" w:rsidR="004F016E" w:rsidRDefault="004F016E" w:rsidP="00D22E8C">
      <w:pPr>
        <w:pStyle w:val="Bullet1"/>
      </w:pPr>
      <w:r>
        <w:t>Reducing harm from alcohol and drug use</w:t>
      </w:r>
    </w:p>
    <w:p w14:paraId="2FD8646A" w14:textId="7506B65A" w:rsidR="004F016E" w:rsidRDefault="004F016E" w:rsidP="00D22E8C">
      <w:pPr>
        <w:pStyle w:val="Bullet1"/>
      </w:pPr>
      <w:r>
        <w:t>Urgently tackling climate change and its impacts on health</w:t>
      </w:r>
    </w:p>
    <w:p w14:paraId="1B9107E2" w14:textId="02242361" w:rsidR="004F016E" w:rsidRDefault="004F016E" w:rsidP="00D22E8C">
      <w:pPr>
        <w:pStyle w:val="Bullet1"/>
      </w:pPr>
      <w:r>
        <w:t>Preventing all forms of violence</w:t>
      </w:r>
    </w:p>
    <w:p w14:paraId="25E8269F" w14:textId="76C43551" w:rsidR="004F016E" w:rsidRDefault="004F016E" w:rsidP="00D22E8C">
      <w:pPr>
        <w:pStyle w:val="Bullet1"/>
      </w:pPr>
      <w:r>
        <w:t>Decreasing antimicrobial resistance across human and animal health</w:t>
      </w:r>
    </w:p>
    <w:p w14:paraId="6573AE6D" w14:textId="54BE4533" w:rsidR="004F016E" w:rsidRDefault="004F016E" w:rsidP="00D22E8C">
      <w:pPr>
        <w:pStyle w:val="Bullet1"/>
      </w:pPr>
      <w:r>
        <w:t>Reducing injury</w:t>
      </w:r>
    </w:p>
    <w:p w14:paraId="21F765AA" w14:textId="77777777" w:rsidR="004F016E" w:rsidRDefault="004F016E" w:rsidP="004F016E">
      <w:pPr>
        <w:pStyle w:val="Heading3"/>
      </w:pPr>
      <w:r>
        <w:t>Outcomes</w:t>
      </w:r>
    </w:p>
    <w:p w14:paraId="2B03EAF9" w14:textId="5D20BA00" w:rsidR="004F016E" w:rsidRDefault="004F016E" w:rsidP="00D22E8C">
      <w:pPr>
        <w:pStyle w:val="Bullet1"/>
      </w:pPr>
      <w:r>
        <w:t>Outcome 1.1 Victorians have good physical health</w:t>
      </w:r>
    </w:p>
    <w:p w14:paraId="505A1F7C" w14:textId="3E677D10" w:rsidR="004F016E" w:rsidRDefault="004F016E" w:rsidP="00D22E8C">
      <w:pPr>
        <w:pStyle w:val="Bullet1"/>
      </w:pPr>
      <w:r>
        <w:t>Outcome 1.3 Victorians act to protect and promote health</w:t>
      </w:r>
    </w:p>
    <w:p w14:paraId="2C76A766" w14:textId="071480E9" w:rsidR="004F016E" w:rsidRDefault="004F016E" w:rsidP="00D22E8C">
      <w:pPr>
        <w:pStyle w:val="Bullet1"/>
      </w:pPr>
      <w:r>
        <w:t>Outcome 2.1 Victorians live free from abuse and violence</w:t>
      </w:r>
    </w:p>
    <w:p w14:paraId="5F00B53E" w14:textId="68E4D0E8" w:rsidR="004F016E" w:rsidRDefault="004F016E" w:rsidP="00D22E8C">
      <w:pPr>
        <w:pStyle w:val="Bullet1"/>
      </w:pPr>
      <w:r>
        <w:t>Outcome 5.1 Victorians belong to resilient and liveable communities</w:t>
      </w:r>
    </w:p>
    <w:p w14:paraId="63D530A5" w14:textId="0345ED89" w:rsidR="004F016E" w:rsidRDefault="004F016E" w:rsidP="00D22E8C">
      <w:pPr>
        <w:pStyle w:val="Bullet1"/>
      </w:pPr>
      <w:r>
        <w:lastRenderedPageBreak/>
        <w:t>Outcome 5.2 Victorians have access to sustainable built and natural environments</w:t>
      </w:r>
    </w:p>
    <w:p w14:paraId="04B8165E" w14:textId="77777777" w:rsidR="004F016E" w:rsidRDefault="004F016E" w:rsidP="004F016E">
      <w:pPr>
        <w:pStyle w:val="Heading3"/>
      </w:pPr>
      <w:r>
        <w:t>Enablers</w:t>
      </w:r>
    </w:p>
    <w:p w14:paraId="253EC142" w14:textId="77777777" w:rsidR="004F016E" w:rsidRDefault="004F016E" w:rsidP="00D22E8C">
      <w:pPr>
        <w:pStyle w:val="Bullet1"/>
      </w:pPr>
      <w:r>
        <w:t>Collaborative whole-of-Victorian government action across to improve public health and wellbeing</w:t>
      </w:r>
    </w:p>
    <w:p w14:paraId="7388C1C9" w14:textId="77777777" w:rsidR="004F016E" w:rsidRDefault="004F016E" w:rsidP="00D22E8C">
      <w:pPr>
        <w:pStyle w:val="Bullet1"/>
      </w:pPr>
      <w:r>
        <w:t>Promoting safe and sustainable environments that enable health and wellbeing for all Victorians</w:t>
      </w:r>
    </w:p>
    <w:p w14:paraId="607F40CA" w14:textId="77777777" w:rsidR="004F016E" w:rsidRDefault="004F016E" w:rsidP="00D22E8C">
      <w:pPr>
        <w:pStyle w:val="Bullet1"/>
      </w:pPr>
      <w:r>
        <w:t>Working in partnership with communities and the health sector; shared outcomes that are valued</w:t>
      </w:r>
    </w:p>
    <w:p w14:paraId="5B7F25F5" w14:textId="0F8B0681" w:rsidR="004F016E" w:rsidRDefault="004F016E" w:rsidP="00D22E8C">
      <w:pPr>
        <w:pStyle w:val="Bullet1"/>
      </w:pPr>
      <w:r>
        <w:t>A resilient and connected public health system</w:t>
      </w:r>
    </w:p>
    <w:p w14:paraId="37E00D15" w14:textId="77777777" w:rsidR="004F016E" w:rsidRDefault="004F016E" w:rsidP="004F016E">
      <w:pPr>
        <w:pStyle w:val="Heading3"/>
      </w:pPr>
      <w:r>
        <w:t>Governance</w:t>
      </w:r>
    </w:p>
    <w:p w14:paraId="2962B9BE" w14:textId="77777777" w:rsidR="004F016E" w:rsidRDefault="004F016E" w:rsidP="00D22E8C">
      <w:pPr>
        <w:pStyle w:val="Bullet1"/>
      </w:pPr>
      <w:r>
        <w:t>Minister for Health</w:t>
      </w:r>
    </w:p>
    <w:p w14:paraId="4B7C8311" w14:textId="77777777" w:rsidR="004F016E" w:rsidRDefault="004F016E" w:rsidP="00D22E8C">
      <w:pPr>
        <w:pStyle w:val="Bullet1"/>
      </w:pPr>
      <w:r>
        <w:t>Victorian Department of Health Executive Board</w:t>
      </w:r>
    </w:p>
    <w:p w14:paraId="02BD033D" w14:textId="77777777" w:rsidR="004F016E" w:rsidRDefault="004F016E" w:rsidP="00D22E8C">
      <w:pPr>
        <w:pStyle w:val="Bullet1"/>
      </w:pPr>
      <w:r>
        <w:t>Whole-of-Victorian Governance: Public Health and Wellbeing Interdepartmental Committee</w:t>
      </w:r>
    </w:p>
    <w:p w14:paraId="1DD37DF2" w14:textId="5D7FA768" w:rsidR="004F016E" w:rsidRDefault="004F016E" w:rsidP="00D22E8C">
      <w:pPr>
        <w:pStyle w:val="Bullet1"/>
      </w:pPr>
      <w:r>
        <w:t>External Sector Advisory Group (to-be-established)</w:t>
      </w:r>
    </w:p>
    <w:p w14:paraId="55936483" w14:textId="77777777" w:rsidR="004F016E" w:rsidRDefault="004F016E" w:rsidP="004F016E">
      <w:pPr>
        <w:pStyle w:val="Heading3"/>
      </w:pPr>
      <w:r>
        <w:t>Monitoring and reporting</w:t>
      </w:r>
    </w:p>
    <w:p w14:paraId="1283C6E4" w14:textId="77777777" w:rsidR="004F016E" w:rsidRDefault="004F016E" w:rsidP="00D22E8C">
      <w:pPr>
        <w:pStyle w:val="Bullet1"/>
      </w:pPr>
      <w:r>
        <w:t>Victorian public health and wellbeing progress reports every third year of a four-year plan</w:t>
      </w:r>
    </w:p>
    <w:p w14:paraId="7D2D78B4" w14:textId="495F0640" w:rsidR="004F016E" w:rsidRDefault="004F016E" w:rsidP="00D22E8C">
      <w:pPr>
        <w:pStyle w:val="Bullet1"/>
      </w:pPr>
      <w:r>
        <w:t>Biennial reports of the Chief Health Officer</w:t>
      </w:r>
    </w:p>
    <w:p w14:paraId="547C81A2" w14:textId="77777777" w:rsidR="004F016E" w:rsidRDefault="004F016E" w:rsidP="004F016E">
      <w:pPr>
        <w:pStyle w:val="Heading3"/>
      </w:pPr>
      <w:r>
        <w:t>Underpinned by the principles of the Public Health and Wellbeing Act 2008</w:t>
      </w:r>
    </w:p>
    <w:p w14:paraId="47860196" w14:textId="5806EBA1" w:rsidR="004F016E" w:rsidRDefault="004F016E" w:rsidP="00D22E8C">
      <w:pPr>
        <w:pStyle w:val="Bullet1"/>
      </w:pPr>
      <w:r>
        <w:t>Evidence based decision</w:t>
      </w:r>
      <w:r w:rsidR="006222BD">
        <w:t xml:space="preserve"> </w:t>
      </w:r>
      <w:r>
        <w:t>making</w:t>
      </w:r>
    </w:p>
    <w:p w14:paraId="7AF7BA3F" w14:textId="77777777" w:rsidR="004F016E" w:rsidRDefault="004F016E" w:rsidP="00D22E8C">
      <w:pPr>
        <w:pStyle w:val="Bullet1"/>
      </w:pPr>
      <w:r>
        <w:t xml:space="preserve">Precautionary </w:t>
      </w:r>
    </w:p>
    <w:p w14:paraId="0CB0EC2A" w14:textId="77777777" w:rsidR="004F016E" w:rsidRDefault="004F016E" w:rsidP="00D22E8C">
      <w:pPr>
        <w:pStyle w:val="Bullet1"/>
      </w:pPr>
      <w:r>
        <w:t>Primacy of prevention</w:t>
      </w:r>
    </w:p>
    <w:p w14:paraId="7A60C2AC" w14:textId="77777777" w:rsidR="004F016E" w:rsidRDefault="004F016E" w:rsidP="00D22E8C">
      <w:pPr>
        <w:pStyle w:val="Bullet1"/>
      </w:pPr>
      <w:r>
        <w:t>Accountability</w:t>
      </w:r>
    </w:p>
    <w:p w14:paraId="6D194242" w14:textId="77777777" w:rsidR="004F016E" w:rsidRDefault="004F016E" w:rsidP="00D22E8C">
      <w:pPr>
        <w:pStyle w:val="Bullet1"/>
      </w:pPr>
      <w:r>
        <w:t>Proportionality</w:t>
      </w:r>
    </w:p>
    <w:p w14:paraId="785876B3" w14:textId="7D0FCEE4" w:rsidR="00D90818" w:rsidRDefault="004F016E" w:rsidP="00D22E8C">
      <w:pPr>
        <w:pStyle w:val="Bullet1"/>
      </w:pPr>
      <w:r>
        <w:t>Collaboration</w:t>
      </w:r>
    </w:p>
    <w:p w14:paraId="598EDD79" w14:textId="77777777" w:rsidR="00D90818" w:rsidRDefault="00D90818">
      <w:pPr>
        <w:spacing w:after="0" w:line="240" w:lineRule="auto"/>
        <w:rPr>
          <w:rFonts w:eastAsia="MS Gothic" w:cs="Arial"/>
          <w:b/>
          <w:bCs/>
          <w:color w:val="006170"/>
          <w:kern w:val="32"/>
          <w:sz w:val="44"/>
          <w:szCs w:val="21"/>
        </w:rPr>
      </w:pPr>
      <w:r>
        <w:rPr>
          <w:szCs w:val="21"/>
        </w:rPr>
        <w:br w:type="page"/>
      </w:r>
    </w:p>
    <w:p w14:paraId="5937997C" w14:textId="38636E65" w:rsidR="007C412E" w:rsidRPr="00A566B7" w:rsidRDefault="007C412E" w:rsidP="00FC26AA">
      <w:pPr>
        <w:pStyle w:val="Heading1"/>
      </w:pPr>
      <w:bookmarkStart w:id="405" w:name="_Toc146724809"/>
      <w:r w:rsidRPr="00A566B7">
        <w:lastRenderedPageBreak/>
        <w:t>Glossary</w:t>
      </w:r>
      <w:bookmarkEnd w:id="5"/>
      <w:bookmarkEnd w:id="395"/>
      <w:bookmarkEnd w:id="405"/>
    </w:p>
    <w:p w14:paraId="7E221F41" w14:textId="72D1CC1E" w:rsidR="00AA4993" w:rsidRDefault="00EF5CE7" w:rsidP="00AA4993">
      <w:pPr>
        <w:pStyle w:val="Body"/>
        <w:rPr>
          <w:rStyle w:val="eop"/>
          <w:rFonts w:cs="Arial"/>
          <w:szCs w:val="21"/>
        </w:rPr>
      </w:pPr>
      <w:r w:rsidRPr="00EF5CE7">
        <w:rPr>
          <w:rStyle w:val="normaltextrun"/>
          <w:rFonts w:eastAsia="MS Gothic" w:cs="Arial"/>
          <w:b/>
          <w:bCs/>
          <w:szCs w:val="21"/>
        </w:rPr>
        <w:t>Blood-borne viruses (BBV)</w:t>
      </w:r>
      <w:r w:rsidRPr="00EF5CE7">
        <w:rPr>
          <w:rStyle w:val="normaltextrun"/>
          <w:rFonts w:eastAsia="MS Gothic" w:cs="Arial"/>
          <w:szCs w:val="21"/>
        </w:rPr>
        <w:t xml:space="preserve"> are viruses that spread by blood (and some body fluids)</w:t>
      </w:r>
      <w:r w:rsidR="00A80F48">
        <w:rPr>
          <w:rStyle w:val="normaltextrun"/>
          <w:rFonts w:eastAsia="MS Gothic" w:cs="Arial"/>
          <w:szCs w:val="21"/>
        </w:rPr>
        <w:t>. They include, for example,</w:t>
      </w:r>
      <w:r w:rsidRPr="00EF5CE7" w:rsidDel="00A80F48">
        <w:rPr>
          <w:rStyle w:val="normaltextrun"/>
          <w:rFonts w:eastAsia="MS Gothic" w:cs="Arial"/>
          <w:szCs w:val="21"/>
        </w:rPr>
        <w:t xml:space="preserve"> </w:t>
      </w:r>
      <w:r w:rsidRPr="00EF5CE7">
        <w:rPr>
          <w:rStyle w:val="normaltextrun"/>
          <w:rFonts w:eastAsia="MS Gothic" w:cs="Arial"/>
          <w:szCs w:val="21"/>
        </w:rPr>
        <w:t>hepatitis B, hepatitis C and the human immunodeficiency virus (HIV)</w:t>
      </w:r>
      <w:r w:rsidR="001778FE">
        <w:rPr>
          <w:rStyle w:val="normaltextrun"/>
          <w:rFonts w:eastAsia="MS Gothic" w:cs="Arial"/>
          <w:szCs w:val="21"/>
        </w:rPr>
        <w:t>.</w:t>
      </w:r>
      <w:r w:rsidR="00CA609B" w:rsidRPr="009B18AF">
        <w:rPr>
          <w:rStyle w:val="normaltextrun"/>
          <w:rFonts w:eastAsia="MS Gothic" w:cs="Arial"/>
          <w:noProof/>
          <w:szCs w:val="21"/>
          <w:vertAlign w:val="superscript"/>
        </w:rPr>
        <w:t>102</w:t>
      </w:r>
      <w:r w:rsidRPr="00EF5CE7">
        <w:rPr>
          <w:rStyle w:val="normaltextrun"/>
          <w:rFonts w:eastAsia="MS Gothic" w:cs="Arial"/>
          <w:szCs w:val="21"/>
        </w:rPr>
        <w:t xml:space="preserve"> </w:t>
      </w:r>
    </w:p>
    <w:p w14:paraId="450805FC" w14:textId="1B4AD094" w:rsidR="007C412E" w:rsidRPr="000612B4" w:rsidRDefault="007C412E" w:rsidP="00AA4993">
      <w:pPr>
        <w:pStyle w:val="Body"/>
        <w:rPr>
          <w:rStyle w:val="normaltextrun"/>
          <w:rFonts w:eastAsia="MS Gothic"/>
          <w:b/>
          <w:bCs/>
          <w:color w:val="000000"/>
          <w:szCs w:val="21"/>
          <w:shd w:val="clear" w:color="auto" w:fill="FFFFFF"/>
        </w:rPr>
      </w:pPr>
      <w:r w:rsidRPr="000612B4">
        <w:rPr>
          <w:rStyle w:val="normaltextrun"/>
          <w:rFonts w:eastAsia="MS Gothic"/>
          <w:b/>
          <w:bCs/>
          <w:color w:val="000000"/>
          <w:szCs w:val="21"/>
          <w:shd w:val="clear" w:color="auto" w:fill="FFFFFF"/>
        </w:rPr>
        <w:t xml:space="preserve">Elder </w:t>
      </w:r>
      <w:r w:rsidRPr="000612B4">
        <w:rPr>
          <w:rStyle w:val="normaltextrun"/>
          <w:rFonts w:eastAsia="MS Gothic"/>
          <w:b/>
          <w:bCs/>
          <w:color w:val="000000"/>
          <w:szCs w:val="21"/>
        </w:rPr>
        <w:t>abuse</w:t>
      </w:r>
      <w:r w:rsidRPr="000612B4">
        <w:rPr>
          <w:color w:val="1F1923"/>
        </w:rPr>
        <w:t xml:space="preserve"> </w:t>
      </w:r>
      <w:r w:rsidRPr="001678C5">
        <w:rPr>
          <w:color w:val="1F1923"/>
        </w:rPr>
        <w:t>is</w:t>
      </w:r>
      <w:r w:rsidRPr="001678C5" w:rsidDel="00A80F48">
        <w:rPr>
          <w:color w:val="1F1923"/>
        </w:rPr>
        <w:t xml:space="preserve"> </w:t>
      </w:r>
      <w:r w:rsidRPr="001678C5">
        <w:rPr>
          <w:color w:val="1F1923"/>
        </w:rPr>
        <w:t xml:space="preserve">a single or repeated act, or lack of appropriate action, occurring within any relationship where there is an expectation of trust </w:t>
      </w:r>
      <w:r w:rsidR="00211FC7">
        <w:rPr>
          <w:color w:val="1F1923"/>
        </w:rPr>
        <w:t>that</w:t>
      </w:r>
      <w:r w:rsidR="00211FC7" w:rsidRPr="001678C5">
        <w:rPr>
          <w:color w:val="1F1923"/>
        </w:rPr>
        <w:t xml:space="preserve"> </w:t>
      </w:r>
      <w:r w:rsidRPr="001678C5">
        <w:rPr>
          <w:color w:val="1F1923"/>
        </w:rPr>
        <w:t>causes harm or distress to an older person</w:t>
      </w:r>
      <w:r w:rsidR="001778FE">
        <w:rPr>
          <w:color w:val="1F1923"/>
        </w:rPr>
        <w:t>.</w:t>
      </w:r>
      <w:r w:rsidR="00CA609B" w:rsidRPr="009B18AF">
        <w:rPr>
          <w:noProof/>
          <w:color w:val="1F1923"/>
          <w:vertAlign w:val="superscript"/>
        </w:rPr>
        <w:t>98</w:t>
      </w:r>
      <w:r w:rsidRPr="001678C5">
        <w:rPr>
          <w:color w:val="1F1923"/>
        </w:rPr>
        <w:t xml:space="preserve"> Elder abuse can take various forms including financial, physical, psychological, emotional and sexual abuse, or neglect</w:t>
      </w:r>
      <w:r w:rsidR="001778FE">
        <w:rPr>
          <w:color w:val="1F1923"/>
        </w:rPr>
        <w:t>.</w:t>
      </w:r>
      <w:r w:rsidR="00CA609B" w:rsidRPr="009B18AF">
        <w:rPr>
          <w:noProof/>
          <w:color w:val="1F1923"/>
          <w:vertAlign w:val="superscript"/>
        </w:rPr>
        <w:t>114</w:t>
      </w:r>
    </w:p>
    <w:p w14:paraId="03032374" w14:textId="6744CE1D" w:rsidR="00EF5CE7" w:rsidRPr="007C07BF" w:rsidRDefault="00EF5CE7" w:rsidP="00AA4993">
      <w:pPr>
        <w:pStyle w:val="Body"/>
        <w:rPr>
          <w:rStyle w:val="normaltextrun"/>
        </w:rPr>
      </w:pPr>
      <w:r>
        <w:rPr>
          <w:b/>
          <w:bCs/>
        </w:rPr>
        <w:t xml:space="preserve">Environmental determinants </w:t>
      </w:r>
      <w:r w:rsidR="00A80F48">
        <w:t>include</w:t>
      </w:r>
      <w:r>
        <w:t xml:space="preserve"> our natural environment </w:t>
      </w:r>
      <w:r w:rsidR="00A80F48">
        <w:t>(</w:t>
      </w:r>
      <w:r>
        <w:t>the atmosphere, land, water, oceans and the diversity of living things</w:t>
      </w:r>
      <w:r w:rsidR="00A80F48">
        <w:t>)</w:t>
      </w:r>
      <w:r>
        <w:t xml:space="preserve"> and the built environment </w:t>
      </w:r>
      <w:r w:rsidR="00A80F48">
        <w:t>(</w:t>
      </w:r>
      <w:r>
        <w:t>surroundings and urban form</w:t>
      </w:r>
      <w:r w:rsidR="00A80F48">
        <w:t>;</w:t>
      </w:r>
      <w:r w:rsidDel="00A80F48">
        <w:t xml:space="preserve"> </w:t>
      </w:r>
      <w:r w:rsidR="00211FC7">
        <w:t>for example,</w:t>
      </w:r>
      <w:r>
        <w:t xml:space="preserve"> </w:t>
      </w:r>
      <w:r w:rsidR="00211FC7">
        <w:t xml:space="preserve">the </w:t>
      </w:r>
      <w:r>
        <w:t>size, shape, population density and layout of buildings)</w:t>
      </w:r>
      <w:r w:rsidR="001778FE">
        <w:t>.</w:t>
      </w:r>
      <w:r w:rsidR="00CA609B" w:rsidRPr="009B18AF">
        <w:rPr>
          <w:noProof/>
          <w:vertAlign w:val="superscript"/>
        </w:rPr>
        <w:t>114</w:t>
      </w:r>
      <w:r>
        <w:t xml:space="preserve"> A healthy </w:t>
      </w:r>
      <w:r w:rsidRPr="0012104A">
        <w:rPr>
          <w:b/>
          <w:bCs/>
        </w:rPr>
        <w:t>natural environment</w:t>
      </w:r>
      <w:r>
        <w:t xml:space="preserve"> is essential to sustaining planetary life</w:t>
      </w:r>
      <w:r w:rsidR="00A80F48">
        <w:t>.</w:t>
      </w:r>
      <w:r>
        <w:t xml:space="preserve"> </w:t>
      </w:r>
      <w:r w:rsidR="00A80F48">
        <w:t>T</w:t>
      </w:r>
      <w:r>
        <w:t>hese determinants include air pollution, climate change and extreme weather events, UV radiation and vector</w:t>
      </w:r>
      <w:r w:rsidR="00211FC7">
        <w:t>-</w:t>
      </w:r>
      <w:r>
        <w:t>borne diseases</w:t>
      </w:r>
      <w:r w:rsidR="001778FE">
        <w:t>.</w:t>
      </w:r>
      <w:r w:rsidR="00CA609B" w:rsidRPr="009B18AF">
        <w:rPr>
          <w:noProof/>
          <w:vertAlign w:val="superscript"/>
        </w:rPr>
        <w:t>114</w:t>
      </w:r>
      <w:r>
        <w:t xml:space="preserve"> </w:t>
      </w:r>
      <w:r w:rsidRPr="0012104A">
        <w:rPr>
          <w:b/>
          <w:bCs/>
        </w:rPr>
        <w:t>Built environmental</w:t>
      </w:r>
      <w:r>
        <w:t xml:space="preserve"> determinants include urban design, walkability, public transport infrastructure, green and public open spaces</w:t>
      </w:r>
      <w:r w:rsidR="00211FC7">
        <w:t>,</w:t>
      </w:r>
      <w:r>
        <w:t xml:space="preserve"> and food environments</w:t>
      </w:r>
      <w:r w:rsidR="001778FE">
        <w:t>.</w:t>
      </w:r>
      <w:r w:rsidR="00CA609B" w:rsidRPr="009B18AF">
        <w:rPr>
          <w:noProof/>
          <w:vertAlign w:val="superscript"/>
        </w:rPr>
        <w:t>114</w:t>
      </w:r>
    </w:p>
    <w:p w14:paraId="5FDA6984" w14:textId="51F402E8" w:rsidR="007C412E" w:rsidRPr="002A702D" w:rsidRDefault="007C412E" w:rsidP="00AA4993">
      <w:pPr>
        <w:pStyle w:val="Body"/>
        <w:rPr>
          <w:rFonts w:eastAsia="VIC-Regular"/>
          <w:shd w:val="clear" w:color="auto" w:fill="FFFFFF"/>
        </w:rPr>
      </w:pPr>
      <w:r w:rsidRPr="002A702D">
        <w:rPr>
          <w:b/>
          <w:bCs/>
        </w:rPr>
        <w:t xml:space="preserve">Food insecurity </w:t>
      </w:r>
      <w:r w:rsidRPr="002A702D">
        <w:rPr>
          <w:rFonts w:eastAsia="VIC-Regular"/>
          <w:shd w:val="clear" w:color="auto" w:fill="FFFFFF"/>
        </w:rPr>
        <w:t xml:space="preserve">exists ‘whenever the availability of nutritionally adequate and safe foods or the ability to </w:t>
      </w:r>
      <w:r w:rsidRPr="009B11E6">
        <w:rPr>
          <w:rFonts w:eastAsia="VIC-Regular"/>
        </w:rPr>
        <w:t>acquire acceptable food in socially acceptable ways is limited or uncertain’</w:t>
      </w:r>
      <w:r w:rsidR="00FB4BA8">
        <w:rPr>
          <w:rFonts w:eastAsia="VIC-Regular"/>
        </w:rPr>
        <w:t>.</w:t>
      </w:r>
      <w:r w:rsidR="00CA609B" w:rsidRPr="009B18AF">
        <w:rPr>
          <w:rFonts w:eastAsia="VIC-Regular"/>
          <w:noProof/>
          <w:vertAlign w:val="superscript"/>
        </w:rPr>
        <w:t>115</w:t>
      </w:r>
    </w:p>
    <w:p w14:paraId="50674303" w14:textId="5A8FDAFD" w:rsidR="009B6471" w:rsidRPr="009B6471" w:rsidRDefault="007C412E" w:rsidP="00D07981">
      <w:pPr>
        <w:pStyle w:val="Body"/>
      </w:pPr>
      <w:r w:rsidRPr="002A702D">
        <w:rPr>
          <w:b/>
          <w:bCs/>
        </w:rPr>
        <w:t>Health inequities</w:t>
      </w:r>
      <w:r w:rsidRPr="002A702D">
        <w:t xml:space="preserve"> are differences in health status or in the distribution of health resources between different population groups</w:t>
      </w:r>
      <w:r w:rsidR="00A80F48">
        <w:t xml:space="preserve">. They </w:t>
      </w:r>
      <w:r w:rsidRPr="002A702D">
        <w:t>aris</w:t>
      </w:r>
      <w:r w:rsidR="00A80F48">
        <w:t>e</w:t>
      </w:r>
      <w:r w:rsidRPr="002A702D">
        <w:t xml:space="preserve"> from the social conditions in which people are born, grow, live, work and age</w:t>
      </w:r>
      <w:r w:rsidR="001778FE">
        <w:t>.</w:t>
      </w:r>
      <w:r w:rsidR="00CA609B" w:rsidRPr="009B18AF">
        <w:rPr>
          <w:noProof/>
          <w:vertAlign w:val="superscript"/>
        </w:rPr>
        <w:t>116</w:t>
      </w:r>
    </w:p>
    <w:p w14:paraId="6571060A" w14:textId="52981A32" w:rsidR="00AA4993" w:rsidRDefault="007C412E" w:rsidP="00D37113">
      <w:pPr>
        <w:pStyle w:val="Bodyafterbullets"/>
        <w:rPr>
          <w:rStyle w:val="normaltextrun"/>
          <w:rFonts w:eastAsia="MS Gothic" w:cs="Arial"/>
          <w:szCs w:val="21"/>
          <w:bdr w:val="none" w:sz="0" w:space="0" w:color="auto" w:frame="1"/>
          <w:lang w:eastAsia="en-AU"/>
        </w:rPr>
      </w:pPr>
      <w:r w:rsidRPr="004D432A">
        <w:rPr>
          <w:b/>
          <w:bCs/>
        </w:rPr>
        <w:t>Intersectionality</w:t>
      </w:r>
      <w:r w:rsidR="004D432A" w:rsidRPr="004D432A">
        <w:rPr>
          <w:color w:val="011A3C"/>
        </w:rPr>
        <w:t xml:space="preserve"> </w:t>
      </w:r>
      <w:r w:rsidR="004D432A" w:rsidRPr="004D432A">
        <w:t>is a theoretical approach that understands the interconnected nature of social categorisations such as gender, sexual orientation, ethnicity, language, religion, class, socioeconomic status, gender identity, ability or age</w:t>
      </w:r>
      <w:r w:rsidR="001778FE">
        <w:t>. These</w:t>
      </w:r>
      <w:r w:rsidR="004D432A" w:rsidRPr="004D432A" w:rsidDel="001778FE">
        <w:t xml:space="preserve"> </w:t>
      </w:r>
      <w:r w:rsidR="004D432A" w:rsidRPr="004D432A">
        <w:t>create overlapping and interdependent systems of discrimination or disadvantage for either an individual or group.</w:t>
      </w:r>
      <w:r w:rsidR="00CA609B" w:rsidRPr="009B18AF">
        <w:rPr>
          <w:noProof/>
          <w:vertAlign w:val="superscript"/>
        </w:rPr>
        <w:t>11</w:t>
      </w:r>
      <w:r w:rsidR="00B915C1">
        <w:rPr>
          <w:noProof/>
          <w:vertAlign w:val="superscript"/>
        </w:rPr>
        <w:t>7</w:t>
      </w:r>
      <w:r w:rsidRPr="004D432A">
        <w:rPr>
          <w:b/>
          <w:bCs/>
        </w:rPr>
        <w:t xml:space="preserve"> </w:t>
      </w:r>
    </w:p>
    <w:p w14:paraId="26D06CB7" w14:textId="22160483" w:rsidR="007C412E" w:rsidRPr="00E109F6" w:rsidRDefault="00E109F6" w:rsidP="00AA4993">
      <w:pPr>
        <w:pStyle w:val="Body"/>
      </w:pPr>
      <w:r>
        <w:rPr>
          <w:rStyle w:val="normaltextrun"/>
          <w:rFonts w:eastAsia="MS Gothic"/>
          <w:b/>
          <w:bCs/>
        </w:rPr>
        <w:t xml:space="preserve">LGBTIQ+ </w:t>
      </w:r>
      <w:r>
        <w:rPr>
          <w:rStyle w:val="normaltextrun"/>
          <w:rFonts w:eastAsia="MS Gothic"/>
        </w:rPr>
        <w:t xml:space="preserve">is a </w:t>
      </w:r>
      <w:r w:rsidR="00BE7217">
        <w:t xml:space="preserve">collective term for people who are lesbian, gay, bisexual, trans and gender diverse, intersex and/or queer. </w:t>
      </w:r>
    </w:p>
    <w:p w14:paraId="7FCDAD44" w14:textId="01E2D13F" w:rsidR="00592C0E" w:rsidRDefault="007C412E" w:rsidP="00AA4993">
      <w:pPr>
        <w:pStyle w:val="Body"/>
      </w:pPr>
      <w:r w:rsidRPr="002A702D">
        <w:rPr>
          <w:b/>
          <w:bCs/>
        </w:rPr>
        <w:t>One</w:t>
      </w:r>
      <w:r w:rsidR="00A73F8C">
        <w:rPr>
          <w:b/>
          <w:bCs/>
        </w:rPr>
        <w:t xml:space="preserve"> </w:t>
      </w:r>
      <w:r w:rsidRPr="002A702D">
        <w:rPr>
          <w:b/>
          <w:bCs/>
        </w:rPr>
        <w:t xml:space="preserve">Health </w:t>
      </w:r>
      <w:r>
        <w:t xml:space="preserve">is an </w:t>
      </w:r>
      <w:r w:rsidRPr="002A702D">
        <w:t>integrated approach to optimise the health of people, animals, plants and the shared environment</w:t>
      </w:r>
      <w:r w:rsidR="001778FE">
        <w:t>.</w:t>
      </w:r>
      <w:r w:rsidR="00CA609B" w:rsidRPr="009B18AF">
        <w:rPr>
          <w:rFonts w:eastAsia="Arial"/>
          <w:noProof/>
          <w:vertAlign w:val="superscript"/>
        </w:rPr>
        <w:t>11</w:t>
      </w:r>
      <w:r w:rsidR="00B915C1">
        <w:rPr>
          <w:rFonts w:eastAsia="Arial"/>
          <w:noProof/>
          <w:vertAlign w:val="superscript"/>
        </w:rPr>
        <w:t>8</w:t>
      </w:r>
      <w:r w:rsidRPr="002A702D">
        <w:t xml:space="preserve"> This transdisciplinary approach is particularly important to prevent, predict, detect and respond to global health threats.</w:t>
      </w:r>
      <w:r>
        <w:t xml:space="preserve"> It recognises</w:t>
      </w:r>
      <w:r w:rsidR="00592C0E">
        <w:t>:</w:t>
      </w:r>
      <w:r>
        <w:t xml:space="preserve"> </w:t>
      </w:r>
    </w:p>
    <w:p w14:paraId="5DFFC973" w14:textId="2F9FC9F1" w:rsidR="00592C0E" w:rsidRPr="00D37113" w:rsidRDefault="007C412E" w:rsidP="00D22E8C">
      <w:pPr>
        <w:pStyle w:val="Bullet1"/>
        <w:rPr>
          <w:rFonts w:eastAsia="Arial"/>
        </w:rPr>
      </w:pPr>
      <w:r>
        <w:t xml:space="preserve">the interdependence and interrelatedness of sectors, </w:t>
      </w:r>
      <w:r w:rsidRPr="002A702D">
        <w:t>communities and disciplines</w:t>
      </w:r>
      <w:r>
        <w:t xml:space="preserve"> </w:t>
      </w:r>
    </w:p>
    <w:p w14:paraId="24E75E5B" w14:textId="2012FC78" w:rsidR="007C412E" w:rsidRPr="002A702D" w:rsidRDefault="00A73F8C" w:rsidP="00D22E8C">
      <w:pPr>
        <w:pStyle w:val="Bullet1"/>
        <w:rPr>
          <w:rFonts w:eastAsia="Arial"/>
        </w:rPr>
      </w:pPr>
      <w:r>
        <w:t xml:space="preserve">the </w:t>
      </w:r>
      <w:r w:rsidR="007C412E">
        <w:t xml:space="preserve">need for collaboration </w:t>
      </w:r>
      <w:r w:rsidR="007C412E" w:rsidRPr="002A702D">
        <w:t>to address root causes</w:t>
      </w:r>
      <w:r w:rsidR="007C412E">
        <w:t xml:space="preserve">, </w:t>
      </w:r>
      <w:r w:rsidR="007C412E" w:rsidRPr="002A702D">
        <w:t>create long-term, sustainable solutions</w:t>
      </w:r>
      <w:r w:rsidR="007C412E">
        <w:t xml:space="preserve"> and improve health.</w:t>
      </w:r>
    </w:p>
    <w:p w14:paraId="5B1B9389" w14:textId="5819D1BC" w:rsidR="007C412E" w:rsidRDefault="007C412E" w:rsidP="00D37113">
      <w:pPr>
        <w:pStyle w:val="Bodyafterbullets"/>
      </w:pPr>
      <w:r w:rsidRPr="009146A7">
        <w:rPr>
          <w:b/>
        </w:rPr>
        <w:t>Place-</w:t>
      </w:r>
      <w:r w:rsidR="00151AAB" w:rsidRPr="009146A7">
        <w:rPr>
          <w:b/>
          <w:bCs/>
        </w:rPr>
        <w:t>based</w:t>
      </w:r>
      <w:r w:rsidRPr="009146A7">
        <w:rPr>
          <w:b/>
          <w:bCs/>
        </w:rPr>
        <w:t xml:space="preserve"> approaches</w:t>
      </w:r>
      <w:r w:rsidRPr="002A702D">
        <w:rPr>
          <w:b/>
          <w:bCs/>
        </w:rPr>
        <w:t xml:space="preserve"> </w:t>
      </w:r>
      <w:r>
        <w:t xml:space="preserve">plan and adapt government services and infrastructure to ensure they meet local needs. Place-based approaches </w:t>
      </w:r>
      <w:r w:rsidRPr="002A702D">
        <w:t>target the specific circumstances of a place and engage local people as active participants in development and implementation, requiring government to share decision</w:t>
      </w:r>
      <w:r w:rsidR="001778FE">
        <w:t xml:space="preserve"> </w:t>
      </w:r>
      <w:r w:rsidRPr="002A702D">
        <w:t>making</w:t>
      </w:r>
      <w:r w:rsidR="001778FE">
        <w:t>.</w:t>
      </w:r>
      <w:r w:rsidR="00CA609B" w:rsidRPr="009B18AF">
        <w:rPr>
          <w:noProof/>
          <w:vertAlign w:val="superscript"/>
        </w:rPr>
        <w:t>1</w:t>
      </w:r>
      <w:r w:rsidR="00B915C1">
        <w:rPr>
          <w:noProof/>
          <w:vertAlign w:val="superscript"/>
        </w:rPr>
        <w:t>19</w:t>
      </w:r>
      <w:r>
        <w:t xml:space="preserve"> </w:t>
      </w:r>
    </w:p>
    <w:p w14:paraId="5D046C53" w14:textId="3CD67BB6" w:rsidR="00456ACC" w:rsidRDefault="001D7A14" w:rsidP="00AA4993">
      <w:pPr>
        <w:pStyle w:val="Body"/>
      </w:pPr>
      <w:r w:rsidRPr="00772530">
        <w:rPr>
          <w:b/>
          <w:bCs/>
        </w:rPr>
        <w:lastRenderedPageBreak/>
        <w:t>Planetary health</w:t>
      </w:r>
      <w:r w:rsidRPr="00772530">
        <w:t xml:space="preserve"> </w:t>
      </w:r>
      <w:r w:rsidR="00592C0E">
        <w:t>is</w:t>
      </w:r>
      <w:r w:rsidR="001D4620" w:rsidDel="00592C0E">
        <w:t xml:space="preserve"> </w:t>
      </w:r>
      <w:r w:rsidR="001D4620">
        <w:t>‘the health of human civilisation and the state of the natural systems on which it depends’</w:t>
      </w:r>
      <w:r w:rsidR="00592C0E">
        <w:t>.</w:t>
      </w:r>
      <w:r w:rsidR="001D4620">
        <w:t xml:space="preserve"> </w:t>
      </w:r>
      <w:r w:rsidR="00592C0E">
        <w:t>It is</w:t>
      </w:r>
      <w:r w:rsidR="001D4620">
        <w:t xml:space="preserve"> a transdisciplinary </w:t>
      </w:r>
      <w:r w:rsidR="001D4620" w:rsidRPr="00F317D2">
        <w:t xml:space="preserve">field focused on addressing the impacts of disruptions to the planet’s natural systems on </w:t>
      </w:r>
      <w:r w:rsidR="001D4620">
        <w:t>all life on earth</w:t>
      </w:r>
      <w:r w:rsidR="001778FE">
        <w:t>.</w:t>
      </w:r>
      <w:r w:rsidR="00CA609B" w:rsidRPr="009B18AF">
        <w:rPr>
          <w:noProof/>
          <w:vertAlign w:val="superscript"/>
        </w:rPr>
        <w:t>12</w:t>
      </w:r>
      <w:r w:rsidR="00B915C1">
        <w:rPr>
          <w:noProof/>
          <w:vertAlign w:val="superscript"/>
        </w:rPr>
        <w:t>0</w:t>
      </w:r>
    </w:p>
    <w:p w14:paraId="1337637B" w14:textId="085D34E3" w:rsidR="008E3C28" w:rsidRPr="008E3C28" w:rsidRDefault="008E3C28" w:rsidP="00AA4993">
      <w:pPr>
        <w:pStyle w:val="Body"/>
        <w:rPr>
          <w:rFonts w:eastAsia="Arial"/>
        </w:rPr>
      </w:pPr>
      <w:r w:rsidRPr="008E3C28" w:rsidDel="00456ACC">
        <w:rPr>
          <w:rStyle w:val="normaltextrun"/>
          <w:rFonts w:cs="Arial"/>
          <w:b/>
          <w:bCs/>
          <w:szCs w:val="21"/>
          <w:shd w:val="clear" w:color="auto" w:fill="FFFFFF"/>
        </w:rPr>
        <w:t>Sex and gender</w:t>
      </w:r>
      <w:r w:rsidRPr="005C5FD9" w:rsidDel="00456ACC">
        <w:rPr>
          <w:rStyle w:val="normaltextrun"/>
          <w:rFonts w:cs="Arial"/>
          <w:szCs w:val="21"/>
          <w:shd w:val="clear" w:color="auto" w:fill="FFFFFF"/>
        </w:rPr>
        <w:t xml:space="preserve"> are two distinct concepts. Sex is based on a person’s biological sex characteristics (such as their chromosomes, hormones and reproductive organs). However, this can change over the course of their lifetime and may differ from their sex recorded at birth.</w:t>
      </w:r>
      <w:r w:rsidR="00CA609B" w:rsidRPr="009B18AF">
        <w:rPr>
          <w:rStyle w:val="normaltextrun"/>
          <w:rFonts w:cs="Arial"/>
          <w:noProof/>
          <w:szCs w:val="21"/>
          <w:shd w:val="clear" w:color="auto" w:fill="FFFFFF"/>
          <w:vertAlign w:val="superscript"/>
        </w:rPr>
        <w:t>122</w:t>
      </w:r>
      <w:r w:rsidRPr="005C5FD9" w:rsidDel="00456ACC">
        <w:rPr>
          <w:rStyle w:val="normaltextrun"/>
          <w:rFonts w:cs="Arial"/>
          <w:szCs w:val="21"/>
          <w:shd w:val="clear" w:color="auto" w:fill="FFFFFF"/>
        </w:rPr>
        <w:t xml:space="preserve"> Gender relates to social and cultural identity, expression and experience. It is about who a person feels themselves to be (such as man, woman, transgender, non-binary)</w:t>
      </w:r>
      <w:r w:rsidR="00FB4BA8">
        <w:rPr>
          <w:rStyle w:val="normaltextrun"/>
          <w:rFonts w:cs="Arial"/>
          <w:szCs w:val="21"/>
          <w:shd w:val="clear" w:color="auto" w:fill="FFFFFF"/>
        </w:rPr>
        <w:t>.</w:t>
      </w:r>
      <w:r w:rsidR="00CA609B" w:rsidRPr="009B18AF">
        <w:rPr>
          <w:rStyle w:val="normaltextrun"/>
          <w:rFonts w:cs="Arial"/>
          <w:noProof/>
          <w:szCs w:val="21"/>
          <w:shd w:val="clear" w:color="auto" w:fill="FFFFFF"/>
          <w:vertAlign w:val="superscript"/>
        </w:rPr>
        <w:t>12</w:t>
      </w:r>
      <w:r w:rsidR="00B915C1">
        <w:rPr>
          <w:rStyle w:val="normaltextrun"/>
          <w:rFonts w:cs="Arial"/>
          <w:noProof/>
          <w:szCs w:val="21"/>
          <w:shd w:val="clear" w:color="auto" w:fill="FFFFFF"/>
          <w:vertAlign w:val="superscript"/>
        </w:rPr>
        <w:t>1</w:t>
      </w:r>
    </w:p>
    <w:p w14:paraId="2605F7FD" w14:textId="7DF30833" w:rsidR="007C412E" w:rsidRDefault="007C412E" w:rsidP="00AA4993">
      <w:pPr>
        <w:pStyle w:val="Body"/>
      </w:pPr>
      <w:r>
        <w:rPr>
          <w:rStyle w:val="normaltextrun"/>
          <w:rFonts w:eastAsia="MS Gothic"/>
          <w:b/>
          <w:bCs/>
          <w:color w:val="000000"/>
          <w:szCs w:val="21"/>
          <w:shd w:val="clear" w:color="auto" w:fill="FFFFFF"/>
        </w:rPr>
        <w:t xml:space="preserve">Social determinants </w:t>
      </w:r>
      <w:r>
        <w:rPr>
          <w:rStyle w:val="normaltextrun"/>
          <w:rFonts w:eastAsia="MS Gothic"/>
          <w:color w:val="000000"/>
          <w:szCs w:val="21"/>
          <w:shd w:val="clear" w:color="auto" w:fill="FFFFFF"/>
        </w:rPr>
        <w:t>arise from a number of elements</w:t>
      </w:r>
      <w:r w:rsidR="00A73F8C" w:rsidDel="00592C0E">
        <w:rPr>
          <w:rStyle w:val="normaltextrun"/>
          <w:rFonts w:eastAsia="MS Gothic"/>
          <w:color w:val="000000"/>
          <w:szCs w:val="21"/>
          <w:shd w:val="clear" w:color="auto" w:fill="FFFFFF"/>
        </w:rPr>
        <w:t>,</w:t>
      </w:r>
      <w:r>
        <w:rPr>
          <w:rStyle w:val="normaltextrun"/>
          <w:rFonts w:eastAsia="MS Gothic"/>
          <w:color w:val="000000"/>
          <w:szCs w:val="21"/>
          <w:shd w:val="clear" w:color="auto" w:fill="FFFFFF"/>
        </w:rPr>
        <w:t xml:space="preserve"> </w:t>
      </w:r>
      <w:r w:rsidDel="00592C0E">
        <w:rPr>
          <w:rStyle w:val="normaltextrun"/>
          <w:rFonts w:eastAsia="MS Gothic"/>
          <w:color w:val="000000"/>
          <w:szCs w:val="21"/>
          <w:shd w:val="clear" w:color="auto" w:fill="FFFFFF"/>
        </w:rPr>
        <w:t>such as</w:t>
      </w:r>
      <w:r w:rsidDel="00592C0E">
        <w:t xml:space="preserve"> </w:t>
      </w:r>
      <w:r>
        <w:t>family situation</w:t>
      </w:r>
      <w:r w:rsidR="00A73F8C">
        <w:t xml:space="preserve"> </w:t>
      </w:r>
      <w:r w:rsidR="00A73F8C" w:rsidDel="00592C0E">
        <w:t>and</w:t>
      </w:r>
      <w:r w:rsidDel="00592C0E">
        <w:t xml:space="preserve"> </w:t>
      </w:r>
      <w:r>
        <w:t>early childhood circumstances</w:t>
      </w:r>
      <w:r w:rsidDel="00592C0E">
        <w:t>,</w:t>
      </w:r>
      <w:r>
        <w:t xml:space="preserve"> and support</w:t>
      </w:r>
      <w:r w:rsidR="00A73F8C" w:rsidDel="00592C0E">
        <w:t>,</w:t>
      </w:r>
      <w:r>
        <w:t xml:space="preserve"> from social connections to housing, working conditions and employment</w:t>
      </w:r>
      <w:r w:rsidR="003773B9">
        <w:t>.</w:t>
      </w:r>
      <w:r w:rsidR="00CA609B" w:rsidRPr="009B18AF">
        <w:rPr>
          <w:noProof/>
          <w:vertAlign w:val="superscript"/>
        </w:rPr>
        <w:t>114</w:t>
      </w:r>
    </w:p>
    <w:p w14:paraId="0293F4DD" w14:textId="32DA3FF9" w:rsidR="00A54393" w:rsidRDefault="00A54393" w:rsidP="00AA4993">
      <w:pPr>
        <w:pStyle w:val="Body"/>
        <w:rPr>
          <w:rStyle w:val="eop"/>
          <w:rFonts w:cs="Arial"/>
          <w:szCs w:val="21"/>
        </w:rPr>
      </w:pPr>
      <w:r w:rsidRPr="00EF5CE7">
        <w:rPr>
          <w:rStyle w:val="normaltextrun"/>
          <w:rFonts w:eastAsia="MS Gothic" w:cs="Arial"/>
          <w:b/>
          <w:szCs w:val="21"/>
        </w:rPr>
        <w:t>Sexually transmitted infections (STI)</w:t>
      </w:r>
      <w:r w:rsidR="00A73F8C" w:rsidRPr="003773B9">
        <w:rPr>
          <w:rStyle w:val="normaltextrun"/>
          <w:rFonts w:eastAsia="MS Gothic" w:cs="Arial"/>
          <w:bCs/>
          <w:szCs w:val="21"/>
        </w:rPr>
        <w:t>,</w:t>
      </w:r>
      <w:r w:rsidRPr="00EF5CE7" w:rsidDel="00D25C04">
        <w:rPr>
          <w:rStyle w:val="normaltextrun"/>
          <w:rFonts w:eastAsia="MS Gothic" w:cs="Arial"/>
          <w:szCs w:val="21"/>
        </w:rPr>
        <w:t xml:space="preserve"> such as syphilis, gonorrhoea and chlamydia</w:t>
      </w:r>
      <w:r w:rsidR="00A73F8C" w:rsidDel="00D25C04">
        <w:rPr>
          <w:rStyle w:val="normaltextrun"/>
          <w:rFonts w:eastAsia="MS Gothic" w:cs="Arial"/>
          <w:szCs w:val="21"/>
        </w:rPr>
        <w:t>,</w:t>
      </w:r>
      <w:r w:rsidRPr="00EF5CE7" w:rsidDel="00D25C04">
        <w:rPr>
          <w:rStyle w:val="normaltextrun"/>
          <w:rFonts w:eastAsia="MS Gothic" w:cs="Arial"/>
          <w:szCs w:val="21"/>
        </w:rPr>
        <w:t xml:space="preserve"> </w:t>
      </w:r>
      <w:r w:rsidRPr="00EF5CE7">
        <w:rPr>
          <w:rStyle w:val="normaltextrun"/>
          <w:rFonts w:eastAsia="MS Gothic" w:cs="Arial"/>
          <w:szCs w:val="21"/>
        </w:rPr>
        <w:t>are caused by bacteria, viruses or parasites that spread from unprotected vaginal, oral or anal sex</w:t>
      </w:r>
      <w:r w:rsidR="003773B9">
        <w:rPr>
          <w:rStyle w:val="normaltextrun"/>
          <w:rFonts w:eastAsia="MS Gothic" w:cs="Arial"/>
          <w:szCs w:val="21"/>
        </w:rPr>
        <w:t>.</w:t>
      </w:r>
      <w:r w:rsidR="00CA609B" w:rsidRPr="009B18AF">
        <w:rPr>
          <w:rStyle w:val="normaltextrun"/>
          <w:rFonts w:eastAsia="MS Gothic" w:cs="Arial"/>
          <w:noProof/>
          <w:szCs w:val="21"/>
          <w:vertAlign w:val="superscript"/>
        </w:rPr>
        <w:t>102</w:t>
      </w:r>
    </w:p>
    <w:p w14:paraId="4EBC6CEE" w14:textId="1740A371" w:rsidR="00592C0E" w:rsidRPr="002B093A" w:rsidRDefault="00592C0E" w:rsidP="00592C0E">
      <w:pPr>
        <w:pStyle w:val="Body"/>
        <w:rPr>
          <w:rStyle w:val="normaltextrun"/>
          <w:rFonts w:eastAsia="MS Gothic"/>
          <w:color w:val="000000"/>
          <w:szCs w:val="21"/>
          <w:shd w:val="clear" w:color="auto" w:fill="FFFFFF"/>
        </w:rPr>
      </w:pPr>
      <w:r w:rsidRPr="002B093A">
        <w:rPr>
          <w:rStyle w:val="normaltextrun"/>
          <w:rFonts w:eastAsia="MS Gothic"/>
          <w:b/>
          <w:bCs/>
          <w:color w:val="000000"/>
          <w:szCs w:val="21"/>
          <w:shd w:val="clear" w:color="auto" w:fill="FFFFFF"/>
        </w:rPr>
        <w:t>Sustainable food system</w:t>
      </w:r>
      <w:r>
        <w:rPr>
          <w:rStyle w:val="normaltextrun"/>
          <w:rFonts w:eastAsia="MS Gothic"/>
          <w:b/>
          <w:bCs/>
          <w:color w:val="000000"/>
          <w:szCs w:val="21"/>
          <w:shd w:val="clear" w:color="auto" w:fill="FFFFFF"/>
        </w:rPr>
        <w:t>s</w:t>
      </w:r>
      <w:r w:rsidRPr="002B093A">
        <w:rPr>
          <w:rStyle w:val="normaltextrun"/>
          <w:rFonts w:eastAsia="MS Gothic"/>
          <w:b/>
          <w:bCs/>
          <w:color w:val="000000"/>
          <w:szCs w:val="21"/>
          <w:shd w:val="clear" w:color="auto" w:fill="FFFFFF"/>
        </w:rPr>
        <w:t xml:space="preserve"> </w:t>
      </w:r>
      <w:r w:rsidRPr="002B093A">
        <w:rPr>
          <w:color w:val="222222"/>
          <w:shd w:val="clear" w:color="auto" w:fill="FFFFFF"/>
        </w:rPr>
        <w:t>are those that contribute to food security and nutrition for all in such a way that the economic, social, cultural and ecological bases that generate food security and nutrition for future generations are safeguarded</w:t>
      </w:r>
      <w:r>
        <w:rPr>
          <w:color w:val="222222"/>
          <w:shd w:val="clear" w:color="auto" w:fill="FFFFFF"/>
        </w:rPr>
        <w:t>.</w:t>
      </w:r>
      <w:r w:rsidRPr="009B18AF">
        <w:rPr>
          <w:noProof/>
          <w:color w:val="222222"/>
          <w:shd w:val="clear" w:color="auto" w:fill="FFFFFF"/>
          <w:vertAlign w:val="superscript"/>
        </w:rPr>
        <w:t>12</w:t>
      </w:r>
      <w:r w:rsidR="00C121C0">
        <w:rPr>
          <w:noProof/>
          <w:color w:val="222222"/>
          <w:shd w:val="clear" w:color="auto" w:fill="FFFFFF"/>
          <w:vertAlign w:val="superscript"/>
        </w:rPr>
        <w:t>2</w:t>
      </w:r>
      <w:r>
        <w:rPr>
          <w:color w:val="222222"/>
          <w:shd w:val="clear" w:color="auto" w:fill="FFFFFF"/>
        </w:rPr>
        <w:t xml:space="preserve"> Sustainable food systems are critical to supporting planetary health.</w:t>
      </w:r>
    </w:p>
    <w:p w14:paraId="1A24CB30" w14:textId="7F200B2F" w:rsidR="00EF5CE7" w:rsidRDefault="00EF5CE7" w:rsidP="00AA4993">
      <w:pPr>
        <w:pStyle w:val="Body"/>
        <w:rPr>
          <w:rStyle w:val="normaltextrun"/>
          <w:rFonts w:eastAsia="MS Gothic"/>
          <w:b/>
          <w:bCs/>
          <w:color w:val="000000"/>
          <w:szCs w:val="21"/>
          <w:shd w:val="clear" w:color="auto" w:fill="FFFFFF"/>
        </w:rPr>
      </w:pPr>
      <w:r w:rsidRPr="005654C5">
        <w:rPr>
          <w:rStyle w:val="normaltextrun"/>
          <w:rFonts w:eastAsia="MS Gothic"/>
          <w:b/>
          <w:bCs/>
          <w:color w:val="000000"/>
          <w:szCs w:val="21"/>
          <w:shd w:val="clear" w:color="auto" w:fill="FFFFFF"/>
        </w:rPr>
        <w:t xml:space="preserve">Wider </w:t>
      </w:r>
      <w:r>
        <w:rPr>
          <w:rStyle w:val="normaltextrun"/>
          <w:rFonts w:eastAsia="MS Gothic"/>
          <w:b/>
          <w:bCs/>
          <w:color w:val="000000"/>
          <w:szCs w:val="21"/>
          <w:shd w:val="clear" w:color="auto" w:fill="FFFFFF"/>
        </w:rPr>
        <w:t>d</w:t>
      </w:r>
      <w:r w:rsidRPr="005654C5">
        <w:rPr>
          <w:rStyle w:val="normaltextrun"/>
          <w:rFonts w:eastAsia="MS Gothic"/>
          <w:b/>
          <w:bCs/>
          <w:color w:val="000000"/>
          <w:szCs w:val="21"/>
          <w:shd w:val="clear" w:color="auto" w:fill="FFFFFF"/>
        </w:rPr>
        <w:t xml:space="preserve">eterminants </w:t>
      </w:r>
      <w:r w:rsidRPr="003217E4">
        <w:rPr>
          <w:rStyle w:val="normaltextrun"/>
          <w:rFonts w:eastAsia="MS Gothic"/>
          <w:b/>
          <w:bCs/>
          <w:color w:val="000000"/>
          <w:szCs w:val="21"/>
          <w:shd w:val="clear" w:color="auto" w:fill="FFFFFF"/>
        </w:rPr>
        <w:t>of health</w:t>
      </w:r>
      <w:r w:rsidRPr="00F061CC">
        <w:rPr>
          <w:rStyle w:val="normaltextrun"/>
          <w:rFonts w:eastAsia="MS Gothic"/>
          <w:color w:val="000000"/>
          <w:szCs w:val="21"/>
          <w:shd w:val="clear" w:color="auto" w:fill="FFFFFF"/>
        </w:rPr>
        <w:t xml:space="preserve"> </w:t>
      </w:r>
      <w:r>
        <w:rPr>
          <w:rStyle w:val="normaltextrun"/>
          <w:rFonts w:eastAsia="MS Gothic"/>
          <w:color w:val="000000"/>
          <w:szCs w:val="21"/>
          <w:shd w:val="clear" w:color="auto" w:fill="FFFFFF"/>
        </w:rPr>
        <w:t>are the conditions in which people are born, grow, work, live and age</w:t>
      </w:r>
      <w:r w:rsidR="00A73F8C">
        <w:rPr>
          <w:rStyle w:val="normaltextrun"/>
          <w:rFonts w:eastAsia="MS Gothic"/>
          <w:color w:val="000000"/>
          <w:szCs w:val="21"/>
          <w:shd w:val="clear" w:color="auto" w:fill="FFFFFF"/>
        </w:rPr>
        <w:t>,</w:t>
      </w:r>
      <w:r>
        <w:rPr>
          <w:rStyle w:val="normaltextrun"/>
          <w:rFonts w:eastAsia="MS Gothic"/>
          <w:color w:val="000000"/>
          <w:szCs w:val="21"/>
          <w:shd w:val="clear" w:color="auto" w:fill="FFFFFF"/>
        </w:rPr>
        <w:t xml:space="preserve"> and the wider set of forces and systems that shape the conditions of daily life</w:t>
      </w:r>
      <w:r w:rsidR="001778FE">
        <w:rPr>
          <w:rStyle w:val="normaltextrun"/>
          <w:rFonts w:eastAsia="MS Gothic"/>
          <w:color w:val="000000"/>
          <w:szCs w:val="21"/>
          <w:shd w:val="clear" w:color="auto" w:fill="FFFFFF"/>
        </w:rPr>
        <w:t>.</w:t>
      </w:r>
      <w:r w:rsidR="00CA609B" w:rsidRPr="009B18AF">
        <w:rPr>
          <w:rStyle w:val="normaltextrun"/>
          <w:rFonts w:eastAsia="MS Gothic"/>
          <w:noProof/>
          <w:color w:val="000000"/>
          <w:szCs w:val="21"/>
          <w:shd w:val="clear" w:color="auto" w:fill="FFFFFF"/>
          <w:vertAlign w:val="superscript"/>
        </w:rPr>
        <w:t>12</w:t>
      </w:r>
      <w:r w:rsidR="00C121C0">
        <w:rPr>
          <w:rStyle w:val="normaltextrun"/>
          <w:rFonts w:eastAsia="MS Gothic"/>
          <w:noProof/>
          <w:color w:val="000000"/>
          <w:szCs w:val="21"/>
          <w:shd w:val="clear" w:color="auto" w:fill="FFFFFF"/>
          <w:vertAlign w:val="superscript"/>
        </w:rPr>
        <w:t>4</w:t>
      </w:r>
      <w:r>
        <w:rPr>
          <w:rStyle w:val="normaltextrun"/>
          <w:rFonts w:eastAsia="MS Gothic"/>
          <w:color w:val="000000"/>
          <w:szCs w:val="21"/>
          <w:shd w:val="clear" w:color="auto" w:fill="FFFFFF"/>
        </w:rPr>
        <w:t xml:space="preserve"> These include social, environmental, structural, economic, cultural and commercial factors</w:t>
      </w:r>
      <w:r w:rsidR="001778FE">
        <w:rPr>
          <w:rStyle w:val="normaltextrun"/>
          <w:rFonts w:eastAsia="MS Gothic"/>
          <w:color w:val="000000"/>
          <w:szCs w:val="21"/>
          <w:shd w:val="clear" w:color="auto" w:fill="FFFFFF"/>
        </w:rPr>
        <w:t>.</w:t>
      </w:r>
      <w:r w:rsidR="00CA609B" w:rsidRPr="009B18AF">
        <w:rPr>
          <w:rStyle w:val="normaltextrun"/>
          <w:rFonts w:eastAsia="MS Gothic"/>
          <w:noProof/>
          <w:color w:val="000000"/>
          <w:szCs w:val="21"/>
          <w:shd w:val="clear" w:color="auto" w:fill="FFFFFF"/>
          <w:vertAlign w:val="superscript"/>
        </w:rPr>
        <w:t>114</w:t>
      </w:r>
    </w:p>
    <w:p w14:paraId="5A6D94B4" w14:textId="77777777" w:rsidR="00424DF8" w:rsidRDefault="00424DF8">
      <w:pPr>
        <w:spacing w:after="0" w:line="240" w:lineRule="auto"/>
        <w:rPr>
          <w:rFonts w:eastAsia="MS Gothic" w:cs="Arial"/>
          <w:b/>
          <w:bCs/>
          <w:color w:val="006170"/>
          <w:kern w:val="32"/>
          <w:sz w:val="48"/>
          <w:szCs w:val="50"/>
        </w:rPr>
      </w:pPr>
      <w:r>
        <w:br w:type="page"/>
      </w:r>
    </w:p>
    <w:p w14:paraId="2624A363" w14:textId="77777777" w:rsidR="00E05CF6" w:rsidRPr="007C412E" w:rsidRDefault="00E05CF6" w:rsidP="00E05CF6">
      <w:pPr>
        <w:pStyle w:val="Heading1"/>
      </w:pPr>
      <w:bookmarkStart w:id="406" w:name="_Toc146724810"/>
      <w:bookmarkEnd w:id="0"/>
      <w:r w:rsidRPr="007C412E">
        <w:lastRenderedPageBreak/>
        <w:t>References</w:t>
      </w:r>
      <w:bookmarkEnd w:id="406"/>
    </w:p>
    <w:p w14:paraId="669CCE13" w14:textId="77777777" w:rsidR="00E05CF6" w:rsidRPr="00476ADD" w:rsidRDefault="00E05CF6" w:rsidP="00E05CF6">
      <w:pPr>
        <w:pStyle w:val="EndNoteBibliography"/>
        <w:spacing w:before="80" w:after="80" w:line="240" w:lineRule="auto"/>
        <w:ind w:left="450" w:hanging="450"/>
        <w:rPr>
          <w:szCs w:val="21"/>
        </w:rPr>
      </w:pPr>
      <w:r w:rsidRPr="00476ADD">
        <w:rPr>
          <w:szCs w:val="21"/>
        </w:rPr>
        <w:t>1.</w:t>
      </w:r>
      <w:r w:rsidRPr="003B67E6">
        <w:rPr>
          <w:sz w:val="16"/>
          <w:szCs w:val="16"/>
        </w:rPr>
        <w:tab/>
      </w:r>
      <w:r w:rsidRPr="00476ADD">
        <w:rPr>
          <w:szCs w:val="21"/>
        </w:rPr>
        <w:t>Masters R, Anwar E, Collins B, Cookson R, Capewell S 2017, 'Return on investment of public health interventions: a systematic review', Journal of Epidemiology and Community Health, 71(8):827.</w:t>
      </w:r>
    </w:p>
    <w:p w14:paraId="289AA930" w14:textId="77777777" w:rsidR="00E05CF6" w:rsidRPr="00476ADD" w:rsidRDefault="00E05CF6" w:rsidP="00E05CF6">
      <w:pPr>
        <w:pStyle w:val="EndNoteBibliography"/>
        <w:spacing w:before="80" w:after="80" w:line="240" w:lineRule="auto"/>
        <w:ind w:left="450" w:hanging="450"/>
        <w:rPr>
          <w:szCs w:val="21"/>
        </w:rPr>
      </w:pPr>
      <w:r w:rsidRPr="00476ADD">
        <w:rPr>
          <w:szCs w:val="21"/>
        </w:rPr>
        <w:t>2.</w:t>
      </w:r>
      <w:r w:rsidRPr="00476ADD">
        <w:rPr>
          <w:szCs w:val="21"/>
        </w:rPr>
        <w:tab/>
        <w:t>Victorian Council of Social Service 2016, Communites taking power. Using place-based approaches to deliver local solutions to poverty and disadvantage. Melbourne: VCOSS; 2016.</w:t>
      </w:r>
    </w:p>
    <w:p w14:paraId="50595AB2" w14:textId="77777777" w:rsidR="00E05CF6" w:rsidRPr="00476ADD" w:rsidRDefault="00E05CF6" w:rsidP="00E05CF6">
      <w:pPr>
        <w:pStyle w:val="EndNoteBibliography"/>
        <w:spacing w:before="80" w:after="80" w:line="240" w:lineRule="auto"/>
        <w:ind w:left="450" w:hanging="450"/>
        <w:rPr>
          <w:szCs w:val="21"/>
        </w:rPr>
      </w:pPr>
      <w:r w:rsidRPr="00476ADD">
        <w:rPr>
          <w:szCs w:val="21"/>
        </w:rPr>
        <w:t>3.</w:t>
      </w:r>
      <w:r w:rsidRPr="00476ADD">
        <w:rPr>
          <w:szCs w:val="21"/>
        </w:rPr>
        <w:tab/>
        <w:t xml:space="preserve">Victorian Department of Health 2022, Victorian women’s sexual and reproductive health plan 2022–30. Melbourne: State Government of Victoria. </w:t>
      </w:r>
    </w:p>
    <w:p w14:paraId="0EF94AB7" w14:textId="77777777" w:rsidR="00E05CF6" w:rsidRPr="00476ADD" w:rsidRDefault="00E05CF6" w:rsidP="00E05CF6">
      <w:pPr>
        <w:pStyle w:val="EndNoteBibliography"/>
        <w:spacing w:before="80" w:after="80" w:line="240" w:lineRule="auto"/>
        <w:ind w:left="450" w:hanging="450"/>
        <w:rPr>
          <w:szCs w:val="21"/>
        </w:rPr>
      </w:pPr>
      <w:r w:rsidRPr="00476ADD">
        <w:rPr>
          <w:szCs w:val="21"/>
        </w:rPr>
        <w:t>4.</w:t>
      </w:r>
      <w:r w:rsidRPr="00476ADD">
        <w:rPr>
          <w:szCs w:val="21"/>
        </w:rPr>
        <w:tab/>
        <w:t>Watts N, Adger WN, Agnolucci P, Blackstock J, Byass P, Cai W, et al. 2015, 'Health and climate change: policy responses to protect public health', Lancet, 386(10006):1861–1914.</w:t>
      </w:r>
    </w:p>
    <w:p w14:paraId="0CB3FF1D" w14:textId="77777777" w:rsidR="00E05CF6" w:rsidRPr="00476ADD" w:rsidRDefault="00E05CF6" w:rsidP="00E05CF6">
      <w:pPr>
        <w:pStyle w:val="EndNoteBibliography"/>
        <w:spacing w:before="80" w:after="80" w:line="240" w:lineRule="auto"/>
        <w:ind w:left="450" w:hanging="450"/>
        <w:rPr>
          <w:szCs w:val="21"/>
        </w:rPr>
      </w:pPr>
      <w:r w:rsidRPr="00476ADD">
        <w:rPr>
          <w:szCs w:val="21"/>
        </w:rPr>
        <w:t>5.</w:t>
      </w:r>
      <w:r w:rsidRPr="00476ADD">
        <w:rPr>
          <w:szCs w:val="21"/>
        </w:rPr>
        <w:tab/>
        <w:t>Australian Bureau of Statistics 2018, Life tables for Aboriginal and Torres Strait Islander Australians 2015–2017. Canberra: ABS; 2018. Cat. no: 3302.0.55.003.</w:t>
      </w:r>
    </w:p>
    <w:p w14:paraId="704EAA96" w14:textId="77777777" w:rsidR="00E05CF6" w:rsidRPr="00476ADD" w:rsidRDefault="00E05CF6" w:rsidP="00E05CF6">
      <w:pPr>
        <w:pStyle w:val="EndNoteBibliography"/>
        <w:spacing w:before="80" w:after="80" w:line="240" w:lineRule="auto"/>
        <w:ind w:left="450" w:hanging="450"/>
        <w:rPr>
          <w:szCs w:val="21"/>
        </w:rPr>
      </w:pPr>
      <w:r w:rsidRPr="00476ADD">
        <w:rPr>
          <w:szCs w:val="21"/>
        </w:rPr>
        <w:t>6.</w:t>
      </w:r>
      <w:r w:rsidRPr="00476ADD">
        <w:rPr>
          <w:szCs w:val="21"/>
        </w:rPr>
        <w:tab/>
        <w:t>Victorian Agency for Health Information 2023, Victorian Population Health Survey 2022. Melbourne: State Government of Victoria.</w:t>
      </w:r>
    </w:p>
    <w:p w14:paraId="14F33F65" w14:textId="77777777" w:rsidR="00E05CF6" w:rsidRPr="00476ADD" w:rsidRDefault="00E05CF6" w:rsidP="00E05CF6">
      <w:pPr>
        <w:pStyle w:val="EndNoteBibliography"/>
        <w:spacing w:before="80" w:after="80" w:line="240" w:lineRule="auto"/>
        <w:ind w:left="450" w:hanging="450"/>
        <w:rPr>
          <w:szCs w:val="21"/>
        </w:rPr>
      </w:pPr>
      <w:r w:rsidRPr="00476ADD">
        <w:rPr>
          <w:szCs w:val="21"/>
        </w:rPr>
        <w:t>7.</w:t>
      </w:r>
      <w:r w:rsidRPr="00476ADD">
        <w:rPr>
          <w:szCs w:val="21"/>
        </w:rPr>
        <w:tab/>
        <w:t>Department of Health and Human Services 2016, Victorian public health and wellbeing outcomes framework. Melbourne: State Government of Victoria.</w:t>
      </w:r>
    </w:p>
    <w:p w14:paraId="52D3C5C1" w14:textId="77777777" w:rsidR="00E05CF6" w:rsidRPr="00476ADD" w:rsidRDefault="00E05CF6" w:rsidP="00E05CF6">
      <w:pPr>
        <w:pStyle w:val="EndNoteBibliography"/>
        <w:spacing w:before="80" w:after="80" w:line="240" w:lineRule="auto"/>
        <w:ind w:left="450" w:hanging="450"/>
        <w:rPr>
          <w:szCs w:val="21"/>
        </w:rPr>
      </w:pPr>
      <w:r w:rsidRPr="00476ADD">
        <w:rPr>
          <w:szCs w:val="21"/>
        </w:rPr>
        <w:t>8.</w:t>
      </w:r>
      <w:r w:rsidRPr="00476ADD">
        <w:rPr>
          <w:szCs w:val="21"/>
        </w:rPr>
        <w:tab/>
        <w:t>Australian Institute of Health and Welfare 2022, Australian burden of disease study 2022. Canberra: AIHW. Cat. no: BOD 37.</w:t>
      </w:r>
    </w:p>
    <w:p w14:paraId="21566292" w14:textId="7CDCA67B" w:rsidR="00E05CF6" w:rsidRPr="00476ADD" w:rsidRDefault="00E05CF6" w:rsidP="00E05CF6">
      <w:pPr>
        <w:pStyle w:val="EndNoteBibliography"/>
        <w:spacing w:before="80" w:after="80" w:line="240" w:lineRule="auto"/>
        <w:ind w:left="450" w:hanging="450"/>
        <w:rPr>
          <w:szCs w:val="21"/>
        </w:rPr>
      </w:pPr>
      <w:r w:rsidRPr="00476ADD">
        <w:rPr>
          <w:szCs w:val="21"/>
        </w:rPr>
        <w:t>9.</w:t>
      </w:r>
      <w:r w:rsidR="000C5654">
        <w:rPr>
          <w:szCs w:val="21"/>
        </w:rPr>
        <w:t xml:space="preserve"> </w:t>
      </w:r>
      <w:r w:rsidRPr="00476ADD">
        <w:rPr>
          <w:szCs w:val="21"/>
        </w:rPr>
        <w:tab/>
        <w:t>Australian Bureau of Statistics 2018, National health survey 2017–18: Customised Victoria-specific report. Canberra: Australian Government.</w:t>
      </w:r>
    </w:p>
    <w:p w14:paraId="0A102C45" w14:textId="77777777" w:rsidR="00E05CF6" w:rsidRPr="00476ADD" w:rsidRDefault="00E05CF6" w:rsidP="00E05CF6">
      <w:pPr>
        <w:pStyle w:val="EndNoteBibliography"/>
        <w:spacing w:before="80" w:after="80" w:line="240" w:lineRule="auto"/>
        <w:ind w:left="450" w:hanging="450"/>
        <w:rPr>
          <w:szCs w:val="21"/>
        </w:rPr>
      </w:pPr>
      <w:r w:rsidRPr="00476ADD">
        <w:rPr>
          <w:szCs w:val="21"/>
        </w:rPr>
        <w:t>10.</w:t>
      </w:r>
      <w:r w:rsidRPr="00476ADD">
        <w:rPr>
          <w:szCs w:val="21"/>
        </w:rPr>
        <w:tab/>
        <w:t>Victorian Agency for Health Information 2020, Victorian Population Health Survey 2019. Melbourne: State Government of Victoria.</w:t>
      </w:r>
    </w:p>
    <w:p w14:paraId="297F1382" w14:textId="77777777" w:rsidR="00E05CF6" w:rsidRPr="00476ADD" w:rsidRDefault="00E05CF6" w:rsidP="00E05CF6">
      <w:pPr>
        <w:pStyle w:val="EndNoteBibliography"/>
        <w:spacing w:before="80" w:after="80" w:line="240" w:lineRule="auto"/>
        <w:ind w:left="450" w:hanging="450"/>
        <w:rPr>
          <w:szCs w:val="21"/>
        </w:rPr>
      </w:pPr>
      <w:r w:rsidRPr="00476ADD">
        <w:rPr>
          <w:szCs w:val="21"/>
        </w:rPr>
        <w:t>11.</w:t>
      </w:r>
      <w:r w:rsidRPr="00476ADD">
        <w:rPr>
          <w:szCs w:val="21"/>
        </w:rPr>
        <w:tab/>
        <w:t>Department of Health 2023, Victorian COVID-19 data. Melbourne: State Government of Victoria.</w:t>
      </w:r>
    </w:p>
    <w:p w14:paraId="0B1C1DCC" w14:textId="77777777" w:rsidR="00E05CF6" w:rsidRPr="00476ADD" w:rsidRDefault="00E05CF6" w:rsidP="00E05CF6">
      <w:pPr>
        <w:pStyle w:val="EndNoteBibliography"/>
        <w:spacing w:before="80" w:after="80" w:line="240" w:lineRule="auto"/>
        <w:ind w:left="450" w:hanging="450"/>
        <w:rPr>
          <w:szCs w:val="21"/>
        </w:rPr>
      </w:pPr>
      <w:r w:rsidRPr="00476ADD">
        <w:rPr>
          <w:szCs w:val="21"/>
        </w:rPr>
        <w:t>12.</w:t>
      </w:r>
      <w:r w:rsidRPr="00476ADD">
        <w:rPr>
          <w:szCs w:val="21"/>
        </w:rPr>
        <w:tab/>
        <w:t>Victorian Agency for Health Information 2022, Victorian Population Health Survey 2020. Melbourne: State Government of Victoria.</w:t>
      </w:r>
    </w:p>
    <w:p w14:paraId="50AFDE18" w14:textId="77777777" w:rsidR="00E05CF6" w:rsidRPr="00476ADD" w:rsidRDefault="00E05CF6" w:rsidP="00E05CF6">
      <w:pPr>
        <w:pStyle w:val="EndNoteBibliography"/>
        <w:spacing w:before="80" w:after="80" w:line="240" w:lineRule="auto"/>
        <w:ind w:left="450" w:hanging="450"/>
        <w:rPr>
          <w:szCs w:val="21"/>
        </w:rPr>
      </w:pPr>
      <w:r w:rsidRPr="00476ADD">
        <w:rPr>
          <w:szCs w:val="21"/>
        </w:rPr>
        <w:t>13.</w:t>
      </w:r>
      <w:r w:rsidRPr="00476ADD">
        <w:rPr>
          <w:szCs w:val="21"/>
        </w:rPr>
        <w:tab/>
        <w:t>Department of Environment Land Water and Planning 2019, Victoria’s climate science report 2019. Melbourne: State Government of Victoria.</w:t>
      </w:r>
    </w:p>
    <w:p w14:paraId="05E82766" w14:textId="77777777" w:rsidR="00E05CF6" w:rsidRPr="00476ADD" w:rsidRDefault="00E05CF6" w:rsidP="00E05CF6">
      <w:pPr>
        <w:pStyle w:val="EndNoteBibliography"/>
        <w:spacing w:before="80" w:after="80" w:line="240" w:lineRule="auto"/>
        <w:ind w:left="450" w:hanging="450"/>
        <w:rPr>
          <w:szCs w:val="21"/>
        </w:rPr>
      </w:pPr>
      <w:r w:rsidRPr="00476ADD">
        <w:rPr>
          <w:szCs w:val="21"/>
        </w:rPr>
        <w:t>14.</w:t>
      </w:r>
      <w:r w:rsidRPr="00476ADD">
        <w:rPr>
          <w:szCs w:val="21"/>
        </w:rPr>
        <w:tab/>
        <w:t>Department of Education and Training 2023, Victorian child health and wellbeing Survey 2021. Melbourne: State Government of Victoria.</w:t>
      </w:r>
    </w:p>
    <w:p w14:paraId="363C1E04" w14:textId="77777777" w:rsidR="00E05CF6" w:rsidRPr="00476ADD" w:rsidRDefault="00E05CF6" w:rsidP="00E05CF6">
      <w:pPr>
        <w:pStyle w:val="EndNoteBibliography"/>
        <w:spacing w:before="80" w:after="80" w:line="240" w:lineRule="auto"/>
        <w:ind w:left="450" w:hanging="450"/>
        <w:rPr>
          <w:szCs w:val="21"/>
        </w:rPr>
      </w:pPr>
      <w:r w:rsidRPr="00476ADD">
        <w:rPr>
          <w:szCs w:val="21"/>
        </w:rPr>
        <w:t>15.</w:t>
      </w:r>
      <w:r w:rsidRPr="00476ADD">
        <w:rPr>
          <w:szCs w:val="21"/>
        </w:rPr>
        <w:tab/>
        <w:t>Department of Education 2019, Victorian Student Health and Wellbeing Survey: summary findings 2018. Melbourne: State Government of Victoria.</w:t>
      </w:r>
    </w:p>
    <w:p w14:paraId="3B584E81" w14:textId="77777777" w:rsidR="00E05CF6" w:rsidRPr="00476ADD" w:rsidRDefault="00E05CF6" w:rsidP="00E05CF6">
      <w:pPr>
        <w:pStyle w:val="EndNoteBibliography"/>
        <w:spacing w:before="80" w:after="80" w:line="240" w:lineRule="auto"/>
        <w:ind w:left="450" w:hanging="450"/>
        <w:rPr>
          <w:szCs w:val="21"/>
        </w:rPr>
      </w:pPr>
      <w:r w:rsidRPr="00476ADD">
        <w:rPr>
          <w:szCs w:val="21"/>
        </w:rPr>
        <w:t>16.</w:t>
      </w:r>
      <w:r w:rsidRPr="00476ADD">
        <w:rPr>
          <w:szCs w:val="21"/>
        </w:rPr>
        <w:tab/>
        <w:t>Victorian Agency for Health Information 2022, Victorian Admitted Episodes Dataset. Melbourne: State Government of Victoria.</w:t>
      </w:r>
    </w:p>
    <w:p w14:paraId="45C8768A" w14:textId="77777777" w:rsidR="00E05CF6" w:rsidRPr="00476ADD" w:rsidRDefault="00E05CF6" w:rsidP="00E05CF6">
      <w:pPr>
        <w:pStyle w:val="EndNoteBibliography"/>
        <w:spacing w:before="80" w:after="80" w:line="240" w:lineRule="auto"/>
        <w:ind w:left="450" w:hanging="450"/>
        <w:rPr>
          <w:szCs w:val="21"/>
        </w:rPr>
      </w:pPr>
      <w:r w:rsidRPr="00476ADD">
        <w:rPr>
          <w:szCs w:val="21"/>
        </w:rPr>
        <w:t>17.</w:t>
      </w:r>
      <w:r w:rsidRPr="00476ADD">
        <w:rPr>
          <w:szCs w:val="21"/>
        </w:rPr>
        <w:tab/>
        <w:t>Victorian Department of Health 2022, Causes of death, Australia. Canberra: Australian Bureau of Statistics.</w:t>
      </w:r>
    </w:p>
    <w:p w14:paraId="36787782" w14:textId="1F29492F" w:rsidR="00E05CF6" w:rsidRPr="00476ADD" w:rsidRDefault="00E05CF6" w:rsidP="00E05CF6">
      <w:pPr>
        <w:pStyle w:val="EndNoteBibliography"/>
        <w:spacing w:before="80" w:after="80" w:line="240" w:lineRule="auto"/>
        <w:ind w:left="450" w:hanging="450"/>
        <w:rPr>
          <w:szCs w:val="21"/>
        </w:rPr>
      </w:pPr>
      <w:r w:rsidRPr="00476ADD">
        <w:rPr>
          <w:szCs w:val="21"/>
        </w:rPr>
        <w:t>18.</w:t>
      </w:r>
      <w:r w:rsidRPr="00476ADD">
        <w:rPr>
          <w:szCs w:val="21"/>
        </w:rPr>
        <w:tab/>
        <w:t>Australian Bureau of Statistics 2023, Personal safety, Australia. Canberra: Government of Australia. Available from: https://www.abs.gov.au/statistics/people/crime-and-justice/personal-safety-australia/latest-release#:~:text=Media%20releases-,Key%20statistics,who%20have%20experienced%20sexual%20violence.</w:t>
      </w:r>
    </w:p>
    <w:p w14:paraId="468D74DE" w14:textId="77777777" w:rsidR="00E05CF6" w:rsidRPr="00476ADD" w:rsidRDefault="00E05CF6" w:rsidP="00E05CF6">
      <w:pPr>
        <w:pStyle w:val="EndNoteBibliography"/>
        <w:spacing w:before="80" w:after="80" w:line="240" w:lineRule="auto"/>
        <w:ind w:left="450" w:hanging="450"/>
        <w:rPr>
          <w:szCs w:val="21"/>
        </w:rPr>
      </w:pPr>
      <w:r w:rsidRPr="00476ADD">
        <w:rPr>
          <w:szCs w:val="21"/>
        </w:rPr>
        <w:t>19.</w:t>
      </w:r>
      <w:r w:rsidRPr="00476ADD">
        <w:rPr>
          <w:szCs w:val="21"/>
        </w:rPr>
        <w:tab/>
        <w:t>Victorian Agency for Health Information 2020, The health and wellbeing of the lesbian, gay, bisexual, transgender, intersex and queer population in Victoria: findings from the Victorian Population Health Survey 2017. Melbourne: State Government of Victoria.</w:t>
      </w:r>
    </w:p>
    <w:p w14:paraId="3BC93CCB" w14:textId="77777777" w:rsidR="00E05CF6" w:rsidRPr="00476ADD" w:rsidRDefault="00E05CF6" w:rsidP="00E05CF6">
      <w:pPr>
        <w:pStyle w:val="EndNoteBibliography"/>
        <w:spacing w:before="80" w:after="80" w:line="240" w:lineRule="auto"/>
        <w:ind w:left="450" w:hanging="450"/>
        <w:rPr>
          <w:szCs w:val="21"/>
        </w:rPr>
      </w:pPr>
      <w:r w:rsidRPr="00476ADD">
        <w:rPr>
          <w:szCs w:val="21"/>
        </w:rPr>
        <w:t>20.</w:t>
      </w:r>
      <w:r w:rsidRPr="00476ADD">
        <w:rPr>
          <w:szCs w:val="21"/>
        </w:rPr>
        <w:tab/>
        <w:t>Department of Health and Human Services 2017, Racism in Victoria and what it means for the health of Victorians. Melbourne: State Government of Victoria.</w:t>
      </w:r>
    </w:p>
    <w:p w14:paraId="322E10E9" w14:textId="77777777" w:rsidR="00E05CF6" w:rsidRPr="00476ADD" w:rsidRDefault="00E05CF6" w:rsidP="00E05CF6">
      <w:pPr>
        <w:pStyle w:val="EndNoteBibliography"/>
        <w:spacing w:before="80" w:after="80" w:line="240" w:lineRule="auto"/>
        <w:ind w:left="450" w:hanging="450"/>
        <w:rPr>
          <w:szCs w:val="21"/>
        </w:rPr>
      </w:pPr>
      <w:r w:rsidRPr="00476ADD">
        <w:rPr>
          <w:szCs w:val="21"/>
        </w:rPr>
        <w:t>21.</w:t>
      </w:r>
      <w:r w:rsidRPr="00476ADD">
        <w:rPr>
          <w:szCs w:val="21"/>
        </w:rPr>
        <w:tab/>
        <w:t>Australian Institute of Health and Welfare 2022, People with disability in Australia. Canberra: AIHW. Cat. no: DIS 72.</w:t>
      </w:r>
    </w:p>
    <w:p w14:paraId="2C4B9A54" w14:textId="77777777" w:rsidR="00E05CF6" w:rsidRPr="00476ADD" w:rsidRDefault="00E05CF6" w:rsidP="00E05CF6">
      <w:pPr>
        <w:pStyle w:val="EndNoteBibliography"/>
        <w:spacing w:before="80" w:after="80" w:line="240" w:lineRule="auto"/>
        <w:ind w:left="450" w:hanging="450"/>
        <w:rPr>
          <w:szCs w:val="21"/>
        </w:rPr>
      </w:pPr>
      <w:r w:rsidRPr="00476ADD">
        <w:rPr>
          <w:szCs w:val="21"/>
        </w:rPr>
        <w:t>22.</w:t>
      </w:r>
      <w:r w:rsidRPr="00476ADD">
        <w:rPr>
          <w:szCs w:val="21"/>
        </w:rPr>
        <w:tab/>
        <w:t>Dahlgren G, Whitehead M 1991, ‘Policies and strategies to promote social equity in health. Background document to WHO strategy paper for Europe’, Institute for Futures Studies, 14.</w:t>
      </w:r>
    </w:p>
    <w:p w14:paraId="6B6C60A1" w14:textId="77777777" w:rsidR="00E05CF6" w:rsidRPr="00476ADD" w:rsidRDefault="00E05CF6" w:rsidP="00E05CF6">
      <w:pPr>
        <w:pStyle w:val="EndNoteBibliography"/>
        <w:spacing w:before="80" w:after="80" w:line="240" w:lineRule="auto"/>
        <w:ind w:left="450" w:hanging="450"/>
        <w:rPr>
          <w:szCs w:val="21"/>
        </w:rPr>
      </w:pPr>
      <w:r w:rsidRPr="00476ADD">
        <w:rPr>
          <w:szCs w:val="21"/>
        </w:rPr>
        <w:lastRenderedPageBreak/>
        <w:t>23.</w:t>
      </w:r>
      <w:r w:rsidRPr="00476ADD">
        <w:rPr>
          <w:szCs w:val="21"/>
        </w:rPr>
        <w:tab/>
        <w:t xml:space="preserve">Government of Victoria 2017, Balit Murrup: Aboriginal social and emotional wellbeing framework 2017–2027. Melbourne: State Government of Victoria. </w:t>
      </w:r>
    </w:p>
    <w:p w14:paraId="37C3F1B5" w14:textId="77777777" w:rsidR="00E05CF6" w:rsidRPr="00476ADD" w:rsidRDefault="00E05CF6" w:rsidP="00E05CF6">
      <w:pPr>
        <w:pStyle w:val="EndNoteBibliography"/>
        <w:spacing w:before="80" w:after="80" w:line="240" w:lineRule="auto"/>
        <w:ind w:left="450" w:hanging="450"/>
        <w:rPr>
          <w:szCs w:val="21"/>
        </w:rPr>
      </w:pPr>
      <w:r w:rsidRPr="00476ADD">
        <w:rPr>
          <w:szCs w:val="21"/>
        </w:rPr>
        <w:t>24.</w:t>
      </w:r>
      <w:r w:rsidRPr="00476ADD">
        <w:rPr>
          <w:szCs w:val="21"/>
        </w:rPr>
        <w:tab/>
        <w:t>O’Donnell, J 2022m Mapping social cohesion. Melbourne: Scalon Institute.</w:t>
      </w:r>
    </w:p>
    <w:p w14:paraId="731C71E9" w14:textId="77777777" w:rsidR="00E05CF6" w:rsidRPr="00476ADD" w:rsidRDefault="00E05CF6" w:rsidP="00E05CF6">
      <w:pPr>
        <w:pStyle w:val="EndNoteBibliography"/>
        <w:spacing w:before="80" w:after="80" w:line="240" w:lineRule="auto"/>
        <w:ind w:left="450" w:hanging="450"/>
        <w:rPr>
          <w:szCs w:val="21"/>
        </w:rPr>
      </w:pPr>
      <w:r w:rsidRPr="00476ADD">
        <w:rPr>
          <w:szCs w:val="21"/>
        </w:rPr>
        <w:t>25.</w:t>
      </w:r>
      <w:r w:rsidRPr="00476ADD">
        <w:rPr>
          <w:szCs w:val="21"/>
        </w:rPr>
        <w:tab/>
        <w:t>Wainer Z, Carcel C 2020, 'Sex and gender in health research: updating policy to reflect evidence', Med J Aust, 212(2):57–62.e1.</w:t>
      </w:r>
    </w:p>
    <w:p w14:paraId="254AEA96" w14:textId="77777777" w:rsidR="00E05CF6" w:rsidRPr="00476ADD" w:rsidRDefault="00E05CF6" w:rsidP="00E05CF6">
      <w:pPr>
        <w:pStyle w:val="EndNoteBibliography"/>
        <w:spacing w:before="80" w:after="80" w:line="240" w:lineRule="auto"/>
        <w:ind w:left="450" w:hanging="450"/>
        <w:rPr>
          <w:szCs w:val="21"/>
        </w:rPr>
      </w:pPr>
      <w:r w:rsidRPr="00476ADD">
        <w:rPr>
          <w:szCs w:val="21"/>
        </w:rPr>
        <w:t>26.</w:t>
      </w:r>
      <w:r w:rsidRPr="00476ADD">
        <w:rPr>
          <w:szCs w:val="21"/>
        </w:rPr>
        <w:tab/>
        <w:t>Zhang L, Losin EAR, Ashar YK, Koban L, Wager TD 2021, 'Gender Biases in Estimation of Others' Pain', The Journal of Pain, 22(9):1048–59.</w:t>
      </w:r>
    </w:p>
    <w:p w14:paraId="4616488B" w14:textId="77777777" w:rsidR="00E05CF6" w:rsidRPr="00476ADD" w:rsidRDefault="00E05CF6" w:rsidP="00E05CF6">
      <w:pPr>
        <w:pStyle w:val="EndNoteBibliography"/>
        <w:spacing w:before="80" w:after="80" w:line="240" w:lineRule="auto"/>
        <w:ind w:left="450" w:hanging="450"/>
        <w:rPr>
          <w:szCs w:val="21"/>
        </w:rPr>
      </w:pPr>
      <w:r w:rsidRPr="00476ADD">
        <w:rPr>
          <w:szCs w:val="21"/>
        </w:rPr>
        <w:t>27.</w:t>
      </w:r>
      <w:r w:rsidRPr="00476ADD">
        <w:rPr>
          <w:szCs w:val="21"/>
        </w:rPr>
        <w:tab/>
        <w:t>Khan E, Brieger D, Amerena J, Atherton JJ, Chew DP, Farshid A, et al. 2018, 'Differences in management and outcomes for men and women with ST-elevation myocardial infarction', Medical Journal of Australia, 209(3):118–23.</w:t>
      </w:r>
    </w:p>
    <w:p w14:paraId="5FE9E458" w14:textId="77777777" w:rsidR="00E05CF6" w:rsidRPr="00476ADD" w:rsidRDefault="00E05CF6" w:rsidP="00E05CF6">
      <w:pPr>
        <w:pStyle w:val="EndNoteBibliography"/>
        <w:spacing w:before="80" w:after="80" w:line="240" w:lineRule="auto"/>
        <w:ind w:left="450" w:hanging="450"/>
        <w:rPr>
          <w:szCs w:val="21"/>
        </w:rPr>
      </w:pPr>
      <w:r w:rsidRPr="00476ADD">
        <w:rPr>
          <w:szCs w:val="21"/>
        </w:rPr>
        <w:t>28.</w:t>
      </w:r>
      <w:r w:rsidRPr="00476ADD">
        <w:rPr>
          <w:szCs w:val="21"/>
        </w:rPr>
        <w:tab/>
        <w:t>Comissioner for Gender Equality in the Public Sector 2022, Applying intersectionality. Gender Equality Commission. Available from: https://www.genderequalitycommission.vic.gov.au/applying-intersectionality.</w:t>
      </w:r>
    </w:p>
    <w:p w14:paraId="2AE9FABB" w14:textId="77777777" w:rsidR="00E05CF6" w:rsidRPr="00476ADD" w:rsidRDefault="00E05CF6" w:rsidP="00E05CF6">
      <w:pPr>
        <w:pStyle w:val="EndNoteBibliography"/>
        <w:spacing w:before="80" w:after="80" w:line="240" w:lineRule="auto"/>
        <w:ind w:left="450" w:hanging="450"/>
        <w:rPr>
          <w:szCs w:val="21"/>
        </w:rPr>
      </w:pPr>
      <w:r w:rsidRPr="00476ADD">
        <w:rPr>
          <w:szCs w:val="21"/>
        </w:rPr>
        <w:t>29.</w:t>
      </w:r>
      <w:r w:rsidRPr="00476ADD">
        <w:rPr>
          <w:szCs w:val="21"/>
        </w:rPr>
        <w:tab/>
        <w:t xml:space="preserve">Department of Families, Fairness and Housing 2022, Pride in our future: Victoria’s LGBTIQ+ strategy 2022–32. Melbourne: State Government of Victoria. </w:t>
      </w:r>
    </w:p>
    <w:p w14:paraId="6D44ADF3" w14:textId="77777777" w:rsidR="00E05CF6" w:rsidRPr="00476ADD" w:rsidRDefault="00E05CF6" w:rsidP="00E05CF6">
      <w:pPr>
        <w:pStyle w:val="EndNoteBibliography"/>
        <w:spacing w:before="80" w:after="80" w:line="240" w:lineRule="auto"/>
        <w:ind w:left="450" w:hanging="450"/>
        <w:rPr>
          <w:szCs w:val="21"/>
        </w:rPr>
      </w:pPr>
      <w:r w:rsidRPr="00476ADD">
        <w:rPr>
          <w:szCs w:val="21"/>
        </w:rPr>
        <w:t>30.</w:t>
      </w:r>
      <w:r w:rsidRPr="00476ADD">
        <w:rPr>
          <w:szCs w:val="21"/>
        </w:rPr>
        <w:tab/>
        <w:t>Australian Institute of Health and Welfare 2021, Australian Burden of Disease Study 2018. Canberra: AIHW.</w:t>
      </w:r>
    </w:p>
    <w:p w14:paraId="7ED23132" w14:textId="77777777" w:rsidR="00E05CF6" w:rsidRPr="00476ADD" w:rsidRDefault="00E05CF6" w:rsidP="00E05CF6">
      <w:pPr>
        <w:pStyle w:val="EndNoteBibliography"/>
        <w:spacing w:before="80" w:after="80" w:line="240" w:lineRule="auto"/>
        <w:ind w:left="450" w:hanging="450"/>
        <w:rPr>
          <w:szCs w:val="21"/>
        </w:rPr>
      </w:pPr>
      <w:r w:rsidRPr="00476ADD">
        <w:rPr>
          <w:szCs w:val="21"/>
        </w:rPr>
        <w:t>31.</w:t>
      </w:r>
      <w:r w:rsidRPr="00476ADD">
        <w:rPr>
          <w:szCs w:val="21"/>
        </w:rPr>
        <w:tab/>
        <w:t>Government of Victoria 2022, Ageing well in Victoria: an action plan for strengthening wellbeing for senior Victorians 2022–2026. Melbourne: State Government of Victoria.</w:t>
      </w:r>
    </w:p>
    <w:p w14:paraId="60B636FC" w14:textId="77777777" w:rsidR="00E05CF6" w:rsidRPr="00476ADD" w:rsidRDefault="00E05CF6" w:rsidP="00E05CF6">
      <w:pPr>
        <w:pStyle w:val="EndNoteBibliography"/>
        <w:spacing w:before="80" w:after="80" w:line="240" w:lineRule="auto"/>
        <w:ind w:left="450" w:hanging="450"/>
        <w:rPr>
          <w:szCs w:val="21"/>
        </w:rPr>
      </w:pPr>
      <w:r w:rsidRPr="00476ADD">
        <w:rPr>
          <w:szCs w:val="21"/>
        </w:rPr>
        <w:t>32.</w:t>
      </w:r>
      <w:r w:rsidRPr="00476ADD">
        <w:rPr>
          <w:szCs w:val="21"/>
        </w:rPr>
        <w:tab/>
        <w:t>Victorian Department of Health 2023, Public Health Events Surveillance System. Melbourne: State Government of Victoria.</w:t>
      </w:r>
    </w:p>
    <w:p w14:paraId="49684A12" w14:textId="67BD592D" w:rsidR="00E05CF6" w:rsidRPr="00476ADD" w:rsidRDefault="00E05CF6" w:rsidP="00E05CF6">
      <w:pPr>
        <w:pStyle w:val="EndNoteBibliography"/>
        <w:spacing w:before="80" w:after="80" w:line="240" w:lineRule="auto"/>
        <w:ind w:left="450" w:hanging="450"/>
        <w:rPr>
          <w:szCs w:val="21"/>
        </w:rPr>
      </w:pPr>
      <w:r w:rsidRPr="00476ADD">
        <w:rPr>
          <w:szCs w:val="21"/>
        </w:rPr>
        <w:t>33.</w:t>
      </w:r>
      <w:r w:rsidRPr="00476ADD">
        <w:rPr>
          <w:szCs w:val="21"/>
        </w:rPr>
        <w:tab/>
        <w:t>Victorian Department of Health 2022, Victorian women’s sexual and reproductive health plan 2022–30. Melbourne: State Government of Victoria.</w:t>
      </w:r>
      <w:r w:rsidR="000C5654">
        <w:rPr>
          <w:szCs w:val="21"/>
        </w:rPr>
        <w:t xml:space="preserve"> </w:t>
      </w:r>
    </w:p>
    <w:p w14:paraId="40EE7D4A" w14:textId="77777777" w:rsidR="00E05CF6" w:rsidRPr="00476ADD" w:rsidRDefault="00E05CF6" w:rsidP="00E05CF6">
      <w:pPr>
        <w:pStyle w:val="EndNoteBibliography"/>
        <w:spacing w:before="80" w:after="80" w:line="240" w:lineRule="auto"/>
        <w:ind w:left="450" w:hanging="450"/>
        <w:rPr>
          <w:szCs w:val="21"/>
        </w:rPr>
      </w:pPr>
      <w:r w:rsidRPr="00476ADD">
        <w:rPr>
          <w:szCs w:val="21"/>
        </w:rPr>
        <w:t>34.</w:t>
      </w:r>
      <w:r w:rsidRPr="00476ADD">
        <w:rPr>
          <w:szCs w:val="21"/>
        </w:rPr>
        <w:tab/>
        <w:t>Victorian Department of Health 2022, Victorian sexual and reproductive health and viral hepatitis strategy: strategy overview and system enabler plan 2022–30. Melbourne: State Government of Victoria.</w:t>
      </w:r>
    </w:p>
    <w:p w14:paraId="1849572D" w14:textId="77777777" w:rsidR="00E05CF6" w:rsidRPr="00476ADD" w:rsidRDefault="00E05CF6" w:rsidP="00E05CF6">
      <w:pPr>
        <w:pStyle w:val="EndNoteBibliography"/>
        <w:spacing w:before="80" w:after="80" w:line="240" w:lineRule="auto"/>
        <w:ind w:left="450" w:hanging="450"/>
        <w:rPr>
          <w:szCs w:val="21"/>
        </w:rPr>
      </w:pPr>
      <w:r w:rsidRPr="00476ADD">
        <w:rPr>
          <w:szCs w:val="21"/>
        </w:rPr>
        <w:t>35.</w:t>
      </w:r>
      <w:r w:rsidRPr="00476ADD">
        <w:rPr>
          <w:szCs w:val="21"/>
        </w:rPr>
        <w:tab/>
        <w:t xml:space="preserve">Banks E, Yazidjoglou A, Brown S, Nguyen M, Martin M, Beckwith K, et al. 2022, ‘Electronic cigarettes and health outcomes: systematic review of global evidence’, Canberra: Australian National University. </w:t>
      </w:r>
    </w:p>
    <w:p w14:paraId="50A22446" w14:textId="77777777" w:rsidR="00E05CF6" w:rsidRPr="00476ADD" w:rsidRDefault="00E05CF6" w:rsidP="00E05CF6">
      <w:pPr>
        <w:pStyle w:val="EndNoteBibliography"/>
        <w:spacing w:before="80" w:after="80" w:line="240" w:lineRule="auto"/>
        <w:ind w:left="450" w:hanging="450"/>
        <w:rPr>
          <w:szCs w:val="21"/>
        </w:rPr>
      </w:pPr>
      <w:r w:rsidRPr="00476ADD">
        <w:rPr>
          <w:szCs w:val="21"/>
        </w:rPr>
        <w:t>36.</w:t>
      </w:r>
      <w:r w:rsidRPr="00476ADD">
        <w:rPr>
          <w:szCs w:val="21"/>
        </w:rPr>
        <w:tab/>
        <w:t>Australian Institute of Health and Welfare 2019, National Drug Strategy Household Survey 2019. Canberra: Government of Australia.</w:t>
      </w:r>
    </w:p>
    <w:p w14:paraId="775683D8" w14:textId="77777777" w:rsidR="00E05CF6" w:rsidRPr="00476ADD" w:rsidRDefault="00E05CF6" w:rsidP="00E05CF6">
      <w:pPr>
        <w:pStyle w:val="EndNoteBibliography"/>
        <w:spacing w:before="80" w:after="80" w:line="240" w:lineRule="auto"/>
        <w:ind w:left="450" w:hanging="450"/>
        <w:rPr>
          <w:szCs w:val="21"/>
        </w:rPr>
      </w:pPr>
      <w:r w:rsidRPr="00476ADD">
        <w:rPr>
          <w:szCs w:val="21"/>
        </w:rPr>
        <w:t>37.</w:t>
      </w:r>
      <w:r w:rsidRPr="00476ADD">
        <w:rPr>
          <w:szCs w:val="21"/>
        </w:rPr>
        <w:tab/>
        <w:t xml:space="preserve">Australian Institute of Health and Welfare 2019, Alcohol, tobacco &amp; other drugs in Australia. Canberra: Government of Australia. </w:t>
      </w:r>
    </w:p>
    <w:p w14:paraId="4D0CDD52" w14:textId="07972344" w:rsidR="00E05CF6" w:rsidRPr="00476ADD" w:rsidRDefault="00E05CF6" w:rsidP="00E05CF6">
      <w:pPr>
        <w:pStyle w:val="EndNoteBibliography"/>
        <w:spacing w:before="80" w:after="80" w:line="240" w:lineRule="auto"/>
        <w:ind w:left="450" w:hanging="450"/>
        <w:rPr>
          <w:szCs w:val="21"/>
        </w:rPr>
      </w:pPr>
      <w:r w:rsidRPr="00476ADD">
        <w:rPr>
          <w:szCs w:val="21"/>
        </w:rPr>
        <w:t>38.</w:t>
      </w:r>
      <w:r w:rsidRPr="00476ADD">
        <w:rPr>
          <w:szCs w:val="21"/>
        </w:rPr>
        <w:tab/>
        <w:t>Whetton S, Allsop S, Tait R, Scollo M, Banks E, Chapman J, et al</w:t>
      </w:r>
      <w:r w:rsidR="00ED7D07">
        <w:rPr>
          <w:szCs w:val="21"/>
        </w:rPr>
        <w:t>.</w:t>
      </w:r>
      <w:r w:rsidRPr="00476ADD">
        <w:rPr>
          <w:szCs w:val="21"/>
        </w:rPr>
        <w:t xml:space="preserve"> 2019 ‘Identifying the social costs of tobacco use in Australia in 2015/16’, National Drug Research Institute.</w:t>
      </w:r>
    </w:p>
    <w:p w14:paraId="01936357" w14:textId="77777777" w:rsidR="00E05CF6" w:rsidRPr="00476ADD" w:rsidRDefault="00E05CF6" w:rsidP="00E05CF6">
      <w:pPr>
        <w:pStyle w:val="EndNoteBibliography"/>
        <w:spacing w:before="80" w:after="80" w:line="240" w:lineRule="auto"/>
        <w:ind w:left="450" w:hanging="450"/>
        <w:rPr>
          <w:szCs w:val="21"/>
        </w:rPr>
      </w:pPr>
      <w:r w:rsidRPr="00476ADD">
        <w:rPr>
          <w:szCs w:val="21"/>
        </w:rPr>
        <w:t>39.</w:t>
      </w:r>
      <w:r w:rsidRPr="00476ADD">
        <w:rPr>
          <w:szCs w:val="21"/>
        </w:rPr>
        <w:tab/>
        <w:t xml:space="preserve">Consultative Council on Obstetric and Paediatric Mortality and Morbidity 2022, Victoria’s mothers babies and children 2020 report and presentations. Melbourne: State Government of Victoria. </w:t>
      </w:r>
    </w:p>
    <w:p w14:paraId="0E56BE33" w14:textId="77777777" w:rsidR="00E05CF6" w:rsidRPr="00476ADD" w:rsidRDefault="00E05CF6" w:rsidP="00E05CF6">
      <w:pPr>
        <w:pStyle w:val="EndNoteBibliography"/>
        <w:spacing w:before="80" w:after="80" w:line="240" w:lineRule="auto"/>
        <w:ind w:left="450" w:hanging="450"/>
        <w:rPr>
          <w:szCs w:val="21"/>
        </w:rPr>
      </w:pPr>
      <w:r w:rsidRPr="00476ADD">
        <w:rPr>
          <w:szCs w:val="21"/>
        </w:rPr>
        <w:t>40.</w:t>
      </w:r>
      <w:r w:rsidRPr="00476ADD">
        <w:rPr>
          <w:szCs w:val="21"/>
        </w:rPr>
        <w:tab/>
        <w:t xml:space="preserve">World Health Organization 2022, Tobacco: poisoning our planet. Geneva: WHO. </w:t>
      </w:r>
    </w:p>
    <w:p w14:paraId="30CB69D8" w14:textId="77777777" w:rsidR="00E05CF6" w:rsidRPr="00476ADD" w:rsidRDefault="00E05CF6" w:rsidP="00E05CF6">
      <w:pPr>
        <w:pStyle w:val="EndNoteBibliography"/>
        <w:spacing w:before="80" w:after="80" w:line="240" w:lineRule="auto"/>
        <w:ind w:left="450" w:hanging="450"/>
        <w:rPr>
          <w:szCs w:val="21"/>
        </w:rPr>
      </w:pPr>
      <w:r w:rsidRPr="00476ADD">
        <w:rPr>
          <w:szCs w:val="21"/>
        </w:rPr>
        <w:t>41.</w:t>
      </w:r>
      <w:r w:rsidRPr="00476ADD">
        <w:rPr>
          <w:szCs w:val="21"/>
        </w:rPr>
        <w:tab/>
        <w:t>Australian Institute of Health and Welfare 2022, Australia's mothers and babies. Canberra: Australian Government.</w:t>
      </w:r>
    </w:p>
    <w:p w14:paraId="06A8551B" w14:textId="77777777" w:rsidR="00E05CF6" w:rsidRPr="00476ADD" w:rsidRDefault="00E05CF6" w:rsidP="00E05CF6">
      <w:pPr>
        <w:pStyle w:val="EndNoteBibliography"/>
        <w:spacing w:before="80" w:after="80" w:line="240" w:lineRule="auto"/>
        <w:ind w:left="450" w:hanging="450"/>
        <w:rPr>
          <w:szCs w:val="21"/>
        </w:rPr>
      </w:pPr>
      <w:r w:rsidRPr="00476ADD">
        <w:rPr>
          <w:szCs w:val="21"/>
        </w:rPr>
        <w:t>42.</w:t>
      </w:r>
      <w:r w:rsidRPr="00476ADD">
        <w:rPr>
          <w:szCs w:val="21"/>
        </w:rPr>
        <w:tab/>
        <w:t>Australian Institute of Health and Welfare 2023, Prevalence and impact of mental illness. Canberra: AIHW. Available from: https://www.aihw.gov.au/mental-health/overview/mental-illness#impact.</w:t>
      </w:r>
    </w:p>
    <w:p w14:paraId="02D5AF89" w14:textId="320E6B4C" w:rsidR="00E05CF6" w:rsidRPr="00476ADD" w:rsidRDefault="00E05CF6" w:rsidP="00E05CF6">
      <w:pPr>
        <w:pStyle w:val="EndNoteBibliography"/>
        <w:spacing w:before="80" w:after="80" w:line="240" w:lineRule="auto"/>
        <w:ind w:left="450" w:hanging="450"/>
        <w:rPr>
          <w:szCs w:val="21"/>
        </w:rPr>
      </w:pPr>
      <w:r w:rsidRPr="00476ADD">
        <w:rPr>
          <w:szCs w:val="21"/>
        </w:rPr>
        <w:t>43.</w:t>
      </w:r>
      <w:r w:rsidRPr="00476ADD">
        <w:rPr>
          <w:szCs w:val="21"/>
        </w:rPr>
        <w:tab/>
        <w:t>Crowe M, Capic T, Singh M, et al</w:t>
      </w:r>
      <w:r w:rsidR="00ED7D07">
        <w:rPr>
          <w:szCs w:val="21"/>
        </w:rPr>
        <w:t>.</w:t>
      </w:r>
      <w:r w:rsidRPr="00476ADD">
        <w:rPr>
          <w:szCs w:val="21"/>
        </w:rPr>
        <w:t xml:space="preserve"> 2023, Australians’ subjective wellbeing in 2022: climate change, mental distress, mood and social connection. Melbourne: Deakin University.</w:t>
      </w:r>
    </w:p>
    <w:p w14:paraId="5ABBD7DF" w14:textId="77777777" w:rsidR="00E05CF6" w:rsidRPr="00476ADD" w:rsidRDefault="00E05CF6" w:rsidP="00E05CF6">
      <w:pPr>
        <w:pStyle w:val="EndNoteBibliography"/>
        <w:spacing w:before="80" w:after="80" w:line="240" w:lineRule="auto"/>
        <w:ind w:left="450" w:hanging="450"/>
        <w:rPr>
          <w:szCs w:val="21"/>
        </w:rPr>
      </w:pPr>
      <w:r w:rsidRPr="00476ADD">
        <w:rPr>
          <w:szCs w:val="21"/>
        </w:rPr>
        <w:t>44.</w:t>
      </w:r>
      <w:r w:rsidRPr="00476ADD">
        <w:rPr>
          <w:szCs w:val="21"/>
        </w:rPr>
        <w:tab/>
        <w:t>Coroners Court of Victoria 2023, Monthly suicide data report. December 2022 update. Melbourne: Coroners Court Victoria.</w:t>
      </w:r>
    </w:p>
    <w:p w14:paraId="735577F1" w14:textId="31CAF38B" w:rsidR="00E05CF6" w:rsidRPr="00476ADD" w:rsidRDefault="00E05CF6" w:rsidP="00E05CF6">
      <w:pPr>
        <w:pStyle w:val="EndNoteBibliography"/>
        <w:spacing w:before="80" w:after="80" w:line="240" w:lineRule="auto"/>
        <w:ind w:left="450" w:hanging="450"/>
        <w:rPr>
          <w:szCs w:val="21"/>
        </w:rPr>
      </w:pPr>
      <w:r w:rsidRPr="00476ADD">
        <w:rPr>
          <w:szCs w:val="21"/>
        </w:rPr>
        <w:t>45.</w:t>
      </w:r>
      <w:r w:rsidRPr="00476ADD">
        <w:rPr>
          <w:szCs w:val="21"/>
        </w:rPr>
        <w:tab/>
        <w:t>Firth J, Marx W, Dash S, Carney R, Teasdale SB, Solmi M, et al</w:t>
      </w:r>
      <w:r w:rsidR="00ED7D07">
        <w:rPr>
          <w:szCs w:val="21"/>
        </w:rPr>
        <w:t>.</w:t>
      </w:r>
      <w:r w:rsidRPr="00476ADD">
        <w:rPr>
          <w:szCs w:val="21"/>
        </w:rPr>
        <w:t xml:space="preserve"> 2019, ‘The effects of dietary improvement on symptoms of depression and anxiety: a meta-analysis of randomized controlled trials’, Psychosomatic Medicine: 81(3):265–280.</w:t>
      </w:r>
    </w:p>
    <w:p w14:paraId="30E73D41" w14:textId="5149EA36" w:rsidR="00E05CF6" w:rsidRPr="00476ADD" w:rsidRDefault="00E05CF6" w:rsidP="00E05CF6">
      <w:pPr>
        <w:pStyle w:val="EndNoteBibliography"/>
        <w:spacing w:before="80" w:after="80" w:line="240" w:lineRule="auto"/>
        <w:ind w:left="450" w:hanging="450"/>
        <w:rPr>
          <w:szCs w:val="21"/>
        </w:rPr>
      </w:pPr>
      <w:r w:rsidRPr="00476ADD">
        <w:rPr>
          <w:szCs w:val="21"/>
        </w:rPr>
        <w:lastRenderedPageBreak/>
        <w:t>46.</w:t>
      </w:r>
      <w:r w:rsidRPr="00476ADD">
        <w:rPr>
          <w:szCs w:val="21"/>
        </w:rPr>
        <w:tab/>
        <w:t>Luppino FS, de Wit LM, Bouvy PF, Stijnen T, Cuijpers P, Penninx BW, et al</w:t>
      </w:r>
      <w:r w:rsidR="00ED7D07">
        <w:rPr>
          <w:szCs w:val="21"/>
        </w:rPr>
        <w:t>.</w:t>
      </w:r>
      <w:r w:rsidRPr="00476ADD">
        <w:rPr>
          <w:szCs w:val="21"/>
        </w:rPr>
        <w:t xml:space="preserve"> 2010, ‘Overweight, obesity, and depression: a systematic review and meta-analysis of longitudinal studies’, Archives of General Psychiatry: 67(3):220–229.</w:t>
      </w:r>
    </w:p>
    <w:p w14:paraId="3225C540" w14:textId="745794EC" w:rsidR="00E05CF6" w:rsidRPr="00476ADD" w:rsidRDefault="00E05CF6" w:rsidP="00E05CF6">
      <w:pPr>
        <w:pStyle w:val="EndNoteBibliography"/>
        <w:spacing w:before="80" w:after="80" w:line="240" w:lineRule="auto"/>
        <w:ind w:left="450" w:hanging="450"/>
        <w:rPr>
          <w:szCs w:val="21"/>
        </w:rPr>
      </w:pPr>
      <w:r w:rsidRPr="00476ADD">
        <w:rPr>
          <w:szCs w:val="21"/>
        </w:rPr>
        <w:t>47.</w:t>
      </w:r>
      <w:r w:rsidRPr="00476ADD">
        <w:rPr>
          <w:szCs w:val="21"/>
        </w:rPr>
        <w:tab/>
        <w:t>Schuch FB, Vancampfort D, Firth J, Rosenbaum S, Ward PB, Silva ES, et al</w:t>
      </w:r>
      <w:r w:rsidR="00ED7D07">
        <w:rPr>
          <w:szCs w:val="21"/>
        </w:rPr>
        <w:t>.</w:t>
      </w:r>
      <w:r w:rsidRPr="00476ADD">
        <w:rPr>
          <w:szCs w:val="21"/>
        </w:rPr>
        <w:t xml:space="preserve"> 2018, ‘Physical activity and incident depression: a meta-analysis of prospective cohort studies’, American Journal of Psychiatry: 175(7):631–648.</w:t>
      </w:r>
    </w:p>
    <w:p w14:paraId="6E0CEB88" w14:textId="77777777" w:rsidR="00E05CF6" w:rsidRPr="00476ADD" w:rsidRDefault="00E05CF6" w:rsidP="00E05CF6">
      <w:pPr>
        <w:pStyle w:val="EndNoteBibliography"/>
        <w:spacing w:before="80" w:after="80" w:line="240" w:lineRule="auto"/>
        <w:ind w:left="450" w:hanging="450"/>
        <w:rPr>
          <w:szCs w:val="21"/>
        </w:rPr>
      </w:pPr>
      <w:r w:rsidRPr="00476ADD">
        <w:rPr>
          <w:szCs w:val="21"/>
        </w:rPr>
        <w:t>48.</w:t>
      </w:r>
      <w:r w:rsidRPr="00476ADD">
        <w:rPr>
          <w:szCs w:val="21"/>
        </w:rPr>
        <w:tab/>
        <w:t>Czosnek L, Lederman O, Cormie P, Zopf E, Stubbs B, Rosenbaum S 2019, ‘Health benefits, safety and cost of physical activity interventions for mental health conditions: a meta-review to inform translation efforts’, Mental Health and Physical Activity: 16:140–151.</w:t>
      </w:r>
    </w:p>
    <w:p w14:paraId="00B4C4F5" w14:textId="77777777" w:rsidR="00E05CF6" w:rsidRPr="00476ADD" w:rsidRDefault="00E05CF6" w:rsidP="00E05CF6">
      <w:pPr>
        <w:pStyle w:val="EndNoteBibliography"/>
        <w:spacing w:before="80" w:after="80" w:line="240" w:lineRule="auto"/>
        <w:ind w:left="450" w:hanging="450"/>
        <w:rPr>
          <w:szCs w:val="21"/>
        </w:rPr>
      </w:pPr>
      <w:r w:rsidRPr="00476ADD">
        <w:rPr>
          <w:szCs w:val="21"/>
        </w:rPr>
        <w:t>49.</w:t>
      </w:r>
      <w:r w:rsidRPr="00476ADD">
        <w:rPr>
          <w:szCs w:val="21"/>
        </w:rPr>
        <w:tab/>
        <w:t>Astell-Burt T, Feng X 2019, ‘Association of urban green space with mental health and general health among adults in Australia’, JAMA Network Open: 2(7):e198209-e.</w:t>
      </w:r>
    </w:p>
    <w:p w14:paraId="31F4AAEB" w14:textId="1AC9D929" w:rsidR="00E05CF6" w:rsidRPr="00476ADD" w:rsidRDefault="00E05CF6" w:rsidP="00E05CF6">
      <w:pPr>
        <w:pStyle w:val="EndNoteBibliography"/>
        <w:spacing w:before="80" w:after="80" w:line="240" w:lineRule="auto"/>
        <w:ind w:left="450" w:hanging="450"/>
        <w:rPr>
          <w:szCs w:val="21"/>
        </w:rPr>
      </w:pPr>
      <w:r w:rsidRPr="00476ADD">
        <w:rPr>
          <w:szCs w:val="21"/>
        </w:rPr>
        <w:t>50.</w:t>
      </w:r>
      <w:r w:rsidRPr="00476ADD">
        <w:rPr>
          <w:szCs w:val="21"/>
        </w:rPr>
        <w:tab/>
        <w:t>Firth J, Solmi M, Wootton RE, Vancampfort D, Schuch FB, Hoare E, et al</w:t>
      </w:r>
      <w:r w:rsidR="00F87149">
        <w:rPr>
          <w:szCs w:val="21"/>
        </w:rPr>
        <w:t>.</w:t>
      </w:r>
      <w:r w:rsidRPr="00476ADD">
        <w:rPr>
          <w:szCs w:val="21"/>
        </w:rPr>
        <w:t xml:space="preserve"> 2020, ‘A meta-review of ‘lifestyle psychiatry’: the role of exercise, smoking, diet and sleep in the prevention and treatment of mental disorders’ World Psychiatry: 19(3):360–380.</w:t>
      </w:r>
    </w:p>
    <w:p w14:paraId="124DD0E4" w14:textId="77777777" w:rsidR="00E05CF6" w:rsidRPr="00476ADD" w:rsidRDefault="00E05CF6" w:rsidP="00E05CF6">
      <w:pPr>
        <w:pStyle w:val="EndNoteBibliography"/>
        <w:spacing w:before="80" w:after="80" w:line="240" w:lineRule="auto"/>
        <w:ind w:left="450" w:hanging="450"/>
        <w:rPr>
          <w:szCs w:val="21"/>
        </w:rPr>
      </w:pPr>
      <w:r w:rsidRPr="00476ADD">
        <w:rPr>
          <w:szCs w:val="21"/>
        </w:rPr>
        <w:t>51.</w:t>
      </w:r>
      <w:r w:rsidRPr="00476ADD">
        <w:rPr>
          <w:szCs w:val="21"/>
        </w:rPr>
        <w:tab/>
        <w:t>Maccagnan A, Wren-Lewis S, Brown H, Taylor T 2019, ‘Wellbeing and society: towards quantification of the co-benefits of wellbeing’, Social Indicators Research: 141(1):217–243.</w:t>
      </w:r>
    </w:p>
    <w:p w14:paraId="4E537FCD" w14:textId="1A55170F" w:rsidR="00E05CF6" w:rsidRPr="00476ADD" w:rsidRDefault="00E05CF6" w:rsidP="00E05CF6">
      <w:pPr>
        <w:pStyle w:val="EndNoteBibliography"/>
        <w:spacing w:before="80" w:after="80" w:line="240" w:lineRule="auto"/>
        <w:ind w:left="450" w:hanging="450"/>
        <w:rPr>
          <w:szCs w:val="21"/>
        </w:rPr>
      </w:pPr>
      <w:r w:rsidRPr="00476ADD">
        <w:rPr>
          <w:szCs w:val="21"/>
        </w:rPr>
        <w:t>52.</w:t>
      </w:r>
      <w:r w:rsidRPr="00476ADD">
        <w:rPr>
          <w:szCs w:val="21"/>
        </w:rPr>
        <w:tab/>
        <w:t>Kansky J, Diener E 2017, ‘Benefits of well-being: health, social relationships, work, and resilience</w:t>
      </w:r>
      <w:r w:rsidR="008C5FDE" w:rsidRPr="00476ADD">
        <w:rPr>
          <w:szCs w:val="21"/>
        </w:rPr>
        <w:t xml:space="preserve">’, </w:t>
      </w:r>
      <w:r w:rsidRPr="00476ADD">
        <w:rPr>
          <w:szCs w:val="21"/>
        </w:rPr>
        <w:t>Journal of Positive Psychology and Wellbeing</w:t>
      </w:r>
      <w:r w:rsidR="008C5FDE" w:rsidRPr="00476ADD">
        <w:rPr>
          <w:szCs w:val="21"/>
        </w:rPr>
        <w:t xml:space="preserve">: </w:t>
      </w:r>
      <w:r w:rsidRPr="00476ADD">
        <w:rPr>
          <w:szCs w:val="21"/>
        </w:rPr>
        <w:t>1:129–169.</w:t>
      </w:r>
    </w:p>
    <w:p w14:paraId="745AA9CF" w14:textId="77777777" w:rsidR="00E05CF6" w:rsidRPr="00476ADD" w:rsidRDefault="00E05CF6" w:rsidP="00E05CF6">
      <w:pPr>
        <w:pStyle w:val="EndNoteBibliography"/>
        <w:spacing w:before="80" w:after="80" w:line="240" w:lineRule="auto"/>
        <w:ind w:left="450" w:hanging="450"/>
        <w:rPr>
          <w:szCs w:val="21"/>
        </w:rPr>
      </w:pPr>
      <w:r w:rsidRPr="00476ADD">
        <w:rPr>
          <w:szCs w:val="21"/>
        </w:rPr>
        <w:t>53.</w:t>
      </w:r>
      <w:r w:rsidRPr="00476ADD">
        <w:rPr>
          <w:szCs w:val="21"/>
        </w:rPr>
        <w:tab/>
        <w:t>Australian Institute of Health and Welfare 2018, Nutrition across the life stages. Canberra: Australian Government. Cat. no: PHE 227.</w:t>
      </w:r>
    </w:p>
    <w:p w14:paraId="5531538C" w14:textId="1623F083" w:rsidR="00E05CF6" w:rsidRPr="00476ADD" w:rsidRDefault="00E05CF6" w:rsidP="00E05CF6">
      <w:pPr>
        <w:pStyle w:val="EndNoteBibliography"/>
        <w:spacing w:before="80" w:after="80" w:line="240" w:lineRule="auto"/>
        <w:ind w:left="450" w:hanging="450"/>
        <w:rPr>
          <w:szCs w:val="21"/>
        </w:rPr>
      </w:pPr>
      <w:r w:rsidRPr="00476ADD">
        <w:rPr>
          <w:szCs w:val="21"/>
        </w:rPr>
        <w:t>54.</w:t>
      </w:r>
      <w:r w:rsidRPr="00476ADD">
        <w:rPr>
          <w:szCs w:val="21"/>
        </w:rPr>
        <w:tab/>
        <w:t>Crino M, Sacks G, Dunford E, Trieu K, Webster J, Vandevijvere S, et al</w:t>
      </w:r>
      <w:r w:rsidR="00F87149">
        <w:rPr>
          <w:szCs w:val="21"/>
        </w:rPr>
        <w:t>.</w:t>
      </w:r>
      <w:r w:rsidRPr="00476ADD">
        <w:rPr>
          <w:szCs w:val="21"/>
        </w:rPr>
        <w:t xml:space="preserve"> 2018, ‘Measuring the healthiness of the packaged food supply in Australia’, Nutrients 10(6):702.</w:t>
      </w:r>
    </w:p>
    <w:p w14:paraId="605F0AAF" w14:textId="77777777" w:rsidR="00E05CF6" w:rsidRPr="00476ADD" w:rsidRDefault="00E05CF6" w:rsidP="00E05CF6">
      <w:pPr>
        <w:pStyle w:val="EndNoteBibliography"/>
        <w:spacing w:before="80" w:after="80" w:line="240" w:lineRule="auto"/>
        <w:ind w:left="450" w:hanging="450"/>
        <w:rPr>
          <w:szCs w:val="21"/>
        </w:rPr>
      </w:pPr>
      <w:r w:rsidRPr="00476ADD">
        <w:rPr>
          <w:szCs w:val="21"/>
        </w:rPr>
        <w:t>55.</w:t>
      </w:r>
      <w:r w:rsidRPr="00476ADD">
        <w:rPr>
          <w:szCs w:val="21"/>
        </w:rPr>
        <w:tab/>
        <w:t>Government of Victoria 2020, Victorian action plan to prevent oral disease 2020–30. Melbourne: Victorian Government.</w:t>
      </w:r>
    </w:p>
    <w:p w14:paraId="3929B9D6" w14:textId="77777777" w:rsidR="00E05CF6" w:rsidRPr="00476ADD" w:rsidRDefault="00E05CF6" w:rsidP="00E05CF6">
      <w:pPr>
        <w:pStyle w:val="EndNoteBibliography"/>
        <w:spacing w:before="80" w:after="80" w:line="240" w:lineRule="auto"/>
        <w:ind w:left="450" w:hanging="450"/>
        <w:rPr>
          <w:szCs w:val="21"/>
        </w:rPr>
      </w:pPr>
      <w:r w:rsidRPr="00476ADD">
        <w:rPr>
          <w:szCs w:val="21"/>
        </w:rPr>
        <w:t>56.</w:t>
      </w:r>
      <w:r w:rsidRPr="00476ADD">
        <w:rPr>
          <w:szCs w:val="21"/>
        </w:rPr>
        <w:tab/>
        <w:t>Moores CJ, Kelly SAM, Moynihan PJ 2022 ‘Systematic review of the effect on caries of sugars intake: ten-year update’, Journal of Dental Research: 101(9):1034–1045.</w:t>
      </w:r>
    </w:p>
    <w:p w14:paraId="10CB0D8D" w14:textId="77777777" w:rsidR="00E05CF6" w:rsidRPr="00476ADD" w:rsidRDefault="00E05CF6" w:rsidP="00E05CF6">
      <w:pPr>
        <w:pStyle w:val="EndNoteBibliography"/>
        <w:spacing w:before="80" w:after="80" w:line="240" w:lineRule="auto"/>
        <w:ind w:left="450" w:hanging="450"/>
        <w:rPr>
          <w:szCs w:val="21"/>
        </w:rPr>
      </w:pPr>
      <w:r w:rsidRPr="00476ADD">
        <w:rPr>
          <w:szCs w:val="21"/>
        </w:rPr>
        <w:t>57.</w:t>
      </w:r>
      <w:r w:rsidRPr="00476ADD">
        <w:rPr>
          <w:szCs w:val="21"/>
        </w:rPr>
        <w:tab/>
        <w:t>World Health Organization 2015, Guideline: Sugars intake for adults and children. Geneva: WHO.</w:t>
      </w:r>
    </w:p>
    <w:p w14:paraId="58D3A6A6" w14:textId="77777777" w:rsidR="00E05CF6" w:rsidRPr="00476ADD" w:rsidRDefault="00E05CF6" w:rsidP="00E05CF6">
      <w:pPr>
        <w:pStyle w:val="EndNoteBibliography"/>
        <w:spacing w:before="80" w:after="80" w:line="240" w:lineRule="auto"/>
        <w:ind w:left="450" w:hanging="450"/>
        <w:rPr>
          <w:szCs w:val="21"/>
        </w:rPr>
      </w:pPr>
      <w:r w:rsidRPr="00476ADD">
        <w:rPr>
          <w:szCs w:val="21"/>
        </w:rPr>
        <w:t>58.</w:t>
      </w:r>
      <w:r w:rsidRPr="00476ADD">
        <w:rPr>
          <w:szCs w:val="21"/>
        </w:rPr>
        <w:tab/>
        <w:t>Ridoutt B, Baird D, Hendrie GA 2021, ‘Diets within environmental limits: the climate impact of current and recommended Australian diets’, Nutrients: 13(4):1122.</w:t>
      </w:r>
    </w:p>
    <w:p w14:paraId="4AAD12A2" w14:textId="77777777" w:rsidR="00E05CF6" w:rsidRPr="00476ADD" w:rsidRDefault="00E05CF6" w:rsidP="00E05CF6">
      <w:pPr>
        <w:pStyle w:val="EndNoteBibliography"/>
        <w:spacing w:before="80" w:after="80" w:line="240" w:lineRule="auto"/>
        <w:ind w:left="450" w:hanging="450"/>
        <w:rPr>
          <w:szCs w:val="21"/>
        </w:rPr>
      </w:pPr>
      <w:r w:rsidRPr="00476ADD">
        <w:rPr>
          <w:szCs w:val="21"/>
        </w:rPr>
        <w:t>59.</w:t>
      </w:r>
      <w:r w:rsidRPr="00476ADD">
        <w:rPr>
          <w:szCs w:val="21"/>
        </w:rPr>
        <w:tab/>
        <w:t>Sacks G, Kwon J, Vandevijvere S, Swinburn B 2021, ‘Benchmarking as a public health strategy for creating healthy food environments: an evaluation of the INFORMAS Initiative (2012–2020)’, Annual Review of Public Health: 1;42:345–362.</w:t>
      </w:r>
    </w:p>
    <w:p w14:paraId="6CB0B301" w14:textId="77777777" w:rsidR="00E05CF6" w:rsidRPr="00476ADD" w:rsidRDefault="00E05CF6" w:rsidP="00E05CF6">
      <w:pPr>
        <w:pStyle w:val="EndNoteBibliography"/>
        <w:spacing w:before="80" w:after="80" w:line="240" w:lineRule="auto"/>
        <w:ind w:left="450" w:hanging="450"/>
        <w:rPr>
          <w:szCs w:val="21"/>
        </w:rPr>
      </w:pPr>
      <w:r w:rsidRPr="00476ADD">
        <w:rPr>
          <w:szCs w:val="21"/>
        </w:rPr>
        <w:t>60.</w:t>
      </w:r>
      <w:r w:rsidRPr="00476ADD">
        <w:rPr>
          <w:szCs w:val="21"/>
        </w:rPr>
        <w:tab/>
        <w:t>Miller K, Li E 2022, Foodbank Hunger Report 2022. Yarraville: Foodbank Australia.</w:t>
      </w:r>
    </w:p>
    <w:p w14:paraId="51D02B9E" w14:textId="77777777" w:rsidR="00E05CF6" w:rsidRPr="00476ADD" w:rsidRDefault="00E05CF6" w:rsidP="00E05CF6">
      <w:pPr>
        <w:pStyle w:val="EndNoteBibliography"/>
        <w:spacing w:before="80" w:after="80" w:line="240" w:lineRule="auto"/>
        <w:ind w:left="450" w:hanging="450"/>
        <w:rPr>
          <w:szCs w:val="21"/>
        </w:rPr>
      </w:pPr>
      <w:r w:rsidRPr="00476ADD">
        <w:rPr>
          <w:szCs w:val="21"/>
        </w:rPr>
        <w:t>61.</w:t>
      </w:r>
      <w:r w:rsidRPr="00476ADD">
        <w:rPr>
          <w:szCs w:val="21"/>
        </w:rPr>
        <w:tab/>
        <w:t>National Health and Medical Research Council 2013, Australian dietary guidelines. Canberra: Australian Government.</w:t>
      </w:r>
    </w:p>
    <w:p w14:paraId="3A2628C9" w14:textId="1E433A6E" w:rsidR="00E05CF6" w:rsidRPr="00476ADD" w:rsidRDefault="00E05CF6" w:rsidP="00E05CF6">
      <w:pPr>
        <w:pStyle w:val="EndNoteBibliography"/>
        <w:spacing w:before="80" w:after="80" w:line="240" w:lineRule="auto"/>
        <w:ind w:left="450" w:hanging="450"/>
        <w:rPr>
          <w:szCs w:val="21"/>
        </w:rPr>
      </w:pPr>
      <w:r w:rsidRPr="00476ADD">
        <w:rPr>
          <w:szCs w:val="21"/>
        </w:rPr>
        <w:t>62.</w:t>
      </w:r>
      <w:r w:rsidRPr="00476ADD">
        <w:rPr>
          <w:szCs w:val="21"/>
        </w:rPr>
        <w:tab/>
        <w:t>Chaput J-P, Willumsen J, Bull F, Chou R, Ekelund U, Firth J, et al</w:t>
      </w:r>
      <w:r w:rsidR="00F87149">
        <w:rPr>
          <w:szCs w:val="21"/>
        </w:rPr>
        <w:t>.</w:t>
      </w:r>
      <w:r w:rsidRPr="00476ADD">
        <w:rPr>
          <w:szCs w:val="21"/>
        </w:rPr>
        <w:t xml:space="preserve"> 2020, ‘WHO guidelines on physical activity and sedentary behaviour for children and adolescents aged 5–17 years: summary of the evidence’, International Journal of Behavioral Nutrition and Physical Activity: 17(1):141.</w:t>
      </w:r>
    </w:p>
    <w:p w14:paraId="64F77F6F" w14:textId="126FF163" w:rsidR="00E05CF6" w:rsidRPr="00476ADD" w:rsidRDefault="00E05CF6" w:rsidP="00E05CF6">
      <w:pPr>
        <w:pStyle w:val="EndNoteBibliography"/>
        <w:spacing w:before="80" w:after="80" w:line="240" w:lineRule="auto"/>
        <w:ind w:left="450" w:hanging="450"/>
        <w:rPr>
          <w:szCs w:val="21"/>
        </w:rPr>
      </w:pPr>
      <w:r w:rsidRPr="00476ADD">
        <w:rPr>
          <w:szCs w:val="21"/>
        </w:rPr>
        <w:t>63.</w:t>
      </w:r>
      <w:r w:rsidRPr="00476ADD">
        <w:rPr>
          <w:szCs w:val="21"/>
        </w:rPr>
        <w:tab/>
        <w:t>Sebastien C, Duncan M, Javier P-A, Keith MD, Maria H, Pedro Curi H, et al</w:t>
      </w:r>
      <w:r w:rsidR="00F87149">
        <w:rPr>
          <w:szCs w:val="21"/>
        </w:rPr>
        <w:t>.</w:t>
      </w:r>
      <w:r w:rsidRPr="00476ADD">
        <w:rPr>
          <w:szCs w:val="21"/>
        </w:rPr>
        <w:t xml:space="preserve"> 2021, ‘Joint association between accelerometry-measured daily combination of time spent in physical activity, sedentary behaviour and sleep and all-cause mortality: a pooled analysis of six prospective cohorts using compositional analysis’, British Journal of Sports Medicine: 55(22):1277.</w:t>
      </w:r>
    </w:p>
    <w:p w14:paraId="05E0AC0E" w14:textId="77777777" w:rsidR="00E05CF6" w:rsidRPr="00476ADD" w:rsidRDefault="00E05CF6" w:rsidP="00E05CF6">
      <w:pPr>
        <w:pStyle w:val="EndNoteBibliography"/>
        <w:spacing w:before="80" w:after="80" w:line="240" w:lineRule="auto"/>
        <w:ind w:left="450" w:hanging="450"/>
        <w:rPr>
          <w:szCs w:val="21"/>
        </w:rPr>
      </w:pPr>
      <w:r w:rsidRPr="00476ADD">
        <w:rPr>
          <w:szCs w:val="21"/>
        </w:rPr>
        <w:t>64.</w:t>
      </w:r>
      <w:r w:rsidRPr="00476ADD">
        <w:rPr>
          <w:szCs w:val="21"/>
        </w:rPr>
        <w:tab/>
        <w:t>World Health Organization 2022, Physical activity. Geneva: WHO. Available from: https://www.who.int/news-room/fact-sheets/detail/physical-activity.</w:t>
      </w:r>
    </w:p>
    <w:p w14:paraId="173549B0" w14:textId="09C3B867" w:rsidR="00E05CF6" w:rsidRPr="00476ADD" w:rsidRDefault="00E05CF6" w:rsidP="00E05CF6">
      <w:pPr>
        <w:pStyle w:val="EndNoteBibliography"/>
        <w:spacing w:before="80" w:after="80" w:line="240" w:lineRule="auto"/>
        <w:ind w:left="450" w:hanging="450"/>
        <w:rPr>
          <w:szCs w:val="21"/>
        </w:rPr>
      </w:pPr>
      <w:r w:rsidRPr="00476ADD">
        <w:rPr>
          <w:szCs w:val="21"/>
        </w:rPr>
        <w:t>65.</w:t>
      </w:r>
      <w:r w:rsidRPr="00476ADD">
        <w:rPr>
          <w:szCs w:val="21"/>
        </w:rPr>
        <w:tab/>
        <w:t>Posadzki P, Pieper D, Bajpai R, Makaruk H, Könsgen N, Neuhaus AL, et al</w:t>
      </w:r>
      <w:r w:rsidR="00F87149">
        <w:rPr>
          <w:szCs w:val="21"/>
        </w:rPr>
        <w:t>.</w:t>
      </w:r>
      <w:r w:rsidRPr="00476ADD">
        <w:rPr>
          <w:szCs w:val="21"/>
        </w:rPr>
        <w:t xml:space="preserve"> 2020, ‘Exercise/physical activity and health outcomes: an overview of Cochrane Systematic Reviews’, BMC Public Health: 20(1):1724.</w:t>
      </w:r>
    </w:p>
    <w:p w14:paraId="7258AC0B" w14:textId="77777777" w:rsidR="00E05CF6" w:rsidRPr="00476ADD" w:rsidRDefault="00E05CF6" w:rsidP="00E05CF6">
      <w:pPr>
        <w:pStyle w:val="EndNoteBibliography"/>
        <w:spacing w:before="80" w:after="80" w:line="240" w:lineRule="auto"/>
        <w:ind w:left="450" w:hanging="450"/>
        <w:rPr>
          <w:szCs w:val="21"/>
        </w:rPr>
      </w:pPr>
      <w:r w:rsidRPr="00476ADD">
        <w:rPr>
          <w:szCs w:val="21"/>
        </w:rPr>
        <w:lastRenderedPageBreak/>
        <w:t>66.</w:t>
      </w:r>
      <w:r w:rsidRPr="00476ADD">
        <w:rPr>
          <w:szCs w:val="21"/>
        </w:rPr>
        <w:tab/>
        <w:t>Twohig-Bennett C, Jones AP 2018, ‘The health benefits of the great outdoors: a systematic review and meta-analysis of greenspace exposure and health outcomes’, Environmental Research: 166:628–637.</w:t>
      </w:r>
    </w:p>
    <w:p w14:paraId="4ECD0A4C" w14:textId="77777777" w:rsidR="00E05CF6" w:rsidRPr="00476ADD" w:rsidRDefault="00E05CF6" w:rsidP="00E05CF6">
      <w:pPr>
        <w:pStyle w:val="EndNoteBibliography"/>
        <w:spacing w:before="80" w:after="80" w:line="240" w:lineRule="auto"/>
        <w:ind w:left="450" w:hanging="450"/>
        <w:rPr>
          <w:szCs w:val="21"/>
        </w:rPr>
      </w:pPr>
      <w:r w:rsidRPr="00476ADD">
        <w:rPr>
          <w:szCs w:val="21"/>
        </w:rPr>
        <w:t>67.</w:t>
      </w:r>
      <w:r w:rsidRPr="00476ADD">
        <w:rPr>
          <w:szCs w:val="21"/>
        </w:rPr>
        <w:tab/>
        <w:t>Geneshka M, Coventry PA, Cruz J, Gilbody S 2021, ‘Relationship between green and blue spaces with mental and physical health: a systematic review of longitudinal observational studies’, International Journal of Environmental Research and Public Health: 18.</w:t>
      </w:r>
    </w:p>
    <w:p w14:paraId="2B10D975" w14:textId="2817DE88" w:rsidR="00E05CF6" w:rsidRPr="00476ADD" w:rsidRDefault="00E05CF6" w:rsidP="00E05CF6">
      <w:pPr>
        <w:pStyle w:val="EndNoteBibliography"/>
        <w:spacing w:before="80" w:after="80" w:line="240" w:lineRule="auto"/>
        <w:ind w:left="450" w:hanging="450"/>
        <w:rPr>
          <w:szCs w:val="21"/>
        </w:rPr>
      </w:pPr>
      <w:r w:rsidRPr="00476ADD">
        <w:rPr>
          <w:szCs w:val="21"/>
        </w:rPr>
        <w:t>68.</w:t>
      </w:r>
      <w:r w:rsidRPr="00476ADD">
        <w:rPr>
          <w:szCs w:val="21"/>
        </w:rPr>
        <w:tab/>
        <w:t>Brand C, Dons E, Anaya-Boig E, Avila-Palencia I, Clark A, de Nazelle A, et al</w:t>
      </w:r>
      <w:r w:rsidR="00F87149">
        <w:rPr>
          <w:szCs w:val="21"/>
        </w:rPr>
        <w:t>.</w:t>
      </w:r>
      <w:r w:rsidRPr="00476ADD">
        <w:rPr>
          <w:szCs w:val="21"/>
        </w:rPr>
        <w:t xml:space="preserve"> 2021, ‘The climate change mitigation effects of daily active travel in cities’, Transportation Research Part D: Transport and Environment: 93:102764.</w:t>
      </w:r>
    </w:p>
    <w:p w14:paraId="40731ACC" w14:textId="77777777" w:rsidR="00E05CF6" w:rsidRPr="00476ADD" w:rsidRDefault="00E05CF6" w:rsidP="00E05CF6">
      <w:pPr>
        <w:pStyle w:val="EndNoteBibliography"/>
        <w:spacing w:before="80" w:after="80" w:line="240" w:lineRule="auto"/>
        <w:ind w:left="450" w:hanging="450"/>
        <w:rPr>
          <w:szCs w:val="21"/>
        </w:rPr>
      </w:pPr>
      <w:r w:rsidRPr="00476ADD">
        <w:rPr>
          <w:szCs w:val="21"/>
        </w:rPr>
        <w:t>69.</w:t>
      </w:r>
      <w:r w:rsidRPr="00476ADD">
        <w:rPr>
          <w:szCs w:val="21"/>
        </w:rPr>
        <w:tab/>
        <w:t>Mizdrak A, Blakely T, Cleghorn CL, Cobiac LJ 2019, ‘Potential of active transport to improve health, reduce healthcare costs, and reduce greenhouse gas emissions: a modelling study’, PLoS One: 14(7):e0219316.</w:t>
      </w:r>
    </w:p>
    <w:p w14:paraId="1AD7CDEB" w14:textId="51CB2CBB" w:rsidR="00E05CF6" w:rsidRPr="00476ADD" w:rsidRDefault="00E05CF6" w:rsidP="00E05CF6">
      <w:pPr>
        <w:pStyle w:val="EndNoteBibliography"/>
        <w:spacing w:before="80" w:after="80" w:line="240" w:lineRule="auto"/>
        <w:ind w:left="450" w:hanging="450"/>
        <w:rPr>
          <w:szCs w:val="21"/>
        </w:rPr>
      </w:pPr>
      <w:r w:rsidRPr="00476ADD">
        <w:rPr>
          <w:szCs w:val="21"/>
        </w:rPr>
        <w:t>70.</w:t>
      </w:r>
      <w:r w:rsidRPr="00476ADD">
        <w:rPr>
          <w:szCs w:val="21"/>
        </w:rPr>
        <w:tab/>
        <w:t xml:space="preserve">Australian Institute of Health and Welfare 2018, Physical activity across the life stages. Canberra: AIHW. Cat. </w:t>
      </w:r>
      <w:r w:rsidR="00F87149" w:rsidRPr="00476ADD">
        <w:rPr>
          <w:szCs w:val="21"/>
        </w:rPr>
        <w:t>N</w:t>
      </w:r>
      <w:r w:rsidRPr="00476ADD">
        <w:rPr>
          <w:szCs w:val="21"/>
        </w:rPr>
        <w:t xml:space="preserve">o. PHE 225. </w:t>
      </w:r>
    </w:p>
    <w:p w14:paraId="6403609F" w14:textId="17022263" w:rsidR="00E05CF6" w:rsidRPr="00476ADD" w:rsidRDefault="00E05CF6" w:rsidP="00E05CF6">
      <w:pPr>
        <w:pStyle w:val="EndNoteBibliography"/>
        <w:spacing w:before="80" w:after="80" w:line="240" w:lineRule="auto"/>
        <w:ind w:left="450" w:hanging="450"/>
        <w:rPr>
          <w:szCs w:val="21"/>
        </w:rPr>
      </w:pPr>
      <w:r w:rsidRPr="00476ADD">
        <w:rPr>
          <w:szCs w:val="21"/>
        </w:rPr>
        <w:t>71.</w:t>
      </w:r>
      <w:r w:rsidRPr="00476ADD">
        <w:rPr>
          <w:szCs w:val="21"/>
        </w:rPr>
        <w:tab/>
        <w:t xml:space="preserve">Australian Institute of Health and Welfare 2022, Dementia in Australia. Canberra: AIHW. Cat. </w:t>
      </w:r>
      <w:r w:rsidR="00F87149" w:rsidRPr="00476ADD">
        <w:rPr>
          <w:szCs w:val="21"/>
        </w:rPr>
        <w:t>N</w:t>
      </w:r>
      <w:r w:rsidRPr="00476ADD">
        <w:rPr>
          <w:szCs w:val="21"/>
        </w:rPr>
        <w:t xml:space="preserve">o. DEM 2. </w:t>
      </w:r>
    </w:p>
    <w:p w14:paraId="709EB310" w14:textId="77777777" w:rsidR="00E05CF6" w:rsidRPr="00476ADD" w:rsidRDefault="00E05CF6" w:rsidP="00E05CF6">
      <w:pPr>
        <w:pStyle w:val="EndNoteBibliography"/>
        <w:spacing w:before="80" w:after="80" w:line="240" w:lineRule="auto"/>
        <w:ind w:left="450" w:hanging="450"/>
        <w:rPr>
          <w:szCs w:val="21"/>
        </w:rPr>
      </w:pPr>
      <w:r w:rsidRPr="00476ADD">
        <w:rPr>
          <w:szCs w:val="21"/>
        </w:rPr>
        <w:t>72.</w:t>
      </w:r>
      <w:r w:rsidRPr="00476ADD">
        <w:rPr>
          <w:szCs w:val="21"/>
        </w:rPr>
        <w:tab/>
        <w:t>Iso-Markku P, Kujala UM, Knittle K, Polet J, Vuoksimaa E, Waller K 2022, ‘Physical activity as a protective factor for dementia and Alzheimer’s disease: systematic review, meta-analysis and quality assessment of cohort and case–control studies’, British Journal of Sports Medicine: 56(12):701–709.</w:t>
      </w:r>
    </w:p>
    <w:p w14:paraId="13485DF5" w14:textId="77777777" w:rsidR="00E05CF6" w:rsidRPr="00476ADD" w:rsidRDefault="00E05CF6" w:rsidP="00E05CF6">
      <w:pPr>
        <w:pStyle w:val="EndNoteBibliography"/>
        <w:spacing w:before="80" w:after="80" w:line="240" w:lineRule="auto"/>
        <w:ind w:left="450" w:hanging="450"/>
        <w:rPr>
          <w:szCs w:val="21"/>
        </w:rPr>
      </w:pPr>
      <w:r w:rsidRPr="00476ADD">
        <w:rPr>
          <w:szCs w:val="21"/>
        </w:rPr>
        <w:t>73.</w:t>
      </w:r>
      <w:r w:rsidRPr="00476ADD">
        <w:rPr>
          <w:szCs w:val="21"/>
        </w:rPr>
        <w:tab/>
        <w:t>Johnson M, Bennett E 2015, Everyday sexism: Australian women’s experiences of street harassment. Canberra: The Australia Institute.</w:t>
      </w:r>
    </w:p>
    <w:p w14:paraId="5A493E45" w14:textId="375B76B0" w:rsidR="00E05CF6" w:rsidRPr="00476ADD" w:rsidRDefault="00E05CF6" w:rsidP="00E05CF6">
      <w:pPr>
        <w:pStyle w:val="EndNoteBibliography"/>
        <w:spacing w:before="80" w:after="80" w:line="240" w:lineRule="auto"/>
        <w:ind w:left="450" w:hanging="450"/>
        <w:rPr>
          <w:szCs w:val="21"/>
        </w:rPr>
      </w:pPr>
      <w:r w:rsidRPr="00476ADD">
        <w:rPr>
          <w:szCs w:val="21"/>
        </w:rPr>
        <w:t>74.</w:t>
      </w:r>
      <w:r w:rsidRPr="00476ADD">
        <w:rPr>
          <w:szCs w:val="21"/>
        </w:rPr>
        <w:tab/>
        <w:t>Hill A, Bourne A, McNair R, et al</w:t>
      </w:r>
      <w:r w:rsidR="00F87149">
        <w:rPr>
          <w:szCs w:val="21"/>
        </w:rPr>
        <w:t>.</w:t>
      </w:r>
      <w:r w:rsidRPr="00476ADD">
        <w:rPr>
          <w:szCs w:val="21"/>
        </w:rPr>
        <w:t xml:space="preserve"> 2020, Private lives 3: the health and wellbeing of LGBTIQ people in Australia. La Trobe University: Australian Research Centre in Sex, Health and Society.</w:t>
      </w:r>
    </w:p>
    <w:p w14:paraId="46E6B4BB" w14:textId="1B4540DA" w:rsidR="00E05CF6" w:rsidRPr="00476ADD" w:rsidRDefault="00E05CF6" w:rsidP="00E05CF6">
      <w:pPr>
        <w:pStyle w:val="EndNoteBibliography"/>
        <w:spacing w:before="80" w:after="80" w:line="240" w:lineRule="auto"/>
        <w:ind w:left="450" w:hanging="450"/>
        <w:rPr>
          <w:szCs w:val="21"/>
        </w:rPr>
      </w:pPr>
      <w:r w:rsidRPr="00476ADD">
        <w:rPr>
          <w:szCs w:val="21"/>
        </w:rPr>
        <w:t>75.</w:t>
      </w:r>
      <w:r w:rsidRPr="00476ADD">
        <w:rPr>
          <w:szCs w:val="21"/>
        </w:rPr>
        <w:tab/>
        <w:t>Ben J, Elias A, Issaka A, Truong M, Dunn K, Sharples R, et al</w:t>
      </w:r>
      <w:r w:rsidR="00F87149">
        <w:rPr>
          <w:szCs w:val="21"/>
        </w:rPr>
        <w:t>.</w:t>
      </w:r>
      <w:r w:rsidRPr="00476ADD">
        <w:rPr>
          <w:szCs w:val="21"/>
        </w:rPr>
        <w:t xml:space="preserve"> 2022, ‘Racism in Australia: a protocol for a systematic review and meta-analysis’, Systematic Reviews: 11(1):47.</w:t>
      </w:r>
    </w:p>
    <w:p w14:paraId="1BB057B5" w14:textId="77777777" w:rsidR="00E05CF6" w:rsidRPr="00476ADD" w:rsidRDefault="00E05CF6" w:rsidP="00E05CF6">
      <w:pPr>
        <w:pStyle w:val="EndNoteBibliography"/>
        <w:spacing w:before="80" w:after="80" w:line="240" w:lineRule="auto"/>
        <w:ind w:left="450" w:hanging="450"/>
        <w:rPr>
          <w:szCs w:val="21"/>
        </w:rPr>
      </w:pPr>
      <w:r w:rsidRPr="00476ADD">
        <w:rPr>
          <w:szCs w:val="21"/>
        </w:rPr>
        <w:t>76.</w:t>
      </w:r>
      <w:r w:rsidRPr="00476ADD">
        <w:rPr>
          <w:szCs w:val="21"/>
        </w:rPr>
        <w:tab/>
        <w:t>Ma L, Liu Y, Cao J, Ye R 2022, ‘The impact of perceived racism on walking behavior during the COVID-19 lockdown’, Transportation Research Part D Transportation Environment: 109:103335.</w:t>
      </w:r>
    </w:p>
    <w:p w14:paraId="57217233" w14:textId="77777777" w:rsidR="00E05CF6" w:rsidRPr="00476ADD" w:rsidRDefault="00E05CF6" w:rsidP="00E05CF6">
      <w:pPr>
        <w:pStyle w:val="EndNoteBibliography"/>
        <w:spacing w:before="80" w:after="80" w:line="240" w:lineRule="auto"/>
        <w:ind w:left="450" w:hanging="450"/>
        <w:rPr>
          <w:szCs w:val="21"/>
        </w:rPr>
      </w:pPr>
      <w:r w:rsidRPr="00476ADD">
        <w:rPr>
          <w:szCs w:val="21"/>
        </w:rPr>
        <w:t>77.</w:t>
      </w:r>
      <w:r w:rsidRPr="00476ADD">
        <w:rPr>
          <w:szCs w:val="21"/>
        </w:rPr>
        <w:tab/>
        <w:t>National Heart Foundation of Australia 2023, Healthy active by design. Available from: https://www.healthyactivebydesign.com.au/.</w:t>
      </w:r>
    </w:p>
    <w:p w14:paraId="3926F840" w14:textId="77777777" w:rsidR="00E05CF6" w:rsidRPr="00476ADD" w:rsidRDefault="00E05CF6" w:rsidP="00E05CF6">
      <w:pPr>
        <w:pStyle w:val="EndNoteBibliography"/>
        <w:spacing w:before="80" w:after="80" w:line="240" w:lineRule="auto"/>
        <w:ind w:left="450" w:hanging="450"/>
        <w:rPr>
          <w:szCs w:val="21"/>
        </w:rPr>
      </w:pPr>
      <w:r w:rsidRPr="00476ADD">
        <w:rPr>
          <w:szCs w:val="21"/>
        </w:rPr>
        <w:t>78.</w:t>
      </w:r>
      <w:r w:rsidRPr="00476ADD">
        <w:rPr>
          <w:szCs w:val="21"/>
        </w:rPr>
        <w:tab/>
        <w:t>Kelly D, Davern M, Farahani L, Higgs C, Maller C 2022, ‘Urban greening for health and wellbeing in low-income communities: a baseline study in Melbourne, Australia’, Cities: 120:103442.</w:t>
      </w:r>
    </w:p>
    <w:p w14:paraId="270E9468" w14:textId="53FD3919" w:rsidR="00E05CF6" w:rsidRPr="00476ADD" w:rsidRDefault="00E05CF6" w:rsidP="00E05CF6">
      <w:pPr>
        <w:pStyle w:val="EndNoteBibliography"/>
        <w:spacing w:before="80" w:after="80" w:line="240" w:lineRule="auto"/>
        <w:ind w:left="450" w:hanging="450"/>
        <w:rPr>
          <w:szCs w:val="21"/>
        </w:rPr>
      </w:pPr>
      <w:r w:rsidRPr="00476ADD">
        <w:rPr>
          <w:szCs w:val="21"/>
        </w:rPr>
        <w:t>79.</w:t>
      </w:r>
      <w:r w:rsidRPr="00476ADD">
        <w:rPr>
          <w:szCs w:val="21"/>
        </w:rPr>
        <w:tab/>
        <w:t>Australian Institute of Health and Welfare 2023, Illicit drug use. Canberra: AIHW. Available from: https://www.aihw.gov.au/reports/illicit-use-of-drugs/illicit-drug-use#health%20impact.</w:t>
      </w:r>
    </w:p>
    <w:p w14:paraId="7560157F" w14:textId="6DDA1CDF" w:rsidR="00E05CF6" w:rsidRPr="00476ADD" w:rsidRDefault="00E05CF6" w:rsidP="00E05CF6">
      <w:pPr>
        <w:pStyle w:val="EndNoteBibliography"/>
        <w:spacing w:before="80" w:after="80" w:line="240" w:lineRule="auto"/>
        <w:ind w:left="450" w:hanging="450"/>
        <w:rPr>
          <w:szCs w:val="21"/>
        </w:rPr>
      </w:pPr>
      <w:r w:rsidRPr="00476ADD">
        <w:rPr>
          <w:szCs w:val="21"/>
        </w:rPr>
        <w:t>80.</w:t>
      </w:r>
      <w:r w:rsidRPr="00476ADD">
        <w:rPr>
          <w:szCs w:val="21"/>
        </w:rPr>
        <w:tab/>
        <w:t>Degenhardt L, Charlson F, Ferrari A, Santomauro D, Erskine H, Mantilla-Herrara A, et al</w:t>
      </w:r>
      <w:r w:rsidR="00F87149">
        <w:rPr>
          <w:szCs w:val="21"/>
        </w:rPr>
        <w:t>.</w:t>
      </w:r>
      <w:r w:rsidRPr="00476ADD">
        <w:rPr>
          <w:szCs w:val="21"/>
        </w:rPr>
        <w:t xml:space="preserve"> 2018, ‘The global burden of disease attributable to alcohol and drug use in 195 countries and territories, 1990–2013: a systematic analysis for the Global Burden of Disease Study 2016’, The Lancet Psychiatry: 5(12):987–1012.</w:t>
      </w:r>
    </w:p>
    <w:p w14:paraId="0225A06D" w14:textId="77777777" w:rsidR="00E05CF6" w:rsidRPr="00476ADD" w:rsidRDefault="00E05CF6" w:rsidP="00E05CF6">
      <w:pPr>
        <w:pStyle w:val="EndNoteBibliography"/>
        <w:spacing w:before="80" w:after="80" w:line="240" w:lineRule="auto"/>
        <w:ind w:left="450" w:hanging="450"/>
        <w:rPr>
          <w:szCs w:val="21"/>
        </w:rPr>
      </w:pPr>
      <w:r w:rsidRPr="00476ADD">
        <w:rPr>
          <w:szCs w:val="21"/>
        </w:rPr>
        <w:t>81.</w:t>
      </w:r>
      <w:r w:rsidRPr="00476ADD">
        <w:rPr>
          <w:szCs w:val="21"/>
        </w:rPr>
        <w:tab/>
        <w:t xml:space="preserve">Department of Health and Aged Care 2017, National drug strategy 2017–2026. Canberra: Australian Government. </w:t>
      </w:r>
    </w:p>
    <w:p w14:paraId="78882FAA" w14:textId="77777777" w:rsidR="00E05CF6" w:rsidRPr="00476ADD" w:rsidRDefault="00E05CF6" w:rsidP="00E05CF6">
      <w:pPr>
        <w:pStyle w:val="EndNoteBibliography"/>
        <w:spacing w:before="80" w:after="80" w:line="240" w:lineRule="auto"/>
        <w:ind w:left="450" w:hanging="450"/>
        <w:rPr>
          <w:szCs w:val="21"/>
        </w:rPr>
      </w:pPr>
      <w:r w:rsidRPr="00476ADD">
        <w:rPr>
          <w:szCs w:val="21"/>
        </w:rPr>
        <w:t>82.</w:t>
      </w:r>
      <w:r w:rsidRPr="00476ADD">
        <w:rPr>
          <w:szCs w:val="21"/>
        </w:rPr>
        <w:tab/>
        <w:t xml:space="preserve">Aboriginal Health and Wellbeing Partnership Forum 2023, Victorian Aboriginal health and wellbeing partnership agreement action plan 2023–2025. Melbourne: VACCHO and the Victorian Department of Health. </w:t>
      </w:r>
    </w:p>
    <w:p w14:paraId="1B998433" w14:textId="77777777" w:rsidR="00E05CF6" w:rsidRPr="00476ADD" w:rsidRDefault="00E05CF6" w:rsidP="00E05CF6">
      <w:pPr>
        <w:pStyle w:val="EndNoteBibliography"/>
        <w:spacing w:before="80" w:after="80" w:line="240" w:lineRule="auto"/>
        <w:ind w:left="450" w:hanging="450"/>
        <w:rPr>
          <w:szCs w:val="21"/>
        </w:rPr>
      </w:pPr>
      <w:r w:rsidRPr="00476ADD">
        <w:rPr>
          <w:szCs w:val="21"/>
        </w:rPr>
        <w:t>83.</w:t>
      </w:r>
      <w:r w:rsidRPr="00476ADD">
        <w:rPr>
          <w:szCs w:val="21"/>
        </w:rPr>
        <w:tab/>
        <w:t>Coroners Court of Victoria 2022, Victorian overdose deaths. Quarterly update to June 2022. Melbourne: Coroners Court of Victoria.</w:t>
      </w:r>
    </w:p>
    <w:p w14:paraId="6B71513F" w14:textId="77777777" w:rsidR="00E05CF6" w:rsidRPr="00476ADD" w:rsidRDefault="00E05CF6" w:rsidP="00E05CF6">
      <w:pPr>
        <w:pStyle w:val="EndNoteBibliography"/>
        <w:spacing w:before="80" w:after="80" w:line="240" w:lineRule="auto"/>
        <w:ind w:left="450" w:hanging="450"/>
        <w:rPr>
          <w:szCs w:val="21"/>
        </w:rPr>
      </w:pPr>
      <w:r w:rsidRPr="00476ADD">
        <w:rPr>
          <w:szCs w:val="21"/>
        </w:rPr>
        <w:t>84.</w:t>
      </w:r>
      <w:r w:rsidRPr="00476ADD">
        <w:rPr>
          <w:szCs w:val="21"/>
        </w:rPr>
        <w:tab/>
        <w:t>National Health and Medical Research Council 2020, Australian guidelines to reduce health risks from drinking alcohol. Canberra: National Health and Medical Research Council.</w:t>
      </w:r>
    </w:p>
    <w:p w14:paraId="7546CAFB" w14:textId="77777777" w:rsidR="00E05CF6" w:rsidRPr="00476ADD" w:rsidRDefault="00E05CF6" w:rsidP="00E05CF6">
      <w:pPr>
        <w:pStyle w:val="EndNoteBibliography"/>
        <w:spacing w:before="80" w:after="80" w:line="240" w:lineRule="auto"/>
        <w:ind w:left="450" w:hanging="450"/>
        <w:rPr>
          <w:szCs w:val="21"/>
        </w:rPr>
      </w:pPr>
      <w:r w:rsidRPr="00476ADD">
        <w:rPr>
          <w:szCs w:val="21"/>
        </w:rPr>
        <w:t>85.</w:t>
      </w:r>
      <w:r w:rsidRPr="00476ADD">
        <w:rPr>
          <w:szCs w:val="21"/>
        </w:rPr>
        <w:tab/>
        <w:t>World Health Organization 2021, Climate change and health. Geneva: WHO. Available from: https://www.who.int/news-room/fact-sheets/detail/climate-change-and-health.</w:t>
      </w:r>
    </w:p>
    <w:p w14:paraId="37E5EB02" w14:textId="77777777" w:rsidR="00E05CF6" w:rsidRPr="00476ADD" w:rsidRDefault="00E05CF6" w:rsidP="00E05CF6">
      <w:pPr>
        <w:pStyle w:val="EndNoteBibliography"/>
        <w:spacing w:before="80" w:after="80" w:line="240" w:lineRule="auto"/>
        <w:ind w:left="450" w:hanging="450"/>
        <w:rPr>
          <w:szCs w:val="21"/>
        </w:rPr>
      </w:pPr>
      <w:r w:rsidRPr="00476ADD">
        <w:rPr>
          <w:szCs w:val="21"/>
        </w:rPr>
        <w:lastRenderedPageBreak/>
        <w:t>86.</w:t>
      </w:r>
      <w:r w:rsidRPr="00476ADD">
        <w:rPr>
          <w:szCs w:val="21"/>
        </w:rPr>
        <w:tab/>
        <w:t>Department of Families, Fairness and Housing 2022, Health and human services climate change adaptation action plan 2022–2026. Melbourne: State Government of Victoria.</w:t>
      </w:r>
    </w:p>
    <w:p w14:paraId="0A756DE4" w14:textId="77777777" w:rsidR="00E05CF6" w:rsidRPr="00476ADD" w:rsidRDefault="00E05CF6" w:rsidP="00E05CF6">
      <w:pPr>
        <w:pStyle w:val="EndNoteBibliography"/>
        <w:spacing w:before="80" w:after="80" w:line="240" w:lineRule="auto"/>
        <w:ind w:left="450" w:hanging="450"/>
        <w:rPr>
          <w:szCs w:val="21"/>
        </w:rPr>
      </w:pPr>
      <w:r w:rsidRPr="00476ADD">
        <w:rPr>
          <w:szCs w:val="21"/>
        </w:rPr>
        <w:t>87.</w:t>
      </w:r>
      <w:r w:rsidRPr="00476ADD">
        <w:rPr>
          <w:szCs w:val="21"/>
        </w:rPr>
        <w:tab/>
        <w:t>Australian Institute of Health and Welfare 2021, Data update: Short-term health impacts of the 2019–20 Australian bushfires. Canberra: AIHW. Cat. no. PHE 276.</w:t>
      </w:r>
    </w:p>
    <w:p w14:paraId="56058637" w14:textId="77777777" w:rsidR="00E05CF6" w:rsidRPr="00476ADD" w:rsidRDefault="00E05CF6" w:rsidP="00E05CF6">
      <w:pPr>
        <w:pStyle w:val="EndNoteBibliography"/>
        <w:spacing w:before="80" w:after="80" w:line="240" w:lineRule="auto"/>
        <w:ind w:left="450" w:hanging="450"/>
        <w:rPr>
          <w:szCs w:val="21"/>
        </w:rPr>
      </w:pPr>
      <w:r w:rsidRPr="00476ADD">
        <w:rPr>
          <w:szCs w:val="21"/>
        </w:rPr>
        <w:t>88.</w:t>
      </w:r>
      <w:r w:rsidRPr="00476ADD">
        <w:rPr>
          <w:szCs w:val="21"/>
        </w:rPr>
        <w:tab/>
        <w:t>The Bureau of Meteorology 2022, State of Climate 2022. Canberra: Australian Government.</w:t>
      </w:r>
    </w:p>
    <w:p w14:paraId="2CFAC346" w14:textId="77777777" w:rsidR="00E05CF6" w:rsidRPr="00476ADD" w:rsidRDefault="00E05CF6" w:rsidP="00E05CF6">
      <w:pPr>
        <w:pStyle w:val="EndNoteBibliography"/>
        <w:spacing w:before="80" w:after="80" w:line="240" w:lineRule="auto"/>
        <w:ind w:left="450" w:hanging="450"/>
        <w:rPr>
          <w:szCs w:val="21"/>
        </w:rPr>
      </w:pPr>
      <w:r w:rsidRPr="00476ADD">
        <w:rPr>
          <w:szCs w:val="21"/>
        </w:rPr>
        <w:t>89.</w:t>
      </w:r>
      <w:r w:rsidRPr="00476ADD">
        <w:rPr>
          <w:szCs w:val="21"/>
        </w:rPr>
        <w:tab/>
        <w:t>Buse CG, Patrick R 2020, ‘Climate change glossary for public health practice: from vulnerability to climate justice’, Journal of Epidemiology</w:t>
      </w:r>
      <w:r w:rsidRPr="00476ADD" w:rsidDel="0077571B">
        <w:rPr>
          <w:szCs w:val="21"/>
        </w:rPr>
        <w:t xml:space="preserve"> </w:t>
      </w:r>
      <w:r w:rsidRPr="00476ADD">
        <w:rPr>
          <w:szCs w:val="21"/>
        </w:rPr>
        <w:t>Community Health: 74(10):867–871.</w:t>
      </w:r>
    </w:p>
    <w:p w14:paraId="2B221F5C" w14:textId="77777777" w:rsidR="00E05CF6" w:rsidRPr="00476ADD" w:rsidRDefault="00E05CF6" w:rsidP="00E05CF6">
      <w:pPr>
        <w:pStyle w:val="EndNoteBibliography"/>
        <w:spacing w:before="80" w:after="80" w:line="240" w:lineRule="auto"/>
        <w:ind w:left="450" w:hanging="450"/>
        <w:rPr>
          <w:szCs w:val="21"/>
        </w:rPr>
      </w:pPr>
      <w:r w:rsidRPr="00476ADD">
        <w:rPr>
          <w:szCs w:val="21"/>
        </w:rPr>
        <w:t>90.</w:t>
      </w:r>
      <w:r w:rsidRPr="00476ADD">
        <w:rPr>
          <w:szCs w:val="21"/>
        </w:rPr>
        <w:tab/>
        <w:t>Friel S 2022, ‘Climate change, society, and health inequities’, Medical Journal of Australia: 217(9):466–468.</w:t>
      </w:r>
    </w:p>
    <w:p w14:paraId="5719D879" w14:textId="77777777" w:rsidR="00E05CF6" w:rsidRPr="00476ADD" w:rsidRDefault="00E05CF6" w:rsidP="00E05CF6">
      <w:pPr>
        <w:pStyle w:val="EndNoteBibliography"/>
        <w:spacing w:before="80" w:after="80" w:line="240" w:lineRule="auto"/>
        <w:ind w:left="450" w:hanging="450"/>
        <w:rPr>
          <w:szCs w:val="21"/>
        </w:rPr>
      </w:pPr>
      <w:r w:rsidRPr="00476ADD">
        <w:rPr>
          <w:szCs w:val="21"/>
        </w:rPr>
        <w:t>91.</w:t>
      </w:r>
      <w:r w:rsidRPr="00476ADD">
        <w:rPr>
          <w:szCs w:val="21"/>
        </w:rPr>
        <w:tab/>
        <w:t>Intergovernmental Panel of Climate Change 2022, Climate Change 2022: impacts, adaptation and vulnerability. United Nations: IPPC.</w:t>
      </w:r>
    </w:p>
    <w:p w14:paraId="159281D0" w14:textId="77777777" w:rsidR="00E05CF6" w:rsidRPr="00476ADD" w:rsidRDefault="00E05CF6" w:rsidP="00E05CF6">
      <w:pPr>
        <w:pStyle w:val="EndNoteBibliography"/>
        <w:spacing w:before="80" w:after="80" w:line="240" w:lineRule="auto"/>
        <w:ind w:left="450" w:hanging="450"/>
        <w:rPr>
          <w:szCs w:val="21"/>
        </w:rPr>
      </w:pPr>
      <w:r w:rsidRPr="00476ADD">
        <w:rPr>
          <w:szCs w:val="21"/>
        </w:rPr>
        <w:t>92.</w:t>
      </w:r>
      <w:r w:rsidRPr="00476ADD">
        <w:rPr>
          <w:szCs w:val="21"/>
        </w:rPr>
        <w:tab/>
        <w:t>Australian Government 2021, National Elder Abuse Prevalence Study: final report. Canberra: Australian Government.</w:t>
      </w:r>
    </w:p>
    <w:p w14:paraId="308AB299" w14:textId="77777777" w:rsidR="00E05CF6" w:rsidRPr="00476ADD" w:rsidRDefault="00E05CF6" w:rsidP="00E05CF6">
      <w:pPr>
        <w:pStyle w:val="EndNoteBibliography"/>
        <w:spacing w:before="80" w:after="80" w:line="240" w:lineRule="auto"/>
        <w:ind w:left="450" w:hanging="450"/>
        <w:rPr>
          <w:szCs w:val="21"/>
        </w:rPr>
      </w:pPr>
      <w:r w:rsidRPr="00476ADD">
        <w:rPr>
          <w:szCs w:val="21"/>
        </w:rPr>
        <w:t>93.</w:t>
      </w:r>
      <w:r w:rsidRPr="00476ADD">
        <w:rPr>
          <w:szCs w:val="21"/>
        </w:rPr>
        <w:tab/>
        <w:t>Government of Victoria 2022, Free from violence second action plan (2022–2025). Melbourne: State Government of Victoria.</w:t>
      </w:r>
    </w:p>
    <w:p w14:paraId="53F26D99" w14:textId="77777777" w:rsidR="00E05CF6" w:rsidRPr="00476ADD" w:rsidRDefault="00E05CF6" w:rsidP="00E05CF6">
      <w:pPr>
        <w:pStyle w:val="EndNoteBibliography"/>
        <w:spacing w:before="80" w:after="80" w:line="240" w:lineRule="auto"/>
        <w:ind w:left="450" w:hanging="450"/>
        <w:rPr>
          <w:szCs w:val="21"/>
        </w:rPr>
      </w:pPr>
      <w:r w:rsidRPr="00476ADD">
        <w:rPr>
          <w:szCs w:val="21"/>
        </w:rPr>
        <w:t>94.</w:t>
      </w:r>
      <w:r w:rsidRPr="00476ADD">
        <w:rPr>
          <w:szCs w:val="21"/>
        </w:rPr>
        <w:tab/>
        <w:t>Department of Social Services 2022, National plan to end violence against women and children 2022–2032. Canberra: Australian Government.</w:t>
      </w:r>
    </w:p>
    <w:p w14:paraId="16637481" w14:textId="77777777" w:rsidR="00E05CF6" w:rsidRPr="00476ADD" w:rsidRDefault="00E05CF6" w:rsidP="00E05CF6">
      <w:pPr>
        <w:pStyle w:val="EndNoteBibliography"/>
        <w:spacing w:before="80" w:after="80" w:line="240" w:lineRule="auto"/>
        <w:ind w:left="450" w:hanging="450"/>
        <w:rPr>
          <w:szCs w:val="21"/>
        </w:rPr>
      </w:pPr>
      <w:r w:rsidRPr="00476ADD">
        <w:rPr>
          <w:szCs w:val="21"/>
        </w:rPr>
        <w:t>95.</w:t>
      </w:r>
      <w:r w:rsidRPr="00476ADD">
        <w:rPr>
          <w:szCs w:val="21"/>
        </w:rPr>
        <w:tab/>
        <w:t>Department of Families, Fairness and Housing 2020, Family violence reform rolling action plan 2020–2023. Melbourne: State Government of Victoria.</w:t>
      </w:r>
    </w:p>
    <w:p w14:paraId="00793E40" w14:textId="77777777" w:rsidR="00E05CF6" w:rsidRPr="00476ADD" w:rsidRDefault="00E05CF6" w:rsidP="00E05CF6">
      <w:pPr>
        <w:pStyle w:val="EndNoteBibliography"/>
        <w:spacing w:before="80" w:after="80" w:line="240" w:lineRule="auto"/>
        <w:ind w:left="450" w:hanging="450"/>
        <w:rPr>
          <w:szCs w:val="21"/>
        </w:rPr>
      </w:pPr>
      <w:r w:rsidRPr="00476ADD">
        <w:rPr>
          <w:szCs w:val="21"/>
        </w:rPr>
        <w:t>96.</w:t>
      </w:r>
      <w:r w:rsidRPr="00476ADD">
        <w:rPr>
          <w:szCs w:val="21"/>
        </w:rPr>
        <w:tab/>
        <w:t>Victoria FS 2019, Nargneit Birrang: Aboriginal holistic healing framework for family violence. Melbourne: State Government of Victoria.</w:t>
      </w:r>
    </w:p>
    <w:p w14:paraId="4655D85E" w14:textId="77777777" w:rsidR="00E05CF6" w:rsidRPr="00476ADD" w:rsidRDefault="00E05CF6" w:rsidP="00E05CF6">
      <w:pPr>
        <w:pStyle w:val="EndNoteBibliography"/>
        <w:spacing w:before="80" w:after="80" w:line="240" w:lineRule="auto"/>
        <w:ind w:left="450" w:hanging="450"/>
        <w:rPr>
          <w:szCs w:val="21"/>
        </w:rPr>
      </w:pPr>
      <w:r w:rsidRPr="00476ADD">
        <w:rPr>
          <w:szCs w:val="21"/>
        </w:rPr>
        <w:t>97.</w:t>
      </w:r>
      <w:r w:rsidRPr="00476ADD">
        <w:rPr>
          <w:szCs w:val="21"/>
        </w:rPr>
        <w:tab/>
        <w:t xml:space="preserve">Victorian Injury Surveillance Unit 2022, Injury deaths Victoria 2017–2019. Melbourne: Monash University. </w:t>
      </w:r>
    </w:p>
    <w:p w14:paraId="665A740D" w14:textId="77777777" w:rsidR="00E05CF6" w:rsidRPr="00476ADD" w:rsidRDefault="00E05CF6" w:rsidP="00E05CF6">
      <w:pPr>
        <w:pStyle w:val="EndNoteBibliography"/>
        <w:spacing w:before="80" w:after="80" w:line="240" w:lineRule="auto"/>
        <w:ind w:left="450" w:hanging="450"/>
        <w:rPr>
          <w:szCs w:val="21"/>
        </w:rPr>
      </w:pPr>
      <w:r w:rsidRPr="00476ADD">
        <w:rPr>
          <w:szCs w:val="21"/>
        </w:rPr>
        <w:t>98.</w:t>
      </w:r>
      <w:r w:rsidRPr="00476ADD">
        <w:rPr>
          <w:szCs w:val="21"/>
        </w:rPr>
        <w:tab/>
        <w:t>Australian Human Rights Commission 2021, Elder abuse. Available from: https://humanrights.gov.au/elderabuse.</w:t>
      </w:r>
    </w:p>
    <w:p w14:paraId="3722FD3A" w14:textId="77777777" w:rsidR="00E05CF6" w:rsidRPr="00476ADD" w:rsidRDefault="00E05CF6" w:rsidP="00E05CF6">
      <w:pPr>
        <w:pStyle w:val="EndNoteBibliography"/>
        <w:spacing w:before="80" w:after="80" w:line="240" w:lineRule="auto"/>
        <w:ind w:left="450" w:hanging="450"/>
        <w:rPr>
          <w:szCs w:val="21"/>
        </w:rPr>
      </w:pPr>
      <w:r w:rsidRPr="00476ADD">
        <w:rPr>
          <w:szCs w:val="21"/>
        </w:rPr>
        <w:t>99.</w:t>
      </w:r>
      <w:r w:rsidRPr="00476ADD">
        <w:rPr>
          <w:szCs w:val="21"/>
        </w:rPr>
        <w:tab/>
        <w:t>Organisation for Economic Cooperation and Development 2018, Stemming the superbug tide. OECD.</w:t>
      </w:r>
    </w:p>
    <w:p w14:paraId="54596021" w14:textId="77777777" w:rsidR="00E05CF6" w:rsidRPr="00476ADD" w:rsidRDefault="00E05CF6" w:rsidP="00E05CF6">
      <w:pPr>
        <w:pStyle w:val="EndNoteBibliography"/>
        <w:spacing w:before="80" w:after="80" w:line="240" w:lineRule="auto"/>
        <w:ind w:left="450" w:hanging="450"/>
        <w:rPr>
          <w:szCs w:val="21"/>
        </w:rPr>
      </w:pPr>
      <w:r w:rsidRPr="00476ADD">
        <w:rPr>
          <w:szCs w:val="21"/>
        </w:rPr>
        <w:t>100.</w:t>
      </w:r>
      <w:r w:rsidRPr="00476ADD">
        <w:rPr>
          <w:szCs w:val="21"/>
        </w:rPr>
        <w:tab/>
        <w:t>Antimicrobial Resistance Collaborators 2022, ‘Global burden of bacterial antimicrobial resistance in 2019: a systematic analysis’, Lancet: 399(10325):629–655.</w:t>
      </w:r>
    </w:p>
    <w:p w14:paraId="03C9A576" w14:textId="77777777" w:rsidR="00E05CF6" w:rsidRPr="00476ADD" w:rsidRDefault="00E05CF6" w:rsidP="00E05CF6">
      <w:pPr>
        <w:pStyle w:val="EndNoteBibliography"/>
        <w:spacing w:before="80" w:after="80" w:line="240" w:lineRule="auto"/>
        <w:ind w:left="450" w:hanging="450"/>
        <w:rPr>
          <w:szCs w:val="21"/>
        </w:rPr>
      </w:pPr>
      <w:r w:rsidRPr="00476ADD">
        <w:rPr>
          <w:szCs w:val="21"/>
        </w:rPr>
        <w:t>101.</w:t>
      </w:r>
      <w:r w:rsidRPr="00476ADD">
        <w:rPr>
          <w:szCs w:val="21"/>
        </w:rPr>
        <w:tab/>
        <w:t>Review on Antimicrobial Resistance 2014, Antimicrobial Resistance: Tackling a crisis for the health and wealth of nations. United Kingdom: Wellcome Trust.</w:t>
      </w:r>
    </w:p>
    <w:p w14:paraId="69DD60AE" w14:textId="77777777" w:rsidR="00E05CF6" w:rsidRPr="00476ADD" w:rsidRDefault="00E05CF6" w:rsidP="00E05CF6">
      <w:pPr>
        <w:pStyle w:val="EndNoteBibliography"/>
        <w:spacing w:before="80" w:after="80" w:line="240" w:lineRule="auto"/>
        <w:ind w:left="450" w:hanging="450"/>
        <w:rPr>
          <w:szCs w:val="21"/>
        </w:rPr>
      </w:pPr>
      <w:r w:rsidRPr="00476ADD">
        <w:rPr>
          <w:szCs w:val="21"/>
        </w:rPr>
        <w:t>102.</w:t>
      </w:r>
      <w:r w:rsidRPr="00476ADD">
        <w:rPr>
          <w:szCs w:val="21"/>
        </w:rPr>
        <w:tab/>
        <w:t>Department of Health 2022, Victorian sexually transmissible infection (STI) plan 2022–30. Melbourne: State Government of Victoria.</w:t>
      </w:r>
    </w:p>
    <w:p w14:paraId="6CD2D19E" w14:textId="77777777" w:rsidR="00E05CF6" w:rsidRPr="00476ADD" w:rsidRDefault="00E05CF6" w:rsidP="00E05CF6">
      <w:pPr>
        <w:pStyle w:val="EndNoteBibliography"/>
        <w:spacing w:before="80" w:after="80" w:line="240" w:lineRule="auto"/>
        <w:ind w:left="450" w:hanging="450"/>
        <w:rPr>
          <w:szCs w:val="21"/>
        </w:rPr>
      </w:pPr>
      <w:r w:rsidRPr="00476ADD">
        <w:rPr>
          <w:szCs w:val="21"/>
        </w:rPr>
        <w:t>103.</w:t>
      </w:r>
      <w:r w:rsidRPr="00476ADD">
        <w:rPr>
          <w:szCs w:val="21"/>
        </w:rPr>
        <w:tab/>
        <w:t>Magnano San Lio R, Favara G, Maugeri A, Barchitta M, Agodi A 2023, ‘How antimicrobial resistance is linked to climate change: an overview of two intertwined global challenges’, International Journal of Environmental Research</w:t>
      </w:r>
      <w:r w:rsidRPr="00476ADD" w:rsidDel="000F73FC">
        <w:rPr>
          <w:szCs w:val="21"/>
        </w:rPr>
        <w:t xml:space="preserve"> </w:t>
      </w:r>
      <w:r w:rsidRPr="00476ADD">
        <w:rPr>
          <w:szCs w:val="21"/>
        </w:rPr>
        <w:t>Public Health: 20(3).</w:t>
      </w:r>
    </w:p>
    <w:p w14:paraId="6EC09581" w14:textId="77777777" w:rsidR="00E05CF6" w:rsidRPr="00476ADD" w:rsidRDefault="00E05CF6" w:rsidP="00E05CF6">
      <w:pPr>
        <w:pStyle w:val="EndNoteBibliography"/>
        <w:spacing w:before="80" w:after="80" w:line="240" w:lineRule="auto"/>
        <w:ind w:left="450" w:hanging="450"/>
        <w:rPr>
          <w:szCs w:val="21"/>
        </w:rPr>
      </w:pPr>
      <w:r w:rsidRPr="00476ADD">
        <w:rPr>
          <w:szCs w:val="21"/>
        </w:rPr>
        <w:t>104.</w:t>
      </w:r>
      <w:r w:rsidRPr="00476ADD">
        <w:rPr>
          <w:szCs w:val="21"/>
        </w:rPr>
        <w:tab/>
        <w:t>Australian Commission on Safety and Quality in Health Care 2019, Antimicrobial medicines dispensing from 2013–14 to 2017–18. Canberra: ACSQHC.</w:t>
      </w:r>
    </w:p>
    <w:p w14:paraId="6D34607C" w14:textId="642F6931" w:rsidR="00E05CF6" w:rsidRPr="00476ADD" w:rsidRDefault="00E05CF6" w:rsidP="00E05CF6">
      <w:pPr>
        <w:pStyle w:val="EndNoteBibliography"/>
        <w:spacing w:before="80" w:after="80" w:line="240" w:lineRule="auto"/>
        <w:ind w:left="450" w:hanging="450"/>
        <w:rPr>
          <w:szCs w:val="21"/>
        </w:rPr>
      </w:pPr>
      <w:r w:rsidRPr="00476ADD">
        <w:rPr>
          <w:szCs w:val="21"/>
        </w:rPr>
        <w:t>105.</w:t>
      </w:r>
      <w:r w:rsidRPr="00476ADD">
        <w:rPr>
          <w:szCs w:val="21"/>
        </w:rPr>
        <w:tab/>
        <w:t>World Health Organization 2021, Tripartite and UNEP support OHHLEP’s definition of ‘One Health’. Geneva: WHO. Available from: https://www.who.int/news/item/03-05-2023-quadripartite-welcomes-ohhlep-s-new-white-paper-on--zoonotic-spillover-prevention.</w:t>
      </w:r>
    </w:p>
    <w:p w14:paraId="0D66612C" w14:textId="4989419E" w:rsidR="00E05CF6" w:rsidRPr="00476ADD" w:rsidRDefault="00E05CF6" w:rsidP="00E05CF6">
      <w:pPr>
        <w:pStyle w:val="EndNoteBibliography"/>
        <w:spacing w:before="80" w:after="80" w:line="240" w:lineRule="auto"/>
        <w:ind w:left="450" w:hanging="450"/>
        <w:rPr>
          <w:szCs w:val="21"/>
        </w:rPr>
      </w:pPr>
      <w:r w:rsidRPr="00476ADD">
        <w:rPr>
          <w:szCs w:val="21"/>
        </w:rPr>
        <w:t>106.</w:t>
      </w:r>
      <w:r w:rsidRPr="00476ADD">
        <w:rPr>
          <w:szCs w:val="21"/>
        </w:rPr>
        <w:tab/>
        <w:t>Pham T, Hayman, JI 2023, Injury deaths Victoria 2018</w:t>
      </w:r>
      <w:r w:rsidR="00AC03B1">
        <w:rPr>
          <w:szCs w:val="21"/>
        </w:rPr>
        <w:t>–</w:t>
      </w:r>
      <w:r w:rsidRPr="00476ADD">
        <w:rPr>
          <w:szCs w:val="21"/>
        </w:rPr>
        <w:t>2020. Melbourne: Victorian Injury Surveillance Unit.</w:t>
      </w:r>
    </w:p>
    <w:p w14:paraId="2BAA8CA8" w14:textId="77777777" w:rsidR="00E05CF6" w:rsidRPr="00476ADD" w:rsidRDefault="00E05CF6" w:rsidP="00E05CF6">
      <w:pPr>
        <w:pStyle w:val="EndNoteBibliography"/>
        <w:spacing w:before="80" w:after="80" w:line="240" w:lineRule="auto"/>
        <w:ind w:left="450" w:hanging="450"/>
        <w:rPr>
          <w:szCs w:val="21"/>
        </w:rPr>
      </w:pPr>
      <w:r w:rsidRPr="00476ADD">
        <w:rPr>
          <w:szCs w:val="21"/>
        </w:rPr>
        <w:t>107.</w:t>
      </w:r>
      <w:r w:rsidRPr="00476ADD">
        <w:rPr>
          <w:szCs w:val="21"/>
        </w:rPr>
        <w:tab/>
        <w:t>Pham TTL, Berecki-Gisolf J 2022, Unintentional hospital treated injury Victoria 2020/21. Melbourne: Monash University Accident Research Centre; 2022.</w:t>
      </w:r>
    </w:p>
    <w:p w14:paraId="48E2E14C" w14:textId="77777777" w:rsidR="00E05CF6" w:rsidRPr="00476ADD" w:rsidRDefault="00E05CF6" w:rsidP="00E05CF6">
      <w:pPr>
        <w:pStyle w:val="EndNoteBibliography"/>
        <w:spacing w:before="80" w:after="80" w:line="240" w:lineRule="auto"/>
        <w:ind w:left="450" w:hanging="450"/>
        <w:rPr>
          <w:szCs w:val="21"/>
        </w:rPr>
      </w:pPr>
      <w:r w:rsidRPr="00476ADD">
        <w:rPr>
          <w:szCs w:val="21"/>
        </w:rPr>
        <w:t>108.</w:t>
      </w:r>
      <w:r w:rsidRPr="00476ADD">
        <w:rPr>
          <w:szCs w:val="21"/>
        </w:rPr>
        <w:tab/>
        <w:t>Australian Institute of Health and Welfare 2022, Injury in Australia 2022–25. Canberra: AIHW. Cat. no: INJCAT 213.</w:t>
      </w:r>
    </w:p>
    <w:p w14:paraId="42E9F966" w14:textId="7FE6537A" w:rsidR="00E05CF6" w:rsidRPr="00476ADD" w:rsidRDefault="00E05CF6" w:rsidP="00E05CF6">
      <w:pPr>
        <w:pStyle w:val="EndNoteBibliography"/>
        <w:spacing w:before="80" w:after="80" w:line="240" w:lineRule="auto"/>
        <w:ind w:left="450" w:hanging="450"/>
        <w:rPr>
          <w:szCs w:val="21"/>
        </w:rPr>
      </w:pPr>
      <w:r w:rsidRPr="00476ADD">
        <w:rPr>
          <w:szCs w:val="21"/>
        </w:rPr>
        <w:t>109.</w:t>
      </w:r>
      <w:r w:rsidRPr="00476ADD">
        <w:rPr>
          <w:szCs w:val="21"/>
        </w:rPr>
        <w:tab/>
        <w:t>Sherrington C, Fairhall NJ, Wallbank GK, Tiedemann A, Michaleff ZA, Howard K, et al</w:t>
      </w:r>
      <w:r w:rsidR="00F87149">
        <w:rPr>
          <w:szCs w:val="21"/>
        </w:rPr>
        <w:t>.</w:t>
      </w:r>
      <w:r w:rsidRPr="00476ADD">
        <w:rPr>
          <w:szCs w:val="21"/>
        </w:rPr>
        <w:t xml:space="preserve"> 2019, ‘Exercise for preventing falls in older people living in the community’, Cochrane Database of Systemic Reviews: 1(1):Cd012424.</w:t>
      </w:r>
    </w:p>
    <w:p w14:paraId="2511A143" w14:textId="77777777" w:rsidR="00E05CF6" w:rsidRPr="00476ADD" w:rsidRDefault="00E05CF6" w:rsidP="00E05CF6">
      <w:pPr>
        <w:pStyle w:val="EndNoteBibliography"/>
        <w:spacing w:before="80" w:after="80" w:line="240" w:lineRule="auto"/>
        <w:ind w:left="450" w:hanging="450"/>
        <w:rPr>
          <w:szCs w:val="21"/>
        </w:rPr>
      </w:pPr>
      <w:r w:rsidRPr="00476ADD">
        <w:rPr>
          <w:szCs w:val="21"/>
        </w:rPr>
        <w:t>110.</w:t>
      </w:r>
      <w:r w:rsidRPr="00476ADD">
        <w:rPr>
          <w:szCs w:val="21"/>
        </w:rPr>
        <w:tab/>
        <w:t>Live Saving Victoria 2021, Victorian Drowning Report 2020/21. Melbourne: Life Saving Victoria.</w:t>
      </w:r>
    </w:p>
    <w:p w14:paraId="30644DB3" w14:textId="31A72896" w:rsidR="00E05CF6" w:rsidRPr="00476ADD" w:rsidRDefault="00E05CF6" w:rsidP="00E05CF6">
      <w:pPr>
        <w:pStyle w:val="EndNoteBibliography"/>
        <w:spacing w:before="80" w:after="80" w:line="240" w:lineRule="auto"/>
        <w:ind w:left="450" w:hanging="450"/>
        <w:rPr>
          <w:szCs w:val="21"/>
        </w:rPr>
      </w:pPr>
      <w:r w:rsidRPr="00476ADD">
        <w:rPr>
          <w:szCs w:val="21"/>
        </w:rPr>
        <w:lastRenderedPageBreak/>
        <w:t>111.</w:t>
      </w:r>
      <w:r w:rsidRPr="00476ADD">
        <w:rPr>
          <w:szCs w:val="21"/>
        </w:rPr>
        <w:tab/>
        <w:t>Government of Victoria. Victorian water safety strategy 2021–25. Melbourne: State Government of Victoria.</w:t>
      </w:r>
    </w:p>
    <w:p w14:paraId="13059503" w14:textId="77777777" w:rsidR="00E05CF6" w:rsidRPr="00476ADD" w:rsidRDefault="00E05CF6" w:rsidP="00E05CF6">
      <w:pPr>
        <w:pStyle w:val="EndNoteBibliography"/>
        <w:spacing w:before="80" w:after="80" w:line="240" w:lineRule="auto"/>
        <w:ind w:left="450" w:hanging="450"/>
        <w:rPr>
          <w:szCs w:val="21"/>
        </w:rPr>
      </w:pPr>
      <w:r w:rsidRPr="00476ADD">
        <w:rPr>
          <w:szCs w:val="21"/>
        </w:rPr>
        <w:t>112.</w:t>
      </w:r>
      <w:r w:rsidRPr="00476ADD">
        <w:rPr>
          <w:szCs w:val="21"/>
        </w:rPr>
        <w:tab/>
        <w:t>Australian Institute of Health and Welfare 2021, Rural and remote health. Australia’s Health. Canberra: AIHW; 2022.</w:t>
      </w:r>
    </w:p>
    <w:p w14:paraId="5832446B" w14:textId="77777777" w:rsidR="00E05CF6" w:rsidRPr="00476ADD" w:rsidRDefault="00E05CF6" w:rsidP="00E05CF6">
      <w:pPr>
        <w:pStyle w:val="EndNoteBibliography"/>
        <w:spacing w:before="80" w:after="80" w:line="240" w:lineRule="auto"/>
        <w:ind w:left="450" w:hanging="450"/>
        <w:rPr>
          <w:szCs w:val="21"/>
        </w:rPr>
      </w:pPr>
      <w:r w:rsidRPr="00476ADD">
        <w:rPr>
          <w:szCs w:val="21"/>
        </w:rPr>
        <w:t>113.</w:t>
      </w:r>
      <w:r w:rsidRPr="00476ADD">
        <w:rPr>
          <w:szCs w:val="21"/>
        </w:rPr>
        <w:tab/>
        <w:t>Brew B, Inder K, Allen J, Thomas M, Kelly B 2016, ‘The health and wellbeing of Australian farmers: a longitudinal cohort study’, BMC Public Health: 16(1):988.</w:t>
      </w:r>
    </w:p>
    <w:p w14:paraId="1B779CC8" w14:textId="77777777" w:rsidR="00E05CF6" w:rsidRPr="00476ADD" w:rsidRDefault="00E05CF6" w:rsidP="00E05CF6">
      <w:pPr>
        <w:pStyle w:val="EndNoteBibliography"/>
        <w:spacing w:before="80" w:after="80" w:line="240" w:lineRule="auto"/>
        <w:ind w:left="450" w:hanging="450"/>
        <w:rPr>
          <w:szCs w:val="21"/>
        </w:rPr>
      </w:pPr>
      <w:r w:rsidRPr="00476ADD">
        <w:rPr>
          <w:szCs w:val="21"/>
        </w:rPr>
        <w:t>114.</w:t>
      </w:r>
      <w:r w:rsidRPr="00476ADD">
        <w:rPr>
          <w:szCs w:val="21"/>
        </w:rPr>
        <w:tab/>
        <w:t>Department of Health 2021, National Preventative Health Strategy. Canberra: Australian Government.</w:t>
      </w:r>
    </w:p>
    <w:p w14:paraId="56C66B50" w14:textId="77777777" w:rsidR="00E05CF6" w:rsidRPr="00476ADD" w:rsidRDefault="00E05CF6" w:rsidP="00E05CF6">
      <w:pPr>
        <w:pStyle w:val="EndNoteBibliography"/>
        <w:spacing w:before="80" w:after="80" w:line="240" w:lineRule="auto"/>
        <w:ind w:left="450" w:hanging="450"/>
        <w:rPr>
          <w:szCs w:val="21"/>
        </w:rPr>
      </w:pPr>
      <w:r w:rsidRPr="00476ADD">
        <w:rPr>
          <w:szCs w:val="21"/>
        </w:rPr>
        <w:t>115.</w:t>
      </w:r>
      <w:r w:rsidRPr="00476ADD">
        <w:rPr>
          <w:szCs w:val="21"/>
        </w:rPr>
        <w:tab/>
        <w:t>Radimer KL, Radimer KL 2002, ‘Measurement of household food security in the USA and other industrialised countries’, Public Health and Nutrition: 5(6a):859–864.</w:t>
      </w:r>
    </w:p>
    <w:p w14:paraId="150FC0EB" w14:textId="77777777" w:rsidR="00E05CF6" w:rsidRPr="00476ADD" w:rsidRDefault="00E05CF6" w:rsidP="00E05CF6">
      <w:pPr>
        <w:pStyle w:val="EndNoteBibliography"/>
        <w:spacing w:before="80" w:after="80" w:line="240" w:lineRule="auto"/>
        <w:ind w:left="450" w:hanging="450"/>
        <w:rPr>
          <w:szCs w:val="21"/>
        </w:rPr>
      </w:pPr>
      <w:r w:rsidRPr="00476ADD">
        <w:rPr>
          <w:szCs w:val="21"/>
        </w:rPr>
        <w:t>116.</w:t>
      </w:r>
      <w:r w:rsidRPr="00476ADD">
        <w:rPr>
          <w:szCs w:val="21"/>
        </w:rPr>
        <w:tab/>
        <w:t>World Health Organization 2018, Health inequities and their causes. Available from: https://www.who.int/news-room/facts-in-pictures/detail/health-inequities-and-their-causes.</w:t>
      </w:r>
    </w:p>
    <w:p w14:paraId="1868BD95" w14:textId="77777777" w:rsidR="00E05CF6" w:rsidRPr="00476ADD" w:rsidRDefault="00E05CF6" w:rsidP="00E05CF6">
      <w:pPr>
        <w:pStyle w:val="EndNoteBibliography"/>
        <w:spacing w:before="80" w:after="80" w:line="240" w:lineRule="auto"/>
        <w:ind w:left="450" w:hanging="450"/>
        <w:rPr>
          <w:szCs w:val="21"/>
        </w:rPr>
      </w:pPr>
      <w:r w:rsidRPr="00476ADD">
        <w:rPr>
          <w:szCs w:val="21"/>
        </w:rPr>
        <w:t>117.</w:t>
      </w:r>
      <w:r w:rsidRPr="00476ADD">
        <w:rPr>
          <w:szCs w:val="21"/>
        </w:rPr>
        <w:tab/>
        <w:t>State Government of Victoria 2018, Everybody Matters: Inclusion and Equity Statement. Melbourne: Government of Victoria.</w:t>
      </w:r>
    </w:p>
    <w:p w14:paraId="053DB82D" w14:textId="17B83ACE" w:rsidR="00E05CF6" w:rsidRPr="00476ADD" w:rsidRDefault="00E05CF6" w:rsidP="00E05CF6">
      <w:pPr>
        <w:pStyle w:val="EndNoteBibliography"/>
        <w:spacing w:before="80" w:after="80" w:line="240" w:lineRule="auto"/>
        <w:ind w:left="450" w:hanging="450"/>
        <w:rPr>
          <w:szCs w:val="21"/>
        </w:rPr>
      </w:pPr>
      <w:r w:rsidRPr="00476ADD">
        <w:rPr>
          <w:szCs w:val="21"/>
        </w:rPr>
        <w:t>118.</w:t>
      </w:r>
      <w:r w:rsidRPr="00476ADD">
        <w:rPr>
          <w:szCs w:val="21"/>
        </w:rPr>
        <w:tab/>
        <w:t xml:space="preserve">Centers for Disease Control and Prevention 2022, One Health. Available from: </w:t>
      </w:r>
      <w:r w:rsidR="0032554E" w:rsidRPr="0032554E">
        <w:rPr>
          <w:szCs w:val="21"/>
        </w:rPr>
        <w:t>https://www.cdc.gov/one-health/about/</w:t>
      </w:r>
      <w:r w:rsidRPr="00476ADD">
        <w:rPr>
          <w:szCs w:val="21"/>
        </w:rPr>
        <w:t>.</w:t>
      </w:r>
    </w:p>
    <w:p w14:paraId="2BCF4EEC" w14:textId="77777777" w:rsidR="00E05CF6" w:rsidRPr="00476ADD" w:rsidRDefault="00E05CF6" w:rsidP="00E05CF6">
      <w:pPr>
        <w:pStyle w:val="EndNoteBibliography"/>
        <w:spacing w:before="80" w:after="80" w:line="240" w:lineRule="auto"/>
        <w:ind w:left="450" w:hanging="450"/>
        <w:rPr>
          <w:szCs w:val="21"/>
        </w:rPr>
      </w:pPr>
      <w:r w:rsidRPr="00476ADD">
        <w:rPr>
          <w:szCs w:val="21"/>
        </w:rPr>
        <w:t>119.</w:t>
      </w:r>
      <w:r w:rsidRPr="00476ADD">
        <w:rPr>
          <w:szCs w:val="21"/>
        </w:rPr>
        <w:tab/>
        <w:t>Government of Victoria 2020, Place-based approaches. Melbourne, State Government of Victoria.</w:t>
      </w:r>
    </w:p>
    <w:p w14:paraId="4B136C88" w14:textId="61F90414" w:rsidR="00E05CF6" w:rsidRPr="00476ADD" w:rsidRDefault="00E05CF6" w:rsidP="00E05CF6">
      <w:pPr>
        <w:pStyle w:val="EndNoteBibliography"/>
        <w:spacing w:before="80" w:after="80" w:line="240" w:lineRule="auto"/>
        <w:ind w:left="450" w:hanging="450"/>
        <w:rPr>
          <w:szCs w:val="21"/>
        </w:rPr>
      </w:pPr>
      <w:r w:rsidRPr="00476ADD">
        <w:rPr>
          <w:szCs w:val="21"/>
        </w:rPr>
        <w:t>120.</w:t>
      </w:r>
      <w:r w:rsidRPr="00476ADD">
        <w:rPr>
          <w:szCs w:val="21"/>
        </w:rPr>
        <w:tab/>
        <w:t>Whitmee S, Haines A, Beyrer C, Boltz F, Capon AG, de Souza Dias BF, et al</w:t>
      </w:r>
      <w:r w:rsidR="00F87149">
        <w:rPr>
          <w:szCs w:val="21"/>
        </w:rPr>
        <w:t>.</w:t>
      </w:r>
      <w:r w:rsidRPr="00476ADD">
        <w:rPr>
          <w:szCs w:val="21"/>
        </w:rPr>
        <w:t xml:space="preserve"> 2015, ‘Safeguarding human health in the Anthropocene epoch: report of The Rockefeller Foundation-Lancet Commission on planetary health’, Lancet: 386(10007):1973–2028.</w:t>
      </w:r>
    </w:p>
    <w:p w14:paraId="43376B1B" w14:textId="77777777" w:rsidR="00E05CF6" w:rsidRPr="00476ADD" w:rsidRDefault="00E05CF6" w:rsidP="00E05CF6">
      <w:pPr>
        <w:pStyle w:val="EndNoteBibliography"/>
        <w:spacing w:before="80" w:after="80" w:line="240" w:lineRule="auto"/>
        <w:ind w:left="450" w:hanging="450"/>
        <w:rPr>
          <w:szCs w:val="21"/>
        </w:rPr>
      </w:pPr>
      <w:r w:rsidRPr="00476ADD">
        <w:rPr>
          <w:szCs w:val="21"/>
        </w:rPr>
        <w:t>121.</w:t>
      </w:r>
      <w:r w:rsidRPr="00476ADD">
        <w:rPr>
          <w:szCs w:val="21"/>
        </w:rPr>
        <w:tab/>
        <w:t>Australian Bureau of Statistics 2021, Standard for sex, gender, variations of sex characteristics and sexual orientation variables. Canberra: Australian Bureau of Statistics.</w:t>
      </w:r>
    </w:p>
    <w:p w14:paraId="4014D282" w14:textId="6E48076D" w:rsidR="00E05CF6" w:rsidRPr="00476ADD" w:rsidRDefault="00E05CF6" w:rsidP="00E05CF6">
      <w:pPr>
        <w:pStyle w:val="EndNoteBibliography"/>
        <w:spacing w:before="80" w:after="80" w:line="240" w:lineRule="auto"/>
        <w:ind w:left="450" w:hanging="450"/>
        <w:rPr>
          <w:szCs w:val="21"/>
        </w:rPr>
      </w:pPr>
      <w:r w:rsidRPr="00476ADD">
        <w:rPr>
          <w:szCs w:val="21"/>
        </w:rPr>
        <w:t>122.</w:t>
      </w:r>
      <w:r w:rsidRPr="00476ADD">
        <w:rPr>
          <w:szCs w:val="21"/>
        </w:rPr>
        <w:tab/>
        <w:t>Global Panel on Agriculture and Food Systems for Nutrition 2020, Future Food Systems: For people, our planet and prosperity. London: Global Panel.</w:t>
      </w:r>
    </w:p>
    <w:p w14:paraId="79DCAE0C" w14:textId="6D84B6BF" w:rsidR="00E05CF6" w:rsidRPr="00476ADD" w:rsidRDefault="00E05CF6" w:rsidP="00E05CF6">
      <w:pPr>
        <w:pStyle w:val="EndNoteBibliography"/>
        <w:spacing w:before="80" w:after="80" w:line="240" w:lineRule="auto"/>
        <w:ind w:left="450" w:hanging="450"/>
        <w:rPr>
          <w:szCs w:val="21"/>
        </w:rPr>
      </w:pPr>
      <w:r w:rsidRPr="00476ADD">
        <w:rPr>
          <w:szCs w:val="21"/>
        </w:rPr>
        <w:t>123.</w:t>
      </w:r>
      <w:r w:rsidRPr="00476ADD">
        <w:rPr>
          <w:szCs w:val="21"/>
        </w:rPr>
        <w:tab/>
        <w:t>Wickramaratne PJ, Yangchen T, Lepow L, Patra BG, Glicksburg B, Talati A, et al</w:t>
      </w:r>
      <w:r w:rsidR="00F87149">
        <w:rPr>
          <w:szCs w:val="21"/>
        </w:rPr>
        <w:t>.</w:t>
      </w:r>
      <w:r w:rsidRPr="00476ADD">
        <w:rPr>
          <w:szCs w:val="21"/>
        </w:rPr>
        <w:t xml:space="preserve"> 2022, ‘Social connectedness as a determinant of mental health: a scoping review’, PLoS One: 17(10):e0275004.</w:t>
      </w:r>
    </w:p>
    <w:p w14:paraId="220E06FC" w14:textId="77777777" w:rsidR="00E05CF6" w:rsidRPr="00476ADD" w:rsidRDefault="00E05CF6" w:rsidP="00E05CF6">
      <w:pPr>
        <w:pStyle w:val="EndNoteBibliography"/>
        <w:spacing w:before="80" w:after="80" w:line="240" w:lineRule="auto"/>
        <w:ind w:left="450" w:hanging="450"/>
        <w:rPr>
          <w:szCs w:val="21"/>
        </w:rPr>
      </w:pPr>
      <w:r w:rsidRPr="00476ADD">
        <w:rPr>
          <w:szCs w:val="21"/>
        </w:rPr>
        <w:t>124.</w:t>
      </w:r>
      <w:r w:rsidRPr="00476ADD">
        <w:rPr>
          <w:szCs w:val="21"/>
        </w:rPr>
        <w:tab/>
        <w:t>World Health Organization 2022, Social determinants of health. Available from: https://www.who.int/news-room/questions-and-answers/item/determinants-of-health#:~:text=The%20determinants%20of%20health%20include,person's%20individual%20characteristics%20and%20behaviours.</w:t>
      </w:r>
    </w:p>
    <w:p w14:paraId="4A071A87" w14:textId="5398C0AE" w:rsidR="00DA5A3E" w:rsidRPr="004B02B9" w:rsidRDefault="00DA5A3E" w:rsidP="00040118">
      <w:pPr>
        <w:pStyle w:val="Body"/>
      </w:pPr>
    </w:p>
    <w:sectPr w:rsidR="00DA5A3E" w:rsidRPr="004B02B9" w:rsidSect="00D95C72">
      <w:headerReference w:type="even" r:id="rId28"/>
      <w:headerReference w:type="default" r:id="rId29"/>
      <w:footerReference w:type="even" r:id="rId30"/>
      <w:footerReference w:type="default" r:id="rId31"/>
      <w:footerReference w:type="first" r:id="rId32"/>
      <w:pgSz w:w="11906" w:h="16838" w:code="9"/>
      <w:pgMar w:top="1418" w:right="1304" w:bottom="1134" w:left="1304" w:header="680" w:footer="56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E0309" w14:textId="77777777" w:rsidR="00F7741A" w:rsidRDefault="00F7741A">
      <w:r>
        <w:separator/>
      </w:r>
    </w:p>
    <w:p w14:paraId="05E75A39" w14:textId="77777777" w:rsidR="00F7741A" w:rsidRDefault="00F7741A"/>
    <w:p w14:paraId="177CEA0B" w14:textId="77777777" w:rsidR="00F7741A" w:rsidRDefault="00F7741A"/>
    <w:p w14:paraId="2E2B575A" w14:textId="77777777" w:rsidR="00F7741A" w:rsidRDefault="00F7741A"/>
    <w:p w14:paraId="4FC2E9BE" w14:textId="77777777" w:rsidR="00F7741A" w:rsidRDefault="00F7741A"/>
  </w:endnote>
  <w:endnote w:type="continuationSeparator" w:id="0">
    <w:p w14:paraId="77D251CF" w14:textId="77777777" w:rsidR="00F7741A" w:rsidRDefault="00F7741A">
      <w:r>
        <w:continuationSeparator/>
      </w:r>
    </w:p>
    <w:p w14:paraId="5A996630" w14:textId="77777777" w:rsidR="00F7741A" w:rsidRDefault="00F7741A"/>
    <w:p w14:paraId="49F2202B" w14:textId="77777777" w:rsidR="00F7741A" w:rsidRDefault="00F7741A"/>
    <w:p w14:paraId="68C8FE91" w14:textId="77777777" w:rsidR="00F7741A" w:rsidRDefault="00F7741A"/>
    <w:p w14:paraId="01DADE91" w14:textId="77777777" w:rsidR="00F7741A" w:rsidRDefault="00F7741A"/>
  </w:endnote>
  <w:endnote w:type="continuationNotice" w:id="1">
    <w:p w14:paraId="3D53E89D" w14:textId="77777777" w:rsidR="00F7741A" w:rsidRDefault="00F7741A">
      <w:pPr>
        <w:spacing w:after="0" w:line="240" w:lineRule="auto"/>
      </w:pPr>
    </w:p>
    <w:p w14:paraId="570FA221" w14:textId="77777777" w:rsidR="00F7741A" w:rsidRDefault="00F7741A"/>
    <w:p w14:paraId="0DCBB6B1" w14:textId="77777777" w:rsidR="00F7741A" w:rsidRDefault="00F7741A"/>
    <w:p w14:paraId="5B2C4A96" w14:textId="77777777" w:rsidR="00F7741A" w:rsidRDefault="00F77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Regular">
    <w:altName w:val="Yu Gothic"/>
    <w:panose1 w:val="00000000000000000000"/>
    <w:charset w:val="80"/>
    <w:family w:val="swiss"/>
    <w:notTrueType/>
    <w:pitch w:val="default"/>
    <w:sig w:usb0="00000001" w:usb1="09070000" w:usb2="00000010" w:usb3="00000000" w:csb0="000A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22AE6AAB" w:rsidR="00EB4BC7" w:rsidRDefault="00F2555E">
    <w:pPr>
      <w:pStyle w:val="Footer"/>
    </w:pPr>
    <w:r>
      <w:rPr>
        <w:noProof/>
      </w:rPr>
      <mc:AlternateContent>
        <mc:Choice Requires="wps">
          <w:drawing>
            <wp:anchor distT="0" distB="0" distL="0" distR="0" simplePos="0" relativeHeight="251658244" behindDoc="0" locked="0" layoutInCell="1" allowOverlap="1" wp14:anchorId="183ED826" wp14:editId="59D2FF43">
              <wp:simplePos x="635" y="635"/>
              <wp:positionH relativeFrom="page">
                <wp:align>center</wp:align>
              </wp:positionH>
              <wp:positionV relativeFrom="page">
                <wp:align>bottom</wp:align>
              </wp:positionV>
              <wp:extent cx="443865" cy="443865"/>
              <wp:effectExtent l="0" t="0" r="1016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84967C" w14:textId="6C8DDA27"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ED826"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F84967C" w14:textId="6C8DDA27"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EB4BC7">
      <w:rPr>
        <w:noProof/>
      </w:rPr>
      <mc:AlternateContent>
        <mc:Choice Requires="wps">
          <w:drawing>
            <wp:inline distT="0" distB="0" distL="0" distR="0" wp14:anchorId="5F16E52C" wp14:editId="4EB0A460">
              <wp:extent cx="7560310" cy="311785"/>
              <wp:effectExtent l="0" t="0" r="0" b="12065"/>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5F16E52C" id="Text Box 7" o:spid="_x0000_s1027" type="#_x0000_t202" alt="{&quot;HashCode&quot;:904758361,&quot;Height&quot;:841.0,&quot;Width&quot;:595.0,&quot;Placement&quot;:&quot;Footer&quot;,&quot;Index&quot;:&quot;OddAndEven&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"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B316" w14:textId="68742700" w:rsidR="00F2555E" w:rsidRDefault="00F2555E">
    <w:pPr>
      <w:pStyle w:val="Footer"/>
    </w:pPr>
    <w:r>
      <w:rPr>
        <w:noProof/>
      </w:rPr>
      <mc:AlternateContent>
        <mc:Choice Requires="wps">
          <w:drawing>
            <wp:anchor distT="0" distB="0" distL="0" distR="0" simplePos="0" relativeHeight="251658248" behindDoc="0" locked="0" layoutInCell="1" allowOverlap="1" wp14:anchorId="4B0907B0" wp14:editId="71C26608">
              <wp:simplePos x="831273" y="9820894"/>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AB3381" w14:textId="2DE3BB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907B0" id="_x0000_t202" coordsize="21600,21600" o:spt="202" path="m,l,21600r21600,l21600,xe">
              <v:stroke joinstyle="miter"/>
              <v:path gradientshapeok="t" o:connecttype="rect"/>
            </v:shapetype>
            <v:shape id="Text Box 9" o:spid="_x0000_s1028"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7AB3381" w14:textId="2DE3BB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250CE175" w:rsidR="00EB4BC7" w:rsidRDefault="00F2555E">
    <w:pPr>
      <w:pStyle w:val="Footer"/>
    </w:pPr>
    <w:r>
      <w:rPr>
        <w:noProof/>
      </w:rPr>
      <mc:AlternateContent>
        <mc:Choice Requires="wps">
          <w:drawing>
            <wp:anchor distT="0" distB="0" distL="0" distR="0" simplePos="0" relativeHeight="251658243" behindDoc="0" locked="0" layoutInCell="1" allowOverlap="1" wp14:anchorId="7A321E4A" wp14:editId="39737CC5">
              <wp:simplePos x="635" y="635"/>
              <wp:positionH relativeFrom="page">
                <wp:align>center</wp:align>
              </wp:positionH>
              <wp:positionV relativeFrom="page">
                <wp:align>bottom</wp:align>
              </wp:positionV>
              <wp:extent cx="443865" cy="443865"/>
              <wp:effectExtent l="0" t="0" r="1016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0358F" w14:textId="081366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21E4A"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2900358F" w14:textId="0813664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7B1847">
      <w:rPr>
        <w:noProof/>
      </w:rPr>
      <mc:AlternateContent>
        <mc:Choice Requires="wps">
          <w:drawing>
            <wp:inline distT="0" distB="0" distL="0" distR="0" wp14:anchorId="2EC18FEB" wp14:editId="05C3C604">
              <wp:extent cx="7560310" cy="311785"/>
              <wp:effectExtent l="0" t="0" r="0" b="12065"/>
              <wp:docPr id="22" name="Text Box 22"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70042" w14:textId="4548F181" w:rsidR="007B1847" w:rsidRPr="007B1847" w:rsidRDefault="007B1847" w:rsidP="007B1847">
                          <w:pPr>
                            <w:spacing w:after="0"/>
                            <w:jc w:val="center"/>
                            <w:rPr>
                              <w:rFonts w:ascii="Arial Black" w:hAnsi="Arial Black"/>
                              <w:color w:val="E4100E"/>
                              <w:sz w:val="20"/>
                            </w:rPr>
                          </w:pPr>
                          <w:r w:rsidRPr="007B1847">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2EC18FEB" id="Text Box 22" o:spid="_x0000_s1030"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" filled="f" stroked="f" strokeweight=".5pt">
              <v:textbox inset=",0,,0">
                <w:txbxContent>
                  <w:p w14:paraId="2E970042" w14:textId="4548F181" w:rsidR="007B1847" w:rsidRPr="007B1847" w:rsidRDefault="007B1847" w:rsidP="007B1847">
                    <w:pPr>
                      <w:spacing w:after="0"/>
                      <w:jc w:val="center"/>
                      <w:rPr>
                        <w:rFonts w:ascii="Arial Black" w:hAnsi="Arial Black"/>
                        <w:color w:val="E4100E"/>
                        <w:sz w:val="20"/>
                      </w:rPr>
                    </w:pPr>
                    <w:r w:rsidRPr="007B1847">
                      <w:rPr>
                        <w:rFonts w:ascii="Arial Black" w:hAnsi="Arial Black"/>
                        <w:color w:val="E4100E"/>
                        <w:sz w:val="20"/>
                      </w:rPr>
                      <w:t xml:space="preserve">PROTECTED//Cabinet-In-Confidence </w:t>
                    </w:r>
                  </w:p>
                </w:txbxContent>
              </v:textbox>
              <w10:anchorlock/>
            </v:shape>
          </w:pict>
        </mc:Fallback>
      </mc:AlternateContent>
    </w:r>
    <w:r w:rsidR="00F53554">
      <w:rPr>
        <w:noProof/>
      </w:rPr>
      <mc:AlternateContent>
        <mc:Choice Requires="wps">
          <w:drawing>
            <wp:inline distT="0" distB="0" distL="0" distR="0" wp14:anchorId="3FC9FB66" wp14:editId="33AA1D31">
              <wp:extent cx="7560310" cy="311785"/>
              <wp:effectExtent l="0" t="0" r="0" b="12065"/>
              <wp:docPr id="8" name="Text Box 8"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3607BB" w14:textId="6958172E" w:rsidR="00F53554" w:rsidRPr="00F53554" w:rsidRDefault="00F53554" w:rsidP="00F53554">
                          <w:pPr>
                            <w:spacing w:after="0"/>
                            <w:jc w:val="center"/>
                            <w:rPr>
                              <w:rFonts w:ascii="Arial Black" w:hAnsi="Arial Black"/>
                              <w:color w:val="E4100E"/>
                              <w:sz w:val="20"/>
                            </w:rPr>
                          </w:pPr>
                          <w:r w:rsidRPr="00F53554">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FC9FB66" id="Text Box 8" o:spid="_x0000_s1031"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LuNGb8YAgAAKwQAAA4AAAAAAAAAAAAAAAAALgIAAGRycy9lMm9Eb2MueG1sUEsBAi0AFAAGAAgA&#10;AAAhAFAbLHjbAAAABQEAAA8AAAAAAAAAAAAAAAAAcgQAAGRycy9kb3ducmV2LnhtbFBLBQYAAAAA&#10;BAAEAPMAAAB6BQAAAAA=&#10;" filled="f" stroked="f" strokeweight=".5pt">
              <v:textbox inset=",0,,0">
                <w:txbxContent>
                  <w:p w14:paraId="173607BB" w14:textId="6958172E" w:rsidR="00F53554" w:rsidRPr="00F53554" w:rsidRDefault="00F53554" w:rsidP="00F53554">
                    <w:pPr>
                      <w:spacing w:after="0"/>
                      <w:jc w:val="center"/>
                      <w:rPr>
                        <w:rFonts w:ascii="Arial Black" w:hAnsi="Arial Black"/>
                        <w:color w:val="E4100E"/>
                        <w:sz w:val="20"/>
                      </w:rPr>
                    </w:pPr>
                    <w:r w:rsidRPr="00F53554">
                      <w:rPr>
                        <w:rFonts w:ascii="Arial Black" w:hAnsi="Arial Black"/>
                        <w:color w:val="E4100E"/>
                        <w:sz w:val="20"/>
                      </w:rPr>
                      <w:t xml:space="preserve">PROTECTED//Cabinet-In-Confidence </w:t>
                    </w:r>
                  </w:p>
                </w:txbxContent>
              </v:textbox>
              <w10:anchorlock/>
            </v:shape>
          </w:pict>
        </mc:Fallback>
      </mc:AlternateContent>
    </w:r>
    <w:r w:rsidR="00BB744E">
      <w:rPr>
        <w:noProof/>
      </w:rPr>
      <mc:AlternateContent>
        <mc:Choice Requires="wps">
          <w:drawing>
            <wp:inline distT="0" distB="0" distL="0" distR="0" wp14:anchorId="5D4E099E" wp14:editId="3B3F5CD0">
              <wp:extent cx="7560310" cy="311785"/>
              <wp:effectExtent l="0" t="0" r="0" b="12065"/>
              <wp:docPr id="20" name="Text Box 20"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2524B" w14:textId="47A49047" w:rsidR="00BB744E" w:rsidRPr="00BB744E" w:rsidRDefault="00BB744E" w:rsidP="00BB744E">
                          <w:pPr>
                            <w:spacing w:after="0"/>
                            <w:jc w:val="center"/>
                            <w:rPr>
                              <w:rFonts w:ascii="Arial Black" w:hAnsi="Arial Black"/>
                              <w:color w:val="E4100E"/>
                              <w:sz w:val="20"/>
                            </w:rPr>
                          </w:pPr>
                          <w:r w:rsidRPr="00BB744E">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5D4E099E" id="Text Box 20" o:spid="_x0000_s1032"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EsCmDcYAgAAKwQAAA4AAAAAAAAAAAAAAAAALgIAAGRycy9lMm9Eb2MueG1sUEsBAi0AFAAGAAgA&#10;AAAhAFAbLHjbAAAABQEAAA8AAAAAAAAAAAAAAAAAcgQAAGRycy9kb3ducmV2LnhtbFBLBQYAAAAA&#10;BAAEAPMAAAB6BQAAAAA=&#10;" filled="f" stroked="f" strokeweight=".5pt">
              <v:textbox inset=",0,,0">
                <w:txbxContent>
                  <w:p w14:paraId="4782524B" w14:textId="47A49047" w:rsidR="00BB744E" w:rsidRPr="00BB744E" w:rsidRDefault="00BB744E" w:rsidP="00BB744E">
                    <w:pPr>
                      <w:spacing w:after="0"/>
                      <w:jc w:val="center"/>
                      <w:rPr>
                        <w:rFonts w:ascii="Arial Black" w:hAnsi="Arial Black"/>
                        <w:color w:val="E4100E"/>
                        <w:sz w:val="20"/>
                      </w:rPr>
                    </w:pPr>
                    <w:r w:rsidRPr="00BB744E">
                      <w:rPr>
                        <w:rFonts w:ascii="Arial Black" w:hAnsi="Arial Black"/>
                        <w:color w:val="E4100E"/>
                        <w:sz w:val="20"/>
                      </w:rPr>
                      <w:t xml:space="preserve">PROTECTED//Cabinet-In-Confidence </w:t>
                    </w:r>
                  </w:p>
                </w:txbxContent>
              </v:textbox>
              <w10:anchorlock/>
            </v:shape>
          </w:pict>
        </mc:Fallback>
      </mc:AlternateContent>
    </w:r>
    <w:r w:rsidR="009D50EF">
      <w:rPr>
        <w:noProof/>
      </w:rPr>
      <mc:AlternateContent>
        <mc:Choice Requires="wps">
          <w:drawing>
            <wp:inline distT="0" distB="0" distL="0" distR="0" wp14:anchorId="2D811FAC" wp14:editId="70418815">
              <wp:extent cx="7560310" cy="311785"/>
              <wp:effectExtent l="0" t="0" r="0" b="12065"/>
              <wp:docPr id="15" name="Text Box 15"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AF7E9A" w14:textId="36DBAFAE" w:rsidR="009D50EF" w:rsidRPr="009D50EF" w:rsidRDefault="009D50EF" w:rsidP="009D50EF">
                          <w:pPr>
                            <w:spacing w:after="0"/>
                            <w:jc w:val="center"/>
                            <w:rPr>
                              <w:rFonts w:ascii="Arial Black" w:hAnsi="Arial Black"/>
                              <w:color w:val="E4100E"/>
                              <w:sz w:val="20"/>
                            </w:rPr>
                          </w:pPr>
                          <w:r w:rsidRPr="009D50EF">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2D811FAC" id="Text Box 15" o:spid="_x0000_s1033"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Bmh/joYAgAAKwQAAA4AAAAAAAAAAAAAAAAALgIAAGRycy9lMm9Eb2MueG1sUEsBAi0AFAAGAAgA&#10;AAAhAFAbLHjbAAAABQEAAA8AAAAAAAAAAAAAAAAAcgQAAGRycy9kb3ducmV2LnhtbFBLBQYAAAAA&#10;BAAEAPMAAAB6BQAAAAA=&#10;" filled="f" stroked="f" strokeweight=".5pt">
              <v:textbox inset=",0,,0">
                <w:txbxContent>
                  <w:p w14:paraId="60AF7E9A" w14:textId="36DBAFAE" w:rsidR="009D50EF" w:rsidRPr="009D50EF" w:rsidRDefault="009D50EF" w:rsidP="009D50EF">
                    <w:pPr>
                      <w:spacing w:after="0"/>
                      <w:jc w:val="center"/>
                      <w:rPr>
                        <w:rFonts w:ascii="Arial Black" w:hAnsi="Arial Black"/>
                        <w:color w:val="E4100E"/>
                        <w:sz w:val="20"/>
                      </w:rPr>
                    </w:pPr>
                    <w:r w:rsidRPr="009D50EF">
                      <w:rPr>
                        <w:rFonts w:ascii="Arial Black" w:hAnsi="Arial Black"/>
                        <w:color w:val="E4100E"/>
                        <w:sz w:val="20"/>
                      </w:rPr>
                      <w:t xml:space="preserve">PROTECTED//Cabinet-In-Confidence </w:t>
                    </w:r>
                  </w:p>
                </w:txbxContent>
              </v:textbox>
              <w10:anchorlock/>
            </v:shape>
          </w:pict>
        </mc:Fallback>
      </mc:AlternateContent>
    </w:r>
    <w:r w:rsidR="00C15FA3">
      <w:rPr>
        <w:noProof/>
      </w:rPr>
      <mc:AlternateContent>
        <mc:Choice Requires="wps">
          <w:drawing>
            <wp:inline distT="0" distB="0" distL="0" distR="0" wp14:anchorId="3EF4A7C5" wp14:editId="1D711247">
              <wp:extent cx="7560310" cy="311785"/>
              <wp:effectExtent l="0" t="0" r="0" b="12065"/>
              <wp:docPr id="16" name="Text Box 16"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24761B" w14:textId="68A70423" w:rsidR="00C15FA3" w:rsidRPr="00C15FA3" w:rsidRDefault="00C15FA3" w:rsidP="00C15FA3">
                          <w:pPr>
                            <w:spacing w:after="0"/>
                            <w:jc w:val="center"/>
                            <w:rPr>
                              <w:rFonts w:ascii="Arial Black" w:hAnsi="Arial Black"/>
                              <w:color w:val="E4100E"/>
                              <w:sz w:val="20"/>
                            </w:rPr>
                          </w:pPr>
                          <w:r w:rsidRPr="00C15FA3">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EF4A7C5" id="Text Box 16" o:spid="_x0000_s1034"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" filled="f" stroked="f" strokeweight=".5pt">
              <v:textbox inset=",0,,0">
                <w:txbxContent>
                  <w:p w14:paraId="1024761B" w14:textId="68A70423" w:rsidR="00C15FA3" w:rsidRPr="00C15FA3" w:rsidRDefault="00C15FA3" w:rsidP="00C15FA3">
                    <w:pPr>
                      <w:spacing w:after="0"/>
                      <w:jc w:val="center"/>
                      <w:rPr>
                        <w:rFonts w:ascii="Arial Black" w:hAnsi="Arial Black"/>
                        <w:color w:val="E4100E"/>
                        <w:sz w:val="20"/>
                      </w:rPr>
                    </w:pPr>
                    <w:r w:rsidRPr="00C15FA3">
                      <w:rPr>
                        <w:rFonts w:ascii="Arial Black" w:hAnsi="Arial Black"/>
                        <w:color w:val="E4100E"/>
                        <w:sz w:val="20"/>
                      </w:rPr>
                      <w:t xml:space="preserve">PROTECTED//Cabinet-In-Confidence </w:t>
                    </w:r>
                  </w:p>
                </w:txbxContent>
              </v:textbox>
              <w10:anchorlock/>
            </v:shape>
          </w:pict>
        </mc:Fallback>
      </mc:AlternateContent>
    </w:r>
    <w:r w:rsidR="002A6CA6">
      <w:rPr>
        <w:noProof/>
      </w:rPr>
      <mc:AlternateContent>
        <mc:Choice Requires="wps">
          <w:drawing>
            <wp:inline distT="0" distB="0" distL="0" distR="0" wp14:anchorId="3255EB1B" wp14:editId="4FF9F1DB">
              <wp:extent cx="7560310" cy="311785"/>
              <wp:effectExtent l="0" t="0" r="0" b="12065"/>
              <wp:docPr id="11" name="Text Box 11"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A7C8F" w14:textId="10D03496" w:rsidR="002A6CA6" w:rsidRPr="002A6CA6" w:rsidRDefault="002A6CA6" w:rsidP="002A6CA6">
                          <w:pPr>
                            <w:spacing w:after="0"/>
                            <w:jc w:val="center"/>
                            <w:rPr>
                              <w:rFonts w:ascii="Arial Black" w:hAnsi="Arial Black"/>
                              <w:color w:val="E4100E"/>
                              <w:sz w:val="20"/>
                            </w:rPr>
                          </w:pPr>
                          <w:r w:rsidRPr="002A6CA6">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 w14:anchorId="3255EB1B" id="Text Box 11" o:spid="_x0000_s1035" type="#_x0000_t202" alt="{&quot;HashCode&quot;:-1301267523,&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Li4jPAYAgAAKwQAAA4AAAAAAAAAAAAAAAAALgIAAGRycy9lMm9Eb2MueG1sUEsBAi0AFAAGAAgA&#10;AAAhAFAbLHjbAAAABQEAAA8AAAAAAAAAAAAAAAAAcgQAAGRycy9kb3ducmV2LnhtbFBLBQYAAAAA&#10;BAAEAPMAAAB6BQAAAAA=&#10;" filled="f" stroked="f" strokeweight=".5pt">
              <v:textbox inset=",0,,0">
                <w:txbxContent>
                  <w:p w14:paraId="066A7C8F" w14:textId="10D03496" w:rsidR="002A6CA6" w:rsidRPr="002A6CA6" w:rsidRDefault="002A6CA6" w:rsidP="002A6CA6">
                    <w:pPr>
                      <w:spacing w:after="0"/>
                      <w:jc w:val="center"/>
                      <w:rPr>
                        <w:rFonts w:ascii="Arial Black" w:hAnsi="Arial Black"/>
                        <w:color w:val="E4100E"/>
                        <w:sz w:val="20"/>
                      </w:rPr>
                    </w:pPr>
                    <w:r w:rsidRPr="002A6CA6">
                      <w:rPr>
                        <w:rFonts w:ascii="Arial Black" w:hAnsi="Arial Black"/>
                        <w:color w:val="E4100E"/>
                        <w:sz w:val="20"/>
                      </w:rPr>
                      <w:t xml:space="preserve">PROTECTED//Cabinet-In-Confidence </w:t>
                    </w:r>
                  </w:p>
                </w:txbxContent>
              </v:textbox>
              <w10:anchorlock/>
            </v:shape>
          </w:pict>
        </mc:Fallback>
      </mc:AlternateContent>
    </w:r>
    <w:r w:rsidR="00AA4ED5">
      <w:rPr>
        <w:noProof/>
      </w:rPr>
      <mc:AlternateContent>
        <mc:Choice Requires="wps">
          <w:drawing>
            <wp:anchor distT="0" distB="0" distL="114300" distR="114300" simplePos="1" relativeHeight="251658241" behindDoc="0" locked="0" layoutInCell="0" allowOverlap="1" wp14:anchorId="2A150062" wp14:editId="3A70623D">
              <wp:simplePos x="0" y="10189687"/>
              <wp:positionH relativeFrom="page">
                <wp:posOffset>0</wp:posOffset>
              </wp:positionH>
              <wp:positionV relativeFrom="page">
                <wp:posOffset>10189210</wp:posOffset>
              </wp:positionV>
              <wp:extent cx="7560310" cy="311785"/>
              <wp:effectExtent l="0" t="0" r="0" b="12065"/>
              <wp:wrapNone/>
              <wp:docPr id="10" name="Text Box 10" descr="{&quot;HashCode&quot;:-130126752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AFBFB8" w14:textId="638F5B67" w:rsidR="00AA4ED5" w:rsidRPr="00AA4ED5" w:rsidRDefault="00AA4ED5" w:rsidP="00AA4ED5">
                          <w:pPr>
                            <w:spacing w:after="0"/>
                            <w:jc w:val="center"/>
                            <w:rPr>
                              <w:rFonts w:ascii="Arial Black" w:hAnsi="Arial Black"/>
                              <w:color w:val="E4100E"/>
                              <w:sz w:val="20"/>
                            </w:rPr>
                          </w:pPr>
                          <w:r w:rsidRPr="00AA4ED5">
                            <w:rPr>
                              <w:rFonts w:ascii="Arial Black" w:hAnsi="Arial Black"/>
                              <w:color w:val="E4100E"/>
                              <w:sz w:val="20"/>
                            </w:rPr>
                            <w:t xml:space="preserve">PROTECTED//Cabinet-In-Confidence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150062" id="Text Box 10" o:spid="_x0000_s1036" type="#_x0000_t202" alt="{&quot;HashCode&quot;:-1301267523,&quot;Height&quot;:841.0,&quot;Width&quot;:595.0,&quot;Placement&quot;:&quot;Footer&quot;,&quot;Index&quot;:&quot;FirstPage&quot;,&quot;Section&quot;:1,&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13AFBFB8" w14:textId="638F5B67" w:rsidR="00AA4ED5" w:rsidRPr="00AA4ED5" w:rsidRDefault="00AA4ED5" w:rsidP="00AA4ED5">
                    <w:pPr>
                      <w:spacing w:after="0"/>
                      <w:jc w:val="center"/>
                      <w:rPr>
                        <w:rFonts w:ascii="Arial Black" w:hAnsi="Arial Black"/>
                        <w:color w:val="E4100E"/>
                        <w:sz w:val="20"/>
                      </w:rPr>
                    </w:pPr>
                    <w:r w:rsidRPr="00AA4ED5">
                      <w:rPr>
                        <w:rFonts w:ascii="Arial Black" w:hAnsi="Arial Black"/>
                        <w:color w:val="E4100E"/>
                        <w:sz w:val="20"/>
                      </w:rPr>
                      <w:t xml:space="preserve">PROTECTED//Cabinet-In-Confidence </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70BA23E7" wp14:editId="1AA3C161">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7" type="#_x0000_t202" alt="{&quot;HashCode&quot;:904758361,&quot;Height&quot;:841.0,&quot;Width&quot;:595.0,&quot;Placement&quot;:&quot;Footer&quot;,&quot;Index&quot;:&quot;FirstPage&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4DABFAC3" w:rsidR="00D63636" w:rsidRDefault="00F2555E">
    <w:pPr>
      <w:pStyle w:val="Footer"/>
    </w:pPr>
    <w:r>
      <w:rPr>
        <w:noProof/>
        <w:lang w:eastAsia="en-AU"/>
      </w:rPr>
      <mc:AlternateContent>
        <mc:Choice Requires="wps">
          <w:drawing>
            <wp:anchor distT="0" distB="0" distL="0" distR="0" simplePos="0" relativeHeight="251658246" behindDoc="0" locked="0" layoutInCell="1" allowOverlap="1" wp14:anchorId="59BFD82A" wp14:editId="693A3040">
              <wp:simplePos x="635" y="635"/>
              <wp:positionH relativeFrom="page">
                <wp:align>center</wp:align>
              </wp:positionH>
              <wp:positionV relativeFrom="page">
                <wp:align>bottom</wp:align>
              </wp:positionV>
              <wp:extent cx="443865" cy="443865"/>
              <wp:effectExtent l="0" t="0" r="1016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65122" w14:textId="04D38422"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BFD82A" id="_x0000_t202" coordsize="21600,21600" o:spt="202" path="m,l,21600r21600,l21600,xe">
              <v:stroke joinstyle="miter"/>
              <v:path gradientshapeok="t" o:connecttype="rect"/>
            </v:shapetype>
            <v:shape id="Text Box 14" o:spid="_x0000_s1038"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E365122" w14:textId="04D38422"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r w:rsidR="002C5B7C">
      <w:rPr>
        <w:noProof/>
        <w:lang w:eastAsia="en-AU"/>
      </w:rPr>
      <mc:AlternateContent>
        <mc:Choice Requires="wps">
          <w:drawing>
            <wp:anchor distT="0" distB="0" distL="114300" distR="114300" simplePos="0" relativeHeight="251658242" behindDoc="0" locked="0" layoutInCell="0" allowOverlap="1" wp14:anchorId="3B772BC9" wp14:editId="57F8607E">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772BC9" id="Text Box 4" o:spid="_x0000_s1039" type="#_x0000_t202" alt="{&quot;HashCode&quot;:904758361,&quot;Height&quot;:841.0,&quot;Width&quot;:595.0,&quot;Placement&quot;:&quot;Footer&quot;,&quot;Index&quot;:&quot;OddAndEven&quot;,&quot;Section&quot;:3,&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2F80EE76" w:rsidR="00431A70" w:rsidRDefault="00F2555E" w:rsidP="00DC00C1">
    <w:pPr>
      <w:pStyle w:val="Footer"/>
      <w:tabs>
        <w:tab w:val="left" w:pos="3667"/>
      </w:tabs>
    </w:pPr>
    <w:r>
      <w:rPr>
        <w:noProof/>
      </w:rPr>
      <mc:AlternateContent>
        <mc:Choice Requires="wps">
          <w:drawing>
            <wp:anchor distT="0" distB="0" distL="0" distR="0" simplePos="0" relativeHeight="251658247" behindDoc="0" locked="0" layoutInCell="1" allowOverlap="1" wp14:anchorId="0048FE43" wp14:editId="51FEEFE9">
              <wp:simplePos x="831273" y="9999023"/>
              <wp:positionH relativeFrom="page">
                <wp:align>center</wp:align>
              </wp:positionH>
              <wp:positionV relativeFrom="page">
                <wp:align>bottom</wp:align>
              </wp:positionV>
              <wp:extent cx="443865" cy="443865"/>
              <wp:effectExtent l="0" t="0" r="1016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FCCA4C" w14:textId="3DE9929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8FE43" id="_x0000_t202" coordsize="21600,21600" o:spt="202" path="m,l,21600r21600,l21600,xe">
              <v:stroke joinstyle="miter"/>
              <v:path gradientshapeok="t" o:connecttype="rect"/>
            </v:shapetype>
            <v:shape id="Text Box 17" o:spid="_x0000_s1040"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35FCCA4C" w14:textId="3DE99290"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0526" w14:textId="7B400667" w:rsidR="000F5E5C" w:rsidRDefault="00F2555E">
    <w:pPr>
      <w:pStyle w:val="Footer"/>
    </w:pPr>
    <w:r>
      <w:rPr>
        <w:noProof/>
      </w:rPr>
      <mc:AlternateContent>
        <mc:Choice Requires="wps">
          <w:drawing>
            <wp:anchor distT="0" distB="0" distL="0" distR="0" simplePos="0" relativeHeight="251658245" behindDoc="0" locked="0" layoutInCell="1" allowOverlap="1" wp14:anchorId="62428E8F" wp14:editId="2BFB3540">
              <wp:simplePos x="831273" y="9999023"/>
              <wp:positionH relativeFrom="page">
                <wp:align>center</wp:align>
              </wp:positionH>
              <wp:positionV relativeFrom="page">
                <wp:align>bottom</wp:align>
              </wp:positionV>
              <wp:extent cx="443865" cy="443865"/>
              <wp:effectExtent l="0" t="0" r="1016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D62BA" w14:textId="63D17DBE"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428E8F" id="_x0000_t202" coordsize="21600,21600" o:spt="202" path="m,l,21600r21600,l21600,xe">
              <v:stroke joinstyle="miter"/>
              <v:path gradientshapeok="t" o:connecttype="rect"/>
            </v:shapetype>
            <v:shape id="Text Box 13" o:spid="_x0000_s1041"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704D62BA" w14:textId="63D17DBE" w:rsidR="00F2555E" w:rsidRPr="00F2555E" w:rsidRDefault="00F2555E" w:rsidP="00F2555E">
                    <w:pPr>
                      <w:spacing w:after="0"/>
                      <w:rPr>
                        <w:rFonts w:ascii="Arial Black" w:eastAsia="Arial Black" w:hAnsi="Arial Black" w:cs="Arial Black"/>
                        <w:noProof/>
                        <w:color w:val="000000"/>
                        <w:sz w:val="20"/>
                      </w:rPr>
                    </w:pPr>
                    <w:r w:rsidRPr="00F2555E">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B3BA" w14:textId="77777777" w:rsidR="00F7741A" w:rsidRDefault="00F7741A" w:rsidP="00207717">
      <w:pPr>
        <w:spacing w:before="120"/>
      </w:pPr>
      <w:r>
        <w:separator/>
      </w:r>
    </w:p>
    <w:p w14:paraId="1628CDC0" w14:textId="77777777" w:rsidR="00F7741A" w:rsidRDefault="00F7741A"/>
    <w:p w14:paraId="3669F6CC" w14:textId="77777777" w:rsidR="00F7741A" w:rsidRDefault="00F7741A"/>
    <w:p w14:paraId="1A2DC4DB" w14:textId="77777777" w:rsidR="00F7741A" w:rsidRDefault="00F7741A"/>
  </w:footnote>
  <w:footnote w:type="continuationSeparator" w:id="0">
    <w:p w14:paraId="5279631A" w14:textId="77777777" w:rsidR="00F7741A" w:rsidRDefault="00F7741A">
      <w:r>
        <w:continuationSeparator/>
      </w:r>
    </w:p>
    <w:p w14:paraId="15DBB790" w14:textId="77777777" w:rsidR="00F7741A" w:rsidRDefault="00F7741A"/>
    <w:p w14:paraId="291DBDFF" w14:textId="77777777" w:rsidR="00F7741A" w:rsidRDefault="00F7741A"/>
    <w:p w14:paraId="750E9954" w14:textId="77777777" w:rsidR="00F7741A" w:rsidRDefault="00F7741A"/>
    <w:p w14:paraId="4C1D2679" w14:textId="77777777" w:rsidR="00F7741A" w:rsidRDefault="00F7741A"/>
  </w:footnote>
  <w:footnote w:type="continuationNotice" w:id="1">
    <w:p w14:paraId="310CA3DE" w14:textId="77777777" w:rsidR="00F7741A" w:rsidRDefault="00F7741A">
      <w:pPr>
        <w:spacing w:after="0" w:line="240" w:lineRule="auto"/>
      </w:pPr>
    </w:p>
    <w:p w14:paraId="4CF751E4" w14:textId="77777777" w:rsidR="00F7741A" w:rsidRDefault="00F7741A"/>
    <w:p w14:paraId="470D744A" w14:textId="77777777" w:rsidR="00F7741A" w:rsidRDefault="00F7741A"/>
    <w:p w14:paraId="6A331A44" w14:textId="77777777" w:rsidR="00F7741A" w:rsidRDefault="00F774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5958" w14:textId="66627019" w:rsidR="001C7128" w:rsidRDefault="00485E53" w:rsidP="001C7128">
    <w:pPr>
      <w:pStyle w:val="Header"/>
    </w:pPr>
    <w:r>
      <w:t xml:space="preserve">Victorian </w:t>
    </w:r>
    <w:r w:rsidR="00D85B61">
      <w:t>p</w:t>
    </w:r>
    <w:r>
      <w:t xml:space="preserve">ublic </w:t>
    </w:r>
    <w:r w:rsidR="00D85B61">
      <w:t>h</w:t>
    </w:r>
    <w:r>
      <w:t xml:space="preserve">ealth and </w:t>
    </w:r>
    <w:r w:rsidR="00D85B61">
      <w:t>w</w:t>
    </w:r>
    <w:r>
      <w:t xml:space="preserve">ellbeing </w:t>
    </w:r>
    <w:r w:rsidR="00D85B61">
      <w:t>p</w:t>
    </w:r>
    <w:r>
      <w:t>lan 2023–2027</w:t>
    </w:r>
    <w:r w:rsidR="00475966">
      <w:t xml:space="preserve">: </w:t>
    </w:r>
    <w:r w:rsidR="00475966" w:rsidRPr="00475966">
      <w:t>accessible</w:t>
    </w:r>
    <w:r w:rsidR="00475966">
      <w:t xml:space="preserve"> version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8</w:t>
    </w:r>
    <w:r w:rsidR="001C7128"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7B547A23" w14:textId="77777777" w:rsidR="00BE2C2E" w:rsidRDefault="00BE2C2E"/>
  <w:p w14:paraId="1BAFE0AA" w14:textId="77777777" w:rsidR="003B7E69" w:rsidRDefault="003B7E69"/>
  <w:p w14:paraId="3D6160A1" w14:textId="77777777" w:rsidR="003B7E69" w:rsidRDefault="003B7E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681E" w14:textId="0CD6F832" w:rsidR="003B7E69" w:rsidRDefault="007A27BB" w:rsidP="000D5523">
    <w:pPr>
      <w:pStyle w:val="Header"/>
    </w:pPr>
    <w:r>
      <w:t xml:space="preserve">Victorian </w:t>
    </w:r>
    <w:r w:rsidR="00D85B61">
      <w:t>p</w:t>
    </w:r>
    <w:r>
      <w:t xml:space="preserve">ublic </w:t>
    </w:r>
    <w:r w:rsidR="00D85B61">
      <w:t>h</w:t>
    </w:r>
    <w:r>
      <w:t xml:space="preserve">ealth and </w:t>
    </w:r>
    <w:r w:rsidR="00D85B61">
      <w:t>w</w:t>
    </w:r>
    <w:r>
      <w:t xml:space="preserve">ellbeing </w:t>
    </w:r>
    <w:r w:rsidR="00D85B61">
      <w:t>p</w:t>
    </w:r>
    <w:r>
      <w:t>lan 2023–2027</w:t>
    </w:r>
    <w:r w:rsidR="00475966">
      <w:t>:</w:t>
    </w:r>
    <w:r>
      <w:t xml:space="preserve"> </w:t>
    </w:r>
    <w:r w:rsidR="00BD0DDD" w:rsidRPr="00BD0DDD">
      <w:t>accessible</w:t>
    </w:r>
    <w:r w:rsidR="00475966">
      <w:t xml:space="preserve"> version</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2AA"/>
    <w:multiLevelType w:val="hybridMultilevel"/>
    <w:tmpl w:val="5A946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06715"/>
    <w:multiLevelType w:val="multilevel"/>
    <w:tmpl w:val="B33A2DBC"/>
    <w:styleLink w:val="ZZQuotebullets"/>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16E7A81"/>
    <w:multiLevelType w:val="hybridMultilevel"/>
    <w:tmpl w:val="140A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717286"/>
    <w:multiLevelType w:val="hybridMultilevel"/>
    <w:tmpl w:val="91F4E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95B9C"/>
    <w:multiLevelType w:val="hybridMultilevel"/>
    <w:tmpl w:val="017C48A2"/>
    <w:lvl w:ilvl="0" w:tplc="FFFFFFFF">
      <w:start w:val="1"/>
      <w:numFmt w:val="bullet"/>
      <w:lvlText w:val=""/>
      <w:lvlJc w:val="left"/>
      <w:pPr>
        <w:ind w:left="510" w:hanging="150"/>
      </w:pPr>
      <w:rPr>
        <w:rFonts w:ascii="Symbol" w:hAnsi="Symbol" w:hint="default"/>
      </w:rPr>
    </w:lvl>
    <w:lvl w:ilvl="1" w:tplc="D9FE84E6">
      <w:start w:val="1"/>
      <w:numFmt w:val="bullet"/>
      <w:pStyle w:val="Bullet2"/>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3D6567"/>
    <w:multiLevelType w:val="hybridMultilevel"/>
    <w:tmpl w:val="E76478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8A6B60"/>
    <w:multiLevelType w:val="hybridMultilevel"/>
    <w:tmpl w:val="387EC90A"/>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1609D"/>
    <w:multiLevelType w:val="hybridMultilevel"/>
    <w:tmpl w:val="6ACA36F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780A45"/>
    <w:multiLevelType w:val="hybridMultilevel"/>
    <w:tmpl w:val="406CB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203AD1"/>
    <w:multiLevelType w:val="hybridMultilevel"/>
    <w:tmpl w:val="3028F0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lvl>
    <w:lvl w:ilvl="4">
      <w:start w:val="1"/>
      <w:numFmt w:val="none"/>
      <w:lvlText w:val=""/>
      <w:lvlJc w:val="left"/>
      <w:pPr>
        <w:tabs>
          <w:tab w:val="num" w:pos="850"/>
        </w:tabs>
        <w:ind w:left="1020" w:hanging="170"/>
      </w:pPr>
    </w:lvl>
    <w:lvl w:ilvl="5">
      <w:start w:val="1"/>
      <w:numFmt w:val="none"/>
      <w:lvlText w:val=""/>
      <w:lvlJc w:val="left"/>
      <w:pPr>
        <w:tabs>
          <w:tab w:val="num" w:pos="1020"/>
        </w:tabs>
        <w:ind w:left="1190" w:hanging="170"/>
      </w:pPr>
    </w:lvl>
    <w:lvl w:ilvl="6">
      <w:start w:val="1"/>
      <w:numFmt w:val="none"/>
      <w:lvlText w:val=""/>
      <w:lvlJc w:val="left"/>
      <w:pPr>
        <w:tabs>
          <w:tab w:val="num" w:pos="1190"/>
        </w:tabs>
        <w:ind w:left="1360" w:hanging="170"/>
      </w:pPr>
    </w:lvl>
    <w:lvl w:ilvl="7">
      <w:start w:val="1"/>
      <w:numFmt w:val="none"/>
      <w:lvlText w:val=""/>
      <w:lvlJc w:val="left"/>
      <w:pPr>
        <w:tabs>
          <w:tab w:val="num" w:pos="1360"/>
        </w:tabs>
        <w:ind w:left="1530" w:hanging="170"/>
      </w:pPr>
    </w:lvl>
    <w:lvl w:ilvl="8">
      <w:start w:val="1"/>
      <w:numFmt w:val="none"/>
      <w:lvlText w:val=""/>
      <w:lvlJc w:val="left"/>
      <w:pPr>
        <w:tabs>
          <w:tab w:val="num" w:pos="1530"/>
        </w:tabs>
        <w:ind w:left="1700" w:hanging="170"/>
      </w:pPr>
    </w:lvl>
  </w:abstractNum>
  <w:abstractNum w:abstractNumId="11" w15:restartNumberingAfterBreak="0">
    <w:nsid w:val="085A0A2F"/>
    <w:multiLevelType w:val="hybridMultilevel"/>
    <w:tmpl w:val="09BCBDB8"/>
    <w:lvl w:ilvl="0" w:tplc="E2C05B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00B69"/>
    <w:multiLevelType w:val="hybridMultilevel"/>
    <w:tmpl w:val="DC24E80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957907"/>
    <w:multiLevelType w:val="hybridMultilevel"/>
    <w:tmpl w:val="BC90990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D452AA"/>
    <w:multiLevelType w:val="hybridMultilevel"/>
    <w:tmpl w:val="47389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8F003BC"/>
    <w:multiLevelType w:val="hybridMultilevel"/>
    <w:tmpl w:val="E9002C8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AD3891"/>
    <w:multiLevelType w:val="hybridMultilevel"/>
    <w:tmpl w:val="BEBCC00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007C1E"/>
    <w:multiLevelType w:val="hybridMultilevel"/>
    <w:tmpl w:val="34868344"/>
    <w:lvl w:ilvl="0" w:tplc="3CBC6A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A8208D"/>
    <w:multiLevelType w:val="hybridMultilevel"/>
    <w:tmpl w:val="D9DE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243451"/>
    <w:multiLevelType w:val="hybridMultilevel"/>
    <w:tmpl w:val="A9E4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2562FBC"/>
    <w:multiLevelType w:val="hybridMultilevel"/>
    <w:tmpl w:val="0C6E3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9458FD"/>
    <w:multiLevelType w:val="hybridMultilevel"/>
    <w:tmpl w:val="7724F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355688"/>
    <w:multiLevelType w:val="hybridMultilevel"/>
    <w:tmpl w:val="CFAC7682"/>
    <w:lvl w:ilvl="0" w:tplc="06CE7C26">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3" w15:restartNumberingAfterBreak="0">
    <w:nsid w:val="15103F1F"/>
    <w:multiLevelType w:val="hybridMultilevel"/>
    <w:tmpl w:val="AB5446D2"/>
    <w:lvl w:ilvl="0" w:tplc="1ED41B1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5173778"/>
    <w:multiLevelType w:val="hybridMultilevel"/>
    <w:tmpl w:val="2B14F69A"/>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E35FC8"/>
    <w:multiLevelType w:val="hybridMultilevel"/>
    <w:tmpl w:val="166A521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60D2686"/>
    <w:multiLevelType w:val="hybridMultilevel"/>
    <w:tmpl w:val="5254DD0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AC5569"/>
    <w:multiLevelType w:val="multilevel"/>
    <w:tmpl w:val="D7D0C1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195873E1"/>
    <w:multiLevelType w:val="hybridMultilevel"/>
    <w:tmpl w:val="AA282F08"/>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A044CC8"/>
    <w:multiLevelType w:val="hybridMultilevel"/>
    <w:tmpl w:val="E8F81D18"/>
    <w:lvl w:ilvl="0" w:tplc="66F6877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4E412C"/>
    <w:multiLevelType w:val="hybridMultilevel"/>
    <w:tmpl w:val="FD24E3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BC80DBF"/>
    <w:multiLevelType w:val="hybridMultilevel"/>
    <w:tmpl w:val="144872B6"/>
    <w:lvl w:ilvl="0" w:tplc="2E3631C2">
      <w:start w:val="1"/>
      <w:numFmt w:val="decimal"/>
      <w:lvlText w:val="%1."/>
      <w:lvlJc w:val="left"/>
      <w:pPr>
        <w:ind w:left="360" w:hanging="360"/>
      </w:pPr>
      <w:rPr>
        <w:rFonts w:cs="Arial"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CD420EA"/>
    <w:multiLevelType w:val="hybridMultilevel"/>
    <w:tmpl w:val="C1C2B5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1EDC0307"/>
    <w:multiLevelType w:val="hybridMultilevel"/>
    <w:tmpl w:val="AA144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7222AA"/>
    <w:multiLevelType w:val="hybridMultilevel"/>
    <w:tmpl w:val="010449D4"/>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380E1B"/>
    <w:multiLevelType w:val="hybridMultilevel"/>
    <w:tmpl w:val="B7527C7A"/>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1B30DBB"/>
    <w:multiLevelType w:val="hybridMultilevel"/>
    <w:tmpl w:val="07C6971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2066ADB"/>
    <w:multiLevelType w:val="hybridMultilevel"/>
    <w:tmpl w:val="EA4AA544"/>
    <w:lvl w:ilvl="0" w:tplc="9B1C0A3E">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37902AE"/>
    <w:multiLevelType w:val="multilevel"/>
    <w:tmpl w:val="C0701B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4A62B2C"/>
    <w:multiLevelType w:val="hybridMultilevel"/>
    <w:tmpl w:val="8CC84B0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5527C73"/>
    <w:multiLevelType w:val="hybridMultilevel"/>
    <w:tmpl w:val="3998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F85121"/>
    <w:multiLevelType w:val="hybridMultilevel"/>
    <w:tmpl w:val="2F86B2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5011EC"/>
    <w:multiLevelType w:val="hybridMultilevel"/>
    <w:tmpl w:val="7A30DF16"/>
    <w:lvl w:ilvl="0" w:tplc="0C090001">
      <w:start w:val="1"/>
      <w:numFmt w:val="bullet"/>
      <w:lvlText w:val=""/>
      <w:lvlJc w:val="left"/>
      <w:pPr>
        <w:ind w:left="360" w:hanging="360"/>
      </w:pPr>
      <w:rPr>
        <w:rFonts w:ascii="Symbol" w:hAnsi="Symbol" w:hint="default"/>
        <w:sz w:val="21"/>
        <w:szCs w:val="2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26816E86"/>
    <w:multiLevelType w:val="hybridMultilevel"/>
    <w:tmpl w:val="9070B0A2"/>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9A1630"/>
    <w:multiLevelType w:val="hybridMultilevel"/>
    <w:tmpl w:val="A8706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6A719A2"/>
    <w:multiLevelType w:val="hybridMultilevel"/>
    <w:tmpl w:val="1C82177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6" w15:restartNumberingAfterBreak="0">
    <w:nsid w:val="27A0528F"/>
    <w:multiLevelType w:val="hybridMultilevel"/>
    <w:tmpl w:val="033A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7A520C9"/>
    <w:multiLevelType w:val="hybridMultilevel"/>
    <w:tmpl w:val="D0388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9D63A43"/>
    <w:multiLevelType w:val="hybridMultilevel"/>
    <w:tmpl w:val="BFC43D82"/>
    <w:lvl w:ilvl="0" w:tplc="06CE7C2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29E27119"/>
    <w:multiLevelType w:val="hybridMultilevel"/>
    <w:tmpl w:val="2154F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F01EE9"/>
    <w:multiLevelType w:val="multilevel"/>
    <w:tmpl w:val="703E8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A0A0C2F"/>
    <w:multiLevelType w:val="multilevel"/>
    <w:tmpl w:val="865AAE68"/>
    <w:lvl w:ilvl="0">
      <w:start w:val="1"/>
      <w:numFmt w:val="bullet"/>
      <w:lvlText w:val=""/>
      <w:lvlJc w:val="left"/>
      <w:pPr>
        <w:tabs>
          <w:tab w:val="num" w:pos="360"/>
        </w:tabs>
        <w:ind w:left="360" w:hanging="360"/>
      </w:pPr>
      <w:rPr>
        <w:rFonts w:ascii="Symbol" w:hAnsi="Symbol" w:hint="default"/>
        <w:color w:val="auto"/>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A6345E9"/>
    <w:multiLevelType w:val="hybridMultilevel"/>
    <w:tmpl w:val="8B744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B017C43"/>
    <w:multiLevelType w:val="hybridMultilevel"/>
    <w:tmpl w:val="CAE67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C087D47"/>
    <w:multiLevelType w:val="hybridMultilevel"/>
    <w:tmpl w:val="DB86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C0E4DBE"/>
    <w:multiLevelType w:val="hybridMultilevel"/>
    <w:tmpl w:val="48FA2A86"/>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D316E09"/>
    <w:multiLevelType w:val="hybridMultilevel"/>
    <w:tmpl w:val="B8C04BBC"/>
    <w:lvl w:ilvl="0" w:tplc="06CE7C26">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7" w15:restartNumberingAfterBreak="0">
    <w:nsid w:val="2D8863B9"/>
    <w:multiLevelType w:val="hybridMultilevel"/>
    <w:tmpl w:val="D6949202"/>
    <w:lvl w:ilvl="0" w:tplc="BC2A0D3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E33266E"/>
    <w:multiLevelType w:val="hybridMultilevel"/>
    <w:tmpl w:val="677804FC"/>
    <w:lvl w:ilvl="0" w:tplc="76AAB22E">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07237BD"/>
    <w:multiLevelType w:val="hybridMultilevel"/>
    <w:tmpl w:val="04AEF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0D22AAC"/>
    <w:multiLevelType w:val="hybridMultilevel"/>
    <w:tmpl w:val="7E80996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4956DBA"/>
    <w:multiLevelType w:val="hybridMultilevel"/>
    <w:tmpl w:val="8FFE6AA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E6C68D4"/>
    <w:multiLevelType w:val="hybridMultilevel"/>
    <w:tmpl w:val="5BA89454"/>
    <w:styleLink w:val="ZZNumbersloweralph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EC54A41"/>
    <w:multiLevelType w:val="multilevel"/>
    <w:tmpl w:val="350ED9F2"/>
    <w:lvl w:ilvl="0">
      <w:start w:val="1"/>
      <w:numFmt w:val="bullet"/>
      <w:pStyle w:val="Numberlowerroman"/>
      <w:lvlText w:val="•"/>
      <w:lvlJc w:val="left"/>
      <w:pPr>
        <w:ind w:left="227" w:hanging="227"/>
      </w:pPr>
      <w:rPr>
        <w:rFonts w:ascii="Calibri" w:hAnsi="Calibri" w:hint="default"/>
      </w:rPr>
    </w:lvl>
    <w:lvl w:ilvl="1">
      <w:start w:val="1"/>
      <w:numFmt w:val="bullet"/>
      <w:lvlRestart w:val="0"/>
      <w:pStyle w:val="Numberlowerromanindent"/>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4" w15:restartNumberingAfterBreak="0">
    <w:nsid w:val="401762AF"/>
    <w:multiLevelType w:val="hybridMultilevel"/>
    <w:tmpl w:val="AA6683F6"/>
    <w:lvl w:ilvl="0" w:tplc="0C09000F">
      <w:start w:val="1"/>
      <w:numFmt w:val="decimal"/>
      <w:lvlText w:val="%1."/>
      <w:lvlJc w:val="left"/>
      <w:pPr>
        <w:ind w:left="360" w:hanging="360"/>
      </w:pPr>
      <w:rPr>
        <w:rFonts w:hint="default"/>
        <w:sz w:val="21"/>
        <w:szCs w:val="21"/>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5" w15:restartNumberingAfterBreak="0">
    <w:nsid w:val="414711FD"/>
    <w:multiLevelType w:val="hybridMultilevel"/>
    <w:tmpl w:val="8EB4F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E062F3"/>
    <w:multiLevelType w:val="hybridMultilevel"/>
    <w:tmpl w:val="AA5AC454"/>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269740A"/>
    <w:multiLevelType w:val="multilevel"/>
    <w:tmpl w:val="CCBCD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3222794"/>
    <w:multiLevelType w:val="hybridMultilevel"/>
    <w:tmpl w:val="1D442190"/>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3C3415E"/>
    <w:multiLevelType w:val="hybridMultilevel"/>
    <w:tmpl w:val="DA6031E4"/>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3253F8"/>
    <w:multiLevelType w:val="hybridMultilevel"/>
    <w:tmpl w:val="3648B7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641652C"/>
    <w:multiLevelType w:val="hybridMultilevel"/>
    <w:tmpl w:val="22BE5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E96D7C"/>
    <w:multiLevelType w:val="hybridMultilevel"/>
    <w:tmpl w:val="E7183F7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2A2E88"/>
    <w:multiLevelType w:val="hybridMultilevel"/>
    <w:tmpl w:val="90582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8DF5982"/>
    <w:multiLevelType w:val="hybridMultilevel"/>
    <w:tmpl w:val="DE96B732"/>
    <w:lvl w:ilvl="0" w:tplc="7E5C14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AAB591F"/>
    <w:multiLevelType w:val="hybridMultilevel"/>
    <w:tmpl w:val="BF9AEDEE"/>
    <w:styleLink w:val="ZZBullets"/>
    <w:lvl w:ilvl="0" w:tplc="732E10AE">
      <w:start w:val="1"/>
      <w:numFmt w:val="decimal"/>
      <w:lvlText w:val="%1."/>
      <w:lvlJc w:val="left"/>
      <w:pPr>
        <w:ind w:left="720" w:hanging="360"/>
      </w:pPr>
      <w:rPr>
        <w:rFonts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4B195460"/>
    <w:multiLevelType w:val="hybridMultilevel"/>
    <w:tmpl w:val="3FA4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C4232D4"/>
    <w:multiLevelType w:val="hybridMultilevel"/>
    <w:tmpl w:val="74BA9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EB66F2E"/>
    <w:multiLevelType w:val="hybridMultilevel"/>
    <w:tmpl w:val="0E5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0C901FC"/>
    <w:multiLevelType w:val="hybridMultilevel"/>
    <w:tmpl w:val="BEF2C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4285008"/>
    <w:multiLevelType w:val="hybridMultilevel"/>
    <w:tmpl w:val="63620D2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48F2B99"/>
    <w:multiLevelType w:val="hybridMultilevel"/>
    <w:tmpl w:val="AD7E2C16"/>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A829F7"/>
    <w:multiLevelType w:val="hybridMultilevel"/>
    <w:tmpl w:val="C69E3394"/>
    <w:styleLink w:val="ZZTablebullets"/>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82724D5"/>
    <w:multiLevelType w:val="hybridMultilevel"/>
    <w:tmpl w:val="648258A4"/>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AB6476D"/>
    <w:multiLevelType w:val="hybridMultilevel"/>
    <w:tmpl w:val="AF140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B017E01"/>
    <w:multiLevelType w:val="hybridMultilevel"/>
    <w:tmpl w:val="A06E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3A67E2"/>
    <w:multiLevelType w:val="hybridMultilevel"/>
    <w:tmpl w:val="164CD05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CE5034D"/>
    <w:multiLevelType w:val="hybridMultilevel"/>
    <w:tmpl w:val="9FD6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FD5FFD"/>
    <w:multiLevelType w:val="hybridMultilevel"/>
    <w:tmpl w:val="28EAE4BC"/>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0346C31"/>
    <w:multiLevelType w:val="hybridMultilevel"/>
    <w:tmpl w:val="DE6A4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E66E30"/>
    <w:multiLevelType w:val="hybridMultilevel"/>
    <w:tmpl w:val="E82C714C"/>
    <w:lvl w:ilvl="0" w:tplc="BC2A0D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454F94"/>
    <w:multiLevelType w:val="hybridMultilevel"/>
    <w:tmpl w:val="D0E475F4"/>
    <w:lvl w:ilvl="0" w:tplc="972E29D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4FC5C5C"/>
    <w:multiLevelType w:val="hybridMultilevel"/>
    <w:tmpl w:val="16D09BB6"/>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900E77"/>
    <w:multiLevelType w:val="hybridMultilevel"/>
    <w:tmpl w:val="4F607E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65C623DA"/>
    <w:multiLevelType w:val="hybridMultilevel"/>
    <w:tmpl w:val="19648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666C1A61"/>
    <w:multiLevelType w:val="multilevel"/>
    <w:tmpl w:val="39CC957C"/>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79D4DFE"/>
    <w:multiLevelType w:val="hybridMultilevel"/>
    <w:tmpl w:val="C4E64C5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6A465DFB"/>
    <w:multiLevelType w:val="multilevel"/>
    <w:tmpl w:val="C0701B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E44070D"/>
    <w:multiLevelType w:val="hybridMultilevel"/>
    <w:tmpl w:val="492E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0E00214"/>
    <w:multiLevelType w:val="hybridMultilevel"/>
    <w:tmpl w:val="B4709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1786758"/>
    <w:multiLevelType w:val="hybridMultilevel"/>
    <w:tmpl w:val="B0647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25579EC"/>
    <w:multiLevelType w:val="hybridMultilevel"/>
    <w:tmpl w:val="624450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734A2F6A"/>
    <w:multiLevelType w:val="hybridMultilevel"/>
    <w:tmpl w:val="223A536E"/>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4437AE1"/>
    <w:multiLevelType w:val="hybridMultilevel"/>
    <w:tmpl w:val="47C0FCFE"/>
    <w:lvl w:ilvl="0" w:tplc="1BBA19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45E15EC"/>
    <w:multiLevelType w:val="hybridMultilevel"/>
    <w:tmpl w:val="4864B0FC"/>
    <w:lvl w:ilvl="0" w:tplc="2014214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6FD1668"/>
    <w:multiLevelType w:val="hybridMultilevel"/>
    <w:tmpl w:val="AEBAA64A"/>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A735AD7"/>
    <w:multiLevelType w:val="hybridMultilevel"/>
    <w:tmpl w:val="48FEB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A7C3F8A"/>
    <w:multiLevelType w:val="hybridMultilevel"/>
    <w:tmpl w:val="B48A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8" w15:restartNumberingAfterBreak="0">
    <w:nsid w:val="7D2F53F1"/>
    <w:multiLevelType w:val="hybridMultilevel"/>
    <w:tmpl w:val="28EAE24E"/>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D803C0"/>
    <w:multiLevelType w:val="hybridMultilevel"/>
    <w:tmpl w:val="EBB056E2"/>
    <w:lvl w:ilvl="0" w:tplc="958229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F2346C7"/>
    <w:multiLevelType w:val="hybridMultilevel"/>
    <w:tmpl w:val="4F8E6526"/>
    <w:styleLink w:val="ZZNumberslowerroman"/>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FAC4931"/>
    <w:multiLevelType w:val="hybridMultilevel"/>
    <w:tmpl w:val="4DC4E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9965251">
    <w:abstractNumId w:val="1"/>
  </w:num>
  <w:num w:numId="2" w16cid:durableId="1584758062">
    <w:abstractNumId w:val="63"/>
  </w:num>
  <w:num w:numId="3" w16cid:durableId="1736270192">
    <w:abstractNumId w:val="23"/>
  </w:num>
  <w:num w:numId="4" w16cid:durableId="1705784564">
    <w:abstractNumId w:val="32"/>
  </w:num>
  <w:num w:numId="5" w16cid:durableId="884755768">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5677748">
    <w:abstractNumId w:val="75"/>
    <w:lvlOverride w:ilvl="0">
      <w:lvl w:ilvl="0" w:tplc="732E10AE">
        <w:start w:val="1"/>
        <w:numFmt w:val="decimal"/>
        <w:lvlText w:val="%1."/>
        <w:lvlJc w:val="left"/>
        <w:pPr>
          <w:ind w:left="720" w:hanging="360"/>
        </w:pPr>
        <w:rPr>
          <w:rFonts w:cs="Arial" w:hint="default"/>
          <w:b w:val="0"/>
          <w:bCs w:val="0"/>
          <w:sz w:val="21"/>
          <w:szCs w:val="21"/>
        </w:rPr>
      </w:lvl>
    </w:lvlOverride>
  </w:num>
  <w:num w:numId="7" w16cid:durableId="1184437050">
    <w:abstractNumId w:val="29"/>
  </w:num>
  <w:num w:numId="8" w16cid:durableId="1187793149">
    <w:abstractNumId w:val="82"/>
  </w:num>
  <w:num w:numId="9" w16cid:durableId="1626766027">
    <w:abstractNumId w:val="110"/>
  </w:num>
  <w:num w:numId="10" w16cid:durableId="1965768805">
    <w:abstractNumId w:val="31"/>
  </w:num>
  <w:num w:numId="11" w16cid:durableId="558177440">
    <w:abstractNumId w:val="62"/>
  </w:num>
  <w:num w:numId="12" w16cid:durableId="1203056482">
    <w:abstractNumId w:val="55"/>
  </w:num>
  <w:num w:numId="13" w16cid:durableId="663438082">
    <w:abstractNumId w:val="50"/>
  </w:num>
  <w:num w:numId="14" w16cid:durableId="1654093936">
    <w:abstractNumId w:val="80"/>
  </w:num>
  <w:num w:numId="15" w16cid:durableId="938833407">
    <w:abstractNumId w:val="96"/>
  </w:num>
  <w:num w:numId="16" w16cid:durableId="2006322310">
    <w:abstractNumId w:val="107"/>
  </w:num>
  <w:num w:numId="17" w16cid:durableId="1777216396">
    <w:abstractNumId w:val="64"/>
  </w:num>
  <w:num w:numId="18" w16cid:durableId="964232992">
    <w:abstractNumId w:val="3"/>
  </w:num>
  <w:num w:numId="19" w16cid:durableId="1272854824">
    <w:abstractNumId w:val="4"/>
  </w:num>
  <w:num w:numId="20" w16cid:durableId="1761556894">
    <w:abstractNumId w:val="58"/>
  </w:num>
  <w:num w:numId="21" w16cid:durableId="1281913117">
    <w:abstractNumId w:val="75"/>
  </w:num>
  <w:num w:numId="22" w16cid:durableId="16781295">
    <w:abstractNumId w:val="103"/>
  </w:num>
  <w:num w:numId="23" w16cid:durableId="1727412193">
    <w:abstractNumId w:val="99"/>
  </w:num>
  <w:num w:numId="24" w16cid:durableId="1565336292">
    <w:abstractNumId w:val="77"/>
  </w:num>
  <w:num w:numId="25" w16cid:durableId="1660234264">
    <w:abstractNumId w:val="9"/>
  </w:num>
  <w:num w:numId="26" w16cid:durableId="548612029">
    <w:abstractNumId w:val="59"/>
  </w:num>
  <w:num w:numId="27" w16cid:durableId="861750046">
    <w:abstractNumId w:val="30"/>
  </w:num>
  <w:num w:numId="28" w16cid:durableId="554508934">
    <w:abstractNumId w:val="39"/>
  </w:num>
  <w:num w:numId="29" w16cid:durableId="357321219">
    <w:abstractNumId w:val="28"/>
  </w:num>
  <w:num w:numId="30" w16cid:durableId="10230747">
    <w:abstractNumId w:val="92"/>
  </w:num>
  <w:num w:numId="31" w16cid:durableId="1127774299">
    <w:abstractNumId w:val="25"/>
  </w:num>
  <w:num w:numId="32" w16cid:durableId="764031839">
    <w:abstractNumId w:val="12"/>
  </w:num>
  <w:num w:numId="33" w16cid:durableId="847333957">
    <w:abstractNumId w:val="108"/>
  </w:num>
  <w:num w:numId="34" w16cid:durableId="1742211801">
    <w:abstractNumId w:val="72"/>
  </w:num>
  <w:num w:numId="35" w16cid:durableId="1879122563">
    <w:abstractNumId w:val="60"/>
  </w:num>
  <w:num w:numId="36" w16cid:durableId="1216501586">
    <w:abstractNumId w:val="43"/>
  </w:num>
  <w:num w:numId="37" w16cid:durableId="1618834748">
    <w:abstractNumId w:val="68"/>
  </w:num>
  <w:num w:numId="38" w16cid:durableId="523831269">
    <w:abstractNumId w:val="24"/>
  </w:num>
  <w:num w:numId="39" w16cid:durableId="1599023332">
    <w:abstractNumId w:val="88"/>
  </w:num>
  <w:num w:numId="40" w16cid:durableId="603658761">
    <w:abstractNumId w:val="109"/>
  </w:num>
  <w:num w:numId="41" w16cid:durableId="512258922">
    <w:abstractNumId w:val="7"/>
  </w:num>
  <w:num w:numId="42" w16cid:durableId="1619066996">
    <w:abstractNumId w:val="13"/>
  </w:num>
  <w:num w:numId="43" w16cid:durableId="1085145724">
    <w:abstractNumId w:val="15"/>
  </w:num>
  <w:num w:numId="44" w16cid:durableId="688800135">
    <w:abstractNumId w:val="67"/>
  </w:num>
  <w:num w:numId="45" w16cid:durableId="811680869">
    <w:abstractNumId w:val="95"/>
  </w:num>
  <w:num w:numId="46" w16cid:durableId="386808827">
    <w:abstractNumId w:val="70"/>
  </w:num>
  <w:num w:numId="47" w16cid:durableId="1226792480">
    <w:abstractNumId w:val="53"/>
  </w:num>
  <w:num w:numId="48" w16cid:durableId="251933755">
    <w:abstractNumId w:val="27"/>
  </w:num>
  <w:num w:numId="49" w16cid:durableId="332030772">
    <w:abstractNumId w:val="18"/>
  </w:num>
  <w:num w:numId="50" w16cid:durableId="2115900302">
    <w:abstractNumId w:val="87"/>
  </w:num>
  <w:num w:numId="51" w16cid:durableId="1520926694">
    <w:abstractNumId w:val="98"/>
  </w:num>
  <w:num w:numId="52" w16cid:durableId="827134797">
    <w:abstractNumId w:val="52"/>
  </w:num>
  <w:num w:numId="53" w16cid:durableId="1972323711">
    <w:abstractNumId w:val="38"/>
  </w:num>
  <w:num w:numId="54" w16cid:durableId="1704406238">
    <w:abstractNumId w:val="97"/>
  </w:num>
  <w:num w:numId="55" w16cid:durableId="1934238841">
    <w:abstractNumId w:val="103"/>
  </w:num>
  <w:num w:numId="56" w16cid:durableId="1226183556">
    <w:abstractNumId w:val="103"/>
  </w:num>
  <w:num w:numId="57" w16cid:durableId="24446948">
    <w:abstractNumId w:val="103"/>
  </w:num>
  <w:num w:numId="58" w16cid:durableId="728068792">
    <w:abstractNumId w:val="42"/>
  </w:num>
  <w:num w:numId="59" w16cid:durableId="581644788">
    <w:abstractNumId w:val="33"/>
  </w:num>
  <w:num w:numId="60" w16cid:durableId="1763378946">
    <w:abstractNumId w:val="21"/>
  </w:num>
  <w:num w:numId="61" w16cid:durableId="1529828349">
    <w:abstractNumId w:val="78"/>
  </w:num>
  <w:num w:numId="62" w16cid:durableId="214435646">
    <w:abstractNumId w:val="17"/>
  </w:num>
  <w:num w:numId="63" w16cid:durableId="97604569">
    <w:abstractNumId w:val="0"/>
  </w:num>
  <w:num w:numId="64" w16cid:durableId="2029285748">
    <w:abstractNumId w:val="74"/>
  </w:num>
  <w:num w:numId="65" w16cid:durableId="1734892664">
    <w:abstractNumId w:val="48"/>
  </w:num>
  <w:num w:numId="66" w16cid:durableId="1584529975">
    <w:abstractNumId w:val="22"/>
  </w:num>
  <w:num w:numId="67" w16cid:durableId="241792222">
    <w:abstractNumId w:val="56"/>
  </w:num>
  <w:num w:numId="68" w16cid:durableId="191042240">
    <w:abstractNumId w:val="2"/>
  </w:num>
  <w:num w:numId="69" w16cid:durableId="2076007881">
    <w:abstractNumId w:val="34"/>
  </w:num>
  <w:num w:numId="70" w16cid:durableId="71128594">
    <w:abstractNumId w:val="85"/>
  </w:num>
  <w:num w:numId="71" w16cid:durableId="1491361980">
    <w:abstractNumId w:val="90"/>
  </w:num>
  <w:num w:numId="72" w16cid:durableId="1980644997">
    <w:abstractNumId w:val="57"/>
  </w:num>
  <w:num w:numId="73" w16cid:durableId="1514539848">
    <w:abstractNumId w:val="6"/>
  </w:num>
  <w:num w:numId="74" w16cid:durableId="893931651">
    <w:abstractNumId w:val="11"/>
  </w:num>
  <w:num w:numId="75" w16cid:durableId="762608479">
    <w:abstractNumId w:val="69"/>
  </w:num>
  <w:num w:numId="76" w16cid:durableId="2029133095">
    <w:abstractNumId w:val="16"/>
  </w:num>
  <w:num w:numId="77" w16cid:durableId="2117407247">
    <w:abstractNumId w:val="111"/>
  </w:num>
  <w:num w:numId="78" w16cid:durableId="52123635">
    <w:abstractNumId w:val="86"/>
  </w:num>
  <w:num w:numId="79" w16cid:durableId="903175309">
    <w:abstractNumId w:val="83"/>
  </w:num>
  <w:num w:numId="80" w16cid:durableId="868681484">
    <w:abstractNumId w:val="105"/>
  </w:num>
  <w:num w:numId="81" w16cid:durableId="85158796">
    <w:abstractNumId w:val="14"/>
  </w:num>
  <w:num w:numId="82" w16cid:durableId="1119032258">
    <w:abstractNumId w:val="45"/>
  </w:num>
  <w:num w:numId="83" w16cid:durableId="142938650">
    <w:abstractNumId w:val="84"/>
  </w:num>
  <w:num w:numId="84" w16cid:durableId="294333952">
    <w:abstractNumId w:val="101"/>
  </w:num>
  <w:num w:numId="85" w16cid:durableId="1376154141">
    <w:abstractNumId w:val="47"/>
  </w:num>
  <w:num w:numId="86" w16cid:durableId="2024701812">
    <w:abstractNumId w:val="44"/>
  </w:num>
  <w:num w:numId="87" w16cid:durableId="1389298705">
    <w:abstractNumId w:val="94"/>
  </w:num>
  <w:num w:numId="88" w16cid:durableId="514153702">
    <w:abstractNumId w:val="94"/>
  </w:num>
  <w:num w:numId="89" w16cid:durableId="891619518">
    <w:abstractNumId w:val="40"/>
  </w:num>
  <w:num w:numId="90" w16cid:durableId="120344311">
    <w:abstractNumId w:val="46"/>
  </w:num>
  <w:num w:numId="91" w16cid:durableId="406071720">
    <w:abstractNumId w:val="73"/>
  </w:num>
  <w:num w:numId="92" w16cid:durableId="1725979514">
    <w:abstractNumId w:val="20"/>
  </w:num>
  <w:num w:numId="93" w16cid:durableId="1437630147">
    <w:abstractNumId w:val="79"/>
  </w:num>
  <w:num w:numId="94" w16cid:durableId="1020550906">
    <w:abstractNumId w:val="100"/>
  </w:num>
  <w:num w:numId="95" w16cid:durableId="379524532">
    <w:abstractNumId w:val="76"/>
  </w:num>
  <w:num w:numId="96" w16cid:durableId="457530883">
    <w:abstractNumId w:val="93"/>
  </w:num>
  <w:num w:numId="97" w16cid:durableId="607079340">
    <w:abstractNumId w:val="51"/>
  </w:num>
  <w:num w:numId="98" w16cid:durableId="1519927119">
    <w:abstractNumId w:val="19"/>
  </w:num>
  <w:num w:numId="99" w16cid:durableId="202988101">
    <w:abstractNumId w:val="91"/>
  </w:num>
  <w:num w:numId="100" w16cid:durableId="1812938372">
    <w:abstractNumId w:val="91"/>
  </w:num>
  <w:num w:numId="101" w16cid:durableId="1378310490">
    <w:abstractNumId w:val="49"/>
  </w:num>
  <w:num w:numId="102" w16cid:durableId="338240609">
    <w:abstractNumId w:val="71"/>
  </w:num>
  <w:num w:numId="103" w16cid:durableId="2118019959">
    <w:abstractNumId w:val="5"/>
  </w:num>
  <w:num w:numId="104" w16cid:durableId="713390848">
    <w:abstractNumId w:val="8"/>
  </w:num>
  <w:num w:numId="105" w16cid:durableId="1765032634">
    <w:abstractNumId w:val="41"/>
  </w:num>
  <w:num w:numId="106" w16cid:durableId="134956956">
    <w:abstractNumId w:val="102"/>
  </w:num>
  <w:num w:numId="107" w16cid:durableId="427388764">
    <w:abstractNumId w:val="54"/>
  </w:num>
  <w:num w:numId="108" w16cid:durableId="1797868386">
    <w:abstractNumId w:val="65"/>
  </w:num>
  <w:num w:numId="109" w16cid:durableId="721248627">
    <w:abstractNumId w:val="89"/>
  </w:num>
  <w:num w:numId="110" w16cid:durableId="1262760106">
    <w:abstractNumId w:val="36"/>
  </w:num>
  <w:num w:numId="111" w16cid:durableId="1269391830">
    <w:abstractNumId w:val="26"/>
  </w:num>
  <w:num w:numId="112" w16cid:durableId="1575121595">
    <w:abstractNumId w:val="66"/>
  </w:num>
  <w:num w:numId="113" w16cid:durableId="993610548">
    <w:abstractNumId w:val="81"/>
  </w:num>
  <w:num w:numId="114" w16cid:durableId="748573692">
    <w:abstractNumId w:val="35"/>
  </w:num>
  <w:num w:numId="115" w16cid:durableId="686521455">
    <w:abstractNumId w:val="104"/>
  </w:num>
  <w:num w:numId="116" w16cid:durableId="643975273">
    <w:abstractNumId w:val="61"/>
  </w:num>
  <w:num w:numId="117" w16cid:durableId="1089237550">
    <w:abstractNumId w:val="37"/>
  </w:num>
  <w:num w:numId="118" w16cid:durableId="1357273832">
    <w:abstractNumId w:val="10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superscript Copy99&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fferv2j9eeadedetn5avagzdzet9zexsd9&quot;&gt;My EndNote Library&lt;record-ids&gt;&lt;item&gt;3&lt;/item&gt;&lt;item&gt;4&lt;/item&gt;&lt;item&gt;6&lt;/item&gt;&lt;item&gt;7&lt;/item&gt;&lt;item&gt;19&lt;/item&gt;&lt;item&gt;20&lt;/item&gt;&lt;item&gt;22&lt;/item&gt;&lt;item&gt;38&lt;/item&gt;&lt;item&gt;40&lt;/item&gt;&lt;item&gt;43&lt;/item&gt;&lt;item&gt;46&lt;/item&gt;&lt;item&gt;47&lt;/item&gt;&lt;item&gt;53&lt;/item&gt;&lt;item&gt;63&lt;/item&gt;&lt;item&gt;66&lt;/item&gt;&lt;item&gt;72&lt;/item&gt;&lt;item&gt;80&lt;/item&gt;&lt;item&gt;83&lt;/item&gt;&lt;item&gt;85&lt;/item&gt;&lt;item&gt;91&lt;/item&gt;&lt;item&gt;94&lt;/item&gt;&lt;item&gt;96&lt;/item&gt;&lt;item&gt;102&lt;/item&gt;&lt;item&gt;104&lt;/item&gt;&lt;item&gt;105&lt;/item&gt;&lt;item&gt;109&lt;/item&gt;&lt;item&gt;117&lt;/item&gt;&lt;item&gt;119&lt;/item&gt;&lt;item&gt;136&lt;/item&gt;&lt;item&gt;142&lt;/item&gt;&lt;item&gt;150&lt;/item&gt;&lt;item&gt;152&lt;/item&gt;&lt;item&gt;153&lt;/item&gt;&lt;item&gt;169&lt;/item&gt;&lt;item&gt;173&lt;/item&gt;&lt;item&gt;179&lt;/item&gt;&lt;item&gt;181&lt;/item&gt;&lt;item&gt;182&lt;/item&gt;&lt;item&gt;185&lt;/item&gt;&lt;item&gt;186&lt;/item&gt;&lt;item&gt;187&lt;/item&gt;&lt;item&gt;188&lt;/item&gt;&lt;item&gt;190&lt;/item&gt;&lt;item&gt;191&lt;/item&gt;&lt;item&gt;192&lt;/item&gt;&lt;item&gt;193&lt;/item&gt;&lt;item&gt;196&lt;/item&gt;&lt;item&gt;197&lt;/item&gt;&lt;item&gt;198&lt;/item&gt;&lt;item&gt;200&lt;/item&gt;&lt;item&gt;201&lt;/item&gt;&lt;item&gt;202&lt;/item&gt;&lt;item&gt;203&lt;/item&gt;&lt;item&gt;204&lt;/item&gt;&lt;item&gt;206&lt;/item&gt;&lt;item&gt;207&lt;/item&gt;&lt;item&gt;208&lt;/item&gt;&lt;item&gt;209&lt;/item&gt;&lt;item&gt;210&lt;/item&gt;&lt;item&gt;211&lt;/item&gt;&lt;item&gt;212&lt;/item&gt;&lt;item&gt;213&lt;/item&gt;&lt;item&gt;214&lt;/item&gt;&lt;item&gt;215&lt;/item&gt;&lt;item&gt;217&lt;/item&gt;&lt;item&gt;218&lt;/item&gt;&lt;item&gt;219&lt;/item&gt;&lt;item&gt;220&lt;/item&gt;&lt;item&gt;221&lt;/item&gt;&lt;item&gt;222&lt;/item&gt;&lt;item&gt;223&lt;/item&gt;&lt;item&gt;224&lt;/item&gt;&lt;item&gt;225&lt;/item&gt;&lt;item&gt;226&lt;/item&gt;&lt;item&gt;228&lt;/item&gt;&lt;item&gt;229&lt;/item&gt;&lt;item&gt;233&lt;/item&gt;&lt;item&gt;234&lt;/item&gt;&lt;item&gt;235&lt;/item&gt;&lt;item&gt;236&lt;/item&gt;&lt;item&gt;237&lt;/item&gt;&lt;item&gt;238&lt;/item&gt;&lt;item&gt;239&lt;/item&gt;&lt;item&gt;240&lt;/item&gt;&lt;item&gt;241&lt;/item&gt;&lt;item&gt;243&lt;/item&gt;&lt;item&gt;245&lt;/item&gt;&lt;item&gt;246&lt;/item&gt;&lt;item&gt;253&lt;/item&gt;&lt;item&gt;254&lt;/item&gt;&lt;item&gt;255&lt;/item&gt;&lt;item&gt;256&lt;/item&gt;&lt;item&gt;257&lt;/item&gt;&lt;item&gt;259&lt;/item&gt;&lt;item&gt;260&lt;/item&gt;&lt;item&gt;261&lt;/item&gt;&lt;item&gt;262&lt;/item&gt;&lt;item&gt;263&lt;/item&gt;&lt;item&gt;265&lt;/item&gt;&lt;item&gt;266&lt;/item&gt;&lt;item&gt;267&lt;/item&gt;&lt;item&gt;268&lt;/item&gt;&lt;item&gt;269&lt;/item&gt;&lt;item&gt;270&lt;/item&gt;&lt;item&gt;271&lt;/item&gt;&lt;item&gt;272&lt;/item&gt;&lt;item&gt;274&lt;/item&gt;&lt;item&gt;277&lt;/item&gt;&lt;item&gt;278&lt;/item&gt;&lt;item&gt;279&lt;/item&gt;&lt;item&gt;280&lt;/item&gt;&lt;item&gt;281&lt;/item&gt;&lt;item&gt;284&lt;/item&gt;&lt;item&gt;285&lt;/item&gt;&lt;item&gt;286&lt;/item&gt;&lt;item&gt;287&lt;/item&gt;&lt;item&gt;288&lt;/item&gt;&lt;item&gt;289&lt;/item&gt;&lt;/record-ids&gt;&lt;/item&gt;&lt;/Libraries&gt;"/>
  </w:docVars>
  <w:rsids>
    <w:rsidRoot w:val="001A6272"/>
    <w:rsid w:val="0000006D"/>
    <w:rsid w:val="000000D5"/>
    <w:rsid w:val="00000140"/>
    <w:rsid w:val="00000158"/>
    <w:rsid w:val="000003C7"/>
    <w:rsid w:val="00000536"/>
    <w:rsid w:val="00000555"/>
    <w:rsid w:val="00000719"/>
    <w:rsid w:val="00000841"/>
    <w:rsid w:val="00000859"/>
    <w:rsid w:val="000008B2"/>
    <w:rsid w:val="00000BEE"/>
    <w:rsid w:val="000010D7"/>
    <w:rsid w:val="0000126D"/>
    <w:rsid w:val="00001418"/>
    <w:rsid w:val="000014AB"/>
    <w:rsid w:val="000018A0"/>
    <w:rsid w:val="00001952"/>
    <w:rsid w:val="00001BF7"/>
    <w:rsid w:val="0000207E"/>
    <w:rsid w:val="0000227F"/>
    <w:rsid w:val="00002365"/>
    <w:rsid w:val="000023B0"/>
    <w:rsid w:val="0000267B"/>
    <w:rsid w:val="000026B3"/>
    <w:rsid w:val="000028B1"/>
    <w:rsid w:val="00002A3D"/>
    <w:rsid w:val="00002C78"/>
    <w:rsid w:val="00002D44"/>
    <w:rsid w:val="00002D68"/>
    <w:rsid w:val="000033F7"/>
    <w:rsid w:val="00003403"/>
    <w:rsid w:val="0000349C"/>
    <w:rsid w:val="0000377A"/>
    <w:rsid w:val="00003A61"/>
    <w:rsid w:val="00003EC4"/>
    <w:rsid w:val="000041D8"/>
    <w:rsid w:val="000044D4"/>
    <w:rsid w:val="00004592"/>
    <w:rsid w:val="00004C61"/>
    <w:rsid w:val="000052A6"/>
    <w:rsid w:val="00005347"/>
    <w:rsid w:val="000054DA"/>
    <w:rsid w:val="0000557E"/>
    <w:rsid w:val="000056A6"/>
    <w:rsid w:val="00005856"/>
    <w:rsid w:val="00005B49"/>
    <w:rsid w:val="00006316"/>
    <w:rsid w:val="0000674B"/>
    <w:rsid w:val="000067BD"/>
    <w:rsid w:val="000067E9"/>
    <w:rsid w:val="0000681E"/>
    <w:rsid w:val="0000691D"/>
    <w:rsid w:val="00006CDE"/>
    <w:rsid w:val="00006DD7"/>
    <w:rsid w:val="00006EB5"/>
    <w:rsid w:val="00006FF3"/>
    <w:rsid w:val="000072B6"/>
    <w:rsid w:val="000074CF"/>
    <w:rsid w:val="0000753A"/>
    <w:rsid w:val="0000798A"/>
    <w:rsid w:val="000079A8"/>
    <w:rsid w:val="00007AF5"/>
    <w:rsid w:val="00007CA5"/>
    <w:rsid w:val="00007DF1"/>
    <w:rsid w:val="00007E05"/>
    <w:rsid w:val="00010164"/>
    <w:rsid w:val="0001020E"/>
    <w:rsid w:val="0001021B"/>
    <w:rsid w:val="000102C3"/>
    <w:rsid w:val="00010320"/>
    <w:rsid w:val="000103BA"/>
    <w:rsid w:val="00010443"/>
    <w:rsid w:val="000104B9"/>
    <w:rsid w:val="0001070D"/>
    <w:rsid w:val="000107B2"/>
    <w:rsid w:val="00010FF0"/>
    <w:rsid w:val="000110E6"/>
    <w:rsid w:val="0001143C"/>
    <w:rsid w:val="0001149F"/>
    <w:rsid w:val="0001159A"/>
    <w:rsid w:val="00011863"/>
    <w:rsid w:val="00011AE3"/>
    <w:rsid w:val="00011D89"/>
    <w:rsid w:val="000120A9"/>
    <w:rsid w:val="000125C9"/>
    <w:rsid w:val="00012606"/>
    <w:rsid w:val="0001264A"/>
    <w:rsid w:val="0001271D"/>
    <w:rsid w:val="0001296E"/>
    <w:rsid w:val="00012BD6"/>
    <w:rsid w:val="00012FFB"/>
    <w:rsid w:val="00013575"/>
    <w:rsid w:val="00013744"/>
    <w:rsid w:val="00013994"/>
    <w:rsid w:val="00013A54"/>
    <w:rsid w:val="00013B7D"/>
    <w:rsid w:val="00013CB9"/>
    <w:rsid w:val="00013EB4"/>
    <w:rsid w:val="0001404D"/>
    <w:rsid w:val="0001408F"/>
    <w:rsid w:val="000140A5"/>
    <w:rsid w:val="000140DC"/>
    <w:rsid w:val="000140F6"/>
    <w:rsid w:val="00014128"/>
    <w:rsid w:val="0001417B"/>
    <w:rsid w:val="000141E3"/>
    <w:rsid w:val="0001461F"/>
    <w:rsid w:val="00014630"/>
    <w:rsid w:val="00014820"/>
    <w:rsid w:val="00014A71"/>
    <w:rsid w:val="00014B40"/>
    <w:rsid w:val="00014DA4"/>
    <w:rsid w:val="00014DE1"/>
    <w:rsid w:val="00014E5E"/>
    <w:rsid w:val="00014E6C"/>
    <w:rsid w:val="000154AE"/>
    <w:rsid w:val="000154FD"/>
    <w:rsid w:val="000155AE"/>
    <w:rsid w:val="0001562D"/>
    <w:rsid w:val="00015649"/>
    <w:rsid w:val="00015689"/>
    <w:rsid w:val="0001589C"/>
    <w:rsid w:val="0001592E"/>
    <w:rsid w:val="00015B63"/>
    <w:rsid w:val="00015CAE"/>
    <w:rsid w:val="00015FDE"/>
    <w:rsid w:val="000160B2"/>
    <w:rsid w:val="0001632B"/>
    <w:rsid w:val="00016370"/>
    <w:rsid w:val="000163A3"/>
    <w:rsid w:val="00016413"/>
    <w:rsid w:val="00016611"/>
    <w:rsid w:val="00016682"/>
    <w:rsid w:val="0001671B"/>
    <w:rsid w:val="0001682F"/>
    <w:rsid w:val="00016920"/>
    <w:rsid w:val="0001692B"/>
    <w:rsid w:val="00016973"/>
    <w:rsid w:val="00016D17"/>
    <w:rsid w:val="00016E51"/>
    <w:rsid w:val="00017209"/>
    <w:rsid w:val="0001736F"/>
    <w:rsid w:val="00017508"/>
    <w:rsid w:val="00017828"/>
    <w:rsid w:val="000178FC"/>
    <w:rsid w:val="00020161"/>
    <w:rsid w:val="000201C0"/>
    <w:rsid w:val="000201EB"/>
    <w:rsid w:val="000204AA"/>
    <w:rsid w:val="000204E5"/>
    <w:rsid w:val="0002060B"/>
    <w:rsid w:val="000206E9"/>
    <w:rsid w:val="00020725"/>
    <w:rsid w:val="00020A0D"/>
    <w:rsid w:val="00020B47"/>
    <w:rsid w:val="00020CB5"/>
    <w:rsid w:val="00020E8D"/>
    <w:rsid w:val="00020EA4"/>
    <w:rsid w:val="00020ED1"/>
    <w:rsid w:val="00020FDE"/>
    <w:rsid w:val="0002154D"/>
    <w:rsid w:val="0002159C"/>
    <w:rsid w:val="000215B2"/>
    <w:rsid w:val="00021667"/>
    <w:rsid w:val="0002173C"/>
    <w:rsid w:val="000217A2"/>
    <w:rsid w:val="000217CA"/>
    <w:rsid w:val="00021A71"/>
    <w:rsid w:val="00021A74"/>
    <w:rsid w:val="00021C1B"/>
    <w:rsid w:val="00021D10"/>
    <w:rsid w:val="00021EE0"/>
    <w:rsid w:val="00021F81"/>
    <w:rsid w:val="00021FB6"/>
    <w:rsid w:val="00022100"/>
    <w:rsid w:val="000221FE"/>
    <w:rsid w:val="00022271"/>
    <w:rsid w:val="000224D7"/>
    <w:rsid w:val="00022577"/>
    <w:rsid w:val="00022592"/>
    <w:rsid w:val="00022672"/>
    <w:rsid w:val="000228C8"/>
    <w:rsid w:val="00022B32"/>
    <w:rsid w:val="00022DEA"/>
    <w:rsid w:val="00022DFD"/>
    <w:rsid w:val="00023149"/>
    <w:rsid w:val="000232D4"/>
    <w:rsid w:val="00023534"/>
    <w:rsid w:val="000235E8"/>
    <w:rsid w:val="000238B8"/>
    <w:rsid w:val="00023903"/>
    <w:rsid w:val="00023925"/>
    <w:rsid w:val="0002393B"/>
    <w:rsid w:val="00023AD3"/>
    <w:rsid w:val="00023C8B"/>
    <w:rsid w:val="00023E39"/>
    <w:rsid w:val="00023E8A"/>
    <w:rsid w:val="000241F3"/>
    <w:rsid w:val="00024232"/>
    <w:rsid w:val="0002443F"/>
    <w:rsid w:val="00024891"/>
    <w:rsid w:val="000248E8"/>
    <w:rsid w:val="000248ED"/>
    <w:rsid w:val="00024965"/>
    <w:rsid w:val="00024D6F"/>
    <w:rsid w:val="00024D89"/>
    <w:rsid w:val="00024FBA"/>
    <w:rsid w:val="00024FE3"/>
    <w:rsid w:val="000250B6"/>
    <w:rsid w:val="00025268"/>
    <w:rsid w:val="0002529E"/>
    <w:rsid w:val="000252CC"/>
    <w:rsid w:val="00025696"/>
    <w:rsid w:val="00025827"/>
    <w:rsid w:val="00025A11"/>
    <w:rsid w:val="00025B88"/>
    <w:rsid w:val="00025C8D"/>
    <w:rsid w:val="00025CC7"/>
    <w:rsid w:val="00025D7F"/>
    <w:rsid w:val="00025D8B"/>
    <w:rsid w:val="00025E95"/>
    <w:rsid w:val="000260FC"/>
    <w:rsid w:val="000263C8"/>
    <w:rsid w:val="0002649E"/>
    <w:rsid w:val="000265A7"/>
    <w:rsid w:val="000266A0"/>
    <w:rsid w:val="00026A85"/>
    <w:rsid w:val="00026ADE"/>
    <w:rsid w:val="00026AE4"/>
    <w:rsid w:val="00026B80"/>
    <w:rsid w:val="00026C83"/>
    <w:rsid w:val="00026D14"/>
    <w:rsid w:val="00027085"/>
    <w:rsid w:val="00027197"/>
    <w:rsid w:val="00027435"/>
    <w:rsid w:val="000276E1"/>
    <w:rsid w:val="000279F4"/>
    <w:rsid w:val="00027BBB"/>
    <w:rsid w:val="00027BFF"/>
    <w:rsid w:val="00027CF7"/>
    <w:rsid w:val="00027E5E"/>
    <w:rsid w:val="00027E80"/>
    <w:rsid w:val="00030398"/>
    <w:rsid w:val="00030402"/>
    <w:rsid w:val="0003061E"/>
    <w:rsid w:val="0003072E"/>
    <w:rsid w:val="00030B8E"/>
    <w:rsid w:val="00030BA5"/>
    <w:rsid w:val="00030FD2"/>
    <w:rsid w:val="000314B4"/>
    <w:rsid w:val="000314C7"/>
    <w:rsid w:val="00031C7B"/>
    <w:rsid w:val="00032128"/>
    <w:rsid w:val="00032146"/>
    <w:rsid w:val="00032148"/>
    <w:rsid w:val="0003233A"/>
    <w:rsid w:val="0003277C"/>
    <w:rsid w:val="00032780"/>
    <w:rsid w:val="000327AC"/>
    <w:rsid w:val="00032823"/>
    <w:rsid w:val="000328C7"/>
    <w:rsid w:val="0003291F"/>
    <w:rsid w:val="00032A52"/>
    <w:rsid w:val="00032E4B"/>
    <w:rsid w:val="00032F1C"/>
    <w:rsid w:val="000330AE"/>
    <w:rsid w:val="00033410"/>
    <w:rsid w:val="0003351C"/>
    <w:rsid w:val="000336D6"/>
    <w:rsid w:val="000338EE"/>
    <w:rsid w:val="00033A00"/>
    <w:rsid w:val="00033A6D"/>
    <w:rsid w:val="00033D81"/>
    <w:rsid w:val="00033DC9"/>
    <w:rsid w:val="00033FA9"/>
    <w:rsid w:val="0003400D"/>
    <w:rsid w:val="000340F0"/>
    <w:rsid w:val="0003411C"/>
    <w:rsid w:val="000343C3"/>
    <w:rsid w:val="00034705"/>
    <w:rsid w:val="0003480F"/>
    <w:rsid w:val="0003483C"/>
    <w:rsid w:val="0003483F"/>
    <w:rsid w:val="00034919"/>
    <w:rsid w:val="000349F5"/>
    <w:rsid w:val="00034A7C"/>
    <w:rsid w:val="00034B84"/>
    <w:rsid w:val="00034B9F"/>
    <w:rsid w:val="000351A1"/>
    <w:rsid w:val="00035244"/>
    <w:rsid w:val="00035727"/>
    <w:rsid w:val="000358D7"/>
    <w:rsid w:val="000358F7"/>
    <w:rsid w:val="00035A93"/>
    <w:rsid w:val="00035BA1"/>
    <w:rsid w:val="00036128"/>
    <w:rsid w:val="000361F5"/>
    <w:rsid w:val="000361FC"/>
    <w:rsid w:val="0003629C"/>
    <w:rsid w:val="000363D6"/>
    <w:rsid w:val="0003649A"/>
    <w:rsid w:val="000364B1"/>
    <w:rsid w:val="0003657F"/>
    <w:rsid w:val="00036B80"/>
    <w:rsid w:val="00036D82"/>
    <w:rsid w:val="00036E37"/>
    <w:rsid w:val="00036FBE"/>
    <w:rsid w:val="000370D9"/>
    <w:rsid w:val="00037151"/>
    <w:rsid w:val="0003724F"/>
    <w:rsid w:val="00037359"/>
    <w:rsid w:val="0003735F"/>
    <w:rsid w:val="00037366"/>
    <w:rsid w:val="000373C0"/>
    <w:rsid w:val="00037746"/>
    <w:rsid w:val="0003778B"/>
    <w:rsid w:val="00037844"/>
    <w:rsid w:val="0003795B"/>
    <w:rsid w:val="00037A9E"/>
    <w:rsid w:val="00037AD4"/>
    <w:rsid w:val="00037C2D"/>
    <w:rsid w:val="00037E4E"/>
    <w:rsid w:val="00040118"/>
    <w:rsid w:val="0004023B"/>
    <w:rsid w:val="00040291"/>
    <w:rsid w:val="00040599"/>
    <w:rsid w:val="0004064F"/>
    <w:rsid w:val="00040690"/>
    <w:rsid w:val="00040702"/>
    <w:rsid w:val="00040CDE"/>
    <w:rsid w:val="00040D58"/>
    <w:rsid w:val="00040E7C"/>
    <w:rsid w:val="00040E80"/>
    <w:rsid w:val="00040FA0"/>
    <w:rsid w:val="00041100"/>
    <w:rsid w:val="000413B7"/>
    <w:rsid w:val="00041589"/>
    <w:rsid w:val="00041612"/>
    <w:rsid w:val="0004162A"/>
    <w:rsid w:val="00041BF0"/>
    <w:rsid w:val="00041FB5"/>
    <w:rsid w:val="000421E6"/>
    <w:rsid w:val="0004288A"/>
    <w:rsid w:val="00042AF8"/>
    <w:rsid w:val="00042C8A"/>
    <w:rsid w:val="00042D90"/>
    <w:rsid w:val="00042E66"/>
    <w:rsid w:val="00042FE3"/>
    <w:rsid w:val="0004320D"/>
    <w:rsid w:val="000432F3"/>
    <w:rsid w:val="00043516"/>
    <w:rsid w:val="000437F1"/>
    <w:rsid w:val="00043850"/>
    <w:rsid w:val="0004390E"/>
    <w:rsid w:val="00043990"/>
    <w:rsid w:val="00043BF2"/>
    <w:rsid w:val="00043D07"/>
    <w:rsid w:val="00043D50"/>
    <w:rsid w:val="00043F82"/>
    <w:rsid w:val="000440E4"/>
    <w:rsid w:val="000442FB"/>
    <w:rsid w:val="00044370"/>
    <w:rsid w:val="00044467"/>
    <w:rsid w:val="00044488"/>
    <w:rsid w:val="000445C9"/>
    <w:rsid w:val="00044600"/>
    <w:rsid w:val="000449BC"/>
    <w:rsid w:val="00044B08"/>
    <w:rsid w:val="00044BD6"/>
    <w:rsid w:val="0004536B"/>
    <w:rsid w:val="0004553F"/>
    <w:rsid w:val="00045772"/>
    <w:rsid w:val="00045816"/>
    <w:rsid w:val="00045AE5"/>
    <w:rsid w:val="00045F52"/>
    <w:rsid w:val="00045F5C"/>
    <w:rsid w:val="0004618A"/>
    <w:rsid w:val="000465C0"/>
    <w:rsid w:val="00046666"/>
    <w:rsid w:val="000467B4"/>
    <w:rsid w:val="000469D0"/>
    <w:rsid w:val="00046B29"/>
    <w:rsid w:val="00046B68"/>
    <w:rsid w:val="00046CFB"/>
    <w:rsid w:val="00046DDC"/>
    <w:rsid w:val="00046E90"/>
    <w:rsid w:val="00046EC4"/>
    <w:rsid w:val="00046F32"/>
    <w:rsid w:val="0004716D"/>
    <w:rsid w:val="0004728E"/>
    <w:rsid w:val="0004780D"/>
    <w:rsid w:val="00047B69"/>
    <w:rsid w:val="00047F41"/>
    <w:rsid w:val="0004FF0A"/>
    <w:rsid w:val="0005007F"/>
    <w:rsid w:val="00050427"/>
    <w:rsid w:val="0005043D"/>
    <w:rsid w:val="000504FF"/>
    <w:rsid w:val="000505C1"/>
    <w:rsid w:val="000508A7"/>
    <w:rsid w:val="00050A55"/>
    <w:rsid w:val="00050CFF"/>
    <w:rsid w:val="00050E3E"/>
    <w:rsid w:val="00050F43"/>
    <w:rsid w:val="00050FC3"/>
    <w:rsid w:val="000513D0"/>
    <w:rsid w:val="000514F7"/>
    <w:rsid w:val="0005153B"/>
    <w:rsid w:val="0005192B"/>
    <w:rsid w:val="00051C05"/>
    <w:rsid w:val="00051F9B"/>
    <w:rsid w:val="000521E7"/>
    <w:rsid w:val="000522A5"/>
    <w:rsid w:val="00052474"/>
    <w:rsid w:val="000527DD"/>
    <w:rsid w:val="00052881"/>
    <w:rsid w:val="00052B94"/>
    <w:rsid w:val="00052E88"/>
    <w:rsid w:val="00052F1E"/>
    <w:rsid w:val="00053599"/>
    <w:rsid w:val="000539D9"/>
    <w:rsid w:val="00053B2B"/>
    <w:rsid w:val="00053E54"/>
    <w:rsid w:val="0005403A"/>
    <w:rsid w:val="000541D8"/>
    <w:rsid w:val="000542D1"/>
    <w:rsid w:val="000545AD"/>
    <w:rsid w:val="00054735"/>
    <w:rsid w:val="000547EA"/>
    <w:rsid w:val="00054B37"/>
    <w:rsid w:val="00054B54"/>
    <w:rsid w:val="00055147"/>
    <w:rsid w:val="00055335"/>
    <w:rsid w:val="00055544"/>
    <w:rsid w:val="0005560E"/>
    <w:rsid w:val="00055619"/>
    <w:rsid w:val="00055738"/>
    <w:rsid w:val="000559A6"/>
    <w:rsid w:val="00055BC7"/>
    <w:rsid w:val="00055BFD"/>
    <w:rsid w:val="00055C66"/>
    <w:rsid w:val="000561A2"/>
    <w:rsid w:val="00056520"/>
    <w:rsid w:val="00056531"/>
    <w:rsid w:val="00056582"/>
    <w:rsid w:val="000565D1"/>
    <w:rsid w:val="000566C4"/>
    <w:rsid w:val="000567BB"/>
    <w:rsid w:val="0005684A"/>
    <w:rsid w:val="00056AD4"/>
    <w:rsid w:val="00056B84"/>
    <w:rsid w:val="00056C37"/>
    <w:rsid w:val="00056C70"/>
    <w:rsid w:val="00056EC4"/>
    <w:rsid w:val="00056F1F"/>
    <w:rsid w:val="00056FA2"/>
    <w:rsid w:val="00056FFD"/>
    <w:rsid w:val="00057006"/>
    <w:rsid w:val="000570C0"/>
    <w:rsid w:val="0005748F"/>
    <w:rsid w:val="000576F7"/>
    <w:rsid w:val="0005778F"/>
    <w:rsid w:val="000577AB"/>
    <w:rsid w:val="000577E0"/>
    <w:rsid w:val="00057868"/>
    <w:rsid w:val="0005786D"/>
    <w:rsid w:val="000578B2"/>
    <w:rsid w:val="000579E9"/>
    <w:rsid w:val="00057A5E"/>
    <w:rsid w:val="00057D2C"/>
    <w:rsid w:val="00057E3E"/>
    <w:rsid w:val="000600E0"/>
    <w:rsid w:val="00060145"/>
    <w:rsid w:val="00060187"/>
    <w:rsid w:val="00060209"/>
    <w:rsid w:val="0006048A"/>
    <w:rsid w:val="0006051B"/>
    <w:rsid w:val="00060883"/>
    <w:rsid w:val="00060959"/>
    <w:rsid w:val="000609F7"/>
    <w:rsid w:val="00060C8F"/>
    <w:rsid w:val="00060DA8"/>
    <w:rsid w:val="000613DC"/>
    <w:rsid w:val="00061878"/>
    <w:rsid w:val="00061943"/>
    <w:rsid w:val="00061AA1"/>
    <w:rsid w:val="00061B87"/>
    <w:rsid w:val="00061C23"/>
    <w:rsid w:val="00061E74"/>
    <w:rsid w:val="00061EF6"/>
    <w:rsid w:val="00062033"/>
    <w:rsid w:val="000620AC"/>
    <w:rsid w:val="00062143"/>
    <w:rsid w:val="00062359"/>
    <w:rsid w:val="000624FB"/>
    <w:rsid w:val="00062630"/>
    <w:rsid w:val="000628A2"/>
    <w:rsid w:val="0006298A"/>
    <w:rsid w:val="00062C26"/>
    <w:rsid w:val="00062D33"/>
    <w:rsid w:val="00062FEF"/>
    <w:rsid w:val="000630A3"/>
    <w:rsid w:val="00063150"/>
    <w:rsid w:val="00063166"/>
    <w:rsid w:val="000631F2"/>
    <w:rsid w:val="00063C23"/>
    <w:rsid w:val="00063EB6"/>
    <w:rsid w:val="00064328"/>
    <w:rsid w:val="00064571"/>
    <w:rsid w:val="00064694"/>
    <w:rsid w:val="00064879"/>
    <w:rsid w:val="00064AA1"/>
    <w:rsid w:val="00064D34"/>
    <w:rsid w:val="00064DDB"/>
    <w:rsid w:val="00064ED5"/>
    <w:rsid w:val="00064F22"/>
    <w:rsid w:val="0006504A"/>
    <w:rsid w:val="00065075"/>
    <w:rsid w:val="0006543C"/>
    <w:rsid w:val="0006579C"/>
    <w:rsid w:val="00065A41"/>
    <w:rsid w:val="00065B70"/>
    <w:rsid w:val="00065BAD"/>
    <w:rsid w:val="00065E34"/>
    <w:rsid w:val="0006638C"/>
    <w:rsid w:val="000663CD"/>
    <w:rsid w:val="00066815"/>
    <w:rsid w:val="00066844"/>
    <w:rsid w:val="000669CB"/>
    <w:rsid w:val="00066B2A"/>
    <w:rsid w:val="00066CD5"/>
    <w:rsid w:val="00066F94"/>
    <w:rsid w:val="0006717A"/>
    <w:rsid w:val="000672CA"/>
    <w:rsid w:val="00067372"/>
    <w:rsid w:val="00067421"/>
    <w:rsid w:val="000674B6"/>
    <w:rsid w:val="00067728"/>
    <w:rsid w:val="00067951"/>
    <w:rsid w:val="00067B85"/>
    <w:rsid w:val="00067BC2"/>
    <w:rsid w:val="00067CBE"/>
    <w:rsid w:val="00067E45"/>
    <w:rsid w:val="0007003D"/>
    <w:rsid w:val="0007006D"/>
    <w:rsid w:val="0007029C"/>
    <w:rsid w:val="0007037A"/>
    <w:rsid w:val="00070481"/>
    <w:rsid w:val="000705CD"/>
    <w:rsid w:val="000705DF"/>
    <w:rsid w:val="000705EF"/>
    <w:rsid w:val="00070644"/>
    <w:rsid w:val="0007087B"/>
    <w:rsid w:val="000708EF"/>
    <w:rsid w:val="00070A04"/>
    <w:rsid w:val="00070A8D"/>
    <w:rsid w:val="00070F08"/>
    <w:rsid w:val="00070FD2"/>
    <w:rsid w:val="00071063"/>
    <w:rsid w:val="000710EE"/>
    <w:rsid w:val="0007115F"/>
    <w:rsid w:val="000712E9"/>
    <w:rsid w:val="000715FD"/>
    <w:rsid w:val="00071819"/>
    <w:rsid w:val="00071932"/>
    <w:rsid w:val="0007195B"/>
    <w:rsid w:val="00071C9B"/>
    <w:rsid w:val="00071D5E"/>
    <w:rsid w:val="00071EBB"/>
    <w:rsid w:val="00071FC0"/>
    <w:rsid w:val="00072007"/>
    <w:rsid w:val="00072078"/>
    <w:rsid w:val="00072121"/>
    <w:rsid w:val="0007231E"/>
    <w:rsid w:val="0007266F"/>
    <w:rsid w:val="000729B6"/>
    <w:rsid w:val="00072AC6"/>
    <w:rsid w:val="00072BBA"/>
    <w:rsid w:val="00072C88"/>
    <w:rsid w:val="00072FC7"/>
    <w:rsid w:val="00073151"/>
    <w:rsid w:val="0007328A"/>
    <w:rsid w:val="000733FE"/>
    <w:rsid w:val="0007342C"/>
    <w:rsid w:val="00073431"/>
    <w:rsid w:val="0007345D"/>
    <w:rsid w:val="000735B2"/>
    <w:rsid w:val="000736ED"/>
    <w:rsid w:val="00073BB3"/>
    <w:rsid w:val="00073C1B"/>
    <w:rsid w:val="00073D34"/>
    <w:rsid w:val="00073E62"/>
    <w:rsid w:val="00074166"/>
    <w:rsid w:val="00074219"/>
    <w:rsid w:val="00074958"/>
    <w:rsid w:val="00074C89"/>
    <w:rsid w:val="00074DF4"/>
    <w:rsid w:val="00074ED5"/>
    <w:rsid w:val="000750EE"/>
    <w:rsid w:val="0007514C"/>
    <w:rsid w:val="000753AB"/>
    <w:rsid w:val="000755CF"/>
    <w:rsid w:val="000758FB"/>
    <w:rsid w:val="00075930"/>
    <w:rsid w:val="00075B10"/>
    <w:rsid w:val="00075BBF"/>
    <w:rsid w:val="00075FCB"/>
    <w:rsid w:val="00076001"/>
    <w:rsid w:val="00076014"/>
    <w:rsid w:val="0007629A"/>
    <w:rsid w:val="00076300"/>
    <w:rsid w:val="00076394"/>
    <w:rsid w:val="0007663C"/>
    <w:rsid w:val="00076B02"/>
    <w:rsid w:val="00076BF9"/>
    <w:rsid w:val="00076CF5"/>
    <w:rsid w:val="00076D3B"/>
    <w:rsid w:val="00076E21"/>
    <w:rsid w:val="00077004"/>
    <w:rsid w:val="000771F3"/>
    <w:rsid w:val="00077480"/>
    <w:rsid w:val="000777CB"/>
    <w:rsid w:val="00077D97"/>
    <w:rsid w:val="00077FC8"/>
    <w:rsid w:val="00077FCA"/>
    <w:rsid w:val="000803A2"/>
    <w:rsid w:val="000803E3"/>
    <w:rsid w:val="0008046E"/>
    <w:rsid w:val="000805B5"/>
    <w:rsid w:val="00080611"/>
    <w:rsid w:val="000807C2"/>
    <w:rsid w:val="000807FE"/>
    <w:rsid w:val="000808A4"/>
    <w:rsid w:val="00080900"/>
    <w:rsid w:val="00080A8B"/>
    <w:rsid w:val="00080B87"/>
    <w:rsid w:val="00080D28"/>
    <w:rsid w:val="00080D54"/>
    <w:rsid w:val="000814A9"/>
    <w:rsid w:val="00081690"/>
    <w:rsid w:val="0008170F"/>
    <w:rsid w:val="00081716"/>
    <w:rsid w:val="00081929"/>
    <w:rsid w:val="000819AE"/>
    <w:rsid w:val="00081A21"/>
    <w:rsid w:val="00081A40"/>
    <w:rsid w:val="00081A4E"/>
    <w:rsid w:val="00081CFD"/>
    <w:rsid w:val="00081E20"/>
    <w:rsid w:val="00081F43"/>
    <w:rsid w:val="0008204A"/>
    <w:rsid w:val="000821AC"/>
    <w:rsid w:val="0008226E"/>
    <w:rsid w:val="00082384"/>
    <w:rsid w:val="000825C7"/>
    <w:rsid w:val="00082632"/>
    <w:rsid w:val="0008271E"/>
    <w:rsid w:val="000828B6"/>
    <w:rsid w:val="00082BB6"/>
    <w:rsid w:val="00082D5A"/>
    <w:rsid w:val="00082DF8"/>
    <w:rsid w:val="00082EAC"/>
    <w:rsid w:val="000833A7"/>
    <w:rsid w:val="000834B6"/>
    <w:rsid w:val="00083638"/>
    <w:rsid w:val="00083742"/>
    <w:rsid w:val="000837D5"/>
    <w:rsid w:val="000838AF"/>
    <w:rsid w:val="00083B91"/>
    <w:rsid w:val="00083C22"/>
    <w:rsid w:val="00083D16"/>
    <w:rsid w:val="00083DA8"/>
    <w:rsid w:val="00083E8E"/>
    <w:rsid w:val="00083F1E"/>
    <w:rsid w:val="00083F4B"/>
    <w:rsid w:val="000846B5"/>
    <w:rsid w:val="00084770"/>
    <w:rsid w:val="00084980"/>
    <w:rsid w:val="000849C4"/>
    <w:rsid w:val="00084A62"/>
    <w:rsid w:val="00084B31"/>
    <w:rsid w:val="0008508E"/>
    <w:rsid w:val="0008520C"/>
    <w:rsid w:val="00085289"/>
    <w:rsid w:val="000856AB"/>
    <w:rsid w:val="000857B7"/>
    <w:rsid w:val="000859C8"/>
    <w:rsid w:val="00085AA4"/>
    <w:rsid w:val="00085C6B"/>
    <w:rsid w:val="00085C7E"/>
    <w:rsid w:val="00086573"/>
    <w:rsid w:val="000866E9"/>
    <w:rsid w:val="000866ED"/>
    <w:rsid w:val="00086C96"/>
    <w:rsid w:val="00086ED9"/>
    <w:rsid w:val="00086F72"/>
    <w:rsid w:val="000873EE"/>
    <w:rsid w:val="000875C3"/>
    <w:rsid w:val="0008781B"/>
    <w:rsid w:val="0008788C"/>
    <w:rsid w:val="00087951"/>
    <w:rsid w:val="00087B2A"/>
    <w:rsid w:val="00087C8C"/>
    <w:rsid w:val="00087D95"/>
    <w:rsid w:val="00087E34"/>
    <w:rsid w:val="000901DC"/>
    <w:rsid w:val="000903D7"/>
    <w:rsid w:val="00090576"/>
    <w:rsid w:val="000905D5"/>
    <w:rsid w:val="00090664"/>
    <w:rsid w:val="000906E4"/>
    <w:rsid w:val="000907E6"/>
    <w:rsid w:val="00090962"/>
    <w:rsid w:val="00090B2D"/>
    <w:rsid w:val="00090B82"/>
    <w:rsid w:val="00090CA2"/>
    <w:rsid w:val="0009113B"/>
    <w:rsid w:val="000912A8"/>
    <w:rsid w:val="00091B0A"/>
    <w:rsid w:val="00091B20"/>
    <w:rsid w:val="00091BF5"/>
    <w:rsid w:val="00091E9D"/>
    <w:rsid w:val="000923C6"/>
    <w:rsid w:val="000923DF"/>
    <w:rsid w:val="00092A55"/>
    <w:rsid w:val="00092A71"/>
    <w:rsid w:val="00092CEB"/>
    <w:rsid w:val="00092E63"/>
    <w:rsid w:val="000931F5"/>
    <w:rsid w:val="00093402"/>
    <w:rsid w:val="00093902"/>
    <w:rsid w:val="000939CA"/>
    <w:rsid w:val="00093D23"/>
    <w:rsid w:val="00093E6E"/>
    <w:rsid w:val="00093EAD"/>
    <w:rsid w:val="00093ECE"/>
    <w:rsid w:val="000941A9"/>
    <w:rsid w:val="000945FF"/>
    <w:rsid w:val="000946CF"/>
    <w:rsid w:val="00094922"/>
    <w:rsid w:val="00094BE6"/>
    <w:rsid w:val="00094C0C"/>
    <w:rsid w:val="00094D60"/>
    <w:rsid w:val="00094DA3"/>
    <w:rsid w:val="00094DAA"/>
    <w:rsid w:val="00094E98"/>
    <w:rsid w:val="00094EB1"/>
    <w:rsid w:val="0009509B"/>
    <w:rsid w:val="000950CC"/>
    <w:rsid w:val="00095353"/>
    <w:rsid w:val="00095430"/>
    <w:rsid w:val="000955DB"/>
    <w:rsid w:val="0009573B"/>
    <w:rsid w:val="00095C8E"/>
    <w:rsid w:val="000960BC"/>
    <w:rsid w:val="0009670F"/>
    <w:rsid w:val="0009686B"/>
    <w:rsid w:val="00096AB0"/>
    <w:rsid w:val="00096CD1"/>
    <w:rsid w:val="000970DC"/>
    <w:rsid w:val="0009739D"/>
    <w:rsid w:val="00097898"/>
    <w:rsid w:val="000979E3"/>
    <w:rsid w:val="000979E5"/>
    <w:rsid w:val="00097C00"/>
    <w:rsid w:val="00097DE0"/>
    <w:rsid w:val="00097E67"/>
    <w:rsid w:val="00097F55"/>
    <w:rsid w:val="00097FD8"/>
    <w:rsid w:val="000A012C"/>
    <w:rsid w:val="000A0497"/>
    <w:rsid w:val="000A0561"/>
    <w:rsid w:val="000A0602"/>
    <w:rsid w:val="000A0B20"/>
    <w:rsid w:val="000A0B96"/>
    <w:rsid w:val="000A0CBA"/>
    <w:rsid w:val="000A0EB9"/>
    <w:rsid w:val="000A0EFF"/>
    <w:rsid w:val="000A1090"/>
    <w:rsid w:val="000A10E3"/>
    <w:rsid w:val="000A111D"/>
    <w:rsid w:val="000A117A"/>
    <w:rsid w:val="000A15A1"/>
    <w:rsid w:val="000A1639"/>
    <w:rsid w:val="000A1733"/>
    <w:rsid w:val="000A17B3"/>
    <w:rsid w:val="000A186C"/>
    <w:rsid w:val="000A1942"/>
    <w:rsid w:val="000A1B32"/>
    <w:rsid w:val="000A1CA2"/>
    <w:rsid w:val="000A1EA4"/>
    <w:rsid w:val="000A1EAC"/>
    <w:rsid w:val="000A1FEB"/>
    <w:rsid w:val="000A20F6"/>
    <w:rsid w:val="000A21FB"/>
    <w:rsid w:val="000A2433"/>
    <w:rsid w:val="000A2476"/>
    <w:rsid w:val="000A2664"/>
    <w:rsid w:val="000A2760"/>
    <w:rsid w:val="000A2813"/>
    <w:rsid w:val="000A29ED"/>
    <w:rsid w:val="000A2AEC"/>
    <w:rsid w:val="000A2F33"/>
    <w:rsid w:val="000A314A"/>
    <w:rsid w:val="000A31AE"/>
    <w:rsid w:val="000A34AA"/>
    <w:rsid w:val="000A3523"/>
    <w:rsid w:val="000A368C"/>
    <w:rsid w:val="000A36F0"/>
    <w:rsid w:val="000A37CD"/>
    <w:rsid w:val="000A3828"/>
    <w:rsid w:val="000A387E"/>
    <w:rsid w:val="000A388C"/>
    <w:rsid w:val="000A3998"/>
    <w:rsid w:val="000A3E99"/>
    <w:rsid w:val="000A409F"/>
    <w:rsid w:val="000A424A"/>
    <w:rsid w:val="000A4297"/>
    <w:rsid w:val="000A4389"/>
    <w:rsid w:val="000A4476"/>
    <w:rsid w:val="000A447A"/>
    <w:rsid w:val="000A450D"/>
    <w:rsid w:val="000A45B5"/>
    <w:rsid w:val="000A464C"/>
    <w:rsid w:val="000A4682"/>
    <w:rsid w:val="000A49AA"/>
    <w:rsid w:val="000A4C0A"/>
    <w:rsid w:val="000A4CC3"/>
    <w:rsid w:val="000A4E67"/>
    <w:rsid w:val="000A5779"/>
    <w:rsid w:val="000A5E77"/>
    <w:rsid w:val="000A6194"/>
    <w:rsid w:val="000A641A"/>
    <w:rsid w:val="000A67FA"/>
    <w:rsid w:val="000A68DB"/>
    <w:rsid w:val="000A6CE6"/>
    <w:rsid w:val="000A6FAE"/>
    <w:rsid w:val="000A7071"/>
    <w:rsid w:val="000A7081"/>
    <w:rsid w:val="000A7469"/>
    <w:rsid w:val="000A74A0"/>
    <w:rsid w:val="000A774D"/>
    <w:rsid w:val="000A79DB"/>
    <w:rsid w:val="000A7ACA"/>
    <w:rsid w:val="000A7D4C"/>
    <w:rsid w:val="000A7E57"/>
    <w:rsid w:val="000A7F62"/>
    <w:rsid w:val="000A7FD7"/>
    <w:rsid w:val="000B006F"/>
    <w:rsid w:val="000B01F2"/>
    <w:rsid w:val="000B0445"/>
    <w:rsid w:val="000B0660"/>
    <w:rsid w:val="000B0B9F"/>
    <w:rsid w:val="000B0C56"/>
    <w:rsid w:val="000B0D84"/>
    <w:rsid w:val="000B0DC5"/>
    <w:rsid w:val="000B0E64"/>
    <w:rsid w:val="000B1024"/>
    <w:rsid w:val="000B1046"/>
    <w:rsid w:val="000B11F5"/>
    <w:rsid w:val="000B14C4"/>
    <w:rsid w:val="000B1580"/>
    <w:rsid w:val="000B16EC"/>
    <w:rsid w:val="000B16EF"/>
    <w:rsid w:val="000B1B80"/>
    <w:rsid w:val="000B1CA1"/>
    <w:rsid w:val="000B1D12"/>
    <w:rsid w:val="000B1DD7"/>
    <w:rsid w:val="000B24F5"/>
    <w:rsid w:val="000B2604"/>
    <w:rsid w:val="000B26F2"/>
    <w:rsid w:val="000B28F6"/>
    <w:rsid w:val="000B292F"/>
    <w:rsid w:val="000B2D00"/>
    <w:rsid w:val="000B2D1A"/>
    <w:rsid w:val="000B2E2B"/>
    <w:rsid w:val="000B2E41"/>
    <w:rsid w:val="000B2F9E"/>
    <w:rsid w:val="000B315F"/>
    <w:rsid w:val="000B32C3"/>
    <w:rsid w:val="000B33B2"/>
    <w:rsid w:val="000B346E"/>
    <w:rsid w:val="000B3825"/>
    <w:rsid w:val="000B39D6"/>
    <w:rsid w:val="000B3AEC"/>
    <w:rsid w:val="000B3C26"/>
    <w:rsid w:val="000B3E13"/>
    <w:rsid w:val="000B3EDB"/>
    <w:rsid w:val="000B42B7"/>
    <w:rsid w:val="000B4336"/>
    <w:rsid w:val="000B4564"/>
    <w:rsid w:val="000B46D9"/>
    <w:rsid w:val="000B4726"/>
    <w:rsid w:val="000B472B"/>
    <w:rsid w:val="000B4964"/>
    <w:rsid w:val="000B4E50"/>
    <w:rsid w:val="000B50D3"/>
    <w:rsid w:val="000B515B"/>
    <w:rsid w:val="000B5375"/>
    <w:rsid w:val="000B543D"/>
    <w:rsid w:val="000B547D"/>
    <w:rsid w:val="000B550F"/>
    <w:rsid w:val="000B558E"/>
    <w:rsid w:val="000B55F9"/>
    <w:rsid w:val="000B5769"/>
    <w:rsid w:val="000B5897"/>
    <w:rsid w:val="000B5A25"/>
    <w:rsid w:val="000B5AE8"/>
    <w:rsid w:val="000B5BF7"/>
    <w:rsid w:val="000B5D4B"/>
    <w:rsid w:val="000B61A2"/>
    <w:rsid w:val="000B6212"/>
    <w:rsid w:val="000B6366"/>
    <w:rsid w:val="000B6455"/>
    <w:rsid w:val="000B64A8"/>
    <w:rsid w:val="000B6764"/>
    <w:rsid w:val="000B6797"/>
    <w:rsid w:val="000B6857"/>
    <w:rsid w:val="000B689F"/>
    <w:rsid w:val="000B6BC8"/>
    <w:rsid w:val="000B6CD0"/>
    <w:rsid w:val="000B6CE7"/>
    <w:rsid w:val="000B6DDA"/>
    <w:rsid w:val="000B6F1E"/>
    <w:rsid w:val="000B72E5"/>
    <w:rsid w:val="000B76A8"/>
    <w:rsid w:val="000B76D2"/>
    <w:rsid w:val="000B7784"/>
    <w:rsid w:val="000B7944"/>
    <w:rsid w:val="000B7961"/>
    <w:rsid w:val="000B7B91"/>
    <w:rsid w:val="000B7C80"/>
    <w:rsid w:val="000B7E29"/>
    <w:rsid w:val="000C0188"/>
    <w:rsid w:val="000C01AA"/>
    <w:rsid w:val="000C022D"/>
    <w:rsid w:val="000C0303"/>
    <w:rsid w:val="000C042B"/>
    <w:rsid w:val="000C0571"/>
    <w:rsid w:val="000C05EE"/>
    <w:rsid w:val="000C07A2"/>
    <w:rsid w:val="000C0CC5"/>
    <w:rsid w:val="000C0EEC"/>
    <w:rsid w:val="000C10D8"/>
    <w:rsid w:val="000C11E2"/>
    <w:rsid w:val="000C1201"/>
    <w:rsid w:val="000C1254"/>
    <w:rsid w:val="000C154F"/>
    <w:rsid w:val="000C1AEC"/>
    <w:rsid w:val="000C1E52"/>
    <w:rsid w:val="000C1EF0"/>
    <w:rsid w:val="000C21CB"/>
    <w:rsid w:val="000C234C"/>
    <w:rsid w:val="000C24BC"/>
    <w:rsid w:val="000C24C7"/>
    <w:rsid w:val="000C2604"/>
    <w:rsid w:val="000C27A8"/>
    <w:rsid w:val="000C2863"/>
    <w:rsid w:val="000C28E9"/>
    <w:rsid w:val="000C29D9"/>
    <w:rsid w:val="000C2CAF"/>
    <w:rsid w:val="000C2E13"/>
    <w:rsid w:val="000C2E35"/>
    <w:rsid w:val="000C2FFA"/>
    <w:rsid w:val="000C30CD"/>
    <w:rsid w:val="000C33B2"/>
    <w:rsid w:val="000C3476"/>
    <w:rsid w:val="000C3872"/>
    <w:rsid w:val="000C3AE8"/>
    <w:rsid w:val="000C3C5B"/>
    <w:rsid w:val="000C3D33"/>
    <w:rsid w:val="000C3FD2"/>
    <w:rsid w:val="000C42EA"/>
    <w:rsid w:val="000C4438"/>
    <w:rsid w:val="000C4476"/>
    <w:rsid w:val="000C44AF"/>
    <w:rsid w:val="000C44C5"/>
    <w:rsid w:val="000C44D2"/>
    <w:rsid w:val="000C451B"/>
    <w:rsid w:val="000C4546"/>
    <w:rsid w:val="000C4A17"/>
    <w:rsid w:val="000C4A4E"/>
    <w:rsid w:val="000C4A74"/>
    <w:rsid w:val="000C4B1F"/>
    <w:rsid w:val="000C4C62"/>
    <w:rsid w:val="000C4C91"/>
    <w:rsid w:val="000C4DA3"/>
    <w:rsid w:val="000C4E9D"/>
    <w:rsid w:val="000C5424"/>
    <w:rsid w:val="000C5449"/>
    <w:rsid w:val="000C5595"/>
    <w:rsid w:val="000C5654"/>
    <w:rsid w:val="000C56D2"/>
    <w:rsid w:val="000C5752"/>
    <w:rsid w:val="000C5832"/>
    <w:rsid w:val="000C592A"/>
    <w:rsid w:val="000C5933"/>
    <w:rsid w:val="000C593A"/>
    <w:rsid w:val="000C59CB"/>
    <w:rsid w:val="000C5AA8"/>
    <w:rsid w:val="000C5BBE"/>
    <w:rsid w:val="000C5C28"/>
    <w:rsid w:val="000C5D27"/>
    <w:rsid w:val="000C5F15"/>
    <w:rsid w:val="000C60C9"/>
    <w:rsid w:val="000C63F0"/>
    <w:rsid w:val="000C6D56"/>
    <w:rsid w:val="000C6DE6"/>
    <w:rsid w:val="000C71A3"/>
    <w:rsid w:val="000C759A"/>
    <w:rsid w:val="000C7659"/>
    <w:rsid w:val="000C76CA"/>
    <w:rsid w:val="000C78AE"/>
    <w:rsid w:val="000C7959"/>
    <w:rsid w:val="000C7A23"/>
    <w:rsid w:val="000C7E4C"/>
    <w:rsid w:val="000C7F0B"/>
    <w:rsid w:val="000D03A2"/>
    <w:rsid w:val="000D03E3"/>
    <w:rsid w:val="000D064C"/>
    <w:rsid w:val="000D066C"/>
    <w:rsid w:val="000D083E"/>
    <w:rsid w:val="000D0932"/>
    <w:rsid w:val="000D0A56"/>
    <w:rsid w:val="000D0CBF"/>
    <w:rsid w:val="000D0E1E"/>
    <w:rsid w:val="000D0E6A"/>
    <w:rsid w:val="000D0F5F"/>
    <w:rsid w:val="000D1083"/>
    <w:rsid w:val="000D11CD"/>
    <w:rsid w:val="000D1242"/>
    <w:rsid w:val="000D1377"/>
    <w:rsid w:val="000D14D1"/>
    <w:rsid w:val="000D17BB"/>
    <w:rsid w:val="000D1A69"/>
    <w:rsid w:val="000D1C26"/>
    <w:rsid w:val="000D1E17"/>
    <w:rsid w:val="000D1F1A"/>
    <w:rsid w:val="000D2323"/>
    <w:rsid w:val="000D2355"/>
    <w:rsid w:val="000D23EA"/>
    <w:rsid w:val="000D2832"/>
    <w:rsid w:val="000D2A68"/>
    <w:rsid w:val="000D2ABA"/>
    <w:rsid w:val="000D3362"/>
    <w:rsid w:val="000D3368"/>
    <w:rsid w:val="000D3501"/>
    <w:rsid w:val="000D3540"/>
    <w:rsid w:val="000D3814"/>
    <w:rsid w:val="000D3890"/>
    <w:rsid w:val="000D3B02"/>
    <w:rsid w:val="000D3BC4"/>
    <w:rsid w:val="000D3C49"/>
    <w:rsid w:val="000D3D20"/>
    <w:rsid w:val="000D420D"/>
    <w:rsid w:val="000D424F"/>
    <w:rsid w:val="000D4620"/>
    <w:rsid w:val="000D47F5"/>
    <w:rsid w:val="000D489A"/>
    <w:rsid w:val="000D4ECA"/>
    <w:rsid w:val="000D527E"/>
    <w:rsid w:val="000D52B9"/>
    <w:rsid w:val="000D54FB"/>
    <w:rsid w:val="000D5523"/>
    <w:rsid w:val="000D56D1"/>
    <w:rsid w:val="000D5703"/>
    <w:rsid w:val="000D570B"/>
    <w:rsid w:val="000D58E6"/>
    <w:rsid w:val="000D5A8D"/>
    <w:rsid w:val="000D622B"/>
    <w:rsid w:val="000D65A1"/>
    <w:rsid w:val="000D669A"/>
    <w:rsid w:val="000D676B"/>
    <w:rsid w:val="000D69A2"/>
    <w:rsid w:val="000D69D7"/>
    <w:rsid w:val="000D6A40"/>
    <w:rsid w:val="000D6AA6"/>
    <w:rsid w:val="000D6B68"/>
    <w:rsid w:val="000D6D2A"/>
    <w:rsid w:val="000D7249"/>
    <w:rsid w:val="000D77C3"/>
    <w:rsid w:val="000D77EC"/>
    <w:rsid w:val="000D7825"/>
    <w:rsid w:val="000D7926"/>
    <w:rsid w:val="000D7B0B"/>
    <w:rsid w:val="000E033B"/>
    <w:rsid w:val="000E0610"/>
    <w:rsid w:val="000E0970"/>
    <w:rsid w:val="000E097C"/>
    <w:rsid w:val="000E0AF7"/>
    <w:rsid w:val="000E0C01"/>
    <w:rsid w:val="000E0E3A"/>
    <w:rsid w:val="000E10D9"/>
    <w:rsid w:val="000E14BE"/>
    <w:rsid w:val="000E15CD"/>
    <w:rsid w:val="000E169E"/>
    <w:rsid w:val="000E16C5"/>
    <w:rsid w:val="000E1AD5"/>
    <w:rsid w:val="000E1D85"/>
    <w:rsid w:val="000E1E10"/>
    <w:rsid w:val="000E1FE4"/>
    <w:rsid w:val="000E203B"/>
    <w:rsid w:val="000E23ED"/>
    <w:rsid w:val="000E2589"/>
    <w:rsid w:val="000E273E"/>
    <w:rsid w:val="000E2A41"/>
    <w:rsid w:val="000E2AA8"/>
    <w:rsid w:val="000E2AAB"/>
    <w:rsid w:val="000E2BFD"/>
    <w:rsid w:val="000E30CF"/>
    <w:rsid w:val="000E3350"/>
    <w:rsid w:val="000E3632"/>
    <w:rsid w:val="000E384C"/>
    <w:rsid w:val="000E3886"/>
    <w:rsid w:val="000E38F6"/>
    <w:rsid w:val="000E3C0E"/>
    <w:rsid w:val="000E3CC7"/>
    <w:rsid w:val="000E41B1"/>
    <w:rsid w:val="000E454E"/>
    <w:rsid w:val="000E466F"/>
    <w:rsid w:val="000E4799"/>
    <w:rsid w:val="000E4A90"/>
    <w:rsid w:val="000E4F3A"/>
    <w:rsid w:val="000E503D"/>
    <w:rsid w:val="000E5079"/>
    <w:rsid w:val="000E5213"/>
    <w:rsid w:val="000E567E"/>
    <w:rsid w:val="000E5942"/>
    <w:rsid w:val="000E5A62"/>
    <w:rsid w:val="000E5C3F"/>
    <w:rsid w:val="000E5C59"/>
    <w:rsid w:val="000E5CAF"/>
    <w:rsid w:val="000E600F"/>
    <w:rsid w:val="000E6310"/>
    <w:rsid w:val="000E6427"/>
    <w:rsid w:val="000E644E"/>
    <w:rsid w:val="000E65F1"/>
    <w:rsid w:val="000E66D9"/>
    <w:rsid w:val="000E68A4"/>
    <w:rsid w:val="000E68DF"/>
    <w:rsid w:val="000E6BD4"/>
    <w:rsid w:val="000E6D6D"/>
    <w:rsid w:val="000E6F9D"/>
    <w:rsid w:val="000E70A7"/>
    <w:rsid w:val="000E71D8"/>
    <w:rsid w:val="000E71E0"/>
    <w:rsid w:val="000E7365"/>
    <w:rsid w:val="000E73FE"/>
    <w:rsid w:val="000E7573"/>
    <w:rsid w:val="000E76A1"/>
    <w:rsid w:val="000E7ACC"/>
    <w:rsid w:val="000E7C88"/>
    <w:rsid w:val="000E7DA4"/>
    <w:rsid w:val="000E7DA6"/>
    <w:rsid w:val="000E7FE4"/>
    <w:rsid w:val="000F0223"/>
    <w:rsid w:val="000F0530"/>
    <w:rsid w:val="000F0581"/>
    <w:rsid w:val="000F0780"/>
    <w:rsid w:val="000F09C8"/>
    <w:rsid w:val="000F0AB3"/>
    <w:rsid w:val="000F0ABF"/>
    <w:rsid w:val="000F0B64"/>
    <w:rsid w:val="000F0C69"/>
    <w:rsid w:val="000F0CFE"/>
    <w:rsid w:val="000F0D2E"/>
    <w:rsid w:val="000F0D30"/>
    <w:rsid w:val="000F0EA6"/>
    <w:rsid w:val="000F12A1"/>
    <w:rsid w:val="000F12E2"/>
    <w:rsid w:val="000F13A9"/>
    <w:rsid w:val="000F1538"/>
    <w:rsid w:val="000F1614"/>
    <w:rsid w:val="000F180F"/>
    <w:rsid w:val="000F1A4D"/>
    <w:rsid w:val="000F1ADB"/>
    <w:rsid w:val="000F1D6D"/>
    <w:rsid w:val="000F1F1E"/>
    <w:rsid w:val="000F208F"/>
    <w:rsid w:val="000F2207"/>
    <w:rsid w:val="000F2259"/>
    <w:rsid w:val="000F249B"/>
    <w:rsid w:val="000F2635"/>
    <w:rsid w:val="000F27F9"/>
    <w:rsid w:val="000F2A71"/>
    <w:rsid w:val="000F2DDA"/>
    <w:rsid w:val="000F2EA0"/>
    <w:rsid w:val="000F30CF"/>
    <w:rsid w:val="000F30D2"/>
    <w:rsid w:val="000F327A"/>
    <w:rsid w:val="000F3325"/>
    <w:rsid w:val="000F337E"/>
    <w:rsid w:val="000F33C1"/>
    <w:rsid w:val="000F33C3"/>
    <w:rsid w:val="000F3627"/>
    <w:rsid w:val="000F37A9"/>
    <w:rsid w:val="000F3850"/>
    <w:rsid w:val="000F3BD7"/>
    <w:rsid w:val="000F3E46"/>
    <w:rsid w:val="000F42F0"/>
    <w:rsid w:val="000F4473"/>
    <w:rsid w:val="000F451D"/>
    <w:rsid w:val="000F46AA"/>
    <w:rsid w:val="000F472F"/>
    <w:rsid w:val="000F4BC9"/>
    <w:rsid w:val="000F4BE4"/>
    <w:rsid w:val="000F4DC3"/>
    <w:rsid w:val="000F5213"/>
    <w:rsid w:val="000F5567"/>
    <w:rsid w:val="000F56C7"/>
    <w:rsid w:val="000F5910"/>
    <w:rsid w:val="000F5B50"/>
    <w:rsid w:val="000F5B5E"/>
    <w:rsid w:val="000F5C60"/>
    <w:rsid w:val="000F5E5C"/>
    <w:rsid w:val="000F5E9A"/>
    <w:rsid w:val="000F601C"/>
    <w:rsid w:val="000F6040"/>
    <w:rsid w:val="000F608A"/>
    <w:rsid w:val="000F613D"/>
    <w:rsid w:val="000F631A"/>
    <w:rsid w:val="000F6423"/>
    <w:rsid w:val="000F64DF"/>
    <w:rsid w:val="000F6511"/>
    <w:rsid w:val="000F679D"/>
    <w:rsid w:val="000F6C82"/>
    <w:rsid w:val="000F6C9C"/>
    <w:rsid w:val="000F7367"/>
    <w:rsid w:val="000F73FC"/>
    <w:rsid w:val="000F74B2"/>
    <w:rsid w:val="000F7571"/>
    <w:rsid w:val="000F766E"/>
    <w:rsid w:val="000F7C2C"/>
    <w:rsid w:val="000F7FB1"/>
    <w:rsid w:val="00100A69"/>
    <w:rsid w:val="00100B08"/>
    <w:rsid w:val="00100B24"/>
    <w:rsid w:val="00100B4E"/>
    <w:rsid w:val="00100D14"/>
    <w:rsid w:val="00100DFE"/>
    <w:rsid w:val="00100E26"/>
    <w:rsid w:val="00100EB9"/>
    <w:rsid w:val="00101001"/>
    <w:rsid w:val="0010118E"/>
    <w:rsid w:val="00101288"/>
    <w:rsid w:val="0010146B"/>
    <w:rsid w:val="001016E4"/>
    <w:rsid w:val="00101A57"/>
    <w:rsid w:val="00101DEF"/>
    <w:rsid w:val="00102287"/>
    <w:rsid w:val="0010232C"/>
    <w:rsid w:val="0010262A"/>
    <w:rsid w:val="00102774"/>
    <w:rsid w:val="00102902"/>
    <w:rsid w:val="001029DD"/>
    <w:rsid w:val="00102DFD"/>
    <w:rsid w:val="0010304D"/>
    <w:rsid w:val="001030FE"/>
    <w:rsid w:val="00103160"/>
    <w:rsid w:val="001031AB"/>
    <w:rsid w:val="00103276"/>
    <w:rsid w:val="0010332A"/>
    <w:rsid w:val="0010334B"/>
    <w:rsid w:val="001033E6"/>
    <w:rsid w:val="00103418"/>
    <w:rsid w:val="001034B3"/>
    <w:rsid w:val="00103699"/>
    <w:rsid w:val="0010392D"/>
    <w:rsid w:val="00103C60"/>
    <w:rsid w:val="001040CA"/>
    <w:rsid w:val="001040DE"/>
    <w:rsid w:val="001040F1"/>
    <w:rsid w:val="001041D7"/>
    <w:rsid w:val="00104289"/>
    <w:rsid w:val="0010430C"/>
    <w:rsid w:val="0010447F"/>
    <w:rsid w:val="001046E8"/>
    <w:rsid w:val="0010498F"/>
    <w:rsid w:val="00104B66"/>
    <w:rsid w:val="00104F81"/>
    <w:rsid w:val="00104FE3"/>
    <w:rsid w:val="00105213"/>
    <w:rsid w:val="0010525C"/>
    <w:rsid w:val="001057CC"/>
    <w:rsid w:val="001057E9"/>
    <w:rsid w:val="0010586C"/>
    <w:rsid w:val="0010591E"/>
    <w:rsid w:val="001059DC"/>
    <w:rsid w:val="00105AFF"/>
    <w:rsid w:val="00105B1F"/>
    <w:rsid w:val="00105FF8"/>
    <w:rsid w:val="001060E1"/>
    <w:rsid w:val="001061DC"/>
    <w:rsid w:val="0010623D"/>
    <w:rsid w:val="0010642C"/>
    <w:rsid w:val="001065A6"/>
    <w:rsid w:val="001065E4"/>
    <w:rsid w:val="00106835"/>
    <w:rsid w:val="00106B82"/>
    <w:rsid w:val="00106D44"/>
    <w:rsid w:val="00106EE6"/>
    <w:rsid w:val="00106F04"/>
    <w:rsid w:val="00107023"/>
    <w:rsid w:val="00107031"/>
    <w:rsid w:val="0010714F"/>
    <w:rsid w:val="00107238"/>
    <w:rsid w:val="00107420"/>
    <w:rsid w:val="00107566"/>
    <w:rsid w:val="0010756F"/>
    <w:rsid w:val="00107B4B"/>
    <w:rsid w:val="00107E49"/>
    <w:rsid w:val="00107FC6"/>
    <w:rsid w:val="00107FF8"/>
    <w:rsid w:val="001100B5"/>
    <w:rsid w:val="0011016C"/>
    <w:rsid w:val="00110259"/>
    <w:rsid w:val="0011028D"/>
    <w:rsid w:val="00110491"/>
    <w:rsid w:val="00110542"/>
    <w:rsid w:val="00110625"/>
    <w:rsid w:val="001107A9"/>
    <w:rsid w:val="001108AC"/>
    <w:rsid w:val="0011093D"/>
    <w:rsid w:val="00110D21"/>
    <w:rsid w:val="00110D98"/>
    <w:rsid w:val="00110DA3"/>
    <w:rsid w:val="00110F08"/>
    <w:rsid w:val="00110F7E"/>
    <w:rsid w:val="00110F96"/>
    <w:rsid w:val="001110C6"/>
    <w:rsid w:val="0011138D"/>
    <w:rsid w:val="00111562"/>
    <w:rsid w:val="001117B5"/>
    <w:rsid w:val="001118A4"/>
    <w:rsid w:val="001120A7"/>
    <w:rsid w:val="001120C5"/>
    <w:rsid w:val="00112169"/>
    <w:rsid w:val="001121F0"/>
    <w:rsid w:val="0011237C"/>
    <w:rsid w:val="001123A9"/>
    <w:rsid w:val="0011249C"/>
    <w:rsid w:val="001124A1"/>
    <w:rsid w:val="001124AB"/>
    <w:rsid w:val="001129C8"/>
    <w:rsid w:val="00112B18"/>
    <w:rsid w:val="00112D9A"/>
    <w:rsid w:val="00112EE6"/>
    <w:rsid w:val="0011316D"/>
    <w:rsid w:val="00113225"/>
    <w:rsid w:val="00113249"/>
    <w:rsid w:val="001134CD"/>
    <w:rsid w:val="0011364F"/>
    <w:rsid w:val="001136D4"/>
    <w:rsid w:val="001136F4"/>
    <w:rsid w:val="00113737"/>
    <w:rsid w:val="00113A03"/>
    <w:rsid w:val="00113C07"/>
    <w:rsid w:val="00113EE9"/>
    <w:rsid w:val="00114024"/>
    <w:rsid w:val="00114383"/>
    <w:rsid w:val="001144F6"/>
    <w:rsid w:val="001146AF"/>
    <w:rsid w:val="001146EF"/>
    <w:rsid w:val="00114890"/>
    <w:rsid w:val="00114BDE"/>
    <w:rsid w:val="00114CBA"/>
    <w:rsid w:val="00114D03"/>
    <w:rsid w:val="00114D74"/>
    <w:rsid w:val="00114F07"/>
    <w:rsid w:val="0011521F"/>
    <w:rsid w:val="00115344"/>
    <w:rsid w:val="001157CF"/>
    <w:rsid w:val="001157E3"/>
    <w:rsid w:val="001159CF"/>
    <w:rsid w:val="00116281"/>
    <w:rsid w:val="001162C5"/>
    <w:rsid w:val="0011638C"/>
    <w:rsid w:val="00116659"/>
    <w:rsid w:val="00116D3E"/>
    <w:rsid w:val="00116E6D"/>
    <w:rsid w:val="0011717E"/>
    <w:rsid w:val="001171BD"/>
    <w:rsid w:val="001177F6"/>
    <w:rsid w:val="001179EC"/>
    <w:rsid w:val="00117A20"/>
    <w:rsid w:val="00117AA7"/>
    <w:rsid w:val="00117AB7"/>
    <w:rsid w:val="00117B93"/>
    <w:rsid w:val="00117D81"/>
    <w:rsid w:val="00117F5D"/>
    <w:rsid w:val="00117FAB"/>
    <w:rsid w:val="001201A6"/>
    <w:rsid w:val="00120245"/>
    <w:rsid w:val="00120302"/>
    <w:rsid w:val="00120333"/>
    <w:rsid w:val="00120414"/>
    <w:rsid w:val="0012041B"/>
    <w:rsid w:val="001206D3"/>
    <w:rsid w:val="0012089A"/>
    <w:rsid w:val="0012097E"/>
    <w:rsid w:val="00120B88"/>
    <w:rsid w:val="00120B8C"/>
    <w:rsid w:val="00120BD3"/>
    <w:rsid w:val="00120E9D"/>
    <w:rsid w:val="0012104A"/>
    <w:rsid w:val="00121079"/>
    <w:rsid w:val="001213D1"/>
    <w:rsid w:val="001216B2"/>
    <w:rsid w:val="0012176B"/>
    <w:rsid w:val="00121803"/>
    <w:rsid w:val="00121C26"/>
    <w:rsid w:val="00121C47"/>
    <w:rsid w:val="00121F35"/>
    <w:rsid w:val="00121FDE"/>
    <w:rsid w:val="00121FFC"/>
    <w:rsid w:val="00122152"/>
    <w:rsid w:val="001223F9"/>
    <w:rsid w:val="00122D7F"/>
    <w:rsid w:val="00122D90"/>
    <w:rsid w:val="00122E3A"/>
    <w:rsid w:val="00122E61"/>
    <w:rsid w:val="00122E82"/>
    <w:rsid w:val="00122FEA"/>
    <w:rsid w:val="001232BD"/>
    <w:rsid w:val="001232C7"/>
    <w:rsid w:val="00123513"/>
    <w:rsid w:val="001237B9"/>
    <w:rsid w:val="001238F4"/>
    <w:rsid w:val="001239B7"/>
    <w:rsid w:val="00123BDD"/>
    <w:rsid w:val="00123CE2"/>
    <w:rsid w:val="00123FDC"/>
    <w:rsid w:val="00124004"/>
    <w:rsid w:val="00124027"/>
    <w:rsid w:val="0012444D"/>
    <w:rsid w:val="001249AA"/>
    <w:rsid w:val="00124B8D"/>
    <w:rsid w:val="00124ED5"/>
    <w:rsid w:val="001256C1"/>
    <w:rsid w:val="001256F0"/>
    <w:rsid w:val="0012576E"/>
    <w:rsid w:val="00125B10"/>
    <w:rsid w:val="00125B82"/>
    <w:rsid w:val="00125F9D"/>
    <w:rsid w:val="001260D4"/>
    <w:rsid w:val="00126113"/>
    <w:rsid w:val="00126235"/>
    <w:rsid w:val="00126390"/>
    <w:rsid w:val="001264D2"/>
    <w:rsid w:val="0012682E"/>
    <w:rsid w:val="00126A2B"/>
    <w:rsid w:val="00126B83"/>
    <w:rsid w:val="00126BB3"/>
    <w:rsid w:val="00126C41"/>
    <w:rsid w:val="00126C62"/>
    <w:rsid w:val="00126FFE"/>
    <w:rsid w:val="00127358"/>
    <w:rsid w:val="001275C5"/>
    <w:rsid w:val="001276FA"/>
    <w:rsid w:val="0012780E"/>
    <w:rsid w:val="00127A88"/>
    <w:rsid w:val="00127DAB"/>
    <w:rsid w:val="00127F5F"/>
    <w:rsid w:val="001305B3"/>
    <w:rsid w:val="0013060B"/>
    <w:rsid w:val="001307CE"/>
    <w:rsid w:val="001309F6"/>
    <w:rsid w:val="00130AFC"/>
    <w:rsid w:val="00130C82"/>
    <w:rsid w:val="00130D6C"/>
    <w:rsid w:val="00130E42"/>
    <w:rsid w:val="00130F19"/>
    <w:rsid w:val="0013101D"/>
    <w:rsid w:val="00131155"/>
    <w:rsid w:val="001313F1"/>
    <w:rsid w:val="001313F3"/>
    <w:rsid w:val="0013140C"/>
    <w:rsid w:val="00131421"/>
    <w:rsid w:val="0013155C"/>
    <w:rsid w:val="00131591"/>
    <w:rsid w:val="0013181D"/>
    <w:rsid w:val="0013192B"/>
    <w:rsid w:val="0013198D"/>
    <w:rsid w:val="00131D2F"/>
    <w:rsid w:val="00131DEB"/>
    <w:rsid w:val="00132183"/>
    <w:rsid w:val="00132670"/>
    <w:rsid w:val="00132BC9"/>
    <w:rsid w:val="00132BFD"/>
    <w:rsid w:val="001330A8"/>
    <w:rsid w:val="00133335"/>
    <w:rsid w:val="001335AA"/>
    <w:rsid w:val="00133798"/>
    <w:rsid w:val="001337E1"/>
    <w:rsid w:val="001337EA"/>
    <w:rsid w:val="001338AD"/>
    <w:rsid w:val="00133942"/>
    <w:rsid w:val="00133AF2"/>
    <w:rsid w:val="00133BD8"/>
    <w:rsid w:val="00133C3A"/>
    <w:rsid w:val="00134165"/>
    <w:rsid w:val="0013437F"/>
    <w:rsid w:val="001343C9"/>
    <w:rsid w:val="001344C2"/>
    <w:rsid w:val="001347AB"/>
    <w:rsid w:val="00134C09"/>
    <w:rsid w:val="00134D3E"/>
    <w:rsid w:val="00134E5E"/>
    <w:rsid w:val="001352E2"/>
    <w:rsid w:val="0013543C"/>
    <w:rsid w:val="001359FA"/>
    <w:rsid w:val="00135A1C"/>
    <w:rsid w:val="00135C0E"/>
    <w:rsid w:val="00135D14"/>
    <w:rsid w:val="00135E3D"/>
    <w:rsid w:val="00135FB9"/>
    <w:rsid w:val="0013602F"/>
    <w:rsid w:val="00136076"/>
    <w:rsid w:val="001360CA"/>
    <w:rsid w:val="00136437"/>
    <w:rsid w:val="0013660E"/>
    <w:rsid w:val="001366EF"/>
    <w:rsid w:val="00136C6C"/>
    <w:rsid w:val="00136D1D"/>
    <w:rsid w:val="00136EC4"/>
    <w:rsid w:val="00136ED4"/>
    <w:rsid w:val="00136F74"/>
    <w:rsid w:val="00137244"/>
    <w:rsid w:val="0013737D"/>
    <w:rsid w:val="00137532"/>
    <w:rsid w:val="001375B6"/>
    <w:rsid w:val="00137712"/>
    <w:rsid w:val="0013773F"/>
    <w:rsid w:val="001379AE"/>
    <w:rsid w:val="00137CA9"/>
    <w:rsid w:val="00137D01"/>
    <w:rsid w:val="00140158"/>
    <w:rsid w:val="001406CF"/>
    <w:rsid w:val="00140A71"/>
    <w:rsid w:val="00140AA5"/>
    <w:rsid w:val="00140DBF"/>
    <w:rsid w:val="00141060"/>
    <w:rsid w:val="0014109E"/>
    <w:rsid w:val="001410A2"/>
    <w:rsid w:val="001410B3"/>
    <w:rsid w:val="0014111A"/>
    <w:rsid w:val="00141205"/>
    <w:rsid w:val="001412C7"/>
    <w:rsid w:val="001412E7"/>
    <w:rsid w:val="00141343"/>
    <w:rsid w:val="001413B1"/>
    <w:rsid w:val="0014148F"/>
    <w:rsid w:val="00141729"/>
    <w:rsid w:val="00141776"/>
    <w:rsid w:val="001417DD"/>
    <w:rsid w:val="00141910"/>
    <w:rsid w:val="0014199B"/>
    <w:rsid w:val="00141AF4"/>
    <w:rsid w:val="00141B8E"/>
    <w:rsid w:val="00141DAC"/>
    <w:rsid w:val="00141FD1"/>
    <w:rsid w:val="001420AD"/>
    <w:rsid w:val="00142275"/>
    <w:rsid w:val="001423A5"/>
    <w:rsid w:val="0014245C"/>
    <w:rsid w:val="001428A2"/>
    <w:rsid w:val="00142A13"/>
    <w:rsid w:val="00142C42"/>
    <w:rsid w:val="00142C80"/>
    <w:rsid w:val="00142CA1"/>
    <w:rsid w:val="00142ECD"/>
    <w:rsid w:val="00143204"/>
    <w:rsid w:val="001432FD"/>
    <w:rsid w:val="001433B7"/>
    <w:rsid w:val="0014367E"/>
    <w:rsid w:val="001437E9"/>
    <w:rsid w:val="00143A7E"/>
    <w:rsid w:val="00143B52"/>
    <w:rsid w:val="00143D6E"/>
    <w:rsid w:val="00143F8B"/>
    <w:rsid w:val="0014462F"/>
    <w:rsid w:val="0014471B"/>
    <w:rsid w:val="001447B3"/>
    <w:rsid w:val="00144864"/>
    <w:rsid w:val="001448B1"/>
    <w:rsid w:val="001449C3"/>
    <w:rsid w:val="00144A37"/>
    <w:rsid w:val="00144C85"/>
    <w:rsid w:val="00144F0B"/>
    <w:rsid w:val="0014500F"/>
    <w:rsid w:val="001450B5"/>
    <w:rsid w:val="0014567C"/>
    <w:rsid w:val="00145701"/>
    <w:rsid w:val="00145794"/>
    <w:rsid w:val="00145D6B"/>
    <w:rsid w:val="00146023"/>
    <w:rsid w:val="001464B5"/>
    <w:rsid w:val="00146539"/>
    <w:rsid w:val="001466CE"/>
    <w:rsid w:val="001469AC"/>
    <w:rsid w:val="001469C9"/>
    <w:rsid w:val="00146E4B"/>
    <w:rsid w:val="00147022"/>
    <w:rsid w:val="0014723A"/>
    <w:rsid w:val="001472A2"/>
    <w:rsid w:val="0014741A"/>
    <w:rsid w:val="00147499"/>
    <w:rsid w:val="001477FC"/>
    <w:rsid w:val="00147984"/>
    <w:rsid w:val="00147A94"/>
    <w:rsid w:val="00147C8B"/>
    <w:rsid w:val="00150500"/>
    <w:rsid w:val="001505DD"/>
    <w:rsid w:val="0015092A"/>
    <w:rsid w:val="0015094C"/>
    <w:rsid w:val="00150A32"/>
    <w:rsid w:val="00150BBF"/>
    <w:rsid w:val="001511CF"/>
    <w:rsid w:val="00151530"/>
    <w:rsid w:val="0015156D"/>
    <w:rsid w:val="0015166C"/>
    <w:rsid w:val="00151672"/>
    <w:rsid w:val="00151895"/>
    <w:rsid w:val="001519D2"/>
    <w:rsid w:val="00151AAB"/>
    <w:rsid w:val="00151B1E"/>
    <w:rsid w:val="00151C83"/>
    <w:rsid w:val="00152073"/>
    <w:rsid w:val="00152329"/>
    <w:rsid w:val="001524AA"/>
    <w:rsid w:val="00152578"/>
    <w:rsid w:val="001526AE"/>
    <w:rsid w:val="001528CC"/>
    <w:rsid w:val="001529D4"/>
    <w:rsid w:val="001529FC"/>
    <w:rsid w:val="00152DA0"/>
    <w:rsid w:val="00152E80"/>
    <w:rsid w:val="00152EE5"/>
    <w:rsid w:val="00152FEF"/>
    <w:rsid w:val="0015309F"/>
    <w:rsid w:val="001531B4"/>
    <w:rsid w:val="00153214"/>
    <w:rsid w:val="00153330"/>
    <w:rsid w:val="00153820"/>
    <w:rsid w:val="00153B24"/>
    <w:rsid w:val="00153BCD"/>
    <w:rsid w:val="00153C7C"/>
    <w:rsid w:val="00153D04"/>
    <w:rsid w:val="00153D0C"/>
    <w:rsid w:val="00153D6C"/>
    <w:rsid w:val="00153EAC"/>
    <w:rsid w:val="001542A5"/>
    <w:rsid w:val="00154B1C"/>
    <w:rsid w:val="00154B3F"/>
    <w:rsid w:val="00154B6A"/>
    <w:rsid w:val="00154BA8"/>
    <w:rsid w:val="00154C5B"/>
    <w:rsid w:val="00155090"/>
    <w:rsid w:val="0015510A"/>
    <w:rsid w:val="00155132"/>
    <w:rsid w:val="001551A0"/>
    <w:rsid w:val="00155348"/>
    <w:rsid w:val="001553CA"/>
    <w:rsid w:val="00155534"/>
    <w:rsid w:val="001556AB"/>
    <w:rsid w:val="00155703"/>
    <w:rsid w:val="00155A35"/>
    <w:rsid w:val="00155BB7"/>
    <w:rsid w:val="00155CF7"/>
    <w:rsid w:val="00155E64"/>
    <w:rsid w:val="00155EFF"/>
    <w:rsid w:val="00155F15"/>
    <w:rsid w:val="00156101"/>
    <w:rsid w:val="00156205"/>
    <w:rsid w:val="00156228"/>
    <w:rsid w:val="001563B6"/>
    <w:rsid w:val="00156598"/>
    <w:rsid w:val="001565A7"/>
    <w:rsid w:val="0015686C"/>
    <w:rsid w:val="001568B2"/>
    <w:rsid w:val="00156913"/>
    <w:rsid w:val="00156C93"/>
    <w:rsid w:val="00156EDA"/>
    <w:rsid w:val="00156F28"/>
    <w:rsid w:val="00157307"/>
    <w:rsid w:val="00157712"/>
    <w:rsid w:val="001578C4"/>
    <w:rsid w:val="00157A7A"/>
    <w:rsid w:val="00157B94"/>
    <w:rsid w:val="00157BB4"/>
    <w:rsid w:val="00157CC8"/>
    <w:rsid w:val="00157DEA"/>
    <w:rsid w:val="00160085"/>
    <w:rsid w:val="00160313"/>
    <w:rsid w:val="0016097F"/>
    <w:rsid w:val="00160AA0"/>
    <w:rsid w:val="00160C69"/>
    <w:rsid w:val="00161193"/>
    <w:rsid w:val="00161270"/>
    <w:rsid w:val="001614C3"/>
    <w:rsid w:val="001615ED"/>
    <w:rsid w:val="0016179B"/>
    <w:rsid w:val="001618F3"/>
    <w:rsid w:val="00161939"/>
    <w:rsid w:val="00161AA0"/>
    <w:rsid w:val="00161B2E"/>
    <w:rsid w:val="00161BD4"/>
    <w:rsid w:val="00161D2E"/>
    <w:rsid w:val="00161F3E"/>
    <w:rsid w:val="00162093"/>
    <w:rsid w:val="0016212F"/>
    <w:rsid w:val="0016214B"/>
    <w:rsid w:val="00162330"/>
    <w:rsid w:val="0016245B"/>
    <w:rsid w:val="001628E5"/>
    <w:rsid w:val="00162975"/>
    <w:rsid w:val="00162CA9"/>
    <w:rsid w:val="00162D73"/>
    <w:rsid w:val="00162DA6"/>
    <w:rsid w:val="00162E06"/>
    <w:rsid w:val="00163338"/>
    <w:rsid w:val="00163368"/>
    <w:rsid w:val="001636B0"/>
    <w:rsid w:val="00163708"/>
    <w:rsid w:val="0016371F"/>
    <w:rsid w:val="00163A05"/>
    <w:rsid w:val="00163AC5"/>
    <w:rsid w:val="00163C2F"/>
    <w:rsid w:val="00163EEC"/>
    <w:rsid w:val="00163F61"/>
    <w:rsid w:val="00163F6C"/>
    <w:rsid w:val="00164200"/>
    <w:rsid w:val="00164236"/>
    <w:rsid w:val="00164346"/>
    <w:rsid w:val="001649AB"/>
    <w:rsid w:val="00164A96"/>
    <w:rsid w:val="00164AEF"/>
    <w:rsid w:val="00164B66"/>
    <w:rsid w:val="00165027"/>
    <w:rsid w:val="00165048"/>
    <w:rsid w:val="001650ED"/>
    <w:rsid w:val="001651AD"/>
    <w:rsid w:val="00165353"/>
    <w:rsid w:val="0016537D"/>
    <w:rsid w:val="00165459"/>
    <w:rsid w:val="001654A0"/>
    <w:rsid w:val="001657C7"/>
    <w:rsid w:val="001659AF"/>
    <w:rsid w:val="00165A57"/>
    <w:rsid w:val="00165D53"/>
    <w:rsid w:val="00165D6C"/>
    <w:rsid w:val="00165D8E"/>
    <w:rsid w:val="00166169"/>
    <w:rsid w:val="00166363"/>
    <w:rsid w:val="001664FF"/>
    <w:rsid w:val="001665BF"/>
    <w:rsid w:val="0016668A"/>
    <w:rsid w:val="001667BF"/>
    <w:rsid w:val="00166C69"/>
    <w:rsid w:val="00166D2E"/>
    <w:rsid w:val="00166D41"/>
    <w:rsid w:val="00166E11"/>
    <w:rsid w:val="00166E56"/>
    <w:rsid w:val="00166E8C"/>
    <w:rsid w:val="00166EC8"/>
    <w:rsid w:val="00167BCB"/>
    <w:rsid w:val="00167D55"/>
    <w:rsid w:val="00170063"/>
    <w:rsid w:val="00170127"/>
    <w:rsid w:val="001705CD"/>
    <w:rsid w:val="0017060E"/>
    <w:rsid w:val="00170793"/>
    <w:rsid w:val="001708A9"/>
    <w:rsid w:val="0017090D"/>
    <w:rsid w:val="00170A7B"/>
    <w:rsid w:val="00170D76"/>
    <w:rsid w:val="001712C2"/>
    <w:rsid w:val="001712E3"/>
    <w:rsid w:val="001713B3"/>
    <w:rsid w:val="001719B9"/>
    <w:rsid w:val="00171B70"/>
    <w:rsid w:val="00171DFF"/>
    <w:rsid w:val="00171E3C"/>
    <w:rsid w:val="00171EB8"/>
    <w:rsid w:val="001721DF"/>
    <w:rsid w:val="00172239"/>
    <w:rsid w:val="001726A5"/>
    <w:rsid w:val="001726DF"/>
    <w:rsid w:val="00172AFE"/>
    <w:rsid w:val="00172B0B"/>
    <w:rsid w:val="00172BAF"/>
    <w:rsid w:val="00172D71"/>
    <w:rsid w:val="00172F48"/>
    <w:rsid w:val="0017330E"/>
    <w:rsid w:val="001735E8"/>
    <w:rsid w:val="00173A71"/>
    <w:rsid w:val="00173B76"/>
    <w:rsid w:val="00173CBD"/>
    <w:rsid w:val="00173D7D"/>
    <w:rsid w:val="00173E19"/>
    <w:rsid w:val="00173ED1"/>
    <w:rsid w:val="00174105"/>
    <w:rsid w:val="001742B6"/>
    <w:rsid w:val="0017430B"/>
    <w:rsid w:val="00174797"/>
    <w:rsid w:val="00174B5A"/>
    <w:rsid w:val="00174D3E"/>
    <w:rsid w:val="00174E8B"/>
    <w:rsid w:val="001757E8"/>
    <w:rsid w:val="00175919"/>
    <w:rsid w:val="001759DD"/>
    <w:rsid w:val="00175DFF"/>
    <w:rsid w:val="00175FCE"/>
    <w:rsid w:val="00176323"/>
    <w:rsid w:val="00176350"/>
    <w:rsid w:val="001763B9"/>
    <w:rsid w:val="00176709"/>
    <w:rsid w:val="0017674D"/>
    <w:rsid w:val="00176761"/>
    <w:rsid w:val="00176910"/>
    <w:rsid w:val="00176ACA"/>
    <w:rsid w:val="00176B3E"/>
    <w:rsid w:val="00176D65"/>
    <w:rsid w:val="00176E9B"/>
    <w:rsid w:val="001771AD"/>
    <w:rsid w:val="001771DD"/>
    <w:rsid w:val="001771EC"/>
    <w:rsid w:val="0017739F"/>
    <w:rsid w:val="00177597"/>
    <w:rsid w:val="001777D4"/>
    <w:rsid w:val="0017789A"/>
    <w:rsid w:val="001778FE"/>
    <w:rsid w:val="00177995"/>
    <w:rsid w:val="00177A8C"/>
    <w:rsid w:val="00177B99"/>
    <w:rsid w:val="00177BE8"/>
    <w:rsid w:val="00177E2F"/>
    <w:rsid w:val="00177EEF"/>
    <w:rsid w:val="001800DF"/>
    <w:rsid w:val="00180325"/>
    <w:rsid w:val="001806BC"/>
    <w:rsid w:val="00180727"/>
    <w:rsid w:val="0018075E"/>
    <w:rsid w:val="001807D1"/>
    <w:rsid w:val="001808A7"/>
    <w:rsid w:val="001808E3"/>
    <w:rsid w:val="00180AD9"/>
    <w:rsid w:val="00180EBD"/>
    <w:rsid w:val="00181223"/>
    <w:rsid w:val="001814BA"/>
    <w:rsid w:val="001814DA"/>
    <w:rsid w:val="00181500"/>
    <w:rsid w:val="00181714"/>
    <w:rsid w:val="00181A84"/>
    <w:rsid w:val="00181ADC"/>
    <w:rsid w:val="00181C23"/>
    <w:rsid w:val="00181C7A"/>
    <w:rsid w:val="00181D0A"/>
    <w:rsid w:val="00181E2E"/>
    <w:rsid w:val="00182422"/>
    <w:rsid w:val="0018244E"/>
    <w:rsid w:val="001825CC"/>
    <w:rsid w:val="00182628"/>
    <w:rsid w:val="0018283C"/>
    <w:rsid w:val="00182905"/>
    <w:rsid w:val="001829A2"/>
    <w:rsid w:val="00182CD4"/>
    <w:rsid w:val="0018306F"/>
    <w:rsid w:val="00183349"/>
    <w:rsid w:val="0018340D"/>
    <w:rsid w:val="001834FE"/>
    <w:rsid w:val="00183622"/>
    <w:rsid w:val="0018364F"/>
    <w:rsid w:val="001836B8"/>
    <w:rsid w:val="0018375B"/>
    <w:rsid w:val="00183A1C"/>
    <w:rsid w:val="00183BCD"/>
    <w:rsid w:val="00183C66"/>
    <w:rsid w:val="00183C95"/>
    <w:rsid w:val="00183F30"/>
    <w:rsid w:val="001840AE"/>
    <w:rsid w:val="0018410E"/>
    <w:rsid w:val="0018420C"/>
    <w:rsid w:val="00184288"/>
    <w:rsid w:val="0018438B"/>
    <w:rsid w:val="001843B3"/>
    <w:rsid w:val="0018475D"/>
    <w:rsid w:val="001848A2"/>
    <w:rsid w:val="00184984"/>
    <w:rsid w:val="00184E2B"/>
    <w:rsid w:val="00184F43"/>
    <w:rsid w:val="00184FCD"/>
    <w:rsid w:val="00185126"/>
    <w:rsid w:val="001851A6"/>
    <w:rsid w:val="001854ED"/>
    <w:rsid w:val="001855A0"/>
    <w:rsid w:val="00185669"/>
    <w:rsid w:val="0018584D"/>
    <w:rsid w:val="00185CBC"/>
    <w:rsid w:val="00185D08"/>
    <w:rsid w:val="00185D19"/>
    <w:rsid w:val="00185DEF"/>
    <w:rsid w:val="00185E2E"/>
    <w:rsid w:val="00185E61"/>
    <w:rsid w:val="00185E64"/>
    <w:rsid w:val="00185EFE"/>
    <w:rsid w:val="00185F6A"/>
    <w:rsid w:val="00185FC3"/>
    <w:rsid w:val="00186467"/>
    <w:rsid w:val="001866EE"/>
    <w:rsid w:val="0018683A"/>
    <w:rsid w:val="001868FA"/>
    <w:rsid w:val="00186B1D"/>
    <w:rsid w:val="00186B33"/>
    <w:rsid w:val="00186E45"/>
    <w:rsid w:val="00186E91"/>
    <w:rsid w:val="00186F2E"/>
    <w:rsid w:val="00187053"/>
    <w:rsid w:val="00187067"/>
    <w:rsid w:val="00187192"/>
    <w:rsid w:val="00187320"/>
    <w:rsid w:val="00187370"/>
    <w:rsid w:val="001873D5"/>
    <w:rsid w:val="00187465"/>
    <w:rsid w:val="00187593"/>
    <w:rsid w:val="00187801"/>
    <w:rsid w:val="00187C5D"/>
    <w:rsid w:val="00187C9C"/>
    <w:rsid w:val="00187D74"/>
    <w:rsid w:val="00187FB5"/>
    <w:rsid w:val="00190282"/>
    <w:rsid w:val="001902AE"/>
    <w:rsid w:val="00190345"/>
    <w:rsid w:val="0019039D"/>
    <w:rsid w:val="00190B2C"/>
    <w:rsid w:val="00190BB4"/>
    <w:rsid w:val="00190BDD"/>
    <w:rsid w:val="00190C2B"/>
    <w:rsid w:val="00190D6C"/>
    <w:rsid w:val="001917AD"/>
    <w:rsid w:val="0019185C"/>
    <w:rsid w:val="001918B4"/>
    <w:rsid w:val="001919BF"/>
    <w:rsid w:val="00191BCA"/>
    <w:rsid w:val="00191C72"/>
    <w:rsid w:val="00191CDA"/>
    <w:rsid w:val="00191EA5"/>
    <w:rsid w:val="00192131"/>
    <w:rsid w:val="001922CD"/>
    <w:rsid w:val="00192395"/>
    <w:rsid w:val="001926A1"/>
    <w:rsid w:val="00192A7A"/>
    <w:rsid w:val="00192C5C"/>
    <w:rsid w:val="00192D86"/>
    <w:rsid w:val="00192F9D"/>
    <w:rsid w:val="00192FDB"/>
    <w:rsid w:val="00193330"/>
    <w:rsid w:val="001933DE"/>
    <w:rsid w:val="00193450"/>
    <w:rsid w:val="001937D2"/>
    <w:rsid w:val="00193801"/>
    <w:rsid w:val="0019397B"/>
    <w:rsid w:val="00193988"/>
    <w:rsid w:val="00193B18"/>
    <w:rsid w:val="00193C80"/>
    <w:rsid w:val="00193E28"/>
    <w:rsid w:val="00193F98"/>
    <w:rsid w:val="00194739"/>
    <w:rsid w:val="00194CE0"/>
    <w:rsid w:val="001952A5"/>
    <w:rsid w:val="00195380"/>
    <w:rsid w:val="001953EF"/>
    <w:rsid w:val="00195A5E"/>
    <w:rsid w:val="00195B52"/>
    <w:rsid w:val="00195B8A"/>
    <w:rsid w:val="00195ED7"/>
    <w:rsid w:val="00195F26"/>
    <w:rsid w:val="00196180"/>
    <w:rsid w:val="001961FE"/>
    <w:rsid w:val="00196472"/>
    <w:rsid w:val="00196477"/>
    <w:rsid w:val="00196790"/>
    <w:rsid w:val="00196828"/>
    <w:rsid w:val="00196A4D"/>
    <w:rsid w:val="00196BBE"/>
    <w:rsid w:val="00196C4D"/>
    <w:rsid w:val="00196C6E"/>
    <w:rsid w:val="00196EB8"/>
    <w:rsid w:val="00196EBD"/>
    <w:rsid w:val="00196EFB"/>
    <w:rsid w:val="00197094"/>
    <w:rsid w:val="001972CF"/>
    <w:rsid w:val="001974CB"/>
    <w:rsid w:val="00197799"/>
    <w:rsid w:val="001979FF"/>
    <w:rsid w:val="00197A61"/>
    <w:rsid w:val="00197B17"/>
    <w:rsid w:val="00197B2D"/>
    <w:rsid w:val="00197C31"/>
    <w:rsid w:val="00197F05"/>
    <w:rsid w:val="001A0127"/>
    <w:rsid w:val="001A0294"/>
    <w:rsid w:val="001A05C7"/>
    <w:rsid w:val="001A08C0"/>
    <w:rsid w:val="001A08DF"/>
    <w:rsid w:val="001A09B5"/>
    <w:rsid w:val="001A0D03"/>
    <w:rsid w:val="001A0D84"/>
    <w:rsid w:val="001A0E75"/>
    <w:rsid w:val="001A1205"/>
    <w:rsid w:val="001A12EF"/>
    <w:rsid w:val="001A1614"/>
    <w:rsid w:val="001A174E"/>
    <w:rsid w:val="001A1950"/>
    <w:rsid w:val="001A1AB7"/>
    <w:rsid w:val="001A1C54"/>
    <w:rsid w:val="001A1CA9"/>
    <w:rsid w:val="001A223D"/>
    <w:rsid w:val="001A233E"/>
    <w:rsid w:val="001A2554"/>
    <w:rsid w:val="001A282B"/>
    <w:rsid w:val="001A2900"/>
    <w:rsid w:val="001A2DE8"/>
    <w:rsid w:val="001A2ECC"/>
    <w:rsid w:val="001A3170"/>
    <w:rsid w:val="001A3325"/>
    <w:rsid w:val="001A33FC"/>
    <w:rsid w:val="001A3469"/>
    <w:rsid w:val="001A3581"/>
    <w:rsid w:val="001A36D3"/>
    <w:rsid w:val="001A36EE"/>
    <w:rsid w:val="001A3808"/>
    <w:rsid w:val="001A3A37"/>
    <w:rsid w:val="001A3ACE"/>
    <w:rsid w:val="001A3B9C"/>
    <w:rsid w:val="001A3E20"/>
    <w:rsid w:val="001A4373"/>
    <w:rsid w:val="001A4398"/>
    <w:rsid w:val="001A45C1"/>
    <w:rsid w:val="001A46C5"/>
    <w:rsid w:val="001A46EE"/>
    <w:rsid w:val="001A47C6"/>
    <w:rsid w:val="001A4839"/>
    <w:rsid w:val="001A493E"/>
    <w:rsid w:val="001A4DBF"/>
    <w:rsid w:val="001A4EBD"/>
    <w:rsid w:val="001A4FFD"/>
    <w:rsid w:val="001A5191"/>
    <w:rsid w:val="001A522D"/>
    <w:rsid w:val="001A5407"/>
    <w:rsid w:val="001A57BA"/>
    <w:rsid w:val="001A5A74"/>
    <w:rsid w:val="001A5B52"/>
    <w:rsid w:val="001A5B7A"/>
    <w:rsid w:val="001A5D51"/>
    <w:rsid w:val="001A5EE2"/>
    <w:rsid w:val="001A5F9A"/>
    <w:rsid w:val="001A604D"/>
    <w:rsid w:val="001A6169"/>
    <w:rsid w:val="001A6272"/>
    <w:rsid w:val="001A649C"/>
    <w:rsid w:val="001A64FC"/>
    <w:rsid w:val="001A655C"/>
    <w:rsid w:val="001A65C7"/>
    <w:rsid w:val="001A66CE"/>
    <w:rsid w:val="001A69C2"/>
    <w:rsid w:val="001A6B7D"/>
    <w:rsid w:val="001A6E4B"/>
    <w:rsid w:val="001A6EF3"/>
    <w:rsid w:val="001A6F0F"/>
    <w:rsid w:val="001A721C"/>
    <w:rsid w:val="001A72F4"/>
    <w:rsid w:val="001A7406"/>
    <w:rsid w:val="001A74D6"/>
    <w:rsid w:val="001A753D"/>
    <w:rsid w:val="001A760A"/>
    <w:rsid w:val="001A7643"/>
    <w:rsid w:val="001A76F4"/>
    <w:rsid w:val="001A7AC2"/>
    <w:rsid w:val="001A7B05"/>
    <w:rsid w:val="001A7B66"/>
    <w:rsid w:val="001A7BD4"/>
    <w:rsid w:val="001A7F1E"/>
    <w:rsid w:val="001A7F57"/>
    <w:rsid w:val="001B0478"/>
    <w:rsid w:val="001B0530"/>
    <w:rsid w:val="001B0569"/>
    <w:rsid w:val="001B0588"/>
    <w:rsid w:val="001B058F"/>
    <w:rsid w:val="001B07B0"/>
    <w:rsid w:val="001B09A2"/>
    <w:rsid w:val="001B12FF"/>
    <w:rsid w:val="001B172C"/>
    <w:rsid w:val="001B179F"/>
    <w:rsid w:val="001B1AC7"/>
    <w:rsid w:val="001B1ADF"/>
    <w:rsid w:val="001B1C49"/>
    <w:rsid w:val="001B1D7A"/>
    <w:rsid w:val="001B1FB5"/>
    <w:rsid w:val="001B25B3"/>
    <w:rsid w:val="001B26F3"/>
    <w:rsid w:val="001B29A0"/>
    <w:rsid w:val="001B2A67"/>
    <w:rsid w:val="001B2A71"/>
    <w:rsid w:val="001B2BA6"/>
    <w:rsid w:val="001B2CB5"/>
    <w:rsid w:val="001B2DCD"/>
    <w:rsid w:val="001B2EA0"/>
    <w:rsid w:val="001B3121"/>
    <w:rsid w:val="001B32EE"/>
    <w:rsid w:val="001B354E"/>
    <w:rsid w:val="001B3792"/>
    <w:rsid w:val="001B37AD"/>
    <w:rsid w:val="001B3AB1"/>
    <w:rsid w:val="001B3B9C"/>
    <w:rsid w:val="001B3CFA"/>
    <w:rsid w:val="001B3D9C"/>
    <w:rsid w:val="001B3EAF"/>
    <w:rsid w:val="001B3EC2"/>
    <w:rsid w:val="001B3F8C"/>
    <w:rsid w:val="001B4049"/>
    <w:rsid w:val="001B431D"/>
    <w:rsid w:val="001B4332"/>
    <w:rsid w:val="001B4462"/>
    <w:rsid w:val="001B4479"/>
    <w:rsid w:val="001B459D"/>
    <w:rsid w:val="001B4831"/>
    <w:rsid w:val="001B49F8"/>
    <w:rsid w:val="001B4CC3"/>
    <w:rsid w:val="001B51AF"/>
    <w:rsid w:val="001B51F8"/>
    <w:rsid w:val="001B529D"/>
    <w:rsid w:val="001B5526"/>
    <w:rsid w:val="001B5569"/>
    <w:rsid w:val="001B55D5"/>
    <w:rsid w:val="001B5823"/>
    <w:rsid w:val="001B5957"/>
    <w:rsid w:val="001B5B35"/>
    <w:rsid w:val="001B5CC1"/>
    <w:rsid w:val="001B5F5B"/>
    <w:rsid w:val="001B6153"/>
    <w:rsid w:val="001B6337"/>
    <w:rsid w:val="001B63FA"/>
    <w:rsid w:val="001B6473"/>
    <w:rsid w:val="001B64DB"/>
    <w:rsid w:val="001B65C6"/>
    <w:rsid w:val="001B688E"/>
    <w:rsid w:val="001B6B96"/>
    <w:rsid w:val="001B6BFB"/>
    <w:rsid w:val="001B6C8C"/>
    <w:rsid w:val="001B6CFF"/>
    <w:rsid w:val="001B6D6C"/>
    <w:rsid w:val="001B6D85"/>
    <w:rsid w:val="001B6E8D"/>
    <w:rsid w:val="001B6FE5"/>
    <w:rsid w:val="001B738B"/>
    <w:rsid w:val="001B73E5"/>
    <w:rsid w:val="001B751A"/>
    <w:rsid w:val="001B7640"/>
    <w:rsid w:val="001B7B88"/>
    <w:rsid w:val="001B7C53"/>
    <w:rsid w:val="001B7CCC"/>
    <w:rsid w:val="001B7EA7"/>
    <w:rsid w:val="001C0526"/>
    <w:rsid w:val="001C0880"/>
    <w:rsid w:val="001C0963"/>
    <w:rsid w:val="001C09DB"/>
    <w:rsid w:val="001C0AEC"/>
    <w:rsid w:val="001C0C80"/>
    <w:rsid w:val="001C0E85"/>
    <w:rsid w:val="001C10EC"/>
    <w:rsid w:val="001C1236"/>
    <w:rsid w:val="001C1248"/>
    <w:rsid w:val="001C13C5"/>
    <w:rsid w:val="001C1461"/>
    <w:rsid w:val="001C15F4"/>
    <w:rsid w:val="001C17E2"/>
    <w:rsid w:val="001C17F5"/>
    <w:rsid w:val="001C1926"/>
    <w:rsid w:val="001C1AC0"/>
    <w:rsid w:val="001C1C51"/>
    <w:rsid w:val="001C1C9D"/>
    <w:rsid w:val="001C1D38"/>
    <w:rsid w:val="001C1D49"/>
    <w:rsid w:val="001C22A6"/>
    <w:rsid w:val="001C23EE"/>
    <w:rsid w:val="001C261D"/>
    <w:rsid w:val="001C2652"/>
    <w:rsid w:val="001C277E"/>
    <w:rsid w:val="001C2A72"/>
    <w:rsid w:val="001C2C25"/>
    <w:rsid w:val="001C2C57"/>
    <w:rsid w:val="001C2E8F"/>
    <w:rsid w:val="001C2F34"/>
    <w:rsid w:val="001C308E"/>
    <w:rsid w:val="001C3094"/>
    <w:rsid w:val="001C3156"/>
    <w:rsid w:val="001C31B7"/>
    <w:rsid w:val="001C32AA"/>
    <w:rsid w:val="001C343E"/>
    <w:rsid w:val="001C3447"/>
    <w:rsid w:val="001C34C9"/>
    <w:rsid w:val="001C3683"/>
    <w:rsid w:val="001C38A3"/>
    <w:rsid w:val="001C3E94"/>
    <w:rsid w:val="001C3F7D"/>
    <w:rsid w:val="001C3F85"/>
    <w:rsid w:val="001C408E"/>
    <w:rsid w:val="001C41C6"/>
    <w:rsid w:val="001C41F2"/>
    <w:rsid w:val="001C43FE"/>
    <w:rsid w:val="001C480E"/>
    <w:rsid w:val="001C4C60"/>
    <w:rsid w:val="001C4CC4"/>
    <w:rsid w:val="001C4FFF"/>
    <w:rsid w:val="001C5332"/>
    <w:rsid w:val="001C53EE"/>
    <w:rsid w:val="001C54A7"/>
    <w:rsid w:val="001C54EA"/>
    <w:rsid w:val="001C550D"/>
    <w:rsid w:val="001C5762"/>
    <w:rsid w:val="001C57B5"/>
    <w:rsid w:val="001C581E"/>
    <w:rsid w:val="001C5827"/>
    <w:rsid w:val="001C59FA"/>
    <w:rsid w:val="001C5DC2"/>
    <w:rsid w:val="001C6265"/>
    <w:rsid w:val="001C64CC"/>
    <w:rsid w:val="001C6671"/>
    <w:rsid w:val="001C66DD"/>
    <w:rsid w:val="001C674D"/>
    <w:rsid w:val="001C6831"/>
    <w:rsid w:val="001C6AB2"/>
    <w:rsid w:val="001C6B92"/>
    <w:rsid w:val="001C6ED4"/>
    <w:rsid w:val="001C6F08"/>
    <w:rsid w:val="001C700F"/>
    <w:rsid w:val="001C7128"/>
    <w:rsid w:val="001C7756"/>
    <w:rsid w:val="001C79CF"/>
    <w:rsid w:val="001C7A5D"/>
    <w:rsid w:val="001C7A76"/>
    <w:rsid w:val="001C7AF4"/>
    <w:rsid w:val="001C7B89"/>
    <w:rsid w:val="001C7CBD"/>
    <w:rsid w:val="001C7D8A"/>
    <w:rsid w:val="001C7DF0"/>
    <w:rsid w:val="001C7E4E"/>
    <w:rsid w:val="001C7F49"/>
    <w:rsid w:val="001D03E8"/>
    <w:rsid w:val="001D069F"/>
    <w:rsid w:val="001D0767"/>
    <w:rsid w:val="001D0B50"/>
    <w:rsid w:val="001D0B75"/>
    <w:rsid w:val="001D11A7"/>
    <w:rsid w:val="001D121A"/>
    <w:rsid w:val="001D12B5"/>
    <w:rsid w:val="001D1388"/>
    <w:rsid w:val="001D13F4"/>
    <w:rsid w:val="001D15E1"/>
    <w:rsid w:val="001D1776"/>
    <w:rsid w:val="001D17D5"/>
    <w:rsid w:val="001D1A92"/>
    <w:rsid w:val="001D1DA8"/>
    <w:rsid w:val="001D1E19"/>
    <w:rsid w:val="001D1FC3"/>
    <w:rsid w:val="001D22AA"/>
    <w:rsid w:val="001D23D5"/>
    <w:rsid w:val="001D2465"/>
    <w:rsid w:val="001D26F5"/>
    <w:rsid w:val="001D283C"/>
    <w:rsid w:val="001D2A31"/>
    <w:rsid w:val="001D2A3A"/>
    <w:rsid w:val="001D2E02"/>
    <w:rsid w:val="001D30B4"/>
    <w:rsid w:val="001D35D3"/>
    <w:rsid w:val="001D3734"/>
    <w:rsid w:val="001D38F6"/>
    <w:rsid w:val="001D39A5"/>
    <w:rsid w:val="001D3C09"/>
    <w:rsid w:val="001D43CE"/>
    <w:rsid w:val="001D44E8"/>
    <w:rsid w:val="001D454C"/>
    <w:rsid w:val="001D4620"/>
    <w:rsid w:val="001D4725"/>
    <w:rsid w:val="001D48C0"/>
    <w:rsid w:val="001D4AA9"/>
    <w:rsid w:val="001D4E7A"/>
    <w:rsid w:val="001D5145"/>
    <w:rsid w:val="001D5371"/>
    <w:rsid w:val="001D5614"/>
    <w:rsid w:val="001D576C"/>
    <w:rsid w:val="001D5878"/>
    <w:rsid w:val="001D5961"/>
    <w:rsid w:val="001D5B14"/>
    <w:rsid w:val="001D5BF3"/>
    <w:rsid w:val="001D5CA1"/>
    <w:rsid w:val="001D5CF4"/>
    <w:rsid w:val="001D6015"/>
    <w:rsid w:val="001D60EC"/>
    <w:rsid w:val="001D6304"/>
    <w:rsid w:val="001D65B8"/>
    <w:rsid w:val="001D6618"/>
    <w:rsid w:val="001D683D"/>
    <w:rsid w:val="001D68F4"/>
    <w:rsid w:val="001D6AE2"/>
    <w:rsid w:val="001D6B30"/>
    <w:rsid w:val="001D6B90"/>
    <w:rsid w:val="001D6C14"/>
    <w:rsid w:val="001D6C55"/>
    <w:rsid w:val="001D6D7A"/>
    <w:rsid w:val="001D6DE7"/>
    <w:rsid w:val="001D6E6A"/>
    <w:rsid w:val="001D6F59"/>
    <w:rsid w:val="001D700F"/>
    <w:rsid w:val="001D718D"/>
    <w:rsid w:val="001D721A"/>
    <w:rsid w:val="001D7232"/>
    <w:rsid w:val="001D77E4"/>
    <w:rsid w:val="001D7999"/>
    <w:rsid w:val="001D7A14"/>
    <w:rsid w:val="001D7AA8"/>
    <w:rsid w:val="001D7ABA"/>
    <w:rsid w:val="001D7BB0"/>
    <w:rsid w:val="001D7F23"/>
    <w:rsid w:val="001E017F"/>
    <w:rsid w:val="001E01F5"/>
    <w:rsid w:val="001E028C"/>
    <w:rsid w:val="001E03C8"/>
    <w:rsid w:val="001E078C"/>
    <w:rsid w:val="001E0793"/>
    <w:rsid w:val="001E0845"/>
    <w:rsid w:val="001E0FB0"/>
    <w:rsid w:val="001E156D"/>
    <w:rsid w:val="001E1589"/>
    <w:rsid w:val="001E186C"/>
    <w:rsid w:val="001E1974"/>
    <w:rsid w:val="001E1A7C"/>
    <w:rsid w:val="001E1B57"/>
    <w:rsid w:val="001E1D80"/>
    <w:rsid w:val="001E1DE8"/>
    <w:rsid w:val="001E1F44"/>
    <w:rsid w:val="001E1FBF"/>
    <w:rsid w:val="001E20EE"/>
    <w:rsid w:val="001E278C"/>
    <w:rsid w:val="001E2B36"/>
    <w:rsid w:val="001E2F09"/>
    <w:rsid w:val="001E2F93"/>
    <w:rsid w:val="001E3103"/>
    <w:rsid w:val="001E33A3"/>
    <w:rsid w:val="001E369A"/>
    <w:rsid w:val="001E37A6"/>
    <w:rsid w:val="001E3A32"/>
    <w:rsid w:val="001E3AC2"/>
    <w:rsid w:val="001E3FA3"/>
    <w:rsid w:val="001E41F4"/>
    <w:rsid w:val="001E421B"/>
    <w:rsid w:val="001E430A"/>
    <w:rsid w:val="001E4465"/>
    <w:rsid w:val="001E44DF"/>
    <w:rsid w:val="001E47B2"/>
    <w:rsid w:val="001E484C"/>
    <w:rsid w:val="001E4892"/>
    <w:rsid w:val="001E4BE1"/>
    <w:rsid w:val="001E4E99"/>
    <w:rsid w:val="001E4F46"/>
    <w:rsid w:val="001E4F9E"/>
    <w:rsid w:val="001E5122"/>
    <w:rsid w:val="001E51EE"/>
    <w:rsid w:val="001E520F"/>
    <w:rsid w:val="001E5654"/>
    <w:rsid w:val="001E57EE"/>
    <w:rsid w:val="001E580F"/>
    <w:rsid w:val="001E5E59"/>
    <w:rsid w:val="001E5E90"/>
    <w:rsid w:val="001E6163"/>
    <w:rsid w:val="001E62BE"/>
    <w:rsid w:val="001E6555"/>
    <w:rsid w:val="001E655A"/>
    <w:rsid w:val="001E68A5"/>
    <w:rsid w:val="001E68C6"/>
    <w:rsid w:val="001E697E"/>
    <w:rsid w:val="001E69CA"/>
    <w:rsid w:val="001E6A57"/>
    <w:rsid w:val="001E6BB0"/>
    <w:rsid w:val="001E6E1A"/>
    <w:rsid w:val="001E7069"/>
    <w:rsid w:val="001E7282"/>
    <w:rsid w:val="001E729E"/>
    <w:rsid w:val="001E76E6"/>
    <w:rsid w:val="001E7757"/>
    <w:rsid w:val="001E777D"/>
    <w:rsid w:val="001E7964"/>
    <w:rsid w:val="001E7A68"/>
    <w:rsid w:val="001E7D02"/>
    <w:rsid w:val="001F01B0"/>
    <w:rsid w:val="001F01BE"/>
    <w:rsid w:val="001F0385"/>
    <w:rsid w:val="001F0794"/>
    <w:rsid w:val="001F08BE"/>
    <w:rsid w:val="001F0A17"/>
    <w:rsid w:val="001F0BFC"/>
    <w:rsid w:val="001F0C4C"/>
    <w:rsid w:val="001F0D45"/>
    <w:rsid w:val="001F0F24"/>
    <w:rsid w:val="001F0FAA"/>
    <w:rsid w:val="001F104D"/>
    <w:rsid w:val="001F1328"/>
    <w:rsid w:val="001F15FA"/>
    <w:rsid w:val="001F1921"/>
    <w:rsid w:val="001F19B5"/>
    <w:rsid w:val="001F1A8F"/>
    <w:rsid w:val="001F1C95"/>
    <w:rsid w:val="001F1E55"/>
    <w:rsid w:val="001F2356"/>
    <w:rsid w:val="001F261E"/>
    <w:rsid w:val="001F266F"/>
    <w:rsid w:val="001F26CA"/>
    <w:rsid w:val="001F2727"/>
    <w:rsid w:val="001F2942"/>
    <w:rsid w:val="001F2DE0"/>
    <w:rsid w:val="001F2E78"/>
    <w:rsid w:val="001F2E7A"/>
    <w:rsid w:val="001F3159"/>
    <w:rsid w:val="001F317B"/>
    <w:rsid w:val="001F3326"/>
    <w:rsid w:val="001F34B7"/>
    <w:rsid w:val="001F3574"/>
    <w:rsid w:val="001F3621"/>
    <w:rsid w:val="001F36D2"/>
    <w:rsid w:val="001F3826"/>
    <w:rsid w:val="001F3884"/>
    <w:rsid w:val="001F3B3E"/>
    <w:rsid w:val="001F3CFC"/>
    <w:rsid w:val="001F3D92"/>
    <w:rsid w:val="001F3E07"/>
    <w:rsid w:val="001F3EA7"/>
    <w:rsid w:val="001F4099"/>
    <w:rsid w:val="001F40A4"/>
    <w:rsid w:val="001F43C4"/>
    <w:rsid w:val="001F4525"/>
    <w:rsid w:val="001F455B"/>
    <w:rsid w:val="001F4683"/>
    <w:rsid w:val="001F4DB4"/>
    <w:rsid w:val="001F4F3F"/>
    <w:rsid w:val="001F5562"/>
    <w:rsid w:val="001F5803"/>
    <w:rsid w:val="001F5921"/>
    <w:rsid w:val="001F5C76"/>
    <w:rsid w:val="001F5FAC"/>
    <w:rsid w:val="001F6058"/>
    <w:rsid w:val="001F611D"/>
    <w:rsid w:val="001F626B"/>
    <w:rsid w:val="001F64E1"/>
    <w:rsid w:val="001F6534"/>
    <w:rsid w:val="001F6535"/>
    <w:rsid w:val="001F663E"/>
    <w:rsid w:val="001F6823"/>
    <w:rsid w:val="001F6936"/>
    <w:rsid w:val="001F6C08"/>
    <w:rsid w:val="001F6DF4"/>
    <w:rsid w:val="001F6E46"/>
    <w:rsid w:val="001F7056"/>
    <w:rsid w:val="001F7154"/>
    <w:rsid w:val="001F722A"/>
    <w:rsid w:val="001F733B"/>
    <w:rsid w:val="001F7ACE"/>
    <w:rsid w:val="001F7BBC"/>
    <w:rsid w:val="001F7BE0"/>
    <w:rsid w:val="001F7C91"/>
    <w:rsid w:val="001F7F83"/>
    <w:rsid w:val="0020001F"/>
    <w:rsid w:val="00200143"/>
    <w:rsid w:val="002001CB"/>
    <w:rsid w:val="0020030D"/>
    <w:rsid w:val="002009C5"/>
    <w:rsid w:val="00200A92"/>
    <w:rsid w:val="00200B97"/>
    <w:rsid w:val="00200BCE"/>
    <w:rsid w:val="00200BF2"/>
    <w:rsid w:val="00200F45"/>
    <w:rsid w:val="00201617"/>
    <w:rsid w:val="00201702"/>
    <w:rsid w:val="0020178E"/>
    <w:rsid w:val="00201D62"/>
    <w:rsid w:val="00202122"/>
    <w:rsid w:val="002022C2"/>
    <w:rsid w:val="0020251D"/>
    <w:rsid w:val="00202521"/>
    <w:rsid w:val="002025E6"/>
    <w:rsid w:val="002026EF"/>
    <w:rsid w:val="00202910"/>
    <w:rsid w:val="002029BB"/>
    <w:rsid w:val="00202B55"/>
    <w:rsid w:val="00202C7D"/>
    <w:rsid w:val="00203036"/>
    <w:rsid w:val="002031F1"/>
    <w:rsid w:val="00203376"/>
    <w:rsid w:val="002033B7"/>
    <w:rsid w:val="002034F6"/>
    <w:rsid w:val="0020395F"/>
    <w:rsid w:val="00203B14"/>
    <w:rsid w:val="00203B5F"/>
    <w:rsid w:val="00203C19"/>
    <w:rsid w:val="00203C77"/>
    <w:rsid w:val="00203CD4"/>
    <w:rsid w:val="00203D93"/>
    <w:rsid w:val="00203DAA"/>
    <w:rsid w:val="00203E62"/>
    <w:rsid w:val="00203E8D"/>
    <w:rsid w:val="00203EAF"/>
    <w:rsid w:val="00203F98"/>
    <w:rsid w:val="00203FBE"/>
    <w:rsid w:val="002042C9"/>
    <w:rsid w:val="0020440D"/>
    <w:rsid w:val="00204612"/>
    <w:rsid w:val="00204719"/>
    <w:rsid w:val="00204750"/>
    <w:rsid w:val="002049F5"/>
    <w:rsid w:val="00204C23"/>
    <w:rsid w:val="002053A6"/>
    <w:rsid w:val="00205469"/>
    <w:rsid w:val="0020552A"/>
    <w:rsid w:val="002055E7"/>
    <w:rsid w:val="0020585D"/>
    <w:rsid w:val="00205E4B"/>
    <w:rsid w:val="00205EEA"/>
    <w:rsid w:val="00206048"/>
    <w:rsid w:val="002063D7"/>
    <w:rsid w:val="00206463"/>
    <w:rsid w:val="002064B7"/>
    <w:rsid w:val="002064B8"/>
    <w:rsid w:val="00206520"/>
    <w:rsid w:val="0020687B"/>
    <w:rsid w:val="00206910"/>
    <w:rsid w:val="00206C1F"/>
    <w:rsid w:val="00206D42"/>
    <w:rsid w:val="00206E37"/>
    <w:rsid w:val="00206F2F"/>
    <w:rsid w:val="00207462"/>
    <w:rsid w:val="00207552"/>
    <w:rsid w:val="00207717"/>
    <w:rsid w:val="00207827"/>
    <w:rsid w:val="00207944"/>
    <w:rsid w:val="00207A01"/>
    <w:rsid w:val="00207BF1"/>
    <w:rsid w:val="00207C16"/>
    <w:rsid w:val="00207C52"/>
    <w:rsid w:val="00207D93"/>
    <w:rsid w:val="00207FDB"/>
    <w:rsid w:val="00210024"/>
    <w:rsid w:val="002100D5"/>
    <w:rsid w:val="0021013D"/>
    <w:rsid w:val="0021053D"/>
    <w:rsid w:val="00210579"/>
    <w:rsid w:val="00210740"/>
    <w:rsid w:val="002108DA"/>
    <w:rsid w:val="0021097A"/>
    <w:rsid w:val="00210A92"/>
    <w:rsid w:val="00210DF6"/>
    <w:rsid w:val="00210EE5"/>
    <w:rsid w:val="0021120B"/>
    <w:rsid w:val="00211255"/>
    <w:rsid w:val="002112CC"/>
    <w:rsid w:val="0021143D"/>
    <w:rsid w:val="002114C5"/>
    <w:rsid w:val="002115C3"/>
    <w:rsid w:val="0021168F"/>
    <w:rsid w:val="00211A7C"/>
    <w:rsid w:val="00211AB2"/>
    <w:rsid w:val="00211ABE"/>
    <w:rsid w:val="00211B46"/>
    <w:rsid w:val="00211E79"/>
    <w:rsid w:val="00211FC7"/>
    <w:rsid w:val="0021212B"/>
    <w:rsid w:val="0021214C"/>
    <w:rsid w:val="002123A8"/>
    <w:rsid w:val="002123F8"/>
    <w:rsid w:val="00212A41"/>
    <w:rsid w:val="00212AD2"/>
    <w:rsid w:val="00212B33"/>
    <w:rsid w:val="00212B95"/>
    <w:rsid w:val="00212BDD"/>
    <w:rsid w:val="0021301B"/>
    <w:rsid w:val="0021317C"/>
    <w:rsid w:val="00213268"/>
    <w:rsid w:val="00213358"/>
    <w:rsid w:val="00213375"/>
    <w:rsid w:val="00213AA8"/>
    <w:rsid w:val="00213BE8"/>
    <w:rsid w:val="00213D0E"/>
    <w:rsid w:val="00213D57"/>
    <w:rsid w:val="00213DE8"/>
    <w:rsid w:val="00213E09"/>
    <w:rsid w:val="00213EBC"/>
    <w:rsid w:val="00213F11"/>
    <w:rsid w:val="00214202"/>
    <w:rsid w:val="00214519"/>
    <w:rsid w:val="00214800"/>
    <w:rsid w:val="002148B1"/>
    <w:rsid w:val="00214ABB"/>
    <w:rsid w:val="00214C41"/>
    <w:rsid w:val="00214D5D"/>
    <w:rsid w:val="00214F7D"/>
    <w:rsid w:val="002156BB"/>
    <w:rsid w:val="00215861"/>
    <w:rsid w:val="00215A34"/>
    <w:rsid w:val="00215CC8"/>
    <w:rsid w:val="00215EBA"/>
    <w:rsid w:val="002161A9"/>
    <w:rsid w:val="00216202"/>
    <w:rsid w:val="002162FD"/>
    <w:rsid w:val="00216464"/>
    <w:rsid w:val="00216525"/>
    <w:rsid w:val="002166B7"/>
    <w:rsid w:val="002166F9"/>
    <w:rsid w:val="0021673F"/>
    <w:rsid w:val="00216792"/>
    <w:rsid w:val="002167C2"/>
    <w:rsid w:val="00216896"/>
    <w:rsid w:val="00216A2F"/>
    <w:rsid w:val="00216C03"/>
    <w:rsid w:val="00216D88"/>
    <w:rsid w:val="00216E23"/>
    <w:rsid w:val="00216E2B"/>
    <w:rsid w:val="00216F02"/>
    <w:rsid w:val="00217007"/>
    <w:rsid w:val="00217482"/>
    <w:rsid w:val="00217675"/>
    <w:rsid w:val="002179B7"/>
    <w:rsid w:val="002179EE"/>
    <w:rsid w:val="00217A69"/>
    <w:rsid w:val="00217B6A"/>
    <w:rsid w:val="00217B8D"/>
    <w:rsid w:val="00217DEA"/>
    <w:rsid w:val="002200FB"/>
    <w:rsid w:val="00220157"/>
    <w:rsid w:val="00220261"/>
    <w:rsid w:val="002203D3"/>
    <w:rsid w:val="002206BB"/>
    <w:rsid w:val="002207C8"/>
    <w:rsid w:val="0022089C"/>
    <w:rsid w:val="002208E0"/>
    <w:rsid w:val="00220A1A"/>
    <w:rsid w:val="00220A8C"/>
    <w:rsid w:val="00220B44"/>
    <w:rsid w:val="00220B60"/>
    <w:rsid w:val="00220BA3"/>
    <w:rsid w:val="00220C04"/>
    <w:rsid w:val="0022123E"/>
    <w:rsid w:val="00221561"/>
    <w:rsid w:val="00221718"/>
    <w:rsid w:val="00221A15"/>
    <w:rsid w:val="00221A87"/>
    <w:rsid w:val="00221A9C"/>
    <w:rsid w:val="00222237"/>
    <w:rsid w:val="0022224D"/>
    <w:rsid w:val="00222367"/>
    <w:rsid w:val="0022249A"/>
    <w:rsid w:val="00222624"/>
    <w:rsid w:val="0022278D"/>
    <w:rsid w:val="002227A8"/>
    <w:rsid w:val="00222815"/>
    <w:rsid w:val="0022295D"/>
    <w:rsid w:val="00222B0B"/>
    <w:rsid w:val="00222E84"/>
    <w:rsid w:val="002231D3"/>
    <w:rsid w:val="002232CD"/>
    <w:rsid w:val="00223547"/>
    <w:rsid w:val="002235E0"/>
    <w:rsid w:val="002238E5"/>
    <w:rsid w:val="00223BD7"/>
    <w:rsid w:val="00223D78"/>
    <w:rsid w:val="00223E99"/>
    <w:rsid w:val="00224179"/>
    <w:rsid w:val="00224370"/>
    <w:rsid w:val="002243AB"/>
    <w:rsid w:val="0022447E"/>
    <w:rsid w:val="002244A8"/>
    <w:rsid w:val="002245C7"/>
    <w:rsid w:val="00224976"/>
    <w:rsid w:val="00224A24"/>
    <w:rsid w:val="00224BBA"/>
    <w:rsid w:val="00224C7A"/>
    <w:rsid w:val="00224DE4"/>
    <w:rsid w:val="002250C3"/>
    <w:rsid w:val="0022538A"/>
    <w:rsid w:val="00225401"/>
    <w:rsid w:val="00225408"/>
    <w:rsid w:val="00225454"/>
    <w:rsid w:val="002254A3"/>
    <w:rsid w:val="00225557"/>
    <w:rsid w:val="002255FF"/>
    <w:rsid w:val="0022581B"/>
    <w:rsid w:val="00225B61"/>
    <w:rsid w:val="00225EBB"/>
    <w:rsid w:val="0022619D"/>
    <w:rsid w:val="002268BB"/>
    <w:rsid w:val="00226A6A"/>
    <w:rsid w:val="00226AA9"/>
    <w:rsid w:val="00226C8F"/>
    <w:rsid w:val="00226EF3"/>
    <w:rsid w:val="0022701F"/>
    <w:rsid w:val="00227047"/>
    <w:rsid w:val="00227277"/>
    <w:rsid w:val="00227669"/>
    <w:rsid w:val="00227837"/>
    <w:rsid w:val="00227A0E"/>
    <w:rsid w:val="00227AAB"/>
    <w:rsid w:val="00227C68"/>
    <w:rsid w:val="00227F60"/>
    <w:rsid w:val="00230098"/>
    <w:rsid w:val="002300B7"/>
    <w:rsid w:val="002301B8"/>
    <w:rsid w:val="0023039F"/>
    <w:rsid w:val="00230709"/>
    <w:rsid w:val="00230918"/>
    <w:rsid w:val="00230C14"/>
    <w:rsid w:val="00230CCB"/>
    <w:rsid w:val="00230D41"/>
    <w:rsid w:val="00230DCF"/>
    <w:rsid w:val="0023117D"/>
    <w:rsid w:val="0023132A"/>
    <w:rsid w:val="002313DC"/>
    <w:rsid w:val="002313E9"/>
    <w:rsid w:val="00231873"/>
    <w:rsid w:val="002319E7"/>
    <w:rsid w:val="00231AF9"/>
    <w:rsid w:val="00231F5E"/>
    <w:rsid w:val="002320AE"/>
    <w:rsid w:val="002320FD"/>
    <w:rsid w:val="0023227D"/>
    <w:rsid w:val="002322E8"/>
    <w:rsid w:val="00232313"/>
    <w:rsid w:val="00232568"/>
    <w:rsid w:val="0023264E"/>
    <w:rsid w:val="00232B2B"/>
    <w:rsid w:val="00232B64"/>
    <w:rsid w:val="00232B91"/>
    <w:rsid w:val="00232D30"/>
    <w:rsid w:val="00232D31"/>
    <w:rsid w:val="00232F72"/>
    <w:rsid w:val="00232F91"/>
    <w:rsid w:val="00232FC2"/>
    <w:rsid w:val="0023311B"/>
    <w:rsid w:val="0023318A"/>
    <w:rsid w:val="002333F5"/>
    <w:rsid w:val="002334AA"/>
    <w:rsid w:val="002334FB"/>
    <w:rsid w:val="00233567"/>
    <w:rsid w:val="002336D6"/>
    <w:rsid w:val="00233724"/>
    <w:rsid w:val="00233785"/>
    <w:rsid w:val="00233EFB"/>
    <w:rsid w:val="0023408F"/>
    <w:rsid w:val="002341B2"/>
    <w:rsid w:val="00234423"/>
    <w:rsid w:val="00234481"/>
    <w:rsid w:val="00234544"/>
    <w:rsid w:val="002345D0"/>
    <w:rsid w:val="002346EC"/>
    <w:rsid w:val="0023529B"/>
    <w:rsid w:val="00235312"/>
    <w:rsid w:val="00235372"/>
    <w:rsid w:val="0023548B"/>
    <w:rsid w:val="00235A3F"/>
    <w:rsid w:val="00235B7A"/>
    <w:rsid w:val="00235D98"/>
    <w:rsid w:val="00235E69"/>
    <w:rsid w:val="00235EF8"/>
    <w:rsid w:val="0023623B"/>
    <w:rsid w:val="00236350"/>
    <w:rsid w:val="00236525"/>
    <w:rsid w:val="002365B4"/>
    <w:rsid w:val="00236617"/>
    <w:rsid w:val="00236720"/>
    <w:rsid w:val="0023682C"/>
    <w:rsid w:val="00236F9C"/>
    <w:rsid w:val="00237036"/>
    <w:rsid w:val="00237130"/>
    <w:rsid w:val="0023733F"/>
    <w:rsid w:val="00237645"/>
    <w:rsid w:val="00237666"/>
    <w:rsid w:val="00237997"/>
    <w:rsid w:val="00237AD4"/>
    <w:rsid w:val="00237AF4"/>
    <w:rsid w:val="00237D28"/>
    <w:rsid w:val="00237F80"/>
    <w:rsid w:val="0024009F"/>
    <w:rsid w:val="002400D4"/>
    <w:rsid w:val="00240256"/>
    <w:rsid w:val="002402D6"/>
    <w:rsid w:val="00240385"/>
    <w:rsid w:val="0024040D"/>
    <w:rsid w:val="00240595"/>
    <w:rsid w:val="00240A84"/>
    <w:rsid w:val="00240C6D"/>
    <w:rsid w:val="00240EEB"/>
    <w:rsid w:val="00241124"/>
    <w:rsid w:val="00241131"/>
    <w:rsid w:val="0024114F"/>
    <w:rsid w:val="002412C5"/>
    <w:rsid w:val="002412D5"/>
    <w:rsid w:val="002413DA"/>
    <w:rsid w:val="0024148B"/>
    <w:rsid w:val="0024150E"/>
    <w:rsid w:val="00241586"/>
    <w:rsid w:val="002415DE"/>
    <w:rsid w:val="002418B6"/>
    <w:rsid w:val="00241966"/>
    <w:rsid w:val="00241B23"/>
    <w:rsid w:val="00241E1C"/>
    <w:rsid w:val="00241EA1"/>
    <w:rsid w:val="00242164"/>
    <w:rsid w:val="0024241F"/>
    <w:rsid w:val="002425F0"/>
    <w:rsid w:val="00242683"/>
    <w:rsid w:val="0024280F"/>
    <w:rsid w:val="00242823"/>
    <w:rsid w:val="00242891"/>
    <w:rsid w:val="00242928"/>
    <w:rsid w:val="00242AF0"/>
    <w:rsid w:val="00242DE9"/>
    <w:rsid w:val="002432E1"/>
    <w:rsid w:val="002432EF"/>
    <w:rsid w:val="0024336E"/>
    <w:rsid w:val="002433D7"/>
    <w:rsid w:val="002433E0"/>
    <w:rsid w:val="002435A4"/>
    <w:rsid w:val="002435E9"/>
    <w:rsid w:val="002436E0"/>
    <w:rsid w:val="0024387A"/>
    <w:rsid w:val="00243B83"/>
    <w:rsid w:val="00243F3E"/>
    <w:rsid w:val="00244063"/>
    <w:rsid w:val="002440DB"/>
    <w:rsid w:val="00244295"/>
    <w:rsid w:val="00244504"/>
    <w:rsid w:val="00244751"/>
    <w:rsid w:val="0024476A"/>
    <w:rsid w:val="002448B0"/>
    <w:rsid w:val="00244A40"/>
    <w:rsid w:val="00244B41"/>
    <w:rsid w:val="00244BC5"/>
    <w:rsid w:val="00244C07"/>
    <w:rsid w:val="00244C73"/>
    <w:rsid w:val="00244E4E"/>
    <w:rsid w:val="00244E7B"/>
    <w:rsid w:val="00244FBB"/>
    <w:rsid w:val="00245003"/>
    <w:rsid w:val="0024502E"/>
    <w:rsid w:val="002450D5"/>
    <w:rsid w:val="00245496"/>
    <w:rsid w:val="002455B7"/>
    <w:rsid w:val="00245666"/>
    <w:rsid w:val="002456E1"/>
    <w:rsid w:val="002456F7"/>
    <w:rsid w:val="002458FB"/>
    <w:rsid w:val="002459C4"/>
    <w:rsid w:val="00245D89"/>
    <w:rsid w:val="00245DC5"/>
    <w:rsid w:val="00245FFF"/>
    <w:rsid w:val="00246207"/>
    <w:rsid w:val="00246251"/>
    <w:rsid w:val="0024658C"/>
    <w:rsid w:val="0024661C"/>
    <w:rsid w:val="00246B77"/>
    <w:rsid w:val="00246C5E"/>
    <w:rsid w:val="00246DCB"/>
    <w:rsid w:val="0024706B"/>
    <w:rsid w:val="002470F5"/>
    <w:rsid w:val="0024736A"/>
    <w:rsid w:val="002474FC"/>
    <w:rsid w:val="002476C4"/>
    <w:rsid w:val="00247C3B"/>
    <w:rsid w:val="002501D6"/>
    <w:rsid w:val="002503AA"/>
    <w:rsid w:val="00250449"/>
    <w:rsid w:val="00250623"/>
    <w:rsid w:val="00250654"/>
    <w:rsid w:val="002506F5"/>
    <w:rsid w:val="002507CF"/>
    <w:rsid w:val="002507F4"/>
    <w:rsid w:val="00250960"/>
    <w:rsid w:val="002509E2"/>
    <w:rsid w:val="00250C16"/>
    <w:rsid w:val="00250CDF"/>
    <w:rsid w:val="00251115"/>
    <w:rsid w:val="00251343"/>
    <w:rsid w:val="00251528"/>
    <w:rsid w:val="0025152E"/>
    <w:rsid w:val="00251B90"/>
    <w:rsid w:val="002521CE"/>
    <w:rsid w:val="00252299"/>
    <w:rsid w:val="002527FB"/>
    <w:rsid w:val="00252886"/>
    <w:rsid w:val="00252966"/>
    <w:rsid w:val="002529C3"/>
    <w:rsid w:val="00252B28"/>
    <w:rsid w:val="00252BA6"/>
    <w:rsid w:val="00252CEB"/>
    <w:rsid w:val="00252CFA"/>
    <w:rsid w:val="00252EB1"/>
    <w:rsid w:val="00253324"/>
    <w:rsid w:val="00253358"/>
    <w:rsid w:val="00253415"/>
    <w:rsid w:val="00253605"/>
    <w:rsid w:val="002536A4"/>
    <w:rsid w:val="002536E1"/>
    <w:rsid w:val="0025370F"/>
    <w:rsid w:val="002537E5"/>
    <w:rsid w:val="00253833"/>
    <w:rsid w:val="002539D2"/>
    <w:rsid w:val="00253A3E"/>
    <w:rsid w:val="00253ACE"/>
    <w:rsid w:val="00253AD9"/>
    <w:rsid w:val="00253B51"/>
    <w:rsid w:val="00253C41"/>
    <w:rsid w:val="00253EA4"/>
    <w:rsid w:val="002541E1"/>
    <w:rsid w:val="002543C6"/>
    <w:rsid w:val="0025471F"/>
    <w:rsid w:val="002547ED"/>
    <w:rsid w:val="00254899"/>
    <w:rsid w:val="002548D9"/>
    <w:rsid w:val="002549AB"/>
    <w:rsid w:val="00254BAD"/>
    <w:rsid w:val="00254CBE"/>
    <w:rsid w:val="00254E09"/>
    <w:rsid w:val="00254F48"/>
    <w:rsid w:val="00254F58"/>
    <w:rsid w:val="00255557"/>
    <w:rsid w:val="00255649"/>
    <w:rsid w:val="002556B5"/>
    <w:rsid w:val="002556ED"/>
    <w:rsid w:val="002557EA"/>
    <w:rsid w:val="002558C5"/>
    <w:rsid w:val="00255D93"/>
    <w:rsid w:val="00256118"/>
    <w:rsid w:val="0025625D"/>
    <w:rsid w:val="0025662A"/>
    <w:rsid w:val="00256675"/>
    <w:rsid w:val="00256693"/>
    <w:rsid w:val="0025697E"/>
    <w:rsid w:val="00256D39"/>
    <w:rsid w:val="00256FA8"/>
    <w:rsid w:val="002570A5"/>
    <w:rsid w:val="00257380"/>
    <w:rsid w:val="00257516"/>
    <w:rsid w:val="002578FE"/>
    <w:rsid w:val="00257DB0"/>
    <w:rsid w:val="00257EB1"/>
    <w:rsid w:val="002600BD"/>
    <w:rsid w:val="00260110"/>
    <w:rsid w:val="00260675"/>
    <w:rsid w:val="002608E9"/>
    <w:rsid w:val="002609CB"/>
    <w:rsid w:val="002609E3"/>
    <w:rsid w:val="00260F4A"/>
    <w:rsid w:val="00260F83"/>
    <w:rsid w:val="0026123E"/>
    <w:rsid w:val="0026124A"/>
    <w:rsid w:val="00261515"/>
    <w:rsid w:val="002615D8"/>
    <w:rsid w:val="0026175B"/>
    <w:rsid w:val="00261944"/>
    <w:rsid w:val="00261BF3"/>
    <w:rsid w:val="00261C9E"/>
    <w:rsid w:val="00261CD4"/>
    <w:rsid w:val="00261D3D"/>
    <w:rsid w:val="00261D7D"/>
    <w:rsid w:val="00261EB6"/>
    <w:rsid w:val="00261F7A"/>
    <w:rsid w:val="002620BC"/>
    <w:rsid w:val="00262371"/>
    <w:rsid w:val="002625FF"/>
    <w:rsid w:val="00262602"/>
    <w:rsid w:val="0026262F"/>
    <w:rsid w:val="002627FB"/>
    <w:rsid w:val="00262802"/>
    <w:rsid w:val="00262889"/>
    <w:rsid w:val="00262AC0"/>
    <w:rsid w:val="00262BF0"/>
    <w:rsid w:val="00262CAA"/>
    <w:rsid w:val="00262DCD"/>
    <w:rsid w:val="00263213"/>
    <w:rsid w:val="0026329B"/>
    <w:rsid w:val="002633B1"/>
    <w:rsid w:val="00263978"/>
    <w:rsid w:val="002639E9"/>
    <w:rsid w:val="00263A90"/>
    <w:rsid w:val="0026408B"/>
    <w:rsid w:val="002640BC"/>
    <w:rsid w:val="00264233"/>
    <w:rsid w:val="002643E6"/>
    <w:rsid w:val="00264610"/>
    <w:rsid w:val="002649CA"/>
    <w:rsid w:val="00264A66"/>
    <w:rsid w:val="00264ABC"/>
    <w:rsid w:val="00264FA9"/>
    <w:rsid w:val="0026502F"/>
    <w:rsid w:val="002652DA"/>
    <w:rsid w:val="002653BE"/>
    <w:rsid w:val="002653C3"/>
    <w:rsid w:val="0026543A"/>
    <w:rsid w:val="0026546E"/>
    <w:rsid w:val="00265531"/>
    <w:rsid w:val="00265738"/>
    <w:rsid w:val="002657BE"/>
    <w:rsid w:val="00265B33"/>
    <w:rsid w:val="00265C58"/>
    <w:rsid w:val="0026656B"/>
    <w:rsid w:val="002666A7"/>
    <w:rsid w:val="002668B3"/>
    <w:rsid w:val="00266A8E"/>
    <w:rsid w:val="00266D1B"/>
    <w:rsid w:val="00266D29"/>
    <w:rsid w:val="00266D95"/>
    <w:rsid w:val="00266DEC"/>
    <w:rsid w:val="00266F53"/>
    <w:rsid w:val="002670C2"/>
    <w:rsid w:val="002670E5"/>
    <w:rsid w:val="002670EA"/>
    <w:rsid w:val="0026713E"/>
    <w:rsid w:val="002673D1"/>
    <w:rsid w:val="002674F9"/>
    <w:rsid w:val="002676DA"/>
    <w:rsid w:val="00267ADD"/>
    <w:rsid w:val="00267C3E"/>
    <w:rsid w:val="00267D93"/>
    <w:rsid w:val="0027019D"/>
    <w:rsid w:val="0027057B"/>
    <w:rsid w:val="002706F0"/>
    <w:rsid w:val="002709BB"/>
    <w:rsid w:val="00270AF8"/>
    <w:rsid w:val="00270BDB"/>
    <w:rsid w:val="00270D9B"/>
    <w:rsid w:val="00270E75"/>
    <w:rsid w:val="00271025"/>
    <w:rsid w:val="0027117A"/>
    <w:rsid w:val="0027126D"/>
    <w:rsid w:val="002712CC"/>
    <w:rsid w:val="0027131C"/>
    <w:rsid w:val="002714F4"/>
    <w:rsid w:val="0027159A"/>
    <w:rsid w:val="002716A0"/>
    <w:rsid w:val="002718D5"/>
    <w:rsid w:val="00271A2F"/>
    <w:rsid w:val="00271BC4"/>
    <w:rsid w:val="00271FA1"/>
    <w:rsid w:val="00272287"/>
    <w:rsid w:val="002722C6"/>
    <w:rsid w:val="00272637"/>
    <w:rsid w:val="00272739"/>
    <w:rsid w:val="00272747"/>
    <w:rsid w:val="00272819"/>
    <w:rsid w:val="00272A0A"/>
    <w:rsid w:val="00272B06"/>
    <w:rsid w:val="00272B43"/>
    <w:rsid w:val="00272B79"/>
    <w:rsid w:val="00272DCB"/>
    <w:rsid w:val="00273096"/>
    <w:rsid w:val="002732F1"/>
    <w:rsid w:val="0027332D"/>
    <w:rsid w:val="00273692"/>
    <w:rsid w:val="002738C2"/>
    <w:rsid w:val="002738FA"/>
    <w:rsid w:val="0027391D"/>
    <w:rsid w:val="00273A16"/>
    <w:rsid w:val="00273ABC"/>
    <w:rsid w:val="00273BAC"/>
    <w:rsid w:val="00273C9F"/>
    <w:rsid w:val="00273DB7"/>
    <w:rsid w:val="00273E04"/>
    <w:rsid w:val="00273FCA"/>
    <w:rsid w:val="00274594"/>
    <w:rsid w:val="002746D5"/>
    <w:rsid w:val="0027491F"/>
    <w:rsid w:val="0027496C"/>
    <w:rsid w:val="002749B4"/>
    <w:rsid w:val="00274CF7"/>
    <w:rsid w:val="00274DCE"/>
    <w:rsid w:val="00274EA6"/>
    <w:rsid w:val="00275094"/>
    <w:rsid w:val="002750E3"/>
    <w:rsid w:val="0027527E"/>
    <w:rsid w:val="00275560"/>
    <w:rsid w:val="002756CB"/>
    <w:rsid w:val="002756E0"/>
    <w:rsid w:val="00275860"/>
    <w:rsid w:val="00275BB1"/>
    <w:rsid w:val="00275E88"/>
    <w:rsid w:val="00275ED5"/>
    <w:rsid w:val="002761A4"/>
    <w:rsid w:val="0027625B"/>
    <w:rsid w:val="00276280"/>
    <w:rsid w:val="002763B3"/>
    <w:rsid w:val="00276490"/>
    <w:rsid w:val="0027667E"/>
    <w:rsid w:val="002767DD"/>
    <w:rsid w:val="00276A45"/>
    <w:rsid w:val="00276A64"/>
    <w:rsid w:val="00276C5F"/>
    <w:rsid w:val="00276EAD"/>
    <w:rsid w:val="00276F27"/>
    <w:rsid w:val="0027700D"/>
    <w:rsid w:val="00277144"/>
    <w:rsid w:val="0027719F"/>
    <w:rsid w:val="0027730C"/>
    <w:rsid w:val="0027748A"/>
    <w:rsid w:val="0027749C"/>
    <w:rsid w:val="0027752B"/>
    <w:rsid w:val="0027762C"/>
    <w:rsid w:val="0027763A"/>
    <w:rsid w:val="0027768D"/>
    <w:rsid w:val="002779E6"/>
    <w:rsid w:val="00277E62"/>
    <w:rsid w:val="00277F72"/>
    <w:rsid w:val="002800C8"/>
    <w:rsid w:val="002802E3"/>
    <w:rsid w:val="00280484"/>
    <w:rsid w:val="002805A1"/>
    <w:rsid w:val="002805EF"/>
    <w:rsid w:val="00280605"/>
    <w:rsid w:val="002806A1"/>
    <w:rsid w:val="00280732"/>
    <w:rsid w:val="002808BD"/>
    <w:rsid w:val="00280D65"/>
    <w:rsid w:val="00280DC4"/>
    <w:rsid w:val="00280E21"/>
    <w:rsid w:val="00281027"/>
    <w:rsid w:val="002810A8"/>
    <w:rsid w:val="002816B7"/>
    <w:rsid w:val="0028175D"/>
    <w:rsid w:val="00281787"/>
    <w:rsid w:val="00281B0D"/>
    <w:rsid w:val="00281DB7"/>
    <w:rsid w:val="00282076"/>
    <w:rsid w:val="002820C3"/>
    <w:rsid w:val="0028213D"/>
    <w:rsid w:val="002821BB"/>
    <w:rsid w:val="0028228D"/>
    <w:rsid w:val="002822A9"/>
    <w:rsid w:val="00282382"/>
    <w:rsid w:val="00282583"/>
    <w:rsid w:val="00282598"/>
    <w:rsid w:val="002825F3"/>
    <w:rsid w:val="00282640"/>
    <w:rsid w:val="00282659"/>
    <w:rsid w:val="00282701"/>
    <w:rsid w:val="00282738"/>
    <w:rsid w:val="002827B3"/>
    <w:rsid w:val="00282E95"/>
    <w:rsid w:val="00282F64"/>
    <w:rsid w:val="0028316E"/>
    <w:rsid w:val="002835AC"/>
    <w:rsid w:val="002835C9"/>
    <w:rsid w:val="00283651"/>
    <w:rsid w:val="0028368F"/>
    <w:rsid w:val="002838D9"/>
    <w:rsid w:val="00283F2D"/>
    <w:rsid w:val="002842B2"/>
    <w:rsid w:val="002843ED"/>
    <w:rsid w:val="0028443E"/>
    <w:rsid w:val="00284B1F"/>
    <w:rsid w:val="00284B93"/>
    <w:rsid w:val="00284C98"/>
    <w:rsid w:val="00284D59"/>
    <w:rsid w:val="00284F20"/>
    <w:rsid w:val="0028519E"/>
    <w:rsid w:val="002852F9"/>
    <w:rsid w:val="002853CA"/>
    <w:rsid w:val="00285403"/>
    <w:rsid w:val="0028540E"/>
    <w:rsid w:val="00285480"/>
    <w:rsid w:val="002854DC"/>
    <w:rsid w:val="002855E0"/>
    <w:rsid w:val="002855F4"/>
    <w:rsid w:val="00285885"/>
    <w:rsid w:val="0028588C"/>
    <w:rsid w:val="002859A0"/>
    <w:rsid w:val="002859CD"/>
    <w:rsid w:val="00285A2B"/>
    <w:rsid w:val="00285CD0"/>
    <w:rsid w:val="00285DB7"/>
    <w:rsid w:val="00285ED4"/>
    <w:rsid w:val="00285F0F"/>
    <w:rsid w:val="002862F1"/>
    <w:rsid w:val="002864B0"/>
    <w:rsid w:val="0028664F"/>
    <w:rsid w:val="00286959"/>
    <w:rsid w:val="00286982"/>
    <w:rsid w:val="00286BD5"/>
    <w:rsid w:val="00286E21"/>
    <w:rsid w:val="00286E7C"/>
    <w:rsid w:val="00286F8A"/>
    <w:rsid w:val="0028701E"/>
    <w:rsid w:val="0028712B"/>
    <w:rsid w:val="00287493"/>
    <w:rsid w:val="002878A4"/>
    <w:rsid w:val="002879F4"/>
    <w:rsid w:val="002879FE"/>
    <w:rsid w:val="00287AF7"/>
    <w:rsid w:val="00287F00"/>
    <w:rsid w:val="00287FE6"/>
    <w:rsid w:val="0029035F"/>
    <w:rsid w:val="0029038E"/>
    <w:rsid w:val="002904C3"/>
    <w:rsid w:val="00290581"/>
    <w:rsid w:val="002906D9"/>
    <w:rsid w:val="002908C4"/>
    <w:rsid w:val="00290E60"/>
    <w:rsid w:val="0029106D"/>
    <w:rsid w:val="002912E2"/>
    <w:rsid w:val="00291373"/>
    <w:rsid w:val="002914D3"/>
    <w:rsid w:val="0029169A"/>
    <w:rsid w:val="00291734"/>
    <w:rsid w:val="0029173E"/>
    <w:rsid w:val="0029175F"/>
    <w:rsid w:val="002918B8"/>
    <w:rsid w:val="00291A4A"/>
    <w:rsid w:val="00291B42"/>
    <w:rsid w:val="00291C33"/>
    <w:rsid w:val="00291DDE"/>
    <w:rsid w:val="00291E15"/>
    <w:rsid w:val="00291F46"/>
    <w:rsid w:val="00291FA7"/>
    <w:rsid w:val="00291FFA"/>
    <w:rsid w:val="0029206E"/>
    <w:rsid w:val="00292087"/>
    <w:rsid w:val="002923C2"/>
    <w:rsid w:val="00292433"/>
    <w:rsid w:val="00292805"/>
    <w:rsid w:val="00292944"/>
    <w:rsid w:val="002929B8"/>
    <w:rsid w:val="00292AF1"/>
    <w:rsid w:val="00292AFB"/>
    <w:rsid w:val="00292F21"/>
    <w:rsid w:val="00293118"/>
    <w:rsid w:val="00293321"/>
    <w:rsid w:val="002933FB"/>
    <w:rsid w:val="00293548"/>
    <w:rsid w:val="002936F2"/>
    <w:rsid w:val="002937EA"/>
    <w:rsid w:val="002938A1"/>
    <w:rsid w:val="00293A62"/>
    <w:rsid w:val="00293C44"/>
    <w:rsid w:val="00293EB5"/>
    <w:rsid w:val="00293ED0"/>
    <w:rsid w:val="00294091"/>
    <w:rsid w:val="00294251"/>
    <w:rsid w:val="002942E8"/>
    <w:rsid w:val="00294446"/>
    <w:rsid w:val="00294584"/>
    <w:rsid w:val="0029498C"/>
    <w:rsid w:val="00294A47"/>
    <w:rsid w:val="00294F07"/>
    <w:rsid w:val="00295069"/>
    <w:rsid w:val="00295246"/>
    <w:rsid w:val="00295371"/>
    <w:rsid w:val="002956A2"/>
    <w:rsid w:val="00295834"/>
    <w:rsid w:val="0029591E"/>
    <w:rsid w:val="0029597D"/>
    <w:rsid w:val="00295A02"/>
    <w:rsid w:val="00295CDB"/>
    <w:rsid w:val="00295DA4"/>
    <w:rsid w:val="00295F15"/>
    <w:rsid w:val="00296033"/>
    <w:rsid w:val="00296037"/>
    <w:rsid w:val="002962C3"/>
    <w:rsid w:val="0029648F"/>
    <w:rsid w:val="002964DC"/>
    <w:rsid w:val="002965F3"/>
    <w:rsid w:val="0029675C"/>
    <w:rsid w:val="00296782"/>
    <w:rsid w:val="00296B6B"/>
    <w:rsid w:val="00296B7E"/>
    <w:rsid w:val="00296D1B"/>
    <w:rsid w:val="00296E8A"/>
    <w:rsid w:val="00297096"/>
    <w:rsid w:val="002974C4"/>
    <w:rsid w:val="0029752B"/>
    <w:rsid w:val="00297A4D"/>
    <w:rsid w:val="00297AD4"/>
    <w:rsid w:val="00297AFD"/>
    <w:rsid w:val="00297B45"/>
    <w:rsid w:val="00297C3D"/>
    <w:rsid w:val="00297D1D"/>
    <w:rsid w:val="00297DFD"/>
    <w:rsid w:val="002A008F"/>
    <w:rsid w:val="002A010B"/>
    <w:rsid w:val="002A03C1"/>
    <w:rsid w:val="002A0902"/>
    <w:rsid w:val="002A0A9C"/>
    <w:rsid w:val="002A0B29"/>
    <w:rsid w:val="002A0C33"/>
    <w:rsid w:val="002A119A"/>
    <w:rsid w:val="002A11B1"/>
    <w:rsid w:val="002A1347"/>
    <w:rsid w:val="002A161C"/>
    <w:rsid w:val="002A1688"/>
    <w:rsid w:val="002A17F7"/>
    <w:rsid w:val="002A1B24"/>
    <w:rsid w:val="002A1B45"/>
    <w:rsid w:val="002A1E2E"/>
    <w:rsid w:val="002A1FAE"/>
    <w:rsid w:val="002A2049"/>
    <w:rsid w:val="002A2135"/>
    <w:rsid w:val="002A2191"/>
    <w:rsid w:val="002A24C9"/>
    <w:rsid w:val="002A2ABC"/>
    <w:rsid w:val="002A2AF4"/>
    <w:rsid w:val="002A2E83"/>
    <w:rsid w:val="002A30A6"/>
    <w:rsid w:val="002A34AB"/>
    <w:rsid w:val="002A3546"/>
    <w:rsid w:val="002A3B3C"/>
    <w:rsid w:val="002A3F1F"/>
    <w:rsid w:val="002A430B"/>
    <w:rsid w:val="002A4707"/>
    <w:rsid w:val="002A475B"/>
    <w:rsid w:val="002A4768"/>
    <w:rsid w:val="002A483C"/>
    <w:rsid w:val="002A4941"/>
    <w:rsid w:val="002A4990"/>
    <w:rsid w:val="002A4CC2"/>
    <w:rsid w:val="002A4DA2"/>
    <w:rsid w:val="002A4E12"/>
    <w:rsid w:val="002A5006"/>
    <w:rsid w:val="002A5100"/>
    <w:rsid w:val="002A510B"/>
    <w:rsid w:val="002A5110"/>
    <w:rsid w:val="002A5441"/>
    <w:rsid w:val="002A5601"/>
    <w:rsid w:val="002A58F3"/>
    <w:rsid w:val="002A593E"/>
    <w:rsid w:val="002A5D75"/>
    <w:rsid w:val="002A637D"/>
    <w:rsid w:val="002A6523"/>
    <w:rsid w:val="002A65E1"/>
    <w:rsid w:val="002A66A2"/>
    <w:rsid w:val="002A6700"/>
    <w:rsid w:val="002A6969"/>
    <w:rsid w:val="002A69C3"/>
    <w:rsid w:val="002A6AF5"/>
    <w:rsid w:val="002A6B3C"/>
    <w:rsid w:val="002A6CA6"/>
    <w:rsid w:val="002A6CA9"/>
    <w:rsid w:val="002A6E98"/>
    <w:rsid w:val="002A6FEB"/>
    <w:rsid w:val="002A715D"/>
    <w:rsid w:val="002A72E4"/>
    <w:rsid w:val="002A7305"/>
    <w:rsid w:val="002A7333"/>
    <w:rsid w:val="002A736B"/>
    <w:rsid w:val="002A738E"/>
    <w:rsid w:val="002A73DC"/>
    <w:rsid w:val="002A74FD"/>
    <w:rsid w:val="002A7911"/>
    <w:rsid w:val="002A79C5"/>
    <w:rsid w:val="002A7A9D"/>
    <w:rsid w:val="002A7B83"/>
    <w:rsid w:val="002A7CF9"/>
    <w:rsid w:val="002A7D2A"/>
    <w:rsid w:val="002B0005"/>
    <w:rsid w:val="002B0372"/>
    <w:rsid w:val="002B03A7"/>
    <w:rsid w:val="002B0489"/>
    <w:rsid w:val="002B04B0"/>
    <w:rsid w:val="002B063A"/>
    <w:rsid w:val="002B0930"/>
    <w:rsid w:val="002B09C6"/>
    <w:rsid w:val="002B09F6"/>
    <w:rsid w:val="002B0B4C"/>
    <w:rsid w:val="002B0BF7"/>
    <w:rsid w:val="002B0C7C"/>
    <w:rsid w:val="002B0DA4"/>
    <w:rsid w:val="002B1019"/>
    <w:rsid w:val="002B122B"/>
    <w:rsid w:val="002B135B"/>
    <w:rsid w:val="002B1729"/>
    <w:rsid w:val="002B1ACC"/>
    <w:rsid w:val="002B1BAD"/>
    <w:rsid w:val="002B219C"/>
    <w:rsid w:val="002B2298"/>
    <w:rsid w:val="002B23BD"/>
    <w:rsid w:val="002B25C5"/>
    <w:rsid w:val="002B2634"/>
    <w:rsid w:val="002B26C9"/>
    <w:rsid w:val="002B2948"/>
    <w:rsid w:val="002B2974"/>
    <w:rsid w:val="002B29A0"/>
    <w:rsid w:val="002B2B39"/>
    <w:rsid w:val="002B2B67"/>
    <w:rsid w:val="002B2D99"/>
    <w:rsid w:val="002B2D9A"/>
    <w:rsid w:val="002B30DA"/>
    <w:rsid w:val="002B3240"/>
    <w:rsid w:val="002B33F2"/>
    <w:rsid w:val="002B3442"/>
    <w:rsid w:val="002B36C7"/>
    <w:rsid w:val="002B377C"/>
    <w:rsid w:val="002B3B6D"/>
    <w:rsid w:val="002B3C7C"/>
    <w:rsid w:val="002B47FE"/>
    <w:rsid w:val="002B494D"/>
    <w:rsid w:val="002B49A4"/>
    <w:rsid w:val="002B4DD4"/>
    <w:rsid w:val="002B4E7B"/>
    <w:rsid w:val="002B4F6A"/>
    <w:rsid w:val="002B4F8C"/>
    <w:rsid w:val="002B505E"/>
    <w:rsid w:val="002B50F9"/>
    <w:rsid w:val="002B5155"/>
    <w:rsid w:val="002B5277"/>
    <w:rsid w:val="002B534B"/>
    <w:rsid w:val="002B5375"/>
    <w:rsid w:val="002B5488"/>
    <w:rsid w:val="002B57E6"/>
    <w:rsid w:val="002B5839"/>
    <w:rsid w:val="002B5AD6"/>
    <w:rsid w:val="002B5CCD"/>
    <w:rsid w:val="002B60A2"/>
    <w:rsid w:val="002B60DD"/>
    <w:rsid w:val="002B644A"/>
    <w:rsid w:val="002B69A4"/>
    <w:rsid w:val="002B6B5C"/>
    <w:rsid w:val="002B6D21"/>
    <w:rsid w:val="002B7067"/>
    <w:rsid w:val="002B7069"/>
    <w:rsid w:val="002B7102"/>
    <w:rsid w:val="002B71B6"/>
    <w:rsid w:val="002B724E"/>
    <w:rsid w:val="002B77C1"/>
    <w:rsid w:val="002B793C"/>
    <w:rsid w:val="002B7979"/>
    <w:rsid w:val="002B7AEF"/>
    <w:rsid w:val="002B7D25"/>
    <w:rsid w:val="002B7F21"/>
    <w:rsid w:val="002C03C2"/>
    <w:rsid w:val="002C0445"/>
    <w:rsid w:val="002C044E"/>
    <w:rsid w:val="002C076A"/>
    <w:rsid w:val="002C08A7"/>
    <w:rsid w:val="002C08F9"/>
    <w:rsid w:val="002C0C57"/>
    <w:rsid w:val="002C0E59"/>
    <w:rsid w:val="002C0ED7"/>
    <w:rsid w:val="002C0F06"/>
    <w:rsid w:val="002C1115"/>
    <w:rsid w:val="002C1479"/>
    <w:rsid w:val="002C16D1"/>
    <w:rsid w:val="002C19FD"/>
    <w:rsid w:val="002C1AB5"/>
    <w:rsid w:val="002C1D03"/>
    <w:rsid w:val="002C213C"/>
    <w:rsid w:val="002C2277"/>
    <w:rsid w:val="002C2343"/>
    <w:rsid w:val="002C2482"/>
    <w:rsid w:val="002C24BB"/>
    <w:rsid w:val="002C261B"/>
    <w:rsid w:val="002C265E"/>
    <w:rsid w:val="002C2661"/>
    <w:rsid w:val="002C2728"/>
    <w:rsid w:val="002C2CB8"/>
    <w:rsid w:val="002C2D30"/>
    <w:rsid w:val="002C2FD2"/>
    <w:rsid w:val="002C30BF"/>
    <w:rsid w:val="002C31B3"/>
    <w:rsid w:val="002C326D"/>
    <w:rsid w:val="002C3659"/>
    <w:rsid w:val="002C3884"/>
    <w:rsid w:val="002C39D5"/>
    <w:rsid w:val="002C3A9D"/>
    <w:rsid w:val="002C3CF1"/>
    <w:rsid w:val="002C3E92"/>
    <w:rsid w:val="002C4402"/>
    <w:rsid w:val="002C4B15"/>
    <w:rsid w:val="002C4B62"/>
    <w:rsid w:val="002C4CF1"/>
    <w:rsid w:val="002C4CFD"/>
    <w:rsid w:val="002C4DCD"/>
    <w:rsid w:val="002C4F77"/>
    <w:rsid w:val="002C5069"/>
    <w:rsid w:val="002C51DA"/>
    <w:rsid w:val="002C541C"/>
    <w:rsid w:val="002C5662"/>
    <w:rsid w:val="002C59B6"/>
    <w:rsid w:val="002C59D4"/>
    <w:rsid w:val="002C5B58"/>
    <w:rsid w:val="002C5B7C"/>
    <w:rsid w:val="002C5B7F"/>
    <w:rsid w:val="002C5DF1"/>
    <w:rsid w:val="002C63A4"/>
    <w:rsid w:val="002C663C"/>
    <w:rsid w:val="002C6C00"/>
    <w:rsid w:val="002C6EA8"/>
    <w:rsid w:val="002C6FE3"/>
    <w:rsid w:val="002C703B"/>
    <w:rsid w:val="002C7236"/>
    <w:rsid w:val="002C72AC"/>
    <w:rsid w:val="002C742A"/>
    <w:rsid w:val="002C7598"/>
    <w:rsid w:val="002C7B62"/>
    <w:rsid w:val="002C7EA8"/>
    <w:rsid w:val="002D0188"/>
    <w:rsid w:val="002D0207"/>
    <w:rsid w:val="002D0261"/>
    <w:rsid w:val="002D03E5"/>
    <w:rsid w:val="002D06F7"/>
    <w:rsid w:val="002D0918"/>
    <w:rsid w:val="002D0A8C"/>
    <w:rsid w:val="002D0C9E"/>
    <w:rsid w:val="002D0D70"/>
    <w:rsid w:val="002D0E14"/>
    <w:rsid w:val="002D1683"/>
    <w:rsid w:val="002D1A5C"/>
    <w:rsid w:val="002D1E0D"/>
    <w:rsid w:val="002D1F5D"/>
    <w:rsid w:val="002D205B"/>
    <w:rsid w:val="002D22E5"/>
    <w:rsid w:val="002D2472"/>
    <w:rsid w:val="002D2681"/>
    <w:rsid w:val="002D26E5"/>
    <w:rsid w:val="002D2C6A"/>
    <w:rsid w:val="002D2FB6"/>
    <w:rsid w:val="002D30B6"/>
    <w:rsid w:val="002D33AC"/>
    <w:rsid w:val="002D34D4"/>
    <w:rsid w:val="002D34F9"/>
    <w:rsid w:val="002D3861"/>
    <w:rsid w:val="002D3A8E"/>
    <w:rsid w:val="002D3B09"/>
    <w:rsid w:val="002D3C1A"/>
    <w:rsid w:val="002D3E24"/>
    <w:rsid w:val="002D3E2F"/>
    <w:rsid w:val="002D3FBF"/>
    <w:rsid w:val="002D42C3"/>
    <w:rsid w:val="002D453F"/>
    <w:rsid w:val="002D45D1"/>
    <w:rsid w:val="002D4C0F"/>
    <w:rsid w:val="002D4CA5"/>
    <w:rsid w:val="002D4F0E"/>
    <w:rsid w:val="002D5006"/>
    <w:rsid w:val="002D5055"/>
    <w:rsid w:val="002D505E"/>
    <w:rsid w:val="002D5225"/>
    <w:rsid w:val="002D52E6"/>
    <w:rsid w:val="002D5713"/>
    <w:rsid w:val="002D5A0C"/>
    <w:rsid w:val="002D5C6A"/>
    <w:rsid w:val="002D5C7C"/>
    <w:rsid w:val="002D5CEB"/>
    <w:rsid w:val="002D5D77"/>
    <w:rsid w:val="002D612C"/>
    <w:rsid w:val="002D638B"/>
    <w:rsid w:val="002D64F8"/>
    <w:rsid w:val="002D6624"/>
    <w:rsid w:val="002D677D"/>
    <w:rsid w:val="002D6825"/>
    <w:rsid w:val="002D6AF5"/>
    <w:rsid w:val="002D6B67"/>
    <w:rsid w:val="002D6C07"/>
    <w:rsid w:val="002D6EF3"/>
    <w:rsid w:val="002D722F"/>
    <w:rsid w:val="002D74F9"/>
    <w:rsid w:val="002D78A8"/>
    <w:rsid w:val="002D7C61"/>
    <w:rsid w:val="002D7DD5"/>
    <w:rsid w:val="002E009D"/>
    <w:rsid w:val="002E01D0"/>
    <w:rsid w:val="002E0963"/>
    <w:rsid w:val="002E0983"/>
    <w:rsid w:val="002E0B0D"/>
    <w:rsid w:val="002E0D77"/>
    <w:rsid w:val="002E0FEA"/>
    <w:rsid w:val="002E103E"/>
    <w:rsid w:val="002E10C9"/>
    <w:rsid w:val="002E11E9"/>
    <w:rsid w:val="002E129B"/>
    <w:rsid w:val="002E1423"/>
    <w:rsid w:val="002E14D3"/>
    <w:rsid w:val="002E161D"/>
    <w:rsid w:val="002E1774"/>
    <w:rsid w:val="002E17BE"/>
    <w:rsid w:val="002E1917"/>
    <w:rsid w:val="002E196A"/>
    <w:rsid w:val="002E1B33"/>
    <w:rsid w:val="002E1C25"/>
    <w:rsid w:val="002E1D96"/>
    <w:rsid w:val="002E1E13"/>
    <w:rsid w:val="002E1FA4"/>
    <w:rsid w:val="002E207F"/>
    <w:rsid w:val="002E233C"/>
    <w:rsid w:val="002E2341"/>
    <w:rsid w:val="002E2377"/>
    <w:rsid w:val="002E2733"/>
    <w:rsid w:val="002E28A2"/>
    <w:rsid w:val="002E2958"/>
    <w:rsid w:val="002E298F"/>
    <w:rsid w:val="002E2A13"/>
    <w:rsid w:val="002E2B9B"/>
    <w:rsid w:val="002E2BCA"/>
    <w:rsid w:val="002E30B6"/>
    <w:rsid w:val="002E3100"/>
    <w:rsid w:val="002E313F"/>
    <w:rsid w:val="002E319B"/>
    <w:rsid w:val="002E3284"/>
    <w:rsid w:val="002E3369"/>
    <w:rsid w:val="002E35F0"/>
    <w:rsid w:val="002E3688"/>
    <w:rsid w:val="002E3A50"/>
    <w:rsid w:val="002E3A6F"/>
    <w:rsid w:val="002E3BA4"/>
    <w:rsid w:val="002E3D34"/>
    <w:rsid w:val="002E3ECA"/>
    <w:rsid w:val="002E40B4"/>
    <w:rsid w:val="002E40DC"/>
    <w:rsid w:val="002E4212"/>
    <w:rsid w:val="002E436C"/>
    <w:rsid w:val="002E4664"/>
    <w:rsid w:val="002E46CD"/>
    <w:rsid w:val="002E46CF"/>
    <w:rsid w:val="002E4ACD"/>
    <w:rsid w:val="002E4EBD"/>
    <w:rsid w:val="002E4ED9"/>
    <w:rsid w:val="002E4FA0"/>
    <w:rsid w:val="002E4FC5"/>
    <w:rsid w:val="002E50AE"/>
    <w:rsid w:val="002E526D"/>
    <w:rsid w:val="002E529C"/>
    <w:rsid w:val="002E5453"/>
    <w:rsid w:val="002E559F"/>
    <w:rsid w:val="002E56F4"/>
    <w:rsid w:val="002E570D"/>
    <w:rsid w:val="002E59F6"/>
    <w:rsid w:val="002E5C4E"/>
    <w:rsid w:val="002E5D33"/>
    <w:rsid w:val="002E5D43"/>
    <w:rsid w:val="002E5DE3"/>
    <w:rsid w:val="002E5EFA"/>
    <w:rsid w:val="002E6048"/>
    <w:rsid w:val="002E6158"/>
    <w:rsid w:val="002E656F"/>
    <w:rsid w:val="002E6578"/>
    <w:rsid w:val="002E6716"/>
    <w:rsid w:val="002E6B4D"/>
    <w:rsid w:val="002E6BD5"/>
    <w:rsid w:val="002E6C7E"/>
    <w:rsid w:val="002E6C95"/>
    <w:rsid w:val="002E6FCA"/>
    <w:rsid w:val="002E7038"/>
    <w:rsid w:val="002E728B"/>
    <w:rsid w:val="002E72B4"/>
    <w:rsid w:val="002E72E8"/>
    <w:rsid w:val="002E74E4"/>
    <w:rsid w:val="002E7779"/>
    <w:rsid w:val="002E7A03"/>
    <w:rsid w:val="002E7C36"/>
    <w:rsid w:val="002E7CA0"/>
    <w:rsid w:val="002E7ED5"/>
    <w:rsid w:val="002F0101"/>
    <w:rsid w:val="002F0319"/>
    <w:rsid w:val="002F040C"/>
    <w:rsid w:val="002F0797"/>
    <w:rsid w:val="002F07B5"/>
    <w:rsid w:val="002F088F"/>
    <w:rsid w:val="002F0AE2"/>
    <w:rsid w:val="002F0EDF"/>
    <w:rsid w:val="002F0FEF"/>
    <w:rsid w:val="002F129D"/>
    <w:rsid w:val="002F14E4"/>
    <w:rsid w:val="002F153F"/>
    <w:rsid w:val="002F1A7E"/>
    <w:rsid w:val="002F1D0D"/>
    <w:rsid w:val="002F203D"/>
    <w:rsid w:val="002F2060"/>
    <w:rsid w:val="002F2230"/>
    <w:rsid w:val="002F2368"/>
    <w:rsid w:val="002F23EE"/>
    <w:rsid w:val="002F27C2"/>
    <w:rsid w:val="002F294B"/>
    <w:rsid w:val="002F299F"/>
    <w:rsid w:val="002F2C13"/>
    <w:rsid w:val="002F2C34"/>
    <w:rsid w:val="002F2CD1"/>
    <w:rsid w:val="002F2DDA"/>
    <w:rsid w:val="002F3158"/>
    <w:rsid w:val="002F322D"/>
    <w:rsid w:val="002F323D"/>
    <w:rsid w:val="002F32F5"/>
    <w:rsid w:val="002F3349"/>
    <w:rsid w:val="002F34A4"/>
    <w:rsid w:val="002F3625"/>
    <w:rsid w:val="002F3956"/>
    <w:rsid w:val="002F3B48"/>
    <w:rsid w:val="002F3CDA"/>
    <w:rsid w:val="002F3D32"/>
    <w:rsid w:val="002F3DA1"/>
    <w:rsid w:val="002F3EA3"/>
    <w:rsid w:val="002F3FD7"/>
    <w:rsid w:val="002F414C"/>
    <w:rsid w:val="002F41EF"/>
    <w:rsid w:val="002F42F6"/>
    <w:rsid w:val="002F479B"/>
    <w:rsid w:val="002F47D3"/>
    <w:rsid w:val="002F481E"/>
    <w:rsid w:val="002F4AA8"/>
    <w:rsid w:val="002F4D2F"/>
    <w:rsid w:val="002F4D71"/>
    <w:rsid w:val="002F4DA8"/>
    <w:rsid w:val="002F4E2C"/>
    <w:rsid w:val="002F5093"/>
    <w:rsid w:val="002F50FF"/>
    <w:rsid w:val="002F5282"/>
    <w:rsid w:val="002F52DF"/>
    <w:rsid w:val="002F53CD"/>
    <w:rsid w:val="002F5882"/>
    <w:rsid w:val="002F59A2"/>
    <w:rsid w:val="002F5F31"/>
    <w:rsid w:val="002F5F46"/>
    <w:rsid w:val="002F623A"/>
    <w:rsid w:val="002F6274"/>
    <w:rsid w:val="002F6430"/>
    <w:rsid w:val="002F660C"/>
    <w:rsid w:val="002F675E"/>
    <w:rsid w:val="002F6839"/>
    <w:rsid w:val="002F68B9"/>
    <w:rsid w:val="002F6C94"/>
    <w:rsid w:val="002F7154"/>
    <w:rsid w:val="002F7271"/>
    <w:rsid w:val="002F727E"/>
    <w:rsid w:val="002F73B3"/>
    <w:rsid w:val="002F7543"/>
    <w:rsid w:val="002F7822"/>
    <w:rsid w:val="002F7926"/>
    <w:rsid w:val="002F7AD3"/>
    <w:rsid w:val="002F7B38"/>
    <w:rsid w:val="002F7D4D"/>
    <w:rsid w:val="002F7EA3"/>
    <w:rsid w:val="00300004"/>
    <w:rsid w:val="0030013F"/>
    <w:rsid w:val="003003C8"/>
    <w:rsid w:val="0030094C"/>
    <w:rsid w:val="00300B37"/>
    <w:rsid w:val="0030102F"/>
    <w:rsid w:val="00301119"/>
    <w:rsid w:val="00301220"/>
    <w:rsid w:val="0030135B"/>
    <w:rsid w:val="003015E9"/>
    <w:rsid w:val="0030171D"/>
    <w:rsid w:val="00301749"/>
    <w:rsid w:val="00301913"/>
    <w:rsid w:val="003019B9"/>
    <w:rsid w:val="00301A44"/>
    <w:rsid w:val="00301BFF"/>
    <w:rsid w:val="00301C97"/>
    <w:rsid w:val="00301D6F"/>
    <w:rsid w:val="003020AC"/>
    <w:rsid w:val="003021C8"/>
    <w:rsid w:val="00302216"/>
    <w:rsid w:val="003022B3"/>
    <w:rsid w:val="00302456"/>
    <w:rsid w:val="003025DF"/>
    <w:rsid w:val="003026EC"/>
    <w:rsid w:val="0030273A"/>
    <w:rsid w:val="0030298B"/>
    <w:rsid w:val="00302E51"/>
    <w:rsid w:val="003033D9"/>
    <w:rsid w:val="0030380D"/>
    <w:rsid w:val="00303C3C"/>
    <w:rsid w:val="00303D40"/>
    <w:rsid w:val="00303DF2"/>
    <w:rsid w:val="00303E53"/>
    <w:rsid w:val="00303F0E"/>
    <w:rsid w:val="00304017"/>
    <w:rsid w:val="003045C2"/>
    <w:rsid w:val="00304609"/>
    <w:rsid w:val="003048F3"/>
    <w:rsid w:val="00304937"/>
    <w:rsid w:val="00304AD6"/>
    <w:rsid w:val="00304CD2"/>
    <w:rsid w:val="00304DBD"/>
    <w:rsid w:val="00304E33"/>
    <w:rsid w:val="00304EB9"/>
    <w:rsid w:val="00304EE7"/>
    <w:rsid w:val="00305229"/>
    <w:rsid w:val="003052AB"/>
    <w:rsid w:val="0030530E"/>
    <w:rsid w:val="003053E6"/>
    <w:rsid w:val="0030561C"/>
    <w:rsid w:val="003058AA"/>
    <w:rsid w:val="0030594A"/>
    <w:rsid w:val="00305AEA"/>
    <w:rsid w:val="00305BF7"/>
    <w:rsid w:val="00305CC1"/>
    <w:rsid w:val="00305D86"/>
    <w:rsid w:val="00305ED8"/>
    <w:rsid w:val="003060F5"/>
    <w:rsid w:val="0030616E"/>
    <w:rsid w:val="00306232"/>
    <w:rsid w:val="00306268"/>
    <w:rsid w:val="003063BF"/>
    <w:rsid w:val="00306474"/>
    <w:rsid w:val="00306B1C"/>
    <w:rsid w:val="00306E4B"/>
    <w:rsid w:val="00306E5F"/>
    <w:rsid w:val="0030702E"/>
    <w:rsid w:val="003070AD"/>
    <w:rsid w:val="003074D4"/>
    <w:rsid w:val="00307566"/>
    <w:rsid w:val="00307639"/>
    <w:rsid w:val="00307E10"/>
    <w:rsid w:val="00307E14"/>
    <w:rsid w:val="00307E2D"/>
    <w:rsid w:val="00310512"/>
    <w:rsid w:val="0031075F"/>
    <w:rsid w:val="003107DF"/>
    <w:rsid w:val="003109EF"/>
    <w:rsid w:val="00310A30"/>
    <w:rsid w:val="00310ABF"/>
    <w:rsid w:val="00310AEE"/>
    <w:rsid w:val="00310FDC"/>
    <w:rsid w:val="00311423"/>
    <w:rsid w:val="003115B5"/>
    <w:rsid w:val="003115D4"/>
    <w:rsid w:val="003116E7"/>
    <w:rsid w:val="0031196B"/>
    <w:rsid w:val="00311A62"/>
    <w:rsid w:val="00311B28"/>
    <w:rsid w:val="00311C0B"/>
    <w:rsid w:val="00311E2E"/>
    <w:rsid w:val="00311F43"/>
    <w:rsid w:val="0031225A"/>
    <w:rsid w:val="0031230F"/>
    <w:rsid w:val="003126E4"/>
    <w:rsid w:val="0031275A"/>
    <w:rsid w:val="00312979"/>
    <w:rsid w:val="00312B6A"/>
    <w:rsid w:val="00312D3F"/>
    <w:rsid w:val="00313354"/>
    <w:rsid w:val="0031348F"/>
    <w:rsid w:val="00313755"/>
    <w:rsid w:val="00313805"/>
    <w:rsid w:val="003138CC"/>
    <w:rsid w:val="00313B4D"/>
    <w:rsid w:val="00313BFB"/>
    <w:rsid w:val="00313C46"/>
    <w:rsid w:val="00314054"/>
    <w:rsid w:val="00314191"/>
    <w:rsid w:val="00314231"/>
    <w:rsid w:val="00314278"/>
    <w:rsid w:val="0031438C"/>
    <w:rsid w:val="0031440A"/>
    <w:rsid w:val="003144C9"/>
    <w:rsid w:val="00314614"/>
    <w:rsid w:val="00314672"/>
    <w:rsid w:val="00314900"/>
    <w:rsid w:val="00314AFF"/>
    <w:rsid w:val="00314E18"/>
    <w:rsid w:val="00314F80"/>
    <w:rsid w:val="00314FCE"/>
    <w:rsid w:val="00315016"/>
    <w:rsid w:val="0031506B"/>
    <w:rsid w:val="003150F9"/>
    <w:rsid w:val="00315220"/>
    <w:rsid w:val="00315443"/>
    <w:rsid w:val="003159C6"/>
    <w:rsid w:val="00315A7B"/>
    <w:rsid w:val="00315D8F"/>
    <w:rsid w:val="003162ED"/>
    <w:rsid w:val="003163AC"/>
    <w:rsid w:val="00316941"/>
    <w:rsid w:val="00316AE2"/>
    <w:rsid w:val="00316D46"/>
    <w:rsid w:val="00316DAA"/>
    <w:rsid w:val="00316DBB"/>
    <w:rsid w:val="00316F27"/>
    <w:rsid w:val="00316FC0"/>
    <w:rsid w:val="0031702C"/>
    <w:rsid w:val="003170B4"/>
    <w:rsid w:val="00317394"/>
    <w:rsid w:val="003173F6"/>
    <w:rsid w:val="0031755F"/>
    <w:rsid w:val="003175C4"/>
    <w:rsid w:val="00317D0B"/>
    <w:rsid w:val="00317E63"/>
    <w:rsid w:val="003200A1"/>
    <w:rsid w:val="0032019B"/>
    <w:rsid w:val="00320220"/>
    <w:rsid w:val="003202BE"/>
    <w:rsid w:val="00320367"/>
    <w:rsid w:val="003203CC"/>
    <w:rsid w:val="003203E0"/>
    <w:rsid w:val="00320C99"/>
    <w:rsid w:val="00320D0F"/>
    <w:rsid w:val="00320DB7"/>
    <w:rsid w:val="00320F7F"/>
    <w:rsid w:val="00320FC9"/>
    <w:rsid w:val="00321327"/>
    <w:rsid w:val="00321348"/>
    <w:rsid w:val="003213BE"/>
    <w:rsid w:val="003214F1"/>
    <w:rsid w:val="00321695"/>
    <w:rsid w:val="003217E4"/>
    <w:rsid w:val="00321871"/>
    <w:rsid w:val="003218C4"/>
    <w:rsid w:val="00321A39"/>
    <w:rsid w:val="00321BFD"/>
    <w:rsid w:val="00321D4B"/>
    <w:rsid w:val="00321FCC"/>
    <w:rsid w:val="0032206F"/>
    <w:rsid w:val="003221C0"/>
    <w:rsid w:val="003221D6"/>
    <w:rsid w:val="0032230D"/>
    <w:rsid w:val="0032266B"/>
    <w:rsid w:val="0032281F"/>
    <w:rsid w:val="00322A70"/>
    <w:rsid w:val="00322CA8"/>
    <w:rsid w:val="00322E30"/>
    <w:rsid w:val="00322E4B"/>
    <w:rsid w:val="003232C6"/>
    <w:rsid w:val="00323372"/>
    <w:rsid w:val="003234A8"/>
    <w:rsid w:val="003234B8"/>
    <w:rsid w:val="003236F4"/>
    <w:rsid w:val="00323785"/>
    <w:rsid w:val="00323881"/>
    <w:rsid w:val="003242CC"/>
    <w:rsid w:val="0032450D"/>
    <w:rsid w:val="00324550"/>
    <w:rsid w:val="0032455E"/>
    <w:rsid w:val="0032462D"/>
    <w:rsid w:val="0032488D"/>
    <w:rsid w:val="00324894"/>
    <w:rsid w:val="00324973"/>
    <w:rsid w:val="00324982"/>
    <w:rsid w:val="00324997"/>
    <w:rsid w:val="00324A7C"/>
    <w:rsid w:val="00324F67"/>
    <w:rsid w:val="00325200"/>
    <w:rsid w:val="003252A4"/>
    <w:rsid w:val="00325510"/>
    <w:rsid w:val="0032554E"/>
    <w:rsid w:val="003259F3"/>
    <w:rsid w:val="003259FC"/>
    <w:rsid w:val="00325B54"/>
    <w:rsid w:val="00326014"/>
    <w:rsid w:val="00326202"/>
    <w:rsid w:val="003265BD"/>
    <w:rsid w:val="00326A3B"/>
    <w:rsid w:val="00326B0B"/>
    <w:rsid w:val="00326BC8"/>
    <w:rsid w:val="00326D3C"/>
    <w:rsid w:val="00326DF7"/>
    <w:rsid w:val="00326F17"/>
    <w:rsid w:val="00326FD1"/>
    <w:rsid w:val="00327145"/>
    <w:rsid w:val="00327302"/>
    <w:rsid w:val="00327531"/>
    <w:rsid w:val="00327608"/>
    <w:rsid w:val="0032777C"/>
    <w:rsid w:val="00327783"/>
    <w:rsid w:val="00327870"/>
    <w:rsid w:val="00327968"/>
    <w:rsid w:val="003279C3"/>
    <w:rsid w:val="00327EF0"/>
    <w:rsid w:val="00327F3B"/>
    <w:rsid w:val="0033004B"/>
    <w:rsid w:val="00330055"/>
    <w:rsid w:val="003300CB"/>
    <w:rsid w:val="003300EC"/>
    <w:rsid w:val="00330164"/>
    <w:rsid w:val="00330227"/>
    <w:rsid w:val="00330268"/>
    <w:rsid w:val="003302FC"/>
    <w:rsid w:val="00330348"/>
    <w:rsid w:val="003306E2"/>
    <w:rsid w:val="00330701"/>
    <w:rsid w:val="0033071B"/>
    <w:rsid w:val="00330884"/>
    <w:rsid w:val="00330C84"/>
    <w:rsid w:val="00330CDD"/>
    <w:rsid w:val="00330DBA"/>
    <w:rsid w:val="00330FCF"/>
    <w:rsid w:val="00331031"/>
    <w:rsid w:val="00331066"/>
    <w:rsid w:val="00331299"/>
    <w:rsid w:val="00331517"/>
    <w:rsid w:val="00331536"/>
    <w:rsid w:val="00331604"/>
    <w:rsid w:val="003319AF"/>
    <w:rsid w:val="00331EDD"/>
    <w:rsid w:val="00331F0F"/>
    <w:rsid w:val="00331FF4"/>
    <w:rsid w:val="0033205E"/>
    <w:rsid w:val="0033208B"/>
    <w:rsid w:val="0033208D"/>
    <w:rsid w:val="0033259D"/>
    <w:rsid w:val="00332A14"/>
    <w:rsid w:val="00332CBF"/>
    <w:rsid w:val="00332EB0"/>
    <w:rsid w:val="00332EC2"/>
    <w:rsid w:val="00332EEE"/>
    <w:rsid w:val="003330E4"/>
    <w:rsid w:val="003333D2"/>
    <w:rsid w:val="003333F2"/>
    <w:rsid w:val="003334DC"/>
    <w:rsid w:val="003336AF"/>
    <w:rsid w:val="00333A0D"/>
    <w:rsid w:val="00333A8B"/>
    <w:rsid w:val="00333E28"/>
    <w:rsid w:val="00333FFB"/>
    <w:rsid w:val="0033408D"/>
    <w:rsid w:val="003340DC"/>
    <w:rsid w:val="003340F9"/>
    <w:rsid w:val="0033410E"/>
    <w:rsid w:val="00334155"/>
    <w:rsid w:val="0033419D"/>
    <w:rsid w:val="003344E1"/>
    <w:rsid w:val="00334519"/>
    <w:rsid w:val="00334634"/>
    <w:rsid w:val="00334686"/>
    <w:rsid w:val="003346AF"/>
    <w:rsid w:val="00334782"/>
    <w:rsid w:val="003347D1"/>
    <w:rsid w:val="0033497A"/>
    <w:rsid w:val="00334C6C"/>
    <w:rsid w:val="00334EB3"/>
    <w:rsid w:val="00334FC1"/>
    <w:rsid w:val="0033514A"/>
    <w:rsid w:val="00335207"/>
    <w:rsid w:val="0033522E"/>
    <w:rsid w:val="0033577C"/>
    <w:rsid w:val="00335A2C"/>
    <w:rsid w:val="00335CC5"/>
    <w:rsid w:val="00335D76"/>
    <w:rsid w:val="00335EEC"/>
    <w:rsid w:val="003363FB"/>
    <w:rsid w:val="00336621"/>
    <w:rsid w:val="003367A3"/>
    <w:rsid w:val="00336902"/>
    <w:rsid w:val="00336A71"/>
    <w:rsid w:val="00336A94"/>
    <w:rsid w:val="00336DE8"/>
    <w:rsid w:val="00336E8C"/>
    <w:rsid w:val="00336EA4"/>
    <w:rsid w:val="00336F51"/>
    <w:rsid w:val="0033722F"/>
    <w:rsid w:val="003372EF"/>
    <w:rsid w:val="003372FB"/>
    <w:rsid w:val="00337339"/>
    <w:rsid w:val="00337562"/>
    <w:rsid w:val="003375FC"/>
    <w:rsid w:val="003376BC"/>
    <w:rsid w:val="00337703"/>
    <w:rsid w:val="00337A65"/>
    <w:rsid w:val="00337CB8"/>
    <w:rsid w:val="00337CDE"/>
    <w:rsid w:val="00337F71"/>
    <w:rsid w:val="00337FA2"/>
    <w:rsid w:val="00340073"/>
    <w:rsid w:val="00340345"/>
    <w:rsid w:val="003403FF"/>
    <w:rsid w:val="003406C5"/>
    <w:rsid w:val="003406C6"/>
    <w:rsid w:val="00340931"/>
    <w:rsid w:val="00340A26"/>
    <w:rsid w:val="00340BEF"/>
    <w:rsid w:val="00340C9E"/>
    <w:rsid w:val="00340DDE"/>
    <w:rsid w:val="00341295"/>
    <w:rsid w:val="00341826"/>
    <w:rsid w:val="003418CC"/>
    <w:rsid w:val="00341903"/>
    <w:rsid w:val="00341B5C"/>
    <w:rsid w:val="00341DC3"/>
    <w:rsid w:val="00341F0E"/>
    <w:rsid w:val="00342187"/>
    <w:rsid w:val="003421A2"/>
    <w:rsid w:val="003421A6"/>
    <w:rsid w:val="00342213"/>
    <w:rsid w:val="00342345"/>
    <w:rsid w:val="00342377"/>
    <w:rsid w:val="00342548"/>
    <w:rsid w:val="00342569"/>
    <w:rsid w:val="003429D3"/>
    <w:rsid w:val="00342FBA"/>
    <w:rsid w:val="003433CF"/>
    <w:rsid w:val="003434EE"/>
    <w:rsid w:val="003437C1"/>
    <w:rsid w:val="003437CD"/>
    <w:rsid w:val="00343947"/>
    <w:rsid w:val="00343C24"/>
    <w:rsid w:val="00343DE5"/>
    <w:rsid w:val="00344061"/>
    <w:rsid w:val="003444E6"/>
    <w:rsid w:val="00344539"/>
    <w:rsid w:val="003445BB"/>
    <w:rsid w:val="00344764"/>
    <w:rsid w:val="0034485C"/>
    <w:rsid w:val="00344AF7"/>
    <w:rsid w:val="00344E0B"/>
    <w:rsid w:val="00345299"/>
    <w:rsid w:val="00345697"/>
    <w:rsid w:val="0034574F"/>
    <w:rsid w:val="00345869"/>
    <w:rsid w:val="003458A6"/>
    <w:rsid w:val="003459BD"/>
    <w:rsid w:val="003459E1"/>
    <w:rsid w:val="00345E95"/>
    <w:rsid w:val="00345F34"/>
    <w:rsid w:val="00345F5D"/>
    <w:rsid w:val="00345F95"/>
    <w:rsid w:val="00346343"/>
    <w:rsid w:val="00346698"/>
    <w:rsid w:val="003468A5"/>
    <w:rsid w:val="00346A88"/>
    <w:rsid w:val="00346B9C"/>
    <w:rsid w:val="00346BBF"/>
    <w:rsid w:val="00346C4D"/>
    <w:rsid w:val="0034763B"/>
    <w:rsid w:val="003477E9"/>
    <w:rsid w:val="00347942"/>
    <w:rsid w:val="00347D92"/>
    <w:rsid w:val="00347D9A"/>
    <w:rsid w:val="00347DE2"/>
    <w:rsid w:val="003501A4"/>
    <w:rsid w:val="0035024A"/>
    <w:rsid w:val="003502F7"/>
    <w:rsid w:val="003503DD"/>
    <w:rsid w:val="0035069D"/>
    <w:rsid w:val="003507DF"/>
    <w:rsid w:val="00350AE3"/>
    <w:rsid w:val="00350D38"/>
    <w:rsid w:val="00350D4D"/>
    <w:rsid w:val="00351006"/>
    <w:rsid w:val="0035100D"/>
    <w:rsid w:val="00351193"/>
    <w:rsid w:val="00351237"/>
    <w:rsid w:val="00351427"/>
    <w:rsid w:val="0035164D"/>
    <w:rsid w:val="00351667"/>
    <w:rsid w:val="00351B36"/>
    <w:rsid w:val="00351BB3"/>
    <w:rsid w:val="00351EE0"/>
    <w:rsid w:val="00351FAB"/>
    <w:rsid w:val="00352035"/>
    <w:rsid w:val="00352067"/>
    <w:rsid w:val="003522AE"/>
    <w:rsid w:val="003523E8"/>
    <w:rsid w:val="0035241C"/>
    <w:rsid w:val="00352450"/>
    <w:rsid w:val="00352624"/>
    <w:rsid w:val="00352650"/>
    <w:rsid w:val="003526D8"/>
    <w:rsid w:val="003528D9"/>
    <w:rsid w:val="00352B05"/>
    <w:rsid w:val="00352B4B"/>
    <w:rsid w:val="00352C59"/>
    <w:rsid w:val="00352EF4"/>
    <w:rsid w:val="003531AD"/>
    <w:rsid w:val="0035329F"/>
    <w:rsid w:val="00353659"/>
    <w:rsid w:val="00353696"/>
    <w:rsid w:val="00353898"/>
    <w:rsid w:val="00353E4F"/>
    <w:rsid w:val="00353F5E"/>
    <w:rsid w:val="00353F8C"/>
    <w:rsid w:val="00353FD3"/>
    <w:rsid w:val="00354194"/>
    <w:rsid w:val="00354290"/>
    <w:rsid w:val="00354366"/>
    <w:rsid w:val="00354376"/>
    <w:rsid w:val="0035443E"/>
    <w:rsid w:val="003548E3"/>
    <w:rsid w:val="00354A17"/>
    <w:rsid w:val="00354A97"/>
    <w:rsid w:val="00354D80"/>
    <w:rsid w:val="00354F06"/>
    <w:rsid w:val="003551F9"/>
    <w:rsid w:val="0035539D"/>
    <w:rsid w:val="00355654"/>
    <w:rsid w:val="003556DF"/>
    <w:rsid w:val="003558C1"/>
    <w:rsid w:val="003559E4"/>
    <w:rsid w:val="00355AFC"/>
    <w:rsid w:val="00355D2E"/>
    <w:rsid w:val="003560CE"/>
    <w:rsid w:val="00356225"/>
    <w:rsid w:val="0035635F"/>
    <w:rsid w:val="003564B3"/>
    <w:rsid w:val="003564B6"/>
    <w:rsid w:val="00356B29"/>
    <w:rsid w:val="00356BA6"/>
    <w:rsid w:val="00356BDF"/>
    <w:rsid w:val="00356DB2"/>
    <w:rsid w:val="00356DED"/>
    <w:rsid w:val="00356E1D"/>
    <w:rsid w:val="00356ED5"/>
    <w:rsid w:val="00357060"/>
    <w:rsid w:val="0035731C"/>
    <w:rsid w:val="0035752E"/>
    <w:rsid w:val="00357B4E"/>
    <w:rsid w:val="00357BF6"/>
    <w:rsid w:val="00357DE7"/>
    <w:rsid w:val="0036005D"/>
    <w:rsid w:val="0036008E"/>
    <w:rsid w:val="003600ED"/>
    <w:rsid w:val="00360127"/>
    <w:rsid w:val="00360658"/>
    <w:rsid w:val="0036093C"/>
    <w:rsid w:val="00360992"/>
    <w:rsid w:val="00360FF5"/>
    <w:rsid w:val="00361215"/>
    <w:rsid w:val="003613A6"/>
    <w:rsid w:val="003613DA"/>
    <w:rsid w:val="0036173B"/>
    <w:rsid w:val="003617E3"/>
    <w:rsid w:val="00361803"/>
    <w:rsid w:val="003619B4"/>
    <w:rsid w:val="00361A93"/>
    <w:rsid w:val="00361AAD"/>
    <w:rsid w:val="00361BDE"/>
    <w:rsid w:val="00361E24"/>
    <w:rsid w:val="00361FBE"/>
    <w:rsid w:val="00362082"/>
    <w:rsid w:val="0036208A"/>
    <w:rsid w:val="003621CC"/>
    <w:rsid w:val="00362263"/>
    <w:rsid w:val="00362531"/>
    <w:rsid w:val="00362609"/>
    <w:rsid w:val="003626B4"/>
    <w:rsid w:val="003628CC"/>
    <w:rsid w:val="003629E5"/>
    <w:rsid w:val="00362C52"/>
    <w:rsid w:val="00362C85"/>
    <w:rsid w:val="00362DE2"/>
    <w:rsid w:val="00362E1F"/>
    <w:rsid w:val="00362F27"/>
    <w:rsid w:val="00363727"/>
    <w:rsid w:val="00363730"/>
    <w:rsid w:val="00363778"/>
    <w:rsid w:val="00363934"/>
    <w:rsid w:val="00363982"/>
    <w:rsid w:val="00363A80"/>
    <w:rsid w:val="00363C1A"/>
    <w:rsid w:val="00363E2A"/>
    <w:rsid w:val="00363E9E"/>
    <w:rsid w:val="00363EA2"/>
    <w:rsid w:val="003640EF"/>
    <w:rsid w:val="00364248"/>
    <w:rsid w:val="00364314"/>
    <w:rsid w:val="003643C4"/>
    <w:rsid w:val="003643CA"/>
    <w:rsid w:val="00364459"/>
    <w:rsid w:val="003644C5"/>
    <w:rsid w:val="003644C8"/>
    <w:rsid w:val="003644EF"/>
    <w:rsid w:val="0036467A"/>
    <w:rsid w:val="00364C03"/>
    <w:rsid w:val="00364F02"/>
    <w:rsid w:val="00365315"/>
    <w:rsid w:val="00365583"/>
    <w:rsid w:val="00365F27"/>
    <w:rsid w:val="00366251"/>
    <w:rsid w:val="003662A5"/>
    <w:rsid w:val="00366355"/>
    <w:rsid w:val="003663E7"/>
    <w:rsid w:val="003665C7"/>
    <w:rsid w:val="003666E4"/>
    <w:rsid w:val="003666FA"/>
    <w:rsid w:val="0036698B"/>
    <w:rsid w:val="00366B1E"/>
    <w:rsid w:val="00366B98"/>
    <w:rsid w:val="00366D3F"/>
    <w:rsid w:val="00366E23"/>
    <w:rsid w:val="003673CA"/>
    <w:rsid w:val="00367463"/>
    <w:rsid w:val="0036756F"/>
    <w:rsid w:val="00367B9A"/>
    <w:rsid w:val="00367C5C"/>
    <w:rsid w:val="00367D71"/>
    <w:rsid w:val="00367EAE"/>
    <w:rsid w:val="00367F07"/>
    <w:rsid w:val="0037003C"/>
    <w:rsid w:val="0037003F"/>
    <w:rsid w:val="003700C5"/>
    <w:rsid w:val="003701E4"/>
    <w:rsid w:val="0037034A"/>
    <w:rsid w:val="003704AC"/>
    <w:rsid w:val="0037084B"/>
    <w:rsid w:val="00370AB2"/>
    <w:rsid w:val="00370CB7"/>
    <w:rsid w:val="00370DB1"/>
    <w:rsid w:val="00370DD5"/>
    <w:rsid w:val="00370FE2"/>
    <w:rsid w:val="003712C2"/>
    <w:rsid w:val="003713B9"/>
    <w:rsid w:val="00371428"/>
    <w:rsid w:val="00371684"/>
    <w:rsid w:val="003716FD"/>
    <w:rsid w:val="00371800"/>
    <w:rsid w:val="00371986"/>
    <w:rsid w:val="00371D3F"/>
    <w:rsid w:val="00371D4C"/>
    <w:rsid w:val="00371F85"/>
    <w:rsid w:val="0037204B"/>
    <w:rsid w:val="0037218E"/>
    <w:rsid w:val="003721B3"/>
    <w:rsid w:val="0037221B"/>
    <w:rsid w:val="00372368"/>
    <w:rsid w:val="00372657"/>
    <w:rsid w:val="00372694"/>
    <w:rsid w:val="00372729"/>
    <w:rsid w:val="003727E1"/>
    <w:rsid w:val="00372810"/>
    <w:rsid w:val="00372A31"/>
    <w:rsid w:val="00372A83"/>
    <w:rsid w:val="00373077"/>
    <w:rsid w:val="00373111"/>
    <w:rsid w:val="0037323E"/>
    <w:rsid w:val="00373514"/>
    <w:rsid w:val="00373A42"/>
    <w:rsid w:val="003742BA"/>
    <w:rsid w:val="003742C6"/>
    <w:rsid w:val="003744CF"/>
    <w:rsid w:val="00374515"/>
    <w:rsid w:val="0037452B"/>
    <w:rsid w:val="00374717"/>
    <w:rsid w:val="003747C3"/>
    <w:rsid w:val="00374A2C"/>
    <w:rsid w:val="00374BEA"/>
    <w:rsid w:val="00374C23"/>
    <w:rsid w:val="00374CCA"/>
    <w:rsid w:val="00374EA5"/>
    <w:rsid w:val="00375121"/>
    <w:rsid w:val="00375199"/>
    <w:rsid w:val="003752BF"/>
    <w:rsid w:val="0037539E"/>
    <w:rsid w:val="003753B3"/>
    <w:rsid w:val="003756ED"/>
    <w:rsid w:val="003758FA"/>
    <w:rsid w:val="0037595B"/>
    <w:rsid w:val="00375974"/>
    <w:rsid w:val="00375EB1"/>
    <w:rsid w:val="00375EEE"/>
    <w:rsid w:val="00375FC3"/>
    <w:rsid w:val="00376271"/>
    <w:rsid w:val="0037676B"/>
    <w:rsid w:val="0037676C"/>
    <w:rsid w:val="00376EB1"/>
    <w:rsid w:val="003770BD"/>
    <w:rsid w:val="003772D6"/>
    <w:rsid w:val="0037732F"/>
    <w:rsid w:val="0037738B"/>
    <w:rsid w:val="003773B9"/>
    <w:rsid w:val="00377441"/>
    <w:rsid w:val="00377471"/>
    <w:rsid w:val="00377657"/>
    <w:rsid w:val="00377BFC"/>
    <w:rsid w:val="00377E8F"/>
    <w:rsid w:val="00377EB2"/>
    <w:rsid w:val="00380285"/>
    <w:rsid w:val="00380641"/>
    <w:rsid w:val="0038073E"/>
    <w:rsid w:val="00380810"/>
    <w:rsid w:val="00380850"/>
    <w:rsid w:val="003809D9"/>
    <w:rsid w:val="00380A1E"/>
    <w:rsid w:val="00380A88"/>
    <w:rsid w:val="00380C92"/>
    <w:rsid w:val="00380D60"/>
    <w:rsid w:val="00380DA2"/>
    <w:rsid w:val="00380DF3"/>
    <w:rsid w:val="00380E9E"/>
    <w:rsid w:val="00380EDF"/>
    <w:rsid w:val="00381043"/>
    <w:rsid w:val="0038108D"/>
    <w:rsid w:val="0038121C"/>
    <w:rsid w:val="0038128A"/>
    <w:rsid w:val="00381946"/>
    <w:rsid w:val="00381AA9"/>
    <w:rsid w:val="00381AD3"/>
    <w:rsid w:val="00381AD6"/>
    <w:rsid w:val="00382167"/>
    <w:rsid w:val="00382207"/>
    <w:rsid w:val="00382234"/>
    <w:rsid w:val="00382246"/>
    <w:rsid w:val="003827A9"/>
    <w:rsid w:val="00382925"/>
    <w:rsid w:val="0038295F"/>
    <w:rsid w:val="0038296E"/>
    <w:rsid w:val="003829A8"/>
    <w:rsid w:val="003829E5"/>
    <w:rsid w:val="00382A67"/>
    <w:rsid w:val="00382BCE"/>
    <w:rsid w:val="00382DA5"/>
    <w:rsid w:val="00382E57"/>
    <w:rsid w:val="00383033"/>
    <w:rsid w:val="003830B1"/>
    <w:rsid w:val="00383136"/>
    <w:rsid w:val="0038315B"/>
    <w:rsid w:val="00383420"/>
    <w:rsid w:val="00383794"/>
    <w:rsid w:val="00383A5A"/>
    <w:rsid w:val="00383B28"/>
    <w:rsid w:val="00383BB6"/>
    <w:rsid w:val="00383CD4"/>
    <w:rsid w:val="003840E1"/>
    <w:rsid w:val="0038425D"/>
    <w:rsid w:val="00384299"/>
    <w:rsid w:val="00384321"/>
    <w:rsid w:val="0038440D"/>
    <w:rsid w:val="00384835"/>
    <w:rsid w:val="003848FF"/>
    <w:rsid w:val="00384B47"/>
    <w:rsid w:val="00384B7B"/>
    <w:rsid w:val="00384BBA"/>
    <w:rsid w:val="00384C31"/>
    <w:rsid w:val="00384E58"/>
    <w:rsid w:val="00385289"/>
    <w:rsid w:val="0038537E"/>
    <w:rsid w:val="003853F7"/>
    <w:rsid w:val="003854C1"/>
    <w:rsid w:val="00385504"/>
    <w:rsid w:val="00385516"/>
    <w:rsid w:val="00385648"/>
    <w:rsid w:val="00385668"/>
    <w:rsid w:val="003858EB"/>
    <w:rsid w:val="00385B18"/>
    <w:rsid w:val="00385E99"/>
    <w:rsid w:val="00385EFA"/>
    <w:rsid w:val="00385FAC"/>
    <w:rsid w:val="0038603E"/>
    <w:rsid w:val="00386109"/>
    <w:rsid w:val="00386383"/>
    <w:rsid w:val="003863C3"/>
    <w:rsid w:val="00386470"/>
    <w:rsid w:val="003864E6"/>
    <w:rsid w:val="00386944"/>
    <w:rsid w:val="00386B2E"/>
    <w:rsid w:val="00386CE8"/>
    <w:rsid w:val="00386EDE"/>
    <w:rsid w:val="00387014"/>
    <w:rsid w:val="003872E6"/>
    <w:rsid w:val="0038732F"/>
    <w:rsid w:val="00387401"/>
    <w:rsid w:val="003874CE"/>
    <w:rsid w:val="0038779E"/>
    <w:rsid w:val="0038783C"/>
    <w:rsid w:val="0038783D"/>
    <w:rsid w:val="00387862"/>
    <w:rsid w:val="00387BB8"/>
    <w:rsid w:val="00387C88"/>
    <w:rsid w:val="00387CDE"/>
    <w:rsid w:val="00387F14"/>
    <w:rsid w:val="00390345"/>
    <w:rsid w:val="0039048F"/>
    <w:rsid w:val="0039051D"/>
    <w:rsid w:val="0039052D"/>
    <w:rsid w:val="00390584"/>
    <w:rsid w:val="00390A0E"/>
    <w:rsid w:val="00390AA9"/>
    <w:rsid w:val="00390D81"/>
    <w:rsid w:val="00391723"/>
    <w:rsid w:val="00391841"/>
    <w:rsid w:val="00391861"/>
    <w:rsid w:val="00391CE1"/>
    <w:rsid w:val="00391E2A"/>
    <w:rsid w:val="00392142"/>
    <w:rsid w:val="003923C1"/>
    <w:rsid w:val="003923D1"/>
    <w:rsid w:val="00392470"/>
    <w:rsid w:val="00392818"/>
    <w:rsid w:val="00392A20"/>
    <w:rsid w:val="00392AC6"/>
    <w:rsid w:val="00392D92"/>
    <w:rsid w:val="00392E44"/>
    <w:rsid w:val="00392F87"/>
    <w:rsid w:val="003930FD"/>
    <w:rsid w:val="00393213"/>
    <w:rsid w:val="0039334E"/>
    <w:rsid w:val="00393384"/>
    <w:rsid w:val="003933D8"/>
    <w:rsid w:val="0039342F"/>
    <w:rsid w:val="0039358E"/>
    <w:rsid w:val="00393666"/>
    <w:rsid w:val="003936BA"/>
    <w:rsid w:val="0039373E"/>
    <w:rsid w:val="00393925"/>
    <w:rsid w:val="00393C4B"/>
    <w:rsid w:val="00393C8D"/>
    <w:rsid w:val="00393E18"/>
    <w:rsid w:val="00394051"/>
    <w:rsid w:val="0039464E"/>
    <w:rsid w:val="003947D5"/>
    <w:rsid w:val="00394825"/>
    <w:rsid w:val="00394830"/>
    <w:rsid w:val="00394849"/>
    <w:rsid w:val="00394CB3"/>
    <w:rsid w:val="003954B9"/>
    <w:rsid w:val="00395691"/>
    <w:rsid w:val="003956CC"/>
    <w:rsid w:val="003959D6"/>
    <w:rsid w:val="00395BC1"/>
    <w:rsid w:val="00395BFC"/>
    <w:rsid w:val="00395C9A"/>
    <w:rsid w:val="00395FC6"/>
    <w:rsid w:val="003960B2"/>
    <w:rsid w:val="0039632D"/>
    <w:rsid w:val="0039644B"/>
    <w:rsid w:val="00396513"/>
    <w:rsid w:val="00396657"/>
    <w:rsid w:val="00396B17"/>
    <w:rsid w:val="00396B9C"/>
    <w:rsid w:val="00396DC5"/>
    <w:rsid w:val="00396E70"/>
    <w:rsid w:val="00397014"/>
    <w:rsid w:val="0039728D"/>
    <w:rsid w:val="00397383"/>
    <w:rsid w:val="00397885"/>
    <w:rsid w:val="003979DB"/>
    <w:rsid w:val="00397C34"/>
    <w:rsid w:val="00397D89"/>
    <w:rsid w:val="00397D9C"/>
    <w:rsid w:val="00397DBB"/>
    <w:rsid w:val="00397F5B"/>
    <w:rsid w:val="003A005E"/>
    <w:rsid w:val="003A02EE"/>
    <w:rsid w:val="003A045C"/>
    <w:rsid w:val="003A0549"/>
    <w:rsid w:val="003A079A"/>
    <w:rsid w:val="003A07CD"/>
    <w:rsid w:val="003A0804"/>
    <w:rsid w:val="003A0847"/>
    <w:rsid w:val="003A0853"/>
    <w:rsid w:val="003A0992"/>
    <w:rsid w:val="003A09E4"/>
    <w:rsid w:val="003A0AD1"/>
    <w:rsid w:val="003A0E72"/>
    <w:rsid w:val="003A1233"/>
    <w:rsid w:val="003A1520"/>
    <w:rsid w:val="003A19CB"/>
    <w:rsid w:val="003A19DA"/>
    <w:rsid w:val="003A1D84"/>
    <w:rsid w:val="003A1DAB"/>
    <w:rsid w:val="003A1E53"/>
    <w:rsid w:val="003A1E81"/>
    <w:rsid w:val="003A1EF7"/>
    <w:rsid w:val="003A1F08"/>
    <w:rsid w:val="003A1F58"/>
    <w:rsid w:val="003A21D7"/>
    <w:rsid w:val="003A2256"/>
    <w:rsid w:val="003A22D8"/>
    <w:rsid w:val="003A24A3"/>
    <w:rsid w:val="003A258A"/>
    <w:rsid w:val="003A2643"/>
    <w:rsid w:val="003A269D"/>
    <w:rsid w:val="003A2765"/>
    <w:rsid w:val="003A2946"/>
    <w:rsid w:val="003A2B78"/>
    <w:rsid w:val="003A2C52"/>
    <w:rsid w:val="003A2CFD"/>
    <w:rsid w:val="003A2E73"/>
    <w:rsid w:val="003A2FC1"/>
    <w:rsid w:val="003A3377"/>
    <w:rsid w:val="003A39F1"/>
    <w:rsid w:val="003A3AAE"/>
    <w:rsid w:val="003A3E2F"/>
    <w:rsid w:val="003A3EE2"/>
    <w:rsid w:val="003A407D"/>
    <w:rsid w:val="003A4108"/>
    <w:rsid w:val="003A42B6"/>
    <w:rsid w:val="003A442F"/>
    <w:rsid w:val="003A48E5"/>
    <w:rsid w:val="003A4A45"/>
    <w:rsid w:val="003A50F9"/>
    <w:rsid w:val="003A51D7"/>
    <w:rsid w:val="003A5441"/>
    <w:rsid w:val="003A547D"/>
    <w:rsid w:val="003A5585"/>
    <w:rsid w:val="003A578B"/>
    <w:rsid w:val="003A5B39"/>
    <w:rsid w:val="003A5BF8"/>
    <w:rsid w:val="003A5DBC"/>
    <w:rsid w:val="003A5F36"/>
    <w:rsid w:val="003A6060"/>
    <w:rsid w:val="003A6195"/>
    <w:rsid w:val="003A63AC"/>
    <w:rsid w:val="003A6423"/>
    <w:rsid w:val="003A64A2"/>
    <w:rsid w:val="003A654B"/>
    <w:rsid w:val="003A654C"/>
    <w:rsid w:val="003A65C1"/>
    <w:rsid w:val="003A67D5"/>
    <w:rsid w:val="003A682C"/>
    <w:rsid w:val="003A6AD1"/>
    <w:rsid w:val="003A6AE8"/>
    <w:rsid w:val="003A6B67"/>
    <w:rsid w:val="003A6CBE"/>
    <w:rsid w:val="003A729D"/>
    <w:rsid w:val="003A7309"/>
    <w:rsid w:val="003A73BA"/>
    <w:rsid w:val="003A73E9"/>
    <w:rsid w:val="003A74F8"/>
    <w:rsid w:val="003A7533"/>
    <w:rsid w:val="003A76A6"/>
    <w:rsid w:val="003A7B59"/>
    <w:rsid w:val="003A7C13"/>
    <w:rsid w:val="003A7CF9"/>
    <w:rsid w:val="003A7DAD"/>
    <w:rsid w:val="003A7F1F"/>
    <w:rsid w:val="003A7F80"/>
    <w:rsid w:val="003B0145"/>
    <w:rsid w:val="003B04AF"/>
    <w:rsid w:val="003B05B1"/>
    <w:rsid w:val="003B0682"/>
    <w:rsid w:val="003B09C9"/>
    <w:rsid w:val="003B0A1B"/>
    <w:rsid w:val="003B0C7D"/>
    <w:rsid w:val="003B0FDC"/>
    <w:rsid w:val="003B106B"/>
    <w:rsid w:val="003B10BA"/>
    <w:rsid w:val="003B13B6"/>
    <w:rsid w:val="003B13F0"/>
    <w:rsid w:val="003B13FF"/>
    <w:rsid w:val="003B1496"/>
    <w:rsid w:val="003B14C3"/>
    <w:rsid w:val="003B14C4"/>
    <w:rsid w:val="003B15B7"/>
    <w:rsid w:val="003B15E6"/>
    <w:rsid w:val="003B1867"/>
    <w:rsid w:val="003B1D52"/>
    <w:rsid w:val="003B20DA"/>
    <w:rsid w:val="003B2132"/>
    <w:rsid w:val="003B2186"/>
    <w:rsid w:val="003B2289"/>
    <w:rsid w:val="003B22EF"/>
    <w:rsid w:val="003B271D"/>
    <w:rsid w:val="003B27EF"/>
    <w:rsid w:val="003B2833"/>
    <w:rsid w:val="003B29BD"/>
    <w:rsid w:val="003B2B04"/>
    <w:rsid w:val="003B2B8D"/>
    <w:rsid w:val="003B2BD8"/>
    <w:rsid w:val="003B2C8B"/>
    <w:rsid w:val="003B2E89"/>
    <w:rsid w:val="003B3159"/>
    <w:rsid w:val="003B3247"/>
    <w:rsid w:val="003B3286"/>
    <w:rsid w:val="003B3305"/>
    <w:rsid w:val="003B338E"/>
    <w:rsid w:val="003B36A7"/>
    <w:rsid w:val="003B371C"/>
    <w:rsid w:val="003B374E"/>
    <w:rsid w:val="003B39AE"/>
    <w:rsid w:val="003B3AAA"/>
    <w:rsid w:val="003B3B6C"/>
    <w:rsid w:val="003B3EE0"/>
    <w:rsid w:val="003B408A"/>
    <w:rsid w:val="003B4115"/>
    <w:rsid w:val="003B4156"/>
    <w:rsid w:val="003B41D4"/>
    <w:rsid w:val="003B44D1"/>
    <w:rsid w:val="003B4789"/>
    <w:rsid w:val="003B4838"/>
    <w:rsid w:val="003B4889"/>
    <w:rsid w:val="003B48ED"/>
    <w:rsid w:val="003B4AE9"/>
    <w:rsid w:val="003B4F48"/>
    <w:rsid w:val="003B4F85"/>
    <w:rsid w:val="003B51F0"/>
    <w:rsid w:val="003B534C"/>
    <w:rsid w:val="003B5355"/>
    <w:rsid w:val="003B53A3"/>
    <w:rsid w:val="003B5500"/>
    <w:rsid w:val="003B56D7"/>
    <w:rsid w:val="003B57B3"/>
    <w:rsid w:val="003B585E"/>
    <w:rsid w:val="003B5880"/>
    <w:rsid w:val="003B5AA0"/>
    <w:rsid w:val="003B5C1D"/>
    <w:rsid w:val="003B5C62"/>
    <w:rsid w:val="003B6002"/>
    <w:rsid w:val="003B61C6"/>
    <w:rsid w:val="003B632A"/>
    <w:rsid w:val="003B6339"/>
    <w:rsid w:val="003B645F"/>
    <w:rsid w:val="003B6540"/>
    <w:rsid w:val="003B6623"/>
    <w:rsid w:val="003B66A2"/>
    <w:rsid w:val="003B6796"/>
    <w:rsid w:val="003B67E6"/>
    <w:rsid w:val="003B6996"/>
    <w:rsid w:val="003B69E4"/>
    <w:rsid w:val="003B6CFD"/>
    <w:rsid w:val="003B6E87"/>
    <w:rsid w:val="003B7283"/>
    <w:rsid w:val="003B72FB"/>
    <w:rsid w:val="003B7694"/>
    <w:rsid w:val="003B7B4D"/>
    <w:rsid w:val="003B7B64"/>
    <w:rsid w:val="003B7CB2"/>
    <w:rsid w:val="003B7E69"/>
    <w:rsid w:val="003B7E7C"/>
    <w:rsid w:val="003C0077"/>
    <w:rsid w:val="003C01F3"/>
    <w:rsid w:val="003C0293"/>
    <w:rsid w:val="003C0408"/>
    <w:rsid w:val="003C0452"/>
    <w:rsid w:val="003C04E5"/>
    <w:rsid w:val="003C062C"/>
    <w:rsid w:val="003C06E5"/>
    <w:rsid w:val="003C0777"/>
    <w:rsid w:val="003C08A2"/>
    <w:rsid w:val="003C0B26"/>
    <w:rsid w:val="003C0CB7"/>
    <w:rsid w:val="003C0DCE"/>
    <w:rsid w:val="003C0EF4"/>
    <w:rsid w:val="003C11BF"/>
    <w:rsid w:val="003C122D"/>
    <w:rsid w:val="003C13C2"/>
    <w:rsid w:val="003C13E9"/>
    <w:rsid w:val="003C19C7"/>
    <w:rsid w:val="003C1B54"/>
    <w:rsid w:val="003C2045"/>
    <w:rsid w:val="003C21BC"/>
    <w:rsid w:val="003C240B"/>
    <w:rsid w:val="003C2490"/>
    <w:rsid w:val="003C275F"/>
    <w:rsid w:val="003C2782"/>
    <w:rsid w:val="003C2841"/>
    <w:rsid w:val="003C29D4"/>
    <w:rsid w:val="003C2DF5"/>
    <w:rsid w:val="003C2E16"/>
    <w:rsid w:val="003C2FC2"/>
    <w:rsid w:val="003C3091"/>
    <w:rsid w:val="003C3278"/>
    <w:rsid w:val="003C33A7"/>
    <w:rsid w:val="003C3426"/>
    <w:rsid w:val="003C3433"/>
    <w:rsid w:val="003C3457"/>
    <w:rsid w:val="003C35C0"/>
    <w:rsid w:val="003C369E"/>
    <w:rsid w:val="003C3772"/>
    <w:rsid w:val="003C379C"/>
    <w:rsid w:val="003C3878"/>
    <w:rsid w:val="003C390F"/>
    <w:rsid w:val="003C3B79"/>
    <w:rsid w:val="003C3EF4"/>
    <w:rsid w:val="003C40EE"/>
    <w:rsid w:val="003C417D"/>
    <w:rsid w:val="003C43A1"/>
    <w:rsid w:val="003C43C7"/>
    <w:rsid w:val="003C44D7"/>
    <w:rsid w:val="003C4CEA"/>
    <w:rsid w:val="003C4FC0"/>
    <w:rsid w:val="003C502E"/>
    <w:rsid w:val="003C5066"/>
    <w:rsid w:val="003C540D"/>
    <w:rsid w:val="003C5470"/>
    <w:rsid w:val="003C54E9"/>
    <w:rsid w:val="003C55F4"/>
    <w:rsid w:val="003C5AF7"/>
    <w:rsid w:val="003C5B01"/>
    <w:rsid w:val="003C5D93"/>
    <w:rsid w:val="003C60C8"/>
    <w:rsid w:val="003C6751"/>
    <w:rsid w:val="003C68D1"/>
    <w:rsid w:val="003C69F3"/>
    <w:rsid w:val="003C6B1C"/>
    <w:rsid w:val="003C6B42"/>
    <w:rsid w:val="003C6CE0"/>
    <w:rsid w:val="003C6DB9"/>
    <w:rsid w:val="003C6E5C"/>
    <w:rsid w:val="003C71BE"/>
    <w:rsid w:val="003C785E"/>
    <w:rsid w:val="003C7897"/>
    <w:rsid w:val="003C7A3F"/>
    <w:rsid w:val="003D0013"/>
    <w:rsid w:val="003D0199"/>
    <w:rsid w:val="003D0396"/>
    <w:rsid w:val="003D06A1"/>
    <w:rsid w:val="003D092A"/>
    <w:rsid w:val="003D0D95"/>
    <w:rsid w:val="003D11E1"/>
    <w:rsid w:val="003D126C"/>
    <w:rsid w:val="003D15BA"/>
    <w:rsid w:val="003D163B"/>
    <w:rsid w:val="003D18BA"/>
    <w:rsid w:val="003D1A4F"/>
    <w:rsid w:val="003D1BF7"/>
    <w:rsid w:val="003D1C07"/>
    <w:rsid w:val="003D1EB0"/>
    <w:rsid w:val="003D1F8A"/>
    <w:rsid w:val="003D2049"/>
    <w:rsid w:val="003D22AF"/>
    <w:rsid w:val="003D22E0"/>
    <w:rsid w:val="003D23EF"/>
    <w:rsid w:val="003D2480"/>
    <w:rsid w:val="003D24D6"/>
    <w:rsid w:val="003D2649"/>
    <w:rsid w:val="003D2748"/>
    <w:rsid w:val="003D2766"/>
    <w:rsid w:val="003D291C"/>
    <w:rsid w:val="003D2982"/>
    <w:rsid w:val="003D2A74"/>
    <w:rsid w:val="003D2BE7"/>
    <w:rsid w:val="003D2E9E"/>
    <w:rsid w:val="003D2F4C"/>
    <w:rsid w:val="003D30A0"/>
    <w:rsid w:val="003D32AE"/>
    <w:rsid w:val="003D3686"/>
    <w:rsid w:val="003D38A7"/>
    <w:rsid w:val="003D3BB4"/>
    <w:rsid w:val="003D3D31"/>
    <w:rsid w:val="003D3D88"/>
    <w:rsid w:val="003D3E0C"/>
    <w:rsid w:val="003D3E10"/>
    <w:rsid w:val="003D3E8F"/>
    <w:rsid w:val="003D416D"/>
    <w:rsid w:val="003D4735"/>
    <w:rsid w:val="003D4797"/>
    <w:rsid w:val="003D4930"/>
    <w:rsid w:val="003D4AA6"/>
    <w:rsid w:val="003D4D44"/>
    <w:rsid w:val="003D4DC7"/>
    <w:rsid w:val="003D4F42"/>
    <w:rsid w:val="003D5385"/>
    <w:rsid w:val="003D53F1"/>
    <w:rsid w:val="003D553F"/>
    <w:rsid w:val="003D5609"/>
    <w:rsid w:val="003D58EC"/>
    <w:rsid w:val="003D59F6"/>
    <w:rsid w:val="003D5DF4"/>
    <w:rsid w:val="003D5F1E"/>
    <w:rsid w:val="003D5F85"/>
    <w:rsid w:val="003D60B5"/>
    <w:rsid w:val="003D6178"/>
    <w:rsid w:val="003D624C"/>
    <w:rsid w:val="003D6414"/>
    <w:rsid w:val="003D6475"/>
    <w:rsid w:val="003D649E"/>
    <w:rsid w:val="003D66A6"/>
    <w:rsid w:val="003D6776"/>
    <w:rsid w:val="003D689F"/>
    <w:rsid w:val="003D68F8"/>
    <w:rsid w:val="003D693D"/>
    <w:rsid w:val="003D696D"/>
    <w:rsid w:val="003D6C90"/>
    <w:rsid w:val="003D6E78"/>
    <w:rsid w:val="003D6EE6"/>
    <w:rsid w:val="003D6F8B"/>
    <w:rsid w:val="003D6FE6"/>
    <w:rsid w:val="003D71F8"/>
    <w:rsid w:val="003D7698"/>
    <w:rsid w:val="003D775B"/>
    <w:rsid w:val="003D77F9"/>
    <w:rsid w:val="003D7BD4"/>
    <w:rsid w:val="003D7C98"/>
    <w:rsid w:val="003D7CFB"/>
    <w:rsid w:val="003E00E6"/>
    <w:rsid w:val="003E010F"/>
    <w:rsid w:val="003E01D1"/>
    <w:rsid w:val="003E024F"/>
    <w:rsid w:val="003E02D8"/>
    <w:rsid w:val="003E04D0"/>
    <w:rsid w:val="003E0863"/>
    <w:rsid w:val="003E0AFC"/>
    <w:rsid w:val="003E0BA8"/>
    <w:rsid w:val="003E0C5B"/>
    <w:rsid w:val="003E0F87"/>
    <w:rsid w:val="003E104C"/>
    <w:rsid w:val="003E116D"/>
    <w:rsid w:val="003E1239"/>
    <w:rsid w:val="003E146F"/>
    <w:rsid w:val="003E15CA"/>
    <w:rsid w:val="003E1BFF"/>
    <w:rsid w:val="003E1D00"/>
    <w:rsid w:val="003E2102"/>
    <w:rsid w:val="003E2132"/>
    <w:rsid w:val="003E21E7"/>
    <w:rsid w:val="003E2327"/>
    <w:rsid w:val="003E2403"/>
    <w:rsid w:val="003E2541"/>
    <w:rsid w:val="003E255D"/>
    <w:rsid w:val="003E27C1"/>
    <w:rsid w:val="003E2A71"/>
    <w:rsid w:val="003E2C36"/>
    <w:rsid w:val="003E2DD2"/>
    <w:rsid w:val="003E2F32"/>
    <w:rsid w:val="003E2F71"/>
    <w:rsid w:val="003E2FFC"/>
    <w:rsid w:val="003E3027"/>
    <w:rsid w:val="003E3319"/>
    <w:rsid w:val="003E3321"/>
    <w:rsid w:val="003E3698"/>
    <w:rsid w:val="003E375C"/>
    <w:rsid w:val="003E3892"/>
    <w:rsid w:val="003E3988"/>
    <w:rsid w:val="003E3BB3"/>
    <w:rsid w:val="003E3DD9"/>
    <w:rsid w:val="003E4086"/>
    <w:rsid w:val="003E445A"/>
    <w:rsid w:val="003E4506"/>
    <w:rsid w:val="003E4595"/>
    <w:rsid w:val="003E4602"/>
    <w:rsid w:val="003E4827"/>
    <w:rsid w:val="003E487F"/>
    <w:rsid w:val="003E4987"/>
    <w:rsid w:val="003E4A34"/>
    <w:rsid w:val="003E4AAB"/>
    <w:rsid w:val="003E4C22"/>
    <w:rsid w:val="003E4CCD"/>
    <w:rsid w:val="003E4CDF"/>
    <w:rsid w:val="003E4DCD"/>
    <w:rsid w:val="003E4E21"/>
    <w:rsid w:val="003E50E2"/>
    <w:rsid w:val="003E517A"/>
    <w:rsid w:val="003E5391"/>
    <w:rsid w:val="003E53A9"/>
    <w:rsid w:val="003E55C6"/>
    <w:rsid w:val="003E5812"/>
    <w:rsid w:val="003E5840"/>
    <w:rsid w:val="003E59CE"/>
    <w:rsid w:val="003E5A35"/>
    <w:rsid w:val="003E5BA5"/>
    <w:rsid w:val="003E627B"/>
    <w:rsid w:val="003E639E"/>
    <w:rsid w:val="003E6AC0"/>
    <w:rsid w:val="003E6AF3"/>
    <w:rsid w:val="003E6CDE"/>
    <w:rsid w:val="003E6D18"/>
    <w:rsid w:val="003E6F7E"/>
    <w:rsid w:val="003E6FE0"/>
    <w:rsid w:val="003E7041"/>
    <w:rsid w:val="003E709E"/>
    <w:rsid w:val="003E71E5"/>
    <w:rsid w:val="003E72EE"/>
    <w:rsid w:val="003E737A"/>
    <w:rsid w:val="003E77C5"/>
    <w:rsid w:val="003E78CA"/>
    <w:rsid w:val="003E78D4"/>
    <w:rsid w:val="003E7A3C"/>
    <w:rsid w:val="003E7B9A"/>
    <w:rsid w:val="003E7F3B"/>
    <w:rsid w:val="003E7FBC"/>
    <w:rsid w:val="003F0341"/>
    <w:rsid w:val="003F0445"/>
    <w:rsid w:val="003F07F5"/>
    <w:rsid w:val="003F0A12"/>
    <w:rsid w:val="003F0AB0"/>
    <w:rsid w:val="003F0B14"/>
    <w:rsid w:val="003F0C07"/>
    <w:rsid w:val="003F0CF0"/>
    <w:rsid w:val="003F11BF"/>
    <w:rsid w:val="003F14B1"/>
    <w:rsid w:val="003F15D9"/>
    <w:rsid w:val="003F170D"/>
    <w:rsid w:val="003F1942"/>
    <w:rsid w:val="003F1CF9"/>
    <w:rsid w:val="003F1DEF"/>
    <w:rsid w:val="003F1F39"/>
    <w:rsid w:val="003F20BB"/>
    <w:rsid w:val="003F2127"/>
    <w:rsid w:val="003F214E"/>
    <w:rsid w:val="003F2197"/>
    <w:rsid w:val="003F2279"/>
    <w:rsid w:val="003F2361"/>
    <w:rsid w:val="003F2483"/>
    <w:rsid w:val="003F283F"/>
    <w:rsid w:val="003F2AD4"/>
    <w:rsid w:val="003F2B20"/>
    <w:rsid w:val="003F2C4F"/>
    <w:rsid w:val="003F2C95"/>
    <w:rsid w:val="003F2CBC"/>
    <w:rsid w:val="003F2CDC"/>
    <w:rsid w:val="003F2D20"/>
    <w:rsid w:val="003F2EF6"/>
    <w:rsid w:val="003F3007"/>
    <w:rsid w:val="003F30CF"/>
    <w:rsid w:val="003F3289"/>
    <w:rsid w:val="003F3452"/>
    <w:rsid w:val="003F370A"/>
    <w:rsid w:val="003F3744"/>
    <w:rsid w:val="003F37CA"/>
    <w:rsid w:val="003F3A52"/>
    <w:rsid w:val="003F3C62"/>
    <w:rsid w:val="003F3D10"/>
    <w:rsid w:val="003F422F"/>
    <w:rsid w:val="003F4394"/>
    <w:rsid w:val="003F4624"/>
    <w:rsid w:val="003F46EF"/>
    <w:rsid w:val="003F4808"/>
    <w:rsid w:val="003F4878"/>
    <w:rsid w:val="003F4A2A"/>
    <w:rsid w:val="003F4B0B"/>
    <w:rsid w:val="003F4B4A"/>
    <w:rsid w:val="003F4BDE"/>
    <w:rsid w:val="003F4C89"/>
    <w:rsid w:val="003F554E"/>
    <w:rsid w:val="003F55CB"/>
    <w:rsid w:val="003F57D2"/>
    <w:rsid w:val="003F5887"/>
    <w:rsid w:val="003F5999"/>
    <w:rsid w:val="003F5CB9"/>
    <w:rsid w:val="003F5F73"/>
    <w:rsid w:val="003F6099"/>
    <w:rsid w:val="003F6314"/>
    <w:rsid w:val="003F638F"/>
    <w:rsid w:val="003F6581"/>
    <w:rsid w:val="003F66C9"/>
    <w:rsid w:val="003F68B8"/>
    <w:rsid w:val="003F6A81"/>
    <w:rsid w:val="003F6B33"/>
    <w:rsid w:val="003F6BA2"/>
    <w:rsid w:val="003F6D48"/>
    <w:rsid w:val="003F72BE"/>
    <w:rsid w:val="003F75DC"/>
    <w:rsid w:val="003F76A0"/>
    <w:rsid w:val="003F7A78"/>
    <w:rsid w:val="003F7B0B"/>
    <w:rsid w:val="003F7BD2"/>
    <w:rsid w:val="003F7DFA"/>
    <w:rsid w:val="003F7E9D"/>
    <w:rsid w:val="003F7EC0"/>
    <w:rsid w:val="0040081A"/>
    <w:rsid w:val="00400963"/>
    <w:rsid w:val="00400979"/>
    <w:rsid w:val="00400A15"/>
    <w:rsid w:val="00400B85"/>
    <w:rsid w:val="00400CA5"/>
    <w:rsid w:val="00400D39"/>
    <w:rsid w:val="00400F3C"/>
    <w:rsid w:val="00400F5B"/>
    <w:rsid w:val="0040110D"/>
    <w:rsid w:val="00401131"/>
    <w:rsid w:val="004012B0"/>
    <w:rsid w:val="00401300"/>
    <w:rsid w:val="0040137F"/>
    <w:rsid w:val="004013C7"/>
    <w:rsid w:val="00401463"/>
    <w:rsid w:val="004016C8"/>
    <w:rsid w:val="00401735"/>
    <w:rsid w:val="00401922"/>
    <w:rsid w:val="00401A10"/>
    <w:rsid w:val="00401DF7"/>
    <w:rsid w:val="00401E8F"/>
    <w:rsid w:val="00401FCF"/>
    <w:rsid w:val="004020E5"/>
    <w:rsid w:val="00402530"/>
    <w:rsid w:val="00402649"/>
    <w:rsid w:val="00402751"/>
    <w:rsid w:val="00402E40"/>
    <w:rsid w:val="0040331C"/>
    <w:rsid w:val="004033DD"/>
    <w:rsid w:val="004036CB"/>
    <w:rsid w:val="0040383D"/>
    <w:rsid w:val="00403875"/>
    <w:rsid w:val="0040389C"/>
    <w:rsid w:val="004038E4"/>
    <w:rsid w:val="00403913"/>
    <w:rsid w:val="004039FF"/>
    <w:rsid w:val="00403B7B"/>
    <w:rsid w:val="00403BF9"/>
    <w:rsid w:val="00403EF5"/>
    <w:rsid w:val="004040BC"/>
    <w:rsid w:val="00404236"/>
    <w:rsid w:val="004043F2"/>
    <w:rsid w:val="00404498"/>
    <w:rsid w:val="00404979"/>
    <w:rsid w:val="00404AAA"/>
    <w:rsid w:val="00404ABD"/>
    <w:rsid w:val="00404B52"/>
    <w:rsid w:val="00404CF6"/>
    <w:rsid w:val="00404D4B"/>
    <w:rsid w:val="00404EEC"/>
    <w:rsid w:val="00404F29"/>
    <w:rsid w:val="004058CB"/>
    <w:rsid w:val="00405A31"/>
    <w:rsid w:val="00405A41"/>
    <w:rsid w:val="00405A75"/>
    <w:rsid w:val="00405AE3"/>
    <w:rsid w:val="00405D0D"/>
    <w:rsid w:val="00405E0A"/>
    <w:rsid w:val="00405FEC"/>
    <w:rsid w:val="00405FEE"/>
    <w:rsid w:val="00406063"/>
    <w:rsid w:val="00406285"/>
    <w:rsid w:val="00406C02"/>
    <w:rsid w:val="00406CE9"/>
    <w:rsid w:val="0040706E"/>
    <w:rsid w:val="0040724F"/>
    <w:rsid w:val="004072FE"/>
    <w:rsid w:val="00407537"/>
    <w:rsid w:val="00407772"/>
    <w:rsid w:val="004077F1"/>
    <w:rsid w:val="0040787C"/>
    <w:rsid w:val="004079DE"/>
    <w:rsid w:val="004079F1"/>
    <w:rsid w:val="00407AEF"/>
    <w:rsid w:val="00407F0E"/>
    <w:rsid w:val="00407F41"/>
    <w:rsid w:val="00407F60"/>
    <w:rsid w:val="00407F80"/>
    <w:rsid w:val="004104AD"/>
    <w:rsid w:val="00410617"/>
    <w:rsid w:val="00410D5F"/>
    <w:rsid w:val="00410E2B"/>
    <w:rsid w:val="0041124E"/>
    <w:rsid w:val="004112C9"/>
    <w:rsid w:val="004115A2"/>
    <w:rsid w:val="004116AB"/>
    <w:rsid w:val="00411785"/>
    <w:rsid w:val="004117EB"/>
    <w:rsid w:val="00411D65"/>
    <w:rsid w:val="00412212"/>
    <w:rsid w:val="00412556"/>
    <w:rsid w:val="00412735"/>
    <w:rsid w:val="004129A2"/>
    <w:rsid w:val="00412B56"/>
    <w:rsid w:val="00412B6D"/>
    <w:rsid w:val="00412C2E"/>
    <w:rsid w:val="00412DA5"/>
    <w:rsid w:val="00412DB4"/>
    <w:rsid w:val="00412E07"/>
    <w:rsid w:val="0041305A"/>
    <w:rsid w:val="0041337A"/>
    <w:rsid w:val="004133A6"/>
    <w:rsid w:val="004137E5"/>
    <w:rsid w:val="00413874"/>
    <w:rsid w:val="0041391C"/>
    <w:rsid w:val="00413AA2"/>
    <w:rsid w:val="00413CCA"/>
    <w:rsid w:val="00413CE4"/>
    <w:rsid w:val="00413E4C"/>
    <w:rsid w:val="00414018"/>
    <w:rsid w:val="0041405D"/>
    <w:rsid w:val="004141BE"/>
    <w:rsid w:val="004141DE"/>
    <w:rsid w:val="00414377"/>
    <w:rsid w:val="00414433"/>
    <w:rsid w:val="00414835"/>
    <w:rsid w:val="0041486D"/>
    <w:rsid w:val="004148AB"/>
    <w:rsid w:val="004148F9"/>
    <w:rsid w:val="00414B08"/>
    <w:rsid w:val="00414B31"/>
    <w:rsid w:val="00414C90"/>
    <w:rsid w:val="00414FBF"/>
    <w:rsid w:val="00414FDA"/>
    <w:rsid w:val="004152CC"/>
    <w:rsid w:val="0041545F"/>
    <w:rsid w:val="004155AC"/>
    <w:rsid w:val="004159D3"/>
    <w:rsid w:val="00415B1D"/>
    <w:rsid w:val="00415B2C"/>
    <w:rsid w:val="00415C6C"/>
    <w:rsid w:val="00416113"/>
    <w:rsid w:val="004161B5"/>
    <w:rsid w:val="004161D3"/>
    <w:rsid w:val="004165D6"/>
    <w:rsid w:val="00416636"/>
    <w:rsid w:val="00416658"/>
    <w:rsid w:val="00416697"/>
    <w:rsid w:val="004166D6"/>
    <w:rsid w:val="00416714"/>
    <w:rsid w:val="004167A6"/>
    <w:rsid w:val="00416800"/>
    <w:rsid w:val="00416958"/>
    <w:rsid w:val="004169EE"/>
    <w:rsid w:val="00416A32"/>
    <w:rsid w:val="00416D79"/>
    <w:rsid w:val="00416D85"/>
    <w:rsid w:val="00416E26"/>
    <w:rsid w:val="004171DF"/>
    <w:rsid w:val="00417625"/>
    <w:rsid w:val="0041777F"/>
    <w:rsid w:val="00417923"/>
    <w:rsid w:val="00417BF4"/>
    <w:rsid w:val="00417C1A"/>
    <w:rsid w:val="00417E3E"/>
    <w:rsid w:val="00417F5F"/>
    <w:rsid w:val="00420079"/>
    <w:rsid w:val="0042008A"/>
    <w:rsid w:val="004201D8"/>
    <w:rsid w:val="004202B0"/>
    <w:rsid w:val="00420708"/>
    <w:rsid w:val="0042084E"/>
    <w:rsid w:val="004208F0"/>
    <w:rsid w:val="0042091A"/>
    <w:rsid w:val="00420DCB"/>
    <w:rsid w:val="00420EF0"/>
    <w:rsid w:val="00420F2A"/>
    <w:rsid w:val="004214E0"/>
    <w:rsid w:val="00421576"/>
    <w:rsid w:val="00421721"/>
    <w:rsid w:val="00421980"/>
    <w:rsid w:val="00421B66"/>
    <w:rsid w:val="00421B79"/>
    <w:rsid w:val="00421E0D"/>
    <w:rsid w:val="00421E76"/>
    <w:rsid w:val="00421EEF"/>
    <w:rsid w:val="00421F20"/>
    <w:rsid w:val="004220AD"/>
    <w:rsid w:val="0042214F"/>
    <w:rsid w:val="004221D8"/>
    <w:rsid w:val="00422250"/>
    <w:rsid w:val="0042246F"/>
    <w:rsid w:val="00422491"/>
    <w:rsid w:val="00422796"/>
    <w:rsid w:val="00422E14"/>
    <w:rsid w:val="00422F22"/>
    <w:rsid w:val="00423131"/>
    <w:rsid w:val="00423136"/>
    <w:rsid w:val="00423186"/>
    <w:rsid w:val="0042361A"/>
    <w:rsid w:val="00423ABD"/>
    <w:rsid w:val="00423C34"/>
    <w:rsid w:val="00423C59"/>
    <w:rsid w:val="00423CBD"/>
    <w:rsid w:val="00423D7D"/>
    <w:rsid w:val="00423DD4"/>
    <w:rsid w:val="00423E0F"/>
    <w:rsid w:val="004240ED"/>
    <w:rsid w:val="00424263"/>
    <w:rsid w:val="004245E5"/>
    <w:rsid w:val="00424B7D"/>
    <w:rsid w:val="00424C1F"/>
    <w:rsid w:val="00424CA3"/>
    <w:rsid w:val="00424D25"/>
    <w:rsid w:val="00424D65"/>
    <w:rsid w:val="00424DF8"/>
    <w:rsid w:val="00424F7D"/>
    <w:rsid w:val="00424FE3"/>
    <w:rsid w:val="0042526D"/>
    <w:rsid w:val="0042533C"/>
    <w:rsid w:val="0042562F"/>
    <w:rsid w:val="00425679"/>
    <w:rsid w:val="004257B0"/>
    <w:rsid w:val="0042597D"/>
    <w:rsid w:val="00425AAF"/>
    <w:rsid w:val="00425BE7"/>
    <w:rsid w:val="00425CC2"/>
    <w:rsid w:val="00425D0F"/>
    <w:rsid w:val="00425FB4"/>
    <w:rsid w:val="0042610F"/>
    <w:rsid w:val="004267A3"/>
    <w:rsid w:val="004268CE"/>
    <w:rsid w:val="00426A02"/>
    <w:rsid w:val="00426B27"/>
    <w:rsid w:val="004272DA"/>
    <w:rsid w:val="004273C6"/>
    <w:rsid w:val="004274E9"/>
    <w:rsid w:val="00427553"/>
    <w:rsid w:val="00427798"/>
    <w:rsid w:val="00427935"/>
    <w:rsid w:val="00427A6B"/>
    <w:rsid w:val="00427E08"/>
    <w:rsid w:val="0043001A"/>
    <w:rsid w:val="004301CF"/>
    <w:rsid w:val="00430246"/>
    <w:rsid w:val="0043027D"/>
    <w:rsid w:val="00430333"/>
    <w:rsid w:val="00430358"/>
    <w:rsid w:val="00430393"/>
    <w:rsid w:val="004303BD"/>
    <w:rsid w:val="00430520"/>
    <w:rsid w:val="00430602"/>
    <w:rsid w:val="004306D7"/>
    <w:rsid w:val="004307CB"/>
    <w:rsid w:val="00430868"/>
    <w:rsid w:val="0043086D"/>
    <w:rsid w:val="0043089E"/>
    <w:rsid w:val="00430C32"/>
    <w:rsid w:val="00430FF6"/>
    <w:rsid w:val="004315AF"/>
    <w:rsid w:val="004315BF"/>
    <w:rsid w:val="00431806"/>
    <w:rsid w:val="00431A24"/>
    <w:rsid w:val="00431A70"/>
    <w:rsid w:val="00431AF3"/>
    <w:rsid w:val="00431D75"/>
    <w:rsid w:val="00431F42"/>
    <w:rsid w:val="00431F91"/>
    <w:rsid w:val="004321B6"/>
    <w:rsid w:val="004322FC"/>
    <w:rsid w:val="0043269A"/>
    <w:rsid w:val="00432765"/>
    <w:rsid w:val="0043279F"/>
    <w:rsid w:val="0043284B"/>
    <w:rsid w:val="00432A07"/>
    <w:rsid w:val="00432E29"/>
    <w:rsid w:val="00432EEC"/>
    <w:rsid w:val="00432F7A"/>
    <w:rsid w:val="00433378"/>
    <w:rsid w:val="004333EC"/>
    <w:rsid w:val="00433474"/>
    <w:rsid w:val="0043370C"/>
    <w:rsid w:val="004339C6"/>
    <w:rsid w:val="00433A77"/>
    <w:rsid w:val="00433A98"/>
    <w:rsid w:val="00433B3F"/>
    <w:rsid w:val="00433C54"/>
    <w:rsid w:val="00433C78"/>
    <w:rsid w:val="00433CC8"/>
    <w:rsid w:val="00433D25"/>
    <w:rsid w:val="0043409F"/>
    <w:rsid w:val="00434350"/>
    <w:rsid w:val="00434752"/>
    <w:rsid w:val="00434860"/>
    <w:rsid w:val="00434891"/>
    <w:rsid w:val="004349B0"/>
    <w:rsid w:val="004350E9"/>
    <w:rsid w:val="004350F5"/>
    <w:rsid w:val="0043519E"/>
    <w:rsid w:val="00435292"/>
    <w:rsid w:val="0043545B"/>
    <w:rsid w:val="00435AFB"/>
    <w:rsid w:val="00435CE7"/>
    <w:rsid w:val="00435E18"/>
    <w:rsid w:val="00435E63"/>
    <w:rsid w:val="00435E76"/>
    <w:rsid w:val="00436203"/>
    <w:rsid w:val="0043628B"/>
    <w:rsid w:val="00436629"/>
    <w:rsid w:val="00436855"/>
    <w:rsid w:val="0043690E"/>
    <w:rsid w:val="0043698D"/>
    <w:rsid w:val="00436BD0"/>
    <w:rsid w:val="00436C59"/>
    <w:rsid w:val="00436CC9"/>
    <w:rsid w:val="0043738E"/>
    <w:rsid w:val="004373E1"/>
    <w:rsid w:val="004374DA"/>
    <w:rsid w:val="00437519"/>
    <w:rsid w:val="004375CC"/>
    <w:rsid w:val="004376A8"/>
    <w:rsid w:val="0043770D"/>
    <w:rsid w:val="00437BBC"/>
    <w:rsid w:val="00437BFA"/>
    <w:rsid w:val="00437C9B"/>
    <w:rsid w:val="00437D52"/>
    <w:rsid w:val="00437EEB"/>
    <w:rsid w:val="00437F11"/>
    <w:rsid w:val="00437F1D"/>
    <w:rsid w:val="00437F20"/>
    <w:rsid w:val="00437F8D"/>
    <w:rsid w:val="0044013E"/>
    <w:rsid w:val="004401D5"/>
    <w:rsid w:val="004403D1"/>
    <w:rsid w:val="00440851"/>
    <w:rsid w:val="00440D8A"/>
    <w:rsid w:val="00441169"/>
    <w:rsid w:val="0044125D"/>
    <w:rsid w:val="004415C3"/>
    <w:rsid w:val="004418E5"/>
    <w:rsid w:val="0044192A"/>
    <w:rsid w:val="0044197D"/>
    <w:rsid w:val="00441E73"/>
    <w:rsid w:val="00442039"/>
    <w:rsid w:val="004421D4"/>
    <w:rsid w:val="004421F0"/>
    <w:rsid w:val="004422B7"/>
    <w:rsid w:val="004423C5"/>
    <w:rsid w:val="00442407"/>
    <w:rsid w:val="004424CC"/>
    <w:rsid w:val="0044274A"/>
    <w:rsid w:val="004427C4"/>
    <w:rsid w:val="004427F9"/>
    <w:rsid w:val="00442AAF"/>
    <w:rsid w:val="00442B23"/>
    <w:rsid w:val="00442C6C"/>
    <w:rsid w:val="00442D24"/>
    <w:rsid w:val="00442ED7"/>
    <w:rsid w:val="00442F13"/>
    <w:rsid w:val="00443172"/>
    <w:rsid w:val="004431CF"/>
    <w:rsid w:val="004433BD"/>
    <w:rsid w:val="00443AAD"/>
    <w:rsid w:val="00443B9A"/>
    <w:rsid w:val="00443C52"/>
    <w:rsid w:val="00443C8E"/>
    <w:rsid w:val="00443CBE"/>
    <w:rsid w:val="00443E8A"/>
    <w:rsid w:val="00443EC9"/>
    <w:rsid w:val="00443F05"/>
    <w:rsid w:val="004440EA"/>
    <w:rsid w:val="004441BC"/>
    <w:rsid w:val="00444344"/>
    <w:rsid w:val="00444484"/>
    <w:rsid w:val="00444485"/>
    <w:rsid w:val="00444569"/>
    <w:rsid w:val="004445ED"/>
    <w:rsid w:val="00444733"/>
    <w:rsid w:val="0044480A"/>
    <w:rsid w:val="0044498A"/>
    <w:rsid w:val="00444990"/>
    <w:rsid w:val="00444BCD"/>
    <w:rsid w:val="00444CD7"/>
    <w:rsid w:val="00445160"/>
    <w:rsid w:val="0044539B"/>
    <w:rsid w:val="004455E2"/>
    <w:rsid w:val="004458F3"/>
    <w:rsid w:val="0044594F"/>
    <w:rsid w:val="00445C53"/>
    <w:rsid w:val="00445CC3"/>
    <w:rsid w:val="00446129"/>
    <w:rsid w:val="004461D1"/>
    <w:rsid w:val="004461EB"/>
    <w:rsid w:val="004465A1"/>
    <w:rsid w:val="004466D7"/>
    <w:rsid w:val="0044679B"/>
    <w:rsid w:val="004468B4"/>
    <w:rsid w:val="00446A67"/>
    <w:rsid w:val="00446B3E"/>
    <w:rsid w:val="00446BDB"/>
    <w:rsid w:val="00446D86"/>
    <w:rsid w:val="00446DD4"/>
    <w:rsid w:val="004471ED"/>
    <w:rsid w:val="004473CC"/>
    <w:rsid w:val="004474E9"/>
    <w:rsid w:val="004476C7"/>
    <w:rsid w:val="004478C6"/>
    <w:rsid w:val="004478E9"/>
    <w:rsid w:val="0044790E"/>
    <w:rsid w:val="00447992"/>
    <w:rsid w:val="00447B6A"/>
    <w:rsid w:val="00447D28"/>
    <w:rsid w:val="00450178"/>
    <w:rsid w:val="00450379"/>
    <w:rsid w:val="004504B6"/>
    <w:rsid w:val="004508D3"/>
    <w:rsid w:val="004509DA"/>
    <w:rsid w:val="00450A05"/>
    <w:rsid w:val="00450AB2"/>
    <w:rsid w:val="00450E6C"/>
    <w:rsid w:val="004513CB"/>
    <w:rsid w:val="004513E0"/>
    <w:rsid w:val="00451774"/>
    <w:rsid w:val="00451C61"/>
    <w:rsid w:val="0045230A"/>
    <w:rsid w:val="00452324"/>
    <w:rsid w:val="004523E0"/>
    <w:rsid w:val="004523EE"/>
    <w:rsid w:val="0045241B"/>
    <w:rsid w:val="0045268C"/>
    <w:rsid w:val="004527F4"/>
    <w:rsid w:val="0045286D"/>
    <w:rsid w:val="00452D57"/>
    <w:rsid w:val="00452D6C"/>
    <w:rsid w:val="00452DD7"/>
    <w:rsid w:val="0045311F"/>
    <w:rsid w:val="004533DD"/>
    <w:rsid w:val="0045352F"/>
    <w:rsid w:val="00453537"/>
    <w:rsid w:val="0045390D"/>
    <w:rsid w:val="00453FBB"/>
    <w:rsid w:val="0045401A"/>
    <w:rsid w:val="004541D2"/>
    <w:rsid w:val="0045475D"/>
    <w:rsid w:val="004548BA"/>
    <w:rsid w:val="004549EC"/>
    <w:rsid w:val="00454AD0"/>
    <w:rsid w:val="00454E37"/>
    <w:rsid w:val="00454ED8"/>
    <w:rsid w:val="004551CE"/>
    <w:rsid w:val="00455211"/>
    <w:rsid w:val="0045539E"/>
    <w:rsid w:val="004558B4"/>
    <w:rsid w:val="00455FDA"/>
    <w:rsid w:val="004560AC"/>
    <w:rsid w:val="00456108"/>
    <w:rsid w:val="00456289"/>
    <w:rsid w:val="00456625"/>
    <w:rsid w:val="00456639"/>
    <w:rsid w:val="0045664F"/>
    <w:rsid w:val="004566E2"/>
    <w:rsid w:val="004566E3"/>
    <w:rsid w:val="0045691E"/>
    <w:rsid w:val="004569BE"/>
    <w:rsid w:val="00456ACC"/>
    <w:rsid w:val="00456D17"/>
    <w:rsid w:val="0045704F"/>
    <w:rsid w:val="004570B1"/>
    <w:rsid w:val="00457337"/>
    <w:rsid w:val="004575A7"/>
    <w:rsid w:val="00457618"/>
    <w:rsid w:val="0045768C"/>
    <w:rsid w:val="00457D7D"/>
    <w:rsid w:val="00460095"/>
    <w:rsid w:val="004600BF"/>
    <w:rsid w:val="004600CA"/>
    <w:rsid w:val="0046017C"/>
    <w:rsid w:val="004601E2"/>
    <w:rsid w:val="00460201"/>
    <w:rsid w:val="00460242"/>
    <w:rsid w:val="004603FE"/>
    <w:rsid w:val="00460428"/>
    <w:rsid w:val="0046047E"/>
    <w:rsid w:val="00460681"/>
    <w:rsid w:val="004608DD"/>
    <w:rsid w:val="004609ED"/>
    <w:rsid w:val="00460AD9"/>
    <w:rsid w:val="00460B62"/>
    <w:rsid w:val="00460C8F"/>
    <w:rsid w:val="00460E39"/>
    <w:rsid w:val="004615EE"/>
    <w:rsid w:val="0046194C"/>
    <w:rsid w:val="00461CB8"/>
    <w:rsid w:val="00461F5D"/>
    <w:rsid w:val="0046209A"/>
    <w:rsid w:val="004620A2"/>
    <w:rsid w:val="004627FF"/>
    <w:rsid w:val="00462895"/>
    <w:rsid w:val="0046293F"/>
    <w:rsid w:val="00462B9E"/>
    <w:rsid w:val="00462BAA"/>
    <w:rsid w:val="00462BCF"/>
    <w:rsid w:val="00462C46"/>
    <w:rsid w:val="00462C47"/>
    <w:rsid w:val="00462CBC"/>
    <w:rsid w:val="00462E3D"/>
    <w:rsid w:val="00462F8C"/>
    <w:rsid w:val="00463348"/>
    <w:rsid w:val="00463585"/>
    <w:rsid w:val="0046359F"/>
    <w:rsid w:val="00463AB3"/>
    <w:rsid w:val="00463C1C"/>
    <w:rsid w:val="00463D28"/>
    <w:rsid w:val="0046407D"/>
    <w:rsid w:val="00464201"/>
    <w:rsid w:val="00464289"/>
    <w:rsid w:val="004642D5"/>
    <w:rsid w:val="004645DB"/>
    <w:rsid w:val="00464A19"/>
    <w:rsid w:val="00464B80"/>
    <w:rsid w:val="00464D44"/>
    <w:rsid w:val="0046509D"/>
    <w:rsid w:val="004653B2"/>
    <w:rsid w:val="00465507"/>
    <w:rsid w:val="00465563"/>
    <w:rsid w:val="004655E6"/>
    <w:rsid w:val="00465732"/>
    <w:rsid w:val="004658D1"/>
    <w:rsid w:val="00465ADC"/>
    <w:rsid w:val="00465C9E"/>
    <w:rsid w:val="00465EF7"/>
    <w:rsid w:val="00465FF7"/>
    <w:rsid w:val="00466469"/>
    <w:rsid w:val="004664A3"/>
    <w:rsid w:val="004666F2"/>
    <w:rsid w:val="004669CB"/>
    <w:rsid w:val="00466A26"/>
    <w:rsid w:val="00466B23"/>
    <w:rsid w:val="00466D7E"/>
    <w:rsid w:val="00466E61"/>
    <w:rsid w:val="00466E79"/>
    <w:rsid w:val="0046754A"/>
    <w:rsid w:val="00467930"/>
    <w:rsid w:val="00467B65"/>
    <w:rsid w:val="00467C3D"/>
    <w:rsid w:val="00467D4A"/>
    <w:rsid w:val="0047006F"/>
    <w:rsid w:val="0047011E"/>
    <w:rsid w:val="00470226"/>
    <w:rsid w:val="004702A6"/>
    <w:rsid w:val="0047032C"/>
    <w:rsid w:val="00470389"/>
    <w:rsid w:val="004704A6"/>
    <w:rsid w:val="004709C9"/>
    <w:rsid w:val="00470A83"/>
    <w:rsid w:val="00470AAD"/>
    <w:rsid w:val="00470D7D"/>
    <w:rsid w:val="00470E5F"/>
    <w:rsid w:val="004712AF"/>
    <w:rsid w:val="004712FD"/>
    <w:rsid w:val="004718DC"/>
    <w:rsid w:val="004719FC"/>
    <w:rsid w:val="00471BED"/>
    <w:rsid w:val="00471F5C"/>
    <w:rsid w:val="004720EE"/>
    <w:rsid w:val="004720F5"/>
    <w:rsid w:val="00472385"/>
    <w:rsid w:val="00472414"/>
    <w:rsid w:val="00472580"/>
    <w:rsid w:val="004725DB"/>
    <w:rsid w:val="0047278D"/>
    <w:rsid w:val="00472963"/>
    <w:rsid w:val="00472AD5"/>
    <w:rsid w:val="00472D07"/>
    <w:rsid w:val="004734D5"/>
    <w:rsid w:val="0047372D"/>
    <w:rsid w:val="004739CB"/>
    <w:rsid w:val="00473BA3"/>
    <w:rsid w:val="00473C12"/>
    <w:rsid w:val="00473D61"/>
    <w:rsid w:val="00473E60"/>
    <w:rsid w:val="004741D7"/>
    <w:rsid w:val="004743DD"/>
    <w:rsid w:val="00474962"/>
    <w:rsid w:val="00474C7D"/>
    <w:rsid w:val="00474CEA"/>
    <w:rsid w:val="00474E81"/>
    <w:rsid w:val="00474F2E"/>
    <w:rsid w:val="00475278"/>
    <w:rsid w:val="00475466"/>
    <w:rsid w:val="00475966"/>
    <w:rsid w:val="00475A98"/>
    <w:rsid w:val="00475C63"/>
    <w:rsid w:val="00475CD5"/>
    <w:rsid w:val="00475D43"/>
    <w:rsid w:val="00475DB9"/>
    <w:rsid w:val="00475E42"/>
    <w:rsid w:val="00475F98"/>
    <w:rsid w:val="00476071"/>
    <w:rsid w:val="004760EB"/>
    <w:rsid w:val="004761DA"/>
    <w:rsid w:val="00476621"/>
    <w:rsid w:val="0047663C"/>
    <w:rsid w:val="00476674"/>
    <w:rsid w:val="0047667B"/>
    <w:rsid w:val="00476A2F"/>
    <w:rsid w:val="00476ADD"/>
    <w:rsid w:val="00476DD2"/>
    <w:rsid w:val="00476ED8"/>
    <w:rsid w:val="00476F04"/>
    <w:rsid w:val="004771EE"/>
    <w:rsid w:val="00477262"/>
    <w:rsid w:val="004772ED"/>
    <w:rsid w:val="0047740B"/>
    <w:rsid w:val="00477744"/>
    <w:rsid w:val="004778AA"/>
    <w:rsid w:val="004778BE"/>
    <w:rsid w:val="004779B3"/>
    <w:rsid w:val="00477B54"/>
    <w:rsid w:val="00477BD2"/>
    <w:rsid w:val="00477C14"/>
    <w:rsid w:val="00477D22"/>
    <w:rsid w:val="00477D67"/>
    <w:rsid w:val="00477E50"/>
    <w:rsid w:val="00477FA4"/>
    <w:rsid w:val="004803BB"/>
    <w:rsid w:val="0048059A"/>
    <w:rsid w:val="0048083A"/>
    <w:rsid w:val="004808F4"/>
    <w:rsid w:val="00480ABC"/>
    <w:rsid w:val="00480B40"/>
    <w:rsid w:val="00480E10"/>
    <w:rsid w:val="004812DE"/>
    <w:rsid w:val="004815F2"/>
    <w:rsid w:val="00481A6C"/>
    <w:rsid w:val="00481B36"/>
    <w:rsid w:val="00481B58"/>
    <w:rsid w:val="00481C4A"/>
    <w:rsid w:val="00481CEB"/>
    <w:rsid w:val="00481E08"/>
    <w:rsid w:val="00481EE2"/>
    <w:rsid w:val="0048210E"/>
    <w:rsid w:val="0048227B"/>
    <w:rsid w:val="0048238C"/>
    <w:rsid w:val="004824A9"/>
    <w:rsid w:val="00482645"/>
    <w:rsid w:val="0048272F"/>
    <w:rsid w:val="00482AA5"/>
    <w:rsid w:val="00482AEF"/>
    <w:rsid w:val="00482D79"/>
    <w:rsid w:val="0048325E"/>
    <w:rsid w:val="004834E7"/>
    <w:rsid w:val="00483968"/>
    <w:rsid w:val="00483B1F"/>
    <w:rsid w:val="00483D56"/>
    <w:rsid w:val="00483EFB"/>
    <w:rsid w:val="004841BE"/>
    <w:rsid w:val="0048441D"/>
    <w:rsid w:val="00484564"/>
    <w:rsid w:val="004847BE"/>
    <w:rsid w:val="004849A0"/>
    <w:rsid w:val="00484A6A"/>
    <w:rsid w:val="00484E79"/>
    <w:rsid w:val="00484F52"/>
    <w:rsid w:val="00484F86"/>
    <w:rsid w:val="00485267"/>
    <w:rsid w:val="00485277"/>
    <w:rsid w:val="00485298"/>
    <w:rsid w:val="004852AB"/>
    <w:rsid w:val="004853E2"/>
    <w:rsid w:val="00485651"/>
    <w:rsid w:val="00485652"/>
    <w:rsid w:val="004858C4"/>
    <w:rsid w:val="00485A18"/>
    <w:rsid w:val="00485A77"/>
    <w:rsid w:val="00485AE4"/>
    <w:rsid w:val="00485B5B"/>
    <w:rsid w:val="00485E53"/>
    <w:rsid w:val="004863FD"/>
    <w:rsid w:val="00486576"/>
    <w:rsid w:val="00486638"/>
    <w:rsid w:val="00486717"/>
    <w:rsid w:val="00486738"/>
    <w:rsid w:val="00486807"/>
    <w:rsid w:val="00486CA0"/>
    <w:rsid w:val="00486CFB"/>
    <w:rsid w:val="00486F82"/>
    <w:rsid w:val="00487181"/>
    <w:rsid w:val="004872C7"/>
    <w:rsid w:val="0048742B"/>
    <w:rsid w:val="004874C8"/>
    <w:rsid w:val="00487731"/>
    <w:rsid w:val="004877C6"/>
    <w:rsid w:val="004878B2"/>
    <w:rsid w:val="00487917"/>
    <w:rsid w:val="00487934"/>
    <w:rsid w:val="00487D1C"/>
    <w:rsid w:val="00487DB7"/>
    <w:rsid w:val="00487F24"/>
    <w:rsid w:val="004901A0"/>
    <w:rsid w:val="004905DA"/>
    <w:rsid w:val="004906C8"/>
    <w:rsid w:val="00490746"/>
    <w:rsid w:val="00490802"/>
    <w:rsid w:val="00490821"/>
    <w:rsid w:val="00490852"/>
    <w:rsid w:val="00490955"/>
    <w:rsid w:val="00490986"/>
    <w:rsid w:val="00490AA1"/>
    <w:rsid w:val="00490D30"/>
    <w:rsid w:val="004910E6"/>
    <w:rsid w:val="0049112A"/>
    <w:rsid w:val="00491295"/>
    <w:rsid w:val="004914EC"/>
    <w:rsid w:val="00491658"/>
    <w:rsid w:val="004917D7"/>
    <w:rsid w:val="00491896"/>
    <w:rsid w:val="00491909"/>
    <w:rsid w:val="0049195E"/>
    <w:rsid w:val="004919F4"/>
    <w:rsid w:val="00491A96"/>
    <w:rsid w:val="00491C9C"/>
    <w:rsid w:val="00491CF8"/>
    <w:rsid w:val="00491CFC"/>
    <w:rsid w:val="00491FA0"/>
    <w:rsid w:val="00492159"/>
    <w:rsid w:val="0049216E"/>
    <w:rsid w:val="004921FA"/>
    <w:rsid w:val="004924D9"/>
    <w:rsid w:val="0049263E"/>
    <w:rsid w:val="00492934"/>
    <w:rsid w:val="004929F0"/>
    <w:rsid w:val="00492B43"/>
    <w:rsid w:val="00492BC5"/>
    <w:rsid w:val="00492D38"/>
    <w:rsid w:val="00492E7A"/>
    <w:rsid w:val="00492F30"/>
    <w:rsid w:val="00492F87"/>
    <w:rsid w:val="004930D5"/>
    <w:rsid w:val="004932DD"/>
    <w:rsid w:val="00493943"/>
    <w:rsid w:val="00493951"/>
    <w:rsid w:val="00493A16"/>
    <w:rsid w:val="004945A7"/>
    <w:rsid w:val="004945C8"/>
    <w:rsid w:val="0049465D"/>
    <w:rsid w:val="004946F4"/>
    <w:rsid w:val="0049487E"/>
    <w:rsid w:val="004949BE"/>
    <w:rsid w:val="00494A48"/>
    <w:rsid w:val="00494B2C"/>
    <w:rsid w:val="00494C26"/>
    <w:rsid w:val="00494E39"/>
    <w:rsid w:val="004950A4"/>
    <w:rsid w:val="00495134"/>
    <w:rsid w:val="0049529B"/>
    <w:rsid w:val="004954A9"/>
    <w:rsid w:val="00495620"/>
    <w:rsid w:val="0049566E"/>
    <w:rsid w:val="00495788"/>
    <w:rsid w:val="0049579A"/>
    <w:rsid w:val="00495876"/>
    <w:rsid w:val="00495AB0"/>
    <w:rsid w:val="00495CAE"/>
    <w:rsid w:val="00495E85"/>
    <w:rsid w:val="00495EAF"/>
    <w:rsid w:val="004962B4"/>
    <w:rsid w:val="0049632F"/>
    <w:rsid w:val="004964AD"/>
    <w:rsid w:val="004965EC"/>
    <w:rsid w:val="00496786"/>
    <w:rsid w:val="0049681E"/>
    <w:rsid w:val="00496BB7"/>
    <w:rsid w:val="00496FB9"/>
    <w:rsid w:val="0049708D"/>
    <w:rsid w:val="0049729A"/>
    <w:rsid w:val="00497693"/>
    <w:rsid w:val="00497763"/>
    <w:rsid w:val="0049794F"/>
    <w:rsid w:val="00497A7E"/>
    <w:rsid w:val="00497BE2"/>
    <w:rsid w:val="004A0157"/>
    <w:rsid w:val="004A015E"/>
    <w:rsid w:val="004A019B"/>
    <w:rsid w:val="004A0256"/>
    <w:rsid w:val="004A032E"/>
    <w:rsid w:val="004A040D"/>
    <w:rsid w:val="004A0669"/>
    <w:rsid w:val="004A0A25"/>
    <w:rsid w:val="004A0A73"/>
    <w:rsid w:val="004A0E9A"/>
    <w:rsid w:val="004A0FB0"/>
    <w:rsid w:val="004A1385"/>
    <w:rsid w:val="004A1427"/>
    <w:rsid w:val="004A160D"/>
    <w:rsid w:val="004A1795"/>
    <w:rsid w:val="004A1AFC"/>
    <w:rsid w:val="004A1B1F"/>
    <w:rsid w:val="004A1C7A"/>
    <w:rsid w:val="004A1CED"/>
    <w:rsid w:val="004A1D5A"/>
    <w:rsid w:val="004A1D5D"/>
    <w:rsid w:val="004A1E7B"/>
    <w:rsid w:val="004A1ED9"/>
    <w:rsid w:val="004A1FEB"/>
    <w:rsid w:val="004A2252"/>
    <w:rsid w:val="004A247B"/>
    <w:rsid w:val="004A25B3"/>
    <w:rsid w:val="004A2628"/>
    <w:rsid w:val="004A2824"/>
    <w:rsid w:val="004A286F"/>
    <w:rsid w:val="004A2B22"/>
    <w:rsid w:val="004A2BC3"/>
    <w:rsid w:val="004A2E05"/>
    <w:rsid w:val="004A2EF5"/>
    <w:rsid w:val="004A3290"/>
    <w:rsid w:val="004A3758"/>
    <w:rsid w:val="004A3936"/>
    <w:rsid w:val="004A3996"/>
    <w:rsid w:val="004A3A15"/>
    <w:rsid w:val="004A3B76"/>
    <w:rsid w:val="004A3CCF"/>
    <w:rsid w:val="004A3CDC"/>
    <w:rsid w:val="004A3E81"/>
    <w:rsid w:val="004A3F2E"/>
    <w:rsid w:val="004A414C"/>
    <w:rsid w:val="004A4164"/>
    <w:rsid w:val="004A4195"/>
    <w:rsid w:val="004A443D"/>
    <w:rsid w:val="004A4562"/>
    <w:rsid w:val="004A45BD"/>
    <w:rsid w:val="004A46AE"/>
    <w:rsid w:val="004A46EF"/>
    <w:rsid w:val="004A4782"/>
    <w:rsid w:val="004A47D0"/>
    <w:rsid w:val="004A4888"/>
    <w:rsid w:val="004A48C8"/>
    <w:rsid w:val="004A4F3A"/>
    <w:rsid w:val="004A4F97"/>
    <w:rsid w:val="004A4FB5"/>
    <w:rsid w:val="004A4FD3"/>
    <w:rsid w:val="004A5010"/>
    <w:rsid w:val="004A5045"/>
    <w:rsid w:val="004A50D2"/>
    <w:rsid w:val="004A555C"/>
    <w:rsid w:val="004A55B8"/>
    <w:rsid w:val="004A5680"/>
    <w:rsid w:val="004A5C62"/>
    <w:rsid w:val="004A5CE5"/>
    <w:rsid w:val="004A5F89"/>
    <w:rsid w:val="004A60C3"/>
    <w:rsid w:val="004A60F8"/>
    <w:rsid w:val="004A6139"/>
    <w:rsid w:val="004A6179"/>
    <w:rsid w:val="004A6222"/>
    <w:rsid w:val="004A633F"/>
    <w:rsid w:val="004A646F"/>
    <w:rsid w:val="004A6A06"/>
    <w:rsid w:val="004A6A60"/>
    <w:rsid w:val="004A6B50"/>
    <w:rsid w:val="004A6C21"/>
    <w:rsid w:val="004A6C4A"/>
    <w:rsid w:val="004A6CB4"/>
    <w:rsid w:val="004A6F58"/>
    <w:rsid w:val="004A707D"/>
    <w:rsid w:val="004A70C6"/>
    <w:rsid w:val="004A7228"/>
    <w:rsid w:val="004A7350"/>
    <w:rsid w:val="004A783E"/>
    <w:rsid w:val="004A7AEB"/>
    <w:rsid w:val="004A7EA3"/>
    <w:rsid w:val="004B00DC"/>
    <w:rsid w:val="004B02B9"/>
    <w:rsid w:val="004B02E9"/>
    <w:rsid w:val="004B0331"/>
    <w:rsid w:val="004B0373"/>
    <w:rsid w:val="004B044E"/>
    <w:rsid w:val="004B0504"/>
    <w:rsid w:val="004B087F"/>
    <w:rsid w:val="004B08A9"/>
    <w:rsid w:val="004B0974"/>
    <w:rsid w:val="004B0B41"/>
    <w:rsid w:val="004B0B80"/>
    <w:rsid w:val="004B0E4E"/>
    <w:rsid w:val="004B0F1F"/>
    <w:rsid w:val="004B0F33"/>
    <w:rsid w:val="004B10F5"/>
    <w:rsid w:val="004B14D1"/>
    <w:rsid w:val="004B1866"/>
    <w:rsid w:val="004B1ADB"/>
    <w:rsid w:val="004B1C03"/>
    <w:rsid w:val="004B1E49"/>
    <w:rsid w:val="004B20A1"/>
    <w:rsid w:val="004B2251"/>
    <w:rsid w:val="004B2334"/>
    <w:rsid w:val="004B2410"/>
    <w:rsid w:val="004B246D"/>
    <w:rsid w:val="004B24CE"/>
    <w:rsid w:val="004B2562"/>
    <w:rsid w:val="004B268A"/>
    <w:rsid w:val="004B26FC"/>
    <w:rsid w:val="004B2CA7"/>
    <w:rsid w:val="004B3133"/>
    <w:rsid w:val="004B3354"/>
    <w:rsid w:val="004B33E8"/>
    <w:rsid w:val="004B36B6"/>
    <w:rsid w:val="004B37CE"/>
    <w:rsid w:val="004B38F0"/>
    <w:rsid w:val="004B39BC"/>
    <w:rsid w:val="004B3AD5"/>
    <w:rsid w:val="004B3B30"/>
    <w:rsid w:val="004B3C4A"/>
    <w:rsid w:val="004B3C56"/>
    <w:rsid w:val="004B3D6D"/>
    <w:rsid w:val="004B4185"/>
    <w:rsid w:val="004B41D4"/>
    <w:rsid w:val="004B43A0"/>
    <w:rsid w:val="004B4864"/>
    <w:rsid w:val="004B499E"/>
    <w:rsid w:val="004B4AD1"/>
    <w:rsid w:val="004B4DCD"/>
    <w:rsid w:val="004B50B3"/>
    <w:rsid w:val="004B5352"/>
    <w:rsid w:val="004B5393"/>
    <w:rsid w:val="004B55FC"/>
    <w:rsid w:val="004B57B8"/>
    <w:rsid w:val="004B5858"/>
    <w:rsid w:val="004B591E"/>
    <w:rsid w:val="004B5BF5"/>
    <w:rsid w:val="004B5C77"/>
    <w:rsid w:val="004B604C"/>
    <w:rsid w:val="004B6131"/>
    <w:rsid w:val="004B642A"/>
    <w:rsid w:val="004B6769"/>
    <w:rsid w:val="004B67F1"/>
    <w:rsid w:val="004B680D"/>
    <w:rsid w:val="004B691D"/>
    <w:rsid w:val="004B6A42"/>
    <w:rsid w:val="004B6B98"/>
    <w:rsid w:val="004B6C5A"/>
    <w:rsid w:val="004B6D23"/>
    <w:rsid w:val="004B6F00"/>
    <w:rsid w:val="004B6F08"/>
    <w:rsid w:val="004B6F16"/>
    <w:rsid w:val="004B6FCB"/>
    <w:rsid w:val="004B7064"/>
    <w:rsid w:val="004B7099"/>
    <w:rsid w:val="004B71BC"/>
    <w:rsid w:val="004B71FA"/>
    <w:rsid w:val="004B72BF"/>
    <w:rsid w:val="004B742D"/>
    <w:rsid w:val="004B7488"/>
    <w:rsid w:val="004B766C"/>
    <w:rsid w:val="004B78B7"/>
    <w:rsid w:val="004B78EC"/>
    <w:rsid w:val="004B798A"/>
    <w:rsid w:val="004B7BAF"/>
    <w:rsid w:val="004B7C51"/>
    <w:rsid w:val="004B7D35"/>
    <w:rsid w:val="004B7D70"/>
    <w:rsid w:val="004B7DF5"/>
    <w:rsid w:val="004C0128"/>
    <w:rsid w:val="004C0131"/>
    <w:rsid w:val="004C014B"/>
    <w:rsid w:val="004C01AF"/>
    <w:rsid w:val="004C02E8"/>
    <w:rsid w:val="004C0827"/>
    <w:rsid w:val="004C09AB"/>
    <w:rsid w:val="004C0D21"/>
    <w:rsid w:val="004C0E95"/>
    <w:rsid w:val="004C1217"/>
    <w:rsid w:val="004C122F"/>
    <w:rsid w:val="004C1250"/>
    <w:rsid w:val="004C13F3"/>
    <w:rsid w:val="004C152E"/>
    <w:rsid w:val="004C154B"/>
    <w:rsid w:val="004C15BF"/>
    <w:rsid w:val="004C16A4"/>
    <w:rsid w:val="004C1812"/>
    <w:rsid w:val="004C194E"/>
    <w:rsid w:val="004C1B0B"/>
    <w:rsid w:val="004C1B8E"/>
    <w:rsid w:val="004C1BD3"/>
    <w:rsid w:val="004C1D69"/>
    <w:rsid w:val="004C1D6B"/>
    <w:rsid w:val="004C1DC6"/>
    <w:rsid w:val="004C1E85"/>
    <w:rsid w:val="004C237F"/>
    <w:rsid w:val="004C2403"/>
    <w:rsid w:val="004C24B2"/>
    <w:rsid w:val="004C252C"/>
    <w:rsid w:val="004C256C"/>
    <w:rsid w:val="004C2605"/>
    <w:rsid w:val="004C2814"/>
    <w:rsid w:val="004C2B45"/>
    <w:rsid w:val="004C2B63"/>
    <w:rsid w:val="004C2C30"/>
    <w:rsid w:val="004C2CD1"/>
    <w:rsid w:val="004C31BE"/>
    <w:rsid w:val="004C3305"/>
    <w:rsid w:val="004C3755"/>
    <w:rsid w:val="004C3880"/>
    <w:rsid w:val="004C3936"/>
    <w:rsid w:val="004C3AD5"/>
    <w:rsid w:val="004C3CB1"/>
    <w:rsid w:val="004C3EBA"/>
    <w:rsid w:val="004C3FF3"/>
    <w:rsid w:val="004C40F7"/>
    <w:rsid w:val="004C435F"/>
    <w:rsid w:val="004C4755"/>
    <w:rsid w:val="004C4B43"/>
    <w:rsid w:val="004C4C84"/>
    <w:rsid w:val="004C4D53"/>
    <w:rsid w:val="004C4E3D"/>
    <w:rsid w:val="004C4FDB"/>
    <w:rsid w:val="004C5145"/>
    <w:rsid w:val="004C5152"/>
    <w:rsid w:val="004C5227"/>
    <w:rsid w:val="004C53A4"/>
    <w:rsid w:val="004C5541"/>
    <w:rsid w:val="004C555F"/>
    <w:rsid w:val="004C5A0B"/>
    <w:rsid w:val="004C5CC7"/>
    <w:rsid w:val="004C5D36"/>
    <w:rsid w:val="004C5D52"/>
    <w:rsid w:val="004C5DD2"/>
    <w:rsid w:val="004C5F54"/>
    <w:rsid w:val="004C61D6"/>
    <w:rsid w:val="004C6389"/>
    <w:rsid w:val="004C65B1"/>
    <w:rsid w:val="004C68AD"/>
    <w:rsid w:val="004C6A63"/>
    <w:rsid w:val="004C6B2F"/>
    <w:rsid w:val="004C6EEE"/>
    <w:rsid w:val="004C702B"/>
    <w:rsid w:val="004C731B"/>
    <w:rsid w:val="004C7761"/>
    <w:rsid w:val="004C7779"/>
    <w:rsid w:val="004C7947"/>
    <w:rsid w:val="004C7AAE"/>
    <w:rsid w:val="004C7B87"/>
    <w:rsid w:val="004C7C72"/>
    <w:rsid w:val="004C7DDA"/>
    <w:rsid w:val="004C7E36"/>
    <w:rsid w:val="004C7F7E"/>
    <w:rsid w:val="004D0033"/>
    <w:rsid w:val="004D008F"/>
    <w:rsid w:val="004D0094"/>
    <w:rsid w:val="004D00CE"/>
    <w:rsid w:val="004D016B"/>
    <w:rsid w:val="004D02AB"/>
    <w:rsid w:val="004D02BB"/>
    <w:rsid w:val="004D0320"/>
    <w:rsid w:val="004D04E4"/>
    <w:rsid w:val="004D05AB"/>
    <w:rsid w:val="004D05DB"/>
    <w:rsid w:val="004D0811"/>
    <w:rsid w:val="004D08D1"/>
    <w:rsid w:val="004D0C3A"/>
    <w:rsid w:val="004D0FA1"/>
    <w:rsid w:val="004D109F"/>
    <w:rsid w:val="004D10AC"/>
    <w:rsid w:val="004D11EC"/>
    <w:rsid w:val="004D121F"/>
    <w:rsid w:val="004D13D2"/>
    <w:rsid w:val="004D1555"/>
    <w:rsid w:val="004D1838"/>
    <w:rsid w:val="004D18C8"/>
    <w:rsid w:val="004D1B0D"/>
    <w:rsid w:val="004D1B22"/>
    <w:rsid w:val="004D1B5E"/>
    <w:rsid w:val="004D1DDA"/>
    <w:rsid w:val="004D1E2A"/>
    <w:rsid w:val="004D205D"/>
    <w:rsid w:val="004D21F4"/>
    <w:rsid w:val="004D23CC"/>
    <w:rsid w:val="004D24B9"/>
    <w:rsid w:val="004D24E7"/>
    <w:rsid w:val="004D25B5"/>
    <w:rsid w:val="004D2624"/>
    <w:rsid w:val="004D27A4"/>
    <w:rsid w:val="004D2896"/>
    <w:rsid w:val="004D29E5"/>
    <w:rsid w:val="004D2ABE"/>
    <w:rsid w:val="004D2AC0"/>
    <w:rsid w:val="004D2EE2"/>
    <w:rsid w:val="004D30C1"/>
    <w:rsid w:val="004D319F"/>
    <w:rsid w:val="004D3201"/>
    <w:rsid w:val="004D324C"/>
    <w:rsid w:val="004D351A"/>
    <w:rsid w:val="004D36B2"/>
    <w:rsid w:val="004D36CF"/>
    <w:rsid w:val="004D36F2"/>
    <w:rsid w:val="004D36F6"/>
    <w:rsid w:val="004D37C2"/>
    <w:rsid w:val="004D37EB"/>
    <w:rsid w:val="004D3CD4"/>
    <w:rsid w:val="004D3ED5"/>
    <w:rsid w:val="004D4008"/>
    <w:rsid w:val="004D4031"/>
    <w:rsid w:val="004D407C"/>
    <w:rsid w:val="004D432A"/>
    <w:rsid w:val="004D4AB6"/>
    <w:rsid w:val="004D4ACF"/>
    <w:rsid w:val="004D4E2F"/>
    <w:rsid w:val="004D4EDB"/>
    <w:rsid w:val="004D4EE5"/>
    <w:rsid w:val="004D529B"/>
    <w:rsid w:val="004D52B7"/>
    <w:rsid w:val="004D5408"/>
    <w:rsid w:val="004D5431"/>
    <w:rsid w:val="004D54AC"/>
    <w:rsid w:val="004D568E"/>
    <w:rsid w:val="004D5AFA"/>
    <w:rsid w:val="004D5E15"/>
    <w:rsid w:val="004D61B0"/>
    <w:rsid w:val="004D6384"/>
    <w:rsid w:val="004D6398"/>
    <w:rsid w:val="004D63B6"/>
    <w:rsid w:val="004D64F9"/>
    <w:rsid w:val="004D655C"/>
    <w:rsid w:val="004D66A6"/>
    <w:rsid w:val="004D67D4"/>
    <w:rsid w:val="004D6D48"/>
    <w:rsid w:val="004D6F29"/>
    <w:rsid w:val="004D6FA4"/>
    <w:rsid w:val="004D7025"/>
    <w:rsid w:val="004D7194"/>
    <w:rsid w:val="004D72A0"/>
    <w:rsid w:val="004D748B"/>
    <w:rsid w:val="004D74C2"/>
    <w:rsid w:val="004D7637"/>
    <w:rsid w:val="004D7D42"/>
    <w:rsid w:val="004D7E9B"/>
    <w:rsid w:val="004D7FA0"/>
    <w:rsid w:val="004E0646"/>
    <w:rsid w:val="004E06D9"/>
    <w:rsid w:val="004E0760"/>
    <w:rsid w:val="004E0827"/>
    <w:rsid w:val="004E0855"/>
    <w:rsid w:val="004E0894"/>
    <w:rsid w:val="004E0941"/>
    <w:rsid w:val="004E0ACB"/>
    <w:rsid w:val="004E0CDF"/>
    <w:rsid w:val="004E1106"/>
    <w:rsid w:val="004E138F"/>
    <w:rsid w:val="004E14BA"/>
    <w:rsid w:val="004E1892"/>
    <w:rsid w:val="004E2249"/>
    <w:rsid w:val="004E22BB"/>
    <w:rsid w:val="004E236B"/>
    <w:rsid w:val="004E23F5"/>
    <w:rsid w:val="004E2846"/>
    <w:rsid w:val="004E2AAB"/>
    <w:rsid w:val="004E2B6A"/>
    <w:rsid w:val="004E3267"/>
    <w:rsid w:val="004E32C8"/>
    <w:rsid w:val="004E3390"/>
    <w:rsid w:val="004E345D"/>
    <w:rsid w:val="004E35E2"/>
    <w:rsid w:val="004E3618"/>
    <w:rsid w:val="004E36C6"/>
    <w:rsid w:val="004E3733"/>
    <w:rsid w:val="004E37AE"/>
    <w:rsid w:val="004E3AFC"/>
    <w:rsid w:val="004E3B94"/>
    <w:rsid w:val="004E3C07"/>
    <w:rsid w:val="004E3F5C"/>
    <w:rsid w:val="004E3FAF"/>
    <w:rsid w:val="004E4519"/>
    <w:rsid w:val="004E4562"/>
    <w:rsid w:val="004E4649"/>
    <w:rsid w:val="004E490E"/>
    <w:rsid w:val="004E4915"/>
    <w:rsid w:val="004E4ADF"/>
    <w:rsid w:val="004E5031"/>
    <w:rsid w:val="004E50E7"/>
    <w:rsid w:val="004E516B"/>
    <w:rsid w:val="004E580C"/>
    <w:rsid w:val="004E5B8F"/>
    <w:rsid w:val="004E5C2B"/>
    <w:rsid w:val="004E5C71"/>
    <w:rsid w:val="004E5E40"/>
    <w:rsid w:val="004E6132"/>
    <w:rsid w:val="004E6352"/>
    <w:rsid w:val="004E65D9"/>
    <w:rsid w:val="004E65FD"/>
    <w:rsid w:val="004E6707"/>
    <w:rsid w:val="004E6738"/>
    <w:rsid w:val="004E6BB8"/>
    <w:rsid w:val="004E6DB7"/>
    <w:rsid w:val="004E6E60"/>
    <w:rsid w:val="004E71B6"/>
    <w:rsid w:val="004E71C1"/>
    <w:rsid w:val="004E79BE"/>
    <w:rsid w:val="004E7A45"/>
    <w:rsid w:val="004E7EEB"/>
    <w:rsid w:val="004E7F18"/>
    <w:rsid w:val="004E7F2E"/>
    <w:rsid w:val="004F00DD"/>
    <w:rsid w:val="004F016E"/>
    <w:rsid w:val="004F0723"/>
    <w:rsid w:val="004F08DF"/>
    <w:rsid w:val="004F08ED"/>
    <w:rsid w:val="004F09F1"/>
    <w:rsid w:val="004F0B32"/>
    <w:rsid w:val="004F0BC6"/>
    <w:rsid w:val="004F0EAD"/>
    <w:rsid w:val="004F0F3F"/>
    <w:rsid w:val="004F0FA7"/>
    <w:rsid w:val="004F1013"/>
    <w:rsid w:val="004F1369"/>
    <w:rsid w:val="004F1396"/>
    <w:rsid w:val="004F13EB"/>
    <w:rsid w:val="004F157E"/>
    <w:rsid w:val="004F19F0"/>
    <w:rsid w:val="004F1A85"/>
    <w:rsid w:val="004F1CBD"/>
    <w:rsid w:val="004F1FB1"/>
    <w:rsid w:val="004F2067"/>
    <w:rsid w:val="004F2133"/>
    <w:rsid w:val="004F2368"/>
    <w:rsid w:val="004F2459"/>
    <w:rsid w:val="004F24FA"/>
    <w:rsid w:val="004F258F"/>
    <w:rsid w:val="004F278D"/>
    <w:rsid w:val="004F2A74"/>
    <w:rsid w:val="004F2EEB"/>
    <w:rsid w:val="004F33B2"/>
    <w:rsid w:val="004F352E"/>
    <w:rsid w:val="004F35DF"/>
    <w:rsid w:val="004F39C9"/>
    <w:rsid w:val="004F3BD2"/>
    <w:rsid w:val="004F4092"/>
    <w:rsid w:val="004F40D9"/>
    <w:rsid w:val="004F41F9"/>
    <w:rsid w:val="004F442A"/>
    <w:rsid w:val="004F46EA"/>
    <w:rsid w:val="004F4725"/>
    <w:rsid w:val="004F47DA"/>
    <w:rsid w:val="004F4963"/>
    <w:rsid w:val="004F4B68"/>
    <w:rsid w:val="004F4D24"/>
    <w:rsid w:val="004F5049"/>
    <w:rsid w:val="004F51D7"/>
    <w:rsid w:val="004F521A"/>
    <w:rsid w:val="004F5331"/>
    <w:rsid w:val="004F5398"/>
    <w:rsid w:val="004F53BE"/>
    <w:rsid w:val="004F54C7"/>
    <w:rsid w:val="004F55F1"/>
    <w:rsid w:val="004F56F7"/>
    <w:rsid w:val="004F585A"/>
    <w:rsid w:val="004F5AB2"/>
    <w:rsid w:val="004F5DE9"/>
    <w:rsid w:val="004F5E09"/>
    <w:rsid w:val="004F5E2E"/>
    <w:rsid w:val="004F5E7B"/>
    <w:rsid w:val="004F5E87"/>
    <w:rsid w:val="004F5EB1"/>
    <w:rsid w:val="004F62AD"/>
    <w:rsid w:val="004F6460"/>
    <w:rsid w:val="004F6936"/>
    <w:rsid w:val="004F69D0"/>
    <w:rsid w:val="004F6AF4"/>
    <w:rsid w:val="004F6DA0"/>
    <w:rsid w:val="004F6DF1"/>
    <w:rsid w:val="004F6EE9"/>
    <w:rsid w:val="004F6FE6"/>
    <w:rsid w:val="004F714B"/>
    <w:rsid w:val="004F758B"/>
    <w:rsid w:val="004F76A7"/>
    <w:rsid w:val="004F76BF"/>
    <w:rsid w:val="004F79C0"/>
    <w:rsid w:val="004F79D6"/>
    <w:rsid w:val="005000F7"/>
    <w:rsid w:val="00500DC5"/>
    <w:rsid w:val="00500F45"/>
    <w:rsid w:val="00500F6F"/>
    <w:rsid w:val="00500FC6"/>
    <w:rsid w:val="005010BF"/>
    <w:rsid w:val="00501147"/>
    <w:rsid w:val="005013B1"/>
    <w:rsid w:val="0050195F"/>
    <w:rsid w:val="00501CC5"/>
    <w:rsid w:val="00501E1B"/>
    <w:rsid w:val="00501F0A"/>
    <w:rsid w:val="00502061"/>
    <w:rsid w:val="005023D7"/>
    <w:rsid w:val="00502897"/>
    <w:rsid w:val="00502991"/>
    <w:rsid w:val="00502A34"/>
    <w:rsid w:val="00502B69"/>
    <w:rsid w:val="00502C32"/>
    <w:rsid w:val="00502DC4"/>
    <w:rsid w:val="00502E9B"/>
    <w:rsid w:val="00502FDE"/>
    <w:rsid w:val="005032B2"/>
    <w:rsid w:val="0050338D"/>
    <w:rsid w:val="005033D1"/>
    <w:rsid w:val="005036AA"/>
    <w:rsid w:val="00503983"/>
    <w:rsid w:val="005039D9"/>
    <w:rsid w:val="00503A1E"/>
    <w:rsid w:val="00503A56"/>
    <w:rsid w:val="00503DC6"/>
    <w:rsid w:val="00503F8C"/>
    <w:rsid w:val="00503F99"/>
    <w:rsid w:val="0050401B"/>
    <w:rsid w:val="005040A1"/>
    <w:rsid w:val="005041F8"/>
    <w:rsid w:val="005042F5"/>
    <w:rsid w:val="00504371"/>
    <w:rsid w:val="00504559"/>
    <w:rsid w:val="00504589"/>
    <w:rsid w:val="00504A74"/>
    <w:rsid w:val="00504BB6"/>
    <w:rsid w:val="00504BE2"/>
    <w:rsid w:val="00504D9C"/>
    <w:rsid w:val="005050E3"/>
    <w:rsid w:val="00505222"/>
    <w:rsid w:val="005052E9"/>
    <w:rsid w:val="0050535A"/>
    <w:rsid w:val="00505745"/>
    <w:rsid w:val="00505882"/>
    <w:rsid w:val="00505D8E"/>
    <w:rsid w:val="00505DE6"/>
    <w:rsid w:val="00505E50"/>
    <w:rsid w:val="005060B6"/>
    <w:rsid w:val="0050617F"/>
    <w:rsid w:val="005064CC"/>
    <w:rsid w:val="00506543"/>
    <w:rsid w:val="0050661D"/>
    <w:rsid w:val="005069B0"/>
    <w:rsid w:val="00506E31"/>
    <w:rsid w:val="00506EDC"/>
    <w:rsid w:val="00506F5D"/>
    <w:rsid w:val="00507144"/>
    <w:rsid w:val="00507150"/>
    <w:rsid w:val="005071D2"/>
    <w:rsid w:val="005071E0"/>
    <w:rsid w:val="005071E5"/>
    <w:rsid w:val="005072B9"/>
    <w:rsid w:val="005074BC"/>
    <w:rsid w:val="0050754C"/>
    <w:rsid w:val="0050763B"/>
    <w:rsid w:val="005105CC"/>
    <w:rsid w:val="005105E6"/>
    <w:rsid w:val="005106BB"/>
    <w:rsid w:val="00510C37"/>
    <w:rsid w:val="00510C66"/>
    <w:rsid w:val="00510D5B"/>
    <w:rsid w:val="005118F3"/>
    <w:rsid w:val="00511943"/>
    <w:rsid w:val="005119EF"/>
    <w:rsid w:val="00511C90"/>
    <w:rsid w:val="00511D67"/>
    <w:rsid w:val="00511E3A"/>
    <w:rsid w:val="00511EA0"/>
    <w:rsid w:val="00511F5E"/>
    <w:rsid w:val="00512084"/>
    <w:rsid w:val="005121CB"/>
    <w:rsid w:val="005121D4"/>
    <w:rsid w:val="005122E8"/>
    <w:rsid w:val="005126D0"/>
    <w:rsid w:val="0051270E"/>
    <w:rsid w:val="00512716"/>
    <w:rsid w:val="0051294F"/>
    <w:rsid w:val="00512A41"/>
    <w:rsid w:val="00512A69"/>
    <w:rsid w:val="00512EC6"/>
    <w:rsid w:val="00512FEC"/>
    <w:rsid w:val="00513091"/>
    <w:rsid w:val="005130A7"/>
    <w:rsid w:val="0051335D"/>
    <w:rsid w:val="00513374"/>
    <w:rsid w:val="005134D2"/>
    <w:rsid w:val="00513637"/>
    <w:rsid w:val="005136A6"/>
    <w:rsid w:val="005137D0"/>
    <w:rsid w:val="00513CB9"/>
    <w:rsid w:val="00513DC3"/>
    <w:rsid w:val="00513E44"/>
    <w:rsid w:val="00514190"/>
    <w:rsid w:val="0051433B"/>
    <w:rsid w:val="005143D7"/>
    <w:rsid w:val="00514459"/>
    <w:rsid w:val="00514667"/>
    <w:rsid w:val="0051496E"/>
    <w:rsid w:val="00514C38"/>
    <w:rsid w:val="00514C5B"/>
    <w:rsid w:val="00514D35"/>
    <w:rsid w:val="00514E3F"/>
    <w:rsid w:val="00515181"/>
    <w:rsid w:val="00515203"/>
    <w:rsid w:val="0051526D"/>
    <w:rsid w:val="0051531B"/>
    <w:rsid w:val="005155D5"/>
    <w:rsid w:val="0051568D"/>
    <w:rsid w:val="00515867"/>
    <w:rsid w:val="00515910"/>
    <w:rsid w:val="00515983"/>
    <w:rsid w:val="00515B69"/>
    <w:rsid w:val="00515DBB"/>
    <w:rsid w:val="00515F80"/>
    <w:rsid w:val="00516156"/>
    <w:rsid w:val="00516614"/>
    <w:rsid w:val="00516753"/>
    <w:rsid w:val="00516976"/>
    <w:rsid w:val="005172C1"/>
    <w:rsid w:val="00517303"/>
    <w:rsid w:val="005173F0"/>
    <w:rsid w:val="0051750C"/>
    <w:rsid w:val="005179CE"/>
    <w:rsid w:val="005179EB"/>
    <w:rsid w:val="00517A92"/>
    <w:rsid w:val="00517C13"/>
    <w:rsid w:val="00517D0B"/>
    <w:rsid w:val="0052001E"/>
    <w:rsid w:val="005200B1"/>
    <w:rsid w:val="005200E0"/>
    <w:rsid w:val="00520445"/>
    <w:rsid w:val="0052060C"/>
    <w:rsid w:val="00520761"/>
    <w:rsid w:val="005208FD"/>
    <w:rsid w:val="00520ACD"/>
    <w:rsid w:val="00520D0C"/>
    <w:rsid w:val="0052104B"/>
    <w:rsid w:val="005212E7"/>
    <w:rsid w:val="0052131D"/>
    <w:rsid w:val="00521533"/>
    <w:rsid w:val="00521536"/>
    <w:rsid w:val="00521701"/>
    <w:rsid w:val="0052180A"/>
    <w:rsid w:val="00521B51"/>
    <w:rsid w:val="005221CB"/>
    <w:rsid w:val="005222A2"/>
    <w:rsid w:val="0052253D"/>
    <w:rsid w:val="0052259E"/>
    <w:rsid w:val="0052265F"/>
    <w:rsid w:val="005227F0"/>
    <w:rsid w:val="00522DCA"/>
    <w:rsid w:val="00522F9C"/>
    <w:rsid w:val="00523058"/>
    <w:rsid w:val="00523293"/>
    <w:rsid w:val="005232D9"/>
    <w:rsid w:val="00523461"/>
    <w:rsid w:val="00523575"/>
    <w:rsid w:val="00523738"/>
    <w:rsid w:val="00523802"/>
    <w:rsid w:val="0052387D"/>
    <w:rsid w:val="0052394D"/>
    <w:rsid w:val="00523A6B"/>
    <w:rsid w:val="00523AAD"/>
    <w:rsid w:val="00523CDA"/>
    <w:rsid w:val="00523ECD"/>
    <w:rsid w:val="005241CE"/>
    <w:rsid w:val="005244E9"/>
    <w:rsid w:val="005247BC"/>
    <w:rsid w:val="00524861"/>
    <w:rsid w:val="005248B6"/>
    <w:rsid w:val="00524959"/>
    <w:rsid w:val="00524A9A"/>
    <w:rsid w:val="00524CFF"/>
    <w:rsid w:val="00525265"/>
    <w:rsid w:val="0052536C"/>
    <w:rsid w:val="00525393"/>
    <w:rsid w:val="005255F2"/>
    <w:rsid w:val="00525B8C"/>
    <w:rsid w:val="00525CDD"/>
    <w:rsid w:val="00525D63"/>
    <w:rsid w:val="00525DFB"/>
    <w:rsid w:val="0052600B"/>
    <w:rsid w:val="0052601B"/>
    <w:rsid w:val="0052631F"/>
    <w:rsid w:val="0052639A"/>
    <w:rsid w:val="00526433"/>
    <w:rsid w:val="005264AA"/>
    <w:rsid w:val="0052670D"/>
    <w:rsid w:val="00526775"/>
    <w:rsid w:val="005268B3"/>
    <w:rsid w:val="005269C0"/>
    <w:rsid w:val="00526AC7"/>
    <w:rsid w:val="00526C15"/>
    <w:rsid w:val="00526CA3"/>
    <w:rsid w:val="005272EF"/>
    <w:rsid w:val="005274DF"/>
    <w:rsid w:val="005275F2"/>
    <w:rsid w:val="0052784F"/>
    <w:rsid w:val="00527935"/>
    <w:rsid w:val="0052798D"/>
    <w:rsid w:val="005279EB"/>
    <w:rsid w:val="00527D4C"/>
    <w:rsid w:val="00527D9C"/>
    <w:rsid w:val="00527F80"/>
    <w:rsid w:val="00530033"/>
    <w:rsid w:val="0053012C"/>
    <w:rsid w:val="00530165"/>
    <w:rsid w:val="005303EA"/>
    <w:rsid w:val="005303FC"/>
    <w:rsid w:val="0053058F"/>
    <w:rsid w:val="005305FE"/>
    <w:rsid w:val="0053061F"/>
    <w:rsid w:val="0053078A"/>
    <w:rsid w:val="0053087D"/>
    <w:rsid w:val="00530A36"/>
    <w:rsid w:val="00530A86"/>
    <w:rsid w:val="00530D1A"/>
    <w:rsid w:val="00530D5D"/>
    <w:rsid w:val="00530E3A"/>
    <w:rsid w:val="00531080"/>
    <w:rsid w:val="005310EC"/>
    <w:rsid w:val="0053121D"/>
    <w:rsid w:val="005312DB"/>
    <w:rsid w:val="005315F9"/>
    <w:rsid w:val="0053177E"/>
    <w:rsid w:val="005318AE"/>
    <w:rsid w:val="0053191B"/>
    <w:rsid w:val="00531922"/>
    <w:rsid w:val="0053192A"/>
    <w:rsid w:val="00531958"/>
    <w:rsid w:val="0053197B"/>
    <w:rsid w:val="00532199"/>
    <w:rsid w:val="0053236F"/>
    <w:rsid w:val="0053278A"/>
    <w:rsid w:val="005327CF"/>
    <w:rsid w:val="0053280E"/>
    <w:rsid w:val="0053299F"/>
    <w:rsid w:val="00532AC5"/>
    <w:rsid w:val="00532B93"/>
    <w:rsid w:val="00532D09"/>
    <w:rsid w:val="00532DAC"/>
    <w:rsid w:val="00532E78"/>
    <w:rsid w:val="005331DE"/>
    <w:rsid w:val="00533866"/>
    <w:rsid w:val="005339BE"/>
    <w:rsid w:val="00533B9E"/>
    <w:rsid w:val="00534118"/>
    <w:rsid w:val="00534351"/>
    <w:rsid w:val="005344BA"/>
    <w:rsid w:val="0053470B"/>
    <w:rsid w:val="00534771"/>
    <w:rsid w:val="00534934"/>
    <w:rsid w:val="00534BBD"/>
    <w:rsid w:val="00534DBF"/>
    <w:rsid w:val="00534E4A"/>
    <w:rsid w:val="00534EE1"/>
    <w:rsid w:val="00534FB0"/>
    <w:rsid w:val="0053506D"/>
    <w:rsid w:val="005352FA"/>
    <w:rsid w:val="00535328"/>
    <w:rsid w:val="00535412"/>
    <w:rsid w:val="00535944"/>
    <w:rsid w:val="005359ED"/>
    <w:rsid w:val="00535BE1"/>
    <w:rsid w:val="0053640C"/>
    <w:rsid w:val="00536430"/>
    <w:rsid w:val="00536499"/>
    <w:rsid w:val="005365D7"/>
    <w:rsid w:val="005367A2"/>
    <w:rsid w:val="005369C0"/>
    <w:rsid w:val="00536BBF"/>
    <w:rsid w:val="00536C81"/>
    <w:rsid w:val="00536E38"/>
    <w:rsid w:val="00536E48"/>
    <w:rsid w:val="00536EAB"/>
    <w:rsid w:val="0053711F"/>
    <w:rsid w:val="005371B3"/>
    <w:rsid w:val="00537513"/>
    <w:rsid w:val="005375A8"/>
    <w:rsid w:val="005375F1"/>
    <w:rsid w:val="00537B43"/>
    <w:rsid w:val="00537CED"/>
    <w:rsid w:val="00537DA6"/>
    <w:rsid w:val="00537E92"/>
    <w:rsid w:val="00537F3D"/>
    <w:rsid w:val="00537F9D"/>
    <w:rsid w:val="005403C2"/>
    <w:rsid w:val="005405BB"/>
    <w:rsid w:val="0054066B"/>
    <w:rsid w:val="00540805"/>
    <w:rsid w:val="005409EF"/>
    <w:rsid w:val="00540A06"/>
    <w:rsid w:val="00540E7E"/>
    <w:rsid w:val="00540E8E"/>
    <w:rsid w:val="00541025"/>
    <w:rsid w:val="005410F0"/>
    <w:rsid w:val="005413A9"/>
    <w:rsid w:val="00541440"/>
    <w:rsid w:val="005415A5"/>
    <w:rsid w:val="005416DE"/>
    <w:rsid w:val="00541700"/>
    <w:rsid w:val="00541740"/>
    <w:rsid w:val="00541798"/>
    <w:rsid w:val="005417FE"/>
    <w:rsid w:val="005419D9"/>
    <w:rsid w:val="00541AD5"/>
    <w:rsid w:val="00541E21"/>
    <w:rsid w:val="00542092"/>
    <w:rsid w:val="0054279A"/>
    <w:rsid w:val="00542A03"/>
    <w:rsid w:val="00542B1C"/>
    <w:rsid w:val="00542B4C"/>
    <w:rsid w:val="00542DC3"/>
    <w:rsid w:val="00543081"/>
    <w:rsid w:val="00543102"/>
    <w:rsid w:val="00543353"/>
    <w:rsid w:val="00543515"/>
    <w:rsid w:val="005437CC"/>
    <w:rsid w:val="005437FF"/>
    <w:rsid w:val="00543810"/>
    <w:rsid w:val="0054388C"/>
    <w:rsid w:val="00543903"/>
    <w:rsid w:val="0054390A"/>
    <w:rsid w:val="00543BCC"/>
    <w:rsid w:val="00543CF2"/>
    <w:rsid w:val="00543F11"/>
    <w:rsid w:val="00543F68"/>
    <w:rsid w:val="00543FAD"/>
    <w:rsid w:val="00544524"/>
    <w:rsid w:val="00544558"/>
    <w:rsid w:val="00544665"/>
    <w:rsid w:val="0054467F"/>
    <w:rsid w:val="005446CF"/>
    <w:rsid w:val="00544A59"/>
    <w:rsid w:val="00544CAB"/>
    <w:rsid w:val="00544CC9"/>
    <w:rsid w:val="00544E2B"/>
    <w:rsid w:val="00544EBE"/>
    <w:rsid w:val="005451C7"/>
    <w:rsid w:val="00545455"/>
    <w:rsid w:val="00545535"/>
    <w:rsid w:val="00545726"/>
    <w:rsid w:val="00545978"/>
    <w:rsid w:val="005459AC"/>
    <w:rsid w:val="00545ADB"/>
    <w:rsid w:val="00545C3D"/>
    <w:rsid w:val="00545E39"/>
    <w:rsid w:val="0054608A"/>
    <w:rsid w:val="0054618A"/>
    <w:rsid w:val="005462AA"/>
    <w:rsid w:val="00546305"/>
    <w:rsid w:val="0054636D"/>
    <w:rsid w:val="0054639C"/>
    <w:rsid w:val="005463D9"/>
    <w:rsid w:val="0054653A"/>
    <w:rsid w:val="005465EA"/>
    <w:rsid w:val="0054691E"/>
    <w:rsid w:val="005469D0"/>
    <w:rsid w:val="00546AAA"/>
    <w:rsid w:val="00546ACE"/>
    <w:rsid w:val="00546C96"/>
    <w:rsid w:val="00546E35"/>
    <w:rsid w:val="00546F5F"/>
    <w:rsid w:val="0054752C"/>
    <w:rsid w:val="00547588"/>
    <w:rsid w:val="00547A95"/>
    <w:rsid w:val="00547C47"/>
    <w:rsid w:val="00547CC4"/>
    <w:rsid w:val="00547DA8"/>
    <w:rsid w:val="00547E0B"/>
    <w:rsid w:val="00547F26"/>
    <w:rsid w:val="00550235"/>
    <w:rsid w:val="0055026F"/>
    <w:rsid w:val="00550527"/>
    <w:rsid w:val="0055073D"/>
    <w:rsid w:val="005509E5"/>
    <w:rsid w:val="005509EB"/>
    <w:rsid w:val="00550F91"/>
    <w:rsid w:val="005510E7"/>
    <w:rsid w:val="0055119B"/>
    <w:rsid w:val="00551510"/>
    <w:rsid w:val="005515EF"/>
    <w:rsid w:val="005516A4"/>
    <w:rsid w:val="005517AA"/>
    <w:rsid w:val="005517B1"/>
    <w:rsid w:val="00551890"/>
    <w:rsid w:val="00551B62"/>
    <w:rsid w:val="00551BBD"/>
    <w:rsid w:val="00551CF4"/>
    <w:rsid w:val="00551DDB"/>
    <w:rsid w:val="00551F18"/>
    <w:rsid w:val="00551F52"/>
    <w:rsid w:val="00551F6A"/>
    <w:rsid w:val="00551FF8"/>
    <w:rsid w:val="0055224A"/>
    <w:rsid w:val="005522C2"/>
    <w:rsid w:val="00552446"/>
    <w:rsid w:val="005526FC"/>
    <w:rsid w:val="00552772"/>
    <w:rsid w:val="005528EA"/>
    <w:rsid w:val="00552997"/>
    <w:rsid w:val="005529AC"/>
    <w:rsid w:val="00552BA0"/>
    <w:rsid w:val="00552D5B"/>
    <w:rsid w:val="00552FA1"/>
    <w:rsid w:val="0055302F"/>
    <w:rsid w:val="005530E5"/>
    <w:rsid w:val="00553270"/>
    <w:rsid w:val="005533CF"/>
    <w:rsid w:val="005533E9"/>
    <w:rsid w:val="00553411"/>
    <w:rsid w:val="0055350B"/>
    <w:rsid w:val="005535A1"/>
    <w:rsid w:val="00553743"/>
    <w:rsid w:val="005537A1"/>
    <w:rsid w:val="00553811"/>
    <w:rsid w:val="005538BA"/>
    <w:rsid w:val="00553971"/>
    <w:rsid w:val="00553B44"/>
    <w:rsid w:val="00553C33"/>
    <w:rsid w:val="00553EE7"/>
    <w:rsid w:val="00553EEE"/>
    <w:rsid w:val="00554365"/>
    <w:rsid w:val="00554580"/>
    <w:rsid w:val="0055479E"/>
    <w:rsid w:val="005548CB"/>
    <w:rsid w:val="00554BA1"/>
    <w:rsid w:val="00554F23"/>
    <w:rsid w:val="00554FC0"/>
    <w:rsid w:val="0055513F"/>
    <w:rsid w:val="0055529B"/>
    <w:rsid w:val="005552F4"/>
    <w:rsid w:val="0055550C"/>
    <w:rsid w:val="00555521"/>
    <w:rsid w:val="005556C1"/>
    <w:rsid w:val="0055586E"/>
    <w:rsid w:val="00555EE9"/>
    <w:rsid w:val="00555F96"/>
    <w:rsid w:val="005563FC"/>
    <w:rsid w:val="00556671"/>
    <w:rsid w:val="0055670E"/>
    <w:rsid w:val="00556761"/>
    <w:rsid w:val="00556766"/>
    <w:rsid w:val="00556BC8"/>
    <w:rsid w:val="00556C9D"/>
    <w:rsid w:val="00556D44"/>
    <w:rsid w:val="00556D6D"/>
    <w:rsid w:val="005570E4"/>
    <w:rsid w:val="0055716A"/>
    <w:rsid w:val="0055718D"/>
    <w:rsid w:val="00557447"/>
    <w:rsid w:val="005574F8"/>
    <w:rsid w:val="0055752B"/>
    <w:rsid w:val="00557605"/>
    <w:rsid w:val="0055766A"/>
    <w:rsid w:val="00557786"/>
    <w:rsid w:val="0055785E"/>
    <w:rsid w:val="005579D7"/>
    <w:rsid w:val="00557A5C"/>
    <w:rsid w:val="00557BAB"/>
    <w:rsid w:val="00557F51"/>
    <w:rsid w:val="005603E3"/>
    <w:rsid w:val="00560479"/>
    <w:rsid w:val="005607EC"/>
    <w:rsid w:val="00560B90"/>
    <w:rsid w:val="00560BE7"/>
    <w:rsid w:val="00560D27"/>
    <w:rsid w:val="00561202"/>
    <w:rsid w:val="00561275"/>
    <w:rsid w:val="005616C1"/>
    <w:rsid w:val="00561767"/>
    <w:rsid w:val="005617B5"/>
    <w:rsid w:val="005618AD"/>
    <w:rsid w:val="00561A19"/>
    <w:rsid w:val="00561BF7"/>
    <w:rsid w:val="00561C2A"/>
    <w:rsid w:val="00561D17"/>
    <w:rsid w:val="005624B9"/>
    <w:rsid w:val="00562507"/>
    <w:rsid w:val="00562563"/>
    <w:rsid w:val="00562811"/>
    <w:rsid w:val="00562901"/>
    <w:rsid w:val="005629DA"/>
    <w:rsid w:val="005629E1"/>
    <w:rsid w:val="00562A7C"/>
    <w:rsid w:val="00562C3B"/>
    <w:rsid w:val="005630E9"/>
    <w:rsid w:val="005631D9"/>
    <w:rsid w:val="00563320"/>
    <w:rsid w:val="005636BB"/>
    <w:rsid w:val="00563857"/>
    <w:rsid w:val="0056390C"/>
    <w:rsid w:val="00563CA4"/>
    <w:rsid w:val="00563E38"/>
    <w:rsid w:val="00564135"/>
    <w:rsid w:val="00564296"/>
    <w:rsid w:val="005643D2"/>
    <w:rsid w:val="00564628"/>
    <w:rsid w:val="00564707"/>
    <w:rsid w:val="00564907"/>
    <w:rsid w:val="00564B58"/>
    <w:rsid w:val="00564C06"/>
    <w:rsid w:val="00564DE5"/>
    <w:rsid w:val="00564EC1"/>
    <w:rsid w:val="0056505E"/>
    <w:rsid w:val="00565217"/>
    <w:rsid w:val="005654D7"/>
    <w:rsid w:val="005656B2"/>
    <w:rsid w:val="00565B46"/>
    <w:rsid w:val="00565EFB"/>
    <w:rsid w:val="00565F69"/>
    <w:rsid w:val="00566022"/>
    <w:rsid w:val="0056607D"/>
    <w:rsid w:val="00566454"/>
    <w:rsid w:val="005664F4"/>
    <w:rsid w:val="00566671"/>
    <w:rsid w:val="00566734"/>
    <w:rsid w:val="005667DE"/>
    <w:rsid w:val="005668D9"/>
    <w:rsid w:val="0056759E"/>
    <w:rsid w:val="005675A4"/>
    <w:rsid w:val="005676F3"/>
    <w:rsid w:val="00567822"/>
    <w:rsid w:val="0056793A"/>
    <w:rsid w:val="00567AEB"/>
    <w:rsid w:val="00567DE1"/>
    <w:rsid w:val="00567DE5"/>
    <w:rsid w:val="005700A9"/>
    <w:rsid w:val="00570100"/>
    <w:rsid w:val="00570183"/>
    <w:rsid w:val="0057024C"/>
    <w:rsid w:val="0057029B"/>
    <w:rsid w:val="0057082B"/>
    <w:rsid w:val="00570AAF"/>
    <w:rsid w:val="00570DD4"/>
    <w:rsid w:val="00570F23"/>
    <w:rsid w:val="00570FA1"/>
    <w:rsid w:val="005713A6"/>
    <w:rsid w:val="005713CF"/>
    <w:rsid w:val="0057145A"/>
    <w:rsid w:val="00571523"/>
    <w:rsid w:val="005715F6"/>
    <w:rsid w:val="00571691"/>
    <w:rsid w:val="005719D4"/>
    <w:rsid w:val="00571D0E"/>
    <w:rsid w:val="00571D10"/>
    <w:rsid w:val="00571E5B"/>
    <w:rsid w:val="00571EC3"/>
    <w:rsid w:val="00572031"/>
    <w:rsid w:val="00572118"/>
    <w:rsid w:val="00572167"/>
    <w:rsid w:val="00572282"/>
    <w:rsid w:val="00572533"/>
    <w:rsid w:val="00572707"/>
    <w:rsid w:val="005727E7"/>
    <w:rsid w:val="00572979"/>
    <w:rsid w:val="00572B25"/>
    <w:rsid w:val="00572DDD"/>
    <w:rsid w:val="005730A3"/>
    <w:rsid w:val="00573166"/>
    <w:rsid w:val="00573235"/>
    <w:rsid w:val="00573371"/>
    <w:rsid w:val="00573583"/>
    <w:rsid w:val="00573662"/>
    <w:rsid w:val="00573890"/>
    <w:rsid w:val="00573B81"/>
    <w:rsid w:val="00573CE3"/>
    <w:rsid w:val="00573FC9"/>
    <w:rsid w:val="00573FDB"/>
    <w:rsid w:val="0057404A"/>
    <w:rsid w:val="0057416C"/>
    <w:rsid w:val="005743C9"/>
    <w:rsid w:val="00574603"/>
    <w:rsid w:val="005748A9"/>
    <w:rsid w:val="005749B9"/>
    <w:rsid w:val="005749C5"/>
    <w:rsid w:val="00574CD6"/>
    <w:rsid w:val="00574D5A"/>
    <w:rsid w:val="00574DF8"/>
    <w:rsid w:val="00574E45"/>
    <w:rsid w:val="00574E5B"/>
    <w:rsid w:val="0057500A"/>
    <w:rsid w:val="005750C1"/>
    <w:rsid w:val="005750E4"/>
    <w:rsid w:val="00575149"/>
    <w:rsid w:val="0057529F"/>
    <w:rsid w:val="00575676"/>
    <w:rsid w:val="00575697"/>
    <w:rsid w:val="00575882"/>
    <w:rsid w:val="00575D0E"/>
    <w:rsid w:val="00575E4C"/>
    <w:rsid w:val="00575F8A"/>
    <w:rsid w:val="00576186"/>
    <w:rsid w:val="00576234"/>
    <w:rsid w:val="0057627E"/>
    <w:rsid w:val="005762EB"/>
    <w:rsid w:val="005763BB"/>
    <w:rsid w:val="00576BBA"/>
    <w:rsid w:val="00576E84"/>
    <w:rsid w:val="00576FA2"/>
    <w:rsid w:val="00576FDB"/>
    <w:rsid w:val="005775BF"/>
    <w:rsid w:val="0057782B"/>
    <w:rsid w:val="00577A21"/>
    <w:rsid w:val="00577AE5"/>
    <w:rsid w:val="00577AF2"/>
    <w:rsid w:val="00577DA5"/>
    <w:rsid w:val="00577DF0"/>
    <w:rsid w:val="00577E1B"/>
    <w:rsid w:val="00580394"/>
    <w:rsid w:val="0058046C"/>
    <w:rsid w:val="005804C8"/>
    <w:rsid w:val="005806D1"/>
    <w:rsid w:val="005806F5"/>
    <w:rsid w:val="005807C2"/>
    <w:rsid w:val="0058085E"/>
    <w:rsid w:val="0058092E"/>
    <w:rsid w:val="0058099C"/>
    <w:rsid w:val="005809CD"/>
    <w:rsid w:val="00580B8E"/>
    <w:rsid w:val="005811B1"/>
    <w:rsid w:val="00581304"/>
    <w:rsid w:val="0058139E"/>
    <w:rsid w:val="005819A0"/>
    <w:rsid w:val="00581AD0"/>
    <w:rsid w:val="0058213F"/>
    <w:rsid w:val="00582221"/>
    <w:rsid w:val="0058235F"/>
    <w:rsid w:val="00582401"/>
    <w:rsid w:val="005828FB"/>
    <w:rsid w:val="00582911"/>
    <w:rsid w:val="00582916"/>
    <w:rsid w:val="00582A8A"/>
    <w:rsid w:val="00582B8C"/>
    <w:rsid w:val="00582C30"/>
    <w:rsid w:val="00582CF9"/>
    <w:rsid w:val="00582D32"/>
    <w:rsid w:val="00582D42"/>
    <w:rsid w:val="0058303E"/>
    <w:rsid w:val="00583081"/>
    <w:rsid w:val="00583111"/>
    <w:rsid w:val="00583131"/>
    <w:rsid w:val="0058317C"/>
    <w:rsid w:val="0058355C"/>
    <w:rsid w:val="005837D4"/>
    <w:rsid w:val="00583878"/>
    <w:rsid w:val="00583992"/>
    <w:rsid w:val="00583AC5"/>
    <w:rsid w:val="00583AE0"/>
    <w:rsid w:val="00583C34"/>
    <w:rsid w:val="00583D95"/>
    <w:rsid w:val="005840AA"/>
    <w:rsid w:val="0058423C"/>
    <w:rsid w:val="005843AB"/>
    <w:rsid w:val="00584568"/>
    <w:rsid w:val="0058465E"/>
    <w:rsid w:val="00584786"/>
    <w:rsid w:val="005847FE"/>
    <w:rsid w:val="0058489F"/>
    <w:rsid w:val="00584CD8"/>
    <w:rsid w:val="0058502C"/>
    <w:rsid w:val="0058515C"/>
    <w:rsid w:val="00585473"/>
    <w:rsid w:val="0058551A"/>
    <w:rsid w:val="0058569B"/>
    <w:rsid w:val="005858ED"/>
    <w:rsid w:val="00585F72"/>
    <w:rsid w:val="0058640A"/>
    <w:rsid w:val="0058641C"/>
    <w:rsid w:val="005865FE"/>
    <w:rsid w:val="0058663B"/>
    <w:rsid w:val="005869A6"/>
    <w:rsid w:val="00586C03"/>
    <w:rsid w:val="00586CA5"/>
    <w:rsid w:val="00586CB1"/>
    <w:rsid w:val="00586F00"/>
    <w:rsid w:val="00586FB2"/>
    <w:rsid w:val="005873E5"/>
    <w:rsid w:val="005874A1"/>
    <w:rsid w:val="0058757E"/>
    <w:rsid w:val="00587716"/>
    <w:rsid w:val="00587E48"/>
    <w:rsid w:val="005901CD"/>
    <w:rsid w:val="0059031D"/>
    <w:rsid w:val="00590632"/>
    <w:rsid w:val="005907F5"/>
    <w:rsid w:val="00590804"/>
    <w:rsid w:val="00590811"/>
    <w:rsid w:val="00590862"/>
    <w:rsid w:val="00590AB2"/>
    <w:rsid w:val="00590CD2"/>
    <w:rsid w:val="00590CEE"/>
    <w:rsid w:val="00590D2A"/>
    <w:rsid w:val="00590D8B"/>
    <w:rsid w:val="00591290"/>
    <w:rsid w:val="005915B2"/>
    <w:rsid w:val="00591708"/>
    <w:rsid w:val="0059189B"/>
    <w:rsid w:val="00591951"/>
    <w:rsid w:val="00591D2D"/>
    <w:rsid w:val="00591E9D"/>
    <w:rsid w:val="0059216E"/>
    <w:rsid w:val="00592321"/>
    <w:rsid w:val="00592461"/>
    <w:rsid w:val="00592573"/>
    <w:rsid w:val="005926E2"/>
    <w:rsid w:val="00592B99"/>
    <w:rsid w:val="00592C0E"/>
    <w:rsid w:val="005931AB"/>
    <w:rsid w:val="00593310"/>
    <w:rsid w:val="0059337C"/>
    <w:rsid w:val="00593843"/>
    <w:rsid w:val="00593F99"/>
    <w:rsid w:val="00593FB4"/>
    <w:rsid w:val="00593FDA"/>
    <w:rsid w:val="0059409C"/>
    <w:rsid w:val="005940F5"/>
    <w:rsid w:val="005942ED"/>
    <w:rsid w:val="005944BE"/>
    <w:rsid w:val="00594535"/>
    <w:rsid w:val="00594547"/>
    <w:rsid w:val="00594BA6"/>
    <w:rsid w:val="00594CA1"/>
    <w:rsid w:val="00594D81"/>
    <w:rsid w:val="00594F19"/>
    <w:rsid w:val="00595267"/>
    <w:rsid w:val="005956F4"/>
    <w:rsid w:val="0059593F"/>
    <w:rsid w:val="00595DC6"/>
    <w:rsid w:val="00596301"/>
    <w:rsid w:val="0059660F"/>
    <w:rsid w:val="00596770"/>
    <w:rsid w:val="00596A4B"/>
    <w:rsid w:val="00596E29"/>
    <w:rsid w:val="00596ECE"/>
    <w:rsid w:val="00596F7D"/>
    <w:rsid w:val="00596FB8"/>
    <w:rsid w:val="005970B1"/>
    <w:rsid w:val="0059716F"/>
    <w:rsid w:val="00597190"/>
    <w:rsid w:val="00597462"/>
    <w:rsid w:val="00597507"/>
    <w:rsid w:val="005976CB"/>
    <w:rsid w:val="00597900"/>
    <w:rsid w:val="00597A19"/>
    <w:rsid w:val="00597AA0"/>
    <w:rsid w:val="00597D22"/>
    <w:rsid w:val="00597D5F"/>
    <w:rsid w:val="00597F29"/>
    <w:rsid w:val="005A0138"/>
    <w:rsid w:val="005A0816"/>
    <w:rsid w:val="005A0858"/>
    <w:rsid w:val="005A08BB"/>
    <w:rsid w:val="005A08D3"/>
    <w:rsid w:val="005A095F"/>
    <w:rsid w:val="005A099F"/>
    <w:rsid w:val="005A09E1"/>
    <w:rsid w:val="005A09F6"/>
    <w:rsid w:val="005A0C17"/>
    <w:rsid w:val="005A0C68"/>
    <w:rsid w:val="005A0D5B"/>
    <w:rsid w:val="005A0D78"/>
    <w:rsid w:val="005A0EA0"/>
    <w:rsid w:val="005A1035"/>
    <w:rsid w:val="005A1119"/>
    <w:rsid w:val="005A139C"/>
    <w:rsid w:val="005A143A"/>
    <w:rsid w:val="005A14B4"/>
    <w:rsid w:val="005A15CC"/>
    <w:rsid w:val="005A176D"/>
    <w:rsid w:val="005A1A03"/>
    <w:rsid w:val="005A1ED6"/>
    <w:rsid w:val="005A2137"/>
    <w:rsid w:val="005A2308"/>
    <w:rsid w:val="005A231D"/>
    <w:rsid w:val="005A2344"/>
    <w:rsid w:val="005A2415"/>
    <w:rsid w:val="005A24E3"/>
    <w:rsid w:val="005A2712"/>
    <w:rsid w:val="005A2714"/>
    <w:rsid w:val="005A283B"/>
    <w:rsid w:val="005A298C"/>
    <w:rsid w:val="005A2C40"/>
    <w:rsid w:val="005A2D0F"/>
    <w:rsid w:val="005A2DAD"/>
    <w:rsid w:val="005A2EAC"/>
    <w:rsid w:val="005A323C"/>
    <w:rsid w:val="005A33AD"/>
    <w:rsid w:val="005A3978"/>
    <w:rsid w:val="005A399D"/>
    <w:rsid w:val="005A3A0E"/>
    <w:rsid w:val="005A3D1F"/>
    <w:rsid w:val="005A3DB8"/>
    <w:rsid w:val="005A3E24"/>
    <w:rsid w:val="005A3ED8"/>
    <w:rsid w:val="005A42CE"/>
    <w:rsid w:val="005A4375"/>
    <w:rsid w:val="005A44C9"/>
    <w:rsid w:val="005A4792"/>
    <w:rsid w:val="005A479D"/>
    <w:rsid w:val="005A480A"/>
    <w:rsid w:val="005A4AA7"/>
    <w:rsid w:val="005A4C50"/>
    <w:rsid w:val="005A548A"/>
    <w:rsid w:val="005A5495"/>
    <w:rsid w:val="005A55B0"/>
    <w:rsid w:val="005A5AAF"/>
    <w:rsid w:val="005A5DB9"/>
    <w:rsid w:val="005A601D"/>
    <w:rsid w:val="005A633B"/>
    <w:rsid w:val="005A6403"/>
    <w:rsid w:val="005A6697"/>
    <w:rsid w:val="005A6949"/>
    <w:rsid w:val="005A6A54"/>
    <w:rsid w:val="005A70FC"/>
    <w:rsid w:val="005A7136"/>
    <w:rsid w:val="005A71AF"/>
    <w:rsid w:val="005A72C8"/>
    <w:rsid w:val="005A76DE"/>
    <w:rsid w:val="005A7701"/>
    <w:rsid w:val="005A7986"/>
    <w:rsid w:val="005A79FE"/>
    <w:rsid w:val="005A7C0C"/>
    <w:rsid w:val="005A7CB8"/>
    <w:rsid w:val="005B0057"/>
    <w:rsid w:val="005B018E"/>
    <w:rsid w:val="005B032D"/>
    <w:rsid w:val="005B051B"/>
    <w:rsid w:val="005B05CB"/>
    <w:rsid w:val="005B0751"/>
    <w:rsid w:val="005B0891"/>
    <w:rsid w:val="005B0948"/>
    <w:rsid w:val="005B0ABB"/>
    <w:rsid w:val="005B0BA2"/>
    <w:rsid w:val="005B10F7"/>
    <w:rsid w:val="005B1642"/>
    <w:rsid w:val="005B18AE"/>
    <w:rsid w:val="005B1966"/>
    <w:rsid w:val="005B19DC"/>
    <w:rsid w:val="005B1C6D"/>
    <w:rsid w:val="005B1CB8"/>
    <w:rsid w:val="005B1E20"/>
    <w:rsid w:val="005B209F"/>
    <w:rsid w:val="005B21B6"/>
    <w:rsid w:val="005B23F5"/>
    <w:rsid w:val="005B2447"/>
    <w:rsid w:val="005B2606"/>
    <w:rsid w:val="005B27A1"/>
    <w:rsid w:val="005B2AE0"/>
    <w:rsid w:val="005B2AF6"/>
    <w:rsid w:val="005B2BF3"/>
    <w:rsid w:val="005B3405"/>
    <w:rsid w:val="005B3551"/>
    <w:rsid w:val="005B36A3"/>
    <w:rsid w:val="005B384D"/>
    <w:rsid w:val="005B3A08"/>
    <w:rsid w:val="005B3A87"/>
    <w:rsid w:val="005B3A9B"/>
    <w:rsid w:val="005B3AD3"/>
    <w:rsid w:val="005B3B6C"/>
    <w:rsid w:val="005B3CE9"/>
    <w:rsid w:val="005B3E7F"/>
    <w:rsid w:val="005B4026"/>
    <w:rsid w:val="005B4829"/>
    <w:rsid w:val="005B4D48"/>
    <w:rsid w:val="005B5005"/>
    <w:rsid w:val="005B50D8"/>
    <w:rsid w:val="005B51C4"/>
    <w:rsid w:val="005B53EB"/>
    <w:rsid w:val="005B5603"/>
    <w:rsid w:val="005B5791"/>
    <w:rsid w:val="005B5861"/>
    <w:rsid w:val="005B5B5F"/>
    <w:rsid w:val="005B5F6B"/>
    <w:rsid w:val="005B5FBF"/>
    <w:rsid w:val="005B6443"/>
    <w:rsid w:val="005B64C5"/>
    <w:rsid w:val="005B6524"/>
    <w:rsid w:val="005B6647"/>
    <w:rsid w:val="005B664F"/>
    <w:rsid w:val="005B6997"/>
    <w:rsid w:val="005B6AB9"/>
    <w:rsid w:val="005B6D75"/>
    <w:rsid w:val="005B6F30"/>
    <w:rsid w:val="005B6FA9"/>
    <w:rsid w:val="005B7191"/>
    <w:rsid w:val="005B765C"/>
    <w:rsid w:val="005B76BE"/>
    <w:rsid w:val="005B7789"/>
    <w:rsid w:val="005B7A63"/>
    <w:rsid w:val="005B7D2C"/>
    <w:rsid w:val="005B7F29"/>
    <w:rsid w:val="005C002B"/>
    <w:rsid w:val="005C04D3"/>
    <w:rsid w:val="005C0515"/>
    <w:rsid w:val="005C075B"/>
    <w:rsid w:val="005C090C"/>
    <w:rsid w:val="005C0955"/>
    <w:rsid w:val="005C0978"/>
    <w:rsid w:val="005C0A2B"/>
    <w:rsid w:val="005C0B2E"/>
    <w:rsid w:val="005C0C57"/>
    <w:rsid w:val="005C0CF1"/>
    <w:rsid w:val="005C0D88"/>
    <w:rsid w:val="005C0E58"/>
    <w:rsid w:val="005C11FE"/>
    <w:rsid w:val="005C137D"/>
    <w:rsid w:val="005C13FB"/>
    <w:rsid w:val="005C144A"/>
    <w:rsid w:val="005C1598"/>
    <w:rsid w:val="005C159E"/>
    <w:rsid w:val="005C171C"/>
    <w:rsid w:val="005C173A"/>
    <w:rsid w:val="005C176C"/>
    <w:rsid w:val="005C17E3"/>
    <w:rsid w:val="005C1824"/>
    <w:rsid w:val="005C1854"/>
    <w:rsid w:val="005C1B6D"/>
    <w:rsid w:val="005C1B73"/>
    <w:rsid w:val="005C1C03"/>
    <w:rsid w:val="005C1D52"/>
    <w:rsid w:val="005C212C"/>
    <w:rsid w:val="005C237D"/>
    <w:rsid w:val="005C2739"/>
    <w:rsid w:val="005C2B0E"/>
    <w:rsid w:val="005C2B26"/>
    <w:rsid w:val="005C2D24"/>
    <w:rsid w:val="005C2E9F"/>
    <w:rsid w:val="005C2EDB"/>
    <w:rsid w:val="005C3277"/>
    <w:rsid w:val="005C35D3"/>
    <w:rsid w:val="005C35EC"/>
    <w:rsid w:val="005C3B43"/>
    <w:rsid w:val="005C3E5B"/>
    <w:rsid w:val="005C3EAB"/>
    <w:rsid w:val="005C3FB0"/>
    <w:rsid w:val="005C3FF9"/>
    <w:rsid w:val="005C45A2"/>
    <w:rsid w:val="005C47AC"/>
    <w:rsid w:val="005C4828"/>
    <w:rsid w:val="005C49DA"/>
    <w:rsid w:val="005C4C89"/>
    <w:rsid w:val="005C502F"/>
    <w:rsid w:val="005C50F3"/>
    <w:rsid w:val="005C526F"/>
    <w:rsid w:val="005C53B2"/>
    <w:rsid w:val="005C54B5"/>
    <w:rsid w:val="005C558B"/>
    <w:rsid w:val="005C5621"/>
    <w:rsid w:val="005C586B"/>
    <w:rsid w:val="005C5D80"/>
    <w:rsid w:val="005C5D91"/>
    <w:rsid w:val="005C5EBD"/>
    <w:rsid w:val="005C5FD9"/>
    <w:rsid w:val="005C6095"/>
    <w:rsid w:val="005C613B"/>
    <w:rsid w:val="005C648C"/>
    <w:rsid w:val="005C65DE"/>
    <w:rsid w:val="005C673E"/>
    <w:rsid w:val="005C6A86"/>
    <w:rsid w:val="005C6C34"/>
    <w:rsid w:val="005C700D"/>
    <w:rsid w:val="005C7321"/>
    <w:rsid w:val="005C7354"/>
    <w:rsid w:val="005C736B"/>
    <w:rsid w:val="005C73CE"/>
    <w:rsid w:val="005C74C7"/>
    <w:rsid w:val="005C779D"/>
    <w:rsid w:val="005C79B5"/>
    <w:rsid w:val="005C7AA8"/>
    <w:rsid w:val="005C7BF1"/>
    <w:rsid w:val="005C7F25"/>
    <w:rsid w:val="005C7F7B"/>
    <w:rsid w:val="005C9632"/>
    <w:rsid w:val="005D03D1"/>
    <w:rsid w:val="005D05E8"/>
    <w:rsid w:val="005D07B8"/>
    <w:rsid w:val="005D0813"/>
    <w:rsid w:val="005D0890"/>
    <w:rsid w:val="005D0C5F"/>
    <w:rsid w:val="005D0DAC"/>
    <w:rsid w:val="005D0EA7"/>
    <w:rsid w:val="005D0F11"/>
    <w:rsid w:val="005D1302"/>
    <w:rsid w:val="005D1701"/>
    <w:rsid w:val="005D17B7"/>
    <w:rsid w:val="005D183A"/>
    <w:rsid w:val="005D1872"/>
    <w:rsid w:val="005D1907"/>
    <w:rsid w:val="005D1A9A"/>
    <w:rsid w:val="005D1DFD"/>
    <w:rsid w:val="005D1E05"/>
    <w:rsid w:val="005D1E0C"/>
    <w:rsid w:val="005D1E83"/>
    <w:rsid w:val="005D20DE"/>
    <w:rsid w:val="005D2346"/>
    <w:rsid w:val="005D24CB"/>
    <w:rsid w:val="005D26A0"/>
    <w:rsid w:val="005D2706"/>
    <w:rsid w:val="005D2862"/>
    <w:rsid w:val="005D28EB"/>
    <w:rsid w:val="005D2922"/>
    <w:rsid w:val="005D2A45"/>
    <w:rsid w:val="005D2B02"/>
    <w:rsid w:val="005D2B74"/>
    <w:rsid w:val="005D2C14"/>
    <w:rsid w:val="005D2FD2"/>
    <w:rsid w:val="005D31BA"/>
    <w:rsid w:val="005D31CA"/>
    <w:rsid w:val="005D3209"/>
    <w:rsid w:val="005D32D0"/>
    <w:rsid w:val="005D3404"/>
    <w:rsid w:val="005D35C3"/>
    <w:rsid w:val="005D3615"/>
    <w:rsid w:val="005D38FE"/>
    <w:rsid w:val="005D3B01"/>
    <w:rsid w:val="005D3BC5"/>
    <w:rsid w:val="005D4034"/>
    <w:rsid w:val="005D4074"/>
    <w:rsid w:val="005D410F"/>
    <w:rsid w:val="005D4675"/>
    <w:rsid w:val="005D4706"/>
    <w:rsid w:val="005D4764"/>
    <w:rsid w:val="005D4B73"/>
    <w:rsid w:val="005D4E27"/>
    <w:rsid w:val="005D4E79"/>
    <w:rsid w:val="005D51A9"/>
    <w:rsid w:val="005D51D8"/>
    <w:rsid w:val="005D5242"/>
    <w:rsid w:val="005D5282"/>
    <w:rsid w:val="005D532E"/>
    <w:rsid w:val="005D56E4"/>
    <w:rsid w:val="005D5875"/>
    <w:rsid w:val="005D5A04"/>
    <w:rsid w:val="005D5C25"/>
    <w:rsid w:val="005D5C9A"/>
    <w:rsid w:val="005D60C6"/>
    <w:rsid w:val="005D60FE"/>
    <w:rsid w:val="005D6217"/>
    <w:rsid w:val="005D6323"/>
    <w:rsid w:val="005D6597"/>
    <w:rsid w:val="005D6640"/>
    <w:rsid w:val="005D6986"/>
    <w:rsid w:val="005D698E"/>
    <w:rsid w:val="005D69FF"/>
    <w:rsid w:val="005D6A74"/>
    <w:rsid w:val="005D6B2E"/>
    <w:rsid w:val="005D6F0D"/>
    <w:rsid w:val="005D6F10"/>
    <w:rsid w:val="005D6F92"/>
    <w:rsid w:val="005D7000"/>
    <w:rsid w:val="005D721B"/>
    <w:rsid w:val="005D7490"/>
    <w:rsid w:val="005D7653"/>
    <w:rsid w:val="005D7B90"/>
    <w:rsid w:val="005D7D1A"/>
    <w:rsid w:val="005D7D6F"/>
    <w:rsid w:val="005D7DD4"/>
    <w:rsid w:val="005D7FD4"/>
    <w:rsid w:val="005E0110"/>
    <w:rsid w:val="005E035D"/>
    <w:rsid w:val="005E07C8"/>
    <w:rsid w:val="005E0815"/>
    <w:rsid w:val="005E0820"/>
    <w:rsid w:val="005E08EF"/>
    <w:rsid w:val="005E1357"/>
    <w:rsid w:val="005E13AD"/>
    <w:rsid w:val="005E14E7"/>
    <w:rsid w:val="005E1629"/>
    <w:rsid w:val="005E1797"/>
    <w:rsid w:val="005E17C3"/>
    <w:rsid w:val="005E1A73"/>
    <w:rsid w:val="005E1A74"/>
    <w:rsid w:val="005E1BB4"/>
    <w:rsid w:val="005E1D52"/>
    <w:rsid w:val="005E1DA9"/>
    <w:rsid w:val="005E1EA8"/>
    <w:rsid w:val="005E1FF7"/>
    <w:rsid w:val="005E2364"/>
    <w:rsid w:val="005E2600"/>
    <w:rsid w:val="005E26A3"/>
    <w:rsid w:val="005E26D0"/>
    <w:rsid w:val="005E2BCB"/>
    <w:rsid w:val="005E2C4E"/>
    <w:rsid w:val="005E2ECB"/>
    <w:rsid w:val="005E30C2"/>
    <w:rsid w:val="005E30D7"/>
    <w:rsid w:val="005E3214"/>
    <w:rsid w:val="005E33B1"/>
    <w:rsid w:val="005E349C"/>
    <w:rsid w:val="005E3865"/>
    <w:rsid w:val="005E3941"/>
    <w:rsid w:val="005E39A4"/>
    <w:rsid w:val="005E3A9A"/>
    <w:rsid w:val="005E3CDE"/>
    <w:rsid w:val="005E3E6F"/>
    <w:rsid w:val="005E4104"/>
    <w:rsid w:val="005E43CA"/>
    <w:rsid w:val="005E447E"/>
    <w:rsid w:val="005E44C0"/>
    <w:rsid w:val="005E4922"/>
    <w:rsid w:val="005E4931"/>
    <w:rsid w:val="005E4BEE"/>
    <w:rsid w:val="005E4C44"/>
    <w:rsid w:val="005E4FD1"/>
    <w:rsid w:val="005E52E3"/>
    <w:rsid w:val="005E553E"/>
    <w:rsid w:val="005E55C0"/>
    <w:rsid w:val="005E579E"/>
    <w:rsid w:val="005E580D"/>
    <w:rsid w:val="005E5E49"/>
    <w:rsid w:val="005E5FE1"/>
    <w:rsid w:val="005E6042"/>
    <w:rsid w:val="005E636C"/>
    <w:rsid w:val="005E641C"/>
    <w:rsid w:val="005E64CB"/>
    <w:rsid w:val="005E66BC"/>
    <w:rsid w:val="005E673B"/>
    <w:rsid w:val="005E6859"/>
    <w:rsid w:val="005E6AC3"/>
    <w:rsid w:val="005E6B66"/>
    <w:rsid w:val="005E6BC5"/>
    <w:rsid w:val="005E6C08"/>
    <w:rsid w:val="005E6F56"/>
    <w:rsid w:val="005E70E8"/>
    <w:rsid w:val="005E71B6"/>
    <w:rsid w:val="005E7287"/>
    <w:rsid w:val="005E7314"/>
    <w:rsid w:val="005E75CB"/>
    <w:rsid w:val="005E75E5"/>
    <w:rsid w:val="005E7BF3"/>
    <w:rsid w:val="005E7F62"/>
    <w:rsid w:val="005E7FCA"/>
    <w:rsid w:val="005F0036"/>
    <w:rsid w:val="005F0156"/>
    <w:rsid w:val="005F0599"/>
    <w:rsid w:val="005F06DB"/>
    <w:rsid w:val="005F0775"/>
    <w:rsid w:val="005F0AF6"/>
    <w:rsid w:val="005F0B0C"/>
    <w:rsid w:val="005F0CF5"/>
    <w:rsid w:val="005F0E48"/>
    <w:rsid w:val="005F0F88"/>
    <w:rsid w:val="005F1012"/>
    <w:rsid w:val="005F148F"/>
    <w:rsid w:val="005F152F"/>
    <w:rsid w:val="005F1594"/>
    <w:rsid w:val="005F1680"/>
    <w:rsid w:val="005F1E1E"/>
    <w:rsid w:val="005F1FC1"/>
    <w:rsid w:val="005F21EB"/>
    <w:rsid w:val="005F235A"/>
    <w:rsid w:val="005F2373"/>
    <w:rsid w:val="005F24A0"/>
    <w:rsid w:val="005F2629"/>
    <w:rsid w:val="005F2871"/>
    <w:rsid w:val="005F2967"/>
    <w:rsid w:val="005F29BE"/>
    <w:rsid w:val="005F2D0F"/>
    <w:rsid w:val="005F2E1E"/>
    <w:rsid w:val="005F306F"/>
    <w:rsid w:val="005F30B7"/>
    <w:rsid w:val="005F3311"/>
    <w:rsid w:val="005F37C4"/>
    <w:rsid w:val="005F3A1E"/>
    <w:rsid w:val="005F3B82"/>
    <w:rsid w:val="005F3C08"/>
    <w:rsid w:val="005F3C3D"/>
    <w:rsid w:val="005F3DA9"/>
    <w:rsid w:val="005F42AB"/>
    <w:rsid w:val="005F42B2"/>
    <w:rsid w:val="005F489D"/>
    <w:rsid w:val="005F4AFF"/>
    <w:rsid w:val="005F4F6D"/>
    <w:rsid w:val="005F500F"/>
    <w:rsid w:val="005F5205"/>
    <w:rsid w:val="005F5231"/>
    <w:rsid w:val="005F5469"/>
    <w:rsid w:val="005F547F"/>
    <w:rsid w:val="005F56A4"/>
    <w:rsid w:val="005F56A8"/>
    <w:rsid w:val="005F56D0"/>
    <w:rsid w:val="005F57DA"/>
    <w:rsid w:val="005F5B9C"/>
    <w:rsid w:val="005F5BD5"/>
    <w:rsid w:val="005F5BDA"/>
    <w:rsid w:val="005F5E4F"/>
    <w:rsid w:val="005F62AA"/>
    <w:rsid w:val="005F63A9"/>
    <w:rsid w:val="005F64CF"/>
    <w:rsid w:val="005F6641"/>
    <w:rsid w:val="005F67FC"/>
    <w:rsid w:val="005F6BC7"/>
    <w:rsid w:val="005F6C93"/>
    <w:rsid w:val="005F6D5A"/>
    <w:rsid w:val="005F6E04"/>
    <w:rsid w:val="005F6E3C"/>
    <w:rsid w:val="005F6FB1"/>
    <w:rsid w:val="005F7188"/>
    <w:rsid w:val="005F71CD"/>
    <w:rsid w:val="005F73D1"/>
    <w:rsid w:val="005F79A6"/>
    <w:rsid w:val="005F79B0"/>
    <w:rsid w:val="005F7C23"/>
    <w:rsid w:val="005F7CF0"/>
    <w:rsid w:val="005F7D47"/>
    <w:rsid w:val="0060035B"/>
    <w:rsid w:val="0060083F"/>
    <w:rsid w:val="0060085F"/>
    <w:rsid w:val="006008F4"/>
    <w:rsid w:val="00600F9E"/>
    <w:rsid w:val="00601569"/>
    <w:rsid w:val="0060162D"/>
    <w:rsid w:val="00601646"/>
    <w:rsid w:val="00601672"/>
    <w:rsid w:val="00601937"/>
    <w:rsid w:val="00601B8C"/>
    <w:rsid w:val="00602046"/>
    <w:rsid w:val="006020DB"/>
    <w:rsid w:val="00602510"/>
    <w:rsid w:val="00602561"/>
    <w:rsid w:val="006029AE"/>
    <w:rsid w:val="00602B10"/>
    <w:rsid w:val="00602D57"/>
    <w:rsid w:val="0060300E"/>
    <w:rsid w:val="006031F9"/>
    <w:rsid w:val="00603294"/>
    <w:rsid w:val="006033C5"/>
    <w:rsid w:val="00603470"/>
    <w:rsid w:val="0060352F"/>
    <w:rsid w:val="006038E9"/>
    <w:rsid w:val="00603944"/>
    <w:rsid w:val="00603A86"/>
    <w:rsid w:val="00603C68"/>
    <w:rsid w:val="00603DD2"/>
    <w:rsid w:val="00603EA1"/>
    <w:rsid w:val="00603EDB"/>
    <w:rsid w:val="00603F2C"/>
    <w:rsid w:val="00604054"/>
    <w:rsid w:val="00604103"/>
    <w:rsid w:val="006041AD"/>
    <w:rsid w:val="00604217"/>
    <w:rsid w:val="0060430A"/>
    <w:rsid w:val="00604330"/>
    <w:rsid w:val="0060455F"/>
    <w:rsid w:val="006046DD"/>
    <w:rsid w:val="00604737"/>
    <w:rsid w:val="006047E4"/>
    <w:rsid w:val="006049B5"/>
    <w:rsid w:val="00604ABC"/>
    <w:rsid w:val="00604B0A"/>
    <w:rsid w:val="00604BB9"/>
    <w:rsid w:val="00605380"/>
    <w:rsid w:val="00605908"/>
    <w:rsid w:val="006059F0"/>
    <w:rsid w:val="00605B8C"/>
    <w:rsid w:val="00605C79"/>
    <w:rsid w:val="0060603F"/>
    <w:rsid w:val="00606055"/>
    <w:rsid w:val="00606071"/>
    <w:rsid w:val="0060617A"/>
    <w:rsid w:val="0060622E"/>
    <w:rsid w:val="006062DC"/>
    <w:rsid w:val="0060678E"/>
    <w:rsid w:val="0060685E"/>
    <w:rsid w:val="00606D9C"/>
    <w:rsid w:val="00606DC2"/>
    <w:rsid w:val="00606E4B"/>
    <w:rsid w:val="00606EDD"/>
    <w:rsid w:val="00606F8E"/>
    <w:rsid w:val="00607393"/>
    <w:rsid w:val="006076B9"/>
    <w:rsid w:val="00607850"/>
    <w:rsid w:val="00607CB3"/>
    <w:rsid w:val="00607EF7"/>
    <w:rsid w:val="00607FB8"/>
    <w:rsid w:val="0061012C"/>
    <w:rsid w:val="00610242"/>
    <w:rsid w:val="006103E9"/>
    <w:rsid w:val="006105E0"/>
    <w:rsid w:val="00610622"/>
    <w:rsid w:val="00610646"/>
    <w:rsid w:val="00610B74"/>
    <w:rsid w:val="00610C3B"/>
    <w:rsid w:val="00610D7C"/>
    <w:rsid w:val="00610F30"/>
    <w:rsid w:val="00611409"/>
    <w:rsid w:val="0061148E"/>
    <w:rsid w:val="0061166E"/>
    <w:rsid w:val="0061183D"/>
    <w:rsid w:val="00611AEE"/>
    <w:rsid w:val="00611D90"/>
    <w:rsid w:val="00611DFA"/>
    <w:rsid w:val="0061204A"/>
    <w:rsid w:val="00612339"/>
    <w:rsid w:val="00612A05"/>
    <w:rsid w:val="00612A79"/>
    <w:rsid w:val="00612AF0"/>
    <w:rsid w:val="00612D04"/>
    <w:rsid w:val="00612D44"/>
    <w:rsid w:val="00612DBA"/>
    <w:rsid w:val="00612FA6"/>
    <w:rsid w:val="00613154"/>
    <w:rsid w:val="00613170"/>
    <w:rsid w:val="00613368"/>
    <w:rsid w:val="00613414"/>
    <w:rsid w:val="00613440"/>
    <w:rsid w:val="00613764"/>
    <w:rsid w:val="006137A7"/>
    <w:rsid w:val="00613CEB"/>
    <w:rsid w:val="00613DB1"/>
    <w:rsid w:val="00613DD9"/>
    <w:rsid w:val="006142DC"/>
    <w:rsid w:val="00614615"/>
    <w:rsid w:val="00614663"/>
    <w:rsid w:val="0061481E"/>
    <w:rsid w:val="00614868"/>
    <w:rsid w:val="00614C93"/>
    <w:rsid w:val="00614CD6"/>
    <w:rsid w:val="006150B7"/>
    <w:rsid w:val="00615178"/>
    <w:rsid w:val="0061536A"/>
    <w:rsid w:val="006154AD"/>
    <w:rsid w:val="00615A77"/>
    <w:rsid w:val="00615B56"/>
    <w:rsid w:val="00615D05"/>
    <w:rsid w:val="00615DE7"/>
    <w:rsid w:val="00615DF6"/>
    <w:rsid w:val="00615FAD"/>
    <w:rsid w:val="00615FCB"/>
    <w:rsid w:val="0061604D"/>
    <w:rsid w:val="00616197"/>
    <w:rsid w:val="0061627D"/>
    <w:rsid w:val="006163A8"/>
    <w:rsid w:val="00616404"/>
    <w:rsid w:val="00616410"/>
    <w:rsid w:val="00616544"/>
    <w:rsid w:val="006165D3"/>
    <w:rsid w:val="00616661"/>
    <w:rsid w:val="00616695"/>
    <w:rsid w:val="006166D3"/>
    <w:rsid w:val="0061676A"/>
    <w:rsid w:val="006167DB"/>
    <w:rsid w:val="00616877"/>
    <w:rsid w:val="006168A9"/>
    <w:rsid w:val="006168B6"/>
    <w:rsid w:val="006168E2"/>
    <w:rsid w:val="00616B2A"/>
    <w:rsid w:val="00616B4E"/>
    <w:rsid w:val="00616EC9"/>
    <w:rsid w:val="006170FB"/>
    <w:rsid w:val="00617154"/>
    <w:rsid w:val="0061720E"/>
    <w:rsid w:val="0061756F"/>
    <w:rsid w:val="0061768F"/>
    <w:rsid w:val="006176B9"/>
    <w:rsid w:val="006176D1"/>
    <w:rsid w:val="00617739"/>
    <w:rsid w:val="0061778F"/>
    <w:rsid w:val="0061791A"/>
    <w:rsid w:val="006179D3"/>
    <w:rsid w:val="00617D8E"/>
    <w:rsid w:val="00617ED4"/>
    <w:rsid w:val="0062011F"/>
    <w:rsid w:val="00620154"/>
    <w:rsid w:val="00620253"/>
    <w:rsid w:val="0062047B"/>
    <w:rsid w:val="00620500"/>
    <w:rsid w:val="0062055B"/>
    <w:rsid w:val="006209AE"/>
    <w:rsid w:val="00620B7F"/>
    <w:rsid w:val="00620B8B"/>
    <w:rsid w:val="00620C93"/>
    <w:rsid w:val="00620E4F"/>
    <w:rsid w:val="00620E94"/>
    <w:rsid w:val="00621149"/>
    <w:rsid w:val="006213FC"/>
    <w:rsid w:val="00621412"/>
    <w:rsid w:val="006217C3"/>
    <w:rsid w:val="00621A25"/>
    <w:rsid w:val="00621B2F"/>
    <w:rsid w:val="00621BCF"/>
    <w:rsid w:val="006221EA"/>
    <w:rsid w:val="0062223F"/>
    <w:rsid w:val="006222BD"/>
    <w:rsid w:val="00622633"/>
    <w:rsid w:val="00622961"/>
    <w:rsid w:val="00622AD9"/>
    <w:rsid w:val="00622CF7"/>
    <w:rsid w:val="00622E92"/>
    <w:rsid w:val="00622EC5"/>
    <w:rsid w:val="0062309C"/>
    <w:rsid w:val="006231A8"/>
    <w:rsid w:val="006231D7"/>
    <w:rsid w:val="00623293"/>
    <w:rsid w:val="0062340B"/>
    <w:rsid w:val="00623AD5"/>
    <w:rsid w:val="00623B1D"/>
    <w:rsid w:val="00623D8F"/>
    <w:rsid w:val="00623F77"/>
    <w:rsid w:val="00623F83"/>
    <w:rsid w:val="0062408D"/>
    <w:rsid w:val="006240CC"/>
    <w:rsid w:val="006243E9"/>
    <w:rsid w:val="00624822"/>
    <w:rsid w:val="00624940"/>
    <w:rsid w:val="00624B3C"/>
    <w:rsid w:val="00624BDE"/>
    <w:rsid w:val="00624D0C"/>
    <w:rsid w:val="00624E56"/>
    <w:rsid w:val="00625204"/>
    <w:rsid w:val="006253B3"/>
    <w:rsid w:val="006254DC"/>
    <w:rsid w:val="006254E3"/>
    <w:rsid w:val="006254F8"/>
    <w:rsid w:val="006255D7"/>
    <w:rsid w:val="00625668"/>
    <w:rsid w:val="00625750"/>
    <w:rsid w:val="0062587D"/>
    <w:rsid w:val="006258EE"/>
    <w:rsid w:val="00625ABC"/>
    <w:rsid w:val="00625B4C"/>
    <w:rsid w:val="00625B5A"/>
    <w:rsid w:val="00625D87"/>
    <w:rsid w:val="00625F3E"/>
    <w:rsid w:val="00625FB8"/>
    <w:rsid w:val="006260D9"/>
    <w:rsid w:val="00626494"/>
    <w:rsid w:val="006264A3"/>
    <w:rsid w:val="006264A8"/>
    <w:rsid w:val="006265B7"/>
    <w:rsid w:val="006265F4"/>
    <w:rsid w:val="00626690"/>
    <w:rsid w:val="006266EC"/>
    <w:rsid w:val="006266F0"/>
    <w:rsid w:val="00626AE3"/>
    <w:rsid w:val="00626C37"/>
    <w:rsid w:val="00626C52"/>
    <w:rsid w:val="00626DF0"/>
    <w:rsid w:val="00626F86"/>
    <w:rsid w:val="0062714D"/>
    <w:rsid w:val="00627167"/>
    <w:rsid w:val="00627178"/>
    <w:rsid w:val="00627633"/>
    <w:rsid w:val="00627798"/>
    <w:rsid w:val="00627993"/>
    <w:rsid w:val="006279A4"/>
    <w:rsid w:val="00627A9D"/>
    <w:rsid w:val="00627BBB"/>
    <w:rsid w:val="00627C08"/>
    <w:rsid w:val="00627C1C"/>
    <w:rsid w:val="00627DA7"/>
    <w:rsid w:val="006301A9"/>
    <w:rsid w:val="006302ED"/>
    <w:rsid w:val="006302EE"/>
    <w:rsid w:val="0063031A"/>
    <w:rsid w:val="00630364"/>
    <w:rsid w:val="006303B7"/>
    <w:rsid w:val="0063043E"/>
    <w:rsid w:val="00630700"/>
    <w:rsid w:val="00630742"/>
    <w:rsid w:val="00630AD3"/>
    <w:rsid w:val="00630D14"/>
    <w:rsid w:val="00630D32"/>
    <w:rsid w:val="00630DA4"/>
    <w:rsid w:val="00630FE2"/>
    <w:rsid w:val="006310F7"/>
    <w:rsid w:val="00631415"/>
    <w:rsid w:val="006314CC"/>
    <w:rsid w:val="0063162B"/>
    <w:rsid w:val="0063186B"/>
    <w:rsid w:val="00631B13"/>
    <w:rsid w:val="00631CD4"/>
    <w:rsid w:val="00631E84"/>
    <w:rsid w:val="0063204F"/>
    <w:rsid w:val="0063258D"/>
    <w:rsid w:val="00632597"/>
    <w:rsid w:val="006327EB"/>
    <w:rsid w:val="00632851"/>
    <w:rsid w:val="006328FA"/>
    <w:rsid w:val="00632AF4"/>
    <w:rsid w:val="00632B0A"/>
    <w:rsid w:val="00632BC5"/>
    <w:rsid w:val="00633046"/>
    <w:rsid w:val="00633125"/>
    <w:rsid w:val="006332C1"/>
    <w:rsid w:val="0063337F"/>
    <w:rsid w:val="006334CC"/>
    <w:rsid w:val="00633520"/>
    <w:rsid w:val="0063369D"/>
    <w:rsid w:val="0063372D"/>
    <w:rsid w:val="0063378D"/>
    <w:rsid w:val="0063378E"/>
    <w:rsid w:val="006337DC"/>
    <w:rsid w:val="0063387B"/>
    <w:rsid w:val="006339AD"/>
    <w:rsid w:val="00633C53"/>
    <w:rsid w:val="00633D3B"/>
    <w:rsid w:val="00633DAE"/>
    <w:rsid w:val="00633EDA"/>
    <w:rsid w:val="00634681"/>
    <w:rsid w:val="006349B1"/>
    <w:rsid w:val="00634D13"/>
    <w:rsid w:val="0063509D"/>
    <w:rsid w:val="006350C4"/>
    <w:rsid w:val="006351E5"/>
    <w:rsid w:val="0063531B"/>
    <w:rsid w:val="006353AF"/>
    <w:rsid w:val="006353C5"/>
    <w:rsid w:val="0063540A"/>
    <w:rsid w:val="006354D6"/>
    <w:rsid w:val="006354FA"/>
    <w:rsid w:val="006355B6"/>
    <w:rsid w:val="006357BB"/>
    <w:rsid w:val="006358B4"/>
    <w:rsid w:val="006358CC"/>
    <w:rsid w:val="00635DA9"/>
    <w:rsid w:val="00635DDD"/>
    <w:rsid w:val="00635E53"/>
    <w:rsid w:val="00636121"/>
    <w:rsid w:val="006361DF"/>
    <w:rsid w:val="006362F3"/>
    <w:rsid w:val="00636323"/>
    <w:rsid w:val="0063659C"/>
    <w:rsid w:val="006365F5"/>
    <w:rsid w:val="006369A4"/>
    <w:rsid w:val="00636BD6"/>
    <w:rsid w:val="00637091"/>
    <w:rsid w:val="006379EA"/>
    <w:rsid w:val="00637A74"/>
    <w:rsid w:val="00637C24"/>
    <w:rsid w:val="00637CED"/>
    <w:rsid w:val="00637E1A"/>
    <w:rsid w:val="006404A0"/>
    <w:rsid w:val="006404DD"/>
    <w:rsid w:val="0064076B"/>
    <w:rsid w:val="006409D4"/>
    <w:rsid w:val="00640CFC"/>
    <w:rsid w:val="0064107B"/>
    <w:rsid w:val="006410C1"/>
    <w:rsid w:val="006411EC"/>
    <w:rsid w:val="00641260"/>
    <w:rsid w:val="006413EA"/>
    <w:rsid w:val="006414C6"/>
    <w:rsid w:val="00641526"/>
    <w:rsid w:val="00641724"/>
    <w:rsid w:val="00641753"/>
    <w:rsid w:val="006419AA"/>
    <w:rsid w:val="00641BC5"/>
    <w:rsid w:val="00641C82"/>
    <w:rsid w:val="006421A7"/>
    <w:rsid w:val="006422A7"/>
    <w:rsid w:val="00642366"/>
    <w:rsid w:val="0064240C"/>
    <w:rsid w:val="00642432"/>
    <w:rsid w:val="006424A1"/>
    <w:rsid w:val="006424F2"/>
    <w:rsid w:val="0064270F"/>
    <w:rsid w:val="006428CB"/>
    <w:rsid w:val="00642A45"/>
    <w:rsid w:val="00642EE0"/>
    <w:rsid w:val="00643083"/>
    <w:rsid w:val="006430E6"/>
    <w:rsid w:val="00643319"/>
    <w:rsid w:val="0064338C"/>
    <w:rsid w:val="0064375C"/>
    <w:rsid w:val="0064382D"/>
    <w:rsid w:val="00643AC7"/>
    <w:rsid w:val="00643D7A"/>
    <w:rsid w:val="00643F59"/>
    <w:rsid w:val="00643F8C"/>
    <w:rsid w:val="006443F3"/>
    <w:rsid w:val="006443FA"/>
    <w:rsid w:val="00644511"/>
    <w:rsid w:val="00644941"/>
    <w:rsid w:val="00644B1F"/>
    <w:rsid w:val="00644B4C"/>
    <w:rsid w:val="00644B5C"/>
    <w:rsid w:val="00644B7E"/>
    <w:rsid w:val="00644BB9"/>
    <w:rsid w:val="00644E26"/>
    <w:rsid w:val="00644ED4"/>
    <w:rsid w:val="00645010"/>
    <w:rsid w:val="006454E6"/>
    <w:rsid w:val="00645982"/>
    <w:rsid w:val="00645A71"/>
    <w:rsid w:val="00645A7A"/>
    <w:rsid w:val="00645A99"/>
    <w:rsid w:val="00645CB2"/>
    <w:rsid w:val="00645DD9"/>
    <w:rsid w:val="00645E37"/>
    <w:rsid w:val="0064608A"/>
    <w:rsid w:val="006460A4"/>
    <w:rsid w:val="0064619E"/>
    <w:rsid w:val="00646235"/>
    <w:rsid w:val="0064631A"/>
    <w:rsid w:val="00646603"/>
    <w:rsid w:val="00646785"/>
    <w:rsid w:val="00646910"/>
    <w:rsid w:val="00646A02"/>
    <w:rsid w:val="00646A68"/>
    <w:rsid w:val="00646CCB"/>
    <w:rsid w:val="00646D93"/>
    <w:rsid w:val="00646F02"/>
    <w:rsid w:val="00647376"/>
    <w:rsid w:val="006474B0"/>
    <w:rsid w:val="00647800"/>
    <w:rsid w:val="00647892"/>
    <w:rsid w:val="00647982"/>
    <w:rsid w:val="00647ACA"/>
    <w:rsid w:val="00647C14"/>
    <w:rsid w:val="00647DDD"/>
    <w:rsid w:val="00647E14"/>
    <w:rsid w:val="00650222"/>
    <w:rsid w:val="0065028F"/>
    <w:rsid w:val="0065030F"/>
    <w:rsid w:val="006503BC"/>
    <w:rsid w:val="006503BF"/>
    <w:rsid w:val="0065046A"/>
    <w:rsid w:val="006505BD"/>
    <w:rsid w:val="00650741"/>
    <w:rsid w:val="006508EA"/>
    <w:rsid w:val="0065092E"/>
    <w:rsid w:val="00650A28"/>
    <w:rsid w:val="00650F43"/>
    <w:rsid w:val="00650F70"/>
    <w:rsid w:val="0065108F"/>
    <w:rsid w:val="0065112C"/>
    <w:rsid w:val="00651256"/>
    <w:rsid w:val="006512BB"/>
    <w:rsid w:val="006514DD"/>
    <w:rsid w:val="00651634"/>
    <w:rsid w:val="006517B8"/>
    <w:rsid w:val="00651A42"/>
    <w:rsid w:val="00651AE7"/>
    <w:rsid w:val="006520ED"/>
    <w:rsid w:val="006522F1"/>
    <w:rsid w:val="00652336"/>
    <w:rsid w:val="00652382"/>
    <w:rsid w:val="006527D4"/>
    <w:rsid w:val="006528C6"/>
    <w:rsid w:val="006528D8"/>
    <w:rsid w:val="00652A1D"/>
    <w:rsid w:val="00652A6C"/>
    <w:rsid w:val="00652BD1"/>
    <w:rsid w:val="00652DFF"/>
    <w:rsid w:val="00653033"/>
    <w:rsid w:val="00653328"/>
    <w:rsid w:val="00653415"/>
    <w:rsid w:val="0065349A"/>
    <w:rsid w:val="006534CA"/>
    <w:rsid w:val="006535C6"/>
    <w:rsid w:val="00653685"/>
    <w:rsid w:val="00653726"/>
    <w:rsid w:val="00653945"/>
    <w:rsid w:val="00653A67"/>
    <w:rsid w:val="00653BD4"/>
    <w:rsid w:val="00653BFB"/>
    <w:rsid w:val="00653D0E"/>
    <w:rsid w:val="00653D2A"/>
    <w:rsid w:val="00653D9D"/>
    <w:rsid w:val="00653F9A"/>
    <w:rsid w:val="0065411A"/>
    <w:rsid w:val="00654163"/>
    <w:rsid w:val="00654288"/>
    <w:rsid w:val="006542D0"/>
    <w:rsid w:val="0065444D"/>
    <w:rsid w:val="006549E2"/>
    <w:rsid w:val="00654A94"/>
    <w:rsid w:val="00654AA3"/>
    <w:rsid w:val="00654ADF"/>
    <w:rsid w:val="00654D0B"/>
    <w:rsid w:val="00654ED5"/>
    <w:rsid w:val="00655133"/>
    <w:rsid w:val="0065532E"/>
    <w:rsid w:val="00655600"/>
    <w:rsid w:val="006556E5"/>
    <w:rsid w:val="006557A7"/>
    <w:rsid w:val="006558C6"/>
    <w:rsid w:val="006559F0"/>
    <w:rsid w:val="00655A36"/>
    <w:rsid w:val="00655E63"/>
    <w:rsid w:val="00655F01"/>
    <w:rsid w:val="00655F09"/>
    <w:rsid w:val="00656038"/>
    <w:rsid w:val="006561AF"/>
    <w:rsid w:val="00656216"/>
    <w:rsid w:val="00656290"/>
    <w:rsid w:val="006565C4"/>
    <w:rsid w:val="006565F0"/>
    <w:rsid w:val="00656696"/>
    <w:rsid w:val="00656A5B"/>
    <w:rsid w:val="00656C6D"/>
    <w:rsid w:val="00657308"/>
    <w:rsid w:val="00657861"/>
    <w:rsid w:val="006578F8"/>
    <w:rsid w:val="00657B70"/>
    <w:rsid w:val="00657F4D"/>
    <w:rsid w:val="00657F5E"/>
    <w:rsid w:val="006601C9"/>
    <w:rsid w:val="00660297"/>
    <w:rsid w:val="006602C4"/>
    <w:rsid w:val="006603D1"/>
    <w:rsid w:val="006603E4"/>
    <w:rsid w:val="006606F7"/>
    <w:rsid w:val="006608D8"/>
    <w:rsid w:val="0066097A"/>
    <w:rsid w:val="006609CD"/>
    <w:rsid w:val="00660A8C"/>
    <w:rsid w:val="0066102F"/>
    <w:rsid w:val="006611CB"/>
    <w:rsid w:val="006611EE"/>
    <w:rsid w:val="006615DE"/>
    <w:rsid w:val="00661760"/>
    <w:rsid w:val="00661BE5"/>
    <w:rsid w:val="00661F63"/>
    <w:rsid w:val="0066210F"/>
    <w:rsid w:val="006621D7"/>
    <w:rsid w:val="006622D7"/>
    <w:rsid w:val="006625D3"/>
    <w:rsid w:val="00662881"/>
    <w:rsid w:val="0066289F"/>
    <w:rsid w:val="00662B91"/>
    <w:rsid w:val="00662C48"/>
    <w:rsid w:val="00662EB6"/>
    <w:rsid w:val="00662F3B"/>
    <w:rsid w:val="00662F4F"/>
    <w:rsid w:val="0066302A"/>
    <w:rsid w:val="00663031"/>
    <w:rsid w:val="0066304A"/>
    <w:rsid w:val="006631A4"/>
    <w:rsid w:val="00663249"/>
    <w:rsid w:val="0066324D"/>
    <w:rsid w:val="0066329C"/>
    <w:rsid w:val="006634F3"/>
    <w:rsid w:val="00663761"/>
    <w:rsid w:val="006637C2"/>
    <w:rsid w:val="006638D0"/>
    <w:rsid w:val="006638F9"/>
    <w:rsid w:val="00663D20"/>
    <w:rsid w:val="00663DA7"/>
    <w:rsid w:val="00663E67"/>
    <w:rsid w:val="0066414D"/>
    <w:rsid w:val="006642C3"/>
    <w:rsid w:val="006644AB"/>
    <w:rsid w:val="0066462C"/>
    <w:rsid w:val="0066464B"/>
    <w:rsid w:val="006647E5"/>
    <w:rsid w:val="00664A72"/>
    <w:rsid w:val="00664B21"/>
    <w:rsid w:val="006654D9"/>
    <w:rsid w:val="0066575C"/>
    <w:rsid w:val="00665D5B"/>
    <w:rsid w:val="00666021"/>
    <w:rsid w:val="00666127"/>
    <w:rsid w:val="0066615B"/>
    <w:rsid w:val="00666167"/>
    <w:rsid w:val="0066626E"/>
    <w:rsid w:val="006664C1"/>
    <w:rsid w:val="006664C9"/>
    <w:rsid w:val="00666798"/>
    <w:rsid w:val="006668B1"/>
    <w:rsid w:val="00666980"/>
    <w:rsid w:val="006669CD"/>
    <w:rsid w:val="00666A82"/>
    <w:rsid w:val="00666B3B"/>
    <w:rsid w:val="00666DE2"/>
    <w:rsid w:val="00666E4F"/>
    <w:rsid w:val="00666F3E"/>
    <w:rsid w:val="00666FD8"/>
    <w:rsid w:val="006670B5"/>
    <w:rsid w:val="00667238"/>
    <w:rsid w:val="00667355"/>
    <w:rsid w:val="00667711"/>
    <w:rsid w:val="00667770"/>
    <w:rsid w:val="006679DA"/>
    <w:rsid w:val="00667CCB"/>
    <w:rsid w:val="00667D82"/>
    <w:rsid w:val="00667DBC"/>
    <w:rsid w:val="00667DC8"/>
    <w:rsid w:val="00667E3B"/>
    <w:rsid w:val="00667EC2"/>
    <w:rsid w:val="00670118"/>
    <w:rsid w:val="00670235"/>
    <w:rsid w:val="00670597"/>
    <w:rsid w:val="006706D0"/>
    <w:rsid w:val="00670855"/>
    <w:rsid w:val="006709D6"/>
    <w:rsid w:val="00670ECC"/>
    <w:rsid w:val="0067108D"/>
    <w:rsid w:val="006710E8"/>
    <w:rsid w:val="0067128F"/>
    <w:rsid w:val="0067145F"/>
    <w:rsid w:val="00671540"/>
    <w:rsid w:val="006718E2"/>
    <w:rsid w:val="00671976"/>
    <w:rsid w:val="00671AC9"/>
    <w:rsid w:val="00671B7A"/>
    <w:rsid w:val="00671CC7"/>
    <w:rsid w:val="00671DA9"/>
    <w:rsid w:val="00671FA7"/>
    <w:rsid w:val="00671FAE"/>
    <w:rsid w:val="0067220B"/>
    <w:rsid w:val="00672272"/>
    <w:rsid w:val="006723AD"/>
    <w:rsid w:val="00672A9B"/>
    <w:rsid w:val="00672AE8"/>
    <w:rsid w:val="00672D10"/>
    <w:rsid w:val="00672E3A"/>
    <w:rsid w:val="00672E57"/>
    <w:rsid w:val="00672E75"/>
    <w:rsid w:val="00672F5D"/>
    <w:rsid w:val="00673067"/>
    <w:rsid w:val="00673099"/>
    <w:rsid w:val="0067331C"/>
    <w:rsid w:val="006734D3"/>
    <w:rsid w:val="00673541"/>
    <w:rsid w:val="00673649"/>
    <w:rsid w:val="006737C4"/>
    <w:rsid w:val="00673B9D"/>
    <w:rsid w:val="00673BB8"/>
    <w:rsid w:val="00673FD0"/>
    <w:rsid w:val="0067409F"/>
    <w:rsid w:val="006744F5"/>
    <w:rsid w:val="006746AC"/>
    <w:rsid w:val="00674762"/>
    <w:rsid w:val="0067487A"/>
    <w:rsid w:val="006748C8"/>
    <w:rsid w:val="00674946"/>
    <w:rsid w:val="006749CA"/>
    <w:rsid w:val="00674BB0"/>
    <w:rsid w:val="00674CC1"/>
    <w:rsid w:val="0067518B"/>
    <w:rsid w:val="006751C9"/>
    <w:rsid w:val="006752CE"/>
    <w:rsid w:val="00675407"/>
    <w:rsid w:val="006755FF"/>
    <w:rsid w:val="00675679"/>
    <w:rsid w:val="006756A1"/>
    <w:rsid w:val="0067589A"/>
    <w:rsid w:val="00675BBA"/>
    <w:rsid w:val="00675EF1"/>
    <w:rsid w:val="00675FC4"/>
    <w:rsid w:val="006760A6"/>
    <w:rsid w:val="0067612C"/>
    <w:rsid w:val="00676579"/>
    <w:rsid w:val="0067673C"/>
    <w:rsid w:val="006769BF"/>
    <w:rsid w:val="00676C6F"/>
    <w:rsid w:val="00676C93"/>
    <w:rsid w:val="00676E0D"/>
    <w:rsid w:val="00676E71"/>
    <w:rsid w:val="00676F98"/>
    <w:rsid w:val="006773AF"/>
    <w:rsid w:val="006774EF"/>
    <w:rsid w:val="00677574"/>
    <w:rsid w:val="00677621"/>
    <w:rsid w:val="006776B0"/>
    <w:rsid w:val="0067779B"/>
    <w:rsid w:val="00677837"/>
    <w:rsid w:val="006778E6"/>
    <w:rsid w:val="00677C56"/>
    <w:rsid w:val="00677DBB"/>
    <w:rsid w:val="0068002B"/>
    <w:rsid w:val="0068008F"/>
    <w:rsid w:val="006800C8"/>
    <w:rsid w:val="00680333"/>
    <w:rsid w:val="0068063C"/>
    <w:rsid w:val="00680867"/>
    <w:rsid w:val="00680B2E"/>
    <w:rsid w:val="00680C23"/>
    <w:rsid w:val="00680CBC"/>
    <w:rsid w:val="00680D54"/>
    <w:rsid w:val="00680F20"/>
    <w:rsid w:val="00681244"/>
    <w:rsid w:val="006812B0"/>
    <w:rsid w:val="006812ED"/>
    <w:rsid w:val="006815F0"/>
    <w:rsid w:val="006816AF"/>
    <w:rsid w:val="00681B45"/>
    <w:rsid w:val="00681B95"/>
    <w:rsid w:val="00681BA9"/>
    <w:rsid w:val="00681BF6"/>
    <w:rsid w:val="00681DF9"/>
    <w:rsid w:val="00681F84"/>
    <w:rsid w:val="006820FB"/>
    <w:rsid w:val="0068269A"/>
    <w:rsid w:val="0068280A"/>
    <w:rsid w:val="006829FA"/>
    <w:rsid w:val="00682B28"/>
    <w:rsid w:val="00682C23"/>
    <w:rsid w:val="00682EFE"/>
    <w:rsid w:val="00683010"/>
    <w:rsid w:val="0068318C"/>
    <w:rsid w:val="006833E0"/>
    <w:rsid w:val="0068355B"/>
    <w:rsid w:val="006835F7"/>
    <w:rsid w:val="006837CB"/>
    <w:rsid w:val="00683878"/>
    <w:rsid w:val="00683889"/>
    <w:rsid w:val="00683B1A"/>
    <w:rsid w:val="00683C11"/>
    <w:rsid w:val="00683DA1"/>
    <w:rsid w:val="00683DAA"/>
    <w:rsid w:val="00683E70"/>
    <w:rsid w:val="00683F7C"/>
    <w:rsid w:val="00683F9D"/>
    <w:rsid w:val="006840AE"/>
    <w:rsid w:val="006840E2"/>
    <w:rsid w:val="0068412F"/>
    <w:rsid w:val="0068414C"/>
    <w:rsid w:val="006841D1"/>
    <w:rsid w:val="00684380"/>
    <w:rsid w:val="0068454C"/>
    <w:rsid w:val="006848C2"/>
    <w:rsid w:val="006848F2"/>
    <w:rsid w:val="006849F8"/>
    <w:rsid w:val="00684CF8"/>
    <w:rsid w:val="00684F5C"/>
    <w:rsid w:val="00685197"/>
    <w:rsid w:val="006851B5"/>
    <w:rsid w:val="006851F1"/>
    <w:rsid w:val="0068533A"/>
    <w:rsid w:val="00685A21"/>
    <w:rsid w:val="00685D50"/>
    <w:rsid w:val="00685DBA"/>
    <w:rsid w:val="00685E9B"/>
    <w:rsid w:val="00685F83"/>
    <w:rsid w:val="006861BA"/>
    <w:rsid w:val="006861F8"/>
    <w:rsid w:val="00686232"/>
    <w:rsid w:val="00686415"/>
    <w:rsid w:val="006865AA"/>
    <w:rsid w:val="0068667D"/>
    <w:rsid w:val="006866D5"/>
    <w:rsid w:val="006866F2"/>
    <w:rsid w:val="006868F1"/>
    <w:rsid w:val="00686B6F"/>
    <w:rsid w:val="00686C4C"/>
    <w:rsid w:val="006870EB"/>
    <w:rsid w:val="006873C4"/>
    <w:rsid w:val="006874DD"/>
    <w:rsid w:val="006875B8"/>
    <w:rsid w:val="0068790A"/>
    <w:rsid w:val="00687AC3"/>
    <w:rsid w:val="00687C1F"/>
    <w:rsid w:val="00687F8A"/>
    <w:rsid w:val="00690767"/>
    <w:rsid w:val="00690964"/>
    <w:rsid w:val="00690A49"/>
    <w:rsid w:val="00690ABF"/>
    <w:rsid w:val="00690CA0"/>
    <w:rsid w:val="006913B4"/>
    <w:rsid w:val="006914C9"/>
    <w:rsid w:val="0069155F"/>
    <w:rsid w:val="0069177A"/>
    <w:rsid w:val="006919AD"/>
    <w:rsid w:val="00691A85"/>
    <w:rsid w:val="00691B62"/>
    <w:rsid w:val="00691C4A"/>
    <w:rsid w:val="00691C75"/>
    <w:rsid w:val="00691FB6"/>
    <w:rsid w:val="00692089"/>
    <w:rsid w:val="006920FC"/>
    <w:rsid w:val="00692138"/>
    <w:rsid w:val="00692191"/>
    <w:rsid w:val="006923B0"/>
    <w:rsid w:val="00692965"/>
    <w:rsid w:val="006929D7"/>
    <w:rsid w:val="00692E68"/>
    <w:rsid w:val="00692F5E"/>
    <w:rsid w:val="00692FDC"/>
    <w:rsid w:val="006930B5"/>
    <w:rsid w:val="006933B5"/>
    <w:rsid w:val="006936E1"/>
    <w:rsid w:val="0069373A"/>
    <w:rsid w:val="00693999"/>
    <w:rsid w:val="00693D14"/>
    <w:rsid w:val="0069402F"/>
    <w:rsid w:val="00694066"/>
    <w:rsid w:val="00694138"/>
    <w:rsid w:val="0069426D"/>
    <w:rsid w:val="006942E7"/>
    <w:rsid w:val="0069443D"/>
    <w:rsid w:val="00694477"/>
    <w:rsid w:val="0069449D"/>
    <w:rsid w:val="006947C6"/>
    <w:rsid w:val="00694A46"/>
    <w:rsid w:val="00694BD7"/>
    <w:rsid w:val="00694E35"/>
    <w:rsid w:val="00694F8E"/>
    <w:rsid w:val="00695097"/>
    <w:rsid w:val="0069513E"/>
    <w:rsid w:val="006951F5"/>
    <w:rsid w:val="00695365"/>
    <w:rsid w:val="006953C7"/>
    <w:rsid w:val="00695A5E"/>
    <w:rsid w:val="00695A95"/>
    <w:rsid w:val="006960FF"/>
    <w:rsid w:val="00696160"/>
    <w:rsid w:val="00696520"/>
    <w:rsid w:val="0069653B"/>
    <w:rsid w:val="00696711"/>
    <w:rsid w:val="006967CD"/>
    <w:rsid w:val="006968EA"/>
    <w:rsid w:val="00696970"/>
    <w:rsid w:val="00696F27"/>
    <w:rsid w:val="00696FE0"/>
    <w:rsid w:val="006970B4"/>
    <w:rsid w:val="0069710D"/>
    <w:rsid w:val="00697177"/>
    <w:rsid w:val="006974F2"/>
    <w:rsid w:val="006975C4"/>
    <w:rsid w:val="006978BB"/>
    <w:rsid w:val="0069791E"/>
    <w:rsid w:val="006979EF"/>
    <w:rsid w:val="00697ACB"/>
    <w:rsid w:val="00697AEC"/>
    <w:rsid w:val="00697BDE"/>
    <w:rsid w:val="00697C8F"/>
    <w:rsid w:val="006A0068"/>
    <w:rsid w:val="006A0232"/>
    <w:rsid w:val="006A02C4"/>
    <w:rsid w:val="006A0305"/>
    <w:rsid w:val="006A0376"/>
    <w:rsid w:val="006A03DC"/>
    <w:rsid w:val="006A05D4"/>
    <w:rsid w:val="006A06F4"/>
    <w:rsid w:val="006A0791"/>
    <w:rsid w:val="006A08AE"/>
    <w:rsid w:val="006A0B77"/>
    <w:rsid w:val="006A0C34"/>
    <w:rsid w:val="006A0CCF"/>
    <w:rsid w:val="006A0DD0"/>
    <w:rsid w:val="006A0E68"/>
    <w:rsid w:val="006A1207"/>
    <w:rsid w:val="006A14B5"/>
    <w:rsid w:val="006A16D7"/>
    <w:rsid w:val="006A1741"/>
    <w:rsid w:val="006A1826"/>
    <w:rsid w:val="006A18C2"/>
    <w:rsid w:val="006A18E4"/>
    <w:rsid w:val="006A19E8"/>
    <w:rsid w:val="006A20F8"/>
    <w:rsid w:val="006A2527"/>
    <w:rsid w:val="006A254F"/>
    <w:rsid w:val="006A26CB"/>
    <w:rsid w:val="006A271C"/>
    <w:rsid w:val="006A2720"/>
    <w:rsid w:val="006A2848"/>
    <w:rsid w:val="006A29F4"/>
    <w:rsid w:val="006A2B13"/>
    <w:rsid w:val="006A2BFC"/>
    <w:rsid w:val="006A2C91"/>
    <w:rsid w:val="006A3099"/>
    <w:rsid w:val="006A330C"/>
    <w:rsid w:val="006A3334"/>
    <w:rsid w:val="006A3383"/>
    <w:rsid w:val="006A34AC"/>
    <w:rsid w:val="006A3569"/>
    <w:rsid w:val="006A372A"/>
    <w:rsid w:val="006A38D7"/>
    <w:rsid w:val="006A3905"/>
    <w:rsid w:val="006A3A36"/>
    <w:rsid w:val="006A3C5C"/>
    <w:rsid w:val="006A3C92"/>
    <w:rsid w:val="006A4080"/>
    <w:rsid w:val="006A43C5"/>
    <w:rsid w:val="006A4470"/>
    <w:rsid w:val="006A492C"/>
    <w:rsid w:val="006A4A9D"/>
    <w:rsid w:val="006A4AA0"/>
    <w:rsid w:val="006A4B41"/>
    <w:rsid w:val="006A4BD6"/>
    <w:rsid w:val="006A4C4E"/>
    <w:rsid w:val="006A4D56"/>
    <w:rsid w:val="006A51BE"/>
    <w:rsid w:val="006A5227"/>
    <w:rsid w:val="006A5469"/>
    <w:rsid w:val="006A5A56"/>
    <w:rsid w:val="006A5CCA"/>
    <w:rsid w:val="006A5F12"/>
    <w:rsid w:val="006A61E0"/>
    <w:rsid w:val="006A6438"/>
    <w:rsid w:val="006A6615"/>
    <w:rsid w:val="006A68E7"/>
    <w:rsid w:val="006A6A01"/>
    <w:rsid w:val="006A6A12"/>
    <w:rsid w:val="006A6A67"/>
    <w:rsid w:val="006A6BA3"/>
    <w:rsid w:val="006A6C7F"/>
    <w:rsid w:val="006A6D94"/>
    <w:rsid w:val="006A6DBC"/>
    <w:rsid w:val="006A7015"/>
    <w:rsid w:val="006A7085"/>
    <w:rsid w:val="006A70DF"/>
    <w:rsid w:val="006A7167"/>
    <w:rsid w:val="006A71B7"/>
    <w:rsid w:val="006A7203"/>
    <w:rsid w:val="006A7309"/>
    <w:rsid w:val="006A766A"/>
    <w:rsid w:val="006A76AD"/>
    <w:rsid w:val="006A77A3"/>
    <w:rsid w:val="006A77CB"/>
    <w:rsid w:val="006A7816"/>
    <w:rsid w:val="006A7849"/>
    <w:rsid w:val="006A7939"/>
    <w:rsid w:val="006A7C6C"/>
    <w:rsid w:val="006A7C9A"/>
    <w:rsid w:val="006A7CD8"/>
    <w:rsid w:val="006A7DDD"/>
    <w:rsid w:val="006A7F76"/>
    <w:rsid w:val="006B00E2"/>
    <w:rsid w:val="006B04D4"/>
    <w:rsid w:val="006B05B9"/>
    <w:rsid w:val="006B0630"/>
    <w:rsid w:val="006B070C"/>
    <w:rsid w:val="006B077C"/>
    <w:rsid w:val="006B0A88"/>
    <w:rsid w:val="006B0A96"/>
    <w:rsid w:val="006B0C59"/>
    <w:rsid w:val="006B0C81"/>
    <w:rsid w:val="006B0E3A"/>
    <w:rsid w:val="006B1207"/>
    <w:rsid w:val="006B1235"/>
    <w:rsid w:val="006B13B9"/>
    <w:rsid w:val="006B1458"/>
    <w:rsid w:val="006B175E"/>
    <w:rsid w:val="006B18F3"/>
    <w:rsid w:val="006B191F"/>
    <w:rsid w:val="006B1A10"/>
    <w:rsid w:val="006B1C25"/>
    <w:rsid w:val="006B1C6A"/>
    <w:rsid w:val="006B1FB9"/>
    <w:rsid w:val="006B201D"/>
    <w:rsid w:val="006B2443"/>
    <w:rsid w:val="006B24F0"/>
    <w:rsid w:val="006B2528"/>
    <w:rsid w:val="006B256F"/>
    <w:rsid w:val="006B2673"/>
    <w:rsid w:val="006B2780"/>
    <w:rsid w:val="006B279C"/>
    <w:rsid w:val="006B2A97"/>
    <w:rsid w:val="006B2C5D"/>
    <w:rsid w:val="006B2C63"/>
    <w:rsid w:val="006B317D"/>
    <w:rsid w:val="006B3226"/>
    <w:rsid w:val="006B394E"/>
    <w:rsid w:val="006B3A0D"/>
    <w:rsid w:val="006B3F55"/>
    <w:rsid w:val="006B408D"/>
    <w:rsid w:val="006B42CC"/>
    <w:rsid w:val="006B444A"/>
    <w:rsid w:val="006B49EA"/>
    <w:rsid w:val="006B51A5"/>
    <w:rsid w:val="006B5474"/>
    <w:rsid w:val="006B54F8"/>
    <w:rsid w:val="006B5841"/>
    <w:rsid w:val="006B5B4E"/>
    <w:rsid w:val="006B5C13"/>
    <w:rsid w:val="006B5C64"/>
    <w:rsid w:val="006B607E"/>
    <w:rsid w:val="006B65CE"/>
    <w:rsid w:val="006B6686"/>
    <w:rsid w:val="006B66F5"/>
    <w:rsid w:val="006B6803"/>
    <w:rsid w:val="006B69D9"/>
    <w:rsid w:val="006B69FA"/>
    <w:rsid w:val="006B6BD0"/>
    <w:rsid w:val="006B6D2B"/>
    <w:rsid w:val="006B70EC"/>
    <w:rsid w:val="006B73E1"/>
    <w:rsid w:val="006B73F1"/>
    <w:rsid w:val="006B7915"/>
    <w:rsid w:val="006B79B8"/>
    <w:rsid w:val="006B79F8"/>
    <w:rsid w:val="006B7A6D"/>
    <w:rsid w:val="006B7D0A"/>
    <w:rsid w:val="006B7D32"/>
    <w:rsid w:val="006C0135"/>
    <w:rsid w:val="006C03FF"/>
    <w:rsid w:val="006C0420"/>
    <w:rsid w:val="006C04E6"/>
    <w:rsid w:val="006C059E"/>
    <w:rsid w:val="006C05FD"/>
    <w:rsid w:val="006C0712"/>
    <w:rsid w:val="006C0812"/>
    <w:rsid w:val="006C0872"/>
    <w:rsid w:val="006C0FD7"/>
    <w:rsid w:val="006C15EF"/>
    <w:rsid w:val="006C1630"/>
    <w:rsid w:val="006C1708"/>
    <w:rsid w:val="006C1862"/>
    <w:rsid w:val="006C1A1A"/>
    <w:rsid w:val="006C1F86"/>
    <w:rsid w:val="006C2287"/>
    <w:rsid w:val="006C2334"/>
    <w:rsid w:val="006C2765"/>
    <w:rsid w:val="006C27E3"/>
    <w:rsid w:val="006C2860"/>
    <w:rsid w:val="006C2957"/>
    <w:rsid w:val="006C2B0C"/>
    <w:rsid w:val="006C2B7C"/>
    <w:rsid w:val="006C2CC4"/>
    <w:rsid w:val="006C2EA8"/>
    <w:rsid w:val="006C318B"/>
    <w:rsid w:val="006C3201"/>
    <w:rsid w:val="006C354F"/>
    <w:rsid w:val="006C3583"/>
    <w:rsid w:val="006C3698"/>
    <w:rsid w:val="006C371D"/>
    <w:rsid w:val="006C3762"/>
    <w:rsid w:val="006C3D38"/>
    <w:rsid w:val="006C3ED8"/>
    <w:rsid w:val="006C4550"/>
    <w:rsid w:val="006C4693"/>
    <w:rsid w:val="006C47AE"/>
    <w:rsid w:val="006C4C1C"/>
    <w:rsid w:val="006C4E14"/>
    <w:rsid w:val="006C4FDF"/>
    <w:rsid w:val="006C5091"/>
    <w:rsid w:val="006C51FC"/>
    <w:rsid w:val="006C54E2"/>
    <w:rsid w:val="006C55CA"/>
    <w:rsid w:val="006C581F"/>
    <w:rsid w:val="006C5871"/>
    <w:rsid w:val="006C58D5"/>
    <w:rsid w:val="006C592F"/>
    <w:rsid w:val="006C59F2"/>
    <w:rsid w:val="006C5C7B"/>
    <w:rsid w:val="006C5DC7"/>
    <w:rsid w:val="006C5DD8"/>
    <w:rsid w:val="006C5FA7"/>
    <w:rsid w:val="006C6406"/>
    <w:rsid w:val="006C6506"/>
    <w:rsid w:val="006C6597"/>
    <w:rsid w:val="006C6631"/>
    <w:rsid w:val="006C6645"/>
    <w:rsid w:val="006C6F2C"/>
    <w:rsid w:val="006C708B"/>
    <w:rsid w:val="006C73D5"/>
    <w:rsid w:val="006C7835"/>
    <w:rsid w:val="006C7847"/>
    <w:rsid w:val="006C78F0"/>
    <w:rsid w:val="006C7B75"/>
    <w:rsid w:val="006C7C37"/>
    <w:rsid w:val="006C7C89"/>
    <w:rsid w:val="006C7D41"/>
    <w:rsid w:val="006C7D56"/>
    <w:rsid w:val="006C7D9A"/>
    <w:rsid w:val="006D0232"/>
    <w:rsid w:val="006D03B7"/>
    <w:rsid w:val="006D03F5"/>
    <w:rsid w:val="006D0729"/>
    <w:rsid w:val="006D0F16"/>
    <w:rsid w:val="006D1000"/>
    <w:rsid w:val="006D103F"/>
    <w:rsid w:val="006D1273"/>
    <w:rsid w:val="006D17E0"/>
    <w:rsid w:val="006D197B"/>
    <w:rsid w:val="006D2199"/>
    <w:rsid w:val="006D21F5"/>
    <w:rsid w:val="006D24AF"/>
    <w:rsid w:val="006D26C3"/>
    <w:rsid w:val="006D28A6"/>
    <w:rsid w:val="006D2A3F"/>
    <w:rsid w:val="006D2C22"/>
    <w:rsid w:val="006D2C5B"/>
    <w:rsid w:val="006D2FBC"/>
    <w:rsid w:val="006D319A"/>
    <w:rsid w:val="006D34DC"/>
    <w:rsid w:val="006D3515"/>
    <w:rsid w:val="006D3748"/>
    <w:rsid w:val="006D3877"/>
    <w:rsid w:val="006D3BAA"/>
    <w:rsid w:val="006D3DF9"/>
    <w:rsid w:val="006D3E1F"/>
    <w:rsid w:val="006D43E8"/>
    <w:rsid w:val="006D4461"/>
    <w:rsid w:val="006D44D3"/>
    <w:rsid w:val="006D48D0"/>
    <w:rsid w:val="006D4D6F"/>
    <w:rsid w:val="006D4E33"/>
    <w:rsid w:val="006D4EBC"/>
    <w:rsid w:val="006D4F22"/>
    <w:rsid w:val="006D4F43"/>
    <w:rsid w:val="006D500B"/>
    <w:rsid w:val="006D518B"/>
    <w:rsid w:val="006D5A61"/>
    <w:rsid w:val="006D5C02"/>
    <w:rsid w:val="006D5CB5"/>
    <w:rsid w:val="006D5DD6"/>
    <w:rsid w:val="006D5F2C"/>
    <w:rsid w:val="006D5F4C"/>
    <w:rsid w:val="006D626C"/>
    <w:rsid w:val="006D652D"/>
    <w:rsid w:val="006D666D"/>
    <w:rsid w:val="006D699F"/>
    <w:rsid w:val="006D6AAB"/>
    <w:rsid w:val="006D6AC1"/>
    <w:rsid w:val="006D6C36"/>
    <w:rsid w:val="006D6E34"/>
    <w:rsid w:val="006D6E87"/>
    <w:rsid w:val="006D6FC1"/>
    <w:rsid w:val="006D70B1"/>
    <w:rsid w:val="006D70DB"/>
    <w:rsid w:val="006D7667"/>
    <w:rsid w:val="006D76E7"/>
    <w:rsid w:val="006D7758"/>
    <w:rsid w:val="006D7A3D"/>
    <w:rsid w:val="006D7F1A"/>
    <w:rsid w:val="006D7F5A"/>
    <w:rsid w:val="006D7F8A"/>
    <w:rsid w:val="006E0716"/>
    <w:rsid w:val="006E0806"/>
    <w:rsid w:val="006E0965"/>
    <w:rsid w:val="006E09B3"/>
    <w:rsid w:val="006E0C23"/>
    <w:rsid w:val="006E0DFD"/>
    <w:rsid w:val="006E0E81"/>
    <w:rsid w:val="006E0E90"/>
    <w:rsid w:val="006E1060"/>
    <w:rsid w:val="006E138B"/>
    <w:rsid w:val="006E1526"/>
    <w:rsid w:val="006E1577"/>
    <w:rsid w:val="006E16CF"/>
    <w:rsid w:val="006E1867"/>
    <w:rsid w:val="006E1AA2"/>
    <w:rsid w:val="006E1B6B"/>
    <w:rsid w:val="006E1BE9"/>
    <w:rsid w:val="006E1D91"/>
    <w:rsid w:val="006E1FC3"/>
    <w:rsid w:val="006E205B"/>
    <w:rsid w:val="006E21C3"/>
    <w:rsid w:val="006E2819"/>
    <w:rsid w:val="006E2A02"/>
    <w:rsid w:val="006E2B4B"/>
    <w:rsid w:val="006E2D8B"/>
    <w:rsid w:val="006E2E18"/>
    <w:rsid w:val="006E2F0D"/>
    <w:rsid w:val="006E309C"/>
    <w:rsid w:val="006E31F6"/>
    <w:rsid w:val="006E330A"/>
    <w:rsid w:val="006E3547"/>
    <w:rsid w:val="006E35D7"/>
    <w:rsid w:val="006E3646"/>
    <w:rsid w:val="006E364A"/>
    <w:rsid w:val="006E3828"/>
    <w:rsid w:val="006E388A"/>
    <w:rsid w:val="006E3AB8"/>
    <w:rsid w:val="006E3BE1"/>
    <w:rsid w:val="006E3EC8"/>
    <w:rsid w:val="006E412F"/>
    <w:rsid w:val="006E4192"/>
    <w:rsid w:val="006E446B"/>
    <w:rsid w:val="006E464F"/>
    <w:rsid w:val="006E4689"/>
    <w:rsid w:val="006E4795"/>
    <w:rsid w:val="006E4A1D"/>
    <w:rsid w:val="006E4CA8"/>
    <w:rsid w:val="006E4F1F"/>
    <w:rsid w:val="006E4F21"/>
    <w:rsid w:val="006E521C"/>
    <w:rsid w:val="006E5348"/>
    <w:rsid w:val="006E54D2"/>
    <w:rsid w:val="006E573A"/>
    <w:rsid w:val="006E605E"/>
    <w:rsid w:val="006E61E1"/>
    <w:rsid w:val="006E6424"/>
    <w:rsid w:val="006E65B2"/>
    <w:rsid w:val="006E68C1"/>
    <w:rsid w:val="006E6C5F"/>
    <w:rsid w:val="006E6E66"/>
    <w:rsid w:val="006E725E"/>
    <w:rsid w:val="006E7571"/>
    <w:rsid w:val="006E7709"/>
    <w:rsid w:val="006E794B"/>
    <w:rsid w:val="006E7ACF"/>
    <w:rsid w:val="006F004F"/>
    <w:rsid w:val="006F019D"/>
    <w:rsid w:val="006F029F"/>
    <w:rsid w:val="006F02D4"/>
    <w:rsid w:val="006F0330"/>
    <w:rsid w:val="006F04F4"/>
    <w:rsid w:val="006F0713"/>
    <w:rsid w:val="006F0779"/>
    <w:rsid w:val="006F0C3F"/>
    <w:rsid w:val="006F0C71"/>
    <w:rsid w:val="006F0DFA"/>
    <w:rsid w:val="006F0FB4"/>
    <w:rsid w:val="006F10A2"/>
    <w:rsid w:val="006F1144"/>
    <w:rsid w:val="006F182D"/>
    <w:rsid w:val="006F1C59"/>
    <w:rsid w:val="006F1C61"/>
    <w:rsid w:val="006F1CAD"/>
    <w:rsid w:val="006F1CD2"/>
    <w:rsid w:val="006F1E92"/>
    <w:rsid w:val="006F1EFE"/>
    <w:rsid w:val="006F1FA9"/>
    <w:rsid w:val="006F1FDC"/>
    <w:rsid w:val="006F208A"/>
    <w:rsid w:val="006F220A"/>
    <w:rsid w:val="006F26C9"/>
    <w:rsid w:val="006F26FC"/>
    <w:rsid w:val="006F27A1"/>
    <w:rsid w:val="006F2849"/>
    <w:rsid w:val="006F286F"/>
    <w:rsid w:val="006F28A7"/>
    <w:rsid w:val="006F2940"/>
    <w:rsid w:val="006F2956"/>
    <w:rsid w:val="006F2A19"/>
    <w:rsid w:val="006F2D09"/>
    <w:rsid w:val="006F31E5"/>
    <w:rsid w:val="006F32A7"/>
    <w:rsid w:val="006F33CD"/>
    <w:rsid w:val="006F362F"/>
    <w:rsid w:val="006F36E7"/>
    <w:rsid w:val="006F37AE"/>
    <w:rsid w:val="006F37D8"/>
    <w:rsid w:val="006F385C"/>
    <w:rsid w:val="006F39DF"/>
    <w:rsid w:val="006F3DFE"/>
    <w:rsid w:val="006F3EF6"/>
    <w:rsid w:val="006F41C9"/>
    <w:rsid w:val="006F420E"/>
    <w:rsid w:val="006F4230"/>
    <w:rsid w:val="006F441B"/>
    <w:rsid w:val="006F45D1"/>
    <w:rsid w:val="006F4797"/>
    <w:rsid w:val="006F47DF"/>
    <w:rsid w:val="006F4869"/>
    <w:rsid w:val="006F487A"/>
    <w:rsid w:val="006F498C"/>
    <w:rsid w:val="006F4A05"/>
    <w:rsid w:val="006F4B2D"/>
    <w:rsid w:val="006F4E36"/>
    <w:rsid w:val="006F4E8A"/>
    <w:rsid w:val="006F5282"/>
    <w:rsid w:val="006F5504"/>
    <w:rsid w:val="006F574C"/>
    <w:rsid w:val="006F5808"/>
    <w:rsid w:val="006F5840"/>
    <w:rsid w:val="006F58ED"/>
    <w:rsid w:val="006F5AC9"/>
    <w:rsid w:val="006F5D1A"/>
    <w:rsid w:val="006F5E8F"/>
    <w:rsid w:val="006F67C7"/>
    <w:rsid w:val="006F6B8C"/>
    <w:rsid w:val="006F6C72"/>
    <w:rsid w:val="006F6E9B"/>
    <w:rsid w:val="006F7362"/>
    <w:rsid w:val="006F7393"/>
    <w:rsid w:val="006F74B1"/>
    <w:rsid w:val="006F75AF"/>
    <w:rsid w:val="006F7975"/>
    <w:rsid w:val="006F7DDD"/>
    <w:rsid w:val="006F7FE5"/>
    <w:rsid w:val="00700288"/>
    <w:rsid w:val="00700565"/>
    <w:rsid w:val="00700AB9"/>
    <w:rsid w:val="00700C1B"/>
    <w:rsid w:val="00700C38"/>
    <w:rsid w:val="00700CCB"/>
    <w:rsid w:val="00700E17"/>
    <w:rsid w:val="00700E69"/>
    <w:rsid w:val="00700F96"/>
    <w:rsid w:val="007013EF"/>
    <w:rsid w:val="00701442"/>
    <w:rsid w:val="0070151B"/>
    <w:rsid w:val="0070152C"/>
    <w:rsid w:val="0070153C"/>
    <w:rsid w:val="007016F1"/>
    <w:rsid w:val="0070181C"/>
    <w:rsid w:val="0070196A"/>
    <w:rsid w:val="00701C07"/>
    <w:rsid w:val="007025DC"/>
    <w:rsid w:val="007026CF"/>
    <w:rsid w:val="00702843"/>
    <w:rsid w:val="007028C8"/>
    <w:rsid w:val="00703057"/>
    <w:rsid w:val="007031A1"/>
    <w:rsid w:val="007034DF"/>
    <w:rsid w:val="0070356D"/>
    <w:rsid w:val="00703573"/>
    <w:rsid w:val="007035BB"/>
    <w:rsid w:val="0070371D"/>
    <w:rsid w:val="00703AF7"/>
    <w:rsid w:val="00703D98"/>
    <w:rsid w:val="00703DDB"/>
    <w:rsid w:val="00703F16"/>
    <w:rsid w:val="00704094"/>
    <w:rsid w:val="00704295"/>
    <w:rsid w:val="00704754"/>
    <w:rsid w:val="0070477C"/>
    <w:rsid w:val="0070485C"/>
    <w:rsid w:val="00704D0E"/>
    <w:rsid w:val="00704D1D"/>
    <w:rsid w:val="00704F60"/>
    <w:rsid w:val="007050E3"/>
    <w:rsid w:val="007053A6"/>
    <w:rsid w:val="007055BD"/>
    <w:rsid w:val="0070566D"/>
    <w:rsid w:val="00705765"/>
    <w:rsid w:val="00705847"/>
    <w:rsid w:val="00705BAF"/>
    <w:rsid w:val="00705BEB"/>
    <w:rsid w:val="00706198"/>
    <w:rsid w:val="0070638F"/>
    <w:rsid w:val="00706436"/>
    <w:rsid w:val="007064CC"/>
    <w:rsid w:val="00706621"/>
    <w:rsid w:val="00706731"/>
    <w:rsid w:val="0070683B"/>
    <w:rsid w:val="0070691C"/>
    <w:rsid w:val="007071A7"/>
    <w:rsid w:val="00707396"/>
    <w:rsid w:val="007074E3"/>
    <w:rsid w:val="007075B4"/>
    <w:rsid w:val="007076BE"/>
    <w:rsid w:val="007078BC"/>
    <w:rsid w:val="00707A12"/>
    <w:rsid w:val="00707C98"/>
    <w:rsid w:val="00707CDC"/>
    <w:rsid w:val="00707E9C"/>
    <w:rsid w:val="00707ED3"/>
    <w:rsid w:val="00710013"/>
    <w:rsid w:val="007102F5"/>
    <w:rsid w:val="007103E2"/>
    <w:rsid w:val="00710552"/>
    <w:rsid w:val="007105DB"/>
    <w:rsid w:val="007105DD"/>
    <w:rsid w:val="0071083A"/>
    <w:rsid w:val="00710919"/>
    <w:rsid w:val="00710A47"/>
    <w:rsid w:val="00710B45"/>
    <w:rsid w:val="00710C42"/>
    <w:rsid w:val="007111E4"/>
    <w:rsid w:val="00711250"/>
    <w:rsid w:val="00711511"/>
    <w:rsid w:val="007115A9"/>
    <w:rsid w:val="00711A1B"/>
    <w:rsid w:val="00711C5F"/>
    <w:rsid w:val="00711CE6"/>
    <w:rsid w:val="00711E34"/>
    <w:rsid w:val="0071205F"/>
    <w:rsid w:val="007122CA"/>
    <w:rsid w:val="00712830"/>
    <w:rsid w:val="007128C6"/>
    <w:rsid w:val="007129D1"/>
    <w:rsid w:val="00712A0B"/>
    <w:rsid w:val="00712A6A"/>
    <w:rsid w:val="00712E86"/>
    <w:rsid w:val="00712ED0"/>
    <w:rsid w:val="00712F47"/>
    <w:rsid w:val="00712F6E"/>
    <w:rsid w:val="00713180"/>
    <w:rsid w:val="00713232"/>
    <w:rsid w:val="00713867"/>
    <w:rsid w:val="007139B4"/>
    <w:rsid w:val="007139FE"/>
    <w:rsid w:val="00713A3D"/>
    <w:rsid w:val="00713B48"/>
    <w:rsid w:val="007140F6"/>
    <w:rsid w:val="00714834"/>
    <w:rsid w:val="0071495B"/>
    <w:rsid w:val="00714D75"/>
    <w:rsid w:val="00714E52"/>
    <w:rsid w:val="00715139"/>
    <w:rsid w:val="007151D4"/>
    <w:rsid w:val="0071520D"/>
    <w:rsid w:val="0071553E"/>
    <w:rsid w:val="00715875"/>
    <w:rsid w:val="00715BF9"/>
    <w:rsid w:val="00716001"/>
    <w:rsid w:val="007160AF"/>
    <w:rsid w:val="007161B4"/>
    <w:rsid w:val="00716431"/>
    <w:rsid w:val="00716454"/>
    <w:rsid w:val="00716540"/>
    <w:rsid w:val="00716647"/>
    <w:rsid w:val="007167CF"/>
    <w:rsid w:val="00716818"/>
    <w:rsid w:val="00716984"/>
    <w:rsid w:val="00716F63"/>
    <w:rsid w:val="00717318"/>
    <w:rsid w:val="007173CA"/>
    <w:rsid w:val="0071744A"/>
    <w:rsid w:val="007177A7"/>
    <w:rsid w:val="00717815"/>
    <w:rsid w:val="00717AD8"/>
    <w:rsid w:val="00717D70"/>
    <w:rsid w:val="00717EB8"/>
    <w:rsid w:val="00717FDD"/>
    <w:rsid w:val="0072015A"/>
    <w:rsid w:val="00720168"/>
    <w:rsid w:val="007202DD"/>
    <w:rsid w:val="00720344"/>
    <w:rsid w:val="007203F4"/>
    <w:rsid w:val="0072045D"/>
    <w:rsid w:val="007204AE"/>
    <w:rsid w:val="0072055D"/>
    <w:rsid w:val="0072088B"/>
    <w:rsid w:val="007208C8"/>
    <w:rsid w:val="00720912"/>
    <w:rsid w:val="00720B6E"/>
    <w:rsid w:val="00720D61"/>
    <w:rsid w:val="00720E4A"/>
    <w:rsid w:val="0072107F"/>
    <w:rsid w:val="00721159"/>
    <w:rsid w:val="007212DD"/>
    <w:rsid w:val="007216AA"/>
    <w:rsid w:val="007216C1"/>
    <w:rsid w:val="00721976"/>
    <w:rsid w:val="00721996"/>
    <w:rsid w:val="00721A3A"/>
    <w:rsid w:val="00721AB5"/>
    <w:rsid w:val="00721B5F"/>
    <w:rsid w:val="00721CFB"/>
    <w:rsid w:val="00721DEF"/>
    <w:rsid w:val="00721F30"/>
    <w:rsid w:val="00722048"/>
    <w:rsid w:val="007220E8"/>
    <w:rsid w:val="00722250"/>
    <w:rsid w:val="00722586"/>
    <w:rsid w:val="0072265A"/>
    <w:rsid w:val="007226CB"/>
    <w:rsid w:val="0072289E"/>
    <w:rsid w:val="007228D9"/>
    <w:rsid w:val="00722BF6"/>
    <w:rsid w:val="00722C10"/>
    <w:rsid w:val="00722C42"/>
    <w:rsid w:val="00722F6D"/>
    <w:rsid w:val="007234AA"/>
    <w:rsid w:val="0072361C"/>
    <w:rsid w:val="00723642"/>
    <w:rsid w:val="00723A20"/>
    <w:rsid w:val="00723ED2"/>
    <w:rsid w:val="00724111"/>
    <w:rsid w:val="0072428F"/>
    <w:rsid w:val="007246B1"/>
    <w:rsid w:val="00724930"/>
    <w:rsid w:val="00724992"/>
    <w:rsid w:val="00724A43"/>
    <w:rsid w:val="00724FF8"/>
    <w:rsid w:val="00725396"/>
    <w:rsid w:val="00725695"/>
    <w:rsid w:val="0072588C"/>
    <w:rsid w:val="00725C13"/>
    <w:rsid w:val="00725C20"/>
    <w:rsid w:val="00725C64"/>
    <w:rsid w:val="00725DBC"/>
    <w:rsid w:val="00725DF2"/>
    <w:rsid w:val="0072620B"/>
    <w:rsid w:val="00726347"/>
    <w:rsid w:val="007263BF"/>
    <w:rsid w:val="0072646A"/>
    <w:rsid w:val="00726541"/>
    <w:rsid w:val="0072679A"/>
    <w:rsid w:val="007267C1"/>
    <w:rsid w:val="007268BD"/>
    <w:rsid w:val="00726911"/>
    <w:rsid w:val="00726BEB"/>
    <w:rsid w:val="00726FBA"/>
    <w:rsid w:val="00727355"/>
    <w:rsid w:val="007273AC"/>
    <w:rsid w:val="007276C6"/>
    <w:rsid w:val="007276DD"/>
    <w:rsid w:val="0072781C"/>
    <w:rsid w:val="00727885"/>
    <w:rsid w:val="00727CFD"/>
    <w:rsid w:val="007303E9"/>
    <w:rsid w:val="00730401"/>
    <w:rsid w:val="0073043D"/>
    <w:rsid w:val="00730577"/>
    <w:rsid w:val="00730828"/>
    <w:rsid w:val="00730B6D"/>
    <w:rsid w:val="00730C96"/>
    <w:rsid w:val="00730C9D"/>
    <w:rsid w:val="00730DB1"/>
    <w:rsid w:val="00730EB7"/>
    <w:rsid w:val="007310A6"/>
    <w:rsid w:val="0073133A"/>
    <w:rsid w:val="007313C2"/>
    <w:rsid w:val="0073147D"/>
    <w:rsid w:val="00731586"/>
    <w:rsid w:val="007316ED"/>
    <w:rsid w:val="00731712"/>
    <w:rsid w:val="0073184D"/>
    <w:rsid w:val="00731AD4"/>
    <w:rsid w:val="00731BB3"/>
    <w:rsid w:val="00731C4A"/>
    <w:rsid w:val="00731D7C"/>
    <w:rsid w:val="007320A8"/>
    <w:rsid w:val="0073220C"/>
    <w:rsid w:val="0073237C"/>
    <w:rsid w:val="007323FC"/>
    <w:rsid w:val="007324D5"/>
    <w:rsid w:val="00732564"/>
    <w:rsid w:val="0073279E"/>
    <w:rsid w:val="00732918"/>
    <w:rsid w:val="00732972"/>
    <w:rsid w:val="007329D2"/>
    <w:rsid w:val="007329E4"/>
    <w:rsid w:val="00732B43"/>
    <w:rsid w:val="00732BF2"/>
    <w:rsid w:val="00732C48"/>
    <w:rsid w:val="00732D9C"/>
    <w:rsid w:val="00733032"/>
    <w:rsid w:val="00733077"/>
    <w:rsid w:val="007332DF"/>
    <w:rsid w:val="00733340"/>
    <w:rsid w:val="007333DC"/>
    <w:rsid w:val="0073343B"/>
    <w:rsid w:val="00733476"/>
    <w:rsid w:val="0073352B"/>
    <w:rsid w:val="00733830"/>
    <w:rsid w:val="007338E2"/>
    <w:rsid w:val="00733A04"/>
    <w:rsid w:val="00733A4B"/>
    <w:rsid w:val="00733AEE"/>
    <w:rsid w:val="00733B8D"/>
    <w:rsid w:val="00733C5C"/>
    <w:rsid w:val="00733EE0"/>
    <w:rsid w:val="00733F1C"/>
    <w:rsid w:val="00734015"/>
    <w:rsid w:val="00734170"/>
    <w:rsid w:val="0073450E"/>
    <w:rsid w:val="007346E4"/>
    <w:rsid w:val="00734726"/>
    <w:rsid w:val="00734F56"/>
    <w:rsid w:val="00734FA2"/>
    <w:rsid w:val="007351E5"/>
    <w:rsid w:val="007354CC"/>
    <w:rsid w:val="007354E9"/>
    <w:rsid w:val="00735564"/>
    <w:rsid w:val="007355C4"/>
    <w:rsid w:val="007355DC"/>
    <w:rsid w:val="007355F3"/>
    <w:rsid w:val="0073565B"/>
    <w:rsid w:val="007359A1"/>
    <w:rsid w:val="00735AE0"/>
    <w:rsid w:val="00735B92"/>
    <w:rsid w:val="00735D55"/>
    <w:rsid w:val="00735D9E"/>
    <w:rsid w:val="00735EA2"/>
    <w:rsid w:val="00736218"/>
    <w:rsid w:val="00736290"/>
    <w:rsid w:val="0073629E"/>
    <w:rsid w:val="0073655D"/>
    <w:rsid w:val="007365C3"/>
    <w:rsid w:val="0073671D"/>
    <w:rsid w:val="00736A1B"/>
    <w:rsid w:val="00736BBF"/>
    <w:rsid w:val="00736C06"/>
    <w:rsid w:val="00736C7B"/>
    <w:rsid w:val="00736CF2"/>
    <w:rsid w:val="00736D10"/>
    <w:rsid w:val="00736EBE"/>
    <w:rsid w:val="00736F80"/>
    <w:rsid w:val="00736FDD"/>
    <w:rsid w:val="007370E9"/>
    <w:rsid w:val="00737182"/>
    <w:rsid w:val="0073781E"/>
    <w:rsid w:val="00737906"/>
    <w:rsid w:val="00737B70"/>
    <w:rsid w:val="00737CD6"/>
    <w:rsid w:val="00737E42"/>
    <w:rsid w:val="00737E98"/>
    <w:rsid w:val="00737FD1"/>
    <w:rsid w:val="00737FE5"/>
    <w:rsid w:val="00740406"/>
    <w:rsid w:val="007404F1"/>
    <w:rsid w:val="007405FF"/>
    <w:rsid w:val="007406BA"/>
    <w:rsid w:val="007406BC"/>
    <w:rsid w:val="00740B67"/>
    <w:rsid w:val="00740B9F"/>
    <w:rsid w:val="00740C59"/>
    <w:rsid w:val="00740D2F"/>
    <w:rsid w:val="00740D33"/>
    <w:rsid w:val="00740F22"/>
    <w:rsid w:val="00741070"/>
    <w:rsid w:val="0074112B"/>
    <w:rsid w:val="00741203"/>
    <w:rsid w:val="00741217"/>
    <w:rsid w:val="00741298"/>
    <w:rsid w:val="00741613"/>
    <w:rsid w:val="00741758"/>
    <w:rsid w:val="00741862"/>
    <w:rsid w:val="00741AD0"/>
    <w:rsid w:val="00741CD7"/>
    <w:rsid w:val="00741CF0"/>
    <w:rsid w:val="00741F1A"/>
    <w:rsid w:val="00741F2F"/>
    <w:rsid w:val="00741F60"/>
    <w:rsid w:val="00741F65"/>
    <w:rsid w:val="00742837"/>
    <w:rsid w:val="00742867"/>
    <w:rsid w:val="00742A1A"/>
    <w:rsid w:val="00742BD9"/>
    <w:rsid w:val="00742E3C"/>
    <w:rsid w:val="00742EEF"/>
    <w:rsid w:val="00742EFC"/>
    <w:rsid w:val="00742F58"/>
    <w:rsid w:val="00743117"/>
    <w:rsid w:val="00743364"/>
    <w:rsid w:val="00743637"/>
    <w:rsid w:val="007436FC"/>
    <w:rsid w:val="00743970"/>
    <w:rsid w:val="00743AE5"/>
    <w:rsid w:val="00743BCF"/>
    <w:rsid w:val="00743C27"/>
    <w:rsid w:val="00743C39"/>
    <w:rsid w:val="00743E4F"/>
    <w:rsid w:val="007440A8"/>
    <w:rsid w:val="007440B3"/>
    <w:rsid w:val="00744360"/>
    <w:rsid w:val="0074453D"/>
    <w:rsid w:val="00744750"/>
    <w:rsid w:val="007447DA"/>
    <w:rsid w:val="0074480A"/>
    <w:rsid w:val="00744919"/>
    <w:rsid w:val="00744AD9"/>
    <w:rsid w:val="00744C6C"/>
    <w:rsid w:val="00744CE8"/>
    <w:rsid w:val="00744DCD"/>
    <w:rsid w:val="00744F68"/>
    <w:rsid w:val="0074501A"/>
    <w:rsid w:val="007450A6"/>
    <w:rsid w:val="007450F8"/>
    <w:rsid w:val="007451D7"/>
    <w:rsid w:val="007451EE"/>
    <w:rsid w:val="00745351"/>
    <w:rsid w:val="007453DC"/>
    <w:rsid w:val="0074552F"/>
    <w:rsid w:val="00745AC5"/>
    <w:rsid w:val="00745B0D"/>
    <w:rsid w:val="00745B0F"/>
    <w:rsid w:val="00745C0E"/>
    <w:rsid w:val="00745D97"/>
    <w:rsid w:val="00745F4B"/>
    <w:rsid w:val="00745F64"/>
    <w:rsid w:val="0074606C"/>
    <w:rsid w:val="007462C7"/>
    <w:rsid w:val="00746416"/>
    <w:rsid w:val="007468CE"/>
    <w:rsid w:val="0074696E"/>
    <w:rsid w:val="00746B3A"/>
    <w:rsid w:val="007470DA"/>
    <w:rsid w:val="0074713D"/>
    <w:rsid w:val="007473EB"/>
    <w:rsid w:val="00747F6F"/>
    <w:rsid w:val="00747F7D"/>
    <w:rsid w:val="00750135"/>
    <w:rsid w:val="007501CA"/>
    <w:rsid w:val="007503A1"/>
    <w:rsid w:val="007503C2"/>
    <w:rsid w:val="007504EB"/>
    <w:rsid w:val="00750591"/>
    <w:rsid w:val="0075064F"/>
    <w:rsid w:val="007507F6"/>
    <w:rsid w:val="007508DA"/>
    <w:rsid w:val="00750C80"/>
    <w:rsid w:val="00750C8D"/>
    <w:rsid w:val="00750EC2"/>
    <w:rsid w:val="00751012"/>
    <w:rsid w:val="007513C5"/>
    <w:rsid w:val="0075147D"/>
    <w:rsid w:val="00751658"/>
    <w:rsid w:val="00751692"/>
    <w:rsid w:val="007518B7"/>
    <w:rsid w:val="007518EA"/>
    <w:rsid w:val="00751981"/>
    <w:rsid w:val="00751AA3"/>
    <w:rsid w:val="007521A8"/>
    <w:rsid w:val="00752429"/>
    <w:rsid w:val="00752717"/>
    <w:rsid w:val="0075288B"/>
    <w:rsid w:val="00752B28"/>
    <w:rsid w:val="00752CD7"/>
    <w:rsid w:val="00752FA4"/>
    <w:rsid w:val="007530CD"/>
    <w:rsid w:val="00753245"/>
    <w:rsid w:val="00753331"/>
    <w:rsid w:val="007533E1"/>
    <w:rsid w:val="0075359A"/>
    <w:rsid w:val="007535E0"/>
    <w:rsid w:val="007536BC"/>
    <w:rsid w:val="00753846"/>
    <w:rsid w:val="00753932"/>
    <w:rsid w:val="00753DA5"/>
    <w:rsid w:val="00754001"/>
    <w:rsid w:val="007541A9"/>
    <w:rsid w:val="00754485"/>
    <w:rsid w:val="00754649"/>
    <w:rsid w:val="0075482C"/>
    <w:rsid w:val="00754CC0"/>
    <w:rsid w:val="00754E09"/>
    <w:rsid w:val="00754E0D"/>
    <w:rsid w:val="00754E36"/>
    <w:rsid w:val="007550C6"/>
    <w:rsid w:val="00755247"/>
    <w:rsid w:val="00755923"/>
    <w:rsid w:val="00755989"/>
    <w:rsid w:val="007559A0"/>
    <w:rsid w:val="00755AC5"/>
    <w:rsid w:val="00755B42"/>
    <w:rsid w:val="00755CCE"/>
    <w:rsid w:val="00755CFE"/>
    <w:rsid w:val="00755D07"/>
    <w:rsid w:val="0075602E"/>
    <w:rsid w:val="00756177"/>
    <w:rsid w:val="00756253"/>
    <w:rsid w:val="007563C7"/>
    <w:rsid w:val="007564A3"/>
    <w:rsid w:val="007567E6"/>
    <w:rsid w:val="00756854"/>
    <w:rsid w:val="00756B21"/>
    <w:rsid w:val="00756B98"/>
    <w:rsid w:val="00756C6C"/>
    <w:rsid w:val="00756CE4"/>
    <w:rsid w:val="00756E22"/>
    <w:rsid w:val="00756E6F"/>
    <w:rsid w:val="0075727A"/>
    <w:rsid w:val="00757304"/>
    <w:rsid w:val="007573A5"/>
    <w:rsid w:val="007575E3"/>
    <w:rsid w:val="0075794C"/>
    <w:rsid w:val="0075799F"/>
    <w:rsid w:val="00757E6A"/>
    <w:rsid w:val="00760153"/>
    <w:rsid w:val="00760352"/>
    <w:rsid w:val="007605D2"/>
    <w:rsid w:val="007606CD"/>
    <w:rsid w:val="00760893"/>
    <w:rsid w:val="00760B77"/>
    <w:rsid w:val="00760FCE"/>
    <w:rsid w:val="00761048"/>
    <w:rsid w:val="007610B6"/>
    <w:rsid w:val="007611F2"/>
    <w:rsid w:val="0076136B"/>
    <w:rsid w:val="00761599"/>
    <w:rsid w:val="00761718"/>
    <w:rsid w:val="00761847"/>
    <w:rsid w:val="00761A11"/>
    <w:rsid w:val="00761A42"/>
    <w:rsid w:val="00761B49"/>
    <w:rsid w:val="00761D38"/>
    <w:rsid w:val="00761E45"/>
    <w:rsid w:val="00761EB4"/>
    <w:rsid w:val="007621A2"/>
    <w:rsid w:val="007622F0"/>
    <w:rsid w:val="00762A1D"/>
    <w:rsid w:val="00762AA1"/>
    <w:rsid w:val="00762AAC"/>
    <w:rsid w:val="00762AEF"/>
    <w:rsid w:val="00762C3F"/>
    <w:rsid w:val="00762D36"/>
    <w:rsid w:val="00762ED1"/>
    <w:rsid w:val="00762F8D"/>
    <w:rsid w:val="0076309A"/>
    <w:rsid w:val="00763139"/>
    <w:rsid w:val="00763324"/>
    <w:rsid w:val="00763414"/>
    <w:rsid w:val="007635EA"/>
    <w:rsid w:val="007635EC"/>
    <w:rsid w:val="007638FC"/>
    <w:rsid w:val="00763A29"/>
    <w:rsid w:val="00764553"/>
    <w:rsid w:val="007646FB"/>
    <w:rsid w:val="0076482B"/>
    <w:rsid w:val="007648FE"/>
    <w:rsid w:val="007649BB"/>
    <w:rsid w:val="00764AD3"/>
    <w:rsid w:val="00764C24"/>
    <w:rsid w:val="00764DC9"/>
    <w:rsid w:val="00765224"/>
    <w:rsid w:val="00765558"/>
    <w:rsid w:val="00765A12"/>
    <w:rsid w:val="00765DB8"/>
    <w:rsid w:val="00765DD2"/>
    <w:rsid w:val="00765FE9"/>
    <w:rsid w:val="007660F3"/>
    <w:rsid w:val="00766280"/>
    <w:rsid w:val="007662E3"/>
    <w:rsid w:val="0076645B"/>
    <w:rsid w:val="00766479"/>
    <w:rsid w:val="00766732"/>
    <w:rsid w:val="0076677E"/>
    <w:rsid w:val="007667A6"/>
    <w:rsid w:val="00766939"/>
    <w:rsid w:val="007669D4"/>
    <w:rsid w:val="00766A4D"/>
    <w:rsid w:val="00766C0A"/>
    <w:rsid w:val="00766D72"/>
    <w:rsid w:val="00766DAD"/>
    <w:rsid w:val="00766E08"/>
    <w:rsid w:val="00766F14"/>
    <w:rsid w:val="00766FD3"/>
    <w:rsid w:val="007676DD"/>
    <w:rsid w:val="0076774C"/>
    <w:rsid w:val="00767ACF"/>
    <w:rsid w:val="00767B2F"/>
    <w:rsid w:val="00767EF2"/>
    <w:rsid w:val="007701F0"/>
    <w:rsid w:val="00770569"/>
    <w:rsid w:val="00770840"/>
    <w:rsid w:val="00770A14"/>
    <w:rsid w:val="00770B40"/>
    <w:rsid w:val="00770F37"/>
    <w:rsid w:val="0077103B"/>
    <w:rsid w:val="00771090"/>
    <w:rsid w:val="007711A0"/>
    <w:rsid w:val="0077124B"/>
    <w:rsid w:val="007712FF"/>
    <w:rsid w:val="00771362"/>
    <w:rsid w:val="007715D9"/>
    <w:rsid w:val="0077165F"/>
    <w:rsid w:val="0077179D"/>
    <w:rsid w:val="007717A2"/>
    <w:rsid w:val="00771875"/>
    <w:rsid w:val="00771A13"/>
    <w:rsid w:val="007721CE"/>
    <w:rsid w:val="00772240"/>
    <w:rsid w:val="00772625"/>
    <w:rsid w:val="00772653"/>
    <w:rsid w:val="00772716"/>
    <w:rsid w:val="00772893"/>
    <w:rsid w:val="00772C1C"/>
    <w:rsid w:val="00772D5E"/>
    <w:rsid w:val="00772D84"/>
    <w:rsid w:val="00772EAC"/>
    <w:rsid w:val="00772F1E"/>
    <w:rsid w:val="00772F2B"/>
    <w:rsid w:val="00772FCE"/>
    <w:rsid w:val="007730BC"/>
    <w:rsid w:val="007730EB"/>
    <w:rsid w:val="00773117"/>
    <w:rsid w:val="00773124"/>
    <w:rsid w:val="007731CF"/>
    <w:rsid w:val="007733B1"/>
    <w:rsid w:val="0077367D"/>
    <w:rsid w:val="00773686"/>
    <w:rsid w:val="0077386E"/>
    <w:rsid w:val="00773890"/>
    <w:rsid w:val="00773C0F"/>
    <w:rsid w:val="00773E34"/>
    <w:rsid w:val="00773E3B"/>
    <w:rsid w:val="00774191"/>
    <w:rsid w:val="007741AB"/>
    <w:rsid w:val="00774227"/>
    <w:rsid w:val="00774372"/>
    <w:rsid w:val="0077463E"/>
    <w:rsid w:val="00774674"/>
    <w:rsid w:val="007749DC"/>
    <w:rsid w:val="00774CF8"/>
    <w:rsid w:val="00775220"/>
    <w:rsid w:val="0077526B"/>
    <w:rsid w:val="0077571B"/>
    <w:rsid w:val="00775BA7"/>
    <w:rsid w:val="00775CB8"/>
    <w:rsid w:val="00775FE2"/>
    <w:rsid w:val="00776059"/>
    <w:rsid w:val="007760AA"/>
    <w:rsid w:val="007760C2"/>
    <w:rsid w:val="0077617C"/>
    <w:rsid w:val="007765AA"/>
    <w:rsid w:val="00776928"/>
    <w:rsid w:val="00776B1A"/>
    <w:rsid w:val="00776CA8"/>
    <w:rsid w:val="00776D56"/>
    <w:rsid w:val="00776E0F"/>
    <w:rsid w:val="00776F2C"/>
    <w:rsid w:val="007773BD"/>
    <w:rsid w:val="00777449"/>
    <w:rsid w:val="007774B1"/>
    <w:rsid w:val="00777BE1"/>
    <w:rsid w:val="00777C10"/>
    <w:rsid w:val="0078032D"/>
    <w:rsid w:val="0078044E"/>
    <w:rsid w:val="0078052C"/>
    <w:rsid w:val="00780532"/>
    <w:rsid w:val="00780831"/>
    <w:rsid w:val="00780AC3"/>
    <w:rsid w:val="00780B60"/>
    <w:rsid w:val="00780E1C"/>
    <w:rsid w:val="00781202"/>
    <w:rsid w:val="007813ED"/>
    <w:rsid w:val="00781929"/>
    <w:rsid w:val="00781975"/>
    <w:rsid w:val="00781B52"/>
    <w:rsid w:val="00781B96"/>
    <w:rsid w:val="00781BD0"/>
    <w:rsid w:val="00781C50"/>
    <w:rsid w:val="00781D50"/>
    <w:rsid w:val="00781DDA"/>
    <w:rsid w:val="00782222"/>
    <w:rsid w:val="00782307"/>
    <w:rsid w:val="00782463"/>
    <w:rsid w:val="00782719"/>
    <w:rsid w:val="00782B2B"/>
    <w:rsid w:val="00782BDF"/>
    <w:rsid w:val="00782DBB"/>
    <w:rsid w:val="007832E5"/>
    <w:rsid w:val="00783396"/>
    <w:rsid w:val="007833D8"/>
    <w:rsid w:val="0078377C"/>
    <w:rsid w:val="00783916"/>
    <w:rsid w:val="00783A46"/>
    <w:rsid w:val="00783E69"/>
    <w:rsid w:val="00783F76"/>
    <w:rsid w:val="00783FF1"/>
    <w:rsid w:val="00784098"/>
    <w:rsid w:val="0078417A"/>
    <w:rsid w:val="007841EF"/>
    <w:rsid w:val="00784240"/>
    <w:rsid w:val="007843B7"/>
    <w:rsid w:val="00784439"/>
    <w:rsid w:val="0078453F"/>
    <w:rsid w:val="007846F4"/>
    <w:rsid w:val="00784A43"/>
    <w:rsid w:val="00784C46"/>
    <w:rsid w:val="00784C7A"/>
    <w:rsid w:val="00784EB4"/>
    <w:rsid w:val="00785007"/>
    <w:rsid w:val="00785311"/>
    <w:rsid w:val="00785374"/>
    <w:rsid w:val="007853AD"/>
    <w:rsid w:val="007853D0"/>
    <w:rsid w:val="00785413"/>
    <w:rsid w:val="0078544A"/>
    <w:rsid w:val="00785677"/>
    <w:rsid w:val="0078576E"/>
    <w:rsid w:val="00785D45"/>
    <w:rsid w:val="00785E28"/>
    <w:rsid w:val="00785E59"/>
    <w:rsid w:val="00786008"/>
    <w:rsid w:val="00786478"/>
    <w:rsid w:val="007864F5"/>
    <w:rsid w:val="00786578"/>
    <w:rsid w:val="00786863"/>
    <w:rsid w:val="007868C0"/>
    <w:rsid w:val="00786AF7"/>
    <w:rsid w:val="00786B69"/>
    <w:rsid w:val="00786CBF"/>
    <w:rsid w:val="00786D32"/>
    <w:rsid w:val="00786F16"/>
    <w:rsid w:val="00786F90"/>
    <w:rsid w:val="00786FB8"/>
    <w:rsid w:val="00787068"/>
    <w:rsid w:val="007872AC"/>
    <w:rsid w:val="0078735B"/>
    <w:rsid w:val="00787481"/>
    <w:rsid w:val="007876EB"/>
    <w:rsid w:val="007878E1"/>
    <w:rsid w:val="00787950"/>
    <w:rsid w:val="007900A7"/>
    <w:rsid w:val="00790268"/>
    <w:rsid w:val="007903B1"/>
    <w:rsid w:val="00790598"/>
    <w:rsid w:val="007905B8"/>
    <w:rsid w:val="007905DA"/>
    <w:rsid w:val="00790659"/>
    <w:rsid w:val="00790735"/>
    <w:rsid w:val="007908B1"/>
    <w:rsid w:val="00790B12"/>
    <w:rsid w:val="00790F40"/>
    <w:rsid w:val="00790FA3"/>
    <w:rsid w:val="007910B4"/>
    <w:rsid w:val="00791146"/>
    <w:rsid w:val="0079140B"/>
    <w:rsid w:val="00791583"/>
    <w:rsid w:val="007916AE"/>
    <w:rsid w:val="00791ACD"/>
    <w:rsid w:val="00791BD7"/>
    <w:rsid w:val="00791D0D"/>
    <w:rsid w:val="00791D68"/>
    <w:rsid w:val="00791DA6"/>
    <w:rsid w:val="00791E2A"/>
    <w:rsid w:val="007922ED"/>
    <w:rsid w:val="007922F7"/>
    <w:rsid w:val="007924BB"/>
    <w:rsid w:val="007924ED"/>
    <w:rsid w:val="00792753"/>
    <w:rsid w:val="007927BA"/>
    <w:rsid w:val="007929CF"/>
    <w:rsid w:val="00792BD8"/>
    <w:rsid w:val="00792BF5"/>
    <w:rsid w:val="00792E80"/>
    <w:rsid w:val="00792F93"/>
    <w:rsid w:val="00793001"/>
    <w:rsid w:val="00793174"/>
    <w:rsid w:val="007933F7"/>
    <w:rsid w:val="0079349A"/>
    <w:rsid w:val="007935EF"/>
    <w:rsid w:val="00793A77"/>
    <w:rsid w:val="00793D9F"/>
    <w:rsid w:val="00793DAC"/>
    <w:rsid w:val="00793E3D"/>
    <w:rsid w:val="00793F93"/>
    <w:rsid w:val="00794202"/>
    <w:rsid w:val="00794681"/>
    <w:rsid w:val="007946B6"/>
    <w:rsid w:val="00794A07"/>
    <w:rsid w:val="00794A8B"/>
    <w:rsid w:val="00794D8C"/>
    <w:rsid w:val="007951EB"/>
    <w:rsid w:val="00795273"/>
    <w:rsid w:val="007955B5"/>
    <w:rsid w:val="007955D8"/>
    <w:rsid w:val="0079569E"/>
    <w:rsid w:val="0079578F"/>
    <w:rsid w:val="00795995"/>
    <w:rsid w:val="00795A55"/>
    <w:rsid w:val="00795B16"/>
    <w:rsid w:val="00795D51"/>
    <w:rsid w:val="00795FE5"/>
    <w:rsid w:val="007961DF"/>
    <w:rsid w:val="007962DE"/>
    <w:rsid w:val="00796300"/>
    <w:rsid w:val="007964E2"/>
    <w:rsid w:val="00796928"/>
    <w:rsid w:val="00796941"/>
    <w:rsid w:val="00796AED"/>
    <w:rsid w:val="00796AF1"/>
    <w:rsid w:val="00796C1F"/>
    <w:rsid w:val="00796E20"/>
    <w:rsid w:val="00796EB8"/>
    <w:rsid w:val="00797025"/>
    <w:rsid w:val="00797028"/>
    <w:rsid w:val="00797277"/>
    <w:rsid w:val="007972D6"/>
    <w:rsid w:val="00797575"/>
    <w:rsid w:val="00797751"/>
    <w:rsid w:val="0079786A"/>
    <w:rsid w:val="00797A71"/>
    <w:rsid w:val="00797A7F"/>
    <w:rsid w:val="00797AD2"/>
    <w:rsid w:val="00797C32"/>
    <w:rsid w:val="00797C69"/>
    <w:rsid w:val="00797F01"/>
    <w:rsid w:val="00797F30"/>
    <w:rsid w:val="007A0009"/>
    <w:rsid w:val="007A0075"/>
    <w:rsid w:val="007A022E"/>
    <w:rsid w:val="007A030F"/>
    <w:rsid w:val="007A04DF"/>
    <w:rsid w:val="007A0580"/>
    <w:rsid w:val="007A05DF"/>
    <w:rsid w:val="007A0685"/>
    <w:rsid w:val="007A0763"/>
    <w:rsid w:val="007A0776"/>
    <w:rsid w:val="007A079A"/>
    <w:rsid w:val="007A0823"/>
    <w:rsid w:val="007A0945"/>
    <w:rsid w:val="007A0C38"/>
    <w:rsid w:val="007A0CC2"/>
    <w:rsid w:val="007A11E8"/>
    <w:rsid w:val="007A1540"/>
    <w:rsid w:val="007A188F"/>
    <w:rsid w:val="007A1AC3"/>
    <w:rsid w:val="007A1EBA"/>
    <w:rsid w:val="007A1EE1"/>
    <w:rsid w:val="007A1EFF"/>
    <w:rsid w:val="007A1FD6"/>
    <w:rsid w:val="007A214B"/>
    <w:rsid w:val="007A2185"/>
    <w:rsid w:val="007A2380"/>
    <w:rsid w:val="007A2412"/>
    <w:rsid w:val="007A2503"/>
    <w:rsid w:val="007A2539"/>
    <w:rsid w:val="007A2696"/>
    <w:rsid w:val="007A27BB"/>
    <w:rsid w:val="007A2880"/>
    <w:rsid w:val="007A2C00"/>
    <w:rsid w:val="007A2F9F"/>
    <w:rsid w:val="007A321D"/>
    <w:rsid w:val="007A32AC"/>
    <w:rsid w:val="007A32DD"/>
    <w:rsid w:val="007A3319"/>
    <w:rsid w:val="007A375D"/>
    <w:rsid w:val="007A3B12"/>
    <w:rsid w:val="007A3E18"/>
    <w:rsid w:val="007A40CB"/>
    <w:rsid w:val="007A424C"/>
    <w:rsid w:val="007A42AA"/>
    <w:rsid w:val="007A42CA"/>
    <w:rsid w:val="007A4317"/>
    <w:rsid w:val="007A47BD"/>
    <w:rsid w:val="007A4981"/>
    <w:rsid w:val="007A49F2"/>
    <w:rsid w:val="007A4AF1"/>
    <w:rsid w:val="007A5005"/>
    <w:rsid w:val="007A50D0"/>
    <w:rsid w:val="007A512B"/>
    <w:rsid w:val="007A5166"/>
    <w:rsid w:val="007A524F"/>
    <w:rsid w:val="007A56E2"/>
    <w:rsid w:val="007A56FC"/>
    <w:rsid w:val="007A5798"/>
    <w:rsid w:val="007A5974"/>
    <w:rsid w:val="007A59F4"/>
    <w:rsid w:val="007A5CD5"/>
    <w:rsid w:val="007A6273"/>
    <w:rsid w:val="007A644B"/>
    <w:rsid w:val="007A6A15"/>
    <w:rsid w:val="007A6D16"/>
    <w:rsid w:val="007A7462"/>
    <w:rsid w:val="007A7533"/>
    <w:rsid w:val="007A7538"/>
    <w:rsid w:val="007A757E"/>
    <w:rsid w:val="007A770C"/>
    <w:rsid w:val="007A7793"/>
    <w:rsid w:val="007A7800"/>
    <w:rsid w:val="007A7B88"/>
    <w:rsid w:val="007A7C0A"/>
    <w:rsid w:val="007A7C9F"/>
    <w:rsid w:val="007A7DD9"/>
    <w:rsid w:val="007A7E41"/>
    <w:rsid w:val="007A7F10"/>
    <w:rsid w:val="007B059A"/>
    <w:rsid w:val="007B08FB"/>
    <w:rsid w:val="007B0914"/>
    <w:rsid w:val="007B0E51"/>
    <w:rsid w:val="007B0F40"/>
    <w:rsid w:val="007B10F3"/>
    <w:rsid w:val="007B12F3"/>
    <w:rsid w:val="007B1374"/>
    <w:rsid w:val="007B157C"/>
    <w:rsid w:val="007B15A2"/>
    <w:rsid w:val="007B1658"/>
    <w:rsid w:val="007B17D2"/>
    <w:rsid w:val="007B1847"/>
    <w:rsid w:val="007B1916"/>
    <w:rsid w:val="007B1D30"/>
    <w:rsid w:val="007B1F5E"/>
    <w:rsid w:val="007B1FF5"/>
    <w:rsid w:val="007B2185"/>
    <w:rsid w:val="007B2274"/>
    <w:rsid w:val="007B2298"/>
    <w:rsid w:val="007B23CE"/>
    <w:rsid w:val="007B2662"/>
    <w:rsid w:val="007B26B9"/>
    <w:rsid w:val="007B2782"/>
    <w:rsid w:val="007B2CBB"/>
    <w:rsid w:val="007B2CDE"/>
    <w:rsid w:val="007B2D7E"/>
    <w:rsid w:val="007B2FC1"/>
    <w:rsid w:val="007B3067"/>
    <w:rsid w:val="007B3162"/>
    <w:rsid w:val="007B31DE"/>
    <w:rsid w:val="007B32E5"/>
    <w:rsid w:val="007B333E"/>
    <w:rsid w:val="007B3539"/>
    <w:rsid w:val="007B36FA"/>
    <w:rsid w:val="007B376C"/>
    <w:rsid w:val="007B37B4"/>
    <w:rsid w:val="007B38D9"/>
    <w:rsid w:val="007B3A8E"/>
    <w:rsid w:val="007B3C0E"/>
    <w:rsid w:val="007B3DB9"/>
    <w:rsid w:val="007B3F60"/>
    <w:rsid w:val="007B454B"/>
    <w:rsid w:val="007B47ED"/>
    <w:rsid w:val="007B48B7"/>
    <w:rsid w:val="007B495C"/>
    <w:rsid w:val="007B4974"/>
    <w:rsid w:val="007B4CC6"/>
    <w:rsid w:val="007B4D6C"/>
    <w:rsid w:val="007B4DA2"/>
    <w:rsid w:val="007B50B7"/>
    <w:rsid w:val="007B515E"/>
    <w:rsid w:val="007B531C"/>
    <w:rsid w:val="007B5541"/>
    <w:rsid w:val="007B557D"/>
    <w:rsid w:val="007B57C1"/>
    <w:rsid w:val="007B589F"/>
    <w:rsid w:val="007B59B8"/>
    <w:rsid w:val="007B5C3E"/>
    <w:rsid w:val="007B5CD9"/>
    <w:rsid w:val="007B5D2B"/>
    <w:rsid w:val="007B5DB6"/>
    <w:rsid w:val="007B6186"/>
    <w:rsid w:val="007B62DE"/>
    <w:rsid w:val="007B63A2"/>
    <w:rsid w:val="007B6409"/>
    <w:rsid w:val="007B6490"/>
    <w:rsid w:val="007B65D8"/>
    <w:rsid w:val="007B69BB"/>
    <w:rsid w:val="007B6C70"/>
    <w:rsid w:val="007B6FD6"/>
    <w:rsid w:val="007B70F1"/>
    <w:rsid w:val="007B7129"/>
    <w:rsid w:val="007B7227"/>
    <w:rsid w:val="007B7290"/>
    <w:rsid w:val="007B73BC"/>
    <w:rsid w:val="007B7478"/>
    <w:rsid w:val="007B7492"/>
    <w:rsid w:val="007B7548"/>
    <w:rsid w:val="007B7610"/>
    <w:rsid w:val="007B761C"/>
    <w:rsid w:val="007B76FD"/>
    <w:rsid w:val="007B78ED"/>
    <w:rsid w:val="007B7A95"/>
    <w:rsid w:val="007B7C05"/>
    <w:rsid w:val="007B7E56"/>
    <w:rsid w:val="007C00B3"/>
    <w:rsid w:val="007C01DE"/>
    <w:rsid w:val="007C037D"/>
    <w:rsid w:val="007C03A8"/>
    <w:rsid w:val="007C03C0"/>
    <w:rsid w:val="007C05DB"/>
    <w:rsid w:val="007C06F6"/>
    <w:rsid w:val="007C0723"/>
    <w:rsid w:val="007C077F"/>
    <w:rsid w:val="007C087C"/>
    <w:rsid w:val="007C0D5D"/>
    <w:rsid w:val="007C109E"/>
    <w:rsid w:val="007C12B5"/>
    <w:rsid w:val="007C12D2"/>
    <w:rsid w:val="007C14E9"/>
    <w:rsid w:val="007C1568"/>
    <w:rsid w:val="007C1678"/>
    <w:rsid w:val="007C1739"/>
    <w:rsid w:val="007C1838"/>
    <w:rsid w:val="007C1B27"/>
    <w:rsid w:val="007C1B56"/>
    <w:rsid w:val="007C1BA9"/>
    <w:rsid w:val="007C1BDC"/>
    <w:rsid w:val="007C1C6A"/>
    <w:rsid w:val="007C1FE2"/>
    <w:rsid w:val="007C207E"/>
    <w:rsid w:val="007C20B9"/>
    <w:rsid w:val="007C26A0"/>
    <w:rsid w:val="007C26BA"/>
    <w:rsid w:val="007C300B"/>
    <w:rsid w:val="007C325A"/>
    <w:rsid w:val="007C3350"/>
    <w:rsid w:val="007C3394"/>
    <w:rsid w:val="007C33B4"/>
    <w:rsid w:val="007C3518"/>
    <w:rsid w:val="007C3591"/>
    <w:rsid w:val="007C3D96"/>
    <w:rsid w:val="007C3FBB"/>
    <w:rsid w:val="007C3FD7"/>
    <w:rsid w:val="007C4045"/>
    <w:rsid w:val="007C407C"/>
    <w:rsid w:val="007C40E8"/>
    <w:rsid w:val="007C412E"/>
    <w:rsid w:val="007C46FC"/>
    <w:rsid w:val="007C4725"/>
    <w:rsid w:val="007C4A5D"/>
    <w:rsid w:val="007C4C57"/>
    <w:rsid w:val="007C5281"/>
    <w:rsid w:val="007C54E8"/>
    <w:rsid w:val="007C553E"/>
    <w:rsid w:val="007C575A"/>
    <w:rsid w:val="007C5A7E"/>
    <w:rsid w:val="007C5AAD"/>
    <w:rsid w:val="007C5E07"/>
    <w:rsid w:val="007C5F5A"/>
    <w:rsid w:val="007C5F5E"/>
    <w:rsid w:val="007C64B7"/>
    <w:rsid w:val="007C651A"/>
    <w:rsid w:val="007C6EAA"/>
    <w:rsid w:val="007C6FEF"/>
    <w:rsid w:val="007C7026"/>
    <w:rsid w:val="007C7301"/>
    <w:rsid w:val="007C7572"/>
    <w:rsid w:val="007C76D2"/>
    <w:rsid w:val="007C7859"/>
    <w:rsid w:val="007C7938"/>
    <w:rsid w:val="007C79CE"/>
    <w:rsid w:val="007C7A96"/>
    <w:rsid w:val="007C7B1A"/>
    <w:rsid w:val="007C7D33"/>
    <w:rsid w:val="007C7D8B"/>
    <w:rsid w:val="007C7E7C"/>
    <w:rsid w:val="007C7EAB"/>
    <w:rsid w:val="007C7F0C"/>
    <w:rsid w:val="007C7F28"/>
    <w:rsid w:val="007D02AE"/>
    <w:rsid w:val="007D0E52"/>
    <w:rsid w:val="007D0F1C"/>
    <w:rsid w:val="007D114F"/>
    <w:rsid w:val="007D11DA"/>
    <w:rsid w:val="007D13F4"/>
    <w:rsid w:val="007D1466"/>
    <w:rsid w:val="007D1981"/>
    <w:rsid w:val="007D1EE0"/>
    <w:rsid w:val="007D2239"/>
    <w:rsid w:val="007D25EC"/>
    <w:rsid w:val="007D27A5"/>
    <w:rsid w:val="007D2871"/>
    <w:rsid w:val="007D2BDE"/>
    <w:rsid w:val="007D2DD5"/>
    <w:rsid w:val="007D2EE5"/>
    <w:rsid w:val="007D2F06"/>
    <w:rsid w:val="007D2FB6"/>
    <w:rsid w:val="007D40D0"/>
    <w:rsid w:val="007D41EC"/>
    <w:rsid w:val="007D41FD"/>
    <w:rsid w:val="007D4206"/>
    <w:rsid w:val="007D45E0"/>
    <w:rsid w:val="007D4707"/>
    <w:rsid w:val="007D49EB"/>
    <w:rsid w:val="007D4A04"/>
    <w:rsid w:val="007D4B82"/>
    <w:rsid w:val="007D4BA1"/>
    <w:rsid w:val="007D4CBC"/>
    <w:rsid w:val="007D4EFA"/>
    <w:rsid w:val="007D57C8"/>
    <w:rsid w:val="007D58C6"/>
    <w:rsid w:val="007D5A0F"/>
    <w:rsid w:val="007D5A77"/>
    <w:rsid w:val="007D5C00"/>
    <w:rsid w:val="007D5C48"/>
    <w:rsid w:val="007D5DB0"/>
    <w:rsid w:val="007D5E17"/>
    <w:rsid w:val="007D5E1C"/>
    <w:rsid w:val="007D5EA8"/>
    <w:rsid w:val="007D5F5F"/>
    <w:rsid w:val="007D614F"/>
    <w:rsid w:val="007D62DD"/>
    <w:rsid w:val="007D643F"/>
    <w:rsid w:val="007D64E7"/>
    <w:rsid w:val="007D659A"/>
    <w:rsid w:val="007D6998"/>
    <w:rsid w:val="007D69CE"/>
    <w:rsid w:val="007D6C69"/>
    <w:rsid w:val="007D6F5C"/>
    <w:rsid w:val="007D7259"/>
    <w:rsid w:val="007D78DF"/>
    <w:rsid w:val="007D7BF8"/>
    <w:rsid w:val="007D7D3B"/>
    <w:rsid w:val="007D7E06"/>
    <w:rsid w:val="007D7EEB"/>
    <w:rsid w:val="007E0339"/>
    <w:rsid w:val="007E05EA"/>
    <w:rsid w:val="007E08A1"/>
    <w:rsid w:val="007E0D78"/>
    <w:rsid w:val="007E0DCA"/>
    <w:rsid w:val="007E0DE2"/>
    <w:rsid w:val="007E0EAC"/>
    <w:rsid w:val="007E0FDD"/>
    <w:rsid w:val="007E12B4"/>
    <w:rsid w:val="007E2013"/>
    <w:rsid w:val="007E2211"/>
    <w:rsid w:val="007E2343"/>
    <w:rsid w:val="007E2426"/>
    <w:rsid w:val="007E27ED"/>
    <w:rsid w:val="007E2873"/>
    <w:rsid w:val="007E28CA"/>
    <w:rsid w:val="007E2922"/>
    <w:rsid w:val="007E2AE5"/>
    <w:rsid w:val="007E2CA2"/>
    <w:rsid w:val="007E2FE4"/>
    <w:rsid w:val="007E346C"/>
    <w:rsid w:val="007E35FF"/>
    <w:rsid w:val="007E3667"/>
    <w:rsid w:val="007E3717"/>
    <w:rsid w:val="007E3B7E"/>
    <w:rsid w:val="007E3B98"/>
    <w:rsid w:val="007E4071"/>
    <w:rsid w:val="007E4146"/>
    <w:rsid w:val="007E416C"/>
    <w:rsid w:val="007E417A"/>
    <w:rsid w:val="007E41CE"/>
    <w:rsid w:val="007E42E4"/>
    <w:rsid w:val="007E4475"/>
    <w:rsid w:val="007E4630"/>
    <w:rsid w:val="007E4D78"/>
    <w:rsid w:val="007E4E89"/>
    <w:rsid w:val="007E5228"/>
    <w:rsid w:val="007E57E1"/>
    <w:rsid w:val="007E5A32"/>
    <w:rsid w:val="007E5AE3"/>
    <w:rsid w:val="007E5F37"/>
    <w:rsid w:val="007E600B"/>
    <w:rsid w:val="007E6032"/>
    <w:rsid w:val="007E614D"/>
    <w:rsid w:val="007E635B"/>
    <w:rsid w:val="007E63E6"/>
    <w:rsid w:val="007E649F"/>
    <w:rsid w:val="007E6513"/>
    <w:rsid w:val="007E6605"/>
    <w:rsid w:val="007E6833"/>
    <w:rsid w:val="007E68F9"/>
    <w:rsid w:val="007E6B80"/>
    <w:rsid w:val="007E6C7B"/>
    <w:rsid w:val="007E70E5"/>
    <w:rsid w:val="007E713B"/>
    <w:rsid w:val="007E71A6"/>
    <w:rsid w:val="007E7203"/>
    <w:rsid w:val="007E77C9"/>
    <w:rsid w:val="007E780D"/>
    <w:rsid w:val="007E797A"/>
    <w:rsid w:val="007E79A8"/>
    <w:rsid w:val="007E7A7F"/>
    <w:rsid w:val="007E7CE7"/>
    <w:rsid w:val="007E7E58"/>
    <w:rsid w:val="007E7FE3"/>
    <w:rsid w:val="007F0121"/>
    <w:rsid w:val="007F01A4"/>
    <w:rsid w:val="007F0360"/>
    <w:rsid w:val="007F05DE"/>
    <w:rsid w:val="007F08DE"/>
    <w:rsid w:val="007F0A35"/>
    <w:rsid w:val="007F0C4E"/>
    <w:rsid w:val="007F0E9C"/>
    <w:rsid w:val="007F1002"/>
    <w:rsid w:val="007F10D2"/>
    <w:rsid w:val="007F11FE"/>
    <w:rsid w:val="007F132E"/>
    <w:rsid w:val="007F1582"/>
    <w:rsid w:val="007F15BA"/>
    <w:rsid w:val="007F15BE"/>
    <w:rsid w:val="007F1788"/>
    <w:rsid w:val="007F189C"/>
    <w:rsid w:val="007F1C44"/>
    <w:rsid w:val="007F1C5B"/>
    <w:rsid w:val="007F1D06"/>
    <w:rsid w:val="007F1DD5"/>
    <w:rsid w:val="007F1FC2"/>
    <w:rsid w:val="007F22AA"/>
    <w:rsid w:val="007F2455"/>
    <w:rsid w:val="007F26F1"/>
    <w:rsid w:val="007F28D1"/>
    <w:rsid w:val="007F2A8C"/>
    <w:rsid w:val="007F2C64"/>
    <w:rsid w:val="007F2DE0"/>
    <w:rsid w:val="007F2E33"/>
    <w:rsid w:val="007F2EDB"/>
    <w:rsid w:val="007F311A"/>
    <w:rsid w:val="007F31B6"/>
    <w:rsid w:val="007F3451"/>
    <w:rsid w:val="007F35AD"/>
    <w:rsid w:val="007F36D8"/>
    <w:rsid w:val="007F389F"/>
    <w:rsid w:val="007F3955"/>
    <w:rsid w:val="007F399B"/>
    <w:rsid w:val="007F3C79"/>
    <w:rsid w:val="007F3C94"/>
    <w:rsid w:val="007F3CD8"/>
    <w:rsid w:val="007F3D01"/>
    <w:rsid w:val="007F3E2B"/>
    <w:rsid w:val="007F3FD4"/>
    <w:rsid w:val="007F40EF"/>
    <w:rsid w:val="007F4234"/>
    <w:rsid w:val="007F43A3"/>
    <w:rsid w:val="007F4760"/>
    <w:rsid w:val="007F4AEC"/>
    <w:rsid w:val="007F4BC4"/>
    <w:rsid w:val="007F4EA3"/>
    <w:rsid w:val="007F4FD1"/>
    <w:rsid w:val="007F5116"/>
    <w:rsid w:val="007F5233"/>
    <w:rsid w:val="007F53B6"/>
    <w:rsid w:val="007F546C"/>
    <w:rsid w:val="007F596C"/>
    <w:rsid w:val="007F5AB7"/>
    <w:rsid w:val="007F5B44"/>
    <w:rsid w:val="007F5BBE"/>
    <w:rsid w:val="007F61BF"/>
    <w:rsid w:val="007F61D4"/>
    <w:rsid w:val="007F621F"/>
    <w:rsid w:val="007F625F"/>
    <w:rsid w:val="007F6570"/>
    <w:rsid w:val="007F665E"/>
    <w:rsid w:val="007F6A8A"/>
    <w:rsid w:val="007F6B3A"/>
    <w:rsid w:val="007F6B94"/>
    <w:rsid w:val="007F6C6C"/>
    <w:rsid w:val="007F6DE8"/>
    <w:rsid w:val="007F7817"/>
    <w:rsid w:val="007F7832"/>
    <w:rsid w:val="007F7883"/>
    <w:rsid w:val="007F7E43"/>
    <w:rsid w:val="007F7F30"/>
    <w:rsid w:val="007F7FC5"/>
    <w:rsid w:val="008000F4"/>
    <w:rsid w:val="00800106"/>
    <w:rsid w:val="00800412"/>
    <w:rsid w:val="00800689"/>
    <w:rsid w:val="0080071F"/>
    <w:rsid w:val="008007F9"/>
    <w:rsid w:val="00800927"/>
    <w:rsid w:val="00800C2C"/>
    <w:rsid w:val="00800C3F"/>
    <w:rsid w:val="00800D56"/>
    <w:rsid w:val="00800F5C"/>
    <w:rsid w:val="008010C9"/>
    <w:rsid w:val="0080145D"/>
    <w:rsid w:val="00801688"/>
    <w:rsid w:val="0080197B"/>
    <w:rsid w:val="00801B3F"/>
    <w:rsid w:val="00801D9F"/>
    <w:rsid w:val="00802046"/>
    <w:rsid w:val="0080265D"/>
    <w:rsid w:val="008028E9"/>
    <w:rsid w:val="00802FBB"/>
    <w:rsid w:val="00803010"/>
    <w:rsid w:val="00803281"/>
    <w:rsid w:val="008032AD"/>
    <w:rsid w:val="008033AD"/>
    <w:rsid w:val="008036B9"/>
    <w:rsid w:val="008038E0"/>
    <w:rsid w:val="00803C68"/>
    <w:rsid w:val="00803EB2"/>
    <w:rsid w:val="00804085"/>
    <w:rsid w:val="008040E1"/>
    <w:rsid w:val="00804306"/>
    <w:rsid w:val="0080431C"/>
    <w:rsid w:val="0080437A"/>
    <w:rsid w:val="008044D3"/>
    <w:rsid w:val="008045FD"/>
    <w:rsid w:val="00804604"/>
    <w:rsid w:val="00804628"/>
    <w:rsid w:val="008048D7"/>
    <w:rsid w:val="008048F3"/>
    <w:rsid w:val="00804ADD"/>
    <w:rsid w:val="00805018"/>
    <w:rsid w:val="0080535A"/>
    <w:rsid w:val="0080542D"/>
    <w:rsid w:val="00805439"/>
    <w:rsid w:val="0080561C"/>
    <w:rsid w:val="00805830"/>
    <w:rsid w:val="0080587B"/>
    <w:rsid w:val="00805A82"/>
    <w:rsid w:val="00805B2C"/>
    <w:rsid w:val="00805B35"/>
    <w:rsid w:val="00805EA2"/>
    <w:rsid w:val="00806156"/>
    <w:rsid w:val="00806278"/>
    <w:rsid w:val="00806468"/>
    <w:rsid w:val="008064F0"/>
    <w:rsid w:val="008065BD"/>
    <w:rsid w:val="008066AA"/>
    <w:rsid w:val="008068DD"/>
    <w:rsid w:val="00806CB9"/>
    <w:rsid w:val="0080700C"/>
    <w:rsid w:val="0080723A"/>
    <w:rsid w:val="008075BC"/>
    <w:rsid w:val="008076C5"/>
    <w:rsid w:val="00807AE4"/>
    <w:rsid w:val="00807B5A"/>
    <w:rsid w:val="00807C81"/>
    <w:rsid w:val="00807E02"/>
    <w:rsid w:val="00807E3D"/>
    <w:rsid w:val="008100D4"/>
    <w:rsid w:val="00810189"/>
    <w:rsid w:val="008101F0"/>
    <w:rsid w:val="0081022D"/>
    <w:rsid w:val="00810F7D"/>
    <w:rsid w:val="008115EB"/>
    <w:rsid w:val="00811983"/>
    <w:rsid w:val="008119CA"/>
    <w:rsid w:val="00811C3B"/>
    <w:rsid w:val="00812100"/>
    <w:rsid w:val="008121A0"/>
    <w:rsid w:val="0081256B"/>
    <w:rsid w:val="008126BD"/>
    <w:rsid w:val="0081270F"/>
    <w:rsid w:val="00812CD2"/>
    <w:rsid w:val="00812E07"/>
    <w:rsid w:val="00812E93"/>
    <w:rsid w:val="00812FF7"/>
    <w:rsid w:val="008130A5"/>
    <w:rsid w:val="008130C4"/>
    <w:rsid w:val="008131FF"/>
    <w:rsid w:val="0081331B"/>
    <w:rsid w:val="00813418"/>
    <w:rsid w:val="00813595"/>
    <w:rsid w:val="00813760"/>
    <w:rsid w:val="0081393B"/>
    <w:rsid w:val="00813CC7"/>
    <w:rsid w:val="00813DB2"/>
    <w:rsid w:val="00813E01"/>
    <w:rsid w:val="00813FA1"/>
    <w:rsid w:val="00814271"/>
    <w:rsid w:val="008145D7"/>
    <w:rsid w:val="0081478C"/>
    <w:rsid w:val="00814A2D"/>
    <w:rsid w:val="00814C41"/>
    <w:rsid w:val="00814D13"/>
    <w:rsid w:val="008152C6"/>
    <w:rsid w:val="00815307"/>
    <w:rsid w:val="0081535B"/>
    <w:rsid w:val="008153E9"/>
    <w:rsid w:val="008155F0"/>
    <w:rsid w:val="008157B1"/>
    <w:rsid w:val="0081596E"/>
    <w:rsid w:val="00815B15"/>
    <w:rsid w:val="00815BAD"/>
    <w:rsid w:val="00815C11"/>
    <w:rsid w:val="00815EB1"/>
    <w:rsid w:val="00816236"/>
    <w:rsid w:val="008163CE"/>
    <w:rsid w:val="00816532"/>
    <w:rsid w:val="00816735"/>
    <w:rsid w:val="0081682E"/>
    <w:rsid w:val="008169D5"/>
    <w:rsid w:val="00816A12"/>
    <w:rsid w:val="00816E82"/>
    <w:rsid w:val="008170A1"/>
    <w:rsid w:val="0081710D"/>
    <w:rsid w:val="00817111"/>
    <w:rsid w:val="00817211"/>
    <w:rsid w:val="00817528"/>
    <w:rsid w:val="0081786A"/>
    <w:rsid w:val="008178FC"/>
    <w:rsid w:val="00817A6B"/>
    <w:rsid w:val="00817AFD"/>
    <w:rsid w:val="00817CC5"/>
    <w:rsid w:val="00817F2B"/>
    <w:rsid w:val="00817FE6"/>
    <w:rsid w:val="00820141"/>
    <w:rsid w:val="00820267"/>
    <w:rsid w:val="008202C8"/>
    <w:rsid w:val="00820319"/>
    <w:rsid w:val="00820340"/>
    <w:rsid w:val="00820485"/>
    <w:rsid w:val="00820716"/>
    <w:rsid w:val="0082093E"/>
    <w:rsid w:val="00820B01"/>
    <w:rsid w:val="00820E0C"/>
    <w:rsid w:val="00820F8E"/>
    <w:rsid w:val="00821298"/>
    <w:rsid w:val="00821499"/>
    <w:rsid w:val="00821BDE"/>
    <w:rsid w:val="00821BFC"/>
    <w:rsid w:val="00821D8F"/>
    <w:rsid w:val="00821E23"/>
    <w:rsid w:val="008220AE"/>
    <w:rsid w:val="00822222"/>
    <w:rsid w:val="0082246F"/>
    <w:rsid w:val="008224D6"/>
    <w:rsid w:val="00822605"/>
    <w:rsid w:val="00822ADF"/>
    <w:rsid w:val="00822B93"/>
    <w:rsid w:val="00822BDF"/>
    <w:rsid w:val="00822C82"/>
    <w:rsid w:val="00822CB7"/>
    <w:rsid w:val="00822F3F"/>
    <w:rsid w:val="00823082"/>
    <w:rsid w:val="0082313E"/>
    <w:rsid w:val="00823275"/>
    <w:rsid w:val="0082366F"/>
    <w:rsid w:val="008237BE"/>
    <w:rsid w:val="00823846"/>
    <w:rsid w:val="00823B0F"/>
    <w:rsid w:val="00823CE6"/>
    <w:rsid w:val="008240E4"/>
    <w:rsid w:val="00824224"/>
    <w:rsid w:val="00824244"/>
    <w:rsid w:val="008242B8"/>
    <w:rsid w:val="00824489"/>
    <w:rsid w:val="00824644"/>
    <w:rsid w:val="00824B1F"/>
    <w:rsid w:val="00824C4D"/>
    <w:rsid w:val="00824CAA"/>
    <w:rsid w:val="00824CF1"/>
    <w:rsid w:val="00824E72"/>
    <w:rsid w:val="00824E79"/>
    <w:rsid w:val="00824F0D"/>
    <w:rsid w:val="00824F47"/>
    <w:rsid w:val="0082500B"/>
    <w:rsid w:val="008250DE"/>
    <w:rsid w:val="00825491"/>
    <w:rsid w:val="008254D8"/>
    <w:rsid w:val="0082560C"/>
    <w:rsid w:val="008256A0"/>
    <w:rsid w:val="008256A9"/>
    <w:rsid w:val="00825718"/>
    <w:rsid w:val="00825B86"/>
    <w:rsid w:val="008260BA"/>
    <w:rsid w:val="0082614C"/>
    <w:rsid w:val="008261FC"/>
    <w:rsid w:val="008263E6"/>
    <w:rsid w:val="00826484"/>
    <w:rsid w:val="0082677C"/>
    <w:rsid w:val="0082681F"/>
    <w:rsid w:val="00826947"/>
    <w:rsid w:val="00826955"/>
    <w:rsid w:val="00826957"/>
    <w:rsid w:val="0082695B"/>
    <w:rsid w:val="00826A50"/>
    <w:rsid w:val="00826DC3"/>
    <w:rsid w:val="00826E04"/>
    <w:rsid w:val="00826E60"/>
    <w:rsid w:val="00826E61"/>
    <w:rsid w:val="00827308"/>
    <w:rsid w:val="00827B47"/>
    <w:rsid w:val="00827FA3"/>
    <w:rsid w:val="00827FDB"/>
    <w:rsid w:val="00827FE4"/>
    <w:rsid w:val="00827FE9"/>
    <w:rsid w:val="008301D3"/>
    <w:rsid w:val="008309F0"/>
    <w:rsid w:val="00830AB0"/>
    <w:rsid w:val="00830BE1"/>
    <w:rsid w:val="00830CB9"/>
    <w:rsid w:val="00830D57"/>
    <w:rsid w:val="00830E1E"/>
    <w:rsid w:val="00830E6C"/>
    <w:rsid w:val="00831196"/>
    <w:rsid w:val="00831202"/>
    <w:rsid w:val="008312AA"/>
    <w:rsid w:val="008313BF"/>
    <w:rsid w:val="00831469"/>
    <w:rsid w:val="0083146A"/>
    <w:rsid w:val="00831522"/>
    <w:rsid w:val="008316C2"/>
    <w:rsid w:val="00831740"/>
    <w:rsid w:val="00831794"/>
    <w:rsid w:val="00831937"/>
    <w:rsid w:val="00831B47"/>
    <w:rsid w:val="00831C7D"/>
    <w:rsid w:val="00831E4C"/>
    <w:rsid w:val="00832334"/>
    <w:rsid w:val="0083240F"/>
    <w:rsid w:val="008324F5"/>
    <w:rsid w:val="00832525"/>
    <w:rsid w:val="0083255B"/>
    <w:rsid w:val="00832626"/>
    <w:rsid w:val="00832C2A"/>
    <w:rsid w:val="00832CA7"/>
    <w:rsid w:val="00832F9D"/>
    <w:rsid w:val="00832FFD"/>
    <w:rsid w:val="00833516"/>
    <w:rsid w:val="008335EE"/>
    <w:rsid w:val="00833627"/>
    <w:rsid w:val="008336FC"/>
    <w:rsid w:val="008338A2"/>
    <w:rsid w:val="00833D86"/>
    <w:rsid w:val="00834162"/>
    <w:rsid w:val="00834256"/>
    <w:rsid w:val="0083426C"/>
    <w:rsid w:val="008347CC"/>
    <w:rsid w:val="008348EF"/>
    <w:rsid w:val="00834B01"/>
    <w:rsid w:val="00834C5A"/>
    <w:rsid w:val="00834C9A"/>
    <w:rsid w:val="00834CCC"/>
    <w:rsid w:val="00834D79"/>
    <w:rsid w:val="00834DDE"/>
    <w:rsid w:val="0083504E"/>
    <w:rsid w:val="00835142"/>
    <w:rsid w:val="0083519C"/>
    <w:rsid w:val="0083567D"/>
    <w:rsid w:val="0083568E"/>
    <w:rsid w:val="0083594C"/>
    <w:rsid w:val="00835B49"/>
    <w:rsid w:val="00835C82"/>
    <w:rsid w:val="00835D0D"/>
    <w:rsid w:val="00835F78"/>
    <w:rsid w:val="00836046"/>
    <w:rsid w:val="00836127"/>
    <w:rsid w:val="0083618C"/>
    <w:rsid w:val="008363C8"/>
    <w:rsid w:val="00836583"/>
    <w:rsid w:val="008365C8"/>
    <w:rsid w:val="008367B0"/>
    <w:rsid w:val="00836AF8"/>
    <w:rsid w:val="00836B51"/>
    <w:rsid w:val="00836DED"/>
    <w:rsid w:val="008374D8"/>
    <w:rsid w:val="008375C8"/>
    <w:rsid w:val="0083780F"/>
    <w:rsid w:val="008378C7"/>
    <w:rsid w:val="008378E2"/>
    <w:rsid w:val="00837AFB"/>
    <w:rsid w:val="00837D4C"/>
    <w:rsid w:val="00837DF6"/>
    <w:rsid w:val="008400B1"/>
    <w:rsid w:val="008402F9"/>
    <w:rsid w:val="0084065A"/>
    <w:rsid w:val="00840751"/>
    <w:rsid w:val="0084089D"/>
    <w:rsid w:val="008409A8"/>
    <w:rsid w:val="00840A7E"/>
    <w:rsid w:val="00840A87"/>
    <w:rsid w:val="00840B3E"/>
    <w:rsid w:val="00840D4B"/>
    <w:rsid w:val="00840DC6"/>
    <w:rsid w:val="00840F6D"/>
    <w:rsid w:val="00840FD5"/>
    <w:rsid w:val="00841001"/>
    <w:rsid w:val="008410A5"/>
    <w:rsid w:val="00841199"/>
    <w:rsid w:val="008411E6"/>
    <w:rsid w:val="008411F7"/>
    <w:rsid w:val="00841311"/>
    <w:rsid w:val="00841551"/>
    <w:rsid w:val="00841687"/>
    <w:rsid w:val="008418B8"/>
    <w:rsid w:val="00841AA9"/>
    <w:rsid w:val="00841ACF"/>
    <w:rsid w:val="00841B9B"/>
    <w:rsid w:val="00841BE7"/>
    <w:rsid w:val="00841CF5"/>
    <w:rsid w:val="00841ED1"/>
    <w:rsid w:val="00841F48"/>
    <w:rsid w:val="00842183"/>
    <w:rsid w:val="008422C9"/>
    <w:rsid w:val="00842594"/>
    <w:rsid w:val="0084260A"/>
    <w:rsid w:val="0084264E"/>
    <w:rsid w:val="00842BA9"/>
    <w:rsid w:val="00842CB7"/>
    <w:rsid w:val="00842D40"/>
    <w:rsid w:val="00842E4F"/>
    <w:rsid w:val="00842EDE"/>
    <w:rsid w:val="00843062"/>
    <w:rsid w:val="008430D3"/>
    <w:rsid w:val="008431F2"/>
    <w:rsid w:val="00843641"/>
    <w:rsid w:val="00843903"/>
    <w:rsid w:val="00843A21"/>
    <w:rsid w:val="00843A84"/>
    <w:rsid w:val="00843A9D"/>
    <w:rsid w:val="00843B5E"/>
    <w:rsid w:val="00843CC0"/>
    <w:rsid w:val="00843D53"/>
    <w:rsid w:val="00843DA0"/>
    <w:rsid w:val="00843DFF"/>
    <w:rsid w:val="00844634"/>
    <w:rsid w:val="00844658"/>
    <w:rsid w:val="0084482F"/>
    <w:rsid w:val="00844B7B"/>
    <w:rsid w:val="00844D14"/>
    <w:rsid w:val="00844F1C"/>
    <w:rsid w:val="00844F31"/>
    <w:rsid w:val="00844FC6"/>
    <w:rsid w:val="0084521B"/>
    <w:rsid w:val="00845282"/>
    <w:rsid w:val="0084536E"/>
    <w:rsid w:val="008453CF"/>
    <w:rsid w:val="0084574B"/>
    <w:rsid w:val="008458A0"/>
    <w:rsid w:val="00845B72"/>
    <w:rsid w:val="00845D87"/>
    <w:rsid w:val="00845D99"/>
    <w:rsid w:val="00846194"/>
    <w:rsid w:val="00846648"/>
    <w:rsid w:val="008469B8"/>
    <w:rsid w:val="00846D20"/>
    <w:rsid w:val="00846EBC"/>
    <w:rsid w:val="0084724D"/>
    <w:rsid w:val="00847377"/>
    <w:rsid w:val="008473BB"/>
    <w:rsid w:val="00847460"/>
    <w:rsid w:val="00847498"/>
    <w:rsid w:val="008474A4"/>
    <w:rsid w:val="008474D5"/>
    <w:rsid w:val="008474FE"/>
    <w:rsid w:val="00847569"/>
    <w:rsid w:val="008475D1"/>
    <w:rsid w:val="00847629"/>
    <w:rsid w:val="00847798"/>
    <w:rsid w:val="008477A6"/>
    <w:rsid w:val="008477F1"/>
    <w:rsid w:val="0084789A"/>
    <w:rsid w:val="00847A07"/>
    <w:rsid w:val="00847BF6"/>
    <w:rsid w:val="00847FFA"/>
    <w:rsid w:val="008500FF"/>
    <w:rsid w:val="00850604"/>
    <w:rsid w:val="008509EC"/>
    <w:rsid w:val="00850CB1"/>
    <w:rsid w:val="00850F7B"/>
    <w:rsid w:val="00851293"/>
    <w:rsid w:val="008512A5"/>
    <w:rsid w:val="008513C8"/>
    <w:rsid w:val="008515D9"/>
    <w:rsid w:val="00851B86"/>
    <w:rsid w:val="008520C8"/>
    <w:rsid w:val="008522E9"/>
    <w:rsid w:val="00852318"/>
    <w:rsid w:val="008523FD"/>
    <w:rsid w:val="00852568"/>
    <w:rsid w:val="008529B7"/>
    <w:rsid w:val="00852AA5"/>
    <w:rsid w:val="00852CC5"/>
    <w:rsid w:val="00852CD8"/>
    <w:rsid w:val="00852D5A"/>
    <w:rsid w:val="00852D88"/>
    <w:rsid w:val="00852F16"/>
    <w:rsid w:val="008536A5"/>
    <w:rsid w:val="00853717"/>
    <w:rsid w:val="008537AD"/>
    <w:rsid w:val="00853A73"/>
    <w:rsid w:val="00853A92"/>
    <w:rsid w:val="00853EE4"/>
    <w:rsid w:val="00854039"/>
    <w:rsid w:val="008540F3"/>
    <w:rsid w:val="008540F6"/>
    <w:rsid w:val="0085418F"/>
    <w:rsid w:val="008544FE"/>
    <w:rsid w:val="008546F6"/>
    <w:rsid w:val="00854914"/>
    <w:rsid w:val="00854A22"/>
    <w:rsid w:val="00854A8E"/>
    <w:rsid w:val="00854C4D"/>
    <w:rsid w:val="00854CEC"/>
    <w:rsid w:val="00855139"/>
    <w:rsid w:val="00855168"/>
    <w:rsid w:val="008551FE"/>
    <w:rsid w:val="0085550C"/>
    <w:rsid w:val="00855535"/>
    <w:rsid w:val="00855583"/>
    <w:rsid w:val="00855687"/>
    <w:rsid w:val="008556E1"/>
    <w:rsid w:val="00855849"/>
    <w:rsid w:val="0085590C"/>
    <w:rsid w:val="0085595B"/>
    <w:rsid w:val="00855D87"/>
    <w:rsid w:val="00855E6A"/>
    <w:rsid w:val="00856301"/>
    <w:rsid w:val="008563D0"/>
    <w:rsid w:val="0085650B"/>
    <w:rsid w:val="00856574"/>
    <w:rsid w:val="008566F0"/>
    <w:rsid w:val="008567FB"/>
    <w:rsid w:val="00856946"/>
    <w:rsid w:val="00856AEC"/>
    <w:rsid w:val="00856BAF"/>
    <w:rsid w:val="00856CEA"/>
    <w:rsid w:val="00856D6E"/>
    <w:rsid w:val="00856E48"/>
    <w:rsid w:val="00856F1C"/>
    <w:rsid w:val="0085734E"/>
    <w:rsid w:val="0085737B"/>
    <w:rsid w:val="008574AB"/>
    <w:rsid w:val="0085759E"/>
    <w:rsid w:val="008579C0"/>
    <w:rsid w:val="00857A32"/>
    <w:rsid w:val="00857C5A"/>
    <w:rsid w:val="00857C63"/>
    <w:rsid w:val="00857EC8"/>
    <w:rsid w:val="0086025F"/>
    <w:rsid w:val="00860301"/>
    <w:rsid w:val="00860573"/>
    <w:rsid w:val="00860A38"/>
    <w:rsid w:val="00860A42"/>
    <w:rsid w:val="00860BE3"/>
    <w:rsid w:val="00860D5A"/>
    <w:rsid w:val="00861008"/>
    <w:rsid w:val="0086114D"/>
    <w:rsid w:val="0086117B"/>
    <w:rsid w:val="008612BC"/>
    <w:rsid w:val="0086131D"/>
    <w:rsid w:val="00861353"/>
    <w:rsid w:val="0086139E"/>
    <w:rsid w:val="008615AD"/>
    <w:rsid w:val="00861639"/>
    <w:rsid w:val="00861790"/>
    <w:rsid w:val="008618AB"/>
    <w:rsid w:val="00861FB1"/>
    <w:rsid w:val="00862105"/>
    <w:rsid w:val="00862364"/>
    <w:rsid w:val="008624C2"/>
    <w:rsid w:val="008624D2"/>
    <w:rsid w:val="0086255E"/>
    <w:rsid w:val="008627D2"/>
    <w:rsid w:val="00862825"/>
    <w:rsid w:val="00862990"/>
    <w:rsid w:val="00862C96"/>
    <w:rsid w:val="00862CF9"/>
    <w:rsid w:val="00862DEB"/>
    <w:rsid w:val="0086316D"/>
    <w:rsid w:val="008633F0"/>
    <w:rsid w:val="008634B2"/>
    <w:rsid w:val="008634E3"/>
    <w:rsid w:val="008636FC"/>
    <w:rsid w:val="00863711"/>
    <w:rsid w:val="00863918"/>
    <w:rsid w:val="0086392D"/>
    <w:rsid w:val="00863B36"/>
    <w:rsid w:val="0086417E"/>
    <w:rsid w:val="008648DC"/>
    <w:rsid w:val="00864944"/>
    <w:rsid w:val="00864974"/>
    <w:rsid w:val="00864997"/>
    <w:rsid w:val="008649BA"/>
    <w:rsid w:val="00865761"/>
    <w:rsid w:val="00865805"/>
    <w:rsid w:val="00865962"/>
    <w:rsid w:val="00865DFB"/>
    <w:rsid w:val="00865EAA"/>
    <w:rsid w:val="00866211"/>
    <w:rsid w:val="00866532"/>
    <w:rsid w:val="00866A9E"/>
    <w:rsid w:val="00866D17"/>
    <w:rsid w:val="00866F98"/>
    <w:rsid w:val="00867183"/>
    <w:rsid w:val="00867260"/>
    <w:rsid w:val="008673B1"/>
    <w:rsid w:val="00867497"/>
    <w:rsid w:val="0086756A"/>
    <w:rsid w:val="008677B5"/>
    <w:rsid w:val="00867A1F"/>
    <w:rsid w:val="00867B08"/>
    <w:rsid w:val="00867C0F"/>
    <w:rsid w:val="00867D9D"/>
    <w:rsid w:val="008701C1"/>
    <w:rsid w:val="008701E6"/>
    <w:rsid w:val="0087020E"/>
    <w:rsid w:val="00870225"/>
    <w:rsid w:val="0087033A"/>
    <w:rsid w:val="008703E2"/>
    <w:rsid w:val="008704C6"/>
    <w:rsid w:val="00870536"/>
    <w:rsid w:val="00870599"/>
    <w:rsid w:val="00870988"/>
    <w:rsid w:val="00870C73"/>
    <w:rsid w:val="00870C98"/>
    <w:rsid w:val="00870F12"/>
    <w:rsid w:val="008711A2"/>
    <w:rsid w:val="00871415"/>
    <w:rsid w:val="008714B7"/>
    <w:rsid w:val="008715BC"/>
    <w:rsid w:val="008717CE"/>
    <w:rsid w:val="00871862"/>
    <w:rsid w:val="008718B2"/>
    <w:rsid w:val="00871A81"/>
    <w:rsid w:val="00871D3E"/>
    <w:rsid w:val="00871FBA"/>
    <w:rsid w:val="00872171"/>
    <w:rsid w:val="008721B3"/>
    <w:rsid w:val="008721D3"/>
    <w:rsid w:val="00872680"/>
    <w:rsid w:val="008726B7"/>
    <w:rsid w:val="0087279F"/>
    <w:rsid w:val="008729DD"/>
    <w:rsid w:val="00872B37"/>
    <w:rsid w:val="00872C57"/>
    <w:rsid w:val="00872D7B"/>
    <w:rsid w:val="00872D7D"/>
    <w:rsid w:val="00872E0A"/>
    <w:rsid w:val="00872F7C"/>
    <w:rsid w:val="0087324E"/>
    <w:rsid w:val="0087327A"/>
    <w:rsid w:val="008733E8"/>
    <w:rsid w:val="00873594"/>
    <w:rsid w:val="00873DAB"/>
    <w:rsid w:val="008740B5"/>
    <w:rsid w:val="008741CE"/>
    <w:rsid w:val="008742B6"/>
    <w:rsid w:val="008745EB"/>
    <w:rsid w:val="00874627"/>
    <w:rsid w:val="00874694"/>
    <w:rsid w:val="008746C4"/>
    <w:rsid w:val="00874733"/>
    <w:rsid w:val="00874885"/>
    <w:rsid w:val="00874B75"/>
    <w:rsid w:val="00874B84"/>
    <w:rsid w:val="00874D08"/>
    <w:rsid w:val="00874D32"/>
    <w:rsid w:val="00874E0D"/>
    <w:rsid w:val="00874F36"/>
    <w:rsid w:val="008750E4"/>
    <w:rsid w:val="0087511C"/>
    <w:rsid w:val="00875285"/>
    <w:rsid w:val="00875294"/>
    <w:rsid w:val="00875430"/>
    <w:rsid w:val="00875518"/>
    <w:rsid w:val="008759DE"/>
    <w:rsid w:val="00875A2E"/>
    <w:rsid w:val="00875AA5"/>
    <w:rsid w:val="00875AAE"/>
    <w:rsid w:val="00875B07"/>
    <w:rsid w:val="00875E9B"/>
    <w:rsid w:val="00875F1F"/>
    <w:rsid w:val="00875F7F"/>
    <w:rsid w:val="00875FAE"/>
    <w:rsid w:val="00875FC2"/>
    <w:rsid w:val="008761DC"/>
    <w:rsid w:val="008763FC"/>
    <w:rsid w:val="00876476"/>
    <w:rsid w:val="0087667F"/>
    <w:rsid w:val="00876699"/>
    <w:rsid w:val="0087677C"/>
    <w:rsid w:val="00876928"/>
    <w:rsid w:val="00876ACF"/>
    <w:rsid w:val="00876CFA"/>
    <w:rsid w:val="00876D21"/>
    <w:rsid w:val="00876DDE"/>
    <w:rsid w:val="00876E1B"/>
    <w:rsid w:val="00876F3B"/>
    <w:rsid w:val="00876FDD"/>
    <w:rsid w:val="00877003"/>
    <w:rsid w:val="008772BF"/>
    <w:rsid w:val="008773C3"/>
    <w:rsid w:val="0087742D"/>
    <w:rsid w:val="00877673"/>
    <w:rsid w:val="008778A9"/>
    <w:rsid w:val="00877911"/>
    <w:rsid w:val="008779EA"/>
    <w:rsid w:val="00877BE9"/>
    <w:rsid w:val="00877DF4"/>
    <w:rsid w:val="00877EB8"/>
    <w:rsid w:val="0088000C"/>
    <w:rsid w:val="008803A4"/>
    <w:rsid w:val="00880542"/>
    <w:rsid w:val="0088058E"/>
    <w:rsid w:val="0088089B"/>
    <w:rsid w:val="00880920"/>
    <w:rsid w:val="00880A33"/>
    <w:rsid w:val="00880F21"/>
    <w:rsid w:val="00881177"/>
    <w:rsid w:val="00881205"/>
    <w:rsid w:val="008816B2"/>
    <w:rsid w:val="00881889"/>
    <w:rsid w:val="008819C3"/>
    <w:rsid w:val="00881E75"/>
    <w:rsid w:val="00881E7D"/>
    <w:rsid w:val="00881E8F"/>
    <w:rsid w:val="00882064"/>
    <w:rsid w:val="0088229B"/>
    <w:rsid w:val="008826DC"/>
    <w:rsid w:val="008827AD"/>
    <w:rsid w:val="00882935"/>
    <w:rsid w:val="00882988"/>
    <w:rsid w:val="00882A2D"/>
    <w:rsid w:val="00882A2E"/>
    <w:rsid w:val="00882B69"/>
    <w:rsid w:val="00882C35"/>
    <w:rsid w:val="00882CE0"/>
    <w:rsid w:val="00882D10"/>
    <w:rsid w:val="00882E53"/>
    <w:rsid w:val="00882FC8"/>
    <w:rsid w:val="00882FCF"/>
    <w:rsid w:val="008831F6"/>
    <w:rsid w:val="00883324"/>
    <w:rsid w:val="008833E3"/>
    <w:rsid w:val="008835D1"/>
    <w:rsid w:val="00883835"/>
    <w:rsid w:val="00883B97"/>
    <w:rsid w:val="00883C0B"/>
    <w:rsid w:val="00883DC3"/>
    <w:rsid w:val="00883E37"/>
    <w:rsid w:val="00884037"/>
    <w:rsid w:val="008841D1"/>
    <w:rsid w:val="0088445F"/>
    <w:rsid w:val="0088467A"/>
    <w:rsid w:val="00884842"/>
    <w:rsid w:val="00884AA9"/>
    <w:rsid w:val="00884B62"/>
    <w:rsid w:val="00884C34"/>
    <w:rsid w:val="00884E17"/>
    <w:rsid w:val="00884E1C"/>
    <w:rsid w:val="008851E2"/>
    <w:rsid w:val="00885261"/>
    <w:rsid w:val="0088529C"/>
    <w:rsid w:val="008855C6"/>
    <w:rsid w:val="008856A7"/>
    <w:rsid w:val="008856B1"/>
    <w:rsid w:val="00885796"/>
    <w:rsid w:val="00885958"/>
    <w:rsid w:val="00885A56"/>
    <w:rsid w:val="00885FA1"/>
    <w:rsid w:val="00885FC8"/>
    <w:rsid w:val="0088606A"/>
    <w:rsid w:val="00886153"/>
    <w:rsid w:val="00886337"/>
    <w:rsid w:val="00886369"/>
    <w:rsid w:val="00886376"/>
    <w:rsid w:val="0088657D"/>
    <w:rsid w:val="00886AC2"/>
    <w:rsid w:val="00886B5B"/>
    <w:rsid w:val="00886B74"/>
    <w:rsid w:val="00886CC1"/>
    <w:rsid w:val="00886F66"/>
    <w:rsid w:val="00887024"/>
    <w:rsid w:val="008870A6"/>
    <w:rsid w:val="008870AF"/>
    <w:rsid w:val="008870EC"/>
    <w:rsid w:val="00887309"/>
    <w:rsid w:val="00887718"/>
    <w:rsid w:val="00887903"/>
    <w:rsid w:val="00887B82"/>
    <w:rsid w:val="00887BBD"/>
    <w:rsid w:val="00887E15"/>
    <w:rsid w:val="00887F22"/>
    <w:rsid w:val="00890479"/>
    <w:rsid w:val="008905C6"/>
    <w:rsid w:val="00890879"/>
    <w:rsid w:val="00890B11"/>
    <w:rsid w:val="00890C01"/>
    <w:rsid w:val="0089115F"/>
    <w:rsid w:val="0089128D"/>
    <w:rsid w:val="00891360"/>
    <w:rsid w:val="0089136C"/>
    <w:rsid w:val="00891444"/>
    <w:rsid w:val="0089156C"/>
    <w:rsid w:val="0089165F"/>
    <w:rsid w:val="00891A79"/>
    <w:rsid w:val="00891B6F"/>
    <w:rsid w:val="00891B89"/>
    <w:rsid w:val="00891EA9"/>
    <w:rsid w:val="00891EB1"/>
    <w:rsid w:val="008920E7"/>
    <w:rsid w:val="0089240E"/>
    <w:rsid w:val="0089264D"/>
    <w:rsid w:val="008926FD"/>
    <w:rsid w:val="00892706"/>
    <w:rsid w:val="0089270A"/>
    <w:rsid w:val="00892BED"/>
    <w:rsid w:val="00892C26"/>
    <w:rsid w:val="00892E7D"/>
    <w:rsid w:val="0089300E"/>
    <w:rsid w:val="0089301B"/>
    <w:rsid w:val="008931E5"/>
    <w:rsid w:val="008933FF"/>
    <w:rsid w:val="00893407"/>
    <w:rsid w:val="008934A9"/>
    <w:rsid w:val="00893507"/>
    <w:rsid w:val="0089352C"/>
    <w:rsid w:val="008935C9"/>
    <w:rsid w:val="00893ABC"/>
    <w:rsid w:val="00893AF6"/>
    <w:rsid w:val="00893E74"/>
    <w:rsid w:val="00893F53"/>
    <w:rsid w:val="00893FF0"/>
    <w:rsid w:val="008940FD"/>
    <w:rsid w:val="008942AB"/>
    <w:rsid w:val="008943C1"/>
    <w:rsid w:val="008945D1"/>
    <w:rsid w:val="00894671"/>
    <w:rsid w:val="00894976"/>
    <w:rsid w:val="00894BC4"/>
    <w:rsid w:val="00894BFA"/>
    <w:rsid w:val="00894E3F"/>
    <w:rsid w:val="0089509B"/>
    <w:rsid w:val="008952E5"/>
    <w:rsid w:val="008954D2"/>
    <w:rsid w:val="008954E4"/>
    <w:rsid w:val="00895514"/>
    <w:rsid w:val="00895563"/>
    <w:rsid w:val="00895939"/>
    <w:rsid w:val="00895B9A"/>
    <w:rsid w:val="00895E57"/>
    <w:rsid w:val="00895EE6"/>
    <w:rsid w:val="0089631D"/>
    <w:rsid w:val="008967D6"/>
    <w:rsid w:val="00896890"/>
    <w:rsid w:val="00896A7C"/>
    <w:rsid w:val="00896D4E"/>
    <w:rsid w:val="00896D94"/>
    <w:rsid w:val="00896EB7"/>
    <w:rsid w:val="00896FFD"/>
    <w:rsid w:val="00897013"/>
    <w:rsid w:val="00897088"/>
    <w:rsid w:val="0089729B"/>
    <w:rsid w:val="008979BD"/>
    <w:rsid w:val="00897A5A"/>
    <w:rsid w:val="00897B54"/>
    <w:rsid w:val="00897C5D"/>
    <w:rsid w:val="00897F13"/>
    <w:rsid w:val="00897F3C"/>
    <w:rsid w:val="00897FB6"/>
    <w:rsid w:val="008A0002"/>
    <w:rsid w:val="008A000B"/>
    <w:rsid w:val="008A0190"/>
    <w:rsid w:val="008A056C"/>
    <w:rsid w:val="008A0604"/>
    <w:rsid w:val="008A06C9"/>
    <w:rsid w:val="008A074E"/>
    <w:rsid w:val="008A0829"/>
    <w:rsid w:val="008A09F1"/>
    <w:rsid w:val="008A0A54"/>
    <w:rsid w:val="008A0B8B"/>
    <w:rsid w:val="008A0E4D"/>
    <w:rsid w:val="008A0FA6"/>
    <w:rsid w:val="008A122A"/>
    <w:rsid w:val="008A1362"/>
    <w:rsid w:val="008A14CB"/>
    <w:rsid w:val="008A14DE"/>
    <w:rsid w:val="008A150A"/>
    <w:rsid w:val="008A16A0"/>
    <w:rsid w:val="008A1850"/>
    <w:rsid w:val="008A19BF"/>
    <w:rsid w:val="008A1A9E"/>
    <w:rsid w:val="008A1B06"/>
    <w:rsid w:val="008A1C3E"/>
    <w:rsid w:val="008A222F"/>
    <w:rsid w:val="008A2473"/>
    <w:rsid w:val="008A2638"/>
    <w:rsid w:val="008A278F"/>
    <w:rsid w:val="008A28A8"/>
    <w:rsid w:val="008A28EA"/>
    <w:rsid w:val="008A2B0A"/>
    <w:rsid w:val="008A2D06"/>
    <w:rsid w:val="008A2D28"/>
    <w:rsid w:val="008A2FCF"/>
    <w:rsid w:val="008A3083"/>
    <w:rsid w:val="008A34D9"/>
    <w:rsid w:val="008A3905"/>
    <w:rsid w:val="008A393B"/>
    <w:rsid w:val="008A3A90"/>
    <w:rsid w:val="008A3AB2"/>
    <w:rsid w:val="008A3AE6"/>
    <w:rsid w:val="008A3C74"/>
    <w:rsid w:val="008A3DFC"/>
    <w:rsid w:val="008A3FC1"/>
    <w:rsid w:val="008A413B"/>
    <w:rsid w:val="008A4183"/>
    <w:rsid w:val="008A445E"/>
    <w:rsid w:val="008A44E2"/>
    <w:rsid w:val="008A4511"/>
    <w:rsid w:val="008A4659"/>
    <w:rsid w:val="008A46F4"/>
    <w:rsid w:val="008A4798"/>
    <w:rsid w:val="008A47C9"/>
    <w:rsid w:val="008A48CC"/>
    <w:rsid w:val="008A4AAD"/>
    <w:rsid w:val="008A4AE4"/>
    <w:rsid w:val="008A4CF5"/>
    <w:rsid w:val="008A4CFE"/>
    <w:rsid w:val="008A4E8B"/>
    <w:rsid w:val="008A5172"/>
    <w:rsid w:val="008A53A5"/>
    <w:rsid w:val="008A5413"/>
    <w:rsid w:val="008A54E8"/>
    <w:rsid w:val="008A564F"/>
    <w:rsid w:val="008A56E7"/>
    <w:rsid w:val="008A5A41"/>
    <w:rsid w:val="008A5A4F"/>
    <w:rsid w:val="008A5B06"/>
    <w:rsid w:val="008A5B32"/>
    <w:rsid w:val="008A5EAF"/>
    <w:rsid w:val="008A5F74"/>
    <w:rsid w:val="008A5FBE"/>
    <w:rsid w:val="008A6026"/>
    <w:rsid w:val="008A6144"/>
    <w:rsid w:val="008A645D"/>
    <w:rsid w:val="008A660B"/>
    <w:rsid w:val="008A692C"/>
    <w:rsid w:val="008A6A70"/>
    <w:rsid w:val="008A7396"/>
    <w:rsid w:val="008A74D7"/>
    <w:rsid w:val="008A7760"/>
    <w:rsid w:val="008A780F"/>
    <w:rsid w:val="008A79C5"/>
    <w:rsid w:val="008A7A46"/>
    <w:rsid w:val="008A7A97"/>
    <w:rsid w:val="008A7D1E"/>
    <w:rsid w:val="008A7DCD"/>
    <w:rsid w:val="008A7DFB"/>
    <w:rsid w:val="008A7F2B"/>
    <w:rsid w:val="008B00D2"/>
    <w:rsid w:val="008B030D"/>
    <w:rsid w:val="008B0315"/>
    <w:rsid w:val="008B073C"/>
    <w:rsid w:val="008B0F29"/>
    <w:rsid w:val="008B0FE5"/>
    <w:rsid w:val="008B1200"/>
    <w:rsid w:val="008B1333"/>
    <w:rsid w:val="008B1408"/>
    <w:rsid w:val="008B1595"/>
    <w:rsid w:val="008B1856"/>
    <w:rsid w:val="008B19FB"/>
    <w:rsid w:val="008B1A78"/>
    <w:rsid w:val="008B1B26"/>
    <w:rsid w:val="008B1EF5"/>
    <w:rsid w:val="008B1F39"/>
    <w:rsid w:val="008B2029"/>
    <w:rsid w:val="008B2105"/>
    <w:rsid w:val="008B2339"/>
    <w:rsid w:val="008B246D"/>
    <w:rsid w:val="008B2506"/>
    <w:rsid w:val="008B27D5"/>
    <w:rsid w:val="008B294F"/>
    <w:rsid w:val="008B2B78"/>
    <w:rsid w:val="008B2CB5"/>
    <w:rsid w:val="008B2EE4"/>
    <w:rsid w:val="008B2F57"/>
    <w:rsid w:val="008B2FB2"/>
    <w:rsid w:val="008B31E4"/>
    <w:rsid w:val="008B3227"/>
    <w:rsid w:val="008B3265"/>
    <w:rsid w:val="008B32FB"/>
    <w:rsid w:val="008B3362"/>
    <w:rsid w:val="008B34F4"/>
    <w:rsid w:val="008B3818"/>
    <w:rsid w:val="008B3821"/>
    <w:rsid w:val="008B3AAC"/>
    <w:rsid w:val="008B3BB9"/>
    <w:rsid w:val="008B3C12"/>
    <w:rsid w:val="008B3D27"/>
    <w:rsid w:val="008B3D57"/>
    <w:rsid w:val="008B3DEC"/>
    <w:rsid w:val="008B4022"/>
    <w:rsid w:val="008B4069"/>
    <w:rsid w:val="008B4242"/>
    <w:rsid w:val="008B451B"/>
    <w:rsid w:val="008B455B"/>
    <w:rsid w:val="008B45C3"/>
    <w:rsid w:val="008B47EE"/>
    <w:rsid w:val="008B480F"/>
    <w:rsid w:val="008B4CA7"/>
    <w:rsid w:val="008B4D21"/>
    <w:rsid w:val="008B4D2D"/>
    <w:rsid w:val="008B4D3D"/>
    <w:rsid w:val="008B4E84"/>
    <w:rsid w:val="008B5079"/>
    <w:rsid w:val="008B518E"/>
    <w:rsid w:val="008B5321"/>
    <w:rsid w:val="008B57C7"/>
    <w:rsid w:val="008B591A"/>
    <w:rsid w:val="008B5B0A"/>
    <w:rsid w:val="008B5CF3"/>
    <w:rsid w:val="008B6040"/>
    <w:rsid w:val="008B616C"/>
    <w:rsid w:val="008B62C2"/>
    <w:rsid w:val="008B634B"/>
    <w:rsid w:val="008B64EE"/>
    <w:rsid w:val="008B69E7"/>
    <w:rsid w:val="008B6AC7"/>
    <w:rsid w:val="008B6FB6"/>
    <w:rsid w:val="008B6FD5"/>
    <w:rsid w:val="008B70ED"/>
    <w:rsid w:val="008B7125"/>
    <w:rsid w:val="008B7253"/>
    <w:rsid w:val="008B73F8"/>
    <w:rsid w:val="008B74AC"/>
    <w:rsid w:val="008B77A4"/>
    <w:rsid w:val="008B7A37"/>
    <w:rsid w:val="008B7B10"/>
    <w:rsid w:val="008B7D00"/>
    <w:rsid w:val="008B7D35"/>
    <w:rsid w:val="008B7FB0"/>
    <w:rsid w:val="008C0185"/>
    <w:rsid w:val="008C0208"/>
    <w:rsid w:val="008C0372"/>
    <w:rsid w:val="008C0435"/>
    <w:rsid w:val="008C043F"/>
    <w:rsid w:val="008C05D0"/>
    <w:rsid w:val="008C08A2"/>
    <w:rsid w:val="008C0A18"/>
    <w:rsid w:val="008C0CBA"/>
    <w:rsid w:val="008C0FD4"/>
    <w:rsid w:val="008C117D"/>
    <w:rsid w:val="008C11B7"/>
    <w:rsid w:val="008C123E"/>
    <w:rsid w:val="008C15EE"/>
    <w:rsid w:val="008C16A0"/>
    <w:rsid w:val="008C16E1"/>
    <w:rsid w:val="008C173F"/>
    <w:rsid w:val="008C196D"/>
    <w:rsid w:val="008C19AA"/>
    <w:rsid w:val="008C1AE8"/>
    <w:rsid w:val="008C1B51"/>
    <w:rsid w:val="008C214A"/>
    <w:rsid w:val="008C2307"/>
    <w:rsid w:val="008C2323"/>
    <w:rsid w:val="008C2598"/>
    <w:rsid w:val="008C25D0"/>
    <w:rsid w:val="008C26B2"/>
    <w:rsid w:val="008C2C0E"/>
    <w:rsid w:val="008C2EF8"/>
    <w:rsid w:val="008C2F1C"/>
    <w:rsid w:val="008C2F92"/>
    <w:rsid w:val="008C31F9"/>
    <w:rsid w:val="008C3211"/>
    <w:rsid w:val="008C3259"/>
    <w:rsid w:val="008C3546"/>
    <w:rsid w:val="008C371B"/>
    <w:rsid w:val="008C3734"/>
    <w:rsid w:val="008C37ED"/>
    <w:rsid w:val="008C38D0"/>
    <w:rsid w:val="008C39BB"/>
    <w:rsid w:val="008C3A6F"/>
    <w:rsid w:val="008C3A7D"/>
    <w:rsid w:val="008C3AFA"/>
    <w:rsid w:val="008C3E68"/>
    <w:rsid w:val="008C3F01"/>
    <w:rsid w:val="008C44B1"/>
    <w:rsid w:val="008C4A32"/>
    <w:rsid w:val="008C4C90"/>
    <w:rsid w:val="008C508A"/>
    <w:rsid w:val="008C5386"/>
    <w:rsid w:val="008C589D"/>
    <w:rsid w:val="008C5FA1"/>
    <w:rsid w:val="008C5FDE"/>
    <w:rsid w:val="008C62AF"/>
    <w:rsid w:val="008C6554"/>
    <w:rsid w:val="008C6589"/>
    <w:rsid w:val="008C65F2"/>
    <w:rsid w:val="008C6764"/>
    <w:rsid w:val="008C678C"/>
    <w:rsid w:val="008C67AF"/>
    <w:rsid w:val="008C683D"/>
    <w:rsid w:val="008C6B93"/>
    <w:rsid w:val="008C6D51"/>
    <w:rsid w:val="008C7162"/>
    <w:rsid w:val="008C7415"/>
    <w:rsid w:val="008C7531"/>
    <w:rsid w:val="008C76E5"/>
    <w:rsid w:val="008C7834"/>
    <w:rsid w:val="008C786D"/>
    <w:rsid w:val="008C791C"/>
    <w:rsid w:val="008C7C88"/>
    <w:rsid w:val="008C7E8A"/>
    <w:rsid w:val="008C7FDA"/>
    <w:rsid w:val="008D0044"/>
    <w:rsid w:val="008D02AF"/>
    <w:rsid w:val="008D02C5"/>
    <w:rsid w:val="008D078F"/>
    <w:rsid w:val="008D07F1"/>
    <w:rsid w:val="008D0F21"/>
    <w:rsid w:val="008D10CD"/>
    <w:rsid w:val="008D1155"/>
    <w:rsid w:val="008D169A"/>
    <w:rsid w:val="008D16D1"/>
    <w:rsid w:val="008D16D4"/>
    <w:rsid w:val="008D1787"/>
    <w:rsid w:val="008D17F7"/>
    <w:rsid w:val="008D1889"/>
    <w:rsid w:val="008D192C"/>
    <w:rsid w:val="008D197B"/>
    <w:rsid w:val="008D1B04"/>
    <w:rsid w:val="008D1B54"/>
    <w:rsid w:val="008D1E69"/>
    <w:rsid w:val="008D2001"/>
    <w:rsid w:val="008D2055"/>
    <w:rsid w:val="008D205D"/>
    <w:rsid w:val="008D20FC"/>
    <w:rsid w:val="008D225D"/>
    <w:rsid w:val="008D22B1"/>
    <w:rsid w:val="008D23AD"/>
    <w:rsid w:val="008D2723"/>
    <w:rsid w:val="008D2846"/>
    <w:rsid w:val="008D2CAA"/>
    <w:rsid w:val="008D2CF1"/>
    <w:rsid w:val="008D3055"/>
    <w:rsid w:val="008D30F0"/>
    <w:rsid w:val="008D3354"/>
    <w:rsid w:val="008D3463"/>
    <w:rsid w:val="008D34BA"/>
    <w:rsid w:val="008D3522"/>
    <w:rsid w:val="008D356D"/>
    <w:rsid w:val="008D3574"/>
    <w:rsid w:val="008D373D"/>
    <w:rsid w:val="008D39F4"/>
    <w:rsid w:val="008D3B9A"/>
    <w:rsid w:val="008D3DD0"/>
    <w:rsid w:val="008D4073"/>
    <w:rsid w:val="008D4184"/>
    <w:rsid w:val="008D4202"/>
    <w:rsid w:val="008D4236"/>
    <w:rsid w:val="008D4347"/>
    <w:rsid w:val="008D462F"/>
    <w:rsid w:val="008D490B"/>
    <w:rsid w:val="008D49FC"/>
    <w:rsid w:val="008D4AC1"/>
    <w:rsid w:val="008D4AD1"/>
    <w:rsid w:val="008D4AEE"/>
    <w:rsid w:val="008D4D85"/>
    <w:rsid w:val="008D4DAB"/>
    <w:rsid w:val="008D4E21"/>
    <w:rsid w:val="008D5052"/>
    <w:rsid w:val="008D52CC"/>
    <w:rsid w:val="008D543D"/>
    <w:rsid w:val="008D54A9"/>
    <w:rsid w:val="008D550C"/>
    <w:rsid w:val="008D5540"/>
    <w:rsid w:val="008D566E"/>
    <w:rsid w:val="008D583F"/>
    <w:rsid w:val="008D586C"/>
    <w:rsid w:val="008D58B1"/>
    <w:rsid w:val="008D5900"/>
    <w:rsid w:val="008D5A47"/>
    <w:rsid w:val="008D5A6C"/>
    <w:rsid w:val="008D5D2A"/>
    <w:rsid w:val="008D5DBD"/>
    <w:rsid w:val="008D5DF7"/>
    <w:rsid w:val="008D5E9B"/>
    <w:rsid w:val="008D5F9A"/>
    <w:rsid w:val="008D5FD0"/>
    <w:rsid w:val="008D61F3"/>
    <w:rsid w:val="008D63E7"/>
    <w:rsid w:val="008D67DC"/>
    <w:rsid w:val="008D67EC"/>
    <w:rsid w:val="008D693A"/>
    <w:rsid w:val="008D6B52"/>
    <w:rsid w:val="008D6DCF"/>
    <w:rsid w:val="008D744F"/>
    <w:rsid w:val="008D74E0"/>
    <w:rsid w:val="008D78AB"/>
    <w:rsid w:val="008D7AEF"/>
    <w:rsid w:val="008D7C04"/>
    <w:rsid w:val="008D7D66"/>
    <w:rsid w:val="008D7EB3"/>
    <w:rsid w:val="008D7FA5"/>
    <w:rsid w:val="008E00B8"/>
    <w:rsid w:val="008E0119"/>
    <w:rsid w:val="008E01DA"/>
    <w:rsid w:val="008E02BC"/>
    <w:rsid w:val="008E07A5"/>
    <w:rsid w:val="008E0822"/>
    <w:rsid w:val="008E0867"/>
    <w:rsid w:val="008E0A62"/>
    <w:rsid w:val="008E0AF3"/>
    <w:rsid w:val="008E0C20"/>
    <w:rsid w:val="008E0D07"/>
    <w:rsid w:val="008E0DA8"/>
    <w:rsid w:val="008E0E82"/>
    <w:rsid w:val="008E1049"/>
    <w:rsid w:val="008E1174"/>
    <w:rsid w:val="008E1370"/>
    <w:rsid w:val="008E1482"/>
    <w:rsid w:val="008E14F0"/>
    <w:rsid w:val="008E1650"/>
    <w:rsid w:val="008E17E5"/>
    <w:rsid w:val="008E1802"/>
    <w:rsid w:val="008E187F"/>
    <w:rsid w:val="008E1B89"/>
    <w:rsid w:val="008E1BBD"/>
    <w:rsid w:val="008E1BE9"/>
    <w:rsid w:val="008E1DB5"/>
    <w:rsid w:val="008E1EB0"/>
    <w:rsid w:val="008E1FAB"/>
    <w:rsid w:val="008E209F"/>
    <w:rsid w:val="008E2909"/>
    <w:rsid w:val="008E2C30"/>
    <w:rsid w:val="008E31AB"/>
    <w:rsid w:val="008E31D8"/>
    <w:rsid w:val="008E3645"/>
    <w:rsid w:val="008E3BCD"/>
    <w:rsid w:val="008E3C28"/>
    <w:rsid w:val="008E3CC3"/>
    <w:rsid w:val="008E3EAC"/>
    <w:rsid w:val="008E3FAC"/>
    <w:rsid w:val="008E4097"/>
    <w:rsid w:val="008E40FE"/>
    <w:rsid w:val="008E41F6"/>
    <w:rsid w:val="008E4265"/>
    <w:rsid w:val="008E42AB"/>
    <w:rsid w:val="008E4376"/>
    <w:rsid w:val="008E4467"/>
    <w:rsid w:val="008E44B4"/>
    <w:rsid w:val="008E4576"/>
    <w:rsid w:val="008E469C"/>
    <w:rsid w:val="008E4721"/>
    <w:rsid w:val="008E4789"/>
    <w:rsid w:val="008E4796"/>
    <w:rsid w:val="008E4890"/>
    <w:rsid w:val="008E4C5B"/>
    <w:rsid w:val="008E4D6B"/>
    <w:rsid w:val="008E5484"/>
    <w:rsid w:val="008E54E8"/>
    <w:rsid w:val="008E5944"/>
    <w:rsid w:val="008E598F"/>
    <w:rsid w:val="008E59BC"/>
    <w:rsid w:val="008E5B6D"/>
    <w:rsid w:val="008E5BC6"/>
    <w:rsid w:val="008E5BF3"/>
    <w:rsid w:val="008E5D31"/>
    <w:rsid w:val="008E5E12"/>
    <w:rsid w:val="008E5E8C"/>
    <w:rsid w:val="008E6105"/>
    <w:rsid w:val="008E612F"/>
    <w:rsid w:val="008E642F"/>
    <w:rsid w:val="008E6489"/>
    <w:rsid w:val="008E64C3"/>
    <w:rsid w:val="008E6B01"/>
    <w:rsid w:val="008E6B28"/>
    <w:rsid w:val="008E6E7B"/>
    <w:rsid w:val="008E705C"/>
    <w:rsid w:val="008E71EC"/>
    <w:rsid w:val="008E7264"/>
    <w:rsid w:val="008E759F"/>
    <w:rsid w:val="008E7732"/>
    <w:rsid w:val="008E78BF"/>
    <w:rsid w:val="008E79B6"/>
    <w:rsid w:val="008E7A0A"/>
    <w:rsid w:val="008E7B49"/>
    <w:rsid w:val="008E7B7E"/>
    <w:rsid w:val="008E7CC2"/>
    <w:rsid w:val="008E7CE0"/>
    <w:rsid w:val="008E7DB6"/>
    <w:rsid w:val="008E7DF6"/>
    <w:rsid w:val="008E7FBE"/>
    <w:rsid w:val="008F020D"/>
    <w:rsid w:val="008F02DC"/>
    <w:rsid w:val="008F03A8"/>
    <w:rsid w:val="008F04AC"/>
    <w:rsid w:val="008F06C8"/>
    <w:rsid w:val="008F0711"/>
    <w:rsid w:val="008F0775"/>
    <w:rsid w:val="008F0906"/>
    <w:rsid w:val="008F0931"/>
    <w:rsid w:val="008F0A3B"/>
    <w:rsid w:val="008F0A9F"/>
    <w:rsid w:val="008F0AA9"/>
    <w:rsid w:val="008F0AB5"/>
    <w:rsid w:val="008F0CD8"/>
    <w:rsid w:val="008F11F0"/>
    <w:rsid w:val="008F124F"/>
    <w:rsid w:val="008F147A"/>
    <w:rsid w:val="008F166B"/>
    <w:rsid w:val="008F17ED"/>
    <w:rsid w:val="008F18EB"/>
    <w:rsid w:val="008F2151"/>
    <w:rsid w:val="008F228C"/>
    <w:rsid w:val="008F241D"/>
    <w:rsid w:val="008F250F"/>
    <w:rsid w:val="008F2624"/>
    <w:rsid w:val="008F2974"/>
    <w:rsid w:val="008F2C3E"/>
    <w:rsid w:val="008F2F66"/>
    <w:rsid w:val="008F2FB1"/>
    <w:rsid w:val="008F3061"/>
    <w:rsid w:val="008F30AE"/>
    <w:rsid w:val="008F3706"/>
    <w:rsid w:val="008F3735"/>
    <w:rsid w:val="008F382C"/>
    <w:rsid w:val="008F392B"/>
    <w:rsid w:val="008F3A0E"/>
    <w:rsid w:val="008F3BE0"/>
    <w:rsid w:val="008F3DD0"/>
    <w:rsid w:val="008F43C7"/>
    <w:rsid w:val="008F44D5"/>
    <w:rsid w:val="008F4558"/>
    <w:rsid w:val="008F476C"/>
    <w:rsid w:val="008F4808"/>
    <w:rsid w:val="008F492E"/>
    <w:rsid w:val="008F49B1"/>
    <w:rsid w:val="008F4B21"/>
    <w:rsid w:val="008F4EC1"/>
    <w:rsid w:val="008F51F6"/>
    <w:rsid w:val="008F528A"/>
    <w:rsid w:val="008F53C8"/>
    <w:rsid w:val="008F5599"/>
    <w:rsid w:val="008F55E2"/>
    <w:rsid w:val="008F57B9"/>
    <w:rsid w:val="008F58D7"/>
    <w:rsid w:val="008F59F6"/>
    <w:rsid w:val="008F5C03"/>
    <w:rsid w:val="008F5C1F"/>
    <w:rsid w:val="008F5D89"/>
    <w:rsid w:val="008F5DC1"/>
    <w:rsid w:val="008F5F4F"/>
    <w:rsid w:val="008F602F"/>
    <w:rsid w:val="008F6114"/>
    <w:rsid w:val="008F62C4"/>
    <w:rsid w:val="008F63F3"/>
    <w:rsid w:val="008F67B4"/>
    <w:rsid w:val="008F69FE"/>
    <w:rsid w:val="008F6A12"/>
    <w:rsid w:val="008F6A81"/>
    <w:rsid w:val="008F6D06"/>
    <w:rsid w:val="008F6D19"/>
    <w:rsid w:val="008F6DD1"/>
    <w:rsid w:val="008F7019"/>
    <w:rsid w:val="008F729E"/>
    <w:rsid w:val="008F7534"/>
    <w:rsid w:val="008F79BB"/>
    <w:rsid w:val="008F7AE4"/>
    <w:rsid w:val="008F7B8F"/>
    <w:rsid w:val="008F7C0A"/>
    <w:rsid w:val="008F7EBD"/>
    <w:rsid w:val="009000E4"/>
    <w:rsid w:val="00900124"/>
    <w:rsid w:val="00900499"/>
    <w:rsid w:val="00900719"/>
    <w:rsid w:val="00900745"/>
    <w:rsid w:val="00900871"/>
    <w:rsid w:val="009008FD"/>
    <w:rsid w:val="00900D3D"/>
    <w:rsid w:val="00900D78"/>
    <w:rsid w:val="00900EB7"/>
    <w:rsid w:val="00900EF5"/>
    <w:rsid w:val="00900F12"/>
    <w:rsid w:val="009011A9"/>
    <w:rsid w:val="009011CB"/>
    <w:rsid w:val="009012EE"/>
    <w:rsid w:val="00901415"/>
    <w:rsid w:val="009014B2"/>
    <w:rsid w:val="0090173A"/>
    <w:rsid w:val="009017AC"/>
    <w:rsid w:val="00901827"/>
    <w:rsid w:val="0090183F"/>
    <w:rsid w:val="00901934"/>
    <w:rsid w:val="00901AAA"/>
    <w:rsid w:val="00901B4D"/>
    <w:rsid w:val="00901B50"/>
    <w:rsid w:val="00901B9E"/>
    <w:rsid w:val="00901BCA"/>
    <w:rsid w:val="00901C0D"/>
    <w:rsid w:val="00901E47"/>
    <w:rsid w:val="00901F17"/>
    <w:rsid w:val="00902006"/>
    <w:rsid w:val="00902027"/>
    <w:rsid w:val="00902060"/>
    <w:rsid w:val="0090211A"/>
    <w:rsid w:val="0090237D"/>
    <w:rsid w:val="009023EB"/>
    <w:rsid w:val="00902A9A"/>
    <w:rsid w:val="00902B86"/>
    <w:rsid w:val="00902C0D"/>
    <w:rsid w:val="00902C3B"/>
    <w:rsid w:val="00902D86"/>
    <w:rsid w:val="00902EFD"/>
    <w:rsid w:val="00902F3B"/>
    <w:rsid w:val="00903109"/>
    <w:rsid w:val="009032CB"/>
    <w:rsid w:val="00903491"/>
    <w:rsid w:val="0090363B"/>
    <w:rsid w:val="009037EF"/>
    <w:rsid w:val="00903CED"/>
    <w:rsid w:val="00903DD2"/>
    <w:rsid w:val="00903F6F"/>
    <w:rsid w:val="00903FBF"/>
    <w:rsid w:val="00904394"/>
    <w:rsid w:val="0090461A"/>
    <w:rsid w:val="009048CD"/>
    <w:rsid w:val="00904A1C"/>
    <w:rsid w:val="0090500D"/>
    <w:rsid w:val="00905030"/>
    <w:rsid w:val="009051F7"/>
    <w:rsid w:val="00905536"/>
    <w:rsid w:val="00905AD4"/>
    <w:rsid w:val="00905B64"/>
    <w:rsid w:val="00906395"/>
    <w:rsid w:val="00906490"/>
    <w:rsid w:val="009066B4"/>
    <w:rsid w:val="00906A7E"/>
    <w:rsid w:val="00906D98"/>
    <w:rsid w:val="00906F27"/>
    <w:rsid w:val="00906FF8"/>
    <w:rsid w:val="009070C5"/>
    <w:rsid w:val="0090776A"/>
    <w:rsid w:val="009077B1"/>
    <w:rsid w:val="0090786B"/>
    <w:rsid w:val="00907A04"/>
    <w:rsid w:val="00907D4D"/>
    <w:rsid w:val="00907EA1"/>
    <w:rsid w:val="0091028E"/>
    <w:rsid w:val="00910301"/>
    <w:rsid w:val="009108CA"/>
    <w:rsid w:val="009109F4"/>
    <w:rsid w:val="00910B86"/>
    <w:rsid w:val="00910C41"/>
    <w:rsid w:val="00910CF7"/>
    <w:rsid w:val="00910D07"/>
    <w:rsid w:val="0091112E"/>
    <w:rsid w:val="009111B2"/>
    <w:rsid w:val="00911265"/>
    <w:rsid w:val="0091138D"/>
    <w:rsid w:val="0091145F"/>
    <w:rsid w:val="0091166E"/>
    <w:rsid w:val="00911A39"/>
    <w:rsid w:val="00911A44"/>
    <w:rsid w:val="00911BAB"/>
    <w:rsid w:val="00911D53"/>
    <w:rsid w:val="00911F75"/>
    <w:rsid w:val="009120DA"/>
    <w:rsid w:val="009120FA"/>
    <w:rsid w:val="0091235D"/>
    <w:rsid w:val="009124F9"/>
    <w:rsid w:val="009126E8"/>
    <w:rsid w:val="0091279D"/>
    <w:rsid w:val="00912A4F"/>
    <w:rsid w:val="0091305F"/>
    <w:rsid w:val="0091313E"/>
    <w:rsid w:val="00913667"/>
    <w:rsid w:val="00913739"/>
    <w:rsid w:val="00913814"/>
    <w:rsid w:val="009138CF"/>
    <w:rsid w:val="00913962"/>
    <w:rsid w:val="00913B08"/>
    <w:rsid w:val="00913D7A"/>
    <w:rsid w:val="00913DDC"/>
    <w:rsid w:val="009146A7"/>
    <w:rsid w:val="00914A64"/>
    <w:rsid w:val="00914C7B"/>
    <w:rsid w:val="00914E35"/>
    <w:rsid w:val="00915015"/>
    <w:rsid w:val="009151F5"/>
    <w:rsid w:val="00915251"/>
    <w:rsid w:val="009152F5"/>
    <w:rsid w:val="009153FE"/>
    <w:rsid w:val="00915856"/>
    <w:rsid w:val="00915881"/>
    <w:rsid w:val="009158BE"/>
    <w:rsid w:val="00915BB0"/>
    <w:rsid w:val="00915CCA"/>
    <w:rsid w:val="00915E36"/>
    <w:rsid w:val="0091631E"/>
    <w:rsid w:val="00916861"/>
    <w:rsid w:val="0091688D"/>
    <w:rsid w:val="00916B26"/>
    <w:rsid w:val="00917140"/>
    <w:rsid w:val="009173FE"/>
    <w:rsid w:val="009175C6"/>
    <w:rsid w:val="00917AA3"/>
    <w:rsid w:val="00917C8E"/>
    <w:rsid w:val="00917D36"/>
    <w:rsid w:val="009201A7"/>
    <w:rsid w:val="009203FE"/>
    <w:rsid w:val="009205A5"/>
    <w:rsid w:val="00920634"/>
    <w:rsid w:val="00920778"/>
    <w:rsid w:val="009207E4"/>
    <w:rsid w:val="00920828"/>
    <w:rsid w:val="00920888"/>
    <w:rsid w:val="009209C5"/>
    <w:rsid w:val="00920A3F"/>
    <w:rsid w:val="00920ABD"/>
    <w:rsid w:val="00920BAE"/>
    <w:rsid w:val="00920BFC"/>
    <w:rsid w:val="00920D1B"/>
    <w:rsid w:val="00921078"/>
    <w:rsid w:val="00921707"/>
    <w:rsid w:val="00921722"/>
    <w:rsid w:val="00921E77"/>
    <w:rsid w:val="00921EBD"/>
    <w:rsid w:val="00922242"/>
    <w:rsid w:val="00922411"/>
    <w:rsid w:val="00922610"/>
    <w:rsid w:val="00922828"/>
    <w:rsid w:val="00922A2E"/>
    <w:rsid w:val="00922A5E"/>
    <w:rsid w:val="00922CB2"/>
    <w:rsid w:val="00922E34"/>
    <w:rsid w:val="00923073"/>
    <w:rsid w:val="00923217"/>
    <w:rsid w:val="00923260"/>
    <w:rsid w:val="009237B9"/>
    <w:rsid w:val="0092384D"/>
    <w:rsid w:val="00923AD2"/>
    <w:rsid w:val="00923C66"/>
    <w:rsid w:val="00923D1B"/>
    <w:rsid w:val="00923D33"/>
    <w:rsid w:val="00923D37"/>
    <w:rsid w:val="00923EB8"/>
    <w:rsid w:val="00923F4E"/>
    <w:rsid w:val="00923F9D"/>
    <w:rsid w:val="00924226"/>
    <w:rsid w:val="00924449"/>
    <w:rsid w:val="00924678"/>
    <w:rsid w:val="009249D0"/>
    <w:rsid w:val="00924AE1"/>
    <w:rsid w:val="00924B57"/>
    <w:rsid w:val="00924BBC"/>
    <w:rsid w:val="00924F11"/>
    <w:rsid w:val="00925400"/>
    <w:rsid w:val="00925418"/>
    <w:rsid w:val="00925419"/>
    <w:rsid w:val="00925612"/>
    <w:rsid w:val="009256BE"/>
    <w:rsid w:val="00925763"/>
    <w:rsid w:val="009258A8"/>
    <w:rsid w:val="00925928"/>
    <w:rsid w:val="00925A34"/>
    <w:rsid w:val="00925CB7"/>
    <w:rsid w:val="00925CD1"/>
    <w:rsid w:val="00925D68"/>
    <w:rsid w:val="00925F5E"/>
    <w:rsid w:val="00926105"/>
    <w:rsid w:val="00926220"/>
    <w:rsid w:val="00926277"/>
    <w:rsid w:val="00926549"/>
    <w:rsid w:val="00926648"/>
    <w:rsid w:val="0092664D"/>
    <w:rsid w:val="00926678"/>
    <w:rsid w:val="00926799"/>
    <w:rsid w:val="0092692B"/>
    <w:rsid w:val="009269B1"/>
    <w:rsid w:val="00926E5D"/>
    <w:rsid w:val="00926F06"/>
    <w:rsid w:val="00927236"/>
    <w:rsid w:val="0092724D"/>
    <w:rsid w:val="0092729F"/>
    <w:rsid w:val="009272B3"/>
    <w:rsid w:val="0092752D"/>
    <w:rsid w:val="00927694"/>
    <w:rsid w:val="0092771E"/>
    <w:rsid w:val="00927B2D"/>
    <w:rsid w:val="00927C8A"/>
    <w:rsid w:val="0092AFCE"/>
    <w:rsid w:val="00930046"/>
    <w:rsid w:val="009303D4"/>
    <w:rsid w:val="00930410"/>
    <w:rsid w:val="0093050E"/>
    <w:rsid w:val="00930535"/>
    <w:rsid w:val="00930844"/>
    <w:rsid w:val="00930963"/>
    <w:rsid w:val="00930B30"/>
    <w:rsid w:val="00930C31"/>
    <w:rsid w:val="00930F65"/>
    <w:rsid w:val="009310F4"/>
    <w:rsid w:val="00931148"/>
    <w:rsid w:val="00931165"/>
    <w:rsid w:val="0093128C"/>
    <w:rsid w:val="009315BE"/>
    <w:rsid w:val="009316C0"/>
    <w:rsid w:val="009319E8"/>
    <w:rsid w:val="00931A44"/>
    <w:rsid w:val="00931B09"/>
    <w:rsid w:val="00931B91"/>
    <w:rsid w:val="00931BBC"/>
    <w:rsid w:val="00931DCE"/>
    <w:rsid w:val="00931F3E"/>
    <w:rsid w:val="0093201B"/>
    <w:rsid w:val="00932643"/>
    <w:rsid w:val="009326D9"/>
    <w:rsid w:val="009326DD"/>
    <w:rsid w:val="009326FE"/>
    <w:rsid w:val="00932726"/>
    <w:rsid w:val="00932999"/>
    <w:rsid w:val="00933022"/>
    <w:rsid w:val="0093303F"/>
    <w:rsid w:val="0093338F"/>
    <w:rsid w:val="009333D7"/>
    <w:rsid w:val="0093373C"/>
    <w:rsid w:val="0093373F"/>
    <w:rsid w:val="009338D2"/>
    <w:rsid w:val="009339F4"/>
    <w:rsid w:val="00933A6D"/>
    <w:rsid w:val="00933FE7"/>
    <w:rsid w:val="0093412A"/>
    <w:rsid w:val="00934275"/>
    <w:rsid w:val="009342AC"/>
    <w:rsid w:val="009342BA"/>
    <w:rsid w:val="00934485"/>
    <w:rsid w:val="00934492"/>
    <w:rsid w:val="0093497C"/>
    <w:rsid w:val="00934AD1"/>
    <w:rsid w:val="00934B82"/>
    <w:rsid w:val="00934C04"/>
    <w:rsid w:val="00934DA1"/>
    <w:rsid w:val="00934DC7"/>
    <w:rsid w:val="00934E0F"/>
    <w:rsid w:val="00934E94"/>
    <w:rsid w:val="009350FD"/>
    <w:rsid w:val="00935170"/>
    <w:rsid w:val="009352F7"/>
    <w:rsid w:val="009353D8"/>
    <w:rsid w:val="0093558A"/>
    <w:rsid w:val="009357AB"/>
    <w:rsid w:val="009358E9"/>
    <w:rsid w:val="009358FD"/>
    <w:rsid w:val="00935C4D"/>
    <w:rsid w:val="0093610B"/>
    <w:rsid w:val="009362AF"/>
    <w:rsid w:val="009362B3"/>
    <w:rsid w:val="009362CC"/>
    <w:rsid w:val="0093644A"/>
    <w:rsid w:val="009365F6"/>
    <w:rsid w:val="00936729"/>
    <w:rsid w:val="00936DC7"/>
    <w:rsid w:val="00936E1D"/>
    <w:rsid w:val="009373A0"/>
    <w:rsid w:val="009374E0"/>
    <w:rsid w:val="009375F1"/>
    <w:rsid w:val="00937800"/>
    <w:rsid w:val="0093798D"/>
    <w:rsid w:val="009379AA"/>
    <w:rsid w:val="00937BD9"/>
    <w:rsid w:val="00937D54"/>
    <w:rsid w:val="00937D65"/>
    <w:rsid w:val="00937E5B"/>
    <w:rsid w:val="00937EF8"/>
    <w:rsid w:val="00937F31"/>
    <w:rsid w:val="009400AE"/>
    <w:rsid w:val="00940240"/>
    <w:rsid w:val="009402E0"/>
    <w:rsid w:val="00940DBC"/>
    <w:rsid w:val="009411FB"/>
    <w:rsid w:val="0094160E"/>
    <w:rsid w:val="009417B8"/>
    <w:rsid w:val="00941849"/>
    <w:rsid w:val="00941D77"/>
    <w:rsid w:val="00942097"/>
    <w:rsid w:val="009420D9"/>
    <w:rsid w:val="0094238E"/>
    <w:rsid w:val="00942482"/>
    <w:rsid w:val="00942677"/>
    <w:rsid w:val="0094269C"/>
    <w:rsid w:val="00942775"/>
    <w:rsid w:val="009427FC"/>
    <w:rsid w:val="009428D3"/>
    <w:rsid w:val="00942D77"/>
    <w:rsid w:val="00942ED3"/>
    <w:rsid w:val="00942EEF"/>
    <w:rsid w:val="00943229"/>
    <w:rsid w:val="00943B23"/>
    <w:rsid w:val="0094422F"/>
    <w:rsid w:val="009444A5"/>
    <w:rsid w:val="00944572"/>
    <w:rsid w:val="00944595"/>
    <w:rsid w:val="009448AB"/>
    <w:rsid w:val="00944910"/>
    <w:rsid w:val="00944AE6"/>
    <w:rsid w:val="00944C49"/>
    <w:rsid w:val="00945A8C"/>
    <w:rsid w:val="00945C44"/>
    <w:rsid w:val="0094615B"/>
    <w:rsid w:val="00946184"/>
    <w:rsid w:val="009461CE"/>
    <w:rsid w:val="00946315"/>
    <w:rsid w:val="009463DF"/>
    <w:rsid w:val="009464EC"/>
    <w:rsid w:val="009468AC"/>
    <w:rsid w:val="00946C77"/>
    <w:rsid w:val="00946CB4"/>
    <w:rsid w:val="00947177"/>
    <w:rsid w:val="0094719F"/>
    <w:rsid w:val="0094754E"/>
    <w:rsid w:val="00947750"/>
    <w:rsid w:val="00947A4A"/>
    <w:rsid w:val="00947BC0"/>
    <w:rsid w:val="00947C6D"/>
    <w:rsid w:val="00947D38"/>
    <w:rsid w:val="00947FAC"/>
    <w:rsid w:val="0095012A"/>
    <w:rsid w:val="009507DE"/>
    <w:rsid w:val="00950848"/>
    <w:rsid w:val="009509D3"/>
    <w:rsid w:val="00950A93"/>
    <w:rsid w:val="00950AA7"/>
    <w:rsid w:val="00950D51"/>
    <w:rsid w:val="00950E2C"/>
    <w:rsid w:val="00950F8D"/>
    <w:rsid w:val="00950FF0"/>
    <w:rsid w:val="0095109F"/>
    <w:rsid w:val="00951212"/>
    <w:rsid w:val="00951859"/>
    <w:rsid w:val="00951D50"/>
    <w:rsid w:val="00951EF0"/>
    <w:rsid w:val="00951F90"/>
    <w:rsid w:val="009520EF"/>
    <w:rsid w:val="00952142"/>
    <w:rsid w:val="00952149"/>
    <w:rsid w:val="0095214C"/>
    <w:rsid w:val="009522A0"/>
    <w:rsid w:val="0095232C"/>
    <w:rsid w:val="009525EB"/>
    <w:rsid w:val="0095268B"/>
    <w:rsid w:val="009526EF"/>
    <w:rsid w:val="00952726"/>
    <w:rsid w:val="00952CC3"/>
    <w:rsid w:val="00952DEB"/>
    <w:rsid w:val="009538DE"/>
    <w:rsid w:val="00953A2D"/>
    <w:rsid w:val="00953D1C"/>
    <w:rsid w:val="00953D45"/>
    <w:rsid w:val="00953F5E"/>
    <w:rsid w:val="009541AA"/>
    <w:rsid w:val="009541B6"/>
    <w:rsid w:val="00954454"/>
    <w:rsid w:val="0095452F"/>
    <w:rsid w:val="009545DA"/>
    <w:rsid w:val="0095470B"/>
    <w:rsid w:val="00954755"/>
    <w:rsid w:val="00954874"/>
    <w:rsid w:val="009548CE"/>
    <w:rsid w:val="00954A20"/>
    <w:rsid w:val="00954B04"/>
    <w:rsid w:val="00954DB6"/>
    <w:rsid w:val="00954E32"/>
    <w:rsid w:val="00955088"/>
    <w:rsid w:val="009550C5"/>
    <w:rsid w:val="00955347"/>
    <w:rsid w:val="009555F3"/>
    <w:rsid w:val="009556AA"/>
    <w:rsid w:val="009557E4"/>
    <w:rsid w:val="00955C35"/>
    <w:rsid w:val="00955CBF"/>
    <w:rsid w:val="00955FDD"/>
    <w:rsid w:val="0095615A"/>
    <w:rsid w:val="00956480"/>
    <w:rsid w:val="00956516"/>
    <w:rsid w:val="009565D7"/>
    <w:rsid w:val="009565F2"/>
    <w:rsid w:val="00956699"/>
    <w:rsid w:val="009567B9"/>
    <w:rsid w:val="00956805"/>
    <w:rsid w:val="00956A2D"/>
    <w:rsid w:val="00956B35"/>
    <w:rsid w:val="00956C14"/>
    <w:rsid w:val="00956DE1"/>
    <w:rsid w:val="0095712D"/>
    <w:rsid w:val="00957180"/>
    <w:rsid w:val="009571E8"/>
    <w:rsid w:val="009572A7"/>
    <w:rsid w:val="009572E9"/>
    <w:rsid w:val="0095739C"/>
    <w:rsid w:val="00957630"/>
    <w:rsid w:val="00957A38"/>
    <w:rsid w:val="00957D97"/>
    <w:rsid w:val="00957E6A"/>
    <w:rsid w:val="00957EA9"/>
    <w:rsid w:val="00957F01"/>
    <w:rsid w:val="009600BC"/>
    <w:rsid w:val="00960666"/>
    <w:rsid w:val="009607D1"/>
    <w:rsid w:val="009607FE"/>
    <w:rsid w:val="00960843"/>
    <w:rsid w:val="00960971"/>
    <w:rsid w:val="009609DE"/>
    <w:rsid w:val="00960CC8"/>
    <w:rsid w:val="00960DA9"/>
    <w:rsid w:val="00961218"/>
    <w:rsid w:val="009612CA"/>
    <w:rsid w:val="00961400"/>
    <w:rsid w:val="009614CF"/>
    <w:rsid w:val="009614E6"/>
    <w:rsid w:val="00961620"/>
    <w:rsid w:val="00961717"/>
    <w:rsid w:val="00961892"/>
    <w:rsid w:val="00961B01"/>
    <w:rsid w:val="00961BD9"/>
    <w:rsid w:val="00961DA7"/>
    <w:rsid w:val="00961E6A"/>
    <w:rsid w:val="00961E74"/>
    <w:rsid w:val="00961F43"/>
    <w:rsid w:val="0096222F"/>
    <w:rsid w:val="00962426"/>
    <w:rsid w:val="00962428"/>
    <w:rsid w:val="009624F0"/>
    <w:rsid w:val="00962869"/>
    <w:rsid w:val="009629CD"/>
    <w:rsid w:val="00962CD8"/>
    <w:rsid w:val="00962F6A"/>
    <w:rsid w:val="009630DE"/>
    <w:rsid w:val="009631C7"/>
    <w:rsid w:val="00963252"/>
    <w:rsid w:val="0096334B"/>
    <w:rsid w:val="0096355C"/>
    <w:rsid w:val="00963646"/>
    <w:rsid w:val="009637C6"/>
    <w:rsid w:val="00963BBD"/>
    <w:rsid w:val="00963EF5"/>
    <w:rsid w:val="00963F7C"/>
    <w:rsid w:val="009640A8"/>
    <w:rsid w:val="009640E8"/>
    <w:rsid w:val="00964280"/>
    <w:rsid w:val="00964330"/>
    <w:rsid w:val="0096458B"/>
    <w:rsid w:val="0096461F"/>
    <w:rsid w:val="009646D3"/>
    <w:rsid w:val="009648A2"/>
    <w:rsid w:val="009649D6"/>
    <w:rsid w:val="00964A80"/>
    <w:rsid w:val="00964B9F"/>
    <w:rsid w:val="00964BE6"/>
    <w:rsid w:val="00964CAD"/>
    <w:rsid w:val="00964FD0"/>
    <w:rsid w:val="00965090"/>
    <w:rsid w:val="0096521F"/>
    <w:rsid w:val="0096549F"/>
    <w:rsid w:val="009656AF"/>
    <w:rsid w:val="00965737"/>
    <w:rsid w:val="009657B1"/>
    <w:rsid w:val="00965BA9"/>
    <w:rsid w:val="00965CA0"/>
    <w:rsid w:val="00965DD4"/>
    <w:rsid w:val="00965E91"/>
    <w:rsid w:val="009660D7"/>
    <w:rsid w:val="00966292"/>
    <w:rsid w:val="009662A0"/>
    <w:rsid w:val="0096632D"/>
    <w:rsid w:val="009664E2"/>
    <w:rsid w:val="0096657F"/>
    <w:rsid w:val="0096665A"/>
    <w:rsid w:val="00966896"/>
    <w:rsid w:val="00966C73"/>
    <w:rsid w:val="00966D10"/>
    <w:rsid w:val="00966E57"/>
    <w:rsid w:val="00966FB5"/>
    <w:rsid w:val="009670E7"/>
    <w:rsid w:val="009670F2"/>
    <w:rsid w:val="00967124"/>
    <w:rsid w:val="00967134"/>
    <w:rsid w:val="009672CF"/>
    <w:rsid w:val="009674B1"/>
    <w:rsid w:val="009676B7"/>
    <w:rsid w:val="00967720"/>
    <w:rsid w:val="00967745"/>
    <w:rsid w:val="0096776D"/>
    <w:rsid w:val="00967809"/>
    <w:rsid w:val="009679F9"/>
    <w:rsid w:val="00967B52"/>
    <w:rsid w:val="00967BB9"/>
    <w:rsid w:val="00967C41"/>
    <w:rsid w:val="00967CDD"/>
    <w:rsid w:val="00967F61"/>
    <w:rsid w:val="009700AA"/>
    <w:rsid w:val="0097050D"/>
    <w:rsid w:val="00970831"/>
    <w:rsid w:val="00970C7F"/>
    <w:rsid w:val="00970E8D"/>
    <w:rsid w:val="00970F4D"/>
    <w:rsid w:val="00970F5F"/>
    <w:rsid w:val="00971107"/>
    <w:rsid w:val="009713D2"/>
    <w:rsid w:val="00971465"/>
    <w:rsid w:val="009714C5"/>
    <w:rsid w:val="00971516"/>
    <w:rsid w:val="0097166C"/>
    <w:rsid w:val="00971775"/>
    <w:rsid w:val="009718C7"/>
    <w:rsid w:val="009719C0"/>
    <w:rsid w:val="00971B50"/>
    <w:rsid w:val="00971B73"/>
    <w:rsid w:val="00971B9D"/>
    <w:rsid w:val="00971C6B"/>
    <w:rsid w:val="00971D6B"/>
    <w:rsid w:val="0097219F"/>
    <w:rsid w:val="00972300"/>
    <w:rsid w:val="0097236C"/>
    <w:rsid w:val="0097239A"/>
    <w:rsid w:val="009723D3"/>
    <w:rsid w:val="00972470"/>
    <w:rsid w:val="0097259C"/>
    <w:rsid w:val="0097259D"/>
    <w:rsid w:val="00972646"/>
    <w:rsid w:val="0097288D"/>
    <w:rsid w:val="00972C24"/>
    <w:rsid w:val="00972E3D"/>
    <w:rsid w:val="00972F89"/>
    <w:rsid w:val="00973380"/>
    <w:rsid w:val="00973591"/>
    <w:rsid w:val="00973730"/>
    <w:rsid w:val="00973749"/>
    <w:rsid w:val="00973767"/>
    <w:rsid w:val="009737DB"/>
    <w:rsid w:val="00973852"/>
    <w:rsid w:val="00973869"/>
    <w:rsid w:val="00973A51"/>
    <w:rsid w:val="00973A9F"/>
    <w:rsid w:val="00973BFD"/>
    <w:rsid w:val="00974101"/>
    <w:rsid w:val="00974288"/>
    <w:rsid w:val="0097453D"/>
    <w:rsid w:val="0097470B"/>
    <w:rsid w:val="00974975"/>
    <w:rsid w:val="00974A08"/>
    <w:rsid w:val="00974A50"/>
    <w:rsid w:val="00974C58"/>
    <w:rsid w:val="00974D2B"/>
    <w:rsid w:val="00974EFF"/>
    <w:rsid w:val="00974F25"/>
    <w:rsid w:val="009754B1"/>
    <w:rsid w:val="0097559F"/>
    <w:rsid w:val="009757BE"/>
    <w:rsid w:val="009758A0"/>
    <w:rsid w:val="00975908"/>
    <w:rsid w:val="0097590F"/>
    <w:rsid w:val="00975CF4"/>
    <w:rsid w:val="0097602A"/>
    <w:rsid w:val="00976195"/>
    <w:rsid w:val="009761EA"/>
    <w:rsid w:val="0097645E"/>
    <w:rsid w:val="009767C1"/>
    <w:rsid w:val="00976869"/>
    <w:rsid w:val="0097689D"/>
    <w:rsid w:val="00976A46"/>
    <w:rsid w:val="00976D88"/>
    <w:rsid w:val="00976ECA"/>
    <w:rsid w:val="00976ED9"/>
    <w:rsid w:val="00976F14"/>
    <w:rsid w:val="00977248"/>
    <w:rsid w:val="0097731B"/>
    <w:rsid w:val="0097743F"/>
    <w:rsid w:val="009774AB"/>
    <w:rsid w:val="009775CC"/>
    <w:rsid w:val="0097761E"/>
    <w:rsid w:val="00977627"/>
    <w:rsid w:val="00977636"/>
    <w:rsid w:val="009776AE"/>
    <w:rsid w:val="009776F4"/>
    <w:rsid w:val="009777DF"/>
    <w:rsid w:val="00977989"/>
    <w:rsid w:val="00977B52"/>
    <w:rsid w:val="0098076F"/>
    <w:rsid w:val="00980941"/>
    <w:rsid w:val="00980A0F"/>
    <w:rsid w:val="00980D0A"/>
    <w:rsid w:val="00980DFD"/>
    <w:rsid w:val="00981097"/>
    <w:rsid w:val="00981385"/>
    <w:rsid w:val="00981DED"/>
    <w:rsid w:val="00982149"/>
    <w:rsid w:val="00982346"/>
    <w:rsid w:val="00982454"/>
    <w:rsid w:val="009824DB"/>
    <w:rsid w:val="00982549"/>
    <w:rsid w:val="0098268D"/>
    <w:rsid w:val="009826A6"/>
    <w:rsid w:val="009827BA"/>
    <w:rsid w:val="0098283B"/>
    <w:rsid w:val="00982887"/>
    <w:rsid w:val="00982CF0"/>
    <w:rsid w:val="00982D72"/>
    <w:rsid w:val="00983488"/>
    <w:rsid w:val="009835CA"/>
    <w:rsid w:val="0098373E"/>
    <w:rsid w:val="00983838"/>
    <w:rsid w:val="0098387C"/>
    <w:rsid w:val="009838EF"/>
    <w:rsid w:val="00983ABB"/>
    <w:rsid w:val="00983BB7"/>
    <w:rsid w:val="00983C05"/>
    <w:rsid w:val="00983F54"/>
    <w:rsid w:val="0098434C"/>
    <w:rsid w:val="0098448C"/>
    <w:rsid w:val="009844DA"/>
    <w:rsid w:val="00984542"/>
    <w:rsid w:val="00984677"/>
    <w:rsid w:val="0098469B"/>
    <w:rsid w:val="00984781"/>
    <w:rsid w:val="00984A95"/>
    <w:rsid w:val="00984C69"/>
    <w:rsid w:val="00984CFF"/>
    <w:rsid w:val="00984D7D"/>
    <w:rsid w:val="00984DCC"/>
    <w:rsid w:val="00984ED0"/>
    <w:rsid w:val="00984F59"/>
    <w:rsid w:val="0098514F"/>
    <w:rsid w:val="00985198"/>
    <w:rsid w:val="00985265"/>
    <w:rsid w:val="0098534E"/>
    <w:rsid w:val="009853E1"/>
    <w:rsid w:val="009853FD"/>
    <w:rsid w:val="009854AB"/>
    <w:rsid w:val="00985915"/>
    <w:rsid w:val="00985BE6"/>
    <w:rsid w:val="00985C07"/>
    <w:rsid w:val="00985E22"/>
    <w:rsid w:val="00985FEA"/>
    <w:rsid w:val="00986175"/>
    <w:rsid w:val="00986299"/>
    <w:rsid w:val="00986575"/>
    <w:rsid w:val="00986B9E"/>
    <w:rsid w:val="00986BF4"/>
    <w:rsid w:val="00986C80"/>
    <w:rsid w:val="00986DB4"/>
    <w:rsid w:val="00986E63"/>
    <w:rsid w:val="00986E6B"/>
    <w:rsid w:val="009875FF"/>
    <w:rsid w:val="00987601"/>
    <w:rsid w:val="0098763D"/>
    <w:rsid w:val="00987655"/>
    <w:rsid w:val="00987832"/>
    <w:rsid w:val="00987CCE"/>
    <w:rsid w:val="0099000E"/>
    <w:rsid w:val="00990032"/>
    <w:rsid w:val="00990536"/>
    <w:rsid w:val="0099084C"/>
    <w:rsid w:val="0099088E"/>
    <w:rsid w:val="00990911"/>
    <w:rsid w:val="009909B4"/>
    <w:rsid w:val="009909FB"/>
    <w:rsid w:val="00990B19"/>
    <w:rsid w:val="00990B25"/>
    <w:rsid w:val="00990B4C"/>
    <w:rsid w:val="00990BAD"/>
    <w:rsid w:val="00990BB0"/>
    <w:rsid w:val="00990C23"/>
    <w:rsid w:val="00990D3A"/>
    <w:rsid w:val="00990FEE"/>
    <w:rsid w:val="009910D7"/>
    <w:rsid w:val="0099113C"/>
    <w:rsid w:val="0099126E"/>
    <w:rsid w:val="00991415"/>
    <w:rsid w:val="0099153B"/>
    <w:rsid w:val="00991687"/>
    <w:rsid w:val="0099173E"/>
    <w:rsid w:val="00991769"/>
    <w:rsid w:val="00991C45"/>
    <w:rsid w:val="00991DAA"/>
    <w:rsid w:val="00991DAB"/>
    <w:rsid w:val="00992021"/>
    <w:rsid w:val="00992092"/>
    <w:rsid w:val="009920EF"/>
    <w:rsid w:val="00992250"/>
    <w:rsid w:val="0099232C"/>
    <w:rsid w:val="00992647"/>
    <w:rsid w:val="00992A64"/>
    <w:rsid w:val="00992C42"/>
    <w:rsid w:val="00992C68"/>
    <w:rsid w:val="00992C69"/>
    <w:rsid w:val="00992EE0"/>
    <w:rsid w:val="00992F65"/>
    <w:rsid w:val="0099301B"/>
    <w:rsid w:val="0099301E"/>
    <w:rsid w:val="009930E8"/>
    <w:rsid w:val="009931B1"/>
    <w:rsid w:val="00993310"/>
    <w:rsid w:val="0099383B"/>
    <w:rsid w:val="00993B38"/>
    <w:rsid w:val="00993CF4"/>
    <w:rsid w:val="00993DC2"/>
    <w:rsid w:val="00993F03"/>
    <w:rsid w:val="00994386"/>
    <w:rsid w:val="009944FB"/>
    <w:rsid w:val="00994509"/>
    <w:rsid w:val="00994510"/>
    <w:rsid w:val="0099451B"/>
    <w:rsid w:val="0099461C"/>
    <w:rsid w:val="009949D5"/>
    <w:rsid w:val="00994C27"/>
    <w:rsid w:val="00994CBF"/>
    <w:rsid w:val="00994F85"/>
    <w:rsid w:val="00995172"/>
    <w:rsid w:val="00995246"/>
    <w:rsid w:val="009953D6"/>
    <w:rsid w:val="009957E0"/>
    <w:rsid w:val="00995891"/>
    <w:rsid w:val="00995991"/>
    <w:rsid w:val="009959D0"/>
    <w:rsid w:val="00995A10"/>
    <w:rsid w:val="00995C5F"/>
    <w:rsid w:val="00995CEA"/>
    <w:rsid w:val="00995D74"/>
    <w:rsid w:val="00995F23"/>
    <w:rsid w:val="009960D7"/>
    <w:rsid w:val="00996BC3"/>
    <w:rsid w:val="00996C8E"/>
    <w:rsid w:val="00996EB0"/>
    <w:rsid w:val="00996EC6"/>
    <w:rsid w:val="009972EB"/>
    <w:rsid w:val="00997447"/>
    <w:rsid w:val="00997477"/>
    <w:rsid w:val="009974CC"/>
    <w:rsid w:val="0099754A"/>
    <w:rsid w:val="009975EA"/>
    <w:rsid w:val="009976DC"/>
    <w:rsid w:val="009977BF"/>
    <w:rsid w:val="00997A86"/>
    <w:rsid w:val="00997B11"/>
    <w:rsid w:val="00997DA2"/>
    <w:rsid w:val="00997FEB"/>
    <w:rsid w:val="009A0185"/>
    <w:rsid w:val="009A02E4"/>
    <w:rsid w:val="009A07B3"/>
    <w:rsid w:val="009A0ADB"/>
    <w:rsid w:val="009A1207"/>
    <w:rsid w:val="009A1352"/>
    <w:rsid w:val="009A13D8"/>
    <w:rsid w:val="009A1548"/>
    <w:rsid w:val="009A15FD"/>
    <w:rsid w:val="009A189F"/>
    <w:rsid w:val="009A1AC7"/>
    <w:rsid w:val="009A1EB6"/>
    <w:rsid w:val="009A1F04"/>
    <w:rsid w:val="009A1F8D"/>
    <w:rsid w:val="009A20B0"/>
    <w:rsid w:val="009A225E"/>
    <w:rsid w:val="009A22F6"/>
    <w:rsid w:val="009A246E"/>
    <w:rsid w:val="009A26D9"/>
    <w:rsid w:val="009A279E"/>
    <w:rsid w:val="009A29A5"/>
    <w:rsid w:val="009A29E8"/>
    <w:rsid w:val="009A2AE8"/>
    <w:rsid w:val="009A2B6B"/>
    <w:rsid w:val="009A2C2D"/>
    <w:rsid w:val="009A3001"/>
    <w:rsid w:val="009A3015"/>
    <w:rsid w:val="009A31DD"/>
    <w:rsid w:val="009A3490"/>
    <w:rsid w:val="009A34E0"/>
    <w:rsid w:val="009A358B"/>
    <w:rsid w:val="009A378B"/>
    <w:rsid w:val="009A396D"/>
    <w:rsid w:val="009A3A52"/>
    <w:rsid w:val="009A3ACB"/>
    <w:rsid w:val="009A3B71"/>
    <w:rsid w:val="009A3C11"/>
    <w:rsid w:val="009A3CE9"/>
    <w:rsid w:val="009A3D1D"/>
    <w:rsid w:val="009A3F3A"/>
    <w:rsid w:val="009A403C"/>
    <w:rsid w:val="009A4140"/>
    <w:rsid w:val="009A41C4"/>
    <w:rsid w:val="009A4200"/>
    <w:rsid w:val="009A4437"/>
    <w:rsid w:val="009A444E"/>
    <w:rsid w:val="009A4606"/>
    <w:rsid w:val="009A4708"/>
    <w:rsid w:val="009A4DB0"/>
    <w:rsid w:val="009A5163"/>
    <w:rsid w:val="009A51FE"/>
    <w:rsid w:val="009A550E"/>
    <w:rsid w:val="009A55A2"/>
    <w:rsid w:val="009A5B62"/>
    <w:rsid w:val="009A5C25"/>
    <w:rsid w:val="009A5D5F"/>
    <w:rsid w:val="009A5D62"/>
    <w:rsid w:val="009A6056"/>
    <w:rsid w:val="009A61E2"/>
    <w:rsid w:val="009A684D"/>
    <w:rsid w:val="009A6B5B"/>
    <w:rsid w:val="009A6BA4"/>
    <w:rsid w:val="009A6BD4"/>
    <w:rsid w:val="009A6C82"/>
    <w:rsid w:val="009A7016"/>
    <w:rsid w:val="009A70DC"/>
    <w:rsid w:val="009A7130"/>
    <w:rsid w:val="009A7175"/>
    <w:rsid w:val="009A7363"/>
    <w:rsid w:val="009A7DB3"/>
    <w:rsid w:val="009A7E64"/>
    <w:rsid w:val="009A7E6C"/>
    <w:rsid w:val="009A7F02"/>
    <w:rsid w:val="009A7FC7"/>
    <w:rsid w:val="009A7FE8"/>
    <w:rsid w:val="009B0416"/>
    <w:rsid w:val="009B0502"/>
    <w:rsid w:val="009B06D0"/>
    <w:rsid w:val="009B08AD"/>
    <w:rsid w:val="009B09BA"/>
    <w:rsid w:val="009B0A6F"/>
    <w:rsid w:val="009B0A94"/>
    <w:rsid w:val="009B0C62"/>
    <w:rsid w:val="009B0CD2"/>
    <w:rsid w:val="009B0DEF"/>
    <w:rsid w:val="009B1183"/>
    <w:rsid w:val="009B11B5"/>
    <w:rsid w:val="009B12E5"/>
    <w:rsid w:val="009B1444"/>
    <w:rsid w:val="009B14A8"/>
    <w:rsid w:val="009B18AF"/>
    <w:rsid w:val="009B1A11"/>
    <w:rsid w:val="009B1A41"/>
    <w:rsid w:val="009B1B13"/>
    <w:rsid w:val="009B1BC5"/>
    <w:rsid w:val="009B1E20"/>
    <w:rsid w:val="009B1E30"/>
    <w:rsid w:val="009B1F64"/>
    <w:rsid w:val="009B2048"/>
    <w:rsid w:val="009B2080"/>
    <w:rsid w:val="009B20D6"/>
    <w:rsid w:val="009B2209"/>
    <w:rsid w:val="009B223F"/>
    <w:rsid w:val="009B260B"/>
    <w:rsid w:val="009B269D"/>
    <w:rsid w:val="009B2AE8"/>
    <w:rsid w:val="009B2C6D"/>
    <w:rsid w:val="009B2CC0"/>
    <w:rsid w:val="009B2E8C"/>
    <w:rsid w:val="009B2F0B"/>
    <w:rsid w:val="009B2F65"/>
    <w:rsid w:val="009B2FA3"/>
    <w:rsid w:val="009B30D8"/>
    <w:rsid w:val="009B3271"/>
    <w:rsid w:val="009B32FA"/>
    <w:rsid w:val="009B33BF"/>
    <w:rsid w:val="009B33C7"/>
    <w:rsid w:val="009B3705"/>
    <w:rsid w:val="009B3854"/>
    <w:rsid w:val="009B3C46"/>
    <w:rsid w:val="009B3D9B"/>
    <w:rsid w:val="009B3DA6"/>
    <w:rsid w:val="009B3E61"/>
    <w:rsid w:val="009B40C1"/>
    <w:rsid w:val="009B421B"/>
    <w:rsid w:val="009B4385"/>
    <w:rsid w:val="009B4405"/>
    <w:rsid w:val="009B48A2"/>
    <w:rsid w:val="009B4B2B"/>
    <w:rsid w:val="009B4BF5"/>
    <w:rsid w:val="009B4C3B"/>
    <w:rsid w:val="009B4CAD"/>
    <w:rsid w:val="009B4DF2"/>
    <w:rsid w:val="009B5089"/>
    <w:rsid w:val="009B52CB"/>
    <w:rsid w:val="009B5622"/>
    <w:rsid w:val="009B58D6"/>
    <w:rsid w:val="009B59E9"/>
    <w:rsid w:val="009B5A88"/>
    <w:rsid w:val="009B5AEC"/>
    <w:rsid w:val="009B5CB1"/>
    <w:rsid w:val="009B5CB4"/>
    <w:rsid w:val="009B609B"/>
    <w:rsid w:val="009B60B6"/>
    <w:rsid w:val="009B6157"/>
    <w:rsid w:val="009B6471"/>
    <w:rsid w:val="009B64E3"/>
    <w:rsid w:val="009B654B"/>
    <w:rsid w:val="009B683D"/>
    <w:rsid w:val="009B68D6"/>
    <w:rsid w:val="009B6953"/>
    <w:rsid w:val="009B6A6F"/>
    <w:rsid w:val="009B6AFD"/>
    <w:rsid w:val="009B6E21"/>
    <w:rsid w:val="009B6ECC"/>
    <w:rsid w:val="009B6F05"/>
    <w:rsid w:val="009B6FC4"/>
    <w:rsid w:val="009B70AA"/>
    <w:rsid w:val="009B726A"/>
    <w:rsid w:val="009B738F"/>
    <w:rsid w:val="009B7475"/>
    <w:rsid w:val="009B7601"/>
    <w:rsid w:val="009B779A"/>
    <w:rsid w:val="009B7910"/>
    <w:rsid w:val="009B7A24"/>
    <w:rsid w:val="009B7B11"/>
    <w:rsid w:val="009B7EBC"/>
    <w:rsid w:val="009B7FB2"/>
    <w:rsid w:val="009C004C"/>
    <w:rsid w:val="009C01F0"/>
    <w:rsid w:val="009C03B2"/>
    <w:rsid w:val="009C0659"/>
    <w:rsid w:val="009C06C3"/>
    <w:rsid w:val="009C0C4C"/>
    <w:rsid w:val="009C0C56"/>
    <w:rsid w:val="009C0CCB"/>
    <w:rsid w:val="009C0DCF"/>
    <w:rsid w:val="009C0E6F"/>
    <w:rsid w:val="009C0F72"/>
    <w:rsid w:val="009C0FC9"/>
    <w:rsid w:val="009C1047"/>
    <w:rsid w:val="009C11B0"/>
    <w:rsid w:val="009C13E3"/>
    <w:rsid w:val="009C1479"/>
    <w:rsid w:val="009C1691"/>
    <w:rsid w:val="009C173D"/>
    <w:rsid w:val="009C17F6"/>
    <w:rsid w:val="009C181C"/>
    <w:rsid w:val="009C1A52"/>
    <w:rsid w:val="009C1D13"/>
    <w:rsid w:val="009C1D83"/>
    <w:rsid w:val="009C1DBC"/>
    <w:rsid w:val="009C245E"/>
    <w:rsid w:val="009C247B"/>
    <w:rsid w:val="009C25EC"/>
    <w:rsid w:val="009C27DE"/>
    <w:rsid w:val="009C2832"/>
    <w:rsid w:val="009C2A0E"/>
    <w:rsid w:val="009C2E1B"/>
    <w:rsid w:val="009C2E63"/>
    <w:rsid w:val="009C2EAC"/>
    <w:rsid w:val="009C329C"/>
    <w:rsid w:val="009C35FF"/>
    <w:rsid w:val="009C3723"/>
    <w:rsid w:val="009C3726"/>
    <w:rsid w:val="009C3831"/>
    <w:rsid w:val="009C3842"/>
    <w:rsid w:val="009C3855"/>
    <w:rsid w:val="009C3A6E"/>
    <w:rsid w:val="009C3D2E"/>
    <w:rsid w:val="009C4367"/>
    <w:rsid w:val="009C4825"/>
    <w:rsid w:val="009C4B9E"/>
    <w:rsid w:val="009C4D96"/>
    <w:rsid w:val="009C4E9A"/>
    <w:rsid w:val="009C4F1A"/>
    <w:rsid w:val="009C4F90"/>
    <w:rsid w:val="009C4FAB"/>
    <w:rsid w:val="009C4FB7"/>
    <w:rsid w:val="009C51B7"/>
    <w:rsid w:val="009C57FD"/>
    <w:rsid w:val="009C589C"/>
    <w:rsid w:val="009C58A9"/>
    <w:rsid w:val="009C58C9"/>
    <w:rsid w:val="009C590E"/>
    <w:rsid w:val="009C59E7"/>
    <w:rsid w:val="009C5A66"/>
    <w:rsid w:val="009C5A86"/>
    <w:rsid w:val="009C5B5F"/>
    <w:rsid w:val="009C5BFE"/>
    <w:rsid w:val="009C5DE2"/>
    <w:rsid w:val="009C5E77"/>
    <w:rsid w:val="009C5EB0"/>
    <w:rsid w:val="009C5ECE"/>
    <w:rsid w:val="009C6203"/>
    <w:rsid w:val="009C6215"/>
    <w:rsid w:val="009C6395"/>
    <w:rsid w:val="009C64C7"/>
    <w:rsid w:val="009C6630"/>
    <w:rsid w:val="009C66AB"/>
    <w:rsid w:val="009C6908"/>
    <w:rsid w:val="009C69A3"/>
    <w:rsid w:val="009C6CD9"/>
    <w:rsid w:val="009C6FB5"/>
    <w:rsid w:val="009C7013"/>
    <w:rsid w:val="009C70C9"/>
    <w:rsid w:val="009C727C"/>
    <w:rsid w:val="009C73AB"/>
    <w:rsid w:val="009C7530"/>
    <w:rsid w:val="009C7667"/>
    <w:rsid w:val="009C769E"/>
    <w:rsid w:val="009C7A7E"/>
    <w:rsid w:val="009C7ABC"/>
    <w:rsid w:val="009C7BDC"/>
    <w:rsid w:val="009C7C24"/>
    <w:rsid w:val="009C7CF1"/>
    <w:rsid w:val="009D00FD"/>
    <w:rsid w:val="009D02E8"/>
    <w:rsid w:val="009D0380"/>
    <w:rsid w:val="009D072C"/>
    <w:rsid w:val="009D07A5"/>
    <w:rsid w:val="009D0B7F"/>
    <w:rsid w:val="009D0D5F"/>
    <w:rsid w:val="009D0DDE"/>
    <w:rsid w:val="009D0EA4"/>
    <w:rsid w:val="009D1020"/>
    <w:rsid w:val="009D1431"/>
    <w:rsid w:val="009D15D5"/>
    <w:rsid w:val="009D16AE"/>
    <w:rsid w:val="009D1862"/>
    <w:rsid w:val="009D18AC"/>
    <w:rsid w:val="009D1AEA"/>
    <w:rsid w:val="009D1E07"/>
    <w:rsid w:val="009D1E7E"/>
    <w:rsid w:val="009D2077"/>
    <w:rsid w:val="009D20B2"/>
    <w:rsid w:val="009D20C6"/>
    <w:rsid w:val="009D23BF"/>
    <w:rsid w:val="009D242B"/>
    <w:rsid w:val="009D250F"/>
    <w:rsid w:val="009D261F"/>
    <w:rsid w:val="009D27FF"/>
    <w:rsid w:val="009D285A"/>
    <w:rsid w:val="009D2A90"/>
    <w:rsid w:val="009D2B20"/>
    <w:rsid w:val="009D2BE5"/>
    <w:rsid w:val="009D2C1C"/>
    <w:rsid w:val="009D2C90"/>
    <w:rsid w:val="009D2ED9"/>
    <w:rsid w:val="009D2EE0"/>
    <w:rsid w:val="009D3560"/>
    <w:rsid w:val="009D38A9"/>
    <w:rsid w:val="009D38D3"/>
    <w:rsid w:val="009D39DB"/>
    <w:rsid w:val="009D3DB7"/>
    <w:rsid w:val="009D45D0"/>
    <w:rsid w:val="009D4675"/>
    <w:rsid w:val="009D467D"/>
    <w:rsid w:val="009D4ADC"/>
    <w:rsid w:val="009D4C55"/>
    <w:rsid w:val="009D4FE2"/>
    <w:rsid w:val="009D50A6"/>
    <w:rsid w:val="009D50EF"/>
    <w:rsid w:val="009D512E"/>
    <w:rsid w:val="009D51C1"/>
    <w:rsid w:val="009D51D0"/>
    <w:rsid w:val="009D5541"/>
    <w:rsid w:val="009D5966"/>
    <w:rsid w:val="009D5D39"/>
    <w:rsid w:val="009D5DEC"/>
    <w:rsid w:val="009D5E9C"/>
    <w:rsid w:val="009D61CA"/>
    <w:rsid w:val="009D63B5"/>
    <w:rsid w:val="009D6465"/>
    <w:rsid w:val="009D65B6"/>
    <w:rsid w:val="009D66B6"/>
    <w:rsid w:val="009D6861"/>
    <w:rsid w:val="009D6DCC"/>
    <w:rsid w:val="009D6EDC"/>
    <w:rsid w:val="009D70A4"/>
    <w:rsid w:val="009D754E"/>
    <w:rsid w:val="009D7649"/>
    <w:rsid w:val="009D7767"/>
    <w:rsid w:val="009D7B14"/>
    <w:rsid w:val="009D7CD4"/>
    <w:rsid w:val="009D7DAF"/>
    <w:rsid w:val="009D7FB4"/>
    <w:rsid w:val="009D7FD6"/>
    <w:rsid w:val="009E006A"/>
    <w:rsid w:val="009E00EC"/>
    <w:rsid w:val="009E067C"/>
    <w:rsid w:val="009E07D9"/>
    <w:rsid w:val="009E08D1"/>
    <w:rsid w:val="009E0ADB"/>
    <w:rsid w:val="009E0D96"/>
    <w:rsid w:val="009E11E4"/>
    <w:rsid w:val="009E123E"/>
    <w:rsid w:val="009E1323"/>
    <w:rsid w:val="009E145D"/>
    <w:rsid w:val="009E14BB"/>
    <w:rsid w:val="009E17A8"/>
    <w:rsid w:val="009E1957"/>
    <w:rsid w:val="009E1B95"/>
    <w:rsid w:val="009E1CDC"/>
    <w:rsid w:val="009E2019"/>
    <w:rsid w:val="009E207A"/>
    <w:rsid w:val="009E2208"/>
    <w:rsid w:val="009E2483"/>
    <w:rsid w:val="009E24A3"/>
    <w:rsid w:val="009E2861"/>
    <w:rsid w:val="009E2869"/>
    <w:rsid w:val="009E2A4C"/>
    <w:rsid w:val="009E2C76"/>
    <w:rsid w:val="009E32E4"/>
    <w:rsid w:val="009E3412"/>
    <w:rsid w:val="009E34B9"/>
    <w:rsid w:val="009E3511"/>
    <w:rsid w:val="009E354A"/>
    <w:rsid w:val="009E3877"/>
    <w:rsid w:val="009E391B"/>
    <w:rsid w:val="009E3B43"/>
    <w:rsid w:val="009E3C07"/>
    <w:rsid w:val="009E3CB3"/>
    <w:rsid w:val="009E3CCE"/>
    <w:rsid w:val="009E3DA8"/>
    <w:rsid w:val="009E3DCD"/>
    <w:rsid w:val="009E3EFC"/>
    <w:rsid w:val="009E3F92"/>
    <w:rsid w:val="009E4052"/>
    <w:rsid w:val="009E40FE"/>
    <w:rsid w:val="009E4169"/>
    <w:rsid w:val="009E4445"/>
    <w:rsid w:val="009E4484"/>
    <w:rsid w:val="009E47FD"/>
    <w:rsid w:val="009E48E6"/>
    <w:rsid w:val="009E496F"/>
    <w:rsid w:val="009E4AF0"/>
    <w:rsid w:val="009E4B0D"/>
    <w:rsid w:val="009E4C30"/>
    <w:rsid w:val="009E4D00"/>
    <w:rsid w:val="009E4D95"/>
    <w:rsid w:val="009E4F49"/>
    <w:rsid w:val="009E51B3"/>
    <w:rsid w:val="009E5250"/>
    <w:rsid w:val="009E5378"/>
    <w:rsid w:val="009E53C1"/>
    <w:rsid w:val="009E545A"/>
    <w:rsid w:val="009E548E"/>
    <w:rsid w:val="009E5576"/>
    <w:rsid w:val="009E5592"/>
    <w:rsid w:val="009E5688"/>
    <w:rsid w:val="009E568A"/>
    <w:rsid w:val="009E584B"/>
    <w:rsid w:val="009E5C8C"/>
    <w:rsid w:val="009E5D1E"/>
    <w:rsid w:val="009E5EE7"/>
    <w:rsid w:val="009E5F0F"/>
    <w:rsid w:val="009E601C"/>
    <w:rsid w:val="009E60B3"/>
    <w:rsid w:val="009E60BC"/>
    <w:rsid w:val="009E63CD"/>
    <w:rsid w:val="009E6634"/>
    <w:rsid w:val="009E6728"/>
    <w:rsid w:val="009E6782"/>
    <w:rsid w:val="009E68C8"/>
    <w:rsid w:val="009E6EDD"/>
    <w:rsid w:val="009E6F06"/>
    <w:rsid w:val="009E72BC"/>
    <w:rsid w:val="009E7412"/>
    <w:rsid w:val="009E742E"/>
    <w:rsid w:val="009E7678"/>
    <w:rsid w:val="009E7833"/>
    <w:rsid w:val="009E79EA"/>
    <w:rsid w:val="009E7A69"/>
    <w:rsid w:val="009E7AF9"/>
    <w:rsid w:val="009E7D2A"/>
    <w:rsid w:val="009E7F44"/>
    <w:rsid w:val="009E7F92"/>
    <w:rsid w:val="009F0173"/>
    <w:rsid w:val="009F02A3"/>
    <w:rsid w:val="009F0574"/>
    <w:rsid w:val="009F068F"/>
    <w:rsid w:val="009F06B7"/>
    <w:rsid w:val="009F06C9"/>
    <w:rsid w:val="009F0931"/>
    <w:rsid w:val="009F097F"/>
    <w:rsid w:val="009F0BD8"/>
    <w:rsid w:val="009F0D37"/>
    <w:rsid w:val="009F0E20"/>
    <w:rsid w:val="009F10E8"/>
    <w:rsid w:val="009F1378"/>
    <w:rsid w:val="009F13B3"/>
    <w:rsid w:val="009F1592"/>
    <w:rsid w:val="009F17EA"/>
    <w:rsid w:val="009F1966"/>
    <w:rsid w:val="009F1BB1"/>
    <w:rsid w:val="009F1C92"/>
    <w:rsid w:val="009F1D61"/>
    <w:rsid w:val="009F1EE9"/>
    <w:rsid w:val="009F2156"/>
    <w:rsid w:val="009F2182"/>
    <w:rsid w:val="009F22FC"/>
    <w:rsid w:val="009F232D"/>
    <w:rsid w:val="009F24DE"/>
    <w:rsid w:val="009F27AC"/>
    <w:rsid w:val="009F2894"/>
    <w:rsid w:val="009F2926"/>
    <w:rsid w:val="009F2CE4"/>
    <w:rsid w:val="009F2D68"/>
    <w:rsid w:val="009F2F27"/>
    <w:rsid w:val="009F34AA"/>
    <w:rsid w:val="009F379D"/>
    <w:rsid w:val="009F384E"/>
    <w:rsid w:val="009F39B4"/>
    <w:rsid w:val="009F3B21"/>
    <w:rsid w:val="009F3B6E"/>
    <w:rsid w:val="009F3CA8"/>
    <w:rsid w:val="009F3DE5"/>
    <w:rsid w:val="009F3F4A"/>
    <w:rsid w:val="009F3FCE"/>
    <w:rsid w:val="009F466B"/>
    <w:rsid w:val="009F4758"/>
    <w:rsid w:val="009F496E"/>
    <w:rsid w:val="009F4C35"/>
    <w:rsid w:val="009F4FC2"/>
    <w:rsid w:val="009F52E3"/>
    <w:rsid w:val="009F5313"/>
    <w:rsid w:val="009F5379"/>
    <w:rsid w:val="009F53A5"/>
    <w:rsid w:val="009F547A"/>
    <w:rsid w:val="009F55B4"/>
    <w:rsid w:val="009F55C8"/>
    <w:rsid w:val="009F5694"/>
    <w:rsid w:val="009F5711"/>
    <w:rsid w:val="009F5805"/>
    <w:rsid w:val="009F58D2"/>
    <w:rsid w:val="009F5A0B"/>
    <w:rsid w:val="009F5AB2"/>
    <w:rsid w:val="009F5B13"/>
    <w:rsid w:val="009F5D8F"/>
    <w:rsid w:val="009F5E80"/>
    <w:rsid w:val="009F615D"/>
    <w:rsid w:val="009F61ED"/>
    <w:rsid w:val="009F6504"/>
    <w:rsid w:val="009F6511"/>
    <w:rsid w:val="009F6866"/>
    <w:rsid w:val="009F6BCB"/>
    <w:rsid w:val="009F6CEA"/>
    <w:rsid w:val="009F6F93"/>
    <w:rsid w:val="009F7091"/>
    <w:rsid w:val="009F713F"/>
    <w:rsid w:val="009F7159"/>
    <w:rsid w:val="009F716D"/>
    <w:rsid w:val="009F7524"/>
    <w:rsid w:val="009F7819"/>
    <w:rsid w:val="009F7901"/>
    <w:rsid w:val="009F79D1"/>
    <w:rsid w:val="009F7B78"/>
    <w:rsid w:val="009F7EA1"/>
    <w:rsid w:val="009F7EBA"/>
    <w:rsid w:val="00A0004A"/>
    <w:rsid w:val="00A003B2"/>
    <w:rsid w:val="00A0057A"/>
    <w:rsid w:val="00A00895"/>
    <w:rsid w:val="00A00916"/>
    <w:rsid w:val="00A00CD2"/>
    <w:rsid w:val="00A00F4A"/>
    <w:rsid w:val="00A01182"/>
    <w:rsid w:val="00A01535"/>
    <w:rsid w:val="00A01621"/>
    <w:rsid w:val="00A0162D"/>
    <w:rsid w:val="00A01766"/>
    <w:rsid w:val="00A02004"/>
    <w:rsid w:val="00A0212A"/>
    <w:rsid w:val="00A02133"/>
    <w:rsid w:val="00A021A1"/>
    <w:rsid w:val="00A022AB"/>
    <w:rsid w:val="00A0233D"/>
    <w:rsid w:val="00A02398"/>
    <w:rsid w:val="00A02C3B"/>
    <w:rsid w:val="00A02D2A"/>
    <w:rsid w:val="00A02DAB"/>
    <w:rsid w:val="00A02FA1"/>
    <w:rsid w:val="00A0326A"/>
    <w:rsid w:val="00A032F6"/>
    <w:rsid w:val="00A03583"/>
    <w:rsid w:val="00A03697"/>
    <w:rsid w:val="00A03997"/>
    <w:rsid w:val="00A039A1"/>
    <w:rsid w:val="00A03A8E"/>
    <w:rsid w:val="00A03B86"/>
    <w:rsid w:val="00A03BD3"/>
    <w:rsid w:val="00A03C08"/>
    <w:rsid w:val="00A03C88"/>
    <w:rsid w:val="00A03CB3"/>
    <w:rsid w:val="00A044A3"/>
    <w:rsid w:val="00A04A49"/>
    <w:rsid w:val="00A04CCE"/>
    <w:rsid w:val="00A04D92"/>
    <w:rsid w:val="00A04DC4"/>
    <w:rsid w:val="00A04E77"/>
    <w:rsid w:val="00A04FB7"/>
    <w:rsid w:val="00A04FF6"/>
    <w:rsid w:val="00A0509A"/>
    <w:rsid w:val="00A05184"/>
    <w:rsid w:val="00A052C4"/>
    <w:rsid w:val="00A05524"/>
    <w:rsid w:val="00A055FB"/>
    <w:rsid w:val="00A05697"/>
    <w:rsid w:val="00A05A8B"/>
    <w:rsid w:val="00A05AA0"/>
    <w:rsid w:val="00A05B17"/>
    <w:rsid w:val="00A05BE7"/>
    <w:rsid w:val="00A05C3A"/>
    <w:rsid w:val="00A05DFD"/>
    <w:rsid w:val="00A05EFA"/>
    <w:rsid w:val="00A0617F"/>
    <w:rsid w:val="00A0636A"/>
    <w:rsid w:val="00A069EB"/>
    <w:rsid w:val="00A06BB7"/>
    <w:rsid w:val="00A06FD1"/>
    <w:rsid w:val="00A07289"/>
    <w:rsid w:val="00A0737C"/>
    <w:rsid w:val="00A07421"/>
    <w:rsid w:val="00A0764A"/>
    <w:rsid w:val="00A0776B"/>
    <w:rsid w:val="00A0783B"/>
    <w:rsid w:val="00A07D17"/>
    <w:rsid w:val="00A07EC9"/>
    <w:rsid w:val="00A101BB"/>
    <w:rsid w:val="00A10206"/>
    <w:rsid w:val="00A105E7"/>
    <w:rsid w:val="00A105EF"/>
    <w:rsid w:val="00A108DD"/>
    <w:rsid w:val="00A10E6A"/>
    <w:rsid w:val="00A10FB9"/>
    <w:rsid w:val="00A1113D"/>
    <w:rsid w:val="00A11220"/>
    <w:rsid w:val="00A112C1"/>
    <w:rsid w:val="00A11421"/>
    <w:rsid w:val="00A11817"/>
    <w:rsid w:val="00A11A61"/>
    <w:rsid w:val="00A11AA8"/>
    <w:rsid w:val="00A11F87"/>
    <w:rsid w:val="00A12064"/>
    <w:rsid w:val="00A120D9"/>
    <w:rsid w:val="00A122D8"/>
    <w:rsid w:val="00A12469"/>
    <w:rsid w:val="00A126A5"/>
    <w:rsid w:val="00A1275B"/>
    <w:rsid w:val="00A127D9"/>
    <w:rsid w:val="00A12861"/>
    <w:rsid w:val="00A12B4A"/>
    <w:rsid w:val="00A12D57"/>
    <w:rsid w:val="00A12E5D"/>
    <w:rsid w:val="00A12E5E"/>
    <w:rsid w:val="00A12EAD"/>
    <w:rsid w:val="00A13029"/>
    <w:rsid w:val="00A13139"/>
    <w:rsid w:val="00A133E2"/>
    <w:rsid w:val="00A134CD"/>
    <w:rsid w:val="00A135DA"/>
    <w:rsid w:val="00A13711"/>
    <w:rsid w:val="00A1389F"/>
    <w:rsid w:val="00A138C4"/>
    <w:rsid w:val="00A13B0E"/>
    <w:rsid w:val="00A13B81"/>
    <w:rsid w:val="00A13D25"/>
    <w:rsid w:val="00A13E26"/>
    <w:rsid w:val="00A13FB1"/>
    <w:rsid w:val="00A140B7"/>
    <w:rsid w:val="00A14166"/>
    <w:rsid w:val="00A1424A"/>
    <w:rsid w:val="00A14494"/>
    <w:rsid w:val="00A145AC"/>
    <w:rsid w:val="00A146C0"/>
    <w:rsid w:val="00A14700"/>
    <w:rsid w:val="00A148F0"/>
    <w:rsid w:val="00A149CA"/>
    <w:rsid w:val="00A14AA5"/>
    <w:rsid w:val="00A14AA6"/>
    <w:rsid w:val="00A14D03"/>
    <w:rsid w:val="00A14E0C"/>
    <w:rsid w:val="00A1536B"/>
    <w:rsid w:val="00A153C7"/>
    <w:rsid w:val="00A15564"/>
    <w:rsid w:val="00A15585"/>
    <w:rsid w:val="00A1562F"/>
    <w:rsid w:val="00A157B1"/>
    <w:rsid w:val="00A15C73"/>
    <w:rsid w:val="00A15DA6"/>
    <w:rsid w:val="00A15E15"/>
    <w:rsid w:val="00A15EC1"/>
    <w:rsid w:val="00A15ED1"/>
    <w:rsid w:val="00A160F3"/>
    <w:rsid w:val="00A1625E"/>
    <w:rsid w:val="00A163F4"/>
    <w:rsid w:val="00A166DF"/>
    <w:rsid w:val="00A16739"/>
    <w:rsid w:val="00A1680E"/>
    <w:rsid w:val="00A16A4C"/>
    <w:rsid w:val="00A16C9B"/>
    <w:rsid w:val="00A16DF6"/>
    <w:rsid w:val="00A16E36"/>
    <w:rsid w:val="00A16EAF"/>
    <w:rsid w:val="00A172B2"/>
    <w:rsid w:val="00A173EB"/>
    <w:rsid w:val="00A173F1"/>
    <w:rsid w:val="00A17429"/>
    <w:rsid w:val="00A1743E"/>
    <w:rsid w:val="00A17824"/>
    <w:rsid w:val="00A17A1F"/>
    <w:rsid w:val="00A17D93"/>
    <w:rsid w:val="00A17E65"/>
    <w:rsid w:val="00A17E88"/>
    <w:rsid w:val="00A201B8"/>
    <w:rsid w:val="00A2032F"/>
    <w:rsid w:val="00A20365"/>
    <w:rsid w:val="00A203E7"/>
    <w:rsid w:val="00A20418"/>
    <w:rsid w:val="00A204A5"/>
    <w:rsid w:val="00A204DB"/>
    <w:rsid w:val="00A2059C"/>
    <w:rsid w:val="00A20942"/>
    <w:rsid w:val="00A20C7A"/>
    <w:rsid w:val="00A20D4B"/>
    <w:rsid w:val="00A20F37"/>
    <w:rsid w:val="00A21185"/>
    <w:rsid w:val="00A212BB"/>
    <w:rsid w:val="00A2141E"/>
    <w:rsid w:val="00A214C5"/>
    <w:rsid w:val="00A214E1"/>
    <w:rsid w:val="00A215FA"/>
    <w:rsid w:val="00A21B4F"/>
    <w:rsid w:val="00A21CB4"/>
    <w:rsid w:val="00A21EE2"/>
    <w:rsid w:val="00A21FF2"/>
    <w:rsid w:val="00A2206D"/>
    <w:rsid w:val="00A220C8"/>
    <w:rsid w:val="00A22229"/>
    <w:rsid w:val="00A225EB"/>
    <w:rsid w:val="00A226AC"/>
    <w:rsid w:val="00A226FC"/>
    <w:rsid w:val="00A22D0B"/>
    <w:rsid w:val="00A22D29"/>
    <w:rsid w:val="00A22EE8"/>
    <w:rsid w:val="00A2308F"/>
    <w:rsid w:val="00A230C9"/>
    <w:rsid w:val="00A23260"/>
    <w:rsid w:val="00A23624"/>
    <w:rsid w:val="00A2362B"/>
    <w:rsid w:val="00A236BF"/>
    <w:rsid w:val="00A23AD6"/>
    <w:rsid w:val="00A23C92"/>
    <w:rsid w:val="00A23E65"/>
    <w:rsid w:val="00A23F09"/>
    <w:rsid w:val="00A23F31"/>
    <w:rsid w:val="00A2405F"/>
    <w:rsid w:val="00A24061"/>
    <w:rsid w:val="00A2417B"/>
    <w:rsid w:val="00A24442"/>
    <w:rsid w:val="00A244CC"/>
    <w:rsid w:val="00A244DD"/>
    <w:rsid w:val="00A2457F"/>
    <w:rsid w:val="00A245F0"/>
    <w:rsid w:val="00A247E8"/>
    <w:rsid w:val="00A2483A"/>
    <w:rsid w:val="00A248CA"/>
    <w:rsid w:val="00A24ADA"/>
    <w:rsid w:val="00A24B18"/>
    <w:rsid w:val="00A24D60"/>
    <w:rsid w:val="00A24D69"/>
    <w:rsid w:val="00A24D8A"/>
    <w:rsid w:val="00A24FCC"/>
    <w:rsid w:val="00A252F7"/>
    <w:rsid w:val="00A25479"/>
    <w:rsid w:val="00A2562F"/>
    <w:rsid w:val="00A2569B"/>
    <w:rsid w:val="00A256AE"/>
    <w:rsid w:val="00A257A7"/>
    <w:rsid w:val="00A25864"/>
    <w:rsid w:val="00A25AFA"/>
    <w:rsid w:val="00A25B10"/>
    <w:rsid w:val="00A25C1A"/>
    <w:rsid w:val="00A25D97"/>
    <w:rsid w:val="00A25D9B"/>
    <w:rsid w:val="00A25E1F"/>
    <w:rsid w:val="00A25E98"/>
    <w:rsid w:val="00A2611B"/>
    <w:rsid w:val="00A26145"/>
    <w:rsid w:val="00A263C6"/>
    <w:rsid w:val="00A26866"/>
    <w:rsid w:val="00A26B4B"/>
    <w:rsid w:val="00A26CB0"/>
    <w:rsid w:val="00A26E24"/>
    <w:rsid w:val="00A27584"/>
    <w:rsid w:val="00A27B9F"/>
    <w:rsid w:val="00A27DEE"/>
    <w:rsid w:val="00A27F0B"/>
    <w:rsid w:val="00A27F2E"/>
    <w:rsid w:val="00A3012A"/>
    <w:rsid w:val="00A302B7"/>
    <w:rsid w:val="00A303B0"/>
    <w:rsid w:val="00A30430"/>
    <w:rsid w:val="00A30A2E"/>
    <w:rsid w:val="00A30BED"/>
    <w:rsid w:val="00A30D10"/>
    <w:rsid w:val="00A30D9C"/>
    <w:rsid w:val="00A30DC9"/>
    <w:rsid w:val="00A313A2"/>
    <w:rsid w:val="00A31443"/>
    <w:rsid w:val="00A3172D"/>
    <w:rsid w:val="00A3179A"/>
    <w:rsid w:val="00A31891"/>
    <w:rsid w:val="00A319F7"/>
    <w:rsid w:val="00A322AC"/>
    <w:rsid w:val="00A324AC"/>
    <w:rsid w:val="00A32577"/>
    <w:rsid w:val="00A327B4"/>
    <w:rsid w:val="00A3287E"/>
    <w:rsid w:val="00A32895"/>
    <w:rsid w:val="00A328D4"/>
    <w:rsid w:val="00A32BFC"/>
    <w:rsid w:val="00A32F89"/>
    <w:rsid w:val="00A330BB"/>
    <w:rsid w:val="00A33109"/>
    <w:rsid w:val="00A33587"/>
    <w:rsid w:val="00A335E8"/>
    <w:rsid w:val="00A33688"/>
    <w:rsid w:val="00A336F2"/>
    <w:rsid w:val="00A338A7"/>
    <w:rsid w:val="00A338C4"/>
    <w:rsid w:val="00A338E1"/>
    <w:rsid w:val="00A33A2C"/>
    <w:rsid w:val="00A33A5D"/>
    <w:rsid w:val="00A33BFA"/>
    <w:rsid w:val="00A33C23"/>
    <w:rsid w:val="00A33EC1"/>
    <w:rsid w:val="00A34266"/>
    <w:rsid w:val="00A342F7"/>
    <w:rsid w:val="00A34432"/>
    <w:rsid w:val="00A3465E"/>
    <w:rsid w:val="00A346DF"/>
    <w:rsid w:val="00A34B4F"/>
    <w:rsid w:val="00A34D07"/>
    <w:rsid w:val="00A34F36"/>
    <w:rsid w:val="00A35133"/>
    <w:rsid w:val="00A35291"/>
    <w:rsid w:val="00A353E9"/>
    <w:rsid w:val="00A355FD"/>
    <w:rsid w:val="00A357E6"/>
    <w:rsid w:val="00A35C81"/>
    <w:rsid w:val="00A35CDA"/>
    <w:rsid w:val="00A35D3C"/>
    <w:rsid w:val="00A3608A"/>
    <w:rsid w:val="00A361A6"/>
    <w:rsid w:val="00A36245"/>
    <w:rsid w:val="00A3626E"/>
    <w:rsid w:val="00A36326"/>
    <w:rsid w:val="00A364DD"/>
    <w:rsid w:val="00A3654B"/>
    <w:rsid w:val="00A36747"/>
    <w:rsid w:val="00A36945"/>
    <w:rsid w:val="00A36CF1"/>
    <w:rsid w:val="00A36DD3"/>
    <w:rsid w:val="00A373A0"/>
    <w:rsid w:val="00A37FA6"/>
    <w:rsid w:val="00A40076"/>
    <w:rsid w:val="00A40113"/>
    <w:rsid w:val="00A40369"/>
    <w:rsid w:val="00A40860"/>
    <w:rsid w:val="00A40B66"/>
    <w:rsid w:val="00A40B83"/>
    <w:rsid w:val="00A40EA8"/>
    <w:rsid w:val="00A41040"/>
    <w:rsid w:val="00A412F5"/>
    <w:rsid w:val="00A413CA"/>
    <w:rsid w:val="00A41482"/>
    <w:rsid w:val="00A4172F"/>
    <w:rsid w:val="00A41792"/>
    <w:rsid w:val="00A41A18"/>
    <w:rsid w:val="00A41AD5"/>
    <w:rsid w:val="00A41BD3"/>
    <w:rsid w:val="00A41FA9"/>
    <w:rsid w:val="00A4205F"/>
    <w:rsid w:val="00A422B2"/>
    <w:rsid w:val="00A422DD"/>
    <w:rsid w:val="00A42315"/>
    <w:rsid w:val="00A423BF"/>
    <w:rsid w:val="00A42A54"/>
    <w:rsid w:val="00A42AB8"/>
    <w:rsid w:val="00A42D5A"/>
    <w:rsid w:val="00A42E16"/>
    <w:rsid w:val="00A42E54"/>
    <w:rsid w:val="00A42E9B"/>
    <w:rsid w:val="00A42EC7"/>
    <w:rsid w:val="00A42FFE"/>
    <w:rsid w:val="00A43201"/>
    <w:rsid w:val="00A433C5"/>
    <w:rsid w:val="00A43411"/>
    <w:rsid w:val="00A43443"/>
    <w:rsid w:val="00A435D5"/>
    <w:rsid w:val="00A43686"/>
    <w:rsid w:val="00A4393A"/>
    <w:rsid w:val="00A43A66"/>
    <w:rsid w:val="00A43D67"/>
    <w:rsid w:val="00A43F12"/>
    <w:rsid w:val="00A4409E"/>
    <w:rsid w:val="00A44373"/>
    <w:rsid w:val="00A443A7"/>
    <w:rsid w:val="00A446F5"/>
    <w:rsid w:val="00A447FC"/>
    <w:rsid w:val="00A44815"/>
    <w:rsid w:val="00A44882"/>
    <w:rsid w:val="00A4492B"/>
    <w:rsid w:val="00A44BC0"/>
    <w:rsid w:val="00A44ED7"/>
    <w:rsid w:val="00A44F25"/>
    <w:rsid w:val="00A45125"/>
    <w:rsid w:val="00A45174"/>
    <w:rsid w:val="00A45552"/>
    <w:rsid w:val="00A45772"/>
    <w:rsid w:val="00A45C92"/>
    <w:rsid w:val="00A45D74"/>
    <w:rsid w:val="00A46321"/>
    <w:rsid w:val="00A463CE"/>
    <w:rsid w:val="00A464FF"/>
    <w:rsid w:val="00A4657A"/>
    <w:rsid w:val="00A46580"/>
    <w:rsid w:val="00A466FE"/>
    <w:rsid w:val="00A467D5"/>
    <w:rsid w:val="00A469E1"/>
    <w:rsid w:val="00A46A7E"/>
    <w:rsid w:val="00A46D82"/>
    <w:rsid w:val="00A47055"/>
    <w:rsid w:val="00A47096"/>
    <w:rsid w:val="00A473B8"/>
    <w:rsid w:val="00A47ADE"/>
    <w:rsid w:val="00A47CC7"/>
    <w:rsid w:val="00A47E26"/>
    <w:rsid w:val="00A47F69"/>
    <w:rsid w:val="00A506A2"/>
    <w:rsid w:val="00A506F9"/>
    <w:rsid w:val="00A50936"/>
    <w:rsid w:val="00A50971"/>
    <w:rsid w:val="00A50C45"/>
    <w:rsid w:val="00A50F3E"/>
    <w:rsid w:val="00A5104B"/>
    <w:rsid w:val="00A51146"/>
    <w:rsid w:val="00A515DA"/>
    <w:rsid w:val="00A516D2"/>
    <w:rsid w:val="00A516D3"/>
    <w:rsid w:val="00A5178E"/>
    <w:rsid w:val="00A51B3D"/>
    <w:rsid w:val="00A51DF6"/>
    <w:rsid w:val="00A51DFF"/>
    <w:rsid w:val="00A51E70"/>
    <w:rsid w:val="00A51EA0"/>
    <w:rsid w:val="00A51EAF"/>
    <w:rsid w:val="00A525B3"/>
    <w:rsid w:val="00A525FC"/>
    <w:rsid w:val="00A527DF"/>
    <w:rsid w:val="00A52970"/>
    <w:rsid w:val="00A529FA"/>
    <w:rsid w:val="00A52CA0"/>
    <w:rsid w:val="00A52D42"/>
    <w:rsid w:val="00A52DB4"/>
    <w:rsid w:val="00A53057"/>
    <w:rsid w:val="00A530D8"/>
    <w:rsid w:val="00A534E3"/>
    <w:rsid w:val="00A534F5"/>
    <w:rsid w:val="00A5385A"/>
    <w:rsid w:val="00A53C19"/>
    <w:rsid w:val="00A53F42"/>
    <w:rsid w:val="00A5420E"/>
    <w:rsid w:val="00A54243"/>
    <w:rsid w:val="00A5436C"/>
    <w:rsid w:val="00A54387"/>
    <w:rsid w:val="00A54393"/>
    <w:rsid w:val="00A543D7"/>
    <w:rsid w:val="00A545D0"/>
    <w:rsid w:val="00A545D2"/>
    <w:rsid w:val="00A5469A"/>
    <w:rsid w:val="00A54715"/>
    <w:rsid w:val="00A54874"/>
    <w:rsid w:val="00A54894"/>
    <w:rsid w:val="00A54986"/>
    <w:rsid w:val="00A549D9"/>
    <w:rsid w:val="00A54A77"/>
    <w:rsid w:val="00A54C75"/>
    <w:rsid w:val="00A54D6D"/>
    <w:rsid w:val="00A54ED6"/>
    <w:rsid w:val="00A54F57"/>
    <w:rsid w:val="00A553E8"/>
    <w:rsid w:val="00A557BE"/>
    <w:rsid w:val="00A55A08"/>
    <w:rsid w:val="00A55C37"/>
    <w:rsid w:val="00A55EEC"/>
    <w:rsid w:val="00A55EFE"/>
    <w:rsid w:val="00A55F10"/>
    <w:rsid w:val="00A56088"/>
    <w:rsid w:val="00A563E1"/>
    <w:rsid w:val="00A563E2"/>
    <w:rsid w:val="00A5658D"/>
    <w:rsid w:val="00A566B7"/>
    <w:rsid w:val="00A567C2"/>
    <w:rsid w:val="00A5699B"/>
    <w:rsid w:val="00A56A66"/>
    <w:rsid w:val="00A56D65"/>
    <w:rsid w:val="00A56D95"/>
    <w:rsid w:val="00A56E5E"/>
    <w:rsid w:val="00A570DD"/>
    <w:rsid w:val="00A57164"/>
    <w:rsid w:val="00A572C1"/>
    <w:rsid w:val="00A5730C"/>
    <w:rsid w:val="00A57437"/>
    <w:rsid w:val="00A576A7"/>
    <w:rsid w:val="00A57705"/>
    <w:rsid w:val="00A57974"/>
    <w:rsid w:val="00A602CC"/>
    <w:rsid w:val="00A60484"/>
    <w:rsid w:val="00A6061C"/>
    <w:rsid w:val="00A60866"/>
    <w:rsid w:val="00A608F9"/>
    <w:rsid w:val="00A60C23"/>
    <w:rsid w:val="00A60D56"/>
    <w:rsid w:val="00A60E90"/>
    <w:rsid w:val="00A615FA"/>
    <w:rsid w:val="00A617D2"/>
    <w:rsid w:val="00A61858"/>
    <w:rsid w:val="00A61BDF"/>
    <w:rsid w:val="00A61ED5"/>
    <w:rsid w:val="00A624C5"/>
    <w:rsid w:val="00A626A1"/>
    <w:rsid w:val="00A626D3"/>
    <w:rsid w:val="00A62ACB"/>
    <w:rsid w:val="00A62D0C"/>
    <w:rsid w:val="00A62D44"/>
    <w:rsid w:val="00A62D49"/>
    <w:rsid w:val="00A62D66"/>
    <w:rsid w:val="00A62FE9"/>
    <w:rsid w:val="00A6311E"/>
    <w:rsid w:val="00A63405"/>
    <w:rsid w:val="00A63608"/>
    <w:rsid w:val="00A6366D"/>
    <w:rsid w:val="00A63B30"/>
    <w:rsid w:val="00A63E86"/>
    <w:rsid w:val="00A63F81"/>
    <w:rsid w:val="00A63FC7"/>
    <w:rsid w:val="00A6411F"/>
    <w:rsid w:val="00A64175"/>
    <w:rsid w:val="00A6423E"/>
    <w:rsid w:val="00A642BC"/>
    <w:rsid w:val="00A6443F"/>
    <w:rsid w:val="00A649D6"/>
    <w:rsid w:val="00A64B74"/>
    <w:rsid w:val="00A64DA9"/>
    <w:rsid w:val="00A64E74"/>
    <w:rsid w:val="00A64EF0"/>
    <w:rsid w:val="00A65072"/>
    <w:rsid w:val="00A651E9"/>
    <w:rsid w:val="00A6531C"/>
    <w:rsid w:val="00A654AB"/>
    <w:rsid w:val="00A654E0"/>
    <w:rsid w:val="00A65820"/>
    <w:rsid w:val="00A658E6"/>
    <w:rsid w:val="00A65909"/>
    <w:rsid w:val="00A65B1E"/>
    <w:rsid w:val="00A65B4E"/>
    <w:rsid w:val="00A65C7C"/>
    <w:rsid w:val="00A65E1E"/>
    <w:rsid w:val="00A661F4"/>
    <w:rsid w:val="00A663FE"/>
    <w:rsid w:val="00A66450"/>
    <w:rsid w:val="00A66525"/>
    <w:rsid w:val="00A665A5"/>
    <w:rsid w:val="00A666F4"/>
    <w:rsid w:val="00A6688C"/>
    <w:rsid w:val="00A66945"/>
    <w:rsid w:val="00A66E0D"/>
    <w:rsid w:val="00A67015"/>
    <w:rsid w:val="00A67263"/>
    <w:rsid w:val="00A6734E"/>
    <w:rsid w:val="00A67493"/>
    <w:rsid w:val="00A674BB"/>
    <w:rsid w:val="00A677A8"/>
    <w:rsid w:val="00A677E7"/>
    <w:rsid w:val="00A678A4"/>
    <w:rsid w:val="00A67AE7"/>
    <w:rsid w:val="00A67BED"/>
    <w:rsid w:val="00A67C06"/>
    <w:rsid w:val="00A67CD5"/>
    <w:rsid w:val="00A67DBF"/>
    <w:rsid w:val="00A67E01"/>
    <w:rsid w:val="00A7006A"/>
    <w:rsid w:val="00A70216"/>
    <w:rsid w:val="00A70279"/>
    <w:rsid w:val="00A7028F"/>
    <w:rsid w:val="00A70412"/>
    <w:rsid w:val="00A70461"/>
    <w:rsid w:val="00A707CB"/>
    <w:rsid w:val="00A70891"/>
    <w:rsid w:val="00A708D3"/>
    <w:rsid w:val="00A70C48"/>
    <w:rsid w:val="00A711B3"/>
    <w:rsid w:val="00A71400"/>
    <w:rsid w:val="00A7159B"/>
    <w:rsid w:val="00A7160F"/>
    <w:rsid w:val="00A7161C"/>
    <w:rsid w:val="00A7185E"/>
    <w:rsid w:val="00A71982"/>
    <w:rsid w:val="00A719CC"/>
    <w:rsid w:val="00A71AC8"/>
    <w:rsid w:val="00A71C61"/>
    <w:rsid w:val="00A71CE4"/>
    <w:rsid w:val="00A71D77"/>
    <w:rsid w:val="00A720FB"/>
    <w:rsid w:val="00A72350"/>
    <w:rsid w:val="00A724EE"/>
    <w:rsid w:val="00A728A8"/>
    <w:rsid w:val="00A72934"/>
    <w:rsid w:val="00A729ED"/>
    <w:rsid w:val="00A72A74"/>
    <w:rsid w:val="00A72BCF"/>
    <w:rsid w:val="00A72CFA"/>
    <w:rsid w:val="00A72D02"/>
    <w:rsid w:val="00A72D90"/>
    <w:rsid w:val="00A72E67"/>
    <w:rsid w:val="00A7307D"/>
    <w:rsid w:val="00A73642"/>
    <w:rsid w:val="00A73830"/>
    <w:rsid w:val="00A73978"/>
    <w:rsid w:val="00A73BE2"/>
    <w:rsid w:val="00A73D48"/>
    <w:rsid w:val="00A73E54"/>
    <w:rsid w:val="00A73F8C"/>
    <w:rsid w:val="00A74717"/>
    <w:rsid w:val="00A74757"/>
    <w:rsid w:val="00A74A0E"/>
    <w:rsid w:val="00A74B4E"/>
    <w:rsid w:val="00A750B1"/>
    <w:rsid w:val="00A7560E"/>
    <w:rsid w:val="00A75795"/>
    <w:rsid w:val="00A759CB"/>
    <w:rsid w:val="00A75AF1"/>
    <w:rsid w:val="00A75C1E"/>
    <w:rsid w:val="00A75CF1"/>
    <w:rsid w:val="00A75E19"/>
    <w:rsid w:val="00A75EEE"/>
    <w:rsid w:val="00A76565"/>
    <w:rsid w:val="00A765FF"/>
    <w:rsid w:val="00A76877"/>
    <w:rsid w:val="00A768CB"/>
    <w:rsid w:val="00A76B4E"/>
    <w:rsid w:val="00A76D68"/>
    <w:rsid w:val="00A7712F"/>
    <w:rsid w:val="00A77296"/>
    <w:rsid w:val="00A77396"/>
    <w:rsid w:val="00A776E4"/>
    <w:rsid w:val="00A77710"/>
    <w:rsid w:val="00A77953"/>
    <w:rsid w:val="00A77AA3"/>
    <w:rsid w:val="00A77D6F"/>
    <w:rsid w:val="00A77E25"/>
    <w:rsid w:val="00A77E7F"/>
    <w:rsid w:val="00A80446"/>
    <w:rsid w:val="00A80473"/>
    <w:rsid w:val="00A80588"/>
    <w:rsid w:val="00A805B5"/>
    <w:rsid w:val="00A80750"/>
    <w:rsid w:val="00A80AA3"/>
    <w:rsid w:val="00A80B2C"/>
    <w:rsid w:val="00A80B80"/>
    <w:rsid w:val="00A80F48"/>
    <w:rsid w:val="00A8109F"/>
    <w:rsid w:val="00A8129C"/>
    <w:rsid w:val="00A8172A"/>
    <w:rsid w:val="00A81C33"/>
    <w:rsid w:val="00A81CAA"/>
    <w:rsid w:val="00A81DBE"/>
    <w:rsid w:val="00A82014"/>
    <w:rsid w:val="00A82120"/>
    <w:rsid w:val="00A8236D"/>
    <w:rsid w:val="00A82831"/>
    <w:rsid w:val="00A829EC"/>
    <w:rsid w:val="00A82D82"/>
    <w:rsid w:val="00A82E68"/>
    <w:rsid w:val="00A82EF1"/>
    <w:rsid w:val="00A83249"/>
    <w:rsid w:val="00A8329C"/>
    <w:rsid w:val="00A833B0"/>
    <w:rsid w:val="00A83404"/>
    <w:rsid w:val="00A8344B"/>
    <w:rsid w:val="00A83573"/>
    <w:rsid w:val="00A8366E"/>
    <w:rsid w:val="00A836DC"/>
    <w:rsid w:val="00A83815"/>
    <w:rsid w:val="00A8389C"/>
    <w:rsid w:val="00A83A5B"/>
    <w:rsid w:val="00A83AC2"/>
    <w:rsid w:val="00A83C51"/>
    <w:rsid w:val="00A83CAF"/>
    <w:rsid w:val="00A84254"/>
    <w:rsid w:val="00A842BC"/>
    <w:rsid w:val="00A842F2"/>
    <w:rsid w:val="00A844F0"/>
    <w:rsid w:val="00A84535"/>
    <w:rsid w:val="00A84699"/>
    <w:rsid w:val="00A84754"/>
    <w:rsid w:val="00A847D3"/>
    <w:rsid w:val="00A849E2"/>
    <w:rsid w:val="00A84ABC"/>
    <w:rsid w:val="00A84C14"/>
    <w:rsid w:val="00A84C19"/>
    <w:rsid w:val="00A84DCE"/>
    <w:rsid w:val="00A84E7F"/>
    <w:rsid w:val="00A84F98"/>
    <w:rsid w:val="00A852CD"/>
    <w:rsid w:val="00A85397"/>
    <w:rsid w:val="00A853C9"/>
    <w:rsid w:val="00A854EB"/>
    <w:rsid w:val="00A8553A"/>
    <w:rsid w:val="00A8553F"/>
    <w:rsid w:val="00A85827"/>
    <w:rsid w:val="00A85A3B"/>
    <w:rsid w:val="00A85ABB"/>
    <w:rsid w:val="00A85C53"/>
    <w:rsid w:val="00A85DE9"/>
    <w:rsid w:val="00A85EEE"/>
    <w:rsid w:val="00A85F0B"/>
    <w:rsid w:val="00A85FCF"/>
    <w:rsid w:val="00A86278"/>
    <w:rsid w:val="00A86279"/>
    <w:rsid w:val="00A864E3"/>
    <w:rsid w:val="00A86581"/>
    <w:rsid w:val="00A8661F"/>
    <w:rsid w:val="00A86850"/>
    <w:rsid w:val="00A86CB5"/>
    <w:rsid w:val="00A86E2F"/>
    <w:rsid w:val="00A86F25"/>
    <w:rsid w:val="00A8729B"/>
    <w:rsid w:val="00A872A0"/>
    <w:rsid w:val="00A872E5"/>
    <w:rsid w:val="00A87336"/>
    <w:rsid w:val="00A87484"/>
    <w:rsid w:val="00A87684"/>
    <w:rsid w:val="00A87B9D"/>
    <w:rsid w:val="00A87C6B"/>
    <w:rsid w:val="00A9011B"/>
    <w:rsid w:val="00A90523"/>
    <w:rsid w:val="00A90B6E"/>
    <w:rsid w:val="00A90BDD"/>
    <w:rsid w:val="00A90CC7"/>
    <w:rsid w:val="00A90CF0"/>
    <w:rsid w:val="00A90E84"/>
    <w:rsid w:val="00A90EB3"/>
    <w:rsid w:val="00A91406"/>
    <w:rsid w:val="00A915FA"/>
    <w:rsid w:val="00A91976"/>
    <w:rsid w:val="00A91A30"/>
    <w:rsid w:val="00A91CE7"/>
    <w:rsid w:val="00A91D87"/>
    <w:rsid w:val="00A91DFE"/>
    <w:rsid w:val="00A91E53"/>
    <w:rsid w:val="00A9218E"/>
    <w:rsid w:val="00A921E1"/>
    <w:rsid w:val="00A92212"/>
    <w:rsid w:val="00A92306"/>
    <w:rsid w:val="00A92435"/>
    <w:rsid w:val="00A9243B"/>
    <w:rsid w:val="00A92466"/>
    <w:rsid w:val="00A92475"/>
    <w:rsid w:val="00A924B5"/>
    <w:rsid w:val="00A92572"/>
    <w:rsid w:val="00A925F8"/>
    <w:rsid w:val="00A927BE"/>
    <w:rsid w:val="00A92878"/>
    <w:rsid w:val="00A92A96"/>
    <w:rsid w:val="00A92D0C"/>
    <w:rsid w:val="00A92E51"/>
    <w:rsid w:val="00A92E9D"/>
    <w:rsid w:val="00A93132"/>
    <w:rsid w:val="00A931BB"/>
    <w:rsid w:val="00A93445"/>
    <w:rsid w:val="00A937D8"/>
    <w:rsid w:val="00A93921"/>
    <w:rsid w:val="00A9395B"/>
    <w:rsid w:val="00A939D0"/>
    <w:rsid w:val="00A93ADC"/>
    <w:rsid w:val="00A93B13"/>
    <w:rsid w:val="00A93E39"/>
    <w:rsid w:val="00A94004"/>
    <w:rsid w:val="00A943DA"/>
    <w:rsid w:val="00A94461"/>
    <w:rsid w:val="00A94502"/>
    <w:rsid w:val="00A945BB"/>
    <w:rsid w:val="00A9490A"/>
    <w:rsid w:val="00A94974"/>
    <w:rsid w:val="00A94B8B"/>
    <w:rsid w:val="00A94CC3"/>
    <w:rsid w:val="00A94DFF"/>
    <w:rsid w:val="00A951B6"/>
    <w:rsid w:val="00A95203"/>
    <w:rsid w:val="00A9531D"/>
    <w:rsid w:val="00A95477"/>
    <w:rsid w:val="00A954C3"/>
    <w:rsid w:val="00A95733"/>
    <w:rsid w:val="00A958E3"/>
    <w:rsid w:val="00A95A17"/>
    <w:rsid w:val="00A95EE1"/>
    <w:rsid w:val="00A95EFC"/>
    <w:rsid w:val="00A961CB"/>
    <w:rsid w:val="00A96409"/>
    <w:rsid w:val="00A96723"/>
    <w:rsid w:val="00A96748"/>
    <w:rsid w:val="00A967BB"/>
    <w:rsid w:val="00A967C9"/>
    <w:rsid w:val="00A96BB4"/>
    <w:rsid w:val="00A96D05"/>
    <w:rsid w:val="00A96E65"/>
    <w:rsid w:val="00A96ECE"/>
    <w:rsid w:val="00A970CD"/>
    <w:rsid w:val="00A9772C"/>
    <w:rsid w:val="00A97B6A"/>
    <w:rsid w:val="00A97C57"/>
    <w:rsid w:val="00A97C72"/>
    <w:rsid w:val="00A97EAA"/>
    <w:rsid w:val="00A97FF5"/>
    <w:rsid w:val="00A97FFA"/>
    <w:rsid w:val="00AA019A"/>
    <w:rsid w:val="00AA029B"/>
    <w:rsid w:val="00AA02C5"/>
    <w:rsid w:val="00AA04D0"/>
    <w:rsid w:val="00AA0604"/>
    <w:rsid w:val="00AA06D2"/>
    <w:rsid w:val="00AA0A47"/>
    <w:rsid w:val="00AA0B5E"/>
    <w:rsid w:val="00AA0B77"/>
    <w:rsid w:val="00AA0BFB"/>
    <w:rsid w:val="00AA0D27"/>
    <w:rsid w:val="00AA13D0"/>
    <w:rsid w:val="00AA16B5"/>
    <w:rsid w:val="00AA18AC"/>
    <w:rsid w:val="00AA197F"/>
    <w:rsid w:val="00AA1B23"/>
    <w:rsid w:val="00AA1C9F"/>
    <w:rsid w:val="00AA1D44"/>
    <w:rsid w:val="00AA1DDE"/>
    <w:rsid w:val="00AA1E30"/>
    <w:rsid w:val="00AA1F14"/>
    <w:rsid w:val="00AA209C"/>
    <w:rsid w:val="00AA20CE"/>
    <w:rsid w:val="00AA21C8"/>
    <w:rsid w:val="00AA230F"/>
    <w:rsid w:val="00AA2456"/>
    <w:rsid w:val="00AA2932"/>
    <w:rsid w:val="00AA2976"/>
    <w:rsid w:val="00AA2AA0"/>
    <w:rsid w:val="00AA2B1F"/>
    <w:rsid w:val="00AA2BF9"/>
    <w:rsid w:val="00AA2C58"/>
    <w:rsid w:val="00AA2D4F"/>
    <w:rsid w:val="00AA2F3B"/>
    <w:rsid w:val="00AA310B"/>
    <w:rsid w:val="00AA32E2"/>
    <w:rsid w:val="00AA33B1"/>
    <w:rsid w:val="00AA34B4"/>
    <w:rsid w:val="00AA3581"/>
    <w:rsid w:val="00AA3588"/>
    <w:rsid w:val="00AA35F8"/>
    <w:rsid w:val="00AA363F"/>
    <w:rsid w:val="00AA366E"/>
    <w:rsid w:val="00AA37E2"/>
    <w:rsid w:val="00AA3B5D"/>
    <w:rsid w:val="00AA3D3D"/>
    <w:rsid w:val="00AA3D97"/>
    <w:rsid w:val="00AA3E6A"/>
    <w:rsid w:val="00AA3E8B"/>
    <w:rsid w:val="00AA4075"/>
    <w:rsid w:val="00AA415E"/>
    <w:rsid w:val="00AA4193"/>
    <w:rsid w:val="00AA4381"/>
    <w:rsid w:val="00AA4392"/>
    <w:rsid w:val="00AA46FF"/>
    <w:rsid w:val="00AA4879"/>
    <w:rsid w:val="00AA4993"/>
    <w:rsid w:val="00AA4C60"/>
    <w:rsid w:val="00AA4ED5"/>
    <w:rsid w:val="00AA5472"/>
    <w:rsid w:val="00AA57BE"/>
    <w:rsid w:val="00AA5988"/>
    <w:rsid w:val="00AA5B9F"/>
    <w:rsid w:val="00AA5DAF"/>
    <w:rsid w:val="00AA5DDB"/>
    <w:rsid w:val="00AA5FF8"/>
    <w:rsid w:val="00AA60C4"/>
    <w:rsid w:val="00AA6290"/>
    <w:rsid w:val="00AA63D4"/>
    <w:rsid w:val="00AA6885"/>
    <w:rsid w:val="00AA68D8"/>
    <w:rsid w:val="00AA69AC"/>
    <w:rsid w:val="00AA6A95"/>
    <w:rsid w:val="00AA6B1C"/>
    <w:rsid w:val="00AA6B6E"/>
    <w:rsid w:val="00AA6BA9"/>
    <w:rsid w:val="00AA6C3B"/>
    <w:rsid w:val="00AA6CA8"/>
    <w:rsid w:val="00AA74CA"/>
    <w:rsid w:val="00AA7647"/>
    <w:rsid w:val="00AA7763"/>
    <w:rsid w:val="00AA7AE5"/>
    <w:rsid w:val="00AA7B8A"/>
    <w:rsid w:val="00AA7BA6"/>
    <w:rsid w:val="00AA7CCC"/>
    <w:rsid w:val="00AA7DE1"/>
    <w:rsid w:val="00AA7E04"/>
    <w:rsid w:val="00AA7EA4"/>
    <w:rsid w:val="00AA7FAE"/>
    <w:rsid w:val="00AB0046"/>
    <w:rsid w:val="00AB010A"/>
    <w:rsid w:val="00AB013F"/>
    <w:rsid w:val="00AB0391"/>
    <w:rsid w:val="00AB0438"/>
    <w:rsid w:val="00AB0465"/>
    <w:rsid w:val="00AB050E"/>
    <w:rsid w:val="00AB06E8"/>
    <w:rsid w:val="00AB1175"/>
    <w:rsid w:val="00AB12B9"/>
    <w:rsid w:val="00AB13D6"/>
    <w:rsid w:val="00AB14FD"/>
    <w:rsid w:val="00AB154D"/>
    <w:rsid w:val="00AB17BA"/>
    <w:rsid w:val="00AB18D6"/>
    <w:rsid w:val="00AB1B10"/>
    <w:rsid w:val="00AB1BB9"/>
    <w:rsid w:val="00AB1CD3"/>
    <w:rsid w:val="00AB1D12"/>
    <w:rsid w:val="00AB1FD8"/>
    <w:rsid w:val="00AB23EA"/>
    <w:rsid w:val="00AB26E1"/>
    <w:rsid w:val="00AB290F"/>
    <w:rsid w:val="00AB2B4D"/>
    <w:rsid w:val="00AB2DEB"/>
    <w:rsid w:val="00AB2EBC"/>
    <w:rsid w:val="00AB2F7D"/>
    <w:rsid w:val="00AB30AC"/>
    <w:rsid w:val="00AB352F"/>
    <w:rsid w:val="00AB3718"/>
    <w:rsid w:val="00AB3861"/>
    <w:rsid w:val="00AB3A27"/>
    <w:rsid w:val="00AB3A7D"/>
    <w:rsid w:val="00AB40B9"/>
    <w:rsid w:val="00AB4122"/>
    <w:rsid w:val="00AB4218"/>
    <w:rsid w:val="00AB478B"/>
    <w:rsid w:val="00AB4A14"/>
    <w:rsid w:val="00AB4A70"/>
    <w:rsid w:val="00AB4B65"/>
    <w:rsid w:val="00AB4B9F"/>
    <w:rsid w:val="00AB500B"/>
    <w:rsid w:val="00AB5193"/>
    <w:rsid w:val="00AB51A8"/>
    <w:rsid w:val="00AB5252"/>
    <w:rsid w:val="00AB5325"/>
    <w:rsid w:val="00AB5505"/>
    <w:rsid w:val="00AB55E7"/>
    <w:rsid w:val="00AB5680"/>
    <w:rsid w:val="00AB58DF"/>
    <w:rsid w:val="00AB5E52"/>
    <w:rsid w:val="00AB5F2B"/>
    <w:rsid w:val="00AB609E"/>
    <w:rsid w:val="00AB6291"/>
    <w:rsid w:val="00AB642D"/>
    <w:rsid w:val="00AB64D7"/>
    <w:rsid w:val="00AB653D"/>
    <w:rsid w:val="00AB65F4"/>
    <w:rsid w:val="00AB6AC5"/>
    <w:rsid w:val="00AB6B6D"/>
    <w:rsid w:val="00AB6CF1"/>
    <w:rsid w:val="00AB6F77"/>
    <w:rsid w:val="00AB6F91"/>
    <w:rsid w:val="00AB71FF"/>
    <w:rsid w:val="00AB72C2"/>
    <w:rsid w:val="00AB7377"/>
    <w:rsid w:val="00AB7850"/>
    <w:rsid w:val="00AB7B90"/>
    <w:rsid w:val="00AB7BAF"/>
    <w:rsid w:val="00AB7C87"/>
    <w:rsid w:val="00AB7E61"/>
    <w:rsid w:val="00AB7EE1"/>
    <w:rsid w:val="00AB7F08"/>
    <w:rsid w:val="00AC03B1"/>
    <w:rsid w:val="00AC04FD"/>
    <w:rsid w:val="00AC05CC"/>
    <w:rsid w:val="00AC0692"/>
    <w:rsid w:val="00AC069E"/>
    <w:rsid w:val="00AC06A2"/>
    <w:rsid w:val="00AC0A21"/>
    <w:rsid w:val="00AC0D92"/>
    <w:rsid w:val="00AC0E78"/>
    <w:rsid w:val="00AC106D"/>
    <w:rsid w:val="00AC12A9"/>
    <w:rsid w:val="00AC141B"/>
    <w:rsid w:val="00AC14BC"/>
    <w:rsid w:val="00AC14DA"/>
    <w:rsid w:val="00AC163D"/>
    <w:rsid w:val="00AC172C"/>
    <w:rsid w:val="00AC1C4C"/>
    <w:rsid w:val="00AC1CB7"/>
    <w:rsid w:val="00AC1E64"/>
    <w:rsid w:val="00AC1EA0"/>
    <w:rsid w:val="00AC21AD"/>
    <w:rsid w:val="00AC22E2"/>
    <w:rsid w:val="00AC25A7"/>
    <w:rsid w:val="00AC25EF"/>
    <w:rsid w:val="00AC265D"/>
    <w:rsid w:val="00AC26FE"/>
    <w:rsid w:val="00AC274B"/>
    <w:rsid w:val="00AC274D"/>
    <w:rsid w:val="00AC2878"/>
    <w:rsid w:val="00AC28E1"/>
    <w:rsid w:val="00AC29B4"/>
    <w:rsid w:val="00AC2B76"/>
    <w:rsid w:val="00AC2BA4"/>
    <w:rsid w:val="00AC2C0F"/>
    <w:rsid w:val="00AC2C95"/>
    <w:rsid w:val="00AC2D70"/>
    <w:rsid w:val="00AC2E81"/>
    <w:rsid w:val="00AC2EC4"/>
    <w:rsid w:val="00AC320D"/>
    <w:rsid w:val="00AC3270"/>
    <w:rsid w:val="00AC3430"/>
    <w:rsid w:val="00AC34D0"/>
    <w:rsid w:val="00AC354A"/>
    <w:rsid w:val="00AC35D8"/>
    <w:rsid w:val="00AC3781"/>
    <w:rsid w:val="00AC393B"/>
    <w:rsid w:val="00AC3A8D"/>
    <w:rsid w:val="00AC3C3B"/>
    <w:rsid w:val="00AC3FB5"/>
    <w:rsid w:val="00AC4048"/>
    <w:rsid w:val="00AC415E"/>
    <w:rsid w:val="00AC41D9"/>
    <w:rsid w:val="00AC4255"/>
    <w:rsid w:val="00AC4477"/>
    <w:rsid w:val="00AC4764"/>
    <w:rsid w:val="00AC4A35"/>
    <w:rsid w:val="00AC4B62"/>
    <w:rsid w:val="00AC4B6A"/>
    <w:rsid w:val="00AC4FF1"/>
    <w:rsid w:val="00AC5087"/>
    <w:rsid w:val="00AC5150"/>
    <w:rsid w:val="00AC535C"/>
    <w:rsid w:val="00AC541B"/>
    <w:rsid w:val="00AC5545"/>
    <w:rsid w:val="00AC5631"/>
    <w:rsid w:val="00AC5730"/>
    <w:rsid w:val="00AC58AF"/>
    <w:rsid w:val="00AC5BAD"/>
    <w:rsid w:val="00AC5C13"/>
    <w:rsid w:val="00AC5C55"/>
    <w:rsid w:val="00AC5CFF"/>
    <w:rsid w:val="00AC5DFE"/>
    <w:rsid w:val="00AC619B"/>
    <w:rsid w:val="00AC6308"/>
    <w:rsid w:val="00AC6720"/>
    <w:rsid w:val="00AC6759"/>
    <w:rsid w:val="00AC6A16"/>
    <w:rsid w:val="00AC6BB5"/>
    <w:rsid w:val="00AC6D36"/>
    <w:rsid w:val="00AC6F43"/>
    <w:rsid w:val="00AC6F4D"/>
    <w:rsid w:val="00AC6F63"/>
    <w:rsid w:val="00AC7194"/>
    <w:rsid w:val="00AC71C9"/>
    <w:rsid w:val="00AC7472"/>
    <w:rsid w:val="00AC7488"/>
    <w:rsid w:val="00AC74DF"/>
    <w:rsid w:val="00AC771F"/>
    <w:rsid w:val="00AC7959"/>
    <w:rsid w:val="00AC79AB"/>
    <w:rsid w:val="00AC7A16"/>
    <w:rsid w:val="00AC7B38"/>
    <w:rsid w:val="00AC7E4C"/>
    <w:rsid w:val="00AC7E7D"/>
    <w:rsid w:val="00AC7EAC"/>
    <w:rsid w:val="00AD00A0"/>
    <w:rsid w:val="00AD04A5"/>
    <w:rsid w:val="00AD0601"/>
    <w:rsid w:val="00AD0907"/>
    <w:rsid w:val="00AD0C2B"/>
    <w:rsid w:val="00AD0CBA"/>
    <w:rsid w:val="00AD0DEC"/>
    <w:rsid w:val="00AD0FAF"/>
    <w:rsid w:val="00AD11DF"/>
    <w:rsid w:val="00AD11EE"/>
    <w:rsid w:val="00AD1207"/>
    <w:rsid w:val="00AD1B85"/>
    <w:rsid w:val="00AD1CE3"/>
    <w:rsid w:val="00AD20AB"/>
    <w:rsid w:val="00AD2247"/>
    <w:rsid w:val="00AD2311"/>
    <w:rsid w:val="00AD2375"/>
    <w:rsid w:val="00AD23FA"/>
    <w:rsid w:val="00AD2633"/>
    <w:rsid w:val="00AD26A7"/>
    <w:rsid w:val="00AD26E2"/>
    <w:rsid w:val="00AD2764"/>
    <w:rsid w:val="00AD2E1B"/>
    <w:rsid w:val="00AD300B"/>
    <w:rsid w:val="00AD304A"/>
    <w:rsid w:val="00AD327F"/>
    <w:rsid w:val="00AD36DE"/>
    <w:rsid w:val="00AD37AD"/>
    <w:rsid w:val="00AD3942"/>
    <w:rsid w:val="00AD3C5F"/>
    <w:rsid w:val="00AD3E2A"/>
    <w:rsid w:val="00AD3EAC"/>
    <w:rsid w:val="00AD3F8C"/>
    <w:rsid w:val="00AD4196"/>
    <w:rsid w:val="00AD41F9"/>
    <w:rsid w:val="00AD4285"/>
    <w:rsid w:val="00AD450E"/>
    <w:rsid w:val="00AD4766"/>
    <w:rsid w:val="00AD488F"/>
    <w:rsid w:val="00AD4C7D"/>
    <w:rsid w:val="00AD56F8"/>
    <w:rsid w:val="00AD57C3"/>
    <w:rsid w:val="00AD57FB"/>
    <w:rsid w:val="00AD59FA"/>
    <w:rsid w:val="00AD5D95"/>
    <w:rsid w:val="00AD5E3B"/>
    <w:rsid w:val="00AD5E41"/>
    <w:rsid w:val="00AD5EAE"/>
    <w:rsid w:val="00AD65BC"/>
    <w:rsid w:val="00AD6A52"/>
    <w:rsid w:val="00AD6D9C"/>
    <w:rsid w:val="00AD6DBF"/>
    <w:rsid w:val="00AD6EB8"/>
    <w:rsid w:val="00AD7320"/>
    <w:rsid w:val="00AD784C"/>
    <w:rsid w:val="00AD7C6A"/>
    <w:rsid w:val="00AD7C85"/>
    <w:rsid w:val="00AD7FE0"/>
    <w:rsid w:val="00AE013D"/>
    <w:rsid w:val="00AE0415"/>
    <w:rsid w:val="00AE047A"/>
    <w:rsid w:val="00AE04C0"/>
    <w:rsid w:val="00AE0690"/>
    <w:rsid w:val="00AE08FA"/>
    <w:rsid w:val="00AE09C7"/>
    <w:rsid w:val="00AE0B36"/>
    <w:rsid w:val="00AE0D02"/>
    <w:rsid w:val="00AE1030"/>
    <w:rsid w:val="00AE1262"/>
    <w:rsid w:val="00AE126A"/>
    <w:rsid w:val="00AE1359"/>
    <w:rsid w:val="00AE158F"/>
    <w:rsid w:val="00AE15C0"/>
    <w:rsid w:val="00AE175A"/>
    <w:rsid w:val="00AE1825"/>
    <w:rsid w:val="00AE185E"/>
    <w:rsid w:val="00AE1861"/>
    <w:rsid w:val="00AE18A0"/>
    <w:rsid w:val="00AE1AAF"/>
    <w:rsid w:val="00AE1B2F"/>
    <w:rsid w:val="00AE1BAE"/>
    <w:rsid w:val="00AE1D8A"/>
    <w:rsid w:val="00AE1F2C"/>
    <w:rsid w:val="00AE22AA"/>
    <w:rsid w:val="00AE23C1"/>
    <w:rsid w:val="00AE249E"/>
    <w:rsid w:val="00AE24E3"/>
    <w:rsid w:val="00AE2535"/>
    <w:rsid w:val="00AE258A"/>
    <w:rsid w:val="00AE2760"/>
    <w:rsid w:val="00AE283D"/>
    <w:rsid w:val="00AE28F7"/>
    <w:rsid w:val="00AE2B04"/>
    <w:rsid w:val="00AE2C50"/>
    <w:rsid w:val="00AE2DBE"/>
    <w:rsid w:val="00AE2F6B"/>
    <w:rsid w:val="00AE2FBC"/>
    <w:rsid w:val="00AE2FC4"/>
    <w:rsid w:val="00AE3005"/>
    <w:rsid w:val="00AE300A"/>
    <w:rsid w:val="00AE3367"/>
    <w:rsid w:val="00AE3382"/>
    <w:rsid w:val="00AE33E2"/>
    <w:rsid w:val="00AE35C7"/>
    <w:rsid w:val="00AE37DF"/>
    <w:rsid w:val="00AE3824"/>
    <w:rsid w:val="00AE3BD5"/>
    <w:rsid w:val="00AE3BED"/>
    <w:rsid w:val="00AE3C95"/>
    <w:rsid w:val="00AE3ED5"/>
    <w:rsid w:val="00AE409B"/>
    <w:rsid w:val="00AE45C1"/>
    <w:rsid w:val="00AE4646"/>
    <w:rsid w:val="00AE46AA"/>
    <w:rsid w:val="00AE47D8"/>
    <w:rsid w:val="00AE48CC"/>
    <w:rsid w:val="00AE4913"/>
    <w:rsid w:val="00AE494F"/>
    <w:rsid w:val="00AE4DF7"/>
    <w:rsid w:val="00AE4F4D"/>
    <w:rsid w:val="00AE4F4E"/>
    <w:rsid w:val="00AE50DD"/>
    <w:rsid w:val="00AE50EA"/>
    <w:rsid w:val="00AE5147"/>
    <w:rsid w:val="00AE546D"/>
    <w:rsid w:val="00AE5578"/>
    <w:rsid w:val="00AE56C6"/>
    <w:rsid w:val="00AE59A0"/>
    <w:rsid w:val="00AE59FD"/>
    <w:rsid w:val="00AE5B88"/>
    <w:rsid w:val="00AE6115"/>
    <w:rsid w:val="00AE61F6"/>
    <w:rsid w:val="00AE623F"/>
    <w:rsid w:val="00AE62A1"/>
    <w:rsid w:val="00AE6429"/>
    <w:rsid w:val="00AE6968"/>
    <w:rsid w:val="00AE69A7"/>
    <w:rsid w:val="00AE6AA9"/>
    <w:rsid w:val="00AE6ABB"/>
    <w:rsid w:val="00AE6C13"/>
    <w:rsid w:val="00AE6C32"/>
    <w:rsid w:val="00AE7188"/>
    <w:rsid w:val="00AE729B"/>
    <w:rsid w:val="00AE73A9"/>
    <w:rsid w:val="00AE7591"/>
    <w:rsid w:val="00AE7596"/>
    <w:rsid w:val="00AE7638"/>
    <w:rsid w:val="00AE76DD"/>
    <w:rsid w:val="00AE774B"/>
    <w:rsid w:val="00AE7781"/>
    <w:rsid w:val="00AE77AA"/>
    <w:rsid w:val="00AE7834"/>
    <w:rsid w:val="00AE7BB1"/>
    <w:rsid w:val="00AE7EAE"/>
    <w:rsid w:val="00AE7FB7"/>
    <w:rsid w:val="00AF00D3"/>
    <w:rsid w:val="00AF0334"/>
    <w:rsid w:val="00AF04CA"/>
    <w:rsid w:val="00AF053F"/>
    <w:rsid w:val="00AF0686"/>
    <w:rsid w:val="00AF06B7"/>
    <w:rsid w:val="00AF0A1F"/>
    <w:rsid w:val="00AF0C57"/>
    <w:rsid w:val="00AF0CB2"/>
    <w:rsid w:val="00AF121A"/>
    <w:rsid w:val="00AF1307"/>
    <w:rsid w:val="00AF1461"/>
    <w:rsid w:val="00AF15EC"/>
    <w:rsid w:val="00AF1668"/>
    <w:rsid w:val="00AF16A4"/>
    <w:rsid w:val="00AF1BA7"/>
    <w:rsid w:val="00AF1CAE"/>
    <w:rsid w:val="00AF1CF1"/>
    <w:rsid w:val="00AF2074"/>
    <w:rsid w:val="00AF208B"/>
    <w:rsid w:val="00AF252B"/>
    <w:rsid w:val="00AF2682"/>
    <w:rsid w:val="00AF26F3"/>
    <w:rsid w:val="00AF2A23"/>
    <w:rsid w:val="00AF2A9B"/>
    <w:rsid w:val="00AF2D06"/>
    <w:rsid w:val="00AF2D9C"/>
    <w:rsid w:val="00AF2DFB"/>
    <w:rsid w:val="00AF2E70"/>
    <w:rsid w:val="00AF30EA"/>
    <w:rsid w:val="00AF31C1"/>
    <w:rsid w:val="00AF3383"/>
    <w:rsid w:val="00AF3A08"/>
    <w:rsid w:val="00AF3A44"/>
    <w:rsid w:val="00AF3A4E"/>
    <w:rsid w:val="00AF3F9E"/>
    <w:rsid w:val="00AF4246"/>
    <w:rsid w:val="00AF431C"/>
    <w:rsid w:val="00AF4421"/>
    <w:rsid w:val="00AF4643"/>
    <w:rsid w:val="00AF4A88"/>
    <w:rsid w:val="00AF4BEB"/>
    <w:rsid w:val="00AF4D0B"/>
    <w:rsid w:val="00AF4E5B"/>
    <w:rsid w:val="00AF53D6"/>
    <w:rsid w:val="00AF546C"/>
    <w:rsid w:val="00AF58AB"/>
    <w:rsid w:val="00AF5DBA"/>
    <w:rsid w:val="00AF5EF3"/>
    <w:rsid w:val="00AF5F04"/>
    <w:rsid w:val="00AF5FFB"/>
    <w:rsid w:val="00AF609D"/>
    <w:rsid w:val="00AF62E0"/>
    <w:rsid w:val="00AF63DC"/>
    <w:rsid w:val="00AF68A4"/>
    <w:rsid w:val="00AF694D"/>
    <w:rsid w:val="00AF6961"/>
    <w:rsid w:val="00AF6C1A"/>
    <w:rsid w:val="00AF6EBC"/>
    <w:rsid w:val="00AF735E"/>
    <w:rsid w:val="00AF76D2"/>
    <w:rsid w:val="00AF774B"/>
    <w:rsid w:val="00AF788A"/>
    <w:rsid w:val="00AF7B01"/>
    <w:rsid w:val="00AF7C53"/>
    <w:rsid w:val="00AF7D2B"/>
    <w:rsid w:val="00AF7E6C"/>
    <w:rsid w:val="00B00021"/>
    <w:rsid w:val="00B00026"/>
    <w:rsid w:val="00B001FC"/>
    <w:rsid w:val="00B0037E"/>
    <w:rsid w:val="00B004CA"/>
    <w:rsid w:val="00B00672"/>
    <w:rsid w:val="00B0067D"/>
    <w:rsid w:val="00B00698"/>
    <w:rsid w:val="00B00724"/>
    <w:rsid w:val="00B0088F"/>
    <w:rsid w:val="00B00961"/>
    <w:rsid w:val="00B00986"/>
    <w:rsid w:val="00B00A71"/>
    <w:rsid w:val="00B00C2D"/>
    <w:rsid w:val="00B00D9B"/>
    <w:rsid w:val="00B00DF2"/>
    <w:rsid w:val="00B01094"/>
    <w:rsid w:val="00B01145"/>
    <w:rsid w:val="00B011B2"/>
    <w:rsid w:val="00B0150F"/>
    <w:rsid w:val="00B01668"/>
    <w:rsid w:val="00B018C6"/>
    <w:rsid w:val="00B018F9"/>
    <w:rsid w:val="00B01B4A"/>
    <w:rsid w:val="00B01B4D"/>
    <w:rsid w:val="00B01B86"/>
    <w:rsid w:val="00B020BC"/>
    <w:rsid w:val="00B020D5"/>
    <w:rsid w:val="00B02288"/>
    <w:rsid w:val="00B0231F"/>
    <w:rsid w:val="00B023E7"/>
    <w:rsid w:val="00B027A4"/>
    <w:rsid w:val="00B02C52"/>
    <w:rsid w:val="00B02CF6"/>
    <w:rsid w:val="00B02DF8"/>
    <w:rsid w:val="00B02F00"/>
    <w:rsid w:val="00B030F5"/>
    <w:rsid w:val="00B0314D"/>
    <w:rsid w:val="00B032AD"/>
    <w:rsid w:val="00B033FC"/>
    <w:rsid w:val="00B0353B"/>
    <w:rsid w:val="00B039F9"/>
    <w:rsid w:val="00B03A17"/>
    <w:rsid w:val="00B03C8A"/>
    <w:rsid w:val="00B03D74"/>
    <w:rsid w:val="00B04067"/>
    <w:rsid w:val="00B04192"/>
    <w:rsid w:val="00B04263"/>
    <w:rsid w:val="00B043D6"/>
    <w:rsid w:val="00B04489"/>
    <w:rsid w:val="00B04507"/>
    <w:rsid w:val="00B04745"/>
    <w:rsid w:val="00B04888"/>
    <w:rsid w:val="00B04950"/>
    <w:rsid w:val="00B04BDD"/>
    <w:rsid w:val="00B05099"/>
    <w:rsid w:val="00B052B5"/>
    <w:rsid w:val="00B05312"/>
    <w:rsid w:val="00B054F6"/>
    <w:rsid w:val="00B05B4A"/>
    <w:rsid w:val="00B05D3A"/>
    <w:rsid w:val="00B05D53"/>
    <w:rsid w:val="00B06042"/>
    <w:rsid w:val="00B06101"/>
    <w:rsid w:val="00B06193"/>
    <w:rsid w:val="00B062F8"/>
    <w:rsid w:val="00B06446"/>
    <w:rsid w:val="00B06571"/>
    <w:rsid w:val="00B06677"/>
    <w:rsid w:val="00B066FF"/>
    <w:rsid w:val="00B068BA"/>
    <w:rsid w:val="00B068F7"/>
    <w:rsid w:val="00B06925"/>
    <w:rsid w:val="00B06B64"/>
    <w:rsid w:val="00B070C7"/>
    <w:rsid w:val="00B070ED"/>
    <w:rsid w:val="00B07217"/>
    <w:rsid w:val="00B07283"/>
    <w:rsid w:val="00B0743D"/>
    <w:rsid w:val="00B07713"/>
    <w:rsid w:val="00B077B7"/>
    <w:rsid w:val="00B07D0D"/>
    <w:rsid w:val="00B100D5"/>
    <w:rsid w:val="00B102AE"/>
    <w:rsid w:val="00B104BE"/>
    <w:rsid w:val="00B10619"/>
    <w:rsid w:val="00B10989"/>
    <w:rsid w:val="00B10A77"/>
    <w:rsid w:val="00B10DC7"/>
    <w:rsid w:val="00B10F1F"/>
    <w:rsid w:val="00B10FFE"/>
    <w:rsid w:val="00B11292"/>
    <w:rsid w:val="00B11517"/>
    <w:rsid w:val="00B119F6"/>
    <w:rsid w:val="00B11A44"/>
    <w:rsid w:val="00B11A68"/>
    <w:rsid w:val="00B11E85"/>
    <w:rsid w:val="00B11EE1"/>
    <w:rsid w:val="00B121D3"/>
    <w:rsid w:val="00B12436"/>
    <w:rsid w:val="00B1246F"/>
    <w:rsid w:val="00B128D6"/>
    <w:rsid w:val="00B12932"/>
    <w:rsid w:val="00B129E9"/>
    <w:rsid w:val="00B12F6B"/>
    <w:rsid w:val="00B13098"/>
    <w:rsid w:val="00B133D9"/>
    <w:rsid w:val="00B13749"/>
    <w:rsid w:val="00B13795"/>
    <w:rsid w:val="00B13851"/>
    <w:rsid w:val="00B13953"/>
    <w:rsid w:val="00B13B1C"/>
    <w:rsid w:val="00B13C8C"/>
    <w:rsid w:val="00B13E58"/>
    <w:rsid w:val="00B13EE3"/>
    <w:rsid w:val="00B1400F"/>
    <w:rsid w:val="00B140E8"/>
    <w:rsid w:val="00B14704"/>
    <w:rsid w:val="00B147EB"/>
    <w:rsid w:val="00B147FD"/>
    <w:rsid w:val="00B148BA"/>
    <w:rsid w:val="00B14AE1"/>
    <w:rsid w:val="00B14B5F"/>
    <w:rsid w:val="00B14B79"/>
    <w:rsid w:val="00B14B7B"/>
    <w:rsid w:val="00B14BBF"/>
    <w:rsid w:val="00B14E0E"/>
    <w:rsid w:val="00B150B1"/>
    <w:rsid w:val="00B153FF"/>
    <w:rsid w:val="00B1558B"/>
    <w:rsid w:val="00B155B8"/>
    <w:rsid w:val="00B15872"/>
    <w:rsid w:val="00B15F25"/>
    <w:rsid w:val="00B16482"/>
    <w:rsid w:val="00B16815"/>
    <w:rsid w:val="00B16B64"/>
    <w:rsid w:val="00B16BB8"/>
    <w:rsid w:val="00B16D44"/>
    <w:rsid w:val="00B16DE8"/>
    <w:rsid w:val="00B16E12"/>
    <w:rsid w:val="00B16FAE"/>
    <w:rsid w:val="00B172C9"/>
    <w:rsid w:val="00B17480"/>
    <w:rsid w:val="00B175A7"/>
    <w:rsid w:val="00B1774A"/>
    <w:rsid w:val="00B17785"/>
    <w:rsid w:val="00B17850"/>
    <w:rsid w:val="00B17A50"/>
    <w:rsid w:val="00B17EE4"/>
    <w:rsid w:val="00B20126"/>
    <w:rsid w:val="00B20631"/>
    <w:rsid w:val="00B20650"/>
    <w:rsid w:val="00B2068C"/>
    <w:rsid w:val="00B20911"/>
    <w:rsid w:val="00B20946"/>
    <w:rsid w:val="00B20B75"/>
    <w:rsid w:val="00B20C99"/>
    <w:rsid w:val="00B20DED"/>
    <w:rsid w:val="00B213B0"/>
    <w:rsid w:val="00B2154B"/>
    <w:rsid w:val="00B21D1F"/>
    <w:rsid w:val="00B21F90"/>
    <w:rsid w:val="00B21FE6"/>
    <w:rsid w:val="00B220D8"/>
    <w:rsid w:val="00B22291"/>
    <w:rsid w:val="00B225B9"/>
    <w:rsid w:val="00B22982"/>
    <w:rsid w:val="00B229F5"/>
    <w:rsid w:val="00B22B86"/>
    <w:rsid w:val="00B22DD5"/>
    <w:rsid w:val="00B22EA8"/>
    <w:rsid w:val="00B22FF3"/>
    <w:rsid w:val="00B23003"/>
    <w:rsid w:val="00B23197"/>
    <w:rsid w:val="00B231D4"/>
    <w:rsid w:val="00B231F2"/>
    <w:rsid w:val="00B233A8"/>
    <w:rsid w:val="00B23D89"/>
    <w:rsid w:val="00B23F9A"/>
    <w:rsid w:val="00B23FA2"/>
    <w:rsid w:val="00B2417B"/>
    <w:rsid w:val="00B2418E"/>
    <w:rsid w:val="00B242EF"/>
    <w:rsid w:val="00B24819"/>
    <w:rsid w:val="00B24940"/>
    <w:rsid w:val="00B2496B"/>
    <w:rsid w:val="00B249CA"/>
    <w:rsid w:val="00B24A4D"/>
    <w:rsid w:val="00B24B0F"/>
    <w:rsid w:val="00B24CAC"/>
    <w:rsid w:val="00B24D78"/>
    <w:rsid w:val="00B24E6F"/>
    <w:rsid w:val="00B250A1"/>
    <w:rsid w:val="00B25314"/>
    <w:rsid w:val="00B25322"/>
    <w:rsid w:val="00B25416"/>
    <w:rsid w:val="00B25487"/>
    <w:rsid w:val="00B255BB"/>
    <w:rsid w:val="00B259B5"/>
    <w:rsid w:val="00B25C0C"/>
    <w:rsid w:val="00B25C29"/>
    <w:rsid w:val="00B25CFE"/>
    <w:rsid w:val="00B26861"/>
    <w:rsid w:val="00B2691B"/>
    <w:rsid w:val="00B269DE"/>
    <w:rsid w:val="00B269DF"/>
    <w:rsid w:val="00B26A8E"/>
    <w:rsid w:val="00B26B76"/>
    <w:rsid w:val="00B26CB5"/>
    <w:rsid w:val="00B26EBD"/>
    <w:rsid w:val="00B271E2"/>
    <w:rsid w:val="00B2741A"/>
    <w:rsid w:val="00B2752E"/>
    <w:rsid w:val="00B2762D"/>
    <w:rsid w:val="00B27673"/>
    <w:rsid w:val="00B27C73"/>
    <w:rsid w:val="00B300A7"/>
    <w:rsid w:val="00B301DD"/>
    <w:rsid w:val="00B3047C"/>
    <w:rsid w:val="00B3047E"/>
    <w:rsid w:val="00B307B7"/>
    <w:rsid w:val="00B307CC"/>
    <w:rsid w:val="00B307E0"/>
    <w:rsid w:val="00B30895"/>
    <w:rsid w:val="00B3097B"/>
    <w:rsid w:val="00B30998"/>
    <w:rsid w:val="00B30A57"/>
    <w:rsid w:val="00B30B1F"/>
    <w:rsid w:val="00B30D54"/>
    <w:rsid w:val="00B30DB8"/>
    <w:rsid w:val="00B3101A"/>
    <w:rsid w:val="00B313E0"/>
    <w:rsid w:val="00B316A6"/>
    <w:rsid w:val="00B3175C"/>
    <w:rsid w:val="00B31834"/>
    <w:rsid w:val="00B319CA"/>
    <w:rsid w:val="00B31B0D"/>
    <w:rsid w:val="00B31C44"/>
    <w:rsid w:val="00B326B7"/>
    <w:rsid w:val="00B326E0"/>
    <w:rsid w:val="00B32703"/>
    <w:rsid w:val="00B32784"/>
    <w:rsid w:val="00B32851"/>
    <w:rsid w:val="00B329BC"/>
    <w:rsid w:val="00B32A06"/>
    <w:rsid w:val="00B32A3B"/>
    <w:rsid w:val="00B32BB3"/>
    <w:rsid w:val="00B32CD5"/>
    <w:rsid w:val="00B32CDF"/>
    <w:rsid w:val="00B32E14"/>
    <w:rsid w:val="00B32E78"/>
    <w:rsid w:val="00B32ED8"/>
    <w:rsid w:val="00B32F2E"/>
    <w:rsid w:val="00B338F7"/>
    <w:rsid w:val="00B33C16"/>
    <w:rsid w:val="00B33D83"/>
    <w:rsid w:val="00B33FC9"/>
    <w:rsid w:val="00B3432B"/>
    <w:rsid w:val="00B34870"/>
    <w:rsid w:val="00B34AED"/>
    <w:rsid w:val="00B34B4F"/>
    <w:rsid w:val="00B34CAF"/>
    <w:rsid w:val="00B34FAC"/>
    <w:rsid w:val="00B35648"/>
    <w:rsid w:val="00B356EB"/>
    <w:rsid w:val="00B35781"/>
    <w:rsid w:val="00B3588E"/>
    <w:rsid w:val="00B358E0"/>
    <w:rsid w:val="00B35F13"/>
    <w:rsid w:val="00B35F29"/>
    <w:rsid w:val="00B36274"/>
    <w:rsid w:val="00B36364"/>
    <w:rsid w:val="00B36398"/>
    <w:rsid w:val="00B36754"/>
    <w:rsid w:val="00B36A37"/>
    <w:rsid w:val="00B36AD5"/>
    <w:rsid w:val="00B36C3E"/>
    <w:rsid w:val="00B36EDE"/>
    <w:rsid w:val="00B370F5"/>
    <w:rsid w:val="00B3749C"/>
    <w:rsid w:val="00B375D0"/>
    <w:rsid w:val="00B37B57"/>
    <w:rsid w:val="00B4025D"/>
    <w:rsid w:val="00B404A3"/>
    <w:rsid w:val="00B408AD"/>
    <w:rsid w:val="00B40A3C"/>
    <w:rsid w:val="00B40AC8"/>
    <w:rsid w:val="00B40B7A"/>
    <w:rsid w:val="00B40DD5"/>
    <w:rsid w:val="00B40ECA"/>
    <w:rsid w:val="00B40ECE"/>
    <w:rsid w:val="00B40F55"/>
    <w:rsid w:val="00B41236"/>
    <w:rsid w:val="00B41307"/>
    <w:rsid w:val="00B41367"/>
    <w:rsid w:val="00B41459"/>
    <w:rsid w:val="00B414BA"/>
    <w:rsid w:val="00B4198F"/>
    <w:rsid w:val="00B41B1D"/>
    <w:rsid w:val="00B41E6E"/>
    <w:rsid w:val="00B41ED4"/>
    <w:rsid w:val="00B41F3D"/>
    <w:rsid w:val="00B420B7"/>
    <w:rsid w:val="00B421DA"/>
    <w:rsid w:val="00B42733"/>
    <w:rsid w:val="00B42768"/>
    <w:rsid w:val="00B42836"/>
    <w:rsid w:val="00B42988"/>
    <w:rsid w:val="00B429E9"/>
    <w:rsid w:val="00B42DE3"/>
    <w:rsid w:val="00B431E8"/>
    <w:rsid w:val="00B4341A"/>
    <w:rsid w:val="00B43425"/>
    <w:rsid w:val="00B434C8"/>
    <w:rsid w:val="00B43542"/>
    <w:rsid w:val="00B43563"/>
    <w:rsid w:val="00B43BB2"/>
    <w:rsid w:val="00B43D22"/>
    <w:rsid w:val="00B43F32"/>
    <w:rsid w:val="00B442D7"/>
    <w:rsid w:val="00B443D7"/>
    <w:rsid w:val="00B4445F"/>
    <w:rsid w:val="00B44554"/>
    <w:rsid w:val="00B447B0"/>
    <w:rsid w:val="00B44819"/>
    <w:rsid w:val="00B44945"/>
    <w:rsid w:val="00B44A65"/>
    <w:rsid w:val="00B44BA5"/>
    <w:rsid w:val="00B44BBE"/>
    <w:rsid w:val="00B44C36"/>
    <w:rsid w:val="00B44E33"/>
    <w:rsid w:val="00B45126"/>
    <w:rsid w:val="00B45141"/>
    <w:rsid w:val="00B451DE"/>
    <w:rsid w:val="00B45507"/>
    <w:rsid w:val="00B4560A"/>
    <w:rsid w:val="00B45748"/>
    <w:rsid w:val="00B458BE"/>
    <w:rsid w:val="00B458BF"/>
    <w:rsid w:val="00B458EF"/>
    <w:rsid w:val="00B45FD6"/>
    <w:rsid w:val="00B4624D"/>
    <w:rsid w:val="00B4658C"/>
    <w:rsid w:val="00B46844"/>
    <w:rsid w:val="00B46BDD"/>
    <w:rsid w:val="00B46F97"/>
    <w:rsid w:val="00B470D9"/>
    <w:rsid w:val="00B471A8"/>
    <w:rsid w:val="00B477B6"/>
    <w:rsid w:val="00B47974"/>
    <w:rsid w:val="00B479C0"/>
    <w:rsid w:val="00B47E95"/>
    <w:rsid w:val="00B50057"/>
    <w:rsid w:val="00B503B4"/>
    <w:rsid w:val="00B5050C"/>
    <w:rsid w:val="00B50589"/>
    <w:rsid w:val="00B507F0"/>
    <w:rsid w:val="00B509DB"/>
    <w:rsid w:val="00B50C2B"/>
    <w:rsid w:val="00B50EFB"/>
    <w:rsid w:val="00B5123F"/>
    <w:rsid w:val="00B514BD"/>
    <w:rsid w:val="00B516B5"/>
    <w:rsid w:val="00B51940"/>
    <w:rsid w:val="00B519CD"/>
    <w:rsid w:val="00B51DCF"/>
    <w:rsid w:val="00B51E03"/>
    <w:rsid w:val="00B51E3D"/>
    <w:rsid w:val="00B51FB6"/>
    <w:rsid w:val="00B52145"/>
    <w:rsid w:val="00B524CA"/>
    <w:rsid w:val="00B525D3"/>
    <w:rsid w:val="00B52661"/>
    <w:rsid w:val="00B52694"/>
    <w:rsid w:val="00B5273A"/>
    <w:rsid w:val="00B52E3E"/>
    <w:rsid w:val="00B52EC7"/>
    <w:rsid w:val="00B530DE"/>
    <w:rsid w:val="00B533B2"/>
    <w:rsid w:val="00B53519"/>
    <w:rsid w:val="00B538DA"/>
    <w:rsid w:val="00B53A89"/>
    <w:rsid w:val="00B53C55"/>
    <w:rsid w:val="00B53C7C"/>
    <w:rsid w:val="00B54330"/>
    <w:rsid w:val="00B545B3"/>
    <w:rsid w:val="00B547F9"/>
    <w:rsid w:val="00B55003"/>
    <w:rsid w:val="00B55192"/>
    <w:rsid w:val="00B55194"/>
    <w:rsid w:val="00B55216"/>
    <w:rsid w:val="00B55494"/>
    <w:rsid w:val="00B556E2"/>
    <w:rsid w:val="00B5578A"/>
    <w:rsid w:val="00B55980"/>
    <w:rsid w:val="00B55990"/>
    <w:rsid w:val="00B559F8"/>
    <w:rsid w:val="00B55CC8"/>
    <w:rsid w:val="00B55CF6"/>
    <w:rsid w:val="00B55F2A"/>
    <w:rsid w:val="00B56123"/>
    <w:rsid w:val="00B562C6"/>
    <w:rsid w:val="00B562E0"/>
    <w:rsid w:val="00B56559"/>
    <w:rsid w:val="00B56582"/>
    <w:rsid w:val="00B5675E"/>
    <w:rsid w:val="00B56AA7"/>
    <w:rsid w:val="00B56BE0"/>
    <w:rsid w:val="00B56D9D"/>
    <w:rsid w:val="00B5708B"/>
    <w:rsid w:val="00B572BE"/>
    <w:rsid w:val="00B572EA"/>
    <w:rsid w:val="00B57329"/>
    <w:rsid w:val="00B573AD"/>
    <w:rsid w:val="00B57485"/>
    <w:rsid w:val="00B5753E"/>
    <w:rsid w:val="00B57775"/>
    <w:rsid w:val="00B5781E"/>
    <w:rsid w:val="00B57AEF"/>
    <w:rsid w:val="00B57C2D"/>
    <w:rsid w:val="00B57E6D"/>
    <w:rsid w:val="00B57F64"/>
    <w:rsid w:val="00B57FB8"/>
    <w:rsid w:val="00B604BB"/>
    <w:rsid w:val="00B60662"/>
    <w:rsid w:val="00B60A13"/>
    <w:rsid w:val="00B60B9E"/>
    <w:rsid w:val="00B60E0C"/>
    <w:rsid w:val="00B60E61"/>
    <w:rsid w:val="00B60F25"/>
    <w:rsid w:val="00B60F27"/>
    <w:rsid w:val="00B60F55"/>
    <w:rsid w:val="00B60FBF"/>
    <w:rsid w:val="00B61005"/>
    <w:rsid w:val="00B6111E"/>
    <w:rsid w:val="00B61271"/>
    <w:rsid w:val="00B612D6"/>
    <w:rsid w:val="00B6130C"/>
    <w:rsid w:val="00B613BE"/>
    <w:rsid w:val="00B6159F"/>
    <w:rsid w:val="00B615EA"/>
    <w:rsid w:val="00B6163A"/>
    <w:rsid w:val="00B61801"/>
    <w:rsid w:val="00B61806"/>
    <w:rsid w:val="00B61AC4"/>
    <w:rsid w:val="00B61B24"/>
    <w:rsid w:val="00B61CEC"/>
    <w:rsid w:val="00B61F92"/>
    <w:rsid w:val="00B62200"/>
    <w:rsid w:val="00B62738"/>
    <w:rsid w:val="00B629D6"/>
    <w:rsid w:val="00B62B50"/>
    <w:rsid w:val="00B62C38"/>
    <w:rsid w:val="00B62C3C"/>
    <w:rsid w:val="00B62C92"/>
    <w:rsid w:val="00B62DE9"/>
    <w:rsid w:val="00B62E9C"/>
    <w:rsid w:val="00B62EB9"/>
    <w:rsid w:val="00B62F17"/>
    <w:rsid w:val="00B63027"/>
    <w:rsid w:val="00B632A1"/>
    <w:rsid w:val="00B635B7"/>
    <w:rsid w:val="00B637AF"/>
    <w:rsid w:val="00B63A7D"/>
    <w:rsid w:val="00B63AC4"/>
    <w:rsid w:val="00B63AE8"/>
    <w:rsid w:val="00B63BBB"/>
    <w:rsid w:val="00B63D2C"/>
    <w:rsid w:val="00B63E9F"/>
    <w:rsid w:val="00B6431C"/>
    <w:rsid w:val="00B645DB"/>
    <w:rsid w:val="00B647BA"/>
    <w:rsid w:val="00B64C73"/>
    <w:rsid w:val="00B64E51"/>
    <w:rsid w:val="00B65058"/>
    <w:rsid w:val="00B65399"/>
    <w:rsid w:val="00B654A5"/>
    <w:rsid w:val="00B654AD"/>
    <w:rsid w:val="00B65950"/>
    <w:rsid w:val="00B65A21"/>
    <w:rsid w:val="00B65AE6"/>
    <w:rsid w:val="00B65BAF"/>
    <w:rsid w:val="00B65FF0"/>
    <w:rsid w:val="00B660CA"/>
    <w:rsid w:val="00B66222"/>
    <w:rsid w:val="00B66436"/>
    <w:rsid w:val="00B6645E"/>
    <w:rsid w:val="00B664F9"/>
    <w:rsid w:val="00B667B3"/>
    <w:rsid w:val="00B669FC"/>
    <w:rsid w:val="00B66D83"/>
    <w:rsid w:val="00B66FC1"/>
    <w:rsid w:val="00B6709C"/>
    <w:rsid w:val="00B672C0"/>
    <w:rsid w:val="00B67328"/>
    <w:rsid w:val="00B6755E"/>
    <w:rsid w:val="00B6760D"/>
    <w:rsid w:val="00B67618"/>
    <w:rsid w:val="00B676FD"/>
    <w:rsid w:val="00B677C4"/>
    <w:rsid w:val="00B678B4"/>
    <w:rsid w:val="00B678B6"/>
    <w:rsid w:val="00B679F5"/>
    <w:rsid w:val="00B67BD5"/>
    <w:rsid w:val="00B67C08"/>
    <w:rsid w:val="00B67C84"/>
    <w:rsid w:val="00B67D5E"/>
    <w:rsid w:val="00B67FDC"/>
    <w:rsid w:val="00B700E2"/>
    <w:rsid w:val="00B704C0"/>
    <w:rsid w:val="00B70516"/>
    <w:rsid w:val="00B705FD"/>
    <w:rsid w:val="00B709A6"/>
    <w:rsid w:val="00B70A81"/>
    <w:rsid w:val="00B70A91"/>
    <w:rsid w:val="00B70B60"/>
    <w:rsid w:val="00B70B91"/>
    <w:rsid w:val="00B70BF0"/>
    <w:rsid w:val="00B70D55"/>
    <w:rsid w:val="00B71137"/>
    <w:rsid w:val="00B71570"/>
    <w:rsid w:val="00B7165C"/>
    <w:rsid w:val="00B716A6"/>
    <w:rsid w:val="00B71860"/>
    <w:rsid w:val="00B7190F"/>
    <w:rsid w:val="00B71AF6"/>
    <w:rsid w:val="00B71DAF"/>
    <w:rsid w:val="00B720DE"/>
    <w:rsid w:val="00B722D6"/>
    <w:rsid w:val="00B72391"/>
    <w:rsid w:val="00B72395"/>
    <w:rsid w:val="00B72407"/>
    <w:rsid w:val="00B727AC"/>
    <w:rsid w:val="00B7280D"/>
    <w:rsid w:val="00B72942"/>
    <w:rsid w:val="00B72963"/>
    <w:rsid w:val="00B72A71"/>
    <w:rsid w:val="00B72AB2"/>
    <w:rsid w:val="00B72BE9"/>
    <w:rsid w:val="00B72C30"/>
    <w:rsid w:val="00B72DCE"/>
    <w:rsid w:val="00B72DF0"/>
    <w:rsid w:val="00B72FF4"/>
    <w:rsid w:val="00B730AC"/>
    <w:rsid w:val="00B731A2"/>
    <w:rsid w:val="00B73348"/>
    <w:rsid w:val="00B733B8"/>
    <w:rsid w:val="00B733CE"/>
    <w:rsid w:val="00B73923"/>
    <w:rsid w:val="00B73A0A"/>
    <w:rsid w:val="00B73A5C"/>
    <w:rsid w:val="00B73AF7"/>
    <w:rsid w:val="00B73BAE"/>
    <w:rsid w:val="00B73C48"/>
    <w:rsid w:val="00B73CE9"/>
    <w:rsid w:val="00B73D73"/>
    <w:rsid w:val="00B73DEB"/>
    <w:rsid w:val="00B7402F"/>
    <w:rsid w:val="00B7404C"/>
    <w:rsid w:val="00B74411"/>
    <w:rsid w:val="00B745AB"/>
    <w:rsid w:val="00B74613"/>
    <w:rsid w:val="00B748F8"/>
    <w:rsid w:val="00B7497D"/>
    <w:rsid w:val="00B749EB"/>
    <w:rsid w:val="00B74A17"/>
    <w:rsid w:val="00B74C02"/>
    <w:rsid w:val="00B74E97"/>
    <w:rsid w:val="00B74EA9"/>
    <w:rsid w:val="00B74F40"/>
    <w:rsid w:val="00B74F41"/>
    <w:rsid w:val="00B75014"/>
    <w:rsid w:val="00B750A9"/>
    <w:rsid w:val="00B7540A"/>
    <w:rsid w:val="00B7550C"/>
    <w:rsid w:val="00B75646"/>
    <w:rsid w:val="00B7566A"/>
    <w:rsid w:val="00B757DF"/>
    <w:rsid w:val="00B75827"/>
    <w:rsid w:val="00B75984"/>
    <w:rsid w:val="00B75A93"/>
    <w:rsid w:val="00B75D92"/>
    <w:rsid w:val="00B75EC3"/>
    <w:rsid w:val="00B7629E"/>
    <w:rsid w:val="00B76695"/>
    <w:rsid w:val="00B7671E"/>
    <w:rsid w:val="00B769F4"/>
    <w:rsid w:val="00B76AF3"/>
    <w:rsid w:val="00B76CD7"/>
    <w:rsid w:val="00B76D42"/>
    <w:rsid w:val="00B76DCA"/>
    <w:rsid w:val="00B77129"/>
    <w:rsid w:val="00B77132"/>
    <w:rsid w:val="00B77138"/>
    <w:rsid w:val="00B77172"/>
    <w:rsid w:val="00B7720A"/>
    <w:rsid w:val="00B7741B"/>
    <w:rsid w:val="00B7755F"/>
    <w:rsid w:val="00B77718"/>
    <w:rsid w:val="00B7777B"/>
    <w:rsid w:val="00B77790"/>
    <w:rsid w:val="00B77BF8"/>
    <w:rsid w:val="00B77F55"/>
    <w:rsid w:val="00B80494"/>
    <w:rsid w:val="00B8049F"/>
    <w:rsid w:val="00B804C6"/>
    <w:rsid w:val="00B80C05"/>
    <w:rsid w:val="00B80C45"/>
    <w:rsid w:val="00B80E54"/>
    <w:rsid w:val="00B81137"/>
    <w:rsid w:val="00B81181"/>
    <w:rsid w:val="00B81613"/>
    <w:rsid w:val="00B8166C"/>
    <w:rsid w:val="00B818D4"/>
    <w:rsid w:val="00B81964"/>
    <w:rsid w:val="00B81BDA"/>
    <w:rsid w:val="00B81BE7"/>
    <w:rsid w:val="00B81D07"/>
    <w:rsid w:val="00B8221F"/>
    <w:rsid w:val="00B82354"/>
    <w:rsid w:val="00B8260C"/>
    <w:rsid w:val="00B82643"/>
    <w:rsid w:val="00B82758"/>
    <w:rsid w:val="00B82797"/>
    <w:rsid w:val="00B82C8C"/>
    <w:rsid w:val="00B82CEC"/>
    <w:rsid w:val="00B82EA9"/>
    <w:rsid w:val="00B82F2F"/>
    <w:rsid w:val="00B830DF"/>
    <w:rsid w:val="00B833A3"/>
    <w:rsid w:val="00B834A6"/>
    <w:rsid w:val="00B8358F"/>
    <w:rsid w:val="00B835FC"/>
    <w:rsid w:val="00B8364A"/>
    <w:rsid w:val="00B8366D"/>
    <w:rsid w:val="00B837FA"/>
    <w:rsid w:val="00B83A8D"/>
    <w:rsid w:val="00B83BAE"/>
    <w:rsid w:val="00B83C92"/>
    <w:rsid w:val="00B83E68"/>
    <w:rsid w:val="00B83F59"/>
    <w:rsid w:val="00B83F66"/>
    <w:rsid w:val="00B8419A"/>
    <w:rsid w:val="00B84237"/>
    <w:rsid w:val="00B8427E"/>
    <w:rsid w:val="00B8462B"/>
    <w:rsid w:val="00B8462E"/>
    <w:rsid w:val="00B8465D"/>
    <w:rsid w:val="00B84780"/>
    <w:rsid w:val="00B8484F"/>
    <w:rsid w:val="00B84A0F"/>
    <w:rsid w:val="00B84F2E"/>
    <w:rsid w:val="00B84F69"/>
    <w:rsid w:val="00B854AB"/>
    <w:rsid w:val="00B85503"/>
    <w:rsid w:val="00B8578B"/>
    <w:rsid w:val="00B8580A"/>
    <w:rsid w:val="00B85982"/>
    <w:rsid w:val="00B85AFF"/>
    <w:rsid w:val="00B85B8E"/>
    <w:rsid w:val="00B85DF4"/>
    <w:rsid w:val="00B85FDB"/>
    <w:rsid w:val="00B8612D"/>
    <w:rsid w:val="00B861DC"/>
    <w:rsid w:val="00B8629B"/>
    <w:rsid w:val="00B8652E"/>
    <w:rsid w:val="00B8667F"/>
    <w:rsid w:val="00B86772"/>
    <w:rsid w:val="00B867D4"/>
    <w:rsid w:val="00B8680F"/>
    <w:rsid w:val="00B868A3"/>
    <w:rsid w:val="00B86A08"/>
    <w:rsid w:val="00B86AEC"/>
    <w:rsid w:val="00B86B76"/>
    <w:rsid w:val="00B86C42"/>
    <w:rsid w:val="00B86E6E"/>
    <w:rsid w:val="00B871C1"/>
    <w:rsid w:val="00B873A9"/>
    <w:rsid w:val="00B8756C"/>
    <w:rsid w:val="00B875CB"/>
    <w:rsid w:val="00B87789"/>
    <w:rsid w:val="00B877B9"/>
    <w:rsid w:val="00B87A20"/>
    <w:rsid w:val="00B87A3D"/>
    <w:rsid w:val="00B87AC5"/>
    <w:rsid w:val="00B87CCA"/>
    <w:rsid w:val="00B90142"/>
    <w:rsid w:val="00B90217"/>
    <w:rsid w:val="00B90450"/>
    <w:rsid w:val="00B9050C"/>
    <w:rsid w:val="00B90729"/>
    <w:rsid w:val="00B90730"/>
    <w:rsid w:val="00B90774"/>
    <w:rsid w:val="00B907DA"/>
    <w:rsid w:val="00B9086B"/>
    <w:rsid w:val="00B9095F"/>
    <w:rsid w:val="00B90D90"/>
    <w:rsid w:val="00B90EE0"/>
    <w:rsid w:val="00B90F32"/>
    <w:rsid w:val="00B90FEA"/>
    <w:rsid w:val="00B91060"/>
    <w:rsid w:val="00B91092"/>
    <w:rsid w:val="00B91115"/>
    <w:rsid w:val="00B912E1"/>
    <w:rsid w:val="00B91522"/>
    <w:rsid w:val="00B915C1"/>
    <w:rsid w:val="00B91638"/>
    <w:rsid w:val="00B9169D"/>
    <w:rsid w:val="00B916E3"/>
    <w:rsid w:val="00B91AE3"/>
    <w:rsid w:val="00B91C66"/>
    <w:rsid w:val="00B91D9E"/>
    <w:rsid w:val="00B91DAD"/>
    <w:rsid w:val="00B92024"/>
    <w:rsid w:val="00B92128"/>
    <w:rsid w:val="00B922CB"/>
    <w:rsid w:val="00B92391"/>
    <w:rsid w:val="00B92438"/>
    <w:rsid w:val="00B9252B"/>
    <w:rsid w:val="00B92531"/>
    <w:rsid w:val="00B92A8D"/>
    <w:rsid w:val="00B92A99"/>
    <w:rsid w:val="00B92BA3"/>
    <w:rsid w:val="00B92BB9"/>
    <w:rsid w:val="00B92E2A"/>
    <w:rsid w:val="00B92E61"/>
    <w:rsid w:val="00B93218"/>
    <w:rsid w:val="00B932A7"/>
    <w:rsid w:val="00B933EE"/>
    <w:rsid w:val="00B935B4"/>
    <w:rsid w:val="00B935E0"/>
    <w:rsid w:val="00B93CB7"/>
    <w:rsid w:val="00B93CEB"/>
    <w:rsid w:val="00B93E30"/>
    <w:rsid w:val="00B93EA0"/>
    <w:rsid w:val="00B94305"/>
    <w:rsid w:val="00B94773"/>
    <w:rsid w:val="00B94C5E"/>
    <w:rsid w:val="00B94DDD"/>
    <w:rsid w:val="00B94E23"/>
    <w:rsid w:val="00B94F0F"/>
    <w:rsid w:val="00B950BC"/>
    <w:rsid w:val="00B95748"/>
    <w:rsid w:val="00B9594B"/>
    <w:rsid w:val="00B95A76"/>
    <w:rsid w:val="00B95EE5"/>
    <w:rsid w:val="00B95F2E"/>
    <w:rsid w:val="00B96017"/>
    <w:rsid w:val="00B9634A"/>
    <w:rsid w:val="00B963CB"/>
    <w:rsid w:val="00B965F6"/>
    <w:rsid w:val="00B96A91"/>
    <w:rsid w:val="00B96C96"/>
    <w:rsid w:val="00B96DEC"/>
    <w:rsid w:val="00B9714C"/>
    <w:rsid w:val="00B9736C"/>
    <w:rsid w:val="00B973F1"/>
    <w:rsid w:val="00B975C5"/>
    <w:rsid w:val="00B97615"/>
    <w:rsid w:val="00B976F9"/>
    <w:rsid w:val="00B9779C"/>
    <w:rsid w:val="00B9785A"/>
    <w:rsid w:val="00B97FE8"/>
    <w:rsid w:val="00BA0058"/>
    <w:rsid w:val="00BA07A3"/>
    <w:rsid w:val="00BA0843"/>
    <w:rsid w:val="00BA0A30"/>
    <w:rsid w:val="00BA0DC0"/>
    <w:rsid w:val="00BA0E54"/>
    <w:rsid w:val="00BA1067"/>
    <w:rsid w:val="00BA1150"/>
    <w:rsid w:val="00BA14C2"/>
    <w:rsid w:val="00BA1577"/>
    <w:rsid w:val="00BA1806"/>
    <w:rsid w:val="00BA199D"/>
    <w:rsid w:val="00BA1A16"/>
    <w:rsid w:val="00BA1A24"/>
    <w:rsid w:val="00BA1ABA"/>
    <w:rsid w:val="00BA1B47"/>
    <w:rsid w:val="00BA1D92"/>
    <w:rsid w:val="00BA1E05"/>
    <w:rsid w:val="00BA1EC9"/>
    <w:rsid w:val="00BA1ED2"/>
    <w:rsid w:val="00BA2189"/>
    <w:rsid w:val="00BA2264"/>
    <w:rsid w:val="00BA2442"/>
    <w:rsid w:val="00BA26C8"/>
    <w:rsid w:val="00BA287B"/>
    <w:rsid w:val="00BA29AD"/>
    <w:rsid w:val="00BA2C0E"/>
    <w:rsid w:val="00BA2E35"/>
    <w:rsid w:val="00BA3099"/>
    <w:rsid w:val="00BA33CF"/>
    <w:rsid w:val="00BA3449"/>
    <w:rsid w:val="00BA3601"/>
    <w:rsid w:val="00BA3754"/>
    <w:rsid w:val="00BA3926"/>
    <w:rsid w:val="00BA3A3F"/>
    <w:rsid w:val="00BA3C40"/>
    <w:rsid w:val="00BA3C62"/>
    <w:rsid w:val="00BA3F81"/>
    <w:rsid w:val="00BA3F8D"/>
    <w:rsid w:val="00BA3FEB"/>
    <w:rsid w:val="00BA417C"/>
    <w:rsid w:val="00BA4614"/>
    <w:rsid w:val="00BA4A53"/>
    <w:rsid w:val="00BA4B00"/>
    <w:rsid w:val="00BA4D29"/>
    <w:rsid w:val="00BA4DF8"/>
    <w:rsid w:val="00BA4E92"/>
    <w:rsid w:val="00BA4EF5"/>
    <w:rsid w:val="00BA4F1E"/>
    <w:rsid w:val="00BA51C2"/>
    <w:rsid w:val="00BA5277"/>
    <w:rsid w:val="00BA5350"/>
    <w:rsid w:val="00BA540D"/>
    <w:rsid w:val="00BA542E"/>
    <w:rsid w:val="00BA56D4"/>
    <w:rsid w:val="00BA5889"/>
    <w:rsid w:val="00BA58F6"/>
    <w:rsid w:val="00BA5EC7"/>
    <w:rsid w:val="00BA5ECA"/>
    <w:rsid w:val="00BA60EB"/>
    <w:rsid w:val="00BA61F7"/>
    <w:rsid w:val="00BA640B"/>
    <w:rsid w:val="00BA6529"/>
    <w:rsid w:val="00BA6829"/>
    <w:rsid w:val="00BA68B7"/>
    <w:rsid w:val="00BA6AF8"/>
    <w:rsid w:val="00BA6BD6"/>
    <w:rsid w:val="00BA6C6B"/>
    <w:rsid w:val="00BA6CC1"/>
    <w:rsid w:val="00BA6DC7"/>
    <w:rsid w:val="00BA72B3"/>
    <w:rsid w:val="00BA7334"/>
    <w:rsid w:val="00BA7337"/>
    <w:rsid w:val="00BA73ED"/>
    <w:rsid w:val="00BA7608"/>
    <w:rsid w:val="00BA78EB"/>
    <w:rsid w:val="00BA79B8"/>
    <w:rsid w:val="00BA7A89"/>
    <w:rsid w:val="00BA7B4D"/>
    <w:rsid w:val="00BA7B8F"/>
    <w:rsid w:val="00BA7F94"/>
    <w:rsid w:val="00BA7FA4"/>
    <w:rsid w:val="00BB03CA"/>
    <w:rsid w:val="00BB0811"/>
    <w:rsid w:val="00BB0837"/>
    <w:rsid w:val="00BB088A"/>
    <w:rsid w:val="00BB0945"/>
    <w:rsid w:val="00BB0A0B"/>
    <w:rsid w:val="00BB0A7A"/>
    <w:rsid w:val="00BB0D3A"/>
    <w:rsid w:val="00BB0D93"/>
    <w:rsid w:val="00BB15AA"/>
    <w:rsid w:val="00BB1752"/>
    <w:rsid w:val="00BB1914"/>
    <w:rsid w:val="00BB19EB"/>
    <w:rsid w:val="00BB19FF"/>
    <w:rsid w:val="00BB1A6F"/>
    <w:rsid w:val="00BB1E62"/>
    <w:rsid w:val="00BB2052"/>
    <w:rsid w:val="00BB21B6"/>
    <w:rsid w:val="00BB2222"/>
    <w:rsid w:val="00BB24A2"/>
    <w:rsid w:val="00BB2787"/>
    <w:rsid w:val="00BB29B5"/>
    <w:rsid w:val="00BB2D85"/>
    <w:rsid w:val="00BB31E2"/>
    <w:rsid w:val="00BB3376"/>
    <w:rsid w:val="00BB356C"/>
    <w:rsid w:val="00BB3655"/>
    <w:rsid w:val="00BB365C"/>
    <w:rsid w:val="00BB3A9A"/>
    <w:rsid w:val="00BB3AE7"/>
    <w:rsid w:val="00BB3FB0"/>
    <w:rsid w:val="00BB3FC7"/>
    <w:rsid w:val="00BB43D8"/>
    <w:rsid w:val="00BB44B6"/>
    <w:rsid w:val="00BB44BC"/>
    <w:rsid w:val="00BB45A1"/>
    <w:rsid w:val="00BB46FA"/>
    <w:rsid w:val="00BB4AA5"/>
    <w:rsid w:val="00BB4B61"/>
    <w:rsid w:val="00BB4DA0"/>
    <w:rsid w:val="00BB4DAC"/>
    <w:rsid w:val="00BB4F7A"/>
    <w:rsid w:val="00BB5106"/>
    <w:rsid w:val="00BB535E"/>
    <w:rsid w:val="00BB5CEA"/>
    <w:rsid w:val="00BB5D85"/>
    <w:rsid w:val="00BB5F14"/>
    <w:rsid w:val="00BB60C6"/>
    <w:rsid w:val="00BB60DC"/>
    <w:rsid w:val="00BB6209"/>
    <w:rsid w:val="00BB64E5"/>
    <w:rsid w:val="00BB6625"/>
    <w:rsid w:val="00BB6B2E"/>
    <w:rsid w:val="00BB6DB0"/>
    <w:rsid w:val="00BB71DD"/>
    <w:rsid w:val="00BB744E"/>
    <w:rsid w:val="00BB7486"/>
    <w:rsid w:val="00BB74FC"/>
    <w:rsid w:val="00BB76A8"/>
    <w:rsid w:val="00BB76C9"/>
    <w:rsid w:val="00BB76F6"/>
    <w:rsid w:val="00BB7A10"/>
    <w:rsid w:val="00BB7AFA"/>
    <w:rsid w:val="00BB7B8F"/>
    <w:rsid w:val="00BB7E1B"/>
    <w:rsid w:val="00BC0138"/>
    <w:rsid w:val="00BC0343"/>
    <w:rsid w:val="00BC0549"/>
    <w:rsid w:val="00BC0578"/>
    <w:rsid w:val="00BC0595"/>
    <w:rsid w:val="00BC06E0"/>
    <w:rsid w:val="00BC0954"/>
    <w:rsid w:val="00BC0D41"/>
    <w:rsid w:val="00BC0E8C"/>
    <w:rsid w:val="00BC0F6B"/>
    <w:rsid w:val="00BC1217"/>
    <w:rsid w:val="00BC122B"/>
    <w:rsid w:val="00BC122C"/>
    <w:rsid w:val="00BC12DB"/>
    <w:rsid w:val="00BC1358"/>
    <w:rsid w:val="00BC1425"/>
    <w:rsid w:val="00BC1499"/>
    <w:rsid w:val="00BC1AC2"/>
    <w:rsid w:val="00BC1B6B"/>
    <w:rsid w:val="00BC1BA5"/>
    <w:rsid w:val="00BC1BFA"/>
    <w:rsid w:val="00BC1F32"/>
    <w:rsid w:val="00BC21A8"/>
    <w:rsid w:val="00BC227E"/>
    <w:rsid w:val="00BC22AD"/>
    <w:rsid w:val="00BC28AF"/>
    <w:rsid w:val="00BC290F"/>
    <w:rsid w:val="00BC2912"/>
    <w:rsid w:val="00BC2C5A"/>
    <w:rsid w:val="00BC2E7B"/>
    <w:rsid w:val="00BC2E9F"/>
    <w:rsid w:val="00BC2EC3"/>
    <w:rsid w:val="00BC3358"/>
    <w:rsid w:val="00BC362A"/>
    <w:rsid w:val="00BC39AB"/>
    <w:rsid w:val="00BC3AEB"/>
    <w:rsid w:val="00BC3F8C"/>
    <w:rsid w:val="00BC408D"/>
    <w:rsid w:val="00BC4138"/>
    <w:rsid w:val="00BC41C1"/>
    <w:rsid w:val="00BC4366"/>
    <w:rsid w:val="00BC44C0"/>
    <w:rsid w:val="00BC49A6"/>
    <w:rsid w:val="00BC49B0"/>
    <w:rsid w:val="00BC49E6"/>
    <w:rsid w:val="00BC4A41"/>
    <w:rsid w:val="00BC4AAB"/>
    <w:rsid w:val="00BC4CFD"/>
    <w:rsid w:val="00BC4E84"/>
    <w:rsid w:val="00BC50B4"/>
    <w:rsid w:val="00BC52A6"/>
    <w:rsid w:val="00BC54E4"/>
    <w:rsid w:val="00BC5990"/>
    <w:rsid w:val="00BC5A8B"/>
    <w:rsid w:val="00BC60BE"/>
    <w:rsid w:val="00BC60FE"/>
    <w:rsid w:val="00BC6233"/>
    <w:rsid w:val="00BC625B"/>
    <w:rsid w:val="00BC63D9"/>
    <w:rsid w:val="00BC6945"/>
    <w:rsid w:val="00BC6D7A"/>
    <w:rsid w:val="00BC6E60"/>
    <w:rsid w:val="00BC6FD3"/>
    <w:rsid w:val="00BC7199"/>
    <w:rsid w:val="00BC735B"/>
    <w:rsid w:val="00BC7468"/>
    <w:rsid w:val="00BC74C9"/>
    <w:rsid w:val="00BC7C31"/>
    <w:rsid w:val="00BC7CE1"/>
    <w:rsid w:val="00BC7D4F"/>
    <w:rsid w:val="00BC7E28"/>
    <w:rsid w:val="00BC7E63"/>
    <w:rsid w:val="00BC7ED7"/>
    <w:rsid w:val="00BC7F5B"/>
    <w:rsid w:val="00BC7F75"/>
    <w:rsid w:val="00BD002D"/>
    <w:rsid w:val="00BD0293"/>
    <w:rsid w:val="00BD02E4"/>
    <w:rsid w:val="00BD032C"/>
    <w:rsid w:val="00BD03D0"/>
    <w:rsid w:val="00BD06EA"/>
    <w:rsid w:val="00BD0773"/>
    <w:rsid w:val="00BD0A89"/>
    <w:rsid w:val="00BD0C47"/>
    <w:rsid w:val="00BD0D04"/>
    <w:rsid w:val="00BD0DDD"/>
    <w:rsid w:val="00BD0FA5"/>
    <w:rsid w:val="00BD111A"/>
    <w:rsid w:val="00BD1225"/>
    <w:rsid w:val="00BD13BC"/>
    <w:rsid w:val="00BD16F3"/>
    <w:rsid w:val="00BD17E2"/>
    <w:rsid w:val="00BD182C"/>
    <w:rsid w:val="00BD186E"/>
    <w:rsid w:val="00BD198B"/>
    <w:rsid w:val="00BD1991"/>
    <w:rsid w:val="00BD1BA4"/>
    <w:rsid w:val="00BD2048"/>
    <w:rsid w:val="00BD2336"/>
    <w:rsid w:val="00BD26CC"/>
    <w:rsid w:val="00BD2850"/>
    <w:rsid w:val="00BD2C43"/>
    <w:rsid w:val="00BD2CF8"/>
    <w:rsid w:val="00BD2EA9"/>
    <w:rsid w:val="00BD2F1D"/>
    <w:rsid w:val="00BD3000"/>
    <w:rsid w:val="00BD30E1"/>
    <w:rsid w:val="00BD32BD"/>
    <w:rsid w:val="00BD3393"/>
    <w:rsid w:val="00BD36DF"/>
    <w:rsid w:val="00BD3810"/>
    <w:rsid w:val="00BD3A37"/>
    <w:rsid w:val="00BD3AB3"/>
    <w:rsid w:val="00BD3B2F"/>
    <w:rsid w:val="00BD3E2B"/>
    <w:rsid w:val="00BD40C9"/>
    <w:rsid w:val="00BD44CD"/>
    <w:rsid w:val="00BD4525"/>
    <w:rsid w:val="00BD4704"/>
    <w:rsid w:val="00BD494B"/>
    <w:rsid w:val="00BD4B48"/>
    <w:rsid w:val="00BD4EDF"/>
    <w:rsid w:val="00BD5086"/>
    <w:rsid w:val="00BD5133"/>
    <w:rsid w:val="00BD5295"/>
    <w:rsid w:val="00BD5573"/>
    <w:rsid w:val="00BD5828"/>
    <w:rsid w:val="00BD5989"/>
    <w:rsid w:val="00BD59A6"/>
    <w:rsid w:val="00BD5AC8"/>
    <w:rsid w:val="00BD5ADE"/>
    <w:rsid w:val="00BD5B9D"/>
    <w:rsid w:val="00BD5BF6"/>
    <w:rsid w:val="00BD5E00"/>
    <w:rsid w:val="00BD61AC"/>
    <w:rsid w:val="00BD6439"/>
    <w:rsid w:val="00BD6462"/>
    <w:rsid w:val="00BD64A8"/>
    <w:rsid w:val="00BD64BA"/>
    <w:rsid w:val="00BD6602"/>
    <w:rsid w:val="00BD6603"/>
    <w:rsid w:val="00BD6B10"/>
    <w:rsid w:val="00BD6B12"/>
    <w:rsid w:val="00BD6C24"/>
    <w:rsid w:val="00BD6DAB"/>
    <w:rsid w:val="00BD6E82"/>
    <w:rsid w:val="00BD6F05"/>
    <w:rsid w:val="00BD723C"/>
    <w:rsid w:val="00BD7590"/>
    <w:rsid w:val="00BD76D9"/>
    <w:rsid w:val="00BD773D"/>
    <w:rsid w:val="00BD77B7"/>
    <w:rsid w:val="00BD78DE"/>
    <w:rsid w:val="00BD78F0"/>
    <w:rsid w:val="00BD7D30"/>
    <w:rsid w:val="00BD7EAD"/>
    <w:rsid w:val="00BD7F44"/>
    <w:rsid w:val="00BE0000"/>
    <w:rsid w:val="00BE015C"/>
    <w:rsid w:val="00BE035A"/>
    <w:rsid w:val="00BE046E"/>
    <w:rsid w:val="00BE0561"/>
    <w:rsid w:val="00BE0882"/>
    <w:rsid w:val="00BE0ACC"/>
    <w:rsid w:val="00BE0FD2"/>
    <w:rsid w:val="00BE13BD"/>
    <w:rsid w:val="00BE145F"/>
    <w:rsid w:val="00BE15D1"/>
    <w:rsid w:val="00BE17C3"/>
    <w:rsid w:val="00BE17F1"/>
    <w:rsid w:val="00BE1819"/>
    <w:rsid w:val="00BE18F3"/>
    <w:rsid w:val="00BE1DBC"/>
    <w:rsid w:val="00BE1E0D"/>
    <w:rsid w:val="00BE1E15"/>
    <w:rsid w:val="00BE1E8E"/>
    <w:rsid w:val="00BE1ED1"/>
    <w:rsid w:val="00BE1EEF"/>
    <w:rsid w:val="00BE2143"/>
    <w:rsid w:val="00BE2184"/>
    <w:rsid w:val="00BE22CD"/>
    <w:rsid w:val="00BE250B"/>
    <w:rsid w:val="00BE2624"/>
    <w:rsid w:val="00BE28D2"/>
    <w:rsid w:val="00BE2B74"/>
    <w:rsid w:val="00BE2C2E"/>
    <w:rsid w:val="00BE2CD9"/>
    <w:rsid w:val="00BE2E4F"/>
    <w:rsid w:val="00BE3472"/>
    <w:rsid w:val="00BE3569"/>
    <w:rsid w:val="00BE3985"/>
    <w:rsid w:val="00BE3CE5"/>
    <w:rsid w:val="00BE3EBA"/>
    <w:rsid w:val="00BE3F05"/>
    <w:rsid w:val="00BE3FA7"/>
    <w:rsid w:val="00BE4337"/>
    <w:rsid w:val="00BE4934"/>
    <w:rsid w:val="00BE4A64"/>
    <w:rsid w:val="00BE4AD0"/>
    <w:rsid w:val="00BE4C90"/>
    <w:rsid w:val="00BE4D09"/>
    <w:rsid w:val="00BE4FFF"/>
    <w:rsid w:val="00BE5426"/>
    <w:rsid w:val="00BE55A9"/>
    <w:rsid w:val="00BE581D"/>
    <w:rsid w:val="00BE583C"/>
    <w:rsid w:val="00BE5A7C"/>
    <w:rsid w:val="00BE5C0F"/>
    <w:rsid w:val="00BE5E43"/>
    <w:rsid w:val="00BE6023"/>
    <w:rsid w:val="00BE6192"/>
    <w:rsid w:val="00BE61EB"/>
    <w:rsid w:val="00BE64C7"/>
    <w:rsid w:val="00BE64E3"/>
    <w:rsid w:val="00BE65D1"/>
    <w:rsid w:val="00BE6689"/>
    <w:rsid w:val="00BE6757"/>
    <w:rsid w:val="00BE6935"/>
    <w:rsid w:val="00BE6A48"/>
    <w:rsid w:val="00BE6A69"/>
    <w:rsid w:val="00BE6A74"/>
    <w:rsid w:val="00BE6A86"/>
    <w:rsid w:val="00BE6A8C"/>
    <w:rsid w:val="00BE6AE0"/>
    <w:rsid w:val="00BE6C87"/>
    <w:rsid w:val="00BE702D"/>
    <w:rsid w:val="00BE7086"/>
    <w:rsid w:val="00BE7149"/>
    <w:rsid w:val="00BE7176"/>
    <w:rsid w:val="00BE7217"/>
    <w:rsid w:val="00BE7353"/>
    <w:rsid w:val="00BE788C"/>
    <w:rsid w:val="00BE795D"/>
    <w:rsid w:val="00BE7A12"/>
    <w:rsid w:val="00BE7ACA"/>
    <w:rsid w:val="00BE7C0A"/>
    <w:rsid w:val="00BE7EE7"/>
    <w:rsid w:val="00BE7F23"/>
    <w:rsid w:val="00BF0571"/>
    <w:rsid w:val="00BF0588"/>
    <w:rsid w:val="00BF0788"/>
    <w:rsid w:val="00BF0951"/>
    <w:rsid w:val="00BF0993"/>
    <w:rsid w:val="00BF0BA8"/>
    <w:rsid w:val="00BF0C85"/>
    <w:rsid w:val="00BF0DC0"/>
    <w:rsid w:val="00BF105E"/>
    <w:rsid w:val="00BF10A7"/>
    <w:rsid w:val="00BF1988"/>
    <w:rsid w:val="00BF1CF0"/>
    <w:rsid w:val="00BF1FB9"/>
    <w:rsid w:val="00BF201A"/>
    <w:rsid w:val="00BF2074"/>
    <w:rsid w:val="00BF22A0"/>
    <w:rsid w:val="00BF2569"/>
    <w:rsid w:val="00BF258C"/>
    <w:rsid w:val="00BF263D"/>
    <w:rsid w:val="00BF2743"/>
    <w:rsid w:val="00BF27AE"/>
    <w:rsid w:val="00BF29ED"/>
    <w:rsid w:val="00BF2BED"/>
    <w:rsid w:val="00BF2E5F"/>
    <w:rsid w:val="00BF2E73"/>
    <w:rsid w:val="00BF30E0"/>
    <w:rsid w:val="00BF36E0"/>
    <w:rsid w:val="00BF3767"/>
    <w:rsid w:val="00BF376C"/>
    <w:rsid w:val="00BF38D6"/>
    <w:rsid w:val="00BF3905"/>
    <w:rsid w:val="00BF3A23"/>
    <w:rsid w:val="00BF3A45"/>
    <w:rsid w:val="00BF3B9F"/>
    <w:rsid w:val="00BF3F4A"/>
    <w:rsid w:val="00BF414D"/>
    <w:rsid w:val="00BF430E"/>
    <w:rsid w:val="00BF448A"/>
    <w:rsid w:val="00BF4676"/>
    <w:rsid w:val="00BF46E6"/>
    <w:rsid w:val="00BF486C"/>
    <w:rsid w:val="00BF49F3"/>
    <w:rsid w:val="00BF4A6C"/>
    <w:rsid w:val="00BF4CA3"/>
    <w:rsid w:val="00BF4EE4"/>
    <w:rsid w:val="00BF5031"/>
    <w:rsid w:val="00BF50BA"/>
    <w:rsid w:val="00BF50FE"/>
    <w:rsid w:val="00BF522E"/>
    <w:rsid w:val="00BF557D"/>
    <w:rsid w:val="00BF58A3"/>
    <w:rsid w:val="00BF5BC6"/>
    <w:rsid w:val="00BF5C8E"/>
    <w:rsid w:val="00BF6113"/>
    <w:rsid w:val="00BF6117"/>
    <w:rsid w:val="00BF61F8"/>
    <w:rsid w:val="00BF627B"/>
    <w:rsid w:val="00BF62BE"/>
    <w:rsid w:val="00BF6305"/>
    <w:rsid w:val="00BF64C8"/>
    <w:rsid w:val="00BF658D"/>
    <w:rsid w:val="00BF670E"/>
    <w:rsid w:val="00BF67FC"/>
    <w:rsid w:val="00BF6A4D"/>
    <w:rsid w:val="00BF6AD9"/>
    <w:rsid w:val="00BF6CF6"/>
    <w:rsid w:val="00BF6DB2"/>
    <w:rsid w:val="00BF6EC5"/>
    <w:rsid w:val="00BF6EEF"/>
    <w:rsid w:val="00BF6FEE"/>
    <w:rsid w:val="00BF7017"/>
    <w:rsid w:val="00BF7196"/>
    <w:rsid w:val="00BF7371"/>
    <w:rsid w:val="00BF74CF"/>
    <w:rsid w:val="00BF77C3"/>
    <w:rsid w:val="00BF795E"/>
    <w:rsid w:val="00BF7ED5"/>
    <w:rsid w:val="00BF7F58"/>
    <w:rsid w:val="00BF7F92"/>
    <w:rsid w:val="00C001B5"/>
    <w:rsid w:val="00C003E2"/>
    <w:rsid w:val="00C0050B"/>
    <w:rsid w:val="00C00A10"/>
    <w:rsid w:val="00C011B9"/>
    <w:rsid w:val="00C01359"/>
    <w:rsid w:val="00C01381"/>
    <w:rsid w:val="00C01805"/>
    <w:rsid w:val="00C01A42"/>
    <w:rsid w:val="00C01AB1"/>
    <w:rsid w:val="00C01B41"/>
    <w:rsid w:val="00C01B97"/>
    <w:rsid w:val="00C01D88"/>
    <w:rsid w:val="00C02384"/>
    <w:rsid w:val="00C0240E"/>
    <w:rsid w:val="00C0242E"/>
    <w:rsid w:val="00C02431"/>
    <w:rsid w:val="00C02543"/>
    <w:rsid w:val="00C0261F"/>
    <w:rsid w:val="00C026A0"/>
    <w:rsid w:val="00C028D6"/>
    <w:rsid w:val="00C028E1"/>
    <w:rsid w:val="00C02A00"/>
    <w:rsid w:val="00C02A73"/>
    <w:rsid w:val="00C02B3D"/>
    <w:rsid w:val="00C02C40"/>
    <w:rsid w:val="00C02D12"/>
    <w:rsid w:val="00C02E33"/>
    <w:rsid w:val="00C03011"/>
    <w:rsid w:val="00C03276"/>
    <w:rsid w:val="00C0327D"/>
    <w:rsid w:val="00C0328F"/>
    <w:rsid w:val="00C03433"/>
    <w:rsid w:val="00C03528"/>
    <w:rsid w:val="00C03559"/>
    <w:rsid w:val="00C0355F"/>
    <w:rsid w:val="00C03829"/>
    <w:rsid w:val="00C03917"/>
    <w:rsid w:val="00C03A30"/>
    <w:rsid w:val="00C03E28"/>
    <w:rsid w:val="00C040E9"/>
    <w:rsid w:val="00C042C3"/>
    <w:rsid w:val="00C045A4"/>
    <w:rsid w:val="00C04964"/>
    <w:rsid w:val="00C049B9"/>
    <w:rsid w:val="00C04A3C"/>
    <w:rsid w:val="00C04CF7"/>
    <w:rsid w:val="00C04E4D"/>
    <w:rsid w:val="00C04E50"/>
    <w:rsid w:val="00C051D4"/>
    <w:rsid w:val="00C0543A"/>
    <w:rsid w:val="00C0549B"/>
    <w:rsid w:val="00C057F8"/>
    <w:rsid w:val="00C05A6B"/>
    <w:rsid w:val="00C05BDC"/>
    <w:rsid w:val="00C05D33"/>
    <w:rsid w:val="00C05E22"/>
    <w:rsid w:val="00C05F87"/>
    <w:rsid w:val="00C06137"/>
    <w:rsid w:val="00C062F8"/>
    <w:rsid w:val="00C063D3"/>
    <w:rsid w:val="00C06929"/>
    <w:rsid w:val="00C06A48"/>
    <w:rsid w:val="00C0751B"/>
    <w:rsid w:val="00C07618"/>
    <w:rsid w:val="00C07844"/>
    <w:rsid w:val="00C079B8"/>
    <w:rsid w:val="00C07A91"/>
    <w:rsid w:val="00C07B51"/>
    <w:rsid w:val="00C0E6F1"/>
    <w:rsid w:val="00C10037"/>
    <w:rsid w:val="00C1004F"/>
    <w:rsid w:val="00C1015C"/>
    <w:rsid w:val="00C10219"/>
    <w:rsid w:val="00C10226"/>
    <w:rsid w:val="00C105CF"/>
    <w:rsid w:val="00C106F1"/>
    <w:rsid w:val="00C107AE"/>
    <w:rsid w:val="00C10AB6"/>
    <w:rsid w:val="00C10C0F"/>
    <w:rsid w:val="00C10CB9"/>
    <w:rsid w:val="00C11024"/>
    <w:rsid w:val="00C11280"/>
    <w:rsid w:val="00C112D2"/>
    <w:rsid w:val="00C11524"/>
    <w:rsid w:val="00C1154B"/>
    <w:rsid w:val="00C1158E"/>
    <w:rsid w:val="00C115E1"/>
    <w:rsid w:val="00C11614"/>
    <w:rsid w:val="00C11662"/>
    <w:rsid w:val="00C11942"/>
    <w:rsid w:val="00C11BF6"/>
    <w:rsid w:val="00C11CCE"/>
    <w:rsid w:val="00C11DEF"/>
    <w:rsid w:val="00C11E0B"/>
    <w:rsid w:val="00C11FB4"/>
    <w:rsid w:val="00C121C0"/>
    <w:rsid w:val="00C12278"/>
    <w:rsid w:val="00C123EA"/>
    <w:rsid w:val="00C124BF"/>
    <w:rsid w:val="00C12540"/>
    <w:rsid w:val="00C12549"/>
    <w:rsid w:val="00C1263B"/>
    <w:rsid w:val="00C12A49"/>
    <w:rsid w:val="00C12A52"/>
    <w:rsid w:val="00C12AA2"/>
    <w:rsid w:val="00C12E44"/>
    <w:rsid w:val="00C13327"/>
    <w:rsid w:val="00C133EE"/>
    <w:rsid w:val="00C1340C"/>
    <w:rsid w:val="00C13717"/>
    <w:rsid w:val="00C13886"/>
    <w:rsid w:val="00C13975"/>
    <w:rsid w:val="00C13C4E"/>
    <w:rsid w:val="00C13D07"/>
    <w:rsid w:val="00C13D10"/>
    <w:rsid w:val="00C13E6F"/>
    <w:rsid w:val="00C13F89"/>
    <w:rsid w:val="00C1407A"/>
    <w:rsid w:val="00C140AA"/>
    <w:rsid w:val="00C14297"/>
    <w:rsid w:val="00C143FF"/>
    <w:rsid w:val="00C14593"/>
    <w:rsid w:val="00C14611"/>
    <w:rsid w:val="00C14695"/>
    <w:rsid w:val="00C14765"/>
    <w:rsid w:val="00C149D0"/>
    <w:rsid w:val="00C14BA5"/>
    <w:rsid w:val="00C14D06"/>
    <w:rsid w:val="00C1536B"/>
    <w:rsid w:val="00C15372"/>
    <w:rsid w:val="00C156C6"/>
    <w:rsid w:val="00C156F0"/>
    <w:rsid w:val="00C15798"/>
    <w:rsid w:val="00C15867"/>
    <w:rsid w:val="00C1589F"/>
    <w:rsid w:val="00C15919"/>
    <w:rsid w:val="00C15AC0"/>
    <w:rsid w:val="00C15CAE"/>
    <w:rsid w:val="00C15D95"/>
    <w:rsid w:val="00C15DDD"/>
    <w:rsid w:val="00C15FA3"/>
    <w:rsid w:val="00C15FB8"/>
    <w:rsid w:val="00C160B7"/>
    <w:rsid w:val="00C161AF"/>
    <w:rsid w:val="00C16215"/>
    <w:rsid w:val="00C16457"/>
    <w:rsid w:val="00C164FB"/>
    <w:rsid w:val="00C16624"/>
    <w:rsid w:val="00C1696E"/>
    <w:rsid w:val="00C16A3B"/>
    <w:rsid w:val="00C16CD4"/>
    <w:rsid w:val="00C16D52"/>
    <w:rsid w:val="00C16FE7"/>
    <w:rsid w:val="00C1700C"/>
    <w:rsid w:val="00C171A3"/>
    <w:rsid w:val="00C17504"/>
    <w:rsid w:val="00C175BF"/>
    <w:rsid w:val="00C17804"/>
    <w:rsid w:val="00C17901"/>
    <w:rsid w:val="00C17AEE"/>
    <w:rsid w:val="00C17BF7"/>
    <w:rsid w:val="00C17C80"/>
    <w:rsid w:val="00C17E08"/>
    <w:rsid w:val="00C2017E"/>
    <w:rsid w:val="00C201DC"/>
    <w:rsid w:val="00C2028F"/>
    <w:rsid w:val="00C2030A"/>
    <w:rsid w:val="00C2044F"/>
    <w:rsid w:val="00C2055A"/>
    <w:rsid w:val="00C20580"/>
    <w:rsid w:val="00C20AC9"/>
    <w:rsid w:val="00C20D03"/>
    <w:rsid w:val="00C20EA6"/>
    <w:rsid w:val="00C212DD"/>
    <w:rsid w:val="00C213EC"/>
    <w:rsid w:val="00C21458"/>
    <w:rsid w:val="00C2151C"/>
    <w:rsid w:val="00C21777"/>
    <w:rsid w:val="00C217F1"/>
    <w:rsid w:val="00C21968"/>
    <w:rsid w:val="00C219E6"/>
    <w:rsid w:val="00C21A04"/>
    <w:rsid w:val="00C21A9C"/>
    <w:rsid w:val="00C21E42"/>
    <w:rsid w:val="00C21ED7"/>
    <w:rsid w:val="00C21F4A"/>
    <w:rsid w:val="00C22018"/>
    <w:rsid w:val="00C222E6"/>
    <w:rsid w:val="00C22597"/>
    <w:rsid w:val="00C22624"/>
    <w:rsid w:val="00C22635"/>
    <w:rsid w:val="00C22890"/>
    <w:rsid w:val="00C22BA3"/>
    <w:rsid w:val="00C22D54"/>
    <w:rsid w:val="00C22DD4"/>
    <w:rsid w:val="00C23208"/>
    <w:rsid w:val="00C23225"/>
    <w:rsid w:val="00C232D9"/>
    <w:rsid w:val="00C232DF"/>
    <w:rsid w:val="00C2354B"/>
    <w:rsid w:val="00C2359E"/>
    <w:rsid w:val="00C236E7"/>
    <w:rsid w:val="00C23710"/>
    <w:rsid w:val="00C23A4E"/>
    <w:rsid w:val="00C23B59"/>
    <w:rsid w:val="00C23CBF"/>
    <w:rsid w:val="00C23E81"/>
    <w:rsid w:val="00C23F74"/>
    <w:rsid w:val="00C241DA"/>
    <w:rsid w:val="00C247EE"/>
    <w:rsid w:val="00C24884"/>
    <w:rsid w:val="00C24915"/>
    <w:rsid w:val="00C2524C"/>
    <w:rsid w:val="00C2532A"/>
    <w:rsid w:val="00C2544A"/>
    <w:rsid w:val="00C257DA"/>
    <w:rsid w:val="00C25D7F"/>
    <w:rsid w:val="00C25E71"/>
    <w:rsid w:val="00C25EF6"/>
    <w:rsid w:val="00C25FEC"/>
    <w:rsid w:val="00C261A6"/>
    <w:rsid w:val="00C2625F"/>
    <w:rsid w:val="00C262C7"/>
    <w:rsid w:val="00C263B6"/>
    <w:rsid w:val="00C2642D"/>
    <w:rsid w:val="00C26588"/>
    <w:rsid w:val="00C26885"/>
    <w:rsid w:val="00C26B58"/>
    <w:rsid w:val="00C26C54"/>
    <w:rsid w:val="00C26CFC"/>
    <w:rsid w:val="00C26D16"/>
    <w:rsid w:val="00C26E1C"/>
    <w:rsid w:val="00C26E5A"/>
    <w:rsid w:val="00C27098"/>
    <w:rsid w:val="00C270CB"/>
    <w:rsid w:val="00C2710E"/>
    <w:rsid w:val="00C27258"/>
    <w:rsid w:val="00C272E4"/>
    <w:rsid w:val="00C274DF"/>
    <w:rsid w:val="00C2764C"/>
    <w:rsid w:val="00C276AC"/>
    <w:rsid w:val="00C278DD"/>
    <w:rsid w:val="00C27AC8"/>
    <w:rsid w:val="00C27AE7"/>
    <w:rsid w:val="00C27AF2"/>
    <w:rsid w:val="00C27DC1"/>
    <w:rsid w:val="00C27DE9"/>
    <w:rsid w:val="00C27EEF"/>
    <w:rsid w:val="00C3027B"/>
    <w:rsid w:val="00C30B19"/>
    <w:rsid w:val="00C30D3F"/>
    <w:rsid w:val="00C31101"/>
    <w:rsid w:val="00C31245"/>
    <w:rsid w:val="00C31577"/>
    <w:rsid w:val="00C31617"/>
    <w:rsid w:val="00C316A0"/>
    <w:rsid w:val="00C31818"/>
    <w:rsid w:val="00C31A0B"/>
    <w:rsid w:val="00C31F2E"/>
    <w:rsid w:val="00C32077"/>
    <w:rsid w:val="00C321C4"/>
    <w:rsid w:val="00C32223"/>
    <w:rsid w:val="00C322F9"/>
    <w:rsid w:val="00C32544"/>
    <w:rsid w:val="00C32706"/>
    <w:rsid w:val="00C3272F"/>
    <w:rsid w:val="00C327AB"/>
    <w:rsid w:val="00C32989"/>
    <w:rsid w:val="00C32B2F"/>
    <w:rsid w:val="00C32D6A"/>
    <w:rsid w:val="00C32DB0"/>
    <w:rsid w:val="00C32DF2"/>
    <w:rsid w:val="00C32E22"/>
    <w:rsid w:val="00C32F7D"/>
    <w:rsid w:val="00C33210"/>
    <w:rsid w:val="00C3332A"/>
    <w:rsid w:val="00C33388"/>
    <w:rsid w:val="00C3339E"/>
    <w:rsid w:val="00C3344A"/>
    <w:rsid w:val="00C336EF"/>
    <w:rsid w:val="00C33801"/>
    <w:rsid w:val="00C3381D"/>
    <w:rsid w:val="00C3391A"/>
    <w:rsid w:val="00C33937"/>
    <w:rsid w:val="00C33BC2"/>
    <w:rsid w:val="00C33F5A"/>
    <w:rsid w:val="00C34111"/>
    <w:rsid w:val="00C34421"/>
    <w:rsid w:val="00C346C2"/>
    <w:rsid w:val="00C34960"/>
    <w:rsid w:val="00C34B32"/>
    <w:rsid w:val="00C34BCA"/>
    <w:rsid w:val="00C34C23"/>
    <w:rsid w:val="00C3500A"/>
    <w:rsid w:val="00C3509B"/>
    <w:rsid w:val="00C3525E"/>
    <w:rsid w:val="00C35484"/>
    <w:rsid w:val="00C358C4"/>
    <w:rsid w:val="00C35903"/>
    <w:rsid w:val="00C35A93"/>
    <w:rsid w:val="00C35B0A"/>
    <w:rsid w:val="00C35BFC"/>
    <w:rsid w:val="00C35CF7"/>
    <w:rsid w:val="00C35EFC"/>
    <w:rsid w:val="00C35F5E"/>
    <w:rsid w:val="00C3614F"/>
    <w:rsid w:val="00C36332"/>
    <w:rsid w:val="00C36367"/>
    <w:rsid w:val="00C365E4"/>
    <w:rsid w:val="00C366BC"/>
    <w:rsid w:val="00C3671A"/>
    <w:rsid w:val="00C36A35"/>
    <w:rsid w:val="00C36B94"/>
    <w:rsid w:val="00C371DF"/>
    <w:rsid w:val="00C37321"/>
    <w:rsid w:val="00C37344"/>
    <w:rsid w:val="00C373E3"/>
    <w:rsid w:val="00C37453"/>
    <w:rsid w:val="00C376D0"/>
    <w:rsid w:val="00C3775D"/>
    <w:rsid w:val="00C37791"/>
    <w:rsid w:val="00C37966"/>
    <w:rsid w:val="00C37D3A"/>
    <w:rsid w:val="00C37DDB"/>
    <w:rsid w:val="00C400CB"/>
    <w:rsid w:val="00C4022B"/>
    <w:rsid w:val="00C403C8"/>
    <w:rsid w:val="00C40429"/>
    <w:rsid w:val="00C4049F"/>
    <w:rsid w:val="00C404C8"/>
    <w:rsid w:val="00C40529"/>
    <w:rsid w:val="00C407F2"/>
    <w:rsid w:val="00C40843"/>
    <w:rsid w:val="00C40884"/>
    <w:rsid w:val="00C408E4"/>
    <w:rsid w:val="00C40997"/>
    <w:rsid w:val="00C409CC"/>
    <w:rsid w:val="00C40C70"/>
    <w:rsid w:val="00C40F88"/>
    <w:rsid w:val="00C41383"/>
    <w:rsid w:val="00C414BF"/>
    <w:rsid w:val="00C41502"/>
    <w:rsid w:val="00C4173A"/>
    <w:rsid w:val="00C41855"/>
    <w:rsid w:val="00C419FC"/>
    <w:rsid w:val="00C41B4D"/>
    <w:rsid w:val="00C41EA3"/>
    <w:rsid w:val="00C41F7B"/>
    <w:rsid w:val="00C41FBB"/>
    <w:rsid w:val="00C42038"/>
    <w:rsid w:val="00C424CC"/>
    <w:rsid w:val="00C4256E"/>
    <w:rsid w:val="00C425EB"/>
    <w:rsid w:val="00C4265C"/>
    <w:rsid w:val="00C427F0"/>
    <w:rsid w:val="00C42C04"/>
    <w:rsid w:val="00C42E26"/>
    <w:rsid w:val="00C42FA8"/>
    <w:rsid w:val="00C432A8"/>
    <w:rsid w:val="00C432E4"/>
    <w:rsid w:val="00C43303"/>
    <w:rsid w:val="00C434A1"/>
    <w:rsid w:val="00C43551"/>
    <w:rsid w:val="00C438A1"/>
    <w:rsid w:val="00C43A1E"/>
    <w:rsid w:val="00C43F9D"/>
    <w:rsid w:val="00C440A5"/>
    <w:rsid w:val="00C44379"/>
    <w:rsid w:val="00C4496F"/>
    <w:rsid w:val="00C44BA9"/>
    <w:rsid w:val="00C44DC0"/>
    <w:rsid w:val="00C44ED3"/>
    <w:rsid w:val="00C45045"/>
    <w:rsid w:val="00C45150"/>
    <w:rsid w:val="00C45153"/>
    <w:rsid w:val="00C45458"/>
    <w:rsid w:val="00C454BE"/>
    <w:rsid w:val="00C4566C"/>
    <w:rsid w:val="00C4598C"/>
    <w:rsid w:val="00C45A0D"/>
    <w:rsid w:val="00C45A2F"/>
    <w:rsid w:val="00C45B5E"/>
    <w:rsid w:val="00C45B6F"/>
    <w:rsid w:val="00C45C29"/>
    <w:rsid w:val="00C45D74"/>
    <w:rsid w:val="00C45F45"/>
    <w:rsid w:val="00C45FF0"/>
    <w:rsid w:val="00C46070"/>
    <w:rsid w:val="00C460BE"/>
    <w:rsid w:val="00C462D7"/>
    <w:rsid w:val="00C4649E"/>
    <w:rsid w:val="00C4659C"/>
    <w:rsid w:val="00C46AC8"/>
    <w:rsid w:val="00C46E2D"/>
    <w:rsid w:val="00C46FE2"/>
    <w:rsid w:val="00C471E3"/>
    <w:rsid w:val="00C47307"/>
    <w:rsid w:val="00C47383"/>
    <w:rsid w:val="00C475D1"/>
    <w:rsid w:val="00C4790F"/>
    <w:rsid w:val="00C47A50"/>
    <w:rsid w:val="00C47B47"/>
    <w:rsid w:val="00C47BC9"/>
    <w:rsid w:val="00C47DD9"/>
    <w:rsid w:val="00C47E61"/>
    <w:rsid w:val="00C47F35"/>
    <w:rsid w:val="00C47F83"/>
    <w:rsid w:val="00C5009F"/>
    <w:rsid w:val="00C5022E"/>
    <w:rsid w:val="00C5049B"/>
    <w:rsid w:val="00C5070D"/>
    <w:rsid w:val="00C5079B"/>
    <w:rsid w:val="00C5086E"/>
    <w:rsid w:val="00C50900"/>
    <w:rsid w:val="00C50932"/>
    <w:rsid w:val="00C50940"/>
    <w:rsid w:val="00C50A76"/>
    <w:rsid w:val="00C50C46"/>
    <w:rsid w:val="00C50DED"/>
    <w:rsid w:val="00C50FBD"/>
    <w:rsid w:val="00C51045"/>
    <w:rsid w:val="00C51363"/>
    <w:rsid w:val="00C515C2"/>
    <w:rsid w:val="00C51741"/>
    <w:rsid w:val="00C51882"/>
    <w:rsid w:val="00C51962"/>
    <w:rsid w:val="00C519EE"/>
    <w:rsid w:val="00C51B4B"/>
    <w:rsid w:val="00C51C93"/>
    <w:rsid w:val="00C51D2D"/>
    <w:rsid w:val="00C52031"/>
    <w:rsid w:val="00C521D2"/>
    <w:rsid w:val="00C52217"/>
    <w:rsid w:val="00C53015"/>
    <w:rsid w:val="00C5325D"/>
    <w:rsid w:val="00C53358"/>
    <w:rsid w:val="00C53653"/>
    <w:rsid w:val="00C5370C"/>
    <w:rsid w:val="00C53795"/>
    <w:rsid w:val="00C538D3"/>
    <w:rsid w:val="00C53A5A"/>
    <w:rsid w:val="00C53C40"/>
    <w:rsid w:val="00C53EC0"/>
    <w:rsid w:val="00C53FB3"/>
    <w:rsid w:val="00C54042"/>
    <w:rsid w:val="00C5416F"/>
    <w:rsid w:val="00C54252"/>
    <w:rsid w:val="00C54320"/>
    <w:rsid w:val="00C543DB"/>
    <w:rsid w:val="00C54742"/>
    <w:rsid w:val="00C5475B"/>
    <w:rsid w:val="00C54760"/>
    <w:rsid w:val="00C549BC"/>
    <w:rsid w:val="00C549F3"/>
    <w:rsid w:val="00C54E77"/>
    <w:rsid w:val="00C54EDE"/>
    <w:rsid w:val="00C55301"/>
    <w:rsid w:val="00C55552"/>
    <w:rsid w:val="00C555A7"/>
    <w:rsid w:val="00C556C3"/>
    <w:rsid w:val="00C5593B"/>
    <w:rsid w:val="00C55ACA"/>
    <w:rsid w:val="00C55D4F"/>
    <w:rsid w:val="00C55DA2"/>
    <w:rsid w:val="00C55E46"/>
    <w:rsid w:val="00C55EFC"/>
    <w:rsid w:val="00C55F5D"/>
    <w:rsid w:val="00C55F97"/>
    <w:rsid w:val="00C56096"/>
    <w:rsid w:val="00C5613E"/>
    <w:rsid w:val="00C5656B"/>
    <w:rsid w:val="00C56B95"/>
    <w:rsid w:val="00C56E45"/>
    <w:rsid w:val="00C5744E"/>
    <w:rsid w:val="00C57479"/>
    <w:rsid w:val="00C57487"/>
    <w:rsid w:val="00C575C2"/>
    <w:rsid w:val="00C5760D"/>
    <w:rsid w:val="00C57650"/>
    <w:rsid w:val="00C5768D"/>
    <w:rsid w:val="00C57697"/>
    <w:rsid w:val="00C5774C"/>
    <w:rsid w:val="00C57751"/>
    <w:rsid w:val="00C57FAD"/>
    <w:rsid w:val="00C600A6"/>
    <w:rsid w:val="00C600BC"/>
    <w:rsid w:val="00C601EF"/>
    <w:rsid w:val="00C602FF"/>
    <w:rsid w:val="00C60411"/>
    <w:rsid w:val="00C60494"/>
    <w:rsid w:val="00C60804"/>
    <w:rsid w:val="00C60B8F"/>
    <w:rsid w:val="00C60C11"/>
    <w:rsid w:val="00C60F62"/>
    <w:rsid w:val="00C61174"/>
    <w:rsid w:val="00C6148F"/>
    <w:rsid w:val="00C614F9"/>
    <w:rsid w:val="00C61880"/>
    <w:rsid w:val="00C619C7"/>
    <w:rsid w:val="00C619FD"/>
    <w:rsid w:val="00C61B73"/>
    <w:rsid w:val="00C61CDA"/>
    <w:rsid w:val="00C6219A"/>
    <w:rsid w:val="00C621B1"/>
    <w:rsid w:val="00C62230"/>
    <w:rsid w:val="00C625D3"/>
    <w:rsid w:val="00C62614"/>
    <w:rsid w:val="00C6265B"/>
    <w:rsid w:val="00C62748"/>
    <w:rsid w:val="00C62782"/>
    <w:rsid w:val="00C62DBE"/>
    <w:rsid w:val="00C62E8E"/>
    <w:rsid w:val="00C62F7A"/>
    <w:rsid w:val="00C6306D"/>
    <w:rsid w:val="00C6314A"/>
    <w:rsid w:val="00C63175"/>
    <w:rsid w:val="00C633FB"/>
    <w:rsid w:val="00C63416"/>
    <w:rsid w:val="00C6380B"/>
    <w:rsid w:val="00C63B43"/>
    <w:rsid w:val="00C63B9C"/>
    <w:rsid w:val="00C63C5C"/>
    <w:rsid w:val="00C63FB2"/>
    <w:rsid w:val="00C64579"/>
    <w:rsid w:val="00C6499E"/>
    <w:rsid w:val="00C64B14"/>
    <w:rsid w:val="00C6500E"/>
    <w:rsid w:val="00C651E3"/>
    <w:rsid w:val="00C653D7"/>
    <w:rsid w:val="00C654A3"/>
    <w:rsid w:val="00C654E1"/>
    <w:rsid w:val="00C658E1"/>
    <w:rsid w:val="00C65BCA"/>
    <w:rsid w:val="00C65CDD"/>
    <w:rsid w:val="00C66233"/>
    <w:rsid w:val="00C66499"/>
    <w:rsid w:val="00C66526"/>
    <w:rsid w:val="00C6660F"/>
    <w:rsid w:val="00C666A5"/>
    <w:rsid w:val="00C6682F"/>
    <w:rsid w:val="00C668D9"/>
    <w:rsid w:val="00C6690D"/>
    <w:rsid w:val="00C669CC"/>
    <w:rsid w:val="00C669E6"/>
    <w:rsid w:val="00C669FA"/>
    <w:rsid w:val="00C66A29"/>
    <w:rsid w:val="00C66B50"/>
    <w:rsid w:val="00C66CBF"/>
    <w:rsid w:val="00C66E01"/>
    <w:rsid w:val="00C66F64"/>
    <w:rsid w:val="00C6732F"/>
    <w:rsid w:val="00C67474"/>
    <w:rsid w:val="00C675F6"/>
    <w:rsid w:val="00C6771F"/>
    <w:rsid w:val="00C67A51"/>
    <w:rsid w:val="00C67B65"/>
    <w:rsid w:val="00C67BF4"/>
    <w:rsid w:val="00C67C24"/>
    <w:rsid w:val="00C67DE2"/>
    <w:rsid w:val="00C67F2D"/>
    <w:rsid w:val="00C7046E"/>
    <w:rsid w:val="00C704A2"/>
    <w:rsid w:val="00C7054A"/>
    <w:rsid w:val="00C70CC2"/>
    <w:rsid w:val="00C70CEF"/>
    <w:rsid w:val="00C70D56"/>
    <w:rsid w:val="00C70EED"/>
    <w:rsid w:val="00C70FFF"/>
    <w:rsid w:val="00C710DE"/>
    <w:rsid w:val="00C710DF"/>
    <w:rsid w:val="00C71639"/>
    <w:rsid w:val="00C7173A"/>
    <w:rsid w:val="00C7182B"/>
    <w:rsid w:val="00C71B18"/>
    <w:rsid w:val="00C71B6F"/>
    <w:rsid w:val="00C71B7E"/>
    <w:rsid w:val="00C71D7F"/>
    <w:rsid w:val="00C71EEA"/>
    <w:rsid w:val="00C71F95"/>
    <w:rsid w:val="00C71FBE"/>
    <w:rsid w:val="00C72102"/>
    <w:rsid w:val="00C72113"/>
    <w:rsid w:val="00C721F3"/>
    <w:rsid w:val="00C7234E"/>
    <w:rsid w:val="00C72477"/>
    <w:rsid w:val="00C7250E"/>
    <w:rsid w:val="00C7260A"/>
    <w:rsid w:val="00C726E6"/>
    <w:rsid w:val="00C7275E"/>
    <w:rsid w:val="00C72957"/>
    <w:rsid w:val="00C729A4"/>
    <w:rsid w:val="00C72AA8"/>
    <w:rsid w:val="00C72CB8"/>
    <w:rsid w:val="00C72E46"/>
    <w:rsid w:val="00C72E47"/>
    <w:rsid w:val="00C72E76"/>
    <w:rsid w:val="00C72F4A"/>
    <w:rsid w:val="00C72F8D"/>
    <w:rsid w:val="00C731AF"/>
    <w:rsid w:val="00C7325C"/>
    <w:rsid w:val="00C732EF"/>
    <w:rsid w:val="00C7343B"/>
    <w:rsid w:val="00C736B1"/>
    <w:rsid w:val="00C73784"/>
    <w:rsid w:val="00C7378E"/>
    <w:rsid w:val="00C73C16"/>
    <w:rsid w:val="00C73CB0"/>
    <w:rsid w:val="00C73E2E"/>
    <w:rsid w:val="00C740F8"/>
    <w:rsid w:val="00C74233"/>
    <w:rsid w:val="00C745B9"/>
    <w:rsid w:val="00C74745"/>
    <w:rsid w:val="00C74830"/>
    <w:rsid w:val="00C74ABF"/>
    <w:rsid w:val="00C74AF8"/>
    <w:rsid w:val="00C74C5D"/>
    <w:rsid w:val="00C74F1D"/>
    <w:rsid w:val="00C74F89"/>
    <w:rsid w:val="00C7584E"/>
    <w:rsid w:val="00C7589B"/>
    <w:rsid w:val="00C75DA2"/>
    <w:rsid w:val="00C7608E"/>
    <w:rsid w:val="00C7613B"/>
    <w:rsid w:val="00C764B6"/>
    <w:rsid w:val="00C764E1"/>
    <w:rsid w:val="00C765D5"/>
    <w:rsid w:val="00C765E5"/>
    <w:rsid w:val="00C76745"/>
    <w:rsid w:val="00C76862"/>
    <w:rsid w:val="00C768A4"/>
    <w:rsid w:val="00C76A26"/>
    <w:rsid w:val="00C76D39"/>
    <w:rsid w:val="00C76DB8"/>
    <w:rsid w:val="00C76E8B"/>
    <w:rsid w:val="00C76EDB"/>
    <w:rsid w:val="00C76F5A"/>
    <w:rsid w:val="00C7714E"/>
    <w:rsid w:val="00C772C1"/>
    <w:rsid w:val="00C772FC"/>
    <w:rsid w:val="00C77547"/>
    <w:rsid w:val="00C7792D"/>
    <w:rsid w:val="00C77945"/>
    <w:rsid w:val="00C77B12"/>
    <w:rsid w:val="00C77BDC"/>
    <w:rsid w:val="00C77D28"/>
    <w:rsid w:val="00C77DF5"/>
    <w:rsid w:val="00C77F02"/>
    <w:rsid w:val="00C77FAD"/>
    <w:rsid w:val="00C8005F"/>
    <w:rsid w:val="00C80112"/>
    <w:rsid w:val="00C806E9"/>
    <w:rsid w:val="00C8096C"/>
    <w:rsid w:val="00C812B3"/>
    <w:rsid w:val="00C8151F"/>
    <w:rsid w:val="00C816BA"/>
    <w:rsid w:val="00C81BB8"/>
    <w:rsid w:val="00C81CCB"/>
    <w:rsid w:val="00C81DD9"/>
    <w:rsid w:val="00C81EAC"/>
    <w:rsid w:val="00C81EEE"/>
    <w:rsid w:val="00C821AF"/>
    <w:rsid w:val="00C821C0"/>
    <w:rsid w:val="00C82408"/>
    <w:rsid w:val="00C82457"/>
    <w:rsid w:val="00C82482"/>
    <w:rsid w:val="00C82534"/>
    <w:rsid w:val="00C82592"/>
    <w:rsid w:val="00C826C0"/>
    <w:rsid w:val="00C829C5"/>
    <w:rsid w:val="00C82E8D"/>
    <w:rsid w:val="00C82FB4"/>
    <w:rsid w:val="00C82FB6"/>
    <w:rsid w:val="00C8310D"/>
    <w:rsid w:val="00C83202"/>
    <w:rsid w:val="00C832DA"/>
    <w:rsid w:val="00C832F9"/>
    <w:rsid w:val="00C832FF"/>
    <w:rsid w:val="00C834B5"/>
    <w:rsid w:val="00C835AC"/>
    <w:rsid w:val="00C835CC"/>
    <w:rsid w:val="00C836B8"/>
    <w:rsid w:val="00C83A19"/>
    <w:rsid w:val="00C83BBC"/>
    <w:rsid w:val="00C83C1A"/>
    <w:rsid w:val="00C83C6D"/>
    <w:rsid w:val="00C84358"/>
    <w:rsid w:val="00C84374"/>
    <w:rsid w:val="00C84699"/>
    <w:rsid w:val="00C84871"/>
    <w:rsid w:val="00C84B9E"/>
    <w:rsid w:val="00C84C49"/>
    <w:rsid w:val="00C84DB8"/>
    <w:rsid w:val="00C84E5E"/>
    <w:rsid w:val="00C84E74"/>
    <w:rsid w:val="00C84F94"/>
    <w:rsid w:val="00C85072"/>
    <w:rsid w:val="00C85344"/>
    <w:rsid w:val="00C85916"/>
    <w:rsid w:val="00C8597E"/>
    <w:rsid w:val="00C85B58"/>
    <w:rsid w:val="00C85D1E"/>
    <w:rsid w:val="00C85D6A"/>
    <w:rsid w:val="00C85E07"/>
    <w:rsid w:val="00C8602D"/>
    <w:rsid w:val="00C860A5"/>
    <w:rsid w:val="00C863C4"/>
    <w:rsid w:val="00C86487"/>
    <w:rsid w:val="00C866C5"/>
    <w:rsid w:val="00C86987"/>
    <w:rsid w:val="00C86A4E"/>
    <w:rsid w:val="00C86A60"/>
    <w:rsid w:val="00C86C98"/>
    <w:rsid w:val="00C86CB5"/>
    <w:rsid w:val="00C8702C"/>
    <w:rsid w:val="00C871B6"/>
    <w:rsid w:val="00C87378"/>
    <w:rsid w:val="00C874BA"/>
    <w:rsid w:val="00C8761C"/>
    <w:rsid w:val="00C876BB"/>
    <w:rsid w:val="00C877F2"/>
    <w:rsid w:val="00C8797C"/>
    <w:rsid w:val="00C87D09"/>
    <w:rsid w:val="00C87D55"/>
    <w:rsid w:val="00C87E03"/>
    <w:rsid w:val="00C9013C"/>
    <w:rsid w:val="00C903B7"/>
    <w:rsid w:val="00C908EB"/>
    <w:rsid w:val="00C90986"/>
    <w:rsid w:val="00C90A20"/>
    <w:rsid w:val="00C90AC7"/>
    <w:rsid w:val="00C90B75"/>
    <w:rsid w:val="00C90CD3"/>
    <w:rsid w:val="00C90D08"/>
    <w:rsid w:val="00C90D0B"/>
    <w:rsid w:val="00C90DAB"/>
    <w:rsid w:val="00C90DB1"/>
    <w:rsid w:val="00C9105E"/>
    <w:rsid w:val="00C91162"/>
    <w:rsid w:val="00C91439"/>
    <w:rsid w:val="00C91455"/>
    <w:rsid w:val="00C91A42"/>
    <w:rsid w:val="00C92072"/>
    <w:rsid w:val="00C920EA"/>
    <w:rsid w:val="00C921FB"/>
    <w:rsid w:val="00C922F2"/>
    <w:rsid w:val="00C924E0"/>
    <w:rsid w:val="00C92520"/>
    <w:rsid w:val="00C9263D"/>
    <w:rsid w:val="00C92826"/>
    <w:rsid w:val="00C92AFC"/>
    <w:rsid w:val="00C92E63"/>
    <w:rsid w:val="00C92FB6"/>
    <w:rsid w:val="00C930DF"/>
    <w:rsid w:val="00C936BD"/>
    <w:rsid w:val="00C936C4"/>
    <w:rsid w:val="00C9371A"/>
    <w:rsid w:val="00C93942"/>
    <w:rsid w:val="00C93953"/>
    <w:rsid w:val="00C93A2F"/>
    <w:rsid w:val="00C93BFC"/>
    <w:rsid w:val="00C93C3E"/>
    <w:rsid w:val="00C93C74"/>
    <w:rsid w:val="00C93D2F"/>
    <w:rsid w:val="00C93EA8"/>
    <w:rsid w:val="00C9448E"/>
    <w:rsid w:val="00C94556"/>
    <w:rsid w:val="00C94752"/>
    <w:rsid w:val="00C94A64"/>
    <w:rsid w:val="00C94B10"/>
    <w:rsid w:val="00C94B3E"/>
    <w:rsid w:val="00C94E9B"/>
    <w:rsid w:val="00C94F00"/>
    <w:rsid w:val="00C94F04"/>
    <w:rsid w:val="00C94FA3"/>
    <w:rsid w:val="00C9504C"/>
    <w:rsid w:val="00C952EE"/>
    <w:rsid w:val="00C95317"/>
    <w:rsid w:val="00C95424"/>
    <w:rsid w:val="00C95737"/>
    <w:rsid w:val="00C95855"/>
    <w:rsid w:val="00C95AA7"/>
    <w:rsid w:val="00C95F18"/>
    <w:rsid w:val="00C95F5F"/>
    <w:rsid w:val="00C95FAB"/>
    <w:rsid w:val="00C96098"/>
    <w:rsid w:val="00C960BF"/>
    <w:rsid w:val="00C9651A"/>
    <w:rsid w:val="00C9659E"/>
    <w:rsid w:val="00C96924"/>
    <w:rsid w:val="00C96998"/>
    <w:rsid w:val="00C969FE"/>
    <w:rsid w:val="00C96CE9"/>
    <w:rsid w:val="00C96D9B"/>
    <w:rsid w:val="00C970C9"/>
    <w:rsid w:val="00C9714D"/>
    <w:rsid w:val="00C9744F"/>
    <w:rsid w:val="00C97A7F"/>
    <w:rsid w:val="00C97CA3"/>
    <w:rsid w:val="00CA0177"/>
    <w:rsid w:val="00CA01C8"/>
    <w:rsid w:val="00CA0285"/>
    <w:rsid w:val="00CA061B"/>
    <w:rsid w:val="00CA06D6"/>
    <w:rsid w:val="00CA079C"/>
    <w:rsid w:val="00CA07D8"/>
    <w:rsid w:val="00CA0AE3"/>
    <w:rsid w:val="00CA0D21"/>
    <w:rsid w:val="00CA0E10"/>
    <w:rsid w:val="00CA0E14"/>
    <w:rsid w:val="00CA0E87"/>
    <w:rsid w:val="00CA1208"/>
    <w:rsid w:val="00CA12A6"/>
    <w:rsid w:val="00CA12E3"/>
    <w:rsid w:val="00CA1476"/>
    <w:rsid w:val="00CA184E"/>
    <w:rsid w:val="00CA18DA"/>
    <w:rsid w:val="00CA18EC"/>
    <w:rsid w:val="00CA1ACB"/>
    <w:rsid w:val="00CA1D62"/>
    <w:rsid w:val="00CA1FDA"/>
    <w:rsid w:val="00CA267E"/>
    <w:rsid w:val="00CA2690"/>
    <w:rsid w:val="00CA26F1"/>
    <w:rsid w:val="00CA2717"/>
    <w:rsid w:val="00CA2A5E"/>
    <w:rsid w:val="00CA2D5A"/>
    <w:rsid w:val="00CA314C"/>
    <w:rsid w:val="00CA31AF"/>
    <w:rsid w:val="00CA3418"/>
    <w:rsid w:val="00CA342F"/>
    <w:rsid w:val="00CA3826"/>
    <w:rsid w:val="00CA3881"/>
    <w:rsid w:val="00CA394F"/>
    <w:rsid w:val="00CA3B10"/>
    <w:rsid w:val="00CA3CC4"/>
    <w:rsid w:val="00CA3F78"/>
    <w:rsid w:val="00CA4257"/>
    <w:rsid w:val="00CA4588"/>
    <w:rsid w:val="00CA4595"/>
    <w:rsid w:val="00CA4669"/>
    <w:rsid w:val="00CA47B0"/>
    <w:rsid w:val="00CA4817"/>
    <w:rsid w:val="00CA4914"/>
    <w:rsid w:val="00CA49DD"/>
    <w:rsid w:val="00CA4E48"/>
    <w:rsid w:val="00CA4E91"/>
    <w:rsid w:val="00CA4EE0"/>
    <w:rsid w:val="00CA520B"/>
    <w:rsid w:val="00CA5356"/>
    <w:rsid w:val="00CA53DA"/>
    <w:rsid w:val="00CA54BE"/>
    <w:rsid w:val="00CA55A6"/>
    <w:rsid w:val="00CA5705"/>
    <w:rsid w:val="00CA5AC4"/>
    <w:rsid w:val="00CA5B7E"/>
    <w:rsid w:val="00CA5CC6"/>
    <w:rsid w:val="00CA5CFD"/>
    <w:rsid w:val="00CA609B"/>
    <w:rsid w:val="00CA61A3"/>
    <w:rsid w:val="00CA6340"/>
    <w:rsid w:val="00CA63FD"/>
    <w:rsid w:val="00CA6422"/>
    <w:rsid w:val="00CA6611"/>
    <w:rsid w:val="00CA66C6"/>
    <w:rsid w:val="00CA66F1"/>
    <w:rsid w:val="00CA688A"/>
    <w:rsid w:val="00CA68C2"/>
    <w:rsid w:val="00CA6AE6"/>
    <w:rsid w:val="00CA703E"/>
    <w:rsid w:val="00CA726D"/>
    <w:rsid w:val="00CA7286"/>
    <w:rsid w:val="00CA7496"/>
    <w:rsid w:val="00CA74CE"/>
    <w:rsid w:val="00CA7572"/>
    <w:rsid w:val="00CA7577"/>
    <w:rsid w:val="00CA773F"/>
    <w:rsid w:val="00CA782F"/>
    <w:rsid w:val="00CA7872"/>
    <w:rsid w:val="00CA78F3"/>
    <w:rsid w:val="00CA7C60"/>
    <w:rsid w:val="00CA7C6C"/>
    <w:rsid w:val="00CA7CE8"/>
    <w:rsid w:val="00CA7F64"/>
    <w:rsid w:val="00CB0214"/>
    <w:rsid w:val="00CB0701"/>
    <w:rsid w:val="00CB07B7"/>
    <w:rsid w:val="00CB0A29"/>
    <w:rsid w:val="00CB0BE6"/>
    <w:rsid w:val="00CB0DD6"/>
    <w:rsid w:val="00CB0ED9"/>
    <w:rsid w:val="00CB0EF2"/>
    <w:rsid w:val="00CB0FB3"/>
    <w:rsid w:val="00CB1039"/>
    <w:rsid w:val="00CB126E"/>
    <w:rsid w:val="00CB128E"/>
    <w:rsid w:val="00CB12C7"/>
    <w:rsid w:val="00CB1333"/>
    <w:rsid w:val="00CB1509"/>
    <w:rsid w:val="00CB187B"/>
    <w:rsid w:val="00CB1C5B"/>
    <w:rsid w:val="00CB1E98"/>
    <w:rsid w:val="00CB1EEB"/>
    <w:rsid w:val="00CB1F49"/>
    <w:rsid w:val="00CB2067"/>
    <w:rsid w:val="00CB20DB"/>
    <w:rsid w:val="00CB2294"/>
    <w:rsid w:val="00CB2835"/>
    <w:rsid w:val="00CB2CEF"/>
    <w:rsid w:val="00CB2D18"/>
    <w:rsid w:val="00CB2D5C"/>
    <w:rsid w:val="00CB3053"/>
    <w:rsid w:val="00CB3211"/>
    <w:rsid w:val="00CB3285"/>
    <w:rsid w:val="00CB32E7"/>
    <w:rsid w:val="00CB373B"/>
    <w:rsid w:val="00CB3AA1"/>
    <w:rsid w:val="00CB42A4"/>
    <w:rsid w:val="00CB432A"/>
    <w:rsid w:val="00CB4500"/>
    <w:rsid w:val="00CB4931"/>
    <w:rsid w:val="00CB4C90"/>
    <w:rsid w:val="00CB4EB3"/>
    <w:rsid w:val="00CB516B"/>
    <w:rsid w:val="00CB5368"/>
    <w:rsid w:val="00CB538A"/>
    <w:rsid w:val="00CB54AB"/>
    <w:rsid w:val="00CB5607"/>
    <w:rsid w:val="00CB5695"/>
    <w:rsid w:val="00CB573A"/>
    <w:rsid w:val="00CB589E"/>
    <w:rsid w:val="00CB5976"/>
    <w:rsid w:val="00CB5997"/>
    <w:rsid w:val="00CB5A28"/>
    <w:rsid w:val="00CB5BAF"/>
    <w:rsid w:val="00CB5C74"/>
    <w:rsid w:val="00CB5DA9"/>
    <w:rsid w:val="00CB5EA8"/>
    <w:rsid w:val="00CB5F82"/>
    <w:rsid w:val="00CB5F9C"/>
    <w:rsid w:val="00CB60A0"/>
    <w:rsid w:val="00CB60C5"/>
    <w:rsid w:val="00CB6256"/>
    <w:rsid w:val="00CB62F3"/>
    <w:rsid w:val="00CB64D4"/>
    <w:rsid w:val="00CB6837"/>
    <w:rsid w:val="00CB69A5"/>
    <w:rsid w:val="00CB6A46"/>
    <w:rsid w:val="00CB6B6A"/>
    <w:rsid w:val="00CB6BCE"/>
    <w:rsid w:val="00CB6C23"/>
    <w:rsid w:val="00CB6EA6"/>
    <w:rsid w:val="00CB6F03"/>
    <w:rsid w:val="00CB7172"/>
    <w:rsid w:val="00CB727F"/>
    <w:rsid w:val="00CB72CB"/>
    <w:rsid w:val="00CB734F"/>
    <w:rsid w:val="00CB73DE"/>
    <w:rsid w:val="00CB7724"/>
    <w:rsid w:val="00CB781A"/>
    <w:rsid w:val="00CB7AD2"/>
    <w:rsid w:val="00CB7C06"/>
    <w:rsid w:val="00CC0462"/>
    <w:rsid w:val="00CC0684"/>
    <w:rsid w:val="00CC07FA"/>
    <w:rsid w:val="00CC0ACE"/>
    <w:rsid w:val="00CC0B1B"/>
    <w:rsid w:val="00CC0B1F"/>
    <w:rsid w:val="00CC0B99"/>
    <w:rsid w:val="00CC0C72"/>
    <w:rsid w:val="00CC0E74"/>
    <w:rsid w:val="00CC0E9C"/>
    <w:rsid w:val="00CC1070"/>
    <w:rsid w:val="00CC127B"/>
    <w:rsid w:val="00CC15F5"/>
    <w:rsid w:val="00CC1A1B"/>
    <w:rsid w:val="00CC1A1F"/>
    <w:rsid w:val="00CC1AB7"/>
    <w:rsid w:val="00CC1CA5"/>
    <w:rsid w:val="00CC1EBA"/>
    <w:rsid w:val="00CC2029"/>
    <w:rsid w:val="00CC2088"/>
    <w:rsid w:val="00CC2204"/>
    <w:rsid w:val="00CC2279"/>
    <w:rsid w:val="00CC2B50"/>
    <w:rsid w:val="00CC2BFD"/>
    <w:rsid w:val="00CC2E3E"/>
    <w:rsid w:val="00CC2FE0"/>
    <w:rsid w:val="00CC31F8"/>
    <w:rsid w:val="00CC3263"/>
    <w:rsid w:val="00CC3293"/>
    <w:rsid w:val="00CC3426"/>
    <w:rsid w:val="00CC3653"/>
    <w:rsid w:val="00CC3DA2"/>
    <w:rsid w:val="00CC41D3"/>
    <w:rsid w:val="00CC41F3"/>
    <w:rsid w:val="00CC421E"/>
    <w:rsid w:val="00CC44DB"/>
    <w:rsid w:val="00CC4708"/>
    <w:rsid w:val="00CC49F8"/>
    <w:rsid w:val="00CC4AF3"/>
    <w:rsid w:val="00CC4D7A"/>
    <w:rsid w:val="00CC54D1"/>
    <w:rsid w:val="00CC568D"/>
    <w:rsid w:val="00CC5834"/>
    <w:rsid w:val="00CC5934"/>
    <w:rsid w:val="00CC5A7D"/>
    <w:rsid w:val="00CC5C45"/>
    <w:rsid w:val="00CC5C64"/>
    <w:rsid w:val="00CC5D0D"/>
    <w:rsid w:val="00CC61D9"/>
    <w:rsid w:val="00CC6409"/>
    <w:rsid w:val="00CC690D"/>
    <w:rsid w:val="00CC6A26"/>
    <w:rsid w:val="00CC6B5E"/>
    <w:rsid w:val="00CC6EAE"/>
    <w:rsid w:val="00CC6F40"/>
    <w:rsid w:val="00CC7008"/>
    <w:rsid w:val="00CC70B6"/>
    <w:rsid w:val="00CC7215"/>
    <w:rsid w:val="00CC7302"/>
    <w:rsid w:val="00CC741C"/>
    <w:rsid w:val="00CC75D5"/>
    <w:rsid w:val="00CC75F3"/>
    <w:rsid w:val="00CC7667"/>
    <w:rsid w:val="00CC7671"/>
    <w:rsid w:val="00CC7962"/>
    <w:rsid w:val="00CC7EBC"/>
    <w:rsid w:val="00CD0064"/>
    <w:rsid w:val="00CD04C2"/>
    <w:rsid w:val="00CD0630"/>
    <w:rsid w:val="00CD079A"/>
    <w:rsid w:val="00CD08FD"/>
    <w:rsid w:val="00CD0B60"/>
    <w:rsid w:val="00CD0D05"/>
    <w:rsid w:val="00CD0DBF"/>
    <w:rsid w:val="00CD0E4D"/>
    <w:rsid w:val="00CD0FC9"/>
    <w:rsid w:val="00CD1074"/>
    <w:rsid w:val="00CD1336"/>
    <w:rsid w:val="00CD1704"/>
    <w:rsid w:val="00CD1D3B"/>
    <w:rsid w:val="00CD1EF0"/>
    <w:rsid w:val="00CD24FD"/>
    <w:rsid w:val="00CD27D1"/>
    <w:rsid w:val="00CD2845"/>
    <w:rsid w:val="00CD289A"/>
    <w:rsid w:val="00CD293B"/>
    <w:rsid w:val="00CD29FF"/>
    <w:rsid w:val="00CD2D3D"/>
    <w:rsid w:val="00CD2F51"/>
    <w:rsid w:val="00CD30C8"/>
    <w:rsid w:val="00CD335D"/>
    <w:rsid w:val="00CD3426"/>
    <w:rsid w:val="00CD3457"/>
    <w:rsid w:val="00CD3476"/>
    <w:rsid w:val="00CD35B4"/>
    <w:rsid w:val="00CD3607"/>
    <w:rsid w:val="00CD3CED"/>
    <w:rsid w:val="00CD3D84"/>
    <w:rsid w:val="00CD40D0"/>
    <w:rsid w:val="00CD4215"/>
    <w:rsid w:val="00CD448F"/>
    <w:rsid w:val="00CD45F0"/>
    <w:rsid w:val="00CD481B"/>
    <w:rsid w:val="00CD48C9"/>
    <w:rsid w:val="00CD4975"/>
    <w:rsid w:val="00CD4990"/>
    <w:rsid w:val="00CD49C5"/>
    <w:rsid w:val="00CD4B84"/>
    <w:rsid w:val="00CD4BA1"/>
    <w:rsid w:val="00CD4E66"/>
    <w:rsid w:val="00CD4F1B"/>
    <w:rsid w:val="00CD512A"/>
    <w:rsid w:val="00CD522F"/>
    <w:rsid w:val="00CD5296"/>
    <w:rsid w:val="00CD5392"/>
    <w:rsid w:val="00CD5523"/>
    <w:rsid w:val="00CD5760"/>
    <w:rsid w:val="00CD589A"/>
    <w:rsid w:val="00CD59FD"/>
    <w:rsid w:val="00CD5AAC"/>
    <w:rsid w:val="00CD5CC0"/>
    <w:rsid w:val="00CD5FCB"/>
    <w:rsid w:val="00CD6321"/>
    <w:rsid w:val="00CD64DF"/>
    <w:rsid w:val="00CD6558"/>
    <w:rsid w:val="00CD66A9"/>
    <w:rsid w:val="00CD6A1C"/>
    <w:rsid w:val="00CD6B6F"/>
    <w:rsid w:val="00CD6B7C"/>
    <w:rsid w:val="00CD6F8C"/>
    <w:rsid w:val="00CD7029"/>
    <w:rsid w:val="00CD70C0"/>
    <w:rsid w:val="00CD7199"/>
    <w:rsid w:val="00CD7219"/>
    <w:rsid w:val="00CD725F"/>
    <w:rsid w:val="00CD72EF"/>
    <w:rsid w:val="00CD7602"/>
    <w:rsid w:val="00CD7614"/>
    <w:rsid w:val="00CD76A2"/>
    <w:rsid w:val="00CD7885"/>
    <w:rsid w:val="00CD79C7"/>
    <w:rsid w:val="00CE05AE"/>
    <w:rsid w:val="00CE0715"/>
    <w:rsid w:val="00CE07F2"/>
    <w:rsid w:val="00CE08ED"/>
    <w:rsid w:val="00CE096A"/>
    <w:rsid w:val="00CE09B7"/>
    <w:rsid w:val="00CE0BB5"/>
    <w:rsid w:val="00CE0C62"/>
    <w:rsid w:val="00CE0C77"/>
    <w:rsid w:val="00CE0D1F"/>
    <w:rsid w:val="00CE1033"/>
    <w:rsid w:val="00CE16EB"/>
    <w:rsid w:val="00CE1700"/>
    <w:rsid w:val="00CE1B96"/>
    <w:rsid w:val="00CE225F"/>
    <w:rsid w:val="00CE242B"/>
    <w:rsid w:val="00CE247A"/>
    <w:rsid w:val="00CE255D"/>
    <w:rsid w:val="00CE264C"/>
    <w:rsid w:val="00CE26A8"/>
    <w:rsid w:val="00CE278D"/>
    <w:rsid w:val="00CE27FD"/>
    <w:rsid w:val="00CE29FD"/>
    <w:rsid w:val="00CE2A90"/>
    <w:rsid w:val="00CE2B8A"/>
    <w:rsid w:val="00CE2BA7"/>
    <w:rsid w:val="00CE2CC4"/>
    <w:rsid w:val="00CE2CD2"/>
    <w:rsid w:val="00CE2E3B"/>
    <w:rsid w:val="00CE2E6F"/>
    <w:rsid w:val="00CE2F86"/>
    <w:rsid w:val="00CE2F8F"/>
    <w:rsid w:val="00CE303C"/>
    <w:rsid w:val="00CE306B"/>
    <w:rsid w:val="00CE30EA"/>
    <w:rsid w:val="00CE3398"/>
    <w:rsid w:val="00CE345E"/>
    <w:rsid w:val="00CE36F2"/>
    <w:rsid w:val="00CE3730"/>
    <w:rsid w:val="00CE38C6"/>
    <w:rsid w:val="00CE38D5"/>
    <w:rsid w:val="00CE3C9E"/>
    <w:rsid w:val="00CE3F91"/>
    <w:rsid w:val="00CE4025"/>
    <w:rsid w:val="00CE410E"/>
    <w:rsid w:val="00CE4143"/>
    <w:rsid w:val="00CE42CB"/>
    <w:rsid w:val="00CE42F4"/>
    <w:rsid w:val="00CE43DE"/>
    <w:rsid w:val="00CE45C2"/>
    <w:rsid w:val="00CE47B4"/>
    <w:rsid w:val="00CE48C2"/>
    <w:rsid w:val="00CE4991"/>
    <w:rsid w:val="00CE4A97"/>
    <w:rsid w:val="00CE4DF8"/>
    <w:rsid w:val="00CE4F01"/>
    <w:rsid w:val="00CE5064"/>
    <w:rsid w:val="00CE50FA"/>
    <w:rsid w:val="00CE51AF"/>
    <w:rsid w:val="00CE5291"/>
    <w:rsid w:val="00CE5339"/>
    <w:rsid w:val="00CE5463"/>
    <w:rsid w:val="00CE54F2"/>
    <w:rsid w:val="00CE58C5"/>
    <w:rsid w:val="00CE5B18"/>
    <w:rsid w:val="00CE5B2D"/>
    <w:rsid w:val="00CE5C4F"/>
    <w:rsid w:val="00CE5E88"/>
    <w:rsid w:val="00CE5F7C"/>
    <w:rsid w:val="00CE5FF2"/>
    <w:rsid w:val="00CE6269"/>
    <w:rsid w:val="00CE6287"/>
    <w:rsid w:val="00CE62DC"/>
    <w:rsid w:val="00CE65BC"/>
    <w:rsid w:val="00CE6723"/>
    <w:rsid w:val="00CE6894"/>
    <w:rsid w:val="00CE69A0"/>
    <w:rsid w:val="00CE6BEB"/>
    <w:rsid w:val="00CE6D3D"/>
    <w:rsid w:val="00CE6EF9"/>
    <w:rsid w:val="00CE70F2"/>
    <w:rsid w:val="00CE71BB"/>
    <w:rsid w:val="00CE722F"/>
    <w:rsid w:val="00CE7327"/>
    <w:rsid w:val="00CE73E5"/>
    <w:rsid w:val="00CE765A"/>
    <w:rsid w:val="00CE776C"/>
    <w:rsid w:val="00CE7903"/>
    <w:rsid w:val="00CE7D6E"/>
    <w:rsid w:val="00CE7DE1"/>
    <w:rsid w:val="00CE7DF0"/>
    <w:rsid w:val="00CE7E3D"/>
    <w:rsid w:val="00CF010A"/>
    <w:rsid w:val="00CF036B"/>
    <w:rsid w:val="00CF04F7"/>
    <w:rsid w:val="00CF05C7"/>
    <w:rsid w:val="00CF05F0"/>
    <w:rsid w:val="00CF060F"/>
    <w:rsid w:val="00CF06B4"/>
    <w:rsid w:val="00CF0DAC"/>
    <w:rsid w:val="00CF14BC"/>
    <w:rsid w:val="00CF1625"/>
    <w:rsid w:val="00CF16F9"/>
    <w:rsid w:val="00CF1A94"/>
    <w:rsid w:val="00CF1E1C"/>
    <w:rsid w:val="00CF1EAE"/>
    <w:rsid w:val="00CF203F"/>
    <w:rsid w:val="00CF2126"/>
    <w:rsid w:val="00CF240B"/>
    <w:rsid w:val="00CF2503"/>
    <w:rsid w:val="00CF25E8"/>
    <w:rsid w:val="00CF25EA"/>
    <w:rsid w:val="00CF2636"/>
    <w:rsid w:val="00CF2A42"/>
    <w:rsid w:val="00CF2AA3"/>
    <w:rsid w:val="00CF2AB7"/>
    <w:rsid w:val="00CF2D72"/>
    <w:rsid w:val="00CF2E42"/>
    <w:rsid w:val="00CF2E48"/>
    <w:rsid w:val="00CF2F0D"/>
    <w:rsid w:val="00CF2F50"/>
    <w:rsid w:val="00CF3101"/>
    <w:rsid w:val="00CF3191"/>
    <w:rsid w:val="00CF33F8"/>
    <w:rsid w:val="00CF3420"/>
    <w:rsid w:val="00CF355F"/>
    <w:rsid w:val="00CF3562"/>
    <w:rsid w:val="00CF360D"/>
    <w:rsid w:val="00CF3693"/>
    <w:rsid w:val="00CF3788"/>
    <w:rsid w:val="00CF380E"/>
    <w:rsid w:val="00CF3AF8"/>
    <w:rsid w:val="00CF3B6A"/>
    <w:rsid w:val="00CF3C4B"/>
    <w:rsid w:val="00CF3CBE"/>
    <w:rsid w:val="00CF4240"/>
    <w:rsid w:val="00CF4442"/>
    <w:rsid w:val="00CF448F"/>
    <w:rsid w:val="00CF4985"/>
    <w:rsid w:val="00CF4991"/>
    <w:rsid w:val="00CF4A81"/>
    <w:rsid w:val="00CF4BE8"/>
    <w:rsid w:val="00CF4D23"/>
    <w:rsid w:val="00CF4DC3"/>
    <w:rsid w:val="00CF4E5A"/>
    <w:rsid w:val="00CF5015"/>
    <w:rsid w:val="00CF504C"/>
    <w:rsid w:val="00CF515B"/>
    <w:rsid w:val="00CF51A7"/>
    <w:rsid w:val="00CF5458"/>
    <w:rsid w:val="00CF565E"/>
    <w:rsid w:val="00CF5934"/>
    <w:rsid w:val="00CF5F73"/>
    <w:rsid w:val="00CF6198"/>
    <w:rsid w:val="00CF6AFF"/>
    <w:rsid w:val="00CF6CB9"/>
    <w:rsid w:val="00CF6D2E"/>
    <w:rsid w:val="00CF6E96"/>
    <w:rsid w:val="00CF6FDE"/>
    <w:rsid w:val="00CF71BF"/>
    <w:rsid w:val="00CF76BB"/>
    <w:rsid w:val="00CF78EC"/>
    <w:rsid w:val="00CF7975"/>
    <w:rsid w:val="00D00011"/>
    <w:rsid w:val="00D00046"/>
    <w:rsid w:val="00D0007E"/>
    <w:rsid w:val="00D0010A"/>
    <w:rsid w:val="00D00136"/>
    <w:rsid w:val="00D003EC"/>
    <w:rsid w:val="00D00438"/>
    <w:rsid w:val="00D00495"/>
    <w:rsid w:val="00D0052D"/>
    <w:rsid w:val="00D0055C"/>
    <w:rsid w:val="00D006CC"/>
    <w:rsid w:val="00D007F3"/>
    <w:rsid w:val="00D0082D"/>
    <w:rsid w:val="00D00930"/>
    <w:rsid w:val="00D00A6B"/>
    <w:rsid w:val="00D00BAB"/>
    <w:rsid w:val="00D00EA0"/>
    <w:rsid w:val="00D0100B"/>
    <w:rsid w:val="00D01076"/>
    <w:rsid w:val="00D010D5"/>
    <w:rsid w:val="00D01214"/>
    <w:rsid w:val="00D013E9"/>
    <w:rsid w:val="00D014A8"/>
    <w:rsid w:val="00D01815"/>
    <w:rsid w:val="00D01E55"/>
    <w:rsid w:val="00D0211C"/>
    <w:rsid w:val="00D021F2"/>
    <w:rsid w:val="00D02446"/>
    <w:rsid w:val="00D0288C"/>
    <w:rsid w:val="00D02890"/>
    <w:rsid w:val="00D02919"/>
    <w:rsid w:val="00D0292F"/>
    <w:rsid w:val="00D029E0"/>
    <w:rsid w:val="00D02BA9"/>
    <w:rsid w:val="00D02BC5"/>
    <w:rsid w:val="00D02CF5"/>
    <w:rsid w:val="00D02E28"/>
    <w:rsid w:val="00D02F42"/>
    <w:rsid w:val="00D03150"/>
    <w:rsid w:val="00D031E9"/>
    <w:rsid w:val="00D03368"/>
    <w:rsid w:val="00D035FB"/>
    <w:rsid w:val="00D03778"/>
    <w:rsid w:val="00D037B8"/>
    <w:rsid w:val="00D03CC9"/>
    <w:rsid w:val="00D03CE5"/>
    <w:rsid w:val="00D04086"/>
    <w:rsid w:val="00D0424A"/>
    <w:rsid w:val="00D0457B"/>
    <w:rsid w:val="00D0474C"/>
    <w:rsid w:val="00D04792"/>
    <w:rsid w:val="00D04894"/>
    <w:rsid w:val="00D04A20"/>
    <w:rsid w:val="00D04C61"/>
    <w:rsid w:val="00D04D7C"/>
    <w:rsid w:val="00D04D85"/>
    <w:rsid w:val="00D04F29"/>
    <w:rsid w:val="00D0507D"/>
    <w:rsid w:val="00D05082"/>
    <w:rsid w:val="00D05088"/>
    <w:rsid w:val="00D05156"/>
    <w:rsid w:val="00D05293"/>
    <w:rsid w:val="00D054EB"/>
    <w:rsid w:val="00D05548"/>
    <w:rsid w:val="00D0571E"/>
    <w:rsid w:val="00D057A3"/>
    <w:rsid w:val="00D05B6E"/>
    <w:rsid w:val="00D05B8D"/>
    <w:rsid w:val="00D05B9B"/>
    <w:rsid w:val="00D05C63"/>
    <w:rsid w:val="00D0620A"/>
    <w:rsid w:val="00D06316"/>
    <w:rsid w:val="00D065A2"/>
    <w:rsid w:val="00D06800"/>
    <w:rsid w:val="00D06D09"/>
    <w:rsid w:val="00D06E91"/>
    <w:rsid w:val="00D06EFF"/>
    <w:rsid w:val="00D070AC"/>
    <w:rsid w:val="00D07144"/>
    <w:rsid w:val="00D071BC"/>
    <w:rsid w:val="00D0724F"/>
    <w:rsid w:val="00D07358"/>
    <w:rsid w:val="00D0750D"/>
    <w:rsid w:val="00D0776B"/>
    <w:rsid w:val="00D07848"/>
    <w:rsid w:val="00D07981"/>
    <w:rsid w:val="00D079AA"/>
    <w:rsid w:val="00D07B64"/>
    <w:rsid w:val="00D07C28"/>
    <w:rsid w:val="00D07D21"/>
    <w:rsid w:val="00D07D8B"/>
    <w:rsid w:val="00D07E84"/>
    <w:rsid w:val="00D07F00"/>
    <w:rsid w:val="00D101F4"/>
    <w:rsid w:val="00D103C7"/>
    <w:rsid w:val="00D1049D"/>
    <w:rsid w:val="00D108F1"/>
    <w:rsid w:val="00D10958"/>
    <w:rsid w:val="00D109AA"/>
    <w:rsid w:val="00D109DF"/>
    <w:rsid w:val="00D10BD4"/>
    <w:rsid w:val="00D10C22"/>
    <w:rsid w:val="00D10D45"/>
    <w:rsid w:val="00D111DC"/>
    <w:rsid w:val="00D1130F"/>
    <w:rsid w:val="00D1133B"/>
    <w:rsid w:val="00D11673"/>
    <w:rsid w:val="00D1198B"/>
    <w:rsid w:val="00D11B60"/>
    <w:rsid w:val="00D11CB3"/>
    <w:rsid w:val="00D11D5A"/>
    <w:rsid w:val="00D11E0B"/>
    <w:rsid w:val="00D11E71"/>
    <w:rsid w:val="00D11F9B"/>
    <w:rsid w:val="00D125F1"/>
    <w:rsid w:val="00D12666"/>
    <w:rsid w:val="00D12690"/>
    <w:rsid w:val="00D12CAF"/>
    <w:rsid w:val="00D12D7E"/>
    <w:rsid w:val="00D12D82"/>
    <w:rsid w:val="00D13174"/>
    <w:rsid w:val="00D132D7"/>
    <w:rsid w:val="00D135BC"/>
    <w:rsid w:val="00D1365B"/>
    <w:rsid w:val="00D13715"/>
    <w:rsid w:val="00D1378E"/>
    <w:rsid w:val="00D1394E"/>
    <w:rsid w:val="00D139F3"/>
    <w:rsid w:val="00D13B1E"/>
    <w:rsid w:val="00D13B89"/>
    <w:rsid w:val="00D13DD1"/>
    <w:rsid w:val="00D14296"/>
    <w:rsid w:val="00D143DF"/>
    <w:rsid w:val="00D144C2"/>
    <w:rsid w:val="00D145B8"/>
    <w:rsid w:val="00D145EF"/>
    <w:rsid w:val="00D14745"/>
    <w:rsid w:val="00D14B09"/>
    <w:rsid w:val="00D14B3F"/>
    <w:rsid w:val="00D14B99"/>
    <w:rsid w:val="00D14BEB"/>
    <w:rsid w:val="00D14BF5"/>
    <w:rsid w:val="00D14D7C"/>
    <w:rsid w:val="00D14E0D"/>
    <w:rsid w:val="00D14E76"/>
    <w:rsid w:val="00D14EA8"/>
    <w:rsid w:val="00D14F63"/>
    <w:rsid w:val="00D155B1"/>
    <w:rsid w:val="00D156BA"/>
    <w:rsid w:val="00D1584C"/>
    <w:rsid w:val="00D15E25"/>
    <w:rsid w:val="00D15ECC"/>
    <w:rsid w:val="00D15F37"/>
    <w:rsid w:val="00D160E9"/>
    <w:rsid w:val="00D16100"/>
    <w:rsid w:val="00D16220"/>
    <w:rsid w:val="00D16379"/>
    <w:rsid w:val="00D16738"/>
    <w:rsid w:val="00D168B6"/>
    <w:rsid w:val="00D16967"/>
    <w:rsid w:val="00D16A9B"/>
    <w:rsid w:val="00D16E9F"/>
    <w:rsid w:val="00D16F5E"/>
    <w:rsid w:val="00D16F9F"/>
    <w:rsid w:val="00D170C6"/>
    <w:rsid w:val="00D1735E"/>
    <w:rsid w:val="00D17646"/>
    <w:rsid w:val="00D177A1"/>
    <w:rsid w:val="00D17AD4"/>
    <w:rsid w:val="00D17B06"/>
    <w:rsid w:val="00D17B6A"/>
    <w:rsid w:val="00D17B72"/>
    <w:rsid w:val="00D17C13"/>
    <w:rsid w:val="00D17E0E"/>
    <w:rsid w:val="00D17E67"/>
    <w:rsid w:val="00D17F04"/>
    <w:rsid w:val="00D17F7E"/>
    <w:rsid w:val="00D2006A"/>
    <w:rsid w:val="00D20405"/>
    <w:rsid w:val="00D204EA"/>
    <w:rsid w:val="00D205B0"/>
    <w:rsid w:val="00D2079C"/>
    <w:rsid w:val="00D20E45"/>
    <w:rsid w:val="00D21056"/>
    <w:rsid w:val="00D21178"/>
    <w:rsid w:val="00D211C8"/>
    <w:rsid w:val="00D213C9"/>
    <w:rsid w:val="00D21527"/>
    <w:rsid w:val="00D21630"/>
    <w:rsid w:val="00D2194F"/>
    <w:rsid w:val="00D21BF8"/>
    <w:rsid w:val="00D21D7A"/>
    <w:rsid w:val="00D21F9C"/>
    <w:rsid w:val="00D21FF6"/>
    <w:rsid w:val="00D220A2"/>
    <w:rsid w:val="00D22239"/>
    <w:rsid w:val="00D22536"/>
    <w:rsid w:val="00D2257F"/>
    <w:rsid w:val="00D22729"/>
    <w:rsid w:val="00D2273D"/>
    <w:rsid w:val="00D2274F"/>
    <w:rsid w:val="00D2277B"/>
    <w:rsid w:val="00D22918"/>
    <w:rsid w:val="00D22A30"/>
    <w:rsid w:val="00D22B0E"/>
    <w:rsid w:val="00D22C0B"/>
    <w:rsid w:val="00D22C20"/>
    <w:rsid w:val="00D22D45"/>
    <w:rsid w:val="00D22E8C"/>
    <w:rsid w:val="00D231F5"/>
    <w:rsid w:val="00D23680"/>
    <w:rsid w:val="00D236E3"/>
    <w:rsid w:val="00D23778"/>
    <w:rsid w:val="00D2388F"/>
    <w:rsid w:val="00D23C28"/>
    <w:rsid w:val="00D23F34"/>
    <w:rsid w:val="00D23F7C"/>
    <w:rsid w:val="00D24030"/>
    <w:rsid w:val="00D2411E"/>
    <w:rsid w:val="00D24359"/>
    <w:rsid w:val="00D24401"/>
    <w:rsid w:val="00D24412"/>
    <w:rsid w:val="00D24436"/>
    <w:rsid w:val="00D246EF"/>
    <w:rsid w:val="00D24898"/>
    <w:rsid w:val="00D24BA3"/>
    <w:rsid w:val="00D24CFA"/>
    <w:rsid w:val="00D2507F"/>
    <w:rsid w:val="00D25183"/>
    <w:rsid w:val="00D2525D"/>
    <w:rsid w:val="00D2568C"/>
    <w:rsid w:val="00D257D8"/>
    <w:rsid w:val="00D258CA"/>
    <w:rsid w:val="00D25A4F"/>
    <w:rsid w:val="00D25ABB"/>
    <w:rsid w:val="00D25ACD"/>
    <w:rsid w:val="00D25C04"/>
    <w:rsid w:val="00D25EC3"/>
    <w:rsid w:val="00D26117"/>
    <w:rsid w:val="00D261C8"/>
    <w:rsid w:val="00D262F3"/>
    <w:rsid w:val="00D26315"/>
    <w:rsid w:val="00D2650C"/>
    <w:rsid w:val="00D26860"/>
    <w:rsid w:val="00D2694B"/>
    <w:rsid w:val="00D26BF9"/>
    <w:rsid w:val="00D2704C"/>
    <w:rsid w:val="00D270B7"/>
    <w:rsid w:val="00D27449"/>
    <w:rsid w:val="00D2750D"/>
    <w:rsid w:val="00D27688"/>
    <w:rsid w:val="00D277B5"/>
    <w:rsid w:val="00D279E7"/>
    <w:rsid w:val="00D27A72"/>
    <w:rsid w:val="00D27A91"/>
    <w:rsid w:val="00D27EAF"/>
    <w:rsid w:val="00D30561"/>
    <w:rsid w:val="00D3090F"/>
    <w:rsid w:val="00D30E16"/>
    <w:rsid w:val="00D31029"/>
    <w:rsid w:val="00D3168B"/>
    <w:rsid w:val="00D3185C"/>
    <w:rsid w:val="00D319DA"/>
    <w:rsid w:val="00D31C7F"/>
    <w:rsid w:val="00D31D1A"/>
    <w:rsid w:val="00D31DEE"/>
    <w:rsid w:val="00D31E74"/>
    <w:rsid w:val="00D31EBE"/>
    <w:rsid w:val="00D31EC9"/>
    <w:rsid w:val="00D31FFB"/>
    <w:rsid w:val="00D3205F"/>
    <w:rsid w:val="00D320C0"/>
    <w:rsid w:val="00D32197"/>
    <w:rsid w:val="00D32351"/>
    <w:rsid w:val="00D3245D"/>
    <w:rsid w:val="00D324E3"/>
    <w:rsid w:val="00D32891"/>
    <w:rsid w:val="00D32D89"/>
    <w:rsid w:val="00D32EFB"/>
    <w:rsid w:val="00D3318E"/>
    <w:rsid w:val="00D331D4"/>
    <w:rsid w:val="00D33300"/>
    <w:rsid w:val="00D335E0"/>
    <w:rsid w:val="00D338D4"/>
    <w:rsid w:val="00D33D42"/>
    <w:rsid w:val="00D33E3A"/>
    <w:rsid w:val="00D33E72"/>
    <w:rsid w:val="00D33F69"/>
    <w:rsid w:val="00D33F7A"/>
    <w:rsid w:val="00D34009"/>
    <w:rsid w:val="00D34308"/>
    <w:rsid w:val="00D34622"/>
    <w:rsid w:val="00D348A6"/>
    <w:rsid w:val="00D348A9"/>
    <w:rsid w:val="00D34911"/>
    <w:rsid w:val="00D34939"/>
    <w:rsid w:val="00D34C6D"/>
    <w:rsid w:val="00D34D26"/>
    <w:rsid w:val="00D3506A"/>
    <w:rsid w:val="00D35169"/>
    <w:rsid w:val="00D35307"/>
    <w:rsid w:val="00D355A5"/>
    <w:rsid w:val="00D35906"/>
    <w:rsid w:val="00D35A8A"/>
    <w:rsid w:val="00D35B92"/>
    <w:rsid w:val="00D35BD6"/>
    <w:rsid w:val="00D35CA2"/>
    <w:rsid w:val="00D361B5"/>
    <w:rsid w:val="00D3636F"/>
    <w:rsid w:val="00D364D5"/>
    <w:rsid w:val="00D366A8"/>
    <w:rsid w:val="00D36B7E"/>
    <w:rsid w:val="00D36C91"/>
    <w:rsid w:val="00D36CAC"/>
    <w:rsid w:val="00D36CFF"/>
    <w:rsid w:val="00D3707D"/>
    <w:rsid w:val="00D37113"/>
    <w:rsid w:val="00D376E2"/>
    <w:rsid w:val="00D37DE5"/>
    <w:rsid w:val="00D400E7"/>
    <w:rsid w:val="00D40102"/>
    <w:rsid w:val="00D40445"/>
    <w:rsid w:val="00D404E6"/>
    <w:rsid w:val="00D40BDE"/>
    <w:rsid w:val="00D40C61"/>
    <w:rsid w:val="00D40E4F"/>
    <w:rsid w:val="00D410D2"/>
    <w:rsid w:val="00D411A2"/>
    <w:rsid w:val="00D41290"/>
    <w:rsid w:val="00D41433"/>
    <w:rsid w:val="00D414AD"/>
    <w:rsid w:val="00D4197A"/>
    <w:rsid w:val="00D41B6D"/>
    <w:rsid w:val="00D41B71"/>
    <w:rsid w:val="00D41BE9"/>
    <w:rsid w:val="00D41C4D"/>
    <w:rsid w:val="00D41D2E"/>
    <w:rsid w:val="00D4217C"/>
    <w:rsid w:val="00D42298"/>
    <w:rsid w:val="00D422FA"/>
    <w:rsid w:val="00D42627"/>
    <w:rsid w:val="00D426E1"/>
    <w:rsid w:val="00D426FF"/>
    <w:rsid w:val="00D42BE2"/>
    <w:rsid w:val="00D42FBF"/>
    <w:rsid w:val="00D432B9"/>
    <w:rsid w:val="00D438AD"/>
    <w:rsid w:val="00D43B99"/>
    <w:rsid w:val="00D44059"/>
    <w:rsid w:val="00D4417D"/>
    <w:rsid w:val="00D4419E"/>
    <w:rsid w:val="00D442B1"/>
    <w:rsid w:val="00D445C6"/>
    <w:rsid w:val="00D44748"/>
    <w:rsid w:val="00D447A1"/>
    <w:rsid w:val="00D44CE5"/>
    <w:rsid w:val="00D44D46"/>
    <w:rsid w:val="00D45096"/>
    <w:rsid w:val="00D45166"/>
    <w:rsid w:val="00D452F4"/>
    <w:rsid w:val="00D4543B"/>
    <w:rsid w:val="00D455E3"/>
    <w:rsid w:val="00D455E5"/>
    <w:rsid w:val="00D459A7"/>
    <w:rsid w:val="00D45C1A"/>
    <w:rsid w:val="00D45E01"/>
    <w:rsid w:val="00D4606D"/>
    <w:rsid w:val="00D460F7"/>
    <w:rsid w:val="00D4615D"/>
    <w:rsid w:val="00D461B3"/>
    <w:rsid w:val="00D46262"/>
    <w:rsid w:val="00D4638A"/>
    <w:rsid w:val="00D4658A"/>
    <w:rsid w:val="00D46764"/>
    <w:rsid w:val="00D46790"/>
    <w:rsid w:val="00D467A8"/>
    <w:rsid w:val="00D46AD9"/>
    <w:rsid w:val="00D47025"/>
    <w:rsid w:val="00D4702E"/>
    <w:rsid w:val="00D472F6"/>
    <w:rsid w:val="00D473D3"/>
    <w:rsid w:val="00D4748C"/>
    <w:rsid w:val="00D476DD"/>
    <w:rsid w:val="00D47867"/>
    <w:rsid w:val="00D4798B"/>
    <w:rsid w:val="00D47B40"/>
    <w:rsid w:val="00D47C57"/>
    <w:rsid w:val="00D50040"/>
    <w:rsid w:val="00D5004F"/>
    <w:rsid w:val="00D50240"/>
    <w:rsid w:val="00D50713"/>
    <w:rsid w:val="00D50980"/>
    <w:rsid w:val="00D50B9C"/>
    <w:rsid w:val="00D50C43"/>
    <w:rsid w:val="00D50CE8"/>
    <w:rsid w:val="00D50D30"/>
    <w:rsid w:val="00D50EB4"/>
    <w:rsid w:val="00D5105C"/>
    <w:rsid w:val="00D51162"/>
    <w:rsid w:val="00D512EF"/>
    <w:rsid w:val="00D5139E"/>
    <w:rsid w:val="00D513AF"/>
    <w:rsid w:val="00D51443"/>
    <w:rsid w:val="00D5153C"/>
    <w:rsid w:val="00D5172C"/>
    <w:rsid w:val="00D5177A"/>
    <w:rsid w:val="00D51924"/>
    <w:rsid w:val="00D51BB0"/>
    <w:rsid w:val="00D51C04"/>
    <w:rsid w:val="00D51D57"/>
    <w:rsid w:val="00D52567"/>
    <w:rsid w:val="00D52668"/>
    <w:rsid w:val="00D52D73"/>
    <w:rsid w:val="00D52E58"/>
    <w:rsid w:val="00D5336A"/>
    <w:rsid w:val="00D53495"/>
    <w:rsid w:val="00D53520"/>
    <w:rsid w:val="00D539E4"/>
    <w:rsid w:val="00D53ABB"/>
    <w:rsid w:val="00D53AEA"/>
    <w:rsid w:val="00D53B73"/>
    <w:rsid w:val="00D53E28"/>
    <w:rsid w:val="00D53EFB"/>
    <w:rsid w:val="00D5435D"/>
    <w:rsid w:val="00D54382"/>
    <w:rsid w:val="00D54662"/>
    <w:rsid w:val="00D54669"/>
    <w:rsid w:val="00D54705"/>
    <w:rsid w:val="00D54850"/>
    <w:rsid w:val="00D549F2"/>
    <w:rsid w:val="00D551CE"/>
    <w:rsid w:val="00D5526C"/>
    <w:rsid w:val="00D553E4"/>
    <w:rsid w:val="00D557DB"/>
    <w:rsid w:val="00D55827"/>
    <w:rsid w:val="00D558A6"/>
    <w:rsid w:val="00D55A0E"/>
    <w:rsid w:val="00D55B3F"/>
    <w:rsid w:val="00D55B72"/>
    <w:rsid w:val="00D55EE1"/>
    <w:rsid w:val="00D55FA8"/>
    <w:rsid w:val="00D56359"/>
    <w:rsid w:val="00D5659B"/>
    <w:rsid w:val="00D56612"/>
    <w:rsid w:val="00D56B20"/>
    <w:rsid w:val="00D56C93"/>
    <w:rsid w:val="00D57104"/>
    <w:rsid w:val="00D571C4"/>
    <w:rsid w:val="00D57273"/>
    <w:rsid w:val="00D572DD"/>
    <w:rsid w:val="00D5769B"/>
    <w:rsid w:val="00D57871"/>
    <w:rsid w:val="00D578B3"/>
    <w:rsid w:val="00D57AE2"/>
    <w:rsid w:val="00D57D53"/>
    <w:rsid w:val="00D57D9C"/>
    <w:rsid w:val="00D57E26"/>
    <w:rsid w:val="00D6003C"/>
    <w:rsid w:val="00D60059"/>
    <w:rsid w:val="00D6010E"/>
    <w:rsid w:val="00D6011C"/>
    <w:rsid w:val="00D6025B"/>
    <w:rsid w:val="00D6032B"/>
    <w:rsid w:val="00D609B1"/>
    <w:rsid w:val="00D60BF3"/>
    <w:rsid w:val="00D60C94"/>
    <w:rsid w:val="00D60DDD"/>
    <w:rsid w:val="00D61043"/>
    <w:rsid w:val="00D6108D"/>
    <w:rsid w:val="00D615FF"/>
    <w:rsid w:val="00D61615"/>
    <w:rsid w:val="00D6172C"/>
    <w:rsid w:val="00D618F4"/>
    <w:rsid w:val="00D61B89"/>
    <w:rsid w:val="00D61C21"/>
    <w:rsid w:val="00D61C6F"/>
    <w:rsid w:val="00D61D1B"/>
    <w:rsid w:val="00D61DE7"/>
    <w:rsid w:val="00D61E4C"/>
    <w:rsid w:val="00D620D3"/>
    <w:rsid w:val="00D622CD"/>
    <w:rsid w:val="00D624BB"/>
    <w:rsid w:val="00D6259C"/>
    <w:rsid w:val="00D6264A"/>
    <w:rsid w:val="00D62772"/>
    <w:rsid w:val="00D628E7"/>
    <w:rsid w:val="00D62979"/>
    <w:rsid w:val="00D6297D"/>
    <w:rsid w:val="00D62A75"/>
    <w:rsid w:val="00D62AC3"/>
    <w:rsid w:val="00D62C14"/>
    <w:rsid w:val="00D62EF9"/>
    <w:rsid w:val="00D631F5"/>
    <w:rsid w:val="00D6351B"/>
    <w:rsid w:val="00D6351D"/>
    <w:rsid w:val="00D63636"/>
    <w:rsid w:val="00D6369B"/>
    <w:rsid w:val="00D639C2"/>
    <w:rsid w:val="00D63B14"/>
    <w:rsid w:val="00D63DA8"/>
    <w:rsid w:val="00D63E8A"/>
    <w:rsid w:val="00D64072"/>
    <w:rsid w:val="00D642E2"/>
    <w:rsid w:val="00D642F5"/>
    <w:rsid w:val="00D64439"/>
    <w:rsid w:val="00D644F1"/>
    <w:rsid w:val="00D6459C"/>
    <w:rsid w:val="00D64755"/>
    <w:rsid w:val="00D64A4B"/>
    <w:rsid w:val="00D64F05"/>
    <w:rsid w:val="00D650F5"/>
    <w:rsid w:val="00D65160"/>
    <w:rsid w:val="00D65734"/>
    <w:rsid w:val="00D6574A"/>
    <w:rsid w:val="00D65886"/>
    <w:rsid w:val="00D65AA6"/>
    <w:rsid w:val="00D65D88"/>
    <w:rsid w:val="00D66358"/>
    <w:rsid w:val="00D663F0"/>
    <w:rsid w:val="00D664B0"/>
    <w:rsid w:val="00D664DC"/>
    <w:rsid w:val="00D66558"/>
    <w:rsid w:val="00D66632"/>
    <w:rsid w:val="00D667FE"/>
    <w:rsid w:val="00D668E4"/>
    <w:rsid w:val="00D66F7D"/>
    <w:rsid w:val="00D66FDB"/>
    <w:rsid w:val="00D670A6"/>
    <w:rsid w:val="00D670F5"/>
    <w:rsid w:val="00D67243"/>
    <w:rsid w:val="00D6727D"/>
    <w:rsid w:val="00D673EF"/>
    <w:rsid w:val="00D6740D"/>
    <w:rsid w:val="00D67473"/>
    <w:rsid w:val="00D6760C"/>
    <w:rsid w:val="00D67645"/>
    <w:rsid w:val="00D676FC"/>
    <w:rsid w:val="00D6772C"/>
    <w:rsid w:val="00D67E1A"/>
    <w:rsid w:val="00D67EB9"/>
    <w:rsid w:val="00D70165"/>
    <w:rsid w:val="00D7018F"/>
    <w:rsid w:val="00D70240"/>
    <w:rsid w:val="00D7048C"/>
    <w:rsid w:val="00D70555"/>
    <w:rsid w:val="00D7062B"/>
    <w:rsid w:val="00D70812"/>
    <w:rsid w:val="00D70816"/>
    <w:rsid w:val="00D708F2"/>
    <w:rsid w:val="00D70A10"/>
    <w:rsid w:val="00D70B1B"/>
    <w:rsid w:val="00D70BAC"/>
    <w:rsid w:val="00D70CA0"/>
    <w:rsid w:val="00D70D07"/>
    <w:rsid w:val="00D70D32"/>
    <w:rsid w:val="00D70EDA"/>
    <w:rsid w:val="00D70FAA"/>
    <w:rsid w:val="00D712E8"/>
    <w:rsid w:val="00D71304"/>
    <w:rsid w:val="00D7138F"/>
    <w:rsid w:val="00D714C6"/>
    <w:rsid w:val="00D714CC"/>
    <w:rsid w:val="00D714E9"/>
    <w:rsid w:val="00D71511"/>
    <w:rsid w:val="00D71615"/>
    <w:rsid w:val="00D71BF4"/>
    <w:rsid w:val="00D71FA8"/>
    <w:rsid w:val="00D720A8"/>
    <w:rsid w:val="00D720DC"/>
    <w:rsid w:val="00D72188"/>
    <w:rsid w:val="00D721E5"/>
    <w:rsid w:val="00D7222D"/>
    <w:rsid w:val="00D72543"/>
    <w:rsid w:val="00D72634"/>
    <w:rsid w:val="00D727F5"/>
    <w:rsid w:val="00D72CD0"/>
    <w:rsid w:val="00D72DAC"/>
    <w:rsid w:val="00D73364"/>
    <w:rsid w:val="00D73419"/>
    <w:rsid w:val="00D73509"/>
    <w:rsid w:val="00D736E3"/>
    <w:rsid w:val="00D73774"/>
    <w:rsid w:val="00D73808"/>
    <w:rsid w:val="00D738BF"/>
    <w:rsid w:val="00D73A18"/>
    <w:rsid w:val="00D73A6D"/>
    <w:rsid w:val="00D73D54"/>
    <w:rsid w:val="00D74070"/>
    <w:rsid w:val="00D743B2"/>
    <w:rsid w:val="00D74456"/>
    <w:rsid w:val="00D744B0"/>
    <w:rsid w:val="00D744EB"/>
    <w:rsid w:val="00D746C7"/>
    <w:rsid w:val="00D74E13"/>
    <w:rsid w:val="00D74E41"/>
    <w:rsid w:val="00D74EE2"/>
    <w:rsid w:val="00D74F4D"/>
    <w:rsid w:val="00D74F87"/>
    <w:rsid w:val="00D75156"/>
    <w:rsid w:val="00D7553A"/>
    <w:rsid w:val="00D75721"/>
    <w:rsid w:val="00D7577D"/>
    <w:rsid w:val="00D75BE4"/>
    <w:rsid w:val="00D75D1D"/>
    <w:rsid w:val="00D75EA7"/>
    <w:rsid w:val="00D75F1E"/>
    <w:rsid w:val="00D7630B"/>
    <w:rsid w:val="00D763DF"/>
    <w:rsid w:val="00D764A2"/>
    <w:rsid w:val="00D76612"/>
    <w:rsid w:val="00D76A7E"/>
    <w:rsid w:val="00D76AAF"/>
    <w:rsid w:val="00D76B3E"/>
    <w:rsid w:val="00D76FA3"/>
    <w:rsid w:val="00D771D9"/>
    <w:rsid w:val="00D773E6"/>
    <w:rsid w:val="00D7771C"/>
    <w:rsid w:val="00D77979"/>
    <w:rsid w:val="00D77A66"/>
    <w:rsid w:val="00D77B3B"/>
    <w:rsid w:val="00D77CFE"/>
    <w:rsid w:val="00D77D0B"/>
    <w:rsid w:val="00D77D4E"/>
    <w:rsid w:val="00D77E83"/>
    <w:rsid w:val="00D8002B"/>
    <w:rsid w:val="00D800D9"/>
    <w:rsid w:val="00D8013A"/>
    <w:rsid w:val="00D80200"/>
    <w:rsid w:val="00D80282"/>
    <w:rsid w:val="00D80323"/>
    <w:rsid w:val="00D803BD"/>
    <w:rsid w:val="00D8041D"/>
    <w:rsid w:val="00D8044A"/>
    <w:rsid w:val="00D80741"/>
    <w:rsid w:val="00D80772"/>
    <w:rsid w:val="00D80789"/>
    <w:rsid w:val="00D809E4"/>
    <w:rsid w:val="00D80B47"/>
    <w:rsid w:val="00D8114D"/>
    <w:rsid w:val="00D81305"/>
    <w:rsid w:val="00D813DC"/>
    <w:rsid w:val="00D81537"/>
    <w:rsid w:val="00D8153F"/>
    <w:rsid w:val="00D81778"/>
    <w:rsid w:val="00D819A3"/>
    <w:rsid w:val="00D819A5"/>
    <w:rsid w:val="00D81ADF"/>
    <w:rsid w:val="00D81E93"/>
    <w:rsid w:val="00D81EB5"/>
    <w:rsid w:val="00D81F21"/>
    <w:rsid w:val="00D81F72"/>
    <w:rsid w:val="00D820EA"/>
    <w:rsid w:val="00D82167"/>
    <w:rsid w:val="00D82496"/>
    <w:rsid w:val="00D82537"/>
    <w:rsid w:val="00D82729"/>
    <w:rsid w:val="00D827B9"/>
    <w:rsid w:val="00D827C3"/>
    <w:rsid w:val="00D827C9"/>
    <w:rsid w:val="00D82B9B"/>
    <w:rsid w:val="00D82ED7"/>
    <w:rsid w:val="00D8300A"/>
    <w:rsid w:val="00D83471"/>
    <w:rsid w:val="00D837DC"/>
    <w:rsid w:val="00D8380B"/>
    <w:rsid w:val="00D84404"/>
    <w:rsid w:val="00D844AC"/>
    <w:rsid w:val="00D84652"/>
    <w:rsid w:val="00D84761"/>
    <w:rsid w:val="00D84A3D"/>
    <w:rsid w:val="00D84B63"/>
    <w:rsid w:val="00D84BD8"/>
    <w:rsid w:val="00D84DCA"/>
    <w:rsid w:val="00D84E08"/>
    <w:rsid w:val="00D84EA4"/>
    <w:rsid w:val="00D85377"/>
    <w:rsid w:val="00D8538E"/>
    <w:rsid w:val="00D85611"/>
    <w:rsid w:val="00D856D5"/>
    <w:rsid w:val="00D85B0C"/>
    <w:rsid w:val="00D85B61"/>
    <w:rsid w:val="00D8637D"/>
    <w:rsid w:val="00D864F2"/>
    <w:rsid w:val="00D86875"/>
    <w:rsid w:val="00D86974"/>
    <w:rsid w:val="00D869F6"/>
    <w:rsid w:val="00D86A51"/>
    <w:rsid w:val="00D86AD8"/>
    <w:rsid w:val="00D86DDC"/>
    <w:rsid w:val="00D86F00"/>
    <w:rsid w:val="00D87000"/>
    <w:rsid w:val="00D87005"/>
    <w:rsid w:val="00D87038"/>
    <w:rsid w:val="00D871E5"/>
    <w:rsid w:val="00D8732D"/>
    <w:rsid w:val="00D873C4"/>
    <w:rsid w:val="00D873E0"/>
    <w:rsid w:val="00D87445"/>
    <w:rsid w:val="00D87474"/>
    <w:rsid w:val="00D876A9"/>
    <w:rsid w:val="00D87B27"/>
    <w:rsid w:val="00D87B73"/>
    <w:rsid w:val="00D87CDC"/>
    <w:rsid w:val="00D87D1A"/>
    <w:rsid w:val="00D87F67"/>
    <w:rsid w:val="00D903F8"/>
    <w:rsid w:val="00D9040A"/>
    <w:rsid w:val="00D9068C"/>
    <w:rsid w:val="00D90782"/>
    <w:rsid w:val="00D90818"/>
    <w:rsid w:val="00D90B8C"/>
    <w:rsid w:val="00D90CEC"/>
    <w:rsid w:val="00D90F7C"/>
    <w:rsid w:val="00D90FDA"/>
    <w:rsid w:val="00D91160"/>
    <w:rsid w:val="00D914D0"/>
    <w:rsid w:val="00D915F5"/>
    <w:rsid w:val="00D91AA3"/>
    <w:rsid w:val="00D92006"/>
    <w:rsid w:val="00D920D9"/>
    <w:rsid w:val="00D920F0"/>
    <w:rsid w:val="00D92370"/>
    <w:rsid w:val="00D925CB"/>
    <w:rsid w:val="00D92612"/>
    <w:rsid w:val="00D9266F"/>
    <w:rsid w:val="00D92783"/>
    <w:rsid w:val="00D92B2B"/>
    <w:rsid w:val="00D92B77"/>
    <w:rsid w:val="00D92C5E"/>
    <w:rsid w:val="00D92E9F"/>
    <w:rsid w:val="00D930D8"/>
    <w:rsid w:val="00D932A7"/>
    <w:rsid w:val="00D93A97"/>
    <w:rsid w:val="00D93C38"/>
    <w:rsid w:val="00D93DA6"/>
    <w:rsid w:val="00D93DB4"/>
    <w:rsid w:val="00D93F35"/>
    <w:rsid w:val="00D94161"/>
    <w:rsid w:val="00D941A3"/>
    <w:rsid w:val="00D943F8"/>
    <w:rsid w:val="00D94409"/>
    <w:rsid w:val="00D946F4"/>
    <w:rsid w:val="00D94705"/>
    <w:rsid w:val="00D947B3"/>
    <w:rsid w:val="00D949D0"/>
    <w:rsid w:val="00D94ADA"/>
    <w:rsid w:val="00D94CF4"/>
    <w:rsid w:val="00D9509D"/>
    <w:rsid w:val="00D9517B"/>
    <w:rsid w:val="00D95470"/>
    <w:rsid w:val="00D9558F"/>
    <w:rsid w:val="00D9562C"/>
    <w:rsid w:val="00D9567D"/>
    <w:rsid w:val="00D956DD"/>
    <w:rsid w:val="00D95A80"/>
    <w:rsid w:val="00D95BE9"/>
    <w:rsid w:val="00D95C72"/>
    <w:rsid w:val="00D95E98"/>
    <w:rsid w:val="00D95F17"/>
    <w:rsid w:val="00D963E7"/>
    <w:rsid w:val="00D964E6"/>
    <w:rsid w:val="00D9652E"/>
    <w:rsid w:val="00D96577"/>
    <w:rsid w:val="00D965FA"/>
    <w:rsid w:val="00D9679A"/>
    <w:rsid w:val="00D969C2"/>
    <w:rsid w:val="00D96B55"/>
    <w:rsid w:val="00D96B5C"/>
    <w:rsid w:val="00D96BAD"/>
    <w:rsid w:val="00D96E79"/>
    <w:rsid w:val="00D96EEC"/>
    <w:rsid w:val="00D970E9"/>
    <w:rsid w:val="00D97147"/>
    <w:rsid w:val="00D97352"/>
    <w:rsid w:val="00D976E2"/>
    <w:rsid w:val="00D9774C"/>
    <w:rsid w:val="00D97761"/>
    <w:rsid w:val="00D977F8"/>
    <w:rsid w:val="00D97ACB"/>
    <w:rsid w:val="00D97B1A"/>
    <w:rsid w:val="00D97B3D"/>
    <w:rsid w:val="00D97E12"/>
    <w:rsid w:val="00D97EA2"/>
    <w:rsid w:val="00D97EC1"/>
    <w:rsid w:val="00D97F07"/>
    <w:rsid w:val="00D97F4C"/>
    <w:rsid w:val="00D97FE5"/>
    <w:rsid w:val="00DA0052"/>
    <w:rsid w:val="00DA00F4"/>
    <w:rsid w:val="00DA03D2"/>
    <w:rsid w:val="00DA0437"/>
    <w:rsid w:val="00DA04AC"/>
    <w:rsid w:val="00DA0613"/>
    <w:rsid w:val="00DA0FF7"/>
    <w:rsid w:val="00DA1086"/>
    <w:rsid w:val="00DA109D"/>
    <w:rsid w:val="00DA112B"/>
    <w:rsid w:val="00DA136C"/>
    <w:rsid w:val="00DA1918"/>
    <w:rsid w:val="00DA1DF2"/>
    <w:rsid w:val="00DA20F8"/>
    <w:rsid w:val="00DA2350"/>
    <w:rsid w:val="00DA23ED"/>
    <w:rsid w:val="00DA24C8"/>
    <w:rsid w:val="00DA2605"/>
    <w:rsid w:val="00DA2619"/>
    <w:rsid w:val="00DA270A"/>
    <w:rsid w:val="00DA2784"/>
    <w:rsid w:val="00DA2898"/>
    <w:rsid w:val="00DA28BA"/>
    <w:rsid w:val="00DA2938"/>
    <w:rsid w:val="00DA2B0D"/>
    <w:rsid w:val="00DA2B20"/>
    <w:rsid w:val="00DA3120"/>
    <w:rsid w:val="00DA32E3"/>
    <w:rsid w:val="00DA32EA"/>
    <w:rsid w:val="00DA33B9"/>
    <w:rsid w:val="00DA36D7"/>
    <w:rsid w:val="00DA36E7"/>
    <w:rsid w:val="00DA36FF"/>
    <w:rsid w:val="00DA3819"/>
    <w:rsid w:val="00DA3827"/>
    <w:rsid w:val="00DA3AFA"/>
    <w:rsid w:val="00DA3B28"/>
    <w:rsid w:val="00DA3E9E"/>
    <w:rsid w:val="00DA3EB4"/>
    <w:rsid w:val="00DA3FA2"/>
    <w:rsid w:val="00DA4239"/>
    <w:rsid w:val="00DA426C"/>
    <w:rsid w:val="00DA436C"/>
    <w:rsid w:val="00DA43E8"/>
    <w:rsid w:val="00DA443F"/>
    <w:rsid w:val="00DA4520"/>
    <w:rsid w:val="00DA459F"/>
    <w:rsid w:val="00DA4745"/>
    <w:rsid w:val="00DA4770"/>
    <w:rsid w:val="00DA498C"/>
    <w:rsid w:val="00DA4A06"/>
    <w:rsid w:val="00DA4BC1"/>
    <w:rsid w:val="00DA4DE6"/>
    <w:rsid w:val="00DA4E6D"/>
    <w:rsid w:val="00DA50DF"/>
    <w:rsid w:val="00DA5567"/>
    <w:rsid w:val="00DA5805"/>
    <w:rsid w:val="00DA588C"/>
    <w:rsid w:val="00DA58CB"/>
    <w:rsid w:val="00DA5908"/>
    <w:rsid w:val="00DA5A2A"/>
    <w:rsid w:val="00DA5A3E"/>
    <w:rsid w:val="00DA5BA8"/>
    <w:rsid w:val="00DA5C22"/>
    <w:rsid w:val="00DA5C81"/>
    <w:rsid w:val="00DA5E59"/>
    <w:rsid w:val="00DA616C"/>
    <w:rsid w:val="00DA65DE"/>
    <w:rsid w:val="00DA6614"/>
    <w:rsid w:val="00DA6919"/>
    <w:rsid w:val="00DA69AC"/>
    <w:rsid w:val="00DA6C4A"/>
    <w:rsid w:val="00DA7205"/>
    <w:rsid w:val="00DA721C"/>
    <w:rsid w:val="00DA7492"/>
    <w:rsid w:val="00DA7C2D"/>
    <w:rsid w:val="00DA7D79"/>
    <w:rsid w:val="00DA7F2F"/>
    <w:rsid w:val="00DB00DF"/>
    <w:rsid w:val="00DB01F1"/>
    <w:rsid w:val="00DB02D3"/>
    <w:rsid w:val="00DB0333"/>
    <w:rsid w:val="00DB0365"/>
    <w:rsid w:val="00DB061B"/>
    <w:rsid w:val="00DB0939"/>
    <w:rsid w:val="00DB0B61"/>
    <w:rsid w:val="00DB0BFF"/>
    <w:rsid w:val="00DB0E16"/>
    <w:rsid w:val="00DB0E40"/>
    <w:rsid w:val="00DB0E71"/>
    <w:rsid w:val="00DB0E9D"/>
    <w:rsid w:val="00DB0F95"/>
    <w:rsid w:val="00DB11FC"/>
    <w:rsid w:val="00DB1474"/>
    <w:rsid w:val="00DB1693"/>
    <w:rsid w:val="00DB1845"/>
    <w:rsid w:val="00DB1917"/>
    <w:rsid w:val="00DB195A"/>
    <w:rsid w:val="00DB1CBE"/>
    <w:rsid w:val="00DB1EF9"/>
    <w:rsid w:val="00DB1F42"/>
    <w:rsid w:val="00DB21B2"/>
    <w:rsid w:val="00DB2265"/>
    <w:rsid w:val="00DB2622"/>
    <w:rsid w:val="00DB26F1"/>
    <w:rsid w:val="00DB28D0"/>
    <w:rsid w:val="00DB2962"/>
    <w:rsid w:val="00DB2A7A"/>
    <w:rsid w:val="00DB2E8B"/>
    <w:rsid w:val="00DB2F5C"/>
    <w:rsid w:val="00DB31CF"/>
    <w:rsid w:val="00DB3200"/>
    <w:rsid w:val="00DB39D0"/>
    <w:rsid w:val="00DB3BAE"/>
    <w:rsid w:val="00DB3E32"/>
    <w:rsid w:val="00DB4190"/>
    <w:rsid w:val="00DB43E5"/>
    <w:rsid w:val="00DB44DD"/>
    <w:rsid w:val="00DB4A7C"/>
    <w:rsid w:val="00DB4AF9"/>
    <w:rsid w:val="00DB4C56"/>
    <w:rsid w:val="00DB4CB2"/>
    <w:rsid w:val="00DB4E6B"/>
    <w:rsid w:val="00DB50DB"/>
    <w:rsid w:val="00DB51D7"/>
    <w:rsid w:val="00DB525E"/>
    <w:rsid w:val="00DB52FB"/>
    <w:rsid w:val="00DB5334"/>
    <w:rsid w:val="00DB5544"/>
    <w:rsid w:val="00DB55A8"/>
    <w:rsid w:val="00DB5D2A"/>
    <w:rsid w:val="00DB5E4F"/>
    <w:rsid w:val="00DB5FBB"/>
    <w:rsid w:val="00DB6220"/>
    <w:rsid w:val="00DB6239"/>
    <w:rsid w:val="00DB6299"/>
    <w:rsid w:val="00DB6524"/>
    <w:rsid w:val="00DB691E"/>
    <w:rsid w:val="00DB6B6A"/>
    <w:rsid w:val="00DB6C38"/>
    <w:rsid w:val="00DB6EB5"/>
    <w:rsid w:val="00DB6FE6"/>
    <w:rsid w:val="00DB708D"/>
    <w:rsid w:val="00DB73C4"/>
    <w:rsid w:val="00DB7802"/>
    <w:rsid w:val="00DB7C1A"/>
    <w:rsid w:val="00DC00A9"/>
    <w:rsid w:val="00DC00C1"/>
    <w:rsid w:val="00DC013B"/>
    <w:rsid w:val="00DC0181"/>
    <w:rsid w:val="00DC03D9"/>
    <w:rsid w:val="00DC05E3"/>
    <w:rsid w:val="00DC0601"/>
    <w:rsid w:val="00DC0666"/>
    <w:rsid w:val="00DC090B"/>
    <w:rsid w:val="00DC096C"/>
    <w:rsid w:val="00DC0B35"/>
    <w:rsid w:val="00DC0C6D"/>
    <w:rsid w:val="00DC0DAC"/>
    <w:rsid w:val="00DC0F08"/>
    <w:rsid w:val="00DC0FA7"/>
    <w:rsid w:val="00DC0FC2"/>
    <w:rsid w:val="00DC1082"/>
    <w:rsid w:val="00DC10A6"/>
    <w:rsid w:val="00DC10B5"/>
    <w:rsid w:val="00DC10C9"/>
    <w:rsid w:val="00DC14C7"/>
    <w:rsid w:val="00DC1679"/>
    <w:rsid w:val="00DC180C"/>
    <w:rsid w:val="00DC18C5"/>
    <w:rsid w:val="00DC1BBC"/>
    <w:rsid w:val="00DC1CB0"/>
    <w:rsid w:val="00DC219B"/>
    <w:rsid w:val="00DC21A1"/>
    <w:rsid w:val="00DC21C1"/>
    <w:rsid w:val="00DC2372"/>
    <w:rsid w:val="00DC255B"/>
    <w:rsid w:val="00DC2667"/>
    <w:rsid w:val="00DC2765"/>
    <w:rsid w:val="00DC276D"/>
    <w:rsid w:val="00DC2789"/>
    <w:rsid w:val="00DC27AE"/>
    <w:rsid w:val="00DC2CF1"/>
    <w:rsid w:val="00DC2DC7"/>
    <w:rsid w:val="00DC2DDB"/>
    <w:rsid w:val="00DC2F01"/>
    <w:rsid w:val="00DC311A"/>
    <w:rsid w:val="00DC3201"/>
    <w:rsid w:val="00DC32AD"/>
    <w:rsid w:val="00DC32B0"/>
    <w:rsid w:val="00DC3485"/>
    <w:rsid w:val="00DC3538"/>
    <w:rsid w:val="00DC37CF"/>
    <w:rsid w:val="00DC3A7C"/>
    <w:rsid w:val="00DC3AA8"/>
    <w:rsid w:val="00DC3ABB"/>
    <w:rsid w:val="00DC3BAE"/>
    <w:rsid w:val="00DC3E55"/>
    <w:rsid w:val="00DC43EB"/>
    <w:rsid w:val="00DC43F6"/>
    <w:rsid w:val="00DC4852"/>
    <w:rsid w:val="00DC4854"/>
    <w:rsid w:val="00DC4D48"/>
    <w:rsid w:val="00DC4FCF"/>
    <w:rsid w:val="00DC50E0"/>
    <w:rsid w:val="00DC52F8"/>
    <w:rsid w:val="00DC5764"/>
    <w:rsid w:val="00DC57DD"/>
    <w:rsid w:val="00DC590F"/>
    <w:rsid w:val="00DC5A51"/>
    <w:rsid w:val="00DC5BDC"/>
    <w:rsid w:val="00DC60A5"/>
    <w:rsid w:val="00DC60E5"/>
    <w:rsid w:val="00DC6146"/>
    <w:rsid w:val="00DC61A0"/>
    <w:rsid w:val="00DC6231"/>
    <w:rsid w:val="00DC6386"/>
    <w:rsid w:val="00DC65D4"/>
    <w:rsid w:val="00DC6605"/>
    <w:rsid w:val="00DC69F8"/>
    <w:rsid w:val="00DC6A64"/>
    <w:rsid w:val="00DC6A81"/>
    <w:rsid w:val="00DC6C57"/>
    <w:rsid w:val="00DC78D6"/>
    <w:rsid w:val="00DC7972"/>
    <w:rsid w:val="00DC7BAE"/>
    <w:rsid w:val="00DC7E63"/>
    <w:rsid w:val="00DD00C3"/>
    <w:rsid w:val="00DD027E"/>
    <w:rsid w:val="00DD05FD"/>
    <w:rsid w:val="00DD08AC"/>
    <w:rsid w:val="00DD099B"/>
    <w:rsid w:val="00DD1130"/>
    <w:rsid w:val="00DD1135"/>
    <w:rsid w:val="00DD162A"/>
    <w:rsid w:val="00DD1636"/>
    <w:rsid w:val="00DD182A"/>
    <w:rsid w:val="00DD1922"/>
    <w:rsid w:val="00DD1951"/>
    <w:rsid w:val="00DD1AC8"/>
    <w:rsid w:val="00DD1D4D"/>
    <w:rsid w:val="00DD1D9A"/>
    <w:rsid w:val="00DD1E66"/>
    <w:rsid w:val="00DD23E3"/>
    <w:rsid w:val="00DD25F9"/>
    <w:rsid w:val="00DD265A"/>
    <w:rsid w:val="00DD2B2D"/>
    <w:rsid w:val="00DD2DFE"/>
    <w:rsid w:val="00DD2FB6"/>
    <w:rsid w:val="00DD2FB8"/>
    <w:rsid w:val="00DD3D73"/>
    <w:rsid w:val="00DD3F7D"/>
    <w:rsid w:val="00DD40EE"/>
    <w:rsid w:val="00DD41FA"/>
    <w:rsid w:val="00DD4302"/>
    <w:rsid w:val="00DD4554"/>
    <w:rsid w:val="00DD4852"/>
    <w:rsid w:val="00DD487D"/>
    <w:rsid w:val="00DD4C63"/>
    <w:rsid w:val="00DD4DC0"/>
    <w:rsid w:val="00DD4DCD"/>
    <w:rsid w:val="00DD4E83"/>
    <w:rsid w:val="00DD5147"/>
    <w:rsid w:val="00DD5157"/>
    <w:rsid w:val="00DD52AA"/>
    <w:rsid w:val="00DD5533"/>
    <w:rsid w:val="00DD5560"/>
    <w:rsid w:val="00DD566E"/>
    <w:rsid w:val="00DD5695"/>
    <w:rsid w:val="00DD5794"/>
    <w:rsid w:val="00DD57FD"/>
    <w:rsid w:val="00DD5CD5"/>
    <w:rsid w:val="00DD5D0F"/>
    <w:rsid w:val="00DD5E90"/>
    <w:rsid w:val="00DD618B"/>
    <w:rsid w:val="00DD61B2"/>
    <w:rsid w:val="00DD6628"/>
    <w:rsid w:val="00DD66AC"/>
    <w:rsid w:val="00DD66D1"/>
    <w:rsid w:val="00DD6945"/>
    <w:rsid w:val="00DD695C"/>
    <w:rsid w:val="00DD6C7A"/>
    <w:rsid w:val="00DD6E06"/>
    <w:rsid w:val="00DD7137"/>
    <w:rsid w:val="00DD7197"/>
    <w:rsid w:val="00DD7263"/>
    <w:rsid w:val="00DD7501"/>
    <w:rsid w:val="00DD768A"/>
    <w:rsid w:val="00DD7BC8"/>
    <w:rsid w:val="00DD7C53"/>
    <w:rsid w:val="00DD7D30"/>
    <w:rsid w:val="00DD7E14"/>
    <w:rsid w:val="00DE00C3"/>
    <w:rsid w:val="00DE0119"/>
    <w:rsid w:val="00DE024B"/>
    <w:rsid w:val="00DE03DE"/>
    <w:rsid w:val="00DE07CA"/>
    <w:rsid w:val="00DE0988"/>
    <w:rsid w:val="00DE0B95"/>
    <w:rsid w:val="00DE0CF5"/>
    <w:rsid w:val="00DE0F9A"/>
    <w:rsid w:val="00DE11C1"/>
    <w:rsid w:val="00DE12A1"/>
    <w:rsid w:val="00DE1498"/>
    <w:rsid w:val="00DE1575"/>
    <w:rsid w:val="00DE16E8"/>
    <w:rsid w:val="00DE177E"/>
    <w:rsid w:val="00DE1780"/>
    <w:rsid w:val="00DE1936"/>
    <w:rsid w:val="00DE197A"/>
    <w:rsid w:val="00DE1A06"/>
    <w:rsid w:val="00DE1B0E"/>
    <w:rsid w:val="00DE2124"/>
    <w:rsid w:val="00DE21D3"/>
    <w:rsid w:val="00DE21DA"/>
    <w:rsid w:val="00DE23FE"/>
    <w:rsid w:val="00DE2636"/>
    <w:rsid w:val="00DE276A"/>
    <w:rsid w:val="00DE2AF1"/>
    <w:rsid w:val="00DE2D04"/>
    <w:rsid w:val="00DE2D49"/>
    <w:rsid w:val="00DE2E1F"/>
    <w:rsid w:val="00DE2EA7"/>
    <w:rsid w:val="00DE314F"/>
    <w:rsid w:val="00DE31A7"/>
    <w:rsid w:val="00DE3250"/>
    <w:rsid w:val="00DE35B0"/>
    <w:rsid w:val="00DE377C"/>
    <w:rsid w:val="00DE38B2"/>
    <w:rsid w:val="00DE3B67"/>
    <w:rsid w:val="00DE3C12"/>
    <w:rsid w:val="00DE3C2A"/>
    <w:rsid w:val="00DE3CF0"/>
    <w:rsid w:val="00DE3EA3"/>
    <w:rsid w:val="00DE3EEC"/>
    <w:rsid w:val="00DE4029"/>
    <w:rsid w:val="00DE40D2"/>
    <w:rsid w:val="00DE4502"/>
    <w:rsid w:val="00DE4623"/>
    <w:rsid w:val="00DE47B9"/>
    <w:rsid w:val="00DE4A24"/>
    <w:rsid w:val="00DE4AEB"/>
    <w:rsid w:val="00DE4CDD"/>
    <w:rsid w:val="00DE4DC1"/>
    <w:rsid w:val="00DE4DC8"/>
    <w:rsid w:val="00DE5062"/>
    <w:rsid w:val="00DE5270"/>
    <w:rsid w:val="00DE537C"/>
    <w:rsid w:val="00DE554D"/>
    <w:rsid w:val="00DE582C"/>
    <w:rsid w:val="00DE5832"/>
    <w:rsid w:val="00DE59D4"/>
    <w:rsid w:val="00DE5AA7"/>
    <w:rsid w:val="00DE5E72"/>
    <w:rsid w:val="00DE5EF3"/>
    <w:rsid w:val="00DE6024"/>
    <w:rsid w:val="00DE6028"/>
    <w:rsid w:val="00DE608F"/>
    <w:rsid w:val="00DE6133"/>
    <w:rsid w:val="00DE61FB"/>
    <w:rsid w:val="00DE62E5"/>
    <w:rsid w:val="00DE647D"/>
    <w:rsid w:val="00DE6490"/>
    <w:rsid w:val="00DE64FA"/>
    <w:rsid w:val="00DE6765"/>
    <w:rsid w:val="00DE6C85"/>
    <w:rsid w:val="00DE6F21"/>
    <w:rsid w:val="00DE727E"/>
    <w:rsid w:val="00DE75E8"/>
    <w:rsid w:val="00DE7838"/>
    <w:rsid w:val="00DE78A3"/>
    <w:rsid w:val="00DE7AB4"/>
    <w:rsid w:val="00DE7C21"/>
    <w:rsid w:val="00DE7C3B"/>
    <w:rsid w:val="00DE7CAF"/>
    <w:rsid w:val="00DE7D46"/>
    <w:rsid w:val="00DE7DE2"/>
    <w:rsid w:val="00DF0093"/>
    <w:rsid w:val="00DF0253"/>
    <w:rsid w:val="00DF033D"/>
    <w:rsid w:val="00DF0506"/>
    <w:rsid w:val="00DF05EE"/>
    <w:rsid w:val="00DF0669"/>
    <w:rsid w:val="00DF082A"/>
    <w:rsid w:val="00DF0959"/>
    <w:rsid w:val="00DF0B49"/>
    <w:rsid w:val="00DF0C5A"/>
    <w:rsid w:val="00DF0D28"/>
    <w:rsid w:val="00DF0E44"/>
    <w:rsid w:val="00DF112C"/>
    <w:rsid w:val="00DF16B8"/>
    <w:rsid w:val="00DF170A"/>
    <w:rsid w:val="00DF1978"/>
    <w:rsid w:val="00DF1A71"/>
    <w:rsid w:val="00DF1B1A"/>
    <w:rsid w:val="00DF1D2F"/>
    <w:rsid w:val="00DF259D"/>
    <w:rsid w:val="00DF260E"/>
    <w:rsid w:val="00DF2655"/>
    <w:rsid w:val="00DF269D"/>
    <w:rsid w:val="00DF26FA"/>
    <w:rsid w:val="00DF2C10"/>
    <w:rsid w:val="00DF2C87"/>
    <w:rsid w:val="00DF307F"/>
    <w:rsid w:val="00DF3080"/>
    <w:rsid w:val="00DF3318"/>
    <w:rsid w:val="00DF339E"/>
    <w:rsid w:val="00DF34C0"/>
    <w:rsid w:val="00DF34EC"/>
    <w:rsid w:val="00DF353D"/>
    <w:rsid w:val="00DF3612"/>
    <w:rsid w:val="00DF3818"/>
    <w:rsid w:val="00DF3891"/>
    <w:rsid w:val="00DF3AE8"/>
    <w:rsid w:val="00DF3E0B"/>
    <w:rsid w:val="00DF3EBB"/>
    <w:rsid w:val="00DF415E"/>
    <w:rsid w:val="00DF458C"/>
    <w:rsid w:val="00DF49DB"/>
    <w:rsid w:val="00DF4AA0"/>
    <w:rsid w:val="00DF4D24"/>
    <w:rsid w:val="00DF5079"/>
    <w:rsid w:val="00DF5094"/>
    <w:rsid w:val="00DF50FC"/>
    <w:rsid w:val="00DF51A3"/>
    <w:rsid w:val="00DF5290"/>
    <w:rsid w:val="00DF533F"/>
    <w:rsid w:val="00DF55CD"/>
    <w:rsid w:val="00DF55D5"/>
    <w:rsid w:val="00DF5901"/>
    <w:rsid w:val="00DF594D"/>
    <w:rsid w:val="00DF599C"/>
    <w:rsid w:val="00DF5E80"/>
    <w:rsid w:val="00DF612D"/>
    <w:rsid w:val="00DF626D"/>
    <w:rsid w:val="00DF6345"/>
    <w:rsid w:val="00DF6594"/>
    <w:rsid w:val="00DF65A0"/>
    <w:rsid w:val="00DF66E6"/>
    <w:rsid w:val="00DF673D"/>
    <w:rsid w:val="00DF68C7"/>
    <w:rsid w:val="00DF6C0A"/>
    <w:rsid w:val="00DF6E89"/>
    <w:rsid w:val="00DF702F"/>
    <w:rsid w:val="00DF7064"/>
    <w:rsid w:val="00DF7075"/>
    <w:rsid w:val="00DF71E3"/>
    <w:rsid w:val="00DF731A"/>
    <w:rsid w:val="00DF7B41"/>
    <w:rsid w:val="00DF7BAD"/>
    <w:rsid w:val="00DF7CE5"/>
    <w:rsid w:val="00DF7FDA"/>
    <w:rsid w:val="00E0058A"/>
    <w:rsid w:val="00E0061D"/>
    <w:rsid w:val="00E0084D"/>
    <w:rsid w:val="00E00931"/>
    <w:rsid w:val="00E00945"/>
    <w:rsid w:val="00E00973"/>
    <w:rsid w:val="00E009A1"/>
    <w:rsid w:val="00E00AFC"/>
    <w:rsid w:val="00E00CD0"/>
    <w:rsid w:val="00E00DE6"/>
    <w:rsid w:val="00E010EB"/>
    <w:rsid w:val="00E01356"/>
    <w:rsid w:val="00E01451"/>
    <w:rsid w:val="00E01750"/>
    <w:rsid w:val="00E01882"/>
    <w:rsid w:val="00E01B30"/>
    <w:rsid w:val="00E021B3"/>
    <w:rsid w:val="00E0223A"/>
    <w:rsid w:val="00E023FA"/>
    <w:rsid w:val="00E02FE4"/>
    <w:rsid w:val="00E03034"/>
    <w:rsid w:val="00E033B8"/>
    <w:rsid w:val="00E034D6"/>
    <w:rsid w:val="00E03980"/>
    <w:rsid w:val="00E03B73"/>
    <w:rsid w:val="00E03FB8"/>
    <w:rsid w:val="00E0413A"/>
    <w:rsid w:val="00E041DF"/>
    <w:rsid w:val="00E0424F"/>
    <w:rsid w:val="00E04333"/>
    <w:rsid w:val="00E04462"/>
    <w:rsid w:val="00E04A32"/>
    <w:rsid w:val="00E04ACE"/>
    <w:rsid w:val="00E04B41"/>
    <w:rsid w:val="00E04BBB"/>
    <w:rsid w:val="00E04E06"/>
    <w:rsid w:val="00E04E10"/>
    <w:rsid w:val="00E05530"/>
    <w:rsid w:val="00E0593F"/>
    <w:rsid w:val="00E05946"/>
    <w:rsid w:val="00E05C72"/>
    <w:rsid w:val="00E05CF6"/>
    <w:rsid w:val="00E05D82"/>
    <w:rsid w:val="00E05DF6"/>
    <w:rsid w:val="00E05E56"/>
    <w:rsid w:val="00E05FC3"/>
    <w:rsid w:val="00E06104"/>
    <w:rsid w:val="00E06110"/>
    <w:rsid w:val="00E06314"/>
    <w:rsid w:val="00E06926"/>
    <w:rsid w:val="00E06A19"/>
    <w:rsid w:val="00E06B6D"/>
    <w:rsid w:val="00E06B75"/>
    <w:rsid w:val="00E06C39"/>
    <w:rsid w:val="00E06FA2"/>
    <w:rsid w:val="00E07053"/>
    <w:rsid w:val="00E0723A"/>
    <w:rsid w:val="00E0724A"/>
    <w:rsid w:val="00E07422"/>
    <w:rsid w:val="00E074AE"/>
    <w:rsid w:val="00E075F5"/>
    <w:rsid w:val="00E075F8"/>
    <w:rsid w:val="00E076DC"/>
    <w:rsid w:val="00E0777E"/>
    <w:rsid w:val="00E07A3A"/>
    <w:rsid w:val="00E07BBC"/>
    <w:rsid w:val="00E07BF7"/>
    <w:rsid w:val="00E07CC5"/>
    <w:rsid w:val="00E07D5D"/>
    <w:rsid w:val="00E07D6D"/>
    <w:rsid w:val="00E07FC7"/>
    <w:rsid w:val="00E104F2"/>
    <w:rsid w:val="00E106D8"/>
    <w:rsid w:val="00E1081C"/>
    <w:rsid w:val="00E1092D"/>
    <w:rsid w:val="00E109F6"/>
    <w:rsid w:val="00E10B31"/>
    <w:rsid w:val="00E10DAC"/>
    <w:rsid w:val="00E10DD8"/>
    <w:rsid w:val="00E11089"/>
    <w:rsid w:val="00E1116B"/>
    <w:rsid w:val="00E11329"/>
    <w:rsid w:val="00E11332"/>
    <w:rsid w:val="00E11352"/>
    <w:rsid w:val="00E11523"/>
    <w:rsid w:val="00E11741"/>
    <w:rsid w:val="00E11964"/>
    <w:rsid w:val="00E11A5F"/>
    <w:rsid w:val="00E11E92"/>
    <w:rsid w:val="00E11EB6"/>
    <w:rsid w:val="00E11FF0"/>
    <w:rsid w:val="00E12023"/>
    <w:rsid w:val="00E1212B"/>
    <w:rsid w:val="00E122AC"/>
    <w:rsid w:val="00E123C4"/>
    <w:rsid w:val="00E126BD"/>
    <w:rsid w:val="00E12D98"/>
    <w:rsid w:val="00E12E0C"/>
    <w:rsid w:val="00E12EF5"/>
    <w:rsid w:val="00E1335B"/>
    <w:rsid w:val="00E13424"/>
    <w:rsid w:val="00E135E6"/>
    <w:rsid w:val="00E1365A"/>
    <w:rsid w:val="00E14150"/>
    <w:rsid w:val="00E14293"/>
    <w:rsid w:val="00E14352"/>
    <w:rsid w:val="00E144E2"/>
    <w:rsid w:val="00E1456F"/>
    <w:rsid w:val="00E1464E"/>
    <w:rsid w:val="00E146D2"/>
    <w:rsid w:val="00E1480B"/>
    <w:rsid w:val="00E14A1A"/>
    <w:rsid w:val="00E14C24"/>
    <w:rsid w:val="00E14F09"/>
    <w:rsid w:val="00E15124"/>
    <w:rsid w:val="00E1521B"/>
    <w:rsid w:val="00E15480"/>
    <w:rsid w:val="00E1552D"/>
    <w:rsid w:val="00E155EF"/>
    <w:rsid w:val="00E1585A"/>
    <w:rsid w:val="00E159E3"/>
    <w:rsid w:val="00E15A3A"/>
    <w:rsid w:val="00E15A7A"/>
    <w:rsid w:val="00E15EB0"/>
    <w:rsid w:val="00E167B6"/>
    <w:rsid w:val="00E16848"/>
    <w:rsid w:val="00E16D0D"/>
    <w:rsid w:val="00E16F02"/>
    <w:rsid w:val="00E170DC"/>
    <w:rsid w:val="00E17198"/>
    <w:rsid w:val="00E172A4"/>
    <w:rsid w:val="00E172E6"/>
    <w:rsid w:val="00E172FF"/>
    <w:rsid w:val="00E174A8"/>
    <w:rsid w:val="00E174EA"/>
    <w:rsid w:val="00E17546"/>
    <w:rsid w:val="00E177BA"/>
    <w:rsid w:val="00E17822"/>
    <w:rsid w:val="00E17A59"/>
    <w:rsid w:val="00E17B13"/>
    <w:rsid w:val="00E17B2C"/>
    <w:rsid w:val="00E17B44"/>
    <w:rsid w:val="00E20145"/>
    <w:rsid w:val="00E20169"/>
    <w:rsid w:val="00E20707"/>
    <w:rsid w:val="00E210B5"/>
    <w:rsid w:val="00E2126D"/>
    <w:rsid w:val="00E214D3"/>
    <w:rsid w:val="00E217A0"/>
    <w:rsid w:val="00E217AD"/>
    <w:rsid w:val="00E217FE"/>
    <w:rsid w:val="00E21C08"/>
    <w:rsid w:val="00E2208C"/>
    <w:rsid w:val="00E22177"/>
    <w:rsid w:val="00E226D9"/>
    <w:rsid w:val="00E2298D"/>
    <w:rsid w:val="00E22A48"/>
    <w:rsid w:val="00E22BD0"/>
    <w:rsid w:val="00E22C10"/>
    <w:rsid w:val="00E22EEC"/>
    <w:rsid w:val="00E22FA4"/>
    <w:rsid w:val="00E231F0"/>
    <w:rsid w:val="00E23508"/>
    <w:rsid w:val="00E238F3"/>
    <w:rsid w:val="00E24058"/>
    <w:rsid w:val="00E2446A"/>
    <w:rsid w:val="00E24622"/>
    <w:rsid w:val="00E24934"/>
    <w:rsid w:val="00E2499B"/>
    <w:rsid w:val="00E24D2A"/>
    <w:rsid w:val="00E24DA3"/>
    <w:rsid w:val="00E24EBF"/>
    <w:rsid w:val="00E251A9"/>
    <w:rsid w:val="00E25272"/>
    <w:rsid w:val="00E25462"/>
    <w:rsid w:val="00E25888"/>
    <w:rsid w:val="00E2589B"/>
    <w:rsid w:val="00E2591E"/>
    <w:rsid w:val="00E25C13"/>
    <w:rsid w:val="00E25C41"/>
    <w:rsid w:val="00E25DB8"/>
    <w:rsid w:val="00E25E5C"/>
    <w:rsid w:val="00E26080"/>
    <w:rsid w:val="00E26099"/>
    <w:rsid w:val="00E261B0"/>
    <w:rsid w:val="00E261B3"/>
    <w:rsid w:val="00E26525"/>
    <w:rsid w:val="00E26818"/>
    <w:rsid w:val="00E26980"/>
    <w:rsid w:val="00E26AEF"/>
    <w:rsid w:val="00E2715F"/>
    <w:rsid w:val="00E2733C"/>
    <w:rsid w:val="00E2763C"/>
    <w:rsid w:val="00E276E7"/>
    <w:rsid w:val="00E27927"/>
    <w:rsid w:val="00E27A86"/>
    <w:rsid w:val="00E27B4E"/>
    <w:rsid w:val="00E27F44"/>
    <w:rsid w:val="00E27F53"/>
    <w:rsid w:val="00E27FFC"/>
    <w:rsid w:val="00E303BB"/>
    <w:rsid w:val="00E307F8"/>
    <w:rsid w:val="00E3088A"/>
    <w:rsid w:val="00E30A1A"/>
    <w:rsid w:val="00E30B15"/>
    <w:rsid w:val="00E30B58"/>
    <w:rsid w:val="00E30D02"/>
    <w:rsid w:val="00E30DB6"/>
    <w:rsid w:val="00E30DF8"/>
    <w:rsid w:val="00E30F8C"/>
    <w:rsid w:val="00E31460"/>
    <w:rsid w:val="00E3166C"/>
    <w:rsid w:val="00E316A6"/>
    <w:rsid w:val="00E3181E"/>
    <w:rsid w:val="00E31B97"/>
    <w:rsid w:val="00E31C8F"/>
    <w:rsid w:val="00E321A6"/>
    <w:rsid w:val="00E3253B"/>
    <w:rsid w:val="00E3270F"/>
    <w:rsid w:val="00E32748"/>
    <w:rsid w:val="00E32779"/>
    <w:rsid w:val="00E327E7"/>
    <w:rsid w:val="00E32B14"/>
    <w:rsid w:val="00E3315C"/>
    <w:rsid w:val="00E33237"/>
    <w:rsid w:val="00E332C0"/>
    <w:rsid w:val="00E33309"/>
    <w:rsid w:val="00E3344C"/>
    <w:rsid w:val="00E33502"/>
    <w:rsid w:val="00E33908"/>
    <w:rsid w:val="00E33AD5"/>
    <w:rsid w:val="00E3401C"/>
    <w:rsid w:val="00E34264"/>
    <w:rsid w:val="00E342D7"/>
    <w:rsid w:val="00E343B3"/>
    <w:rsid w:val="00E3473B"/>
    <w:rsid w:val="00E34C68"/>
    <w:rsid w:val="00E34DFD"/>
    <w:rsid w:val="00E34FE7"/>
    <w:rsid w:val="00E35056"/>
    <w:rsid w:val="00E3519F"/>
    <w:rsid w:val="00E35204"/>
    <w:rsid w:val="00E35363"/>
    <w:rsid w:val="00E35727"/>
    <w:rsid w:val="00E358C4"/>
    <w:rsid w:val="00E3599C"/>
    <w:rsid w:val="00E35B65"/>
    <w:rsid w:val="00E35BC6"/>
    <w:rsid w:val="00E35BD3"/>
    <w:rsid w:val="00E35C64"/>
    <w:rsid w:val="00E35CB6"/>
    <w:rsid w:val="00E35DD2"/>
    <w:rsid w:val="00E35F08"/>
    <w:rsid w:val="00E3625C"/>
    <w:rsid w:val="00E36443"/>
    <w:rsid w:val="00E36516"/>
    <w:rsid w:val="00E368EF"/>
    <w:rsid w:val="00E36C1A"/>
    <w:rsid w:val="00E36F1F"/>
    <w:rsid w:val="00E36F42"/>
    <w:rsid w:val="00E37015"/>
    <w:rsid w:val="00E37163"/>
    <w:rsid w:val="00E371A7"/>
    <w:rsid w:val="00E373A8"/>
    <w:rsid w:val="00E3743F"/>
    <w:rsid w:val="00E374FE"/>
    <w:rsid w:val="00E37597"/>
    <w:rsid w:val="00E37BCC"/>
    <w:rsid w:val="00E37C52"/>
    <w:rsid w:val="00E4010D"/>
    <w:rsid w:val="00E40181"/>
    <w:rsid w:val="00E40245"/>
    <w:rsid w:val="00E4038F"/>
    <w:rsid w:val="00E40480"/>
    <w:rsid w:val="00E4050A"/>
    <w:rsid w:val="00E4074D"/>
    <w:rsid w:val="00E40B1F"/>
    <w:rsid w:val="00E40B88"/>
    <w:rsid w:val="00E40D0F"/>
    <w:rsid w:val="00E40DD2"/>
    <w:rsid w:val="00E4119D"/>
    <w:rsid w:val="00E411D4"/>
    <w:rsid w:val="00E41500"/>
    <w:rsid w:val="00E4174C"/>
    <w:rsid w:val="00E41ABA"/>
    <w:rsid w:val="00E41BA0"/>
    <w:rsid w:val="00E41C91"/>
    <w:rsid w:val="00E422B2"/>
    <w:rsid w:val="00E42308"/>
    <w:rsid w:val="00E4237A"/>
    <w:rsid w:val="00E42A68"/>
    <w:rsid w:val="00E42CDA"/>
    <w:rsid w:val="00E42DC3"/>
    <w:rsid w:val="00E430CC"/>
    <w:rsid w:val="00E43220"/>
    <w:rsid w:val="00E43560"/>
    <w:rsid w:val="00E436BE"/>
    <w:rsid w:val="00E4371F"/>
    <w:rsid w:val="00E43CCC"/>
    <w:rsid w:val="00E43F1D"/>
    <w:rsid w:val="00E4412D"/>
    <w:rsid w:val="00E4415D"/>
    <w:rsid w:val="00E441D9"/>
    <w:rsid w:val="00E4420D"/>
    <w:rsid w:val="00E44346"/>
    <w:rsid w:val="00E4436B"/>
    <w:rsid w:val="00E44376"/>
    <w:rsid w:val="00E44399"/>
    <w:rsid w:val="00E44401"/>
    <w:rsid w:val="00E4470A"/>
    <w:rsid w:val="00E44834"/>
    <w:rsid w:val="00E448AE"/>
    <w:rsid w:val="00E44A80"/>
    <w:rsid w:val="00E44AD6"/>
    <w:rsid w:val="00E44B4A"/>
    <w:rsid w:val="00E44FC7"/>
    <w:rsid w:val="00E45168"/>
    <w:rsid w:val="00E451CD"/>
    <w:rsid w:val="00E45262"/>
    <w:rsid w:val="00E4529A"/>
    <w:rsid w:val="00E4536F"/>
    <w:rsid w:val="00E455DF"/>
    <w:rsid w:val="00E45742"/>
    <w:rsid w:val="00E457E7"/>
    <w:rsid w:val="00E4585D"/>
    <w:rsid w:val="00E4597A"/>
    <w:rsid w:val="00E45A9A"/>
    <w:rsid w:val="00E45B6F"/>
    <w:rsid w:val="00E45E42"/>
    <w:rsid w:val="00E45E82"/>
    <w:rsid w:val="00E45EDA"/>
    <w:rsid w:val="00E46391"/>
    <w:rsid w:val="00E464B5"/>
    <w:rsid w:val="00E46616"/>
    <w:rsid w:val="00E46700"/>
    <w:rsid w:val="00E46889"/>
    <w:rsid w:val="00E46928"/>
    <w:rsid w:val="00E46A0B"/>
    <w:rsid w:val="00E46DF9"/>
    <w:rsid w:val="00E4738D"/>
    <w:rsid w:val="00E47569"/>
    <w:rsid w:val="00E47678"/>
    <w:rsid w:val="00E476A0"/>
    <w:rsid w:val="00E476C7"/>
    <w:rsid w:val="00E478C5"/>
    <w:rsid w:val="00E47EBA"/>
    <w:rsid w:val="00E5015B"/>
    <w:rsid w:val="00E50478"/>
    <w:rsid w:val="00E50D4C"/>
    <w:rsid w:val="00E50D9C"/>
    <w:rsid w:val="00E50DAB"/>
    <w:rsid w:val="00E50EB8"/>
    <w:rsid w:val="00E50FD3"/>
    <w:rsid w:val="00E50FEE"/>
    <w:rsid w:val="00E510BD"/>
    <w:rsid w:val="00E511E6"/>
    <w:rsid w:val="00E514A6"/>
    <w:rsid w:val="00E517A5"/>
    <w:rsid w:val="00E51A07"/>
    <w:rsid w:val="00E51A08"/>
    <w:rsid w:val="00E51A7E"/>
    <w:rsid w:val="00E51B72"/>
    <w:rsid w:val="00E51C4C"/>
    <w:rsid w:val="00E51C7C"/>
    <w:rsid w:val="00E51C9E"/>
    <w:rsid w:val="00E522FB"/>
    <w:rsid w:val="00E5233A"/>
    <w:rsid w:val="00E52536"/>
    <w:rsid w:val="00E5274B"/>
    <w:rsid w:val="00E5277C"/>
    <w:rsid w:val="00E528A9"/>
    <w:rsid w:val="00E528B0"/>
    <w:rsid w:val="00E52910"/>
    <w:rsid w:val="00E52A80"/>
    <w:rsid w:val="00E52CB3"/>
    <w:rsid w:val="00E52D4B"/>
    <w:rsid w:val="00E52E4D"/>
    <w:rsid w:val="00E5324F"/>
    <w:rsid w:val="00E5325D"/>
    <w:rsid w:val="00E53261"/>
    <w:rsid w:val="00E532A3"/>
    <w:rsid w:val="00E53534"/>
    <w:rsid w:val="00E53652"/>
    <w:rsid w:val="00E5372F"/>
    <w:rsid w:val="00E53886"/>
    <w:rsid w:val="00E5388F"/>
    <w:rsid w:val="00E5391A"/>
    <w:rsid w:val="00E53948"/>
    <w:rsid w:val="00E53A01"/>
    <w:rsid w:val="00E53BDA"/>
    <w:rsid w:val="00E53CC4"/>
    <w:rsid w:val="00E53D49"/>
    <w:rsid w:val="00E5460A"/>
    <w:rsid w:val="00E54758"/>
    <w:rsid w:val="00E54950"/>
    <w:rsid w:val="00E549A6"/>
    <w:rsid w:val="00E54A49"/>
    <w:rsid w:val="00E5511D"/>
    <w:rsid w:val="00E5521E"/>
    <w:rsid w:val="00E5528A"/>
    <w:rsid w:val="00E55566"/>
    <w:rsid w:val="00E557D1"/>
    <w:rsid w:val="00E55877"/>
    <w:rsid w:val="00E55A1E"/>
    <w:rsid w:val="00E55AE5"/>
    <w:rsid w:val="00E55CB3"/>
    <w:rsid w:val="00E55EA2"/>
    <w:rsid w:val="00E55FB3"/>
    <w:rsid w:val="00E5608A"/>
    <w:rsid w:val="00E560C7"/>
    <w:rsid w:val="00E561DA"/>
    <w:rsid w:val="00E5639E"/>
    <w:rsid w:val="00E56552"/>
    <w:rsid w:val="00E565D1"/>
    <w:rsid w:val="00E566EB"/>
    <w:rsid w:val="00E568E8"/>
    <w:rsid w:val="00E56A01"/>
    <w:rsid w:val="00E56A84"/>
    <w:rsid w:val="00E56DDB"/>
    <w:rsid w:val="00E56E0A"/>
    <w:rsid w:val="00E57324"/>
    <w:rsid w:val="00E573C9"/>
    <w:rsid w:val="00E57417"/>
    <w:rsid w:val="00E574EF"/>
    <w:rsid w:val="00E57584"/>
    <w:rsid w:val="00E576DC"/>
    <w:rsid w:val="00E576FE"/>
    <w:rsid w:val="00E57704"/>
    <w:rsid w:val="00E5779D"/>
    <w:rsid w:val="00E5799F"/>
    <w:rsid w:val="00E579CB"/>
    <w:rsid w:val="00E57CF1"/>
    <w:rsid w:val="00E57D10"/>
    <w:rsid w:val="00E600FA"/>
    <w:rsid w:val="00E6021B"/>
    <w:rsid w:val="00E60292"/>
    <w:rsid w:val="00E6029A"/>
    <w:rsid w:val="00E60355"/>
    <w:rsid w:val="00E60445"/>
    <w:rsid w:val="00E6053E"/>
    <w:rsid w:val="00E6080D"/>
    <w:rsid w:val="00E6083E"/>
    <w:rsid w:val="00E60BC8"/>
    <w:rsid w:val="00E60CFB"/>
    <w:rsid w:val="00E60CFF"/>
    <w:rsid w:val="00E60FA3"/>
    <w:rsid w:val="00E60FB5"/>
    <w:rsid w:val="00E61221"/>
    <w:rsid w:val="00E612C8"/>
    <w:rsid w:val="00E6133E"/>
    <w:rsid w:val="00E61379"/>
    <w:rsid w:val="00E61519"/>
    <w:rsid w:val="00E61AA3"/>
    <w:rsid w:val="00E61AB1"/>
    <w:rsid w:val="00E61AF2"/>
    <w:rsid w:val="00E61CC9"/>
    <w:rsid w:val="00E61E1F"/>
    <w:rsid w:val="00E61EDE"/>
    <w:rsid w:val="00E61F08"/>
    <w:rsid w:val="00E61F17"/>
    <w:rsid w:val="00E61F8F"/>
    <w:rsid w:val="00E620A9"/>
    <w:rsid w:val="00E622A6"/>
    <w:rsid w:val="00E62576"/>
    <w:rsid w:val="00E62591"/>
    <w:rsid w:val="00E626E6"/>
    <w:rsid w:val="00E627B6"/>
    <w:rsid w:val="00E62878"/>
    <w:rsid w:val="00E629A1"/>
    <w:rsid w:val="00E62A30"/>
    <w:rsid w:val="00E62A87"/>
    <w:rsid w:val="00E62CAD"/>
    <w:rsid w:val="00E62E20"/>
    <w:rsid w:val="00E62F8C"/>
    <w:rsid w:val="00E63259"/>
    <w:rsid w:val="00E63451"/>
    <w:rsid w:val="00E634D4"/>
    <w:rsid w:val="00E63A78"/>
    <w:rsid w:val="00E63BBC"/>
    <w:rsid w:val="00E63D87"/>
    <w:rsid w:val="00E63E9B"/>
    <w:rsid w:val="00E64083"/>
    <w:rsid w:val="00E64486"/>
    <w:rsid w:val="00E6465F"/>
    <w:rsid w:val="00E6467D"/>
    <w:rsid w:val="00E646C9"/>
    <w:rsid w:val="00E64A46"/>
    <w:rsid w:val="00E64BC4"/>
    <w:rsid w:val="00E64BF4"/>
    <w:rsid w:val="00E64CA9"/>
    <w:rsid w:val="00E64D5E"/>
    <w:rsid w:val="00E64F2E"/>
    <w:rsid w:val="00E64F69"/>
    <w:rsid w:val="00E64F99"/>
    <w:rsid w:val="00E64FCC"/>
    <w:rsid w:val="00E65007"/>
    <w:rsid w:val="00E653D6"/>
    <w:rsid w:val="00E6541A"/>
    <w:rsid w:val="00E656DE"/>
    <w:rsid w:val="00E658F3"/>
    <w:rsid w:val="00E65902"/>
    <w:rsid w:val="00E659C9"/>
    <w:rsid w:val="00E65E5D"/>
    <w:rsid w:val="00E66143"/>
    <w:rsid w:val="00E661CA"/>
    <w:rsid w:val="00E66330"/>
    <w:rsid w:val="00E66419"/>
    <w:rsid w:val="00E66643"/>
    <w:rsid w:val="00E66ACC"/>
    <w:rsid w:val="00E66D4B"/>
    <w:rsid w:val="00E66E88"/>
    <w:rsid w:val="00E67060"/>
    <w:rsid w:val="00E67073"/>
    <w:rsid w:val="00E6746E"/>
    <w:rsid w:val="00E67631"/>
    <w:rsid w:val="00E677FE"/>
    <w:rsid w:val="00E6794C"/>
    <w:rsid w:val="00E679B1"/>
    <w:rsid w:val="00E67AB5"/>
    <w:rsid w:val="00E67B04"/>
    <w:rsid w:val="00E67B3D"/>
    <w:rsid w:val="00E67B66"/>
    <w:rsid w:val="00E67B68"/>
    <w:rsid w:val="00E67BE3"/>
    <w:rsid w:val="00E67D40"/>
    <w:rsid w:val="00E67D63"/>
    <w:rsid w:val="00E700EC"/>
    <w:rsid w:val="00E70196"/>
    <w:rsid w:val="00E70519"/>
    <w:rsid w:val="00E70614"/>
    <w:rsid w:val="00E706B9"/>
    <w:rsid w:val="00E70AB6"/>
    <w:rsid w:val="00E70D9C"/>
    <w:rsid w:val="00E70F28"/>
    <w:rsid w:val="00E71097"/>
    <w:rsid w:val="00E710B8"/>
    <w:rsid w:val="00E710D4"/>
    <w:rsid w:val="00E7127D"/>
    <w:rsid w:val="00E714F0"/>
    <w:rsid w:val="00E71591"/>
    <w:rsid w:val="00E7178A"/>
    <w:rsid w:val="00E717C3"/>
    <w:rsid w:val="00E717DD"/>
    <w:rsid w:val="00E718A2"/>
    <w:rsid w:val="00E718B9"/>
    <w:rsid w:val="00E718F4"/>
    <w:rsid w:val="00E71CEB"/>
    <w:rsid w:val="00E71DED"/>
    <w:rsid w:val="00E7224D"/>
    <w:rsid w:val="00E723A5"/>
    <w:rsid w:val="00E7248D"/>
    <w:rsid w:val="00E72677"/>
    <w:rsid w:val="00E727D6"/>
    <w:rsid w:val="00E72911"/>
    <w:rsid w:val="00E72AD1"/>
    <w:rsid w:val="00E72AE3"/>
    <w:rsid w:val="00E72BA6"/>
    <w:rsid w:val="00E72C2C"/>
    <w:rsid w:val="00E72E90"/>
    <w:rsid w:val="00E72EBC"/>
    <w:rsid w:val="00E72F56"/>
    <w:rsid w:val="00E72FF3"/>
    <w:rsid w:val="00E73045"/>
    <w:rsid w:val="00E731F5"/>
    <w:rsid w:val="00E73281"/>
    <w:rsid w:val="00E734B9"/>
    <w:rsid w:val="00E73513"/>
    <w:rsid w:val="00E735BA"/>
    <w:rsid w:val="00E73624"/>
    <w:rsid w:val="00E7371A"/>
    <w:rsid w:val="00E7384B"/>
    <w:rsid w:val="00E73920"/>
    <w:rsid w:val="00E73D0B"/>
    <w:rsid w:val="00E73E02"/>
    <w:rsid w:val="00E73F03"/>
    <w:rsid w:val="00E740FE"/>
    <w:rsid w:val="00E7449A"/>
    <w:rsid w:val="00E744CA"/>
    <w:rsid w:val="00E744E6"/>
    <w:rsid w:val="00E745C9"/>
    <w:rsid w:val="00E7474F"/>
    <w:rsid w:val="00E748C6"/>
    <w:rsid w:val="00E74DFF"/>
    <w:rsid w:val="00E750C3"/>
    <w:rsid w:val="00E751E4"/>
    <w:rsid w:val="00E75296"/>
    <w:rsid w:val="00E752A8"/>
    <w:rsid w:val="00E75591"/>
    <w:rsid w:val="00E7559E"/>
    <w:rsid w:val="00E755D1"/>
    <w:rsid w:val="00E757AB"/>
    <w:rsid w:val="00E75985"/>
    <w:rsid w:val="00E75ABC"/>
    <w:rsid w:val="00E75B85"/>
    <w:rsid w:val="00E75D6C"/>
    <w:rsid w:val="00E75D97"/>
    <w:rsid w:val="00E75F6A"/>
    <w:rsid w:val="00E761BF"/>
    <w:rsid w:val="00E761C9"/>
    <w:rsid w:val="00E76431"/>
    <w:rsid w:val="00E76567"/>
    <w:rsid w:val="00E766AD"/>
    <w:rsid w:val="00E76810"/>
    <w:rsid w:val="00E76D2C"/>
    <w:rsid w:val="00E76D32"/>
    <w:rsid w:val="00E76D91"/>
    <w:rsid w:val="00E76DBA"/>
    <w:rsid w:val="00E76ED9"/>
    <w:rsid w:val="00E76F66"/>
    <w:rsid w:val="00E76FB0"/>
    <w:rsid w:val="00E77054"/>
    <w:rsid w:val="00E770F9"/>
    <w:rsid w:val="00E77118"/>
    <w:rsid w:val="00E773C0"/>
    <w:rsid w:val="00E774C4"/>
    <w:rsid w:val="00E77515"/>
    <w:rsid w:val="00E7755B"/>
    <w:rsid w:val="00E77565"/>
    <w:rsid w:val="00E77671"/>
    <w:rsid w:val="00E77724"/>
    <w:rsid w:val="00E77740"/>
    <w:rsid w:val="00E77901"/>
    <w:rsid w:val="00E7793C"/>
    <w:rsid w:val="00E77A9E"/>
    <w:rsid w:val="00E77E45"/>
    <w:rsid w:val="00E77EF8"/>
    <w:rsid w:val="00E80210"/>
    <w:rsid w:val="00E804F4"/>
    <w:rsid w:val="00E8079F"/>
    <w:rsid w:val="00E8083B"/>
    <w:rsid w:val="00E809D4"/>
    <w:rsid w:val="00E80A87"/>
    <w:rsid w:val="00E80DE3"/>
    <w:rsid w:val="00E80E35"/>
    <w:rsid w:val="00E80E91"/>
    <w:rsid w:val="00E80EAA"/>
    <w:rsid w:val="00E80FC8"/>
    <w:rsid w:val="00E811BF"/>
    <w:rsid w:val="00E8162F"/>
    <w:rsid w:val="00E81AEB"/>
    <w:rsid w:val="00E81D30"/>
    <w:rsid w:val="00E81DCE"/>
    <w:rsid w:val="00E81E63"/>
    <w:rsid w:val="00E81F71"/>
    <w:rsid w:val="00E820A8"/>
    <w:rsid w:val="00E8255D"/>
    <w:rsid w:val="00E82724"/>
    <w:rsid w:val="00E82751"/>
    <w:rsid w:val="00E828A7"/>
    <w:rsid w:val="00E829B9"/>
    <w:rsid w:val="00E82B40"/>
    <w:rsid w:val="00E82B5B"/>
    <w:rsid w:val="00E82BF8"/>
    <w:rsid w:val="00E82C55"/>
    <w:rsid w:val="00E82E3C"/>
    <w:rsid w:val="00E82ED5"/>
    <w:rsid w:val="00E83042"/>
    <w:rsid w:val="00E831B6"/>
    <w:rsid w:val="00E83204"/>
    <w:rsid w:val="00E832D9"/>
    <w:rsid w:val="00E8361F"/>
    <w:rsid w:val="00E83A3A"/>
    <w:rsid w:val="00E83E3B"/>
    <w:rsid w:val="00E83F78"/>
    <w:rsid w:val="00E84093"/>
    <w:rsid w:val="00E84488"/>
    <w:rsid w:val="00E8474E"/>
    <w:rsid w:val="00E8477E"/>
    <w:rsid w:val="00E848BD"/>
    <w:rsid w:val="00E848FA"/>
    <w:rsid w:val="00E84947"/>
    <w:rsid w:val="00E849A5"/>
    <w:rsid w:val="00E84AA7"/>
    <w:rsid w:val="00E84E3E"/>
    <w:rsid w:val="00E8515E"/>
    <w:rsid w:val="00E8536C"/>
    <w:rsid w:val="00E85379"/>
    <w:rsid w:val="00E854D1"/>
    <w:rsid w:val="00E8553C"/>
    <w:rsid w:val="00E85777"/>
    <w:rsid w:val="00E857E8"/>
    <w:rsid w:val="00E8583D"/>
    <w:rsid w:val="00E85DA8"/>
    <w:rsid w:val="00E85F73"/>
    <w:rsid w:val="00E8623C"/>
    <w:rsid w:val="00E8674B"/>
    <w:rsid w:val="00E86BFD"/>
    <w:rsid w:val="00E86F24"/>
    <w:rsid w:val="00E87099"/>
    <w:rsid w:val="00E87109"/>
    <w:rsid w:val="00E87283"/>
    <w:rsid w:val="00E87379"/>
    <w:rsid w:val="00E874AD"/>
    <w:rsid w:val="00E87746"/>
    <w:rsid w:val="00E87793"/>
    <w:rsid w:val="00E8787E"/>
    <w:rsid w:val="00E878A4"/>
    <w:rsid w:val="00E87AE0"/>
    <w:rsid w:val="00E87C8B"/>
    <w:rsid w:val="00E87D1B"/>
    <w:rsid w:val="00E90225"/>
    <w:rsid w:val="00E904CB"/>
    <w:rsid w:val="00E909B2"/>
    <w:rsid w:val="00E90C09"/>
    <w:rsid w:val="00E90E25"/>
    <w:rsid w:val="00E9133A"/>
    <w:rsid w:val="00E9136B"/>
    <w:rsid w:val="00E915DA"/>
    <w:rsid w:val="00E915F8"/>
    <w:rsid w:val="00E9168D"/>
    <w:rsid w:val="00E91AAA"/>
    <w:rsid w:val="00E91CC4"/>
    <w:rsid w:val="00E9213D"/>
    <w:rsid w:val="00E9249C"/>
    <w:rsid w:val="00E9294B"/>
    <w:rsid w:val="00E929CD"/>
    <w:rsid w:val="00E92AC3"/>
    <w:rsid w:val="00E92AFD"/>
    <w:rsid w:val="00E92C91"/>
    <w:rsid w:val="00E92EB6"/>
    <w:rsid w:val="00E92F61"/>
    <w:rsid w:val="00E936D9"/>
    <w:rsid w:val="00E93A58"/>
    <w:rsid w:val="00E93C2A"/>
    <w:rsid w:val="00E93DFD"/>
    <w:rsid w:val="00E940AC"/>
    <w:rsid w:val="00E940F6"/>
    <w:rsid w:val="00E9432E"/>
    <w:rsid w:val="00E9433F"/>
    <w:rsid w:val="00E94347"/>
    <w:rsid w:val="00E94401"/>
    <w:rsid w:val="00E94476"/>
    <w:rsid w:val="00E94598"/>
    <w:rsid w:val="00E9468C"/>
    <w:rsid w:val="00E94B22"/>
    <w:rsid w:val="00E94B99"/>
    <w:rsid w:val="00E94C78"/>
    <w:rsid w:val="00E94CA4"/>
    <w:rsid w:val="00E94D19"/>
    <w:rsid w:val="00E952B5"/>
    <w:rsid w:val="00E952D1"/>
    <w:rsid w:val="00E954A3"/>
    <w:rsid w:val="00E9576F"/>
    <w:rsid w:val="00E95B5E"/>
    <w:rsid w:val="00E95EC4"/>
    <w:rsid w:val="00E962DF"/>
    <w:rsid w:val="00E96437"/>
    <w:rsid w:val="00E96582"/>
    <w:rsid w:val="00E96B79"/>
    <w:rsid w:val="00E96C07"/>
    <w:rsid w:val="00E96C22"/>
    <w:rsid w:val="00E96CE4"/>
    <w:rsid w:val="00E9723E"/>
    <w:rsid w:val="00E972D3"/>
    <w:rsid w:val="00E97302"/>
    <w:rsid w:val="00E975FD"/>
    <w:rsid w:val="00E97815"/>
    <w:rsid w:val="00E97827"/>
    <w:rsid w:val="00E97CD5"/>
    <w:rsid w:val="00E97EC8"/>
    <w:rsid w:val="00E97ECD"/>
    <w:rsid w:val="00EA005C"/>
    <w:rsid w:val="00EA00F9"/>
    <w:rsid w:val="00EA01B7"/>
    <w:rsid w:val="00EA01FC"/>
    <w:rsid w:val="00EA024F"/>
    <w:rsid w:val="00EA0265"/>
    <w:rsid w:val="00EA0388"/>
    <w:rsid w:val="00EA0518"/>
    <w:rsid w:val="00EA0851"/>
    <w:rsid w:val="00EA09C6"/>
    <w:rsid w:val="00EA0E70"/>
    <w:rsid w:val="00EA1241"/>
    <w:rsid w:val="00EA1758"/>
    <w:rsid w:val="00EA17FB"/>
    <w:rsid w:val="00EA180B"/>
    <w:rsid w:val="00EA19EA"/>
    <w:rsid w:val="00EA1AA8"/>
    <w:rsid w:val="00EA1BAA"/>
    <w:rsid w:val="00EA1C30"/>
    <w:rsid w:val="00EA1C79"/>
    <w:rsid w:val="00EA1EAA"/>
    <w:rsid w:val="00EA2236"/>
    <w:rsid w:val="00EA2325"/>
    <w:rsid w:val="00EA237B"/>
    <w:rsid w:val="00EA23BF"/>
    <w:rsid w:val="00EA29E1"/>
    <w:rsid w:val="00EA2A16"/>
    <w:rsid w:val="00EA2B5E"/>
    <w:rsid w:val="00EA2EA6"/>
    <w:rsid w:val="00EA2F64"/>
    <w:rsid w:val="00EA2F6A"/>
    <w:rsid w:val="00EA337C"/>
    <w:rsid w:val="00EA3413"/>
    <w:rsid w:val="00EA3626"/>
    <w:rsid w:val="00EA37BC"/>
    <w:rsid w:val="00EA3878"/>
    <w:rsid w:val="00EA397D"/>
    <w:rsid w:val="00EA39BE"/>
    <w:rsid w:val="00EA3ACE"/>
    <w:rsid w:val="00EA3BAE"/>
    <w:rsid w:val="00EA3C52"/>
    <w:rsid w:val="00EA3DF9"/>
    <w:rsid w:val="00EA4392"/>
    <w:rsid w:val="00EA4538"/>
    <w:rsid w:val="00EA4905"/>
    <w:rsid w:val="00EA4BD6"/>
    <w:rsid w:val="00EA4BEA"/>
    <w:rsid w:val="00EA5067"/>
    <w:rsid w:val="00EA5174"/>
    <w:rsid w:val="00EA51B0"/>
    <w:rsid w:val="00EA51E8"/>
    <w:rsid w:val="00EA533B"/>
    <w:rsid w:val="00EA539F"/>
    <w:rsid w:val="00EA56BA"/>
    <w:rsid w:val="00EA5813"/>
    <w:rsid w:val="00EA5A44"/>
    <w:rsid w:val="00EA5B11"/>
    <w:rsid w:val="00EA5B26"/>
    <w:rsid w:val="00EA5D56"/>
    <w:rsid w:val="00EA6014"/>
    <w:rsid w:val="00EA60D7"/>
    <w:rsid w:val="00EA6410"/>
    <w:rsid w:val="00EA65B2"/>
    <w:rsid w:val="00EA66B4"/>
    <w:rsid w:val="00EA679F"/>
    <w:rsid w:val="00EA68C9"/>
    <w:rsid w:val="00EA694A"/>
    <w:rsid w:val="00EA6E20"/>
    <w:rsid w:val="00EA6FEA"/>
    <w:rsid w:val="00EA7194"/>
    <w:rsid w:val="00EA72BF"/>
    <w:rsid w:val="00EA73C4"/>
    <w:rsid w:val="00EA7412"/>
    <w:rsid w:val="00EA79F3"/>
    <w:rsid w:val="00EA7CC7"/>
    <w:rsid w:val="00EA7CE3"/>
    <w:rsid w:val="00EA7D23"/>
    <w:rsid w:val="00EA7F19"/>
    <w:rsid w:val="00EB00E0"/>
    <w:rsid w:val="00EB0152"/>
    <w:rsid w:val="00EB0268"/>
    <w:rsid w:val="00EB0409"/>
    <w:rsid w:val="00EB05D5"/>
    <w:rsid w:val="00EB0711"/>
    <w:rsid w:val="00EB0894"/>
    <w:rsid w:val="00EB0A97"/>
    <w:rsid w:val="00EB0AFE"/>
    <w:rsid w:val="00EB0C4D"/>
    <w:rsid w:val="00EB10E0"/>
    <w:rsid w:val="00EB132B"/>
    <w:rsid w:val="00EB148F"/>
    <w:rsid w:val="00EB1654"/>
    <w:rsid w:val="00EB16E2"/>
    <w:rsid w:val="00EB1958"/>
    <w:rsid w:val="00EB1C3F"/>
    <w:rsid w:val="00EB1D42"/>
    <w:rsid w:val="00EB1FBF"/>
    <w:rsid w:val="00EB2009"/>
    <w:rsid w:val="00EB204A"/>
    <w:rsid w:val="00EB20A3"/>
    <w:rsid w:val="00EB2314"/>
    <w:rsid w:val="00EB23FF"/>
    <w:rsid w:val="00EB24FC"/>
    <w:rsid w:val="00EB27B2"/>
    <w:rsid w:val="00EB283C"/>
    <w:rsid w:val="00EB291F"/>
    <w:rsid w:val="00EB2CC2"/>
    <w:rsid w:val="00EB2D36"/>
    <w:rsid w:val="00EB2E21"/>
    <w:rsid w:val="00EB31F2"/>
    <w:rsid w:val="00EB31F9"/>
    <w:rsid w:val="00EB3489"/>
    <w:rsid w:val="00EB390D"/>
    <w:rsid w:val="00EB3C48"/>
    <w:rsid w:val="00EB3F47"/>
    <w:rsid w:val="00EB3FE8"/>
    <w:rsid w:val="00EB41B9"/>
    <w:rsid w:val="00EB4343"/>
    <w:rsid w:val="00EB43B3"/>
    <w:rsid w:val="00EB450B"/>
    <w:rsid w:val="00EB45F7"/>
    <w:rsid w:val="00EB466E"/>
    <w:rsid w:val="00EB4834"/>
    <w:rsid w:val="00EB486B"/>
    <w:rsid w:val="00EB48AB"/>
    <w:rsid w:val="00EB4926"/>
    <w:rsid w:val="00EB49F0"/>
    <w:rsid w:val="00EB4BC7"/>
    <w:rsid w:val="00EB4C1C"/>
    <w:rsid w:val="00EB4D4B"/>
    <w:rsid w:val="00EB4F8F"/>
    <w:rsid w:val="00EB5044"/>
    <w:rsid w:val="00EB5316"/>
    <w:rsid w:val="00EB53B9"/>
    <w:rsid w:val="00EB5456"/>
    <w:rsid w:val="00EB549E"/>
    <w:rsid w:val="00EB572F"/>
    <w:rsid w:val="00EB5800"/>
    <w:rsid w:val="00EB5AAC"/>
    <w:rsid w:val="00EB5BC1"/>
    <w:rsid w:val="00EB5CAE"/>
    <w:rsid w:val="00EB5D27"/>
    <w:rsid w:val="00EB5DED"/>
    <w:rsid w:val="00EB5E4D"/>
    <w:rsid w:val="00EB6018"/>
    <w:rsid w:val="00EB6913"/>
    <w:rsid w:val="00EB6CA3"/>
    <w:rsid w:val="00EB6E2B"/>
    <w:rsid w:val="00EB6E58"/>
    <w:rsid w:val="00EB6EA4"/>
    <w:rsid w:val="00EB704A"/>
    <w:rsid w:val="00EB72CA"/>
    <w:rsid w:val="00EB7541"/>
    <w:rsid w:val="00EB7636"/>
    <w:rsid w:val="00EB7794"/>
    <w:rsid w:val="00EB796F"/>
    <w:rsid w:val="00EC00E7"/>
    <w:rsid w:val="00EC0319"/>
    <w:rsid w:val="00EC03A2"/>
    <w:rsid w:val="00EC059F"/>
    <w:rsid w:val="00EC0890"/>
    <w:rsid w:val="00EC0ABA"/>
    <w:rsid w:val="00EC0AEE"/>
    <w:rsid w:val="00EC11D3"/>
    <w:rsid w:val="00EC1411"/>
    <w:rsid w:val="00EC1542"/>
    <w:rsid w:val="00EC156E"/>
    <w:rsid w:val="00EC1853"/>
    <w:rsid w:val="00EC1866"/>
    <w:rsid w:val="00EC186D"/>
    <w:rsid w:val="00EC19CD"/>
    <w:rsid w:val="00EC1ABC"/>
    <w:rsid w:val="00EC1B38"/>
    <w:rsid w:val="00EC1BE5"/>
    <w:rsid w:val="00EC1C3C"/>
    <w:rsid w:val="00EC1C71"/>
    <w:rsid w:val="00EC1CDA"/>
    <w:rsid w:val="00EC1E55"/>
    <w:rsid w:val="00EC1E5A"/>
    <w:rsid w:val="00EC1F24"/>
    <w:rsid w:val="00EC1F74"/>
    <w:rsid w:val="00EC1FB8"/>
    <w:rsid w:val="00EC2046"/>
    <w:rsid w:val="00EC22B7"/>
    <w:rsid w:val="00EC22F6"/>
    <w:rsid w:val="00EC2324"/>
    <w:rsid w:val="00EC27EC"/>
    <w:rsid w:val="00EC27FC"/>
    <w:rsid w:val="00EC2B56"/>
    <w:rsid w:val="00EC2D65"/>
    <w:rsid w:val="00EC3088"/>
    <w:rsid w:val="00EC3215"/>
    <w:rsid w:val="00EC368C"/>
    <w:rsid w:val="00EC38BE"/>
    <w:rsid w:val="00EC3A02"/>
    <w:rsid w:val="00EC3A96"/>
    <w:rsid w:val="00EC3B2E"/>
    <w:rsid w:val="00EC3B9C"/>
    <w:rsid w:val="00EC3C71"/>
    <w:rsid w:val="00EC3D8F"/>
    <w:rsid w:val="00EC3DB9"/>
    <w:rsid w:val="00EC3DF2"/>
    <w:rsid w:val="00EC3E2C"/>
    <w:rsid w:val="00EC3E98"/>
    <w:rsid w:val="00EC403B"/>
    <w:rsid w:val="00EC4172"/>
    <w:rsid w:val="00EC4486"/>
    <w:rsid w:val="00EC451F"/>
    <w:rsid w:val="00EC4748"/>
    <w:rsid w:val="00EC4A4A"/>
    <w:rsid w:val="00EC4CFE"/>
    <w:rsid w:val="00EC4D8A"/>
    <w:rsid w:val="00EC4FD6"/>
    <w:rsid w:val="00EC51F7"/>
    <w:rsid w:val="00EC52D0"/>
    <w:rsid w:val="00EC54E4"/>
    <w:rsid w:val="00EC570E"/>
    <w:rsid w:val="00EC5958"/>
    <w:rsid w:val="00EC5A8F"/>
    <w:rsid w:val="00EC5B34"/>
    <w:rsid w:val="00EC5BCA"/>
    <w:rsid w:val="00EC5DDA"/>
    <w:rsid w:val="00EC5ECB"/>
    <w:rsid w:val="00EC5F3C"/>
    <w:rsid w:val="00EC5FDB"/>
    <w:rsid w:val="00EC603A"/>
    <w:rsid w:val="00EC645C"/>
    <w:rsid w:val="00EC649F"/>
    <w:rsid w:val="00EC664D"/>
    <w:rsid w:val="00EC6730"/>
    <w:rsid w:val="00EC6766"/>
    <w:rsid w:val="00EC686D"/>
    <w:rsid w:val="00EC687B"/>
    <w:rsid w:val="00EC6A12"/>
    <w:rsid w:val="00EC6A58"/>
    <w:rsid w:val="00EC6B77"/>
    <w:rsid w:val="00EC6D14"/>
    <w:rsid w:val="00EC706E"/>
    <w:rsid w:val="00EC7152"/>
    <w:rsid w:val="00EC727F"/>
    <w:rsid w:val="00EC7452"/>
    <w:rsid w:val="00EC75C2"/>
    <w:rsid w:val="00EC7800"/>
    <w:rsid w:val="00EC7D30"/>
    <w:rsid w:val="00EC7DE9"/>
    <w:rsid w:val="00EC7EAB"/>
    <w:rsid w:val="00EC7EAC"/>
    <w:rsid w:val="00EC7FE4"/>
    <w:rsid w:val="00ED0296"/>
    <w:rsid w:val="00ED03E8"/>
    <w:rsid w:val="00ED04A7"/>
    <w:rsid w:val="00ED06DE"/>
    <w:rsid w:val="00ED0A10"/>
    <w:rsid w:val="00ED1073"/>
    <w:rsid w:val="00ED1332"/>
    <w:rsid w:val="00ED14E2"/>
    <w:rsid w:val="00ED1729"/>
    <w:rsid w:val="00ED190A"/>
    <w:rsid w:val="00ED195D"/>
    <w:rsid w:val="00ED1A82"/>
    <w:rsid w:val="00ED1B5E"/>
    <w:rsid w:val="00ED22B7"/>
    <w:rsid w:val="00ED23CB"/>
    <w:rsid w:val="00ED2448"/>
    <w:rsid w:val="00ED24BD"/>
    <w:rsid w:val="00ED24EB"/>
    <w:rsid w:val="00ED2A7B"/>
    <w:rsid w:val="00ED2A9B"/>
    <w:rsid w:val="00ED2C08"/>
    <w:rsid w:val="00ED2DA4"/>
    <w:rsid w:val="00ED3059"/>
    <w:rsid w:val="00ED3127"/>
    <w:rsid w:val="00ED31E9"/>
    <w:rsid w:val="00ED33FA"/>
    <w:rsid w:val="00ED34B9"/>
    <w:rsid w:val="00ED3750"/>
    <w:rsid w:val="00ED37A8"/>
    <w:rsid w:val="00ED38A2"/>
    <w:rsid w:val="00ED3B85"/>
    <w:rsid w:val="00ED3B88"/>
    <w:rsid w:val="00ED3BC0"/>
    <w:rsid w:val="00ED3DE8"/>
    <w:rsid w:val="00ED442D"/>
    <w:rsid w:val="00ED459D"/>
    <w:rsid w:val="00ED4A53"/>
    <w:rsid w:val="00ED4AFE"/>
    <w:rsid w:val="00ED4B80"/>
    <w:rsid w:val="00ED4BAE"/>
    <w:rsid w:val="00ED4C09"/>
    <w:rsid w:val="00ED4CF2"/>
    <w:rsid w:val="00ED4D52"/>
    <w:rsid w:val="00ED4FD0"/>
    <w:rsid w:val="00ED5055"/>
    <w:rsid w:val="00ED5113"/>
    <w:rsid w:val="00ED511F"/>
    <w:rsid w:val="00ED5429"/>
    <w:rsid w:val="00ED5579"/>
    <w:rsid w:val="00ED55C7"/>
    <w:rsid w:val="00ED5879"/>
    <w:rsid w:val="00ED5A31"/>
    <w:rsid w:val="00ED5B0F"/>
    <w:rsid w:val="00ED5B9B"/>
    <w:rsid w:val="00ED5C6F"/>
    <w:rsid w:val="00ED5FD0"/>
    <w:rsid w:val="00ED613A"/>
    <w:rsid w:val="00ED61CA"/>
    <w:rsid w:val="00ED64D1"/>
    <w:rsid w:val="00ED65BD"/>
    <w:rsid w:val="00ED67FB"/>
    <w:rsid w:val="00ED698E"/>
    <w:rsid w:val="00ED6BAD"/>
    <w:rsid w:val="00ED6DE8"/>
    <w:rsid w:val="00ED6E07"/>
    <w:rsid w:val="00ED6E55"/>
    <w:rsid w:val="00ED6E6A"/>
    <w:rsid w:val="00ED6EFF"/>
    <w:rsid w:val="00ED7032"/>
    <w:rsid w:val="00ED70B4"/>
    <w:rsid w:val="00ED721D"/>
    <w:rsid w:val="00ED7299"/>
    <w:rsid w:val="00ED7447"/>
    <w:rsid w:val="00ED757A"/>
    <w:rsid w:val="00ED7762"/>
    <w:rsid w:val="00ED7B9A"/>
    <w:rsid w:val="00ED7CE3"/>
    <w:rsid w:val="00ED7D07"/>
    <w:rsid w:val="00EE00D6"/>
    <w:rsid w:val="00EE02A8"/>
    <w:rsid w:val="00EE0372"/>
    <w:rsid w:val="00EE0391"/>
    <w:rsid w:val="00EE0400"/>
    <w:rsid w:val="00EE0734"/>
    <w:rsid w:val="00EE0893"/>
    <w:rsid w:val="00EE0990"/>
    <w:rsid w:val="00EE0B1F"/>
    <w:rsid w:val="00EE0C8B"/>
    <w:rsid w:val="00EE0F5F"/>
    <w:rsid w:val="00EE1027"/>
    <w:rsid w:val="00EE1056"/>
    <w:rsid w:val="00EE10CB"/>
    <w:rsid w:val="00EE1173"/>
    <w:rsid w:val="00EE118C"/>
    <w:rsid w:val="00EE11E7"/>
    <w:rsid w:val="00EE1256"/>
    <w:rsid w:val="00EE1488"/>
    <w:rsid w:val="00EE1516"/>
    <w:rsid w:val="00EE155E"/>
    <w:rsid w:val="00EE1613"/>
    <w:rsid w:val="00EE16E7"/>
    <w:rsid w:val="00EE1742"/>
    <w:rsid w:val="00EE1A39"/>
    <w:rsid w:val="00EE1B64"/>
    <w:rsid w:val="00EE1F9B"/>
    <w:rsid w:val="00EE20E7"/>
    <w:rsid w:val="00EE2114"/>
    <w:rsid w:val="00EE21AC"/>
    <w:rsid w:val="00EE2234"/>
    <w:rsid w:val="00EE26D2"/>
    <w:rsid w:val="00EE281D"/>
    <w:rsid w:val="00EE2904"/>
    <w:rsid w:val="00EE29AD"/>
    <w:rsid w:val="00EE29E2"/>
    <w:rsid w:val="00EE2C39"/>
    <w:rsid w:val="00EE2C80"/>
    <w:rsid w:val="00EE30D9"/>
    <w:rsid w:val="00EE3501"/>
    <w:rsid w:val="00EE35CC"/>
    <w:rsid w:val="00EE36EF"/>
    <w:rsid w:val="00EE395A"/>
    <w:rsid w:val="00EE3975"/>
    <w:rsid w:val="00EE3AA6"/>
    <w:rsid w:val="00EE3E24"/>
    <w:rsid w:val="00EE3F8A"/>
    <w:rsid w:val="00EE3FEF"/>
    <w:rsid w:val="00EE4277"/>
    <w:rsid w:val="00EE432E"/>
    <w:rsid w:val="00EE458B"/>
    <w:rsid w:val="00EE4607"/>
    <w:rsid w:val="00EE472C"/>
    <w:rsid w:val="00EE49E5"/>
    <w:rsid w:val="00EE4D5D"/>
    <w:rsid w:val="00EE4F3A"/>
    <w:rsid w:val="00EE5131"/>
    <w:rsid w:val="00EE52B1"/>
    <w:rsid w:val="00EE53CE"/>
    <w:rsid w:val="00EE561C"/>
    <w:rsid w:val="00EE563E"/>
    <w:rsid w:val="00EE567D"/>
    <w:rsid w:val="00EE5BF6"/>
    <w:rsid w:val="00EE5C43"/>
    <w:rsid w:val="00EE5ED2"/>
    <w:rsid w:val="00EE5FFA"/>
    <w:rsid w:val="00EE6195"/>
    <w:rsid w:val="00EE61EA"/>
    <w:rsid w:val="00EE6278"/>
    <w:rsid w:val="00EE6516"/>
    <w:rsid w:val="00EE6671"/>
    <w:rsid w:val="00EE66A3"/>
    <w:rsid w:val="00EE67AB"/>
    <w:rsid w:val="00EE68F2"/>
    <w:rsid w:val="00EE6A5A"/>
    <w:rsid w:val="00EE6C4D"/>
    <w:rsid w:val="00EE6FD4"/>
    <w:rsid w:val="00EE703B"/>
    <w:rsid w:val="00EE777C"/>
    <w:rsid w:val="00EE7783"/>
    <w:rsid w:val="00EE7B8E"/>
    <w:rsid w:val="00EE7FF8"/>
    <w:rsid w:val="00EF0014"/>
    <w:rsid w:val="00EF017A"/>
    <w:rsid w:val="00EF036A"/>
    <w:rsid w:val="00EF0402"/>
    <w:rsid w:val="00EF04BA"/>
    <w:rsid w:val="00EF06CF"/>
    <w:rsid w:val="00EF0701"/>
    <w:rsid w:val="00EF07CB"/>
    <w:rsid w:val="00EF0B0C"/>
    <w:rsid w:val="00EF0C98"/>
    <w:rsid w:val="00EF0DD7"/>
    <w:rsid w:val="00EF0F07"/>
    <w:rsid w:val="00EF0F21"/>
    <w:rsid w:val="00EF109B"/>
    <w:rsid w:val="00EF10E6"/>
    <w:rsid w:val="00EF136D"/>
    <w:rsid w:val="00EF17C2"/>
    <w:rsid w:val="00EF1DD1"/>
    <w:rsid w:val="00EF201C"/>
    <w:rsid w:val="00EF2814"/>
    <w:rsid w:val="00EF28D7"/>
    <w:rsid w:val="00EF2956"/>
    <w:rsid w:val="00EF2980"/>
    <w:rsid w:val="00EF2A23"/>
    <w:rsid w:val="00EF2A97"/>
    <w:rsid w:val="00EF2C72"/>
    <w:rsid w:val="00EF2E54"/>
    <w:rsid w:val="00EF2F96"/>
    <w:rsid w:val="00EF2FA4"/>
    <w:rsid w:val="00EF34D0"/>
    <w:rsid w:val="00EF3527"/>
    <w:rsid w:val="00EF36AF"/>
    <w:rsid w:val="00EF37B7"/>
    <w:rsid w:val="00EF389F"/>
    <w:rsid w:val="00EF39BD"/>
    <w:rsid w:val="00EF3F1B"/>
    <w:rsid w:val="00EF417B"/>
    <w:rsid w:val="00EF4371"/>
    <w:rsid w:val="00EF4684"/>
    <w:rsid w:val="00EF4B97"/>
    <w:rsid w:val="00EF4CBD"/>
    <w:rsid w:val="00EF4E41"/>
    <w:rsid w:val="00EF4F86"/>
    <w:rsid w:val="00EF5090"/>
    <w:rsid w:val="00EF52D1"/>
    <w:rsid w:val="00EF55DE"/>
    <w:rsid w:val="00EF5643"/>
    <w:rsid w:val="00EF56A2"/>
    <w:rsid w:val="00EF56F2"/>
    <w:rsid w:val="00EF578A"/>
    <w:rsid w:val="00EF5801"/>
    <w:rsid w:val="00EF587E"/>
    <w:rsid w:val="00EF5904"/>
    <w:rsid w:val="00EF59A3"/>
    <w:rsid w:val="00EF59F9"/>
    <w:rsid w:val="00EF5A72"/>
    <w:rsid w:val="00EF5A91"/>
    <w:rsid w:val="00EF5C17"/>
    <w:rsid w:val="00EF5CE7"/>
    <w:rsid w:val="00EF60C6"/>
    <w:rsid w:val="00EF6112"/>
    <w:rsid w:val="00EF64E3"/>
    <w:rsid w:val="00EF6675"/>
    <w:rsid w:val="00EF6687"/>
    <w:rsid w:val="00EF66F3"/>
    <w:rsid w:val="00EF6962"/>
    <w:rsid w:val="00EF6FFD"/>
    <w:rsid w:val="00EF7134"/>
    <w:rsid w:val="00EF7141"/>
    <w:rsid w:val="00EF7197"/>
    <w:rsid w:val="00EF71DC"/>
    <w:rsid w:val="00EF76D3"/>
    <w:rsid w:val="00EF7708"/>
    <w:rsid w:val="00EF788A"/>
    <w:rsid w:val="00EF7958"/>
    <w:rsid w:val="00EF7A4E"/>
    <w:rsid w:val="00EF7A9B"/>
    <w:rsid w:val="00EF7B3E"/>
    <w:rsid w:val="00EF7C00"/>
    <w:rsid w:val="00EF7C32"/>
    <w:rsid w:val="00EF7D93"/>
    <w:rsid w:val="00EF7E69"/>
    <w:rsid w:val="00EF7EB6"/>
    <w:rsid w:val="00F00080"/>
    <w:rsid w:val="00F00615"/>
    <w:rsid w:val="00F0063D"/>
    <w:rsid w:val="00F007C6"/>
    <w:rsid w:val="00F007E1"/>
    <w:rsid w:val="00F00C1C"/>
    <w:rsid w:val="00F00DC3"/>
    <w:rsid w:val="00F00F9C"/>
    <w:rsid w:val="00F00FDE"/>
    <w:rsid w:val="00F011AF"/>
    <w:rsid w:val="00F01558"/>
    <w:rsid w:val="00F016AC"/>
    <w:rsid w:val="00F01769"/>
    <w:rsid w:val="00F01ABA"/>
    <w:rsid w:val="00F01BDA"/>
    <w:rsid w:val="00F01BE3"/>
    <w:rsid w:val="00F01CE6"/>
    <w:rsid w:val="00F01D4E"/>
    <w:rsid w:val="00F01E5F"/>
    <w:rsid w:val="00F01F8A"/>
    <w:rsid w:val="00F022E8"/>
    <w:rsid w:val="00F0233B"/>
    <w:rsid w:val="00F02429"/>
    <w:rsid w:val="00F024F3"/>
    <w:rsid w:val="00F0295E"/>
    <w:rsid w:val="00F02ABA"/>
    <w:rsid w:val="00F02C7D"/>
    <w:rsid w:val="00F02C85"/>
    <w:rsid w:val="00F02D7C"/>
    <w:rsid w:val="00F02FD6"/>
    <w:rsid w:val="00F03068"/>
    <w:rsid w:val="00F038C6"/>
    <w:rsid w:val="00F03930"/>
    <w:rsid w:val="00F03D67"/>
    <w:rsid w:val="00F0410D"/>
    <w:rsid w:val="00F0422F"/>
    <w:rsid w:val="00F0435B"/>
    <w:rsid w:val="00F0437A"/>
    <w:rsid w:val="00F04441"/>
    <w:rsid w:val="00F04577"/>
    <w:rsid w:val="00F0459C"/>
    <w:rsid w:val="00F04609"/>
    <w:rsid w:val="00F046E7"/>
    <w:rsid w:val="00F04798"/>
    <w:rsid w:val="00F04A44"/>
    <w:rsid w:val="00F04EE6"/>
    <w:rsid w:val="00F04EF2"/>
    <w:rsid w:val="00F04FB6"/>
    <w:rsid w:val="00F04FC7"/>
    <w:rsid w:val="00F0522E"/>
    <w:rsid w:val="00F05328"/>
    <w:rsid w:val="00F0596B"/>
    <w:rsid w:val="00F05CFA"/>
    <w:rsid w:val="00F063B7"/>
    <w:rsid w:val="00F06572"/>
    <w:rsid w:val="00F0670A"/>
    <w:rsid w:val="00F0673E"/>
    <w:rsid w:val="00F068DC"/>
    <w:rsid w:val="00F06D6B"/>
    <w:rsid w:val="00F06FAA"/>
    <w:rsid w:val="00F07013"/>
    <w:rsid w:val="00F07402"/>
    <w:rsid w:val="00F074B0"/>
    <w:rsid w:val="00F079B9"/>
    <w:rsid w:val="00F07A83"/>
    <w:rsid w:val="00F07DD1"/>
    <w:rsid w:val="00F07EE9"/>
    <w:rsid w:val="00F100DD"/>
    <w:rsid w:val="00F101B8"/>
    <w:rsid w:val="00F1058F"/>
    <w:rsid w:val="00F107C8"/>
    <w:rsid w:val="00F10B91"/>
    <w:rsid w:val="00F11037"/>
    <w:rsid w:val="00F112B5"/>
    <w:rsid w:val="00F11591"/>
    <w:rsid w:val="00F115E2"/>
    <w:rsid w:val="00F1163C"/>
    <w:rsid w:val="00F11A36"/>
    <w:rsid w:val="00F11AD6"/>
    <w:rsid w:val="00F11B99"/>
    <w:rsid w:val="00F11BDA"/>
    <w:rsid w:val="00F11EED"/>
    <w:rsid w:val="00F11FA4"/>
    <w:rsid w:val="00F1202C"/>
    <w:rsid w:val="00F12354"/>
    <w:rsid w:val="00F1241B"/>
    <w:rsid w:val="00F12451"/>
    <w:rsid w:val="00F1288B"/>
    <w:rsid w:val="00F12921"/>
    <w:rsid w:val="00F12CE1"/>
    <w:rsid w:val="00F12F48"/>
    <w:rsid w:val="00F13319"/>
    <w:rsid w:val="00F1374C"/>
    <w:rsid w:val="00F13AE8"/>
    <w:rsid w:val="00F13B83"/>
    <w:rsid w:val="00F13B8D"/>
    <w:rsid w:val="00F13C93"/>
    <w:rsid w:val="00F13FA3"/>
    <w:rsid w:val="00F14067"/>
    <w:rsid w:val="00F14166"/>
    <w:rsid w:val="00F141EE"/>
    <w:rsid w:val="00F14485"/>
    <w:rsid w:val="00F1472E"/>
    <w:rsid w:val="00F14BB1"/>
    <w:rsid w:val="00F14C93"/>
    <w:rsid w:val="00F14F2D"/>
    <w:rsid w:val="00F1513B"/>
    <w:rsid w:val="00F153E6"/>
    <w:rsid w:val="00F1545A"/>
    <w:rsid w:val="00F155DD"/>
    <w:rsid w:val="00F1585F"/>
    <w:rsid w:val="00F159A8"/>
    <w:rsid w:val="00F15B0D"/>
    <w:rsid w:val="00F15E37"/>
    <w:rsid w:val="00F15EE9"/>
    <w:rsid w:val="00F15F05"/>
    <w:rsid w:val="00F162BC"/>
    <w:rsid w:val="00F16377"/>
    <w:rsid w:val="00F16452"/>
    <w:rsid w:val="00F166A0"/>
    <w:rsid w:val="00F16814"/>
    <w:rsid w:val="00F16910"/>
    <w:rsid w:val="00F16929"/>
    <w:rsid w:val="00F169E5"/>
    <w:rsid w:val="00F16AEB"/>
    <w:rsid w:val="00F16E16"/>
    <w:rsid w:val="00F16F1B"/>
    <w:rsid w:val="00F16FDC"/>
    <w:rsid w:val="00F17024"/>
    <w:rsid w:val="00F1726F"/>
    <w:rsid w:val="00F17352"/>
    <w:rsid w:val="00F173F3"/>
    <w:rsid w:val="00F17421"/>
    <w:rsid w:val="00F1742F"/>
    <w:rsid w:val="00F17436"/>
    <w:rsid w:val="00F174AB"/>
    <w:rsid w:val="00F17786"/>
    <w:rsid w:val="00F177DC"/>
    <w:rsid w:val="00F17942"/>
    <w:rsid w:val="00F1798D"/>
    <w:rsid w:val="00F179FD"/>
    <w:rsid w:val="00F17BAB"/>
    <w:rsid w:val="00F17DBA"/>
    <w:rsid w:val="00F17E86"/>
    <w:rsid w:val="00F20067"/>
    <w:rsid w:val="00F201E2"/>
    <w:rsid w:val="00F2027E"/>
    <w:rsid w:val="00F204DF"/>
    <w:rsid w:val="00F206C2"/>
    <w:rsid w:val="00F206DA"/>
    <w:rsid w:val="00F2076E"/>
    <w:rsid w:val="00F207E2"/>
    <w:rsid w:val="00F20995"/>
    <w:rsid w:val="00F20A50"/>
    <w:rsid w:val="00F20B5F"/>
    <w:rsid w:val="00F20E71"/>
    <w:rsid w:val="00F211F0"/>
    <w:rsid w:val="00F21339"/>
    <w:rsid w:val="00F21350"/>
    <w:rsid w:val="00F21409"/>
    <w:rsid w:val="00F2152F"/>
    <w:rsid w:val="00F21676"/>
    <w:rsid w:val="00F2168C"/>
    <w:rsid w:val="00F216A8"/>
    <w:rsid w:val="00F216AF"/>
    <w:rsid w:val="00F216D5"/>
    <w:rsid w:val="00F216EB"/>
    <w:rsid w:val="00F218FF"/>
    <w:rsid w:val="00F21AB9"/>
    <w:rsid w:val="00F21CC7"/>
    <w:rsid w:val="00F220B4"/>
    <w:rsid w:val="00F22112"/>
    <w:rsid w:val="00F22274"/>
    <w:rsid w:val="00F222C9"/>
    <w:rsid w:val="00F2231C"/>
    <w:rsid w:val="00F22398"/>
    <w:rsid w:val="00F22575"/>
    <w:rsid w:val="00F228FE"/>
    <w:rsid w:val="00F22E77"/>
    <w:rsid w:val="00F22F2F"/>
    <w:rsid w:val="00F23002"/>
    <w:rsid w:val="00F233E9"/>
    <w:rsid w:val="00F23643"/>
    <w:rsid w:val="00F236D2"/>
    <w:rsid w:val="00F237DF"/>
    <w:rsid w:val="00F238E8"/>
    <w:rsid w:val="00F23920"/>
    <w:rsid w:val="00F239EE"/>
    <w:rsid w:val="00F23F52"/>
    <w:rsid w:val="00F23FDF"/>
    <w:rsid w:val="00F2425D"/>
    <w:rsid w:val="00F24401"/>
    <w:rsid w:val="00F24427"/>
    <w:rsid w:val="00F24522"/>
    <w:rsid w:val="00F24660"/>
    <w:rsid w:val="00F246D2"/>
    <w:rsid w:val="00F24775"/>
    <w:rsid w:val="00F2488E"/>
    <w:rsid w:val="00F24915"/>
    <w:rsid w:val="00F24B62"/>
    <w:rsid w:val="00F24D99"/>
    <w:rsid w:val="00F24F31"/>
    <w:rsid w:val="00F25041"/>
    <w:rsid w:val="00F250A9"/>
    <w:rsid w:val="00F25170"/>
    <w:rsid w:val="00F251DF"/>
    <w:rsid w:val="00F25228"/>
    <w:rsid w:val="00F252E0"/>
    <w:rsid w:val="00F25347"/>
    <w:rsid w:val="00F2543B"/>
    <w:rsid w:val="00F2555E"/>
    <w:rsid w:val="00F25AB9"/>
    <w:rsid w:val="00F25B9A"/>
    <w:rsid w:val="00F25BF9"/>
    <w:rsid w:val="00F25C33"/>
    <w:rsid w:val="00F25C7E"/>
    <w:rsid w:val="00F25E36"/>
    <w:rsid w:val="00F25EF6"/>
    <w:rsid w:val="00F25F8D"/>
    <w:rsid w:val="00F26060"/>
    <w:rsid w:val="00F26072"/>
    <w:rsid w:val="00F267AF"/>
    <w:rsid w:val="00F267FD"/>
    <w:rsid w:val="00F26867"/>
    <w:rsid w:val="00F269A6"/>
    <w:rsid w:val="00F269A9"/>
    <w:rsid w:val="00F26A35"/>
    <w:rsid w:val="00F26C5B"/>
    <w:rsid w:val="00F26C84"/>
    <w:rsid w:val="00F26DFD"/>
    <w:rsid w:val="00F26EEC"/>
    <w:rsid w:val="00F26FF0"/>
    <w:rsid w:val="00F270A3"/>
    <w:rsid w:val="00F270B0"/>
    <w:rsid w:val="00F270D5"/>
    <w:rsid w:val="00F27495"/>
    <w:rsid w:val="00F2769D"/>
    <w:rsid w:val="00F27791"/>
    <w:rsid w:val="00F278A3"/>
    <w:rsid w:val="00F27A31"/>
    <w:rsid w:val="00F27BFC"/>
    <w:rsid w:val="00F27C37"/>
    <w:rsid w:val="00F27C49"/>
    <w:rsid w:val="00F27C69"/>
    <w:rsid w:val="00F27C8D"/>
    <w:rsid w:val="00F27D8E"/>
    <w:rsid w:val="00F27E8F"/>
    <w:rsid w:val="00F27ECC"/>
    <w:rsid w:val="00F27F98"/>
    <w:rsid w:val="00F300FC"/>
    <w:rsid w:val="00F30188"/>
    <w:rsid w:val="00F301F0"/>
    <w:rsid w:val="00F302E2"/>
    <w:rsid w:val="00F3037C"/>
    <w:rsid w:val="00F30418"/>
    <w:rsid w:val="00F305BF"/>
    <w:rsid w:val="00F3067F"/>
    <w:rsid w:val="00F306A9"/>
    <w:rsid w:val="00F3078B"/>
    <w:rsid w:val="00F30867"/>
    <w:rsid w:val="00F30B2D"/>
    <w:rsid w:val="00F30B96"/>
    <w:rsid w:val="00F30D73"/>
    <w:rsid w:val="00F30FF4"/>
    <w:rsid w:val="00F310F6"/>
    <w:rsid w:val="00F3122E"/>
    <w:rsid w:val="00F3128D"/>
    <w:rsid w:val="00F31549"/>
    <w:rsid w:val="00F31953"/>
    <w:rsid w:val="00F31960"/>
    <w:rsid w:val="00F31FF8"/>
    <w:rsid w:val="00F320F3"/>
    <w:rsid w:val="00F32368"/>
    <w:rsid w:val="00F32425"/>
    <w:rsid w:val="00F324A9"/>
    <w:rsid w:val="00F326AE"/>
    <w:rsid w:val="00F326C0"/>
    <w:rsid w:val="00F3278E"/>
    <w:rsid w:val="00F329C6"/>
    <w:rsid w:val="00F32D4C"/>
    <w:rsid w:val="00F331AD"/>
    <w:rsid w:val="00F331FD"/>
    <w:rsid w:val="00F332DC"/>
    <w:rsid w:val="00F33384"/>
    <w:rsid w:val="00F334B3"/>
    <w:rsid w:val="00F3357D"/>
    <w:rsid w:val="00F33685"/>
    <w:rsid w:val="00F336F7"/>
    <w:rsid w:val="00F3376E"/>
    <w:rsid w:val="00F33B34"/>
    <w:rsid w:val="00F33F8D"/>
    <w:rsid w:val="00F340E6"/>
    <w:rsid w:val="00F342CA"/>
    <w:rsid w:val="00F34426"/>
    <w:rsid w:val="00F34462"/>
    <w:rsid w:val="00F3449F"/>
    <w:rsid w:val="00F3470A"/>
    <w:rsid w:val="00F34734"/>
    <w:rsid w:val="00F34844"/>
    <w:rsid w:val="00F3490B"/>
    <w:rsid w:val="00F3498B"/>
    <w:rsid w:val="00F34AB9"/>
    <w:rsid w:val="00F34CA8"/>
    <w:rsid w:val="00F34CD1"/>
    <w:rsid w:val="00F34D54"/>
    <w:rsid w:val="00F35287"/>
    <w:rsid w:val="00F35362"/>
    <w:rsid w:val="00F35511"/>
    <w:rsid w:val="00F35B58"/>
    <w:rsid w:val="00F35C4B"/>
    <w:rsid w:val="00F361AB"/>
    <w:rsid w:val="00F362D1"/>
    <w:rsid w:val="00F363BC"/>
    <w:rsid w:val="00F364FA"/>
    <w:rsid w:val="00F3652C"/>
    <w:rsid w:val="00F3654E"/>
    <w:rsid w:val="00F36667"/>
    <w:rsid w:val="00F3671B"/>
    <w:rsid w:val="00F3688D"/>
    <w:rsid w:val="00F36D4B"/>
    <w:rsid w:val="00F370A5"/>
    <w:rsid w:val="00F372F4"/>
    <w:rsid w:val="00F3732E"/>
    <w:rsid w:val="00F37728"/>
    <w:rsid w:val="00F377A8"/>
    <w:rsid w:val="00F377E1"/>
    <w:rsid w:val="00F3783D"/>
    <w:rsid w:val="00F37865"/>
    <w:rsid w:val="00F37A5A"/>
    <w:rsid w:val="00F37BF0"/>
    <w:rsid w:val="00F37DA7"/>
    <w:rsid w:val="00F40132"/>
    <w:rsid w:val="00F40172"/>
    <w:rsid w:val="00F40316"/>
    <w:rsid w:val="00F4033A"/>
    <w:rsid w:val="00F40403"/>
    <w:rsid w:val="00F405AA"/>
    <w:rsid w:val="00F406DF"/>
    <w:rsid w:val="00F408F2"/>
    <w:rsid w:val="00F40A70"/>
    <w:rsid w:val="00F40D0D"/>
    <w:rsid w:val="00F40E50"/>
    <w:rsid w:val="00F40F55"/>
    <w:rsid w:val="00F40FCA"/>
    <w:rsid w:val="00F40FEC"/>
    <w:rsid w:val="00F4106B"/>
    <w:rsid w:val="00F4143F"/>
    <w:rsid w:val="00F414D2"/>
    <w:rsid w:val="00F415BA"/>
    <w:rsid w:val="00F41F61"/>
    <w:rsid w:val="00F4200D"/>
    <w:rsid w:val="00F421D2"/>
    <w:rsid w:val="00F423B9"/>
    <w:rsid w:val="00F42747"/>
    <w:rsid w:val="00F42878"/>
    <w:rsid w:val="00F42898"/>
    <w:rsid w:val="00F42AAE"/>
    <w:rsid w:val="00F42ADE"/>
    <w:rsid w:val="00F42B15"/>
    <w:rsid w:val="00F42C72"/>
    <w:rsid w:val="00F42FC3"/>
    <w:rsid w:val="00F42FC4"/>
    <w:rsid w:val="00F43011"/>
    <w:rsid w:val="00F431FC"/>
    <w:rsid w:val="00F4327F"/>
    <w:rsid w:val="00F433FB"/>
    <w:rsid w:val="00F435FC"/>
    <w:rsid w:val="00F43A37"/>
    <w:rsid w:val="00F43C6E"/>
    <w:rsid w:val="00F43E99"/>
    <w:rsid w:val="00F43F93"/>
    <w:rsid w:val="00F447FA"/>
    <w:rsid w:val="00F44C2C"/>
    <w:rsid w:val="00F44D43"/>
    <w:rsid w:val="00F44F90"/>
    <w:rsid w:val="00F4515D"/>
    <w:rsid w:val="00F453B3"/>
    <w:rsid w:val="00F453BD"/>
    <w:rsid w:val="00F453D8"/>
    <w:rsid w:val="00F454C5"/>
    <w:rsid w:val="00F454D8"/>
    <w:rsid w:val="00F45663"/>
    <w:rsid w:val="00F457E6"/>
    <w:rsid w:val="00F4583D"/>
    <w:rsid w:val="00F45B59"/>
    <w:rsid w:val="00F45F29"/>
    <w:rsid w:val="00F46278"/>
    <w:rsid w:val="00F4641B"/>
    <w:rsid w:val="00F464E2"/>
    <w:rsid w:val="00F465DA"/>
    <w:rsid w:val="00F4681C"/>
    <w:rsid w:val="00F4692D"/>
    <w:rsid w:val="00F46AE9"/>
    <w:rsid w:val="00F46DEE"/>
    <w:rsid w:val="00F46E4E"/>
    <w:rsid w:val="00F46EB8"/>
    <w:rsid w:val="00F4708A"/>
    <w:rsid w:val="00F4726C"/>
    <w:rsid w:val="00F4727C"/>
    <w:rsid w:val="00F472BD"/>
    <w:rsid w:val="00F4794A"/>
    <w:rsid w:val="00F47B5E"/>
    <w:rsid w:val="00F47CDD"/>
    <w:rsid w:val="00F47E19"/>
    <w:rsid w:val="00F47E8F"/>
    <w:rsid w:val="00F50064"/>
    <w:rsid w:val="00F5038B"/>
    <w:rsid w:val="00F50514"/>
    <w:rsid w:val="00F50605"/>
    <w:rsid w:val="00F5085A"/>
    <w:rsid w:val="00F50B9D"/>
    <w:rsid w:val="00F50CD1"/>
    <w:rsid w:val="00F50FEB"/>
    <w:rsid w:val="00F5104D"/>
    <w:rsid w:val="00F51152"/>
    <w:rsid w:val="00F51176"/>
    <w:rsid w:val="00F511BB"/>
    <w:rsid w:val="00F511E4"/>
    <w:rsid w:val="00F512E7"/>
    <w:rsid w:val="00F514CE"/>
    <w:rsid w:val="00F515AB"/>
    <w:rsid w:val="00F515D8"/>
    <w:rsid w:val="00F515E9"/>
    <w:rsid w:val="00F516A3"/>
    <w:rsid w:val="00F51BE8"/>
    <w:rsid w:val="00F51CEC"/>
    <w:rsid w:val="00F51F29"/>
    <w:rsid w:val="00F51FEB"/>
    <w:rsid w:val="00F525E1"/>
    <w:rsid w:val="00F525EB"/>
    <w:rsid w:val="00F527E4"/>
    <w:rsid w:val="00F5282A"/>
    <w:rsid w:val="00F52868"/>
    <w:rsid w:val="00F52A1D"/>
    <w:rsid w:val="00F52A4F"/>
    <w:rsid w:val="00F52B5C"/>
    <w:rsid w:val="00F52D09"/>
    <w:rsid w:val="00F52DD4"/>
    <w:rsid w:val="00F52E08"/>
    <w:rsid w:val="00F52F0C"/>
    <w:rsid w:val="00F53358"/>
    <w:rsid w:val="00F533FF"/>
    <w:rsid w:val="00F5345E"/>
    <w:rsid w:val="00F53554"/>
    <w:rsid w:val="00F53716"/>
    <w:rsid w:val="00F5381C"/>
    <w:rsid w:val="00F53901"/>
    <w:rsid w:val="00F53920"/>
    <w:rsid w:val="00F5394A"/>
    <w:rsid w:val="00F539F6"/>
    <w:rsid w:val="00F53A66"/>
    <w:rsid w:val="00F53DE7"/>
    <w:rsid w:val="00F53F75"/>
    <w:rsid w:val="00F53F98"/>
    <w:rsid w:val="00F53F9D"/>
    <w:rsid w:val="00F53FB4"/>
    <w:rsid w:val="00F54124"/>
    <w:rsid w:val="00F541A2"/>
    <w:rsid w:val="00F5426E"/>
    <w:rsid w:val="00F54422"/>
    <w:rsid w:val="00F54466"/>
    <w:rsid w:val="00F544BF"/>
    <w:rsid w:val="00F5462D"/>
    <w:rsid w:val="00F546E3"/>
    <w:rsid w:val="00F54AD5"/>
    <w:rsid w:val="00F54BC5"/>
    <w:rsid w:val="00F54E16"/>
    <w:rsid w:val="00F54FAA"/>
    <w:rsid w:val="00F54FD1"/>
    <w:rsid w:val="00F550F5"/>
    <w:rsid w:val="00F55115"/>
    <w:rsid w:val="00F5529D"/>
    <w:rsid w:val="00F5538B"/>
    <w:rsid w:val="00F5560F"/>
    <w:rsid w:val="00F557C9"/>
    <w:rsid w:val="00F5589C"/>
    <w:rsid w:val="00F55B21"/>
    <w:rsid w:val="00F55C05"/>
    <w:rsid w:val="00F55D2C"/>
    <w:rsid w:val="00F55E2C"/>
    <w:rsid w:val="00F55E77"/>
    <w:rsid w:val="00F56088"/>
    <w:rsid w:val="00F56093"/>
    <w:rsid w:val="00F56147"/>
    <w:rsid w:val="00F56316"/>
    <w:rsid w:val="00F56492"/>
    <w:rsid w:val="00F564C7"/>
    <w:rsid w:val="00F56723"/>
    <w:rsid w:val="00F5684C"/>
    <w:rsid w:val="00F56B1F"/>
    <w:rsid w:val="00F56D94"/>
    <w:rsid w:val="00F56EF6"/>
    <w:rsid w:val="00F5707B"/>
    <w:rsid w:val="00F5733C"/>
    <w:rsid w:val="00F57523"/>
    <w:rsid w:val="00F57835"/>
    <w:rsid w:val="00F5787B"/>
    <w:rsid w:val="00F57D3B"/>
    <w:rsid w:val="00F57D3D"/>
    <w:rsid w:val="00F57F11"/>
    <w:rsid w:val="00F57F1B"/>
    <w:rsid w:val="00F60082"/>
    <w:rsid w:val="00F60125"/>
    <w:rsid w:val="00F6032C"/>
    <w:rsid w:val="00F604F2"/>
    <w:rsid w:val="00F60509"/>
    <w:rsid w:val="00F60756"/>
    <w:rsid w:val="00F60859"/>
    <w:rsid w:val="00F60F0F"/>
    <w:rsid w:val="00F610C5"/>
    <w:rsid w:val="00F610EC"/>
    <w:rsid w:val="00F613E4"/>
    <w:rsid w:val="00F61724"/>
    <w:rsid w:val="00F617DE"/>
    <w:rsid w:val="00F61A9F"/>
    <w:rsid w:val="00F61B5F"/>
    <w:rsid w:val="00F61E89"/>
    <w:rsid w:val="00F61F19"/>
    <w:rsid w:val="00F622E8"/>
    <w:rsid w:val="00F6238B"/>
    <w:rsid w:val="00F6289C"/>
    <w:rsid w:val="00F628AC"/>
    <w:rsid w:val="00F62A4D"/>
    <w:rsid w:val="00F62B9F"/>
    <w:rsid w:val="00F62BCC"/>
    <w:rsid w:val="00F62C2D"/>
    <w:rsid w:val="00F62D7E"/>
    <w:rsid w:val="00F62E21"/>
    <w:rsid w:val="00F62FC8"/>
    <w:rsid w:val="00F62FEF"/>
    <w:rsid w:val="00F630B9"/>
    <w:rsid w:val="00F631F3"/>
    <w:rsid w:val="00F633F5"/>
    <w:rsid w:val="00F6349B"/>
    <w:rsid w:val="00F63567"/>
    <w:rsid w:val="00F63995"/>
    <w:rsid w:val="00F63CA2"/>
    <w:rsid w:val="00F63D98"/>
    <w:rsid w:val="00F63EAB"/>
    <w:rsid w:val="00F64068"/>
    <w:rsid w:val="00F64287"/>
    <w:rsid w:val="00F642CF"/>
    <w:rsid w:val="00F6432D"/>
    <w:rsid w:val="00F64591"/>
    <w:rsid w:val="00F645A3"/>
    <w:rsid w:val="00F64696"/>
    <w:rsid w:val="00F64703"/>
    <w:rsid w:val="00F6471C"/>
    <w:rsid w:val="00F649EB"/>
    <w:rsid w:val="00F64A45"/>
    <w:rsid w:val="00F64E82"/>
    <w:rsid w:val="00F64F9B"/>
    <w:rsid w:val="00F65004"/>
    <w:rsid w:val="00F65088"/>
    <w:rsid w:val="00F650D1"/>
    <w:rsid w:val="00F651AD"/>
    <w:rsid w:val="00F651E2"/>
    <w:rsid w:val="00F6537C"/>
    <w:rsid w:val="00F65440"/>
    <w:rsid w:val="00F65473"/>
    <w:rsid w:val="00F6548A"/>
    <w:rsid w:val="00F655AF"/>
    <w:rsid w:val="00F65AA9"/>
    <w:rsid w:val="00F65B30"/>
    <w:rsid w:val="00F65E9D"/>
    <w:rsid w:val="00F661B7"/>
    <w:rsid w:val="00F66208"/>
    <w:rsid w:val="00F667F9"/>
    <w:rsid w:val="00F66A35"/>
    <w:rsid w:val="00F66A57"/>
    <w:rsid w:val="00F66AEC"/>
    <w:rsid w:val="00F66B0F"/>
    <w:rsid w:val="00F66F75"/>
    <w:rsid w:val="00F66FCE"/>
    <w:rsid w:val="00F67264"/>
    <w:rsid w:val="00F6734E"/>
    <w:rsid w:val="00F67457"/>
    <w:rsid w:val="00F6768F"/>
    <w:rsid w:val="00F67977"/>
    <w:rsid w:val="00F679A0"/>
    <w:rsid w:val="00F67A33"/>
    <w:rsid w:val="00F67ACB"/>
    <w:rsid w:val="00F67DD7"/>
    <w:rsid w:val="00F67F72"/>
    <w:rsid w:val="00F701D4"/>
    <w:rsid w:val="00F707AA"/>
    <w:rsid w:val="00F70B39"/>
    <w:rsid w:val="00F70BFF"/>
    <w:rsid w:val="00F70C35"/>
    <w:rsid w:val="00F70CCA"/>
    <w:rsid w:val="00F70D96"/>
    <w:rsid w:val="00F70EFC"/>
    <w:rsid w:val="00F71082"/>
    <w:rsid w:val="00F712A5"/>
    <w:rsid w:val="00F713F3"/>
    <w:rsid w:val="00F715EA"/>
    <w:rsid w:val="00F7172E"/>
    <w:rsid w:val="00F71745"/>
    <w:rsid w:val="00F71827"/>
    <w:rsid w:val="00F718AD"/>
    <w:rsid w:val="00F71A5C"/>
    <w:rsid w:val="00F71BA8"/>
    <w:rsid w:val="00F71C06"/>
    <w:rsid w:val="00F71C1F"/>
    <w:rsid w:val="00F71E66"/>
    <w:rsid w:val="00F72091"/>
    <w:rsid w:val="00F720B8"/>
    <w:rsid w:val="00F721ED"/>
    <w:rsid w:val="00F7220E"/>
    <w:rsid w:val="00F722B8"/>
    <w:rsid w:val="00F723AD"/>
    <w:rsid w:val="00F7269E"/>
    <w:rsid w:val="00F727BC"/>
    <w:rsid w:val="00F727C4"/>
    <w:rsid w:val="00F7292B"/>
    <w:rsid w:val="00F72A54"/>
    <w:rsid w:val="00F72B1F"/>
    <w:rsid w:val="00F72B7C"/>
    <w:rsid w:val="00F72C2C"/>
    <w:rsid w:val="00F72D44"/>
    <w:rsid w:val="00F72D64"/>
    <w:rsid w:val="00F72E2C"/>
    <w:rsid w:val="00F73060"/>
    <w:rsid w:val="00F7332D"/>
    <w:rsid w:val="00F73580"/>
    <w:rsid w:val="00F7388E"/>
    <w:rsid w:val="00F739F5"/>
    <w:rsid w:val="00F73AC8"/>
    <w:rsid w:val="00F73EB7"/>
    <w:rsid w:val="00F7401C"/>
    <w:rsid w:val="00F741F2"/>
    <w:rsid w:val="00F74256"/>
    <w:rsid w:val="00F74341"/>
    <w:rsid w:val="00F746CF"/>
    <w:rsid w:val="00F747A2"/>
    <w:rsid w:val="00F747F8"/>
    <w:rsid w:val="00F74FEB"/>
    <w:rsid w:val="00F75311"/>
    <w:rsid w:val="00F75339"/>
    <w:rsid w:val="00F754D5"/>
    <w:rsid w:val="00F75993"/>
    <w:rsid w:val="00F75A3A"/>
    <w:rsid w:val="00F75AEB"/>
    <w:rsid w:val="00F75D2D"/>
    <w:rsid w:val="00F75E74"/>
    <w:rsid w:val="00F768BB"/>
    <w:rsid w:val="00F768D4"/>
    <w:rsid w:val="00F769E6"/>
    <w:rsid w:val="00F76A4E"/>
    <w:rsid w:val="00F76CAB"/>
    <w:rsid w:val="00F76CF1"/>
    <w:rsid w:val="00F76D8E"/>
    <w:rsid w:val="00F76E5E"/>
    <w:rsid w:val="00F76F28"/>
    <w:rsid w:val="00F771DD"/>
    <w:rsid w:val="00F77209"/>
    <w:rsid w:val="00F772B8"/>
    <w:rsid w:val="00F772C6"/>
    <w:rsid w:val="00F7741A"/>
    <w:rsid w:val="00F77798"/>
    <w:rsid w:val="00F778FF"/>
    <w:rsid w:val="00F77EC8"/>
    <w:rsid w:val="00F77F8A"/>
    <w:rsid w:val="00F800F6"/>
    <w:rsid w:val="00F801FD"/>
    <w:rsid w:val="00F802D9"/>
    <w:rsid w:val="00F8091B"/>
    <w:rsid w:val="00F80AFD"/>
    <w:rsid w:val="00F80B1F"/>
    <w:rsid w:val="00F80BCE"/>
    <w:rsid w:val="00F80D99"/>
    <w:rsid w:val="00F80F5D"/>
    <w:rsid w:val="00F8158A"/>
    <w:rsid w:val="00F815B5"/>
    <w:rsid w:val="00F81657"/>
    <w:rsid w:val="00F816A1"/>
    <w:rsid w:val="00F81A48"/>
    <w:rsid w:val="00F81C34"/>
    <w:rsid w:val="00F81CE0"/>
    <w:rsid w:val="00F820E5"/>
    <w:rsid w:val="00F822B4"/>
    <w:rsid w:val="00F8244F"/>
    <w:rsid w:val="00F827DD"/>
    <w:rsid w:val="00F82F0E"/>
    <w:rsid w:val="00F831AB"/>
    <w:rsid w:val="00F8359F"/>
    <w:rsid w:val="00F8377B"/>
    <w:rsid w:val="00F83998"/>
    <w:rsid w:val="00F83BC8"/>
    <w:rsid w:val="00F83E40"/>
    <w:rsid w:val="00F83EAC"/>
    <w:rsid w:val="00F8441C"/>
    <w:rsid w:val="00F8484C"/>
    <w:rsid w:val="00F84A42"/>
    <w:rsid w:val="00F84A7E"/>
    <w:rsid w:val="00F84BDE"/>
    <w:rsid w:val="00F84F5F"/>
    <w:rsid w:val="00F85099"/>
    <w:rsid w:val="00F85195"/>
    <w:rsid w:val="00F851DF"/>
    <w:rsid w:val="00F8523A"/>
    <w:rsid w:val="00F852DC"/>
    <w:rsid w:val="00F85396"/>
    <w:rsid w:val="00F85413"/>
    <w:rsid w:val="00F85462"/>
    <w:rsid w:val="00F8556F"/>
    <w:rsid w:val="00F857B7"/>
    <w:rsid w:val="00F857D4"/>
    <w:rsid w:val="00F859FB"/>
    <w:rsid w:val="00F85AB8"/>
    <w:rsid w:val="00F85B7D"/>
    <w:rsid w:val="00F85DDD"/>
    <w:rsid w:val="00F85E20"/>
    <w:rsid w:val="00F85E43"/>
    <w:rsid w:val="00F86018"/>
    <w:rsid w:val="00F8603A"/>
    <w:rsid w:val="00F8646C"/>
    <w:rsid w:val="00F867C6"/>
    <w:rsid w:val="00F868E3"/>
    <w:rsid w:val="00F869FE"/>
    <w:rsid w:val="00F86BBE"/>
    <w:rsid w:val="00F87149"/>
    <w:rsid w:val="00F8740A"/>
    <w:rsid w:val="00F87500"/>
    <w:rsid w:val="00F876B6"/>
    <w:rsid w:val="00F87A65"/>
    <w:rsid w:val="00F87CF4"/>
    <w:rsid w:val="00F87EC4"/>
    <w:rsid w:val="00F87ECB"/>
    <w:rsid w:val="00F87F7F"/>
    <w:rsid w:val="00F90087"/>
    <w:rsid w:val="00F900B9"/>
    <w:rsid w:val="00F905F5"/>
    <w:rsid w:val="00F90724"/>
    <w:rsid w:val="00F907FC"/>
    <w:rsid w:val="00F90883"/>
    <w:rsid w:val="00F90B32"/>
    <w:rsid w:val="00F90D02"/>
    <w:rsid w:val="00F90D5F"/>
    <w:rsid w:val="00F90D97"/>
    <w:rsid w:val="00F91353"/>
    <w:rsid w:val="00F91513"/>
    <w:rsid w:val="00F91CB5"/>
    <w:rsid w:val="00F91DF4"/>
    <w:rsid w:val="00F91F4C"/>
    <w:rsid w:val="00F9239D"/>
    <w:rsid w:val="00F9274F"/>
    <w:rsid w:val="00F927FB"/>
    <w:rsid w:val="00F9289E"/>
    <w:rsid w:val="00F92A55"/>
    <w:rsid w:val="00F92A89"/>
    <w:rsid w:val="00F92EA2"/>
    <w:rsid w:val="00F9322A"/>
    <w:rsid w:val="00F93817"/>
    <w:rsid w:val="00F93831"/>
    <w:rsid w:val="00F938BA"/>
    <w:rsid w:val="00F93A55"/>
    <w:rsid w:val="00F9401A"/>
    <w:rsid w:val="00F945E3"/>
    <w:rsid w:val="00F947F5"/>
    <w:rsid w:val="00F94B40"/>
    <w:rsid w:val="00F94C61"/>
    <w:rsid w:val="00F94CC9"/>
    <w:rsid w:val="00F94D57"/>
    <w:rsid w:val="00F952DD"/>
    <w:rsid w:val="00F95426"/>
    <w:rsid w:val="00F95479"/>
    <w:rsid w:val="00F955B1"/>
    <w:rsid w:val="00F957B3"/>
    <w:rsid w:val="00F95893"/>
    <w:rsid w:val="00F95BB6"/>
    <w:rsid w:val="00F95D70"/>
    <w:rsid w:val="00F96022"/>
    <w:rsid w:val="00F96174"/>
    <w:rsid w:val="00F961F7"/>
    <w:rsid w:val="00F96355"/>
    <w:rsid w:val="00F963E2"/>
    <w:rsid w:val="00F966B4"/>
    <w:rsid w:val="00F969E5"/>
    <w:rsid w:val="00F96A8E"/>
    <w:rsid w:val="00F96BCB"/>
    <w:rsid w:val="00F96BF9"/>
    <w:rsid w:val="00F96C40"/>
    <w:rsid w:val="00F96C7D"/>
    <w:rsid w:val="00F96D6F"/>
    <w:rsid w:val="00F96EF5"/>
    <w:rsid w:val="00F96F43"/>
    <w:rsid w:val="00F97209"/>
    <w:rsid w:val="00F97547"/>
    <w:rsid w:val="00F9756D"/>
    <w:rsid w:val="00F97777"/>
    <w:rsid w:val="00F97779"/>
    <w:rsid w:val="00F978A0"/>
    <w:rsid w:val="00F97919"/>
    <w:rsid w:val="00F97C2E"/>
    <w:rsid w:val="00F97C4E"/>
    <w:rsid w:val="00F97F0E"/>
    <w:rsid w:val="00FA00C5"/>
    <w:rsid w:val="00FA02FC"/>
    <w:rsid w:val="00FA05BF"/>
    <w:rsid w:val="00FA07BE"/>
    <w:rsid w:val="00FA0BD3"/>
    <w:rsid w:val="00FA0BF6"/>
    <w:rsid w:val="00FA0BF9"/>
    <w:rsid w:val="00FA0EA8"/>
    <w:rsid w:val="00FA1178"/>
    <w:rsid w:val="00FA16FA"/>
    <w:rsid w:val="00FA188B"/>
    <w:rsid w:val="00FA1ACB"/>
    <w:rsid w:val="00FA1BA5"/>
    <w:rsid w:val="00FA1D0A"/>
    <w:rsid w:val="00FA1FCC"/>
    <w:rsid w:val="00FA2927"/>
    <w:rsid w:val="00FA2BE1"/>
    <w:rsid w:val="00FA2C46"/>
    <w:rsid w:val="00FA2F43"/>
    <w:rsid w:val="00FA3525"/>
    <w:rsid w:val="00FA35B1"/>
    <w:rsid w:val="00FA3793"/>
    <w:rsid w:val="00FA3810"/>
    <w:rsid w:val="00FA3879"/>
    <w:rsid w:val="00FA393F"/>
    <w:rsid w:val="00FA3B7D"/>
    <w:rsid w:val="00FA409E"/>
    <w:rsid w:val="00FA41EF"/>
    <w:rsid w:val="00FA4490"/>
    <w:rsid w:val="00FA4693"/>
    <w:rsid w:val="00FA4991"/>
    <w:rsid w:val="00FA4A24"/>
    <w:rsid w:val="00FA4B2B"/>
    <w:rsid w:val="00FA4C7C"/>
    <w:rsid w:val="00FA4DF4"/>
    <w:rsid w:val="00FA4E2F"/>
    <w:rsid w:val="00FA4FE5"/>
    <w:rsid w:val="00FA50F8"/>
    <w:rsid w:val="00FA53C4"/>
    <w:rsid w:val="00FA54FC"/>
    <w:rsid w:val="00FA581E"/>
    <w:rsid w:val="00FA5A53"/>
    <w:rsid w:val="00FA60F9"/>
    <w:rsid w:val="00FA61F4"/>
    <w:rsid w:val="00FA62C9"/>
    <w:rsid w:val="00FA6453"/>
    <w:rsid w:val="00FA657C"/>
    <w:rsid w:val="00FA6752"/>
    <w:rsid w:val="00FA67C8"/>
    <w:rsid w:val="00FA6980"/>
    <w:rsid w:val="00FA69F8"/>
    <w:rsid w:val="00FA6B03"/>
    <w:rsid w:val="00FA6B2F"/>
    <w:rsid w:val="00FA6DEF"/>
    <w:rsid w:val="00FA6EDF"/>
    <w:rsid w:val="00FA7265"/>
    <w:rsid w:val="00FA73F8"/>
    <w:rsid w:val="00FA7D84"/>
    <w:rsid w:val="00FA7F99"/>
    <w:rsid w:val="00FB010B"/>
    <w:rsid w:val="00FB037F"/>
    <w:rsid w:val="00FB06F4"/>
    <w:rsid w:val="00FB0863"/>
    <w:rsid w:val="00FB089A"/>
    <w:rsid w:val="00FB08C1"/>
    <w:rsid w:val="00FB0938"/>
    <w:rsid w:val="00FB0AA4"/>
    <w:rsid w:val="00FB0B49"/>
    <w:rsid w:val="00FB0E47"/>
    <w:rsid w:val="00FB113D"/>
    <w:rsid w:val="00FB131F"/>
    <w:rsid w:val="00FB14CD"/>
    <w:rsid w:val="00FB14FE"/>
    <w:rsid w:val="00FB1519"/>
    <w:rsid w:val="00FB1582"/>
    <w:rsid w:val="00FB176B"/>
    <w:rsid w:val="00FB1954"/>
    <w:rsid w:val="00FB1A4D"/>
    <w:rsid w:val="00FB1C06"/>
    <w:rsid w:val="00FB1C27"/>
    <w:rsid w:val="00FB1D41"/>
    <w:rsid w:val="00FB1E08"/>
    <w:rsid w:val="00FB1E25"/>
    <w:rsid w:val="00FB1ED5"/>
    <w:rsid w:val="00FB1F6E"/>
    <w:rsid w:val="00FB2172"/>
    <w:rsid w:val="00FB2735"/>
    <w:rsid w:val="00FB278A"/>
    <w:rsid w:val="00FB2901"/>
    <w:rsid w:val="00FB2CD6"/>
    <w:rsid w:val="00FB2FA7"/>
    <w:rsid w:val="00FB3066"/>
    <w:rsid w:val="00FB330B"/>
    <w:rsid w:val="00FB3608"/>
    <w:rsid w:val="00FB38BE"/>
    <w:rsid w:val="00FB3EFA"/>
    <w:rsid w:val="00FB42FF"/>
    <w:rsid w:val="00FB4386"/>
    <w:rsid w:val="00FB43BF"/>
    <w:rsid w:val="00FB4769"/>
    <w:rsid w:val="00FB4B67"/>
    <w:rsid w:val="00FB4BA8"/>
    <w:rsid w:val="00FB4CDA"/>
    <w:rsid w:val="00FB5123"/>
    <w:rsid w:val="00FB51DA"/>
    <w:rsid w:val="00FB53E6"/>
    <w:rsid w:val="00FB54A0"/>
    <w:rsid w:val="00FB5523"/>
    <w:rsid w:val="00FB5694"/>
    <w:rsid w:val="00FB5729"/>
    <w:rsid w:val="00FB575D"/>
    <w:rsid w:val="00FB5C04"/>
    <w:rsid w:val="00FB5D6F"/>
    <w:rsid w:val="00FB5EF7"/>
    <w:rsid w:val="00FB62AB"/>
    <w:rsid w:val="00FB6481"/>
    <w:rsid w:val="00FB6545"/>
    <w:rsid w:val="00FB67D1"/>
    <w:rsid w:val="00FB6D36"/>
    <w:rsid w:val="00FB6D4B"/>
    <w:rsid w:val="00FB705F"/>
    <w:rsid w:val="00FB712D"/>
    <w:rsid w:val="00FB73AD"/>
    <w:rsid w:val="00FB7459"/>
    <w:rsid w:val="00FB7A8B"/>
    <w:rsid w:val="00FB7ACF"/>
    <w:rsid w:val="00FB7AF8"/>
    <w:rsid w:val="00FB7CA2"/>
    <w:rsid w:val="00FB7D52"/>
    <w:rsid w:val="00FB7D86"/>
    <w:rsid w:val="00FB7F2A"/>
    <w:rsid w:val="00FB7F94"/>
    <w:rsid w:val="00FB7FD9"/>
    <w:rsid w:val="00FC00C6"/>
    <w:rsid w:val="00FC0264"/>
    <w:rsid w:val="00FC0464"/>
    <w:rsid w:val="00FC0611"/>
    <w:rsid w:val="00FC0842"/>
    <w:rsid w:val="00FC0965"/>
    <w:rsid w:val="00FC0AF5"/>
    <w:rsid w:val="00FC0C20"/>
    <w:rsid w:val="00FC0C6C"/>
    <w:rsid w:val="00FC0CB5"/>
    <w:rsid w:val="00FC0CCA"/>
    <w:rsid w:val="00FC0F81"/>
    <w:rsid w:val="00FC117B"/>
    <w:rsid w:val="00FC12F5"/>
    <w:rsid w:val="00FC13FF"/>
    <w:rsid w:val="00FC1761"/>
    <w:rsid w:val="00FC17BB"/>
    <w:rsid w:val="00FC1890"/>
    <w:rsid w:val="00FC18EA"/>
    <w:rsid w:val="00FC1AAE"/>
    <w:rsid w:val="00FC1D6C"/>
    <w:rsid w:val="00FC20D2"/>
    <w:rsid w:val="00FC2173"/>
    <w:rsid w:val="00FC21D8"/>
    <w:rsid w:val="00FC2200"/>
    <w:rsid w:val="00FC234A"/>
    <w:rsid w:val="00FC24B5"/>
    <w:rsid w:val="00FC252F"/>
    <w:rsid w:val="00FC26AA"/>
    <w:rsid w:val="00FC28A2"/>
    <w:rsid w:val="00FC28B6"/>
    <w:rsid w:val="00FC2EDB"/>
    <w:rsid w:val="00FC346E"/>
    <w:rsid w:val="00FC34F3"/>
    <w:rsid w:val="00FC377D"/>
    <w:rsid w:val="00FC3783"/>
    <w:rsid w:val="00FC3810"/>
    <w:rsid w:val="00FC395C"/>
    <w:rsid w:val="00FC3B5A"/>
    <w:rsid w:val="00FC3D96"/>
    <w:rsid w:val="00FC3DC3"/>
    <w:rsid w:val="00FC3F25"/>
    <w:rsid w:val="00FC4113"/>
    <w:rsid w:val="00FC42D2"/>
    <w:rsid w:val="00FC48AE"/>
    <w:rsid w:val="00FC4ACD"/>
    <w:rsid w:val="00FC4C20"/>
    <w:rsid w:val="00FC4E70"/>
    <w:rsid w:val="00FC52BA"/>
    <w:rsid w:val="00FC537E"/>
    <w:rsid w:val="00FC5514"/>
    <w:rsid w:val="00FC5517"/>
    <w:rsid w:val="00FC5737"/>
    <w:rsid w:val="00FC582A"/>
    <w:rsid w:val="00FC58A4"/>
    <w:rsid w:val="00FC5D53"/>
    <w:rsid w:val="00FC5D66"/>
    <w:rsid w:val="00FC5DE9"/>
    <w:rsid w:val="00FC5E07"/>
    <w:rsid w:val="00FC5E8E"/>
    <w:rsid w:val="00FC6037"/>
    <w:rsid w:val="00FC61B7"/>
    <w:rsid w:val="00FC62AF"/>
    <w:rsid w:val="00FC65B0"/>
    <w:rsid w:val="00FC65B9"/>
    <w:rsid w:val="00FC69A8"/>
    <w:rsid w:val="00FC6CB9"/>
    <w:rsid w:val="00FC6D8A"/>
    <w:rsid w:val="00FC6EAA"/>
    <w:rsid w:val="00FC704B"/>
    <w:rsid w:val="00FC71B1"/>
    <w:rsid w:val="00FC73E1"/>
    <w:rsid w:val="00FC74B9"/>
    <w:rsid w:val="00FC7570"/>
    <w:rsid w:val="00FC75BA"/>
    <w:rsid w:val="00FC77AD"/>
    <w:rsid w:val="00FC77FA"/>
    <w:rsid w:val="00FC7988"/>
    <w:rsid w:val="00FC7CB4"/>
    <w:rsid w:val="00FC7D80"/>
    <w:rsid w:val="00FC7E11"/>
    <w:rsid w:val="00FC7F34"/>
    <w:rsid w:val="00FC7F8D"/>
    <w:rsid w:val="00FD04D0"/>
    <w:rsid w:val="00FD05C4"/>
    <w:rsid w:val="00FD0612"/>
    <w:rsid w:val="00FD0991"/>
    <w:rsid w:val="00FD0B3B"/>
    <w:rsid w:val="00FD0D6C"/>
    <w:rsid w:val="00FD0E27"/>
    <w:rsid w:val="00FD0E81"/>
    <w:rsid w:val="00FD1148"/>
    <w:rsid w:val="00FD14DC"/>
    <w:rsid w:val="00FD1635"/>
    <w:rsid w:val="00FD16B3"/>
    <w:rsid w:val="00FD1BA9"/>
    <w:rsid w:val="00FD1C9D"/>
    <w:rsid w:val="00FD1DA1"/>
    <w:rsid w:val="00FD21FB"/>
    <w:rsid w:val="00FD2294"/>
    <w:rsid w:val="00FD2494"/>
    <w:rsid w:val="00FD24E8"/>
    <w:rsid w:val="00FD29F4"/>
    <w:rsid w:val="00FD2BA0"/>
    <w:rsid w:val="00FD2CB0"/>
    <w:rsid w:val="00FD2CF7"/>
    <w:rsid w:val="00FD3005"/>
    <w:rsid w:val="00FD3013"/>
    <w:rsid w:val="00FD306A"/>
    <w:rsid w:val="00FD3478"/>
    <w:rsid w:val="00FD34FA"/>
    <w:rsid w:val="00FD359F"/>
    <w:rsid w:val="00FD3766"/>
    <w:rsid w:val="00FD38C0"/>
    <w:rsid w:val="00FD38E3"/>
    <w:rsid w:val="00FD3922"/>
    <w:rsid w:val="00FD3AA4"/>
    <w:rsid w:val="00FD3AD3"/>
    <w:rsid w:val="00FD3B49"/>
    <w:rsid w:val="00FD3BEE"/>
    <w:rsid w:val="00FD3D05"/>
    <w:rsid w:val="00FD3F56"/>
    <w:rsid w:val="00FD3F92"/>
    <w:rsid w:val="00FD41A2"/>
    <w:rsid w:val="00FD4392"/>
    <w:rsid w:val="00FD47B3"/>
    <w:rsid w:val="00FD47C4"/>
    <w:rsid w:val="00FD4854"/>
    <w:rsid w:val="00FD4C53"/>
    <w:rsid w:val="00FD4CBE"/>
    <w:rsid w:val="00FD4CE3"/>
    <w:rsid w:val="00FD5342"/>
    <w:rsid w:val="00FD5774"/>
    <w:rsid w:val="00FD5B61"/>
    <w:rsid w:val="00FD5B93"/>
    <w:rsid w:val="00FD5F8D"/>
    <w:rsid w:val="00FD62BE"/>
    <w:rsid w:val="00FD65DD"/>
    <w:rsid w:val="00FD66DA"/>
    <w:rsid w:val="00FD67F2"/>
    <w:rsid w:val="00FD6BA0"/>
    <w:rsid w:val="00FD6C48"/>
    <w:rsid w:val="00FD6CD7"/>
    <w:rsid w:val="00FD6D2E"/>
    <w:rsid w:val="00FD6D30"/>
    <w:rsid w:val="00FD6EBF"/>
    <w:rsid w:val="00FD6EEC"/>
    <w:rsid w:val="00FD6EF6"/>
    <w:rsid w:val="00FD6F99"/>
    <w:rsid w:val="00FD715F"/>
    <w:rsid w:val="00FD71D2"/>
    <w:rsid w:val="00FD73F3"/>
    <w:rsid w:val="00FD782F"/>
    <w:rsid w:val="00FE01B2"/>
    <w:rsid w:val="00FE05B1"/>
    <w:rsid w:val="00FE0822"/>
    <w:rsid w:val="00FE0C2E"/>
    <w:rsid w:val="00FE0D24"/>
    <w:rsid w:val="00FE18D1"/>
    <w:rsid w:val="00FE196B"/>
    <w:rsid w:val="00FE1D48"/>
    <w:rsid w:val="00FE1E42"/>
    <w:rsid w:val="00FE1FBD"/>
    <w:rsid w:val="00FE21AE"/>
    <w:rsid w:val="00FE21CD"/>
    <w:rsid w:val="00FE2211"/>
    <w:rsid w:val="00FE2273"/>
    <w:rsid w:val="00FE25AE"/>
    <w:rsid w:val="00FE2915"/>
    <w:rsid w:val="00FE299D"/>
    <w:rsid w:val="00FE29EB"/>
    <w:rsid w:val="00FE2DCF"/>
    <w:rsid w:val="00FE2F49"/>
    <w:rsid w:val="00FE3006"/>
    <w:rsid w:val="00FE306D"/>
    <w:rsid w:val="00FE30DE"/>
    <w:rsid w:val="00FE33E9"/>
    <w:rsid w:val="00FE3740"/>
    <w:rsid w:val="00FE37FD"/>
    <w:rsid w:val="00FE3B76"/>
    <w:rsid w:val="00FE3B9A"/>
    <w:rsid w:val="00FE3FA7"/>
    <w:rsid w:val="00FE3FEA"/>
    <w:rsid w:val="00FE4081"/>
    <w:rsid w:val="00FE4100"/>
    <w:rsid w:val="00FE46D8"/>
    <w:rsid w:val="00FE46FC"/>
    <w:rsid w:val="00FE496F"/>
    <w:rsid w:val="00FE4E66"/>
    <w:rsid w:val="00FE4E6A"/>
    <w:rsid w:val="00FE4E87"/>
    <w:rsid w:val="00FE503E"/>
    <w:rsid w:val="00FE5A09"/>
    <w:rsid w:val="00FE5ADF"/>
    <w:rsid w:val="00FE5C13"/>
    <w:rsid w:val="00FE5D54"/>
    <w:rsid w:val="00FE5DF8"/>
    <w:rsid w:val="00FE5E3A"/>
    <w:rsid w:val="00FE6078"/>
    <w:rsid w:val="00FE6087"/>
    <w:rsid w:val="00FE612C"/>
    <w:rsid w:val="00FE6292"/>
    <w:rsid w:val="00FE62D8"/>
    <w:rsid w:val="00FE6322"/>
    <w:rsid w:val="00FE6601"/>
    <w:rsid w:val="00FE68D6"/>
    <w:rsid w:val="00FE69FA"/>
    <w:rsid w:val="00FE6CF6"/>
    <w:rsid w:val="00FE6F44"/>
    <w:rsid w:val="00FE6FCC"/>
    <w:rsid w:val="00FE701F"/>
    <w:rsid w:val="00FE713D"/>
    <w:rsid w:val="00FE7265"/>
    <w:rsid w:val="00FE729D"/>
    <w:rsid w:val="00FE744B"/>
    <w:rsid w:val="00FE7740"/>
    <w:rsid w:val="00FE79FF"/>
    <w:rsid w:val="00FE7B60"/>
    <w:rsid w:val="00FE7E09"/>
    <w:rsid w:val="00FF0211"/>
    <w:rsid w:val="00FF034B"/>
    <w:rsid w:val="00FF0378"/>
    <w:rsid w:val="00FF038D"/>
    <w:rsid w:val="00FF056D"/>
    <w:rsid w:val="00FF05BE"/>
    <w:rsid w:val="00FF0911"/>
    <w:rsid w:val="00FF09DB"/>
    <w:rsid w:val="00FF0AFE"/>
    <w:rsid w:val="00FF0ED4"/>
    <w:rsid w:val="00FF1037"/>
    <w:rsid w:val="00FF1543"/>
    <w:rsid w:val="00FF18ED"/>
    <w:rsid w:val="00FF1A21"/>
    <w:rsid w:val="00FF1A97"/>
    <w:rsid w:val="00FF1EA6"/>
    <w:rsid w:val="00FF1F2C"/>
    <w:rsid w:val="00FF1F51"/>
    <w:rsid w:val="00FF1F7D"/>
    <w:rsid w:val="00FF22CE"/>
    <w:rsid w:val="00FF22EE"/>
    <w:rsid w:val="00FF237B"/>
    <w:rsid w:val="00FF2564"/>
    <w:rsid w:val="00FF2856"/>
    <w:rsid w:val="00FF29BA"/>
    <w:rsid w:val="00FF2A42"/>
    <w:rsid w:val="00FF2A4E"/>
    <w:rsid w:val="00FF2A74"/>
    <w:rsid w:val="00FF2D42"/>
    <w:rsid w:val="00FF2DD5"/>
    <w:rsid w:val="00FF2EA1"/>
    <w:rsid w:val="00FF2FCE"/>
    <w:rsid w:val="00FF3197"/>
    <w:rsid w:val="00FF33C8"/>
    <w:rsid w:val="00FF3636"/>
    <w:rsid w:val="00FF36F5"/>
    <w:rsid w:val="00FF37CA"/>
    <w:rsid w:val="00FF397B"/>
    <w:rsid w:val="00FF3B8B"/>
    <w:rsid w:val="00FF3ED6"/>
    <w:rsid w:val="00FF3FE4"/>
    <w:rsid w:val="00FF4522"/>
    <w:rsid w:val="00FF4556"/>
    <w:rsid w:val="00FF4B47"/>
    <w:rsid w:val="00FF4BAF"/>
    <w:rsid w:val="00FF4F75"/>
    <w:rsid w:val="00FF4F7D"/>
    <w:rsid w:val="00FF5173"/>
    <w:rsid w:val="00FF525C"/>
    <w:rsid w:val="00FF5442"/>
    <w:rsid w:val="00FF56F6"/>
    <w:rsid w:val="00FF5C87"/>
    <w:rsid w:val="00FF5C9D"/>
    <w:rsid w:val="00FF5CC1"/>
    <w:rsid w:val="00FF5DAC"/>
    <w:rsid w:val="00FF5EAD"/>
    <w:rsid w:val="00FF616A"/>
    <w:rsid w:val="00FF629D"/>
    <w:rsid w:val="00FF62E7"/>
    <w:rsid w:val="00FF6398"/>
    <w:rsid w:val="00FF65BD"/>
    <w:rsid w:val="00FF6A9E"/>
    <w:rsid w:val="00FF6AE0"/>
    <w:rsid w:val="00FF6D55"/>
    <w:rsid w:val="00FF6D9D"/>
    <w:rsid w:val="00FF6DCA"/>
    <w:rsid w:val="00FF7097"/>
    <w:rsid w:val="00FF70A9"/>
    <w:rsid w:val="00FF71D3"/>
    <w:rsid w:val="00FF736D"/>
    <w:rsid w:val="00FF7373"/>
    <w:rsid w:val="00FF7620"/>
    <w:rsid w:val="00FF799A"/>
    <w:rsid w:val="00FF7C7F"/>
    <w:rsid w:val="00FF7D1A"/>
    <w:rsid w:val="00FF7DD5"/>
    <w:rsid w:val="00FF7E29"/>
    <w:rsid w:val="00FF7FCC"/>
    <w:rsid w:val="011DCFE4"/>
    <w:rsid w:val="01630541"/>
    <w:rsid w:val="016DDF67"/>
    <w:rsid w:val="0178488B"/>
    <w:rsid w:val="01A2BDEE"/>
    <w:rsid w:val="01CA9EC8"/>
    <w:rsid w:val="01D6CBE2"/>
    <w:rsid w:val="021332B8"/>
    <w:rsid w:val="022C8002"/>
    <w:rsid w:val="022D47BE"/>
    <w:rsid w:val="02640553"/>
    <w:rsid w:val="0291CF10"/>
    <w:rsid w:val="02A1C24C"/>
    <w:rsid w:val="02ADDF2A"/>
    <w:rsid w:val="02BA2297"/>
    <w:rsid w:val="02BD533F"/>
    <w:rsid w:val="02C05136"/>
    <w:rsid w:val="02C86994"/>
    <w:rsid w:val="02D6056D"/>
    <w:rsid w:val="03311F7A"/>
    <w:rsid w:val="036029E6"/>
    <w:rsid w:val="0396418E"/>
    <w:rsid w:val="03A40392"/>
    <w:rsid w:val="03C28E3B"/>
    <w:rsid w:val="03D9610B"/>
    <w:rsid w:val="03FA9136"/>
    <w:rsid w:val="0404B4E1"/>
    <w:rsid w:val="04254F41"/>
    <w:rsid w:val="0449879D"/>
    <w:rsid w:val="04600F9F"/>
    <w:rsid w:val="0473D869"/>
    <w:rsid w:val="0485D3A7"/>
    <w:rsid w:val="04883AE8"/>
    <w:rsid w:val="04B1E6BD"/>
    <w:rsid w:val="04C98DE9"/>
    <w:rsid w:val="04E9213C"/>
    <w:rsid w:val="04EF1E24"/>
    <w:rsid w:val="04F18452"/>
    <w:rsid w:val="053C3585"/>
    <w:rsid w:val="054BCB52"/>
    <w:rsid w:val="0566174F"/>
    <w:rsid w:val="05782BD4"/>
    <w:rsid w:val="057E2498"/>
    <w:rsid w:val="05FD0F38"/>
    <w:rsid w:val="06229B58"/>
    <w:rsid w:val="06382090"/>
    <w:rsid w:val="065D9188"/>
    <w:rsid w:val="0677F62C"/>
    <w:rsid w:val="06795F30"/>
    <w:rsid w:val="06D68F55"/>
    <w:rsid w:val="074BF100"/>
    <w:rsid w:val="0751EB9A"/>
    <w:rsid w:val="075B186B"/>
    <w:rsid w:val="076B2269"/>
    <w:rsid w:val="077F823E"/>
    <w:rsid w:val="07838C64"/>
    <w:rsid w:val="079461CA"/>
    <w:rsid w:val="079FF540"/>
    <w:rsid w:val="07A50E87"/>
    <w:rsid w:val="07DE778E"/>
    <w:rsid w:val="07E0D0AB"/>
    <w:rsid w:val="0850F45F"/>
    <w:rsid w:val="08514241"/>
    <w:rsid w:val="08685B10"/>
    <w:rsid w:val="088F0CF0"/>
    <w:rsid w:val="08AD1F96"/>
    <w:rsid w:val="08E83DAB"/>
    <w:rsid w:val="09182438"/>
    <w:rsid w:val="092B542E"/>
    <w:rsid w:val="093B2B7B"/>
    <w:rsid w:val="093BA9FD"/>
    <w:rsid w:val="093ED08A"/>
    <w:rsid w:val="0972B0F3"/>
    <w:rsid w:val="09803F85"/>
    <w:rsid w:val="09A6ECC3"/>
    <w:rsid w:val="09AF5760"/>
    <w:rsid w:val="09BB22C6"/>
    <w:rsid w:val="0A085298"/>
    <w:rsid w:val="0A122EDC"/>
    <w:rsid w:val="0A5CBBDD"/>
    <w:rsid w:val="0A60EA1E"/>
    <w:rsid w:val="0ABD0B1C"/>
    <w:rsid w:val="0AD5F21F"/>
    <w:rsid w:val="0ADC97F6"/>
    <w:rsid w:val="0AE03A26"/>
    <w:rsid w:val="0AEDA3F9"/>
    <w:rsid w:val="0AFF8C9D"/>
    <w:rsid w:val="0B0D546B"/>
    <w:rsid w:val="0B1C96D1"/>
    <w:rsid w:val="0B43A07F"/>
    <w:rsid w:val="0B4BE6BF"/>
    <w:rsid w:val="0B74456A"/>
    <w:rsid w:val="0B9EE128"/>
    <w:rsid w:val="0BD6C471"/>
    <w:rsid w:val="0BE60372"/>
    <w:rsid w:val="0C0DDE9B"/>
    <w:rsid w:val="0C1A1076"/>
    <w:rsid w:val="0C1EB97B"/>
    <w:rsid w:val="0C3136F6"/>
    <w:rsid w:val="0C617C98"/>
    <w:rsid w:val="0CE8EC9C"/>
    <w:rsid w:val="0CF20B00"/>
    <w:rsid w:val="0D444866"/>
    <w:rsid w:val="0D45FCF2"/>
    <w:rsid w:val="0DB39970"/>
    <w:rsid w:val="0DE6299D"/>
    <w:rsid w:val="0E045B4B"/>
    <w:rsid w:val="0E533667"/>
    <w:rsid w:val="0E88A5CD"/>
    <w:rsid w:val="0EB9E01E"/>
    <w:rsid w:val="0EBBB074"/>
    <w:rsid w:val="0EDE8ACF"/>
    <w:rsid w:val="0F0E9804"/>
    <w:rsid w:val="0F14D0FE"/>
    <w:rsid w:val="0F1BABB5"/>
    <w:rsid w:val="0F395AE5"/>
    <w:rsid w:val="0F4CD05D"/>
    <w:rsid w:val="0F514950"/>
    <w:rsid w:val="0F558D93"/>
    <w:rsid w:val="0F82B784"/>
    <w:rsid w:val="0F90840C"/>
    <w:rsid w:val="0F9778BF"/>
    <w:rsid w:val="0FABD44C"/>
    <w:rsid w:val="0FB575A8"/>
    <w:rsid w:val="0FF3F483"/>
    <w:rsid w:val="0FF739DF"/>
    <w:rsid w:val="104EB9D0"/>
    <w:rsid w:val="1079A5DE"/>
    <w:rsid w:val="10931947"/>
    <w:rsid w:val="109E23E7"/>
    <w:rsid w:val="1115B9AD"/>
    <w:rsid w:val="11413064"/>
    <w:rsid w:val="11A7EBC8"/>
    <w:rsid w:val="11B34262"/>
    <w:rsid w:val="11CA9B77"/>
    <w:rsid w:val="11D1F94C"/>
    <w:rsid w:val="12068682"/>
    <w:rsid w:val="121D4C43"/>
    <w:rsid w:val="1229000F"/>
    <w:rsid w:val="127D04A8"/>
    <w:rsid w:val="128B961C"/>
    <w:rsid w:val="130A757F"/>
    <w:rsid w:val="130B426A"/>
    <w:rsid w:val="13432910"/>
    <w:rsid w:val="13522CC1"/>
    <w:rsid w:val="13ACE6B6"/>
    <w:rsid w:val="14008E59"/>
    <w:rsid w:val="140C1E74"/>
    <w:rsid w:val="142001A7"/>
    <w:rsid w:val="14275327"/>
    <w:rsid w:val="146FCA1B"/>
    <w:rsid w:val="149577DA"/>
    <w:rsid w:val="149ABAEF"/>
    <w:rsid w:val="14A9AABD"/>
    <w:rsid w:val="14E19225"/>
    <w:rsid w:val="14E9A199"/>
    <w:rsid w:val="153F8135"/>
    <w:rsid w:val="1545EFD4"/>
    <w:rsid w:val="1557F277"/>
    <w:rsid w:val="15EE2F8A"/>
    <w:rsid w:val="162800DD"/>
    <w:rsid w:val="166685F2"/>
    <w:rsid w:val="167E2E69"/>
    <w:rsid w:val="16879E1A"/>
    <w:rsid w:val="16978997"/>
    <w:rsid w:val="16E99E19"/>
    <w:rsid w:val="16F87507"/>
    <w:rsid w:val="170B119F"/>
    <w:rsid w:val="17326A29"/>
    <w:rsid w:val="17F75449"/>
    <w:rsid w:val="180EC010"/>
    <w:rsid w:val="1814EE3D"/>
    <w:rsid w:val="18411095"/>
    <w:rsid w:val="1885DECF"/>
    <w:rsid w:val="18D3F2B0"/>
    <w:rsid w:val="18FB8BD9"/>
    <w:rsid w:val="1923F7D6"/>
    <w:rsid w:val="1924A0C0"/>
    <w:rsid w:val="1956A473"/>
    <w:rsid w:val="197F0CE6"/>
    <w:rsid w:val="1980E522"/>
    <w:rsid w:val="19B0DD51"/>
    <w:rsid w:val="19CC4A23"/>
    <w:rsid w:val="19F9AAA1"/>
    <w:rsid w:val="1A062EEC"/>
    <w:rsid w:val="1A085E60"/>
    <w:rsid w:val="1A0A7BBE"/>
    <w:rsid w:val="1A286978"/>
    <w:rsid w:val="1A3114FC"/>
    <w:rsid w:val="1A4B16C8"/>
    <w:rsid w:val="1A4C1F9C"/>
    <w:rsid w:val="1A59EEEE"/>
    <w:rsid w:val="1A841803"/>
    <w:rsid w:val="1A975C3A"/>
    <w:rsid w:val="1A9935B7"/>
    <w:rsid w:val="1AA97443"/>
    <w:rsid w:val="1B233127"/>
    <w:rsid w:val="1B2A306E"/>
    <w:rsid w:val="1B32AEF7"/>
    <w:rsid w:val="1B7E8655"/>
    <w:rsid w:val="1BCC6ACB"/>
    <w:rsid w:val="1BF05BF7"/>
    <w:rsid w:val="1C05B089"/>
    <w:rsid w:val="1C0F2395"/>
    <w:rsid w:val="1C1FC49F"/>
    <w:rsid w:val="1C332C9B"/>
    <w:rsid w:val="1C92B17F"/>
    <w:rsid w:val="1CA1C333"/>
    <w:rsid w:val="1CBFDAF3"/>
    <w:rsid w:val="1CDD5C22"/>
    <w:rsid w:val="1CEE1846"/>
    <w:rsid w:val="1D55019D"/>
    <w:rsid w:val="1D7C1D7F"/>
    <w:rsid w:val="1D7D9817"/>
    <w:rsid w:val="1D9C5BE8"/>
    <w:rsid w:val="1E01FB01"/>
    <w:rsid w:val="1E383DA2"/>
    <w:rsid w:val="1E4E7E01"/>
    <w:rsid w:val="1E736A88"/>
    <w:rsid w:val="1EAF1A5A"/>
    <w:rsid w:val="1F17F96B"/>
    <w:rsid w:val="1F278149"/>
    <w:rsid w:val="1F531E06"/>
    <w:rsid w:val="1F9B93BF"/>
    <w:rsid w:val="1FA07F51"/>
    <w:rsid w:val="1FAA8619"/>
    <w:rsid w:val="1FB9F29D"/>
    <w:rsid w:val="1FE09966"/>
    <w:rsid w:val="1FF226D7"/>
    <w:rsid w:val="2017B882"/>
    <w:rsid w:val="202B241C"/>
    <w:rsid w:val="20359937"/>
    <w:rsid w:val="20972936"/>
    <w:rsid w:val="20E28BE5"/>
    <w:rsid w:val="20F67238"/>
    <w:rsid w:val="21175E30"/>
    <w:rsid w:val="211A6739"/>
    <w:rsid w:val="211B0747"/>
    <w:rsid w:val="212CD737"/>
    <w:rsid w:val="21514E70"/>
    <w:rsid w:val="2160486B"/>
    <w:rsid w:val="21802B8D"/>
    <w:rsid w:val="21BD0FAB"/>
    <w:rsid w:val="21C2BDC5"/>
    <w:rsid w:val="21E0339F"/>
    <w:rsid w:val="21F1089F"/>
    <w:rsid w:val="21FDEB74"/>
    <w:rsid w:val="22145F39"/>
    <w:rsid w:val="221A5300"/>
    <w:rsid w:val="22417205"/>
    <w:rsid w:val="22515AB3"/>
    <w:rsid w:val="2270244C"/>
    <w:rsid w:val="2270A575"/>
    <w:rsid w:val="22811BA8"/>
    <w:rsid w:val="22998734"/>
    <w:rsid w:val="22BA2BBA"/>
    <w:rsid w:val="22BF677E"/>
    <w:rsid w:val="22CCADF6"/>
    <w:rsid w:val="231DE4BB"/>
    <w:rsid w:val="2333059E"/>
    <w:rsid w:val="233A5B16"/>
    <w:rsid w:val="236577A7"/>
    <w:rsid w:val="236AD51B"/>
    <w:rsid w:val="23DE5131"/>
    <w:rsid w:val="23DEBB16"/>
    <w:rsid w:val="23E72A61"/>
    <w:rsid w:val="24355795"/>
    <w:rsid w:val="24534D18"/>
    <w:rsid w:val="2455CF95"/>
    <w:rsid w:val="245A0010"/>
    <w:rsid w:val="24639E60"/>
    <w:rsid w:val="24846337"/>
    <w:rsid w:val="249622C5"/>
    <w:rsid w:val="24BC89AA"/>
    <w:rsid w:val="24D462A4"/>
    <w:rsid w:val="24E6CEFA"/>
    <w:rsid w:val="24F23E00"/>
    <w:rsid w:val="24FCA7B5"/>
    <w:rsid w:val="25010EA0"/>
    <w:rsid w:val="2534F7D2"/>
    <w:rsid w:val="25494DAA"/>
    <w:rsid w:val="255AAB39"/>
    <w:rsid w:val="25BEC7AA"/>
    <w:rsid w:val="25C5DAD8"/>
    <w:rsid w:val="2614F764"/>
    <w:rsid w:val="261E4B2B"/>
    <w:rsid w:val="2633C87F"/>
    <w:rsid w:val="263B334E"/>
    <w:rsid w:val="26452FF9"/>
    <w:rsid w:val="2648AAF7"/>
    <w:rsid w:val="2666778A"/>
    <w:rsid w:val="267A73B8"/>
    <w:rsid w:val="26AF440D"/>
    <w:rsid w:val="26E36BE0"/>
    <w:rsid w:val="26F0666A"/>
    <w:rsid w:val="27015B1B"/>
    <w:rsid w:val="271E543A"/>
    <w:rsid w:val="27284E92"/>
    <w:rsid w:val="27292ACC"/>
    <w:rsid w:val="274DA718"/>
    <w:rsid w:val="27513076"/>
    <w:rsid w:val="27803CDB"/>
    <w:rsid w:val="27A41F0C"/>
    <w:rsid w:val="27FC4C26"/>
    <w:rsid w:val="282861F2"/>
    <w:rsid w:val="285BA6A9"/>
    <w:rsid w:val="285F194F"/>
    <w:rsid w:val="28BAAA5A"/>
    <w:rsid w:val="28FCE422"/>
    <w:rsid w:val="299EC39D"/>
    <w:rsid w:val="29C0A9D1"/>
    <w:rsid w:val="2A01ED4A"/>
    <w:rsid w:val="2A2C0576"/>
    <w:rsid w:val="2A34383F"/>
    <w:rsid w:val="2A8ACEEF"/>
    <w:rsid w:val="2AE53045"/>
    <w:rsid w:val="2B60D8EA"/>
    <w:rsid w:val="2B85E3E1"/>
    <w:rsid w:val="2B87B5D9"/>
    <w:rsid w:val="2BA4F9DA"/>
    <w:rsid w:val="2BA7015F"/>
    <w:rsid w:val="2BC2F01D"/>
    <w:rsid w:val="2BE656F9"/>
    <w:rsid w:val="2BE6F3B1"/>
    <w:rsid w:val="2C027E6E"/>
    <w:rsid w:val="2C2E2840"/>
    <w:rsid w:val="2C4FD1F6"/>
    <w:rsid w:val="2C504290"/>
    <w:rsid w:val="2C8FBC2A"/>
    <w:rsid w:val="2CA67AC0"/>
    <w:rsid w:val="2CA7A075"/>
    <w:rsid w:val="2CABF8EB"/>
    <w:rsid w:val="2CB7DF2D"/>
    <w:rsid w:val="2CD8F1EF"/>
    <w:rsid w:val="2D423F9D"/>
    <w:rsid w:val="2D9255D7"/>
    <w:rsid w:val="2DA6E059"/>
    <w:rsid w:val="2DD7CA40"/>
    <w:rsid w:val="2E002D4D"/>
    <w:rsid w:val="2E08CF18"/>
    <w:rsid w:val="2E2965EF"/>
    <w:rsid w:val="2E4E92F3"/>
    <w:rsid w:val="2E842709"/>
    <w:rsid w:val="2E8BB7B0"/>
    <w:rsid w:val="2EE2A9C1"/>
    <w:rsid w:val="2F059169"/>
    <w:rsid w:val="2F0C6A19"/>
    <w:rsid w:val="2F372EC7"/>
    <w:rsid w:val="2F7F36C7"/>
    <w:rsid w:val="2F851BF8"/>
    <w:rsid w:val="2F85992B"/>
    <w:rsid w:val="2FBE074D"/>
    <w:rsid w:val="2FC88A2F"/>
    <w:rsid w:val="2FCFEB78"/>
    <w:rsid w:val="2FEDDF72"/>
    <w:rsid w:val="301090A9"/>
    <w:rsid w:val="3013CB5C"/>
    <w:rsid w:val="3068823D"/>
    <w:rsid w:val="307C6793"/>
    <w:rsid w:val="30958324"/>
    <w:rsid w:val="30A11D6C"/>
    <w:rsid w:val="312AEAB3"/>
    <w:rsid w:val="3147DB1C"/>
    <w:rsid w:val="3149DC1D"/>
    <w:rsid w:val="31A97AD3"/>
    <w:rsid w:val="31D2C42E"/>
    <w:rsid w:val="326CF074"/>
    <w:rsid w:val="32C3C365"/>
    <w:rsid w:val="32EB5BA1"/>
    <w:rsid w:val="33191566"/>
    <w:rsid w:val="3348D018"/>
    <w:rsid w:val="3354AEB2"/>
    <w:rsid w:val="33608A94"/>
    <w:rsid w:val="33B34234"/>
    <w:rsid w:val="33DBB601"/>
    <w:rsid w:val="341D0AB2"/>
    <w:rsid w:val="345614C5"/>
    <w:rsid w:val="34667766"/>
    <w:rsid w:val="348BBE47"/>
    <w:rsid w:val="34A5B16B"/>
    <w:rsid w:val="34D74000"/>
    <w:rsid w:val="34E96B83"/>
    <w:rsid w:val="34F66D60"/>
    <w:rsid w:val="3506195A"/>
    <w:rsid w:val="35308E85"/>
    <w:rsid w:val="358869E4"/>
    <w:rsid w:val="358C9A81"/>
    <w:rsid w:val="35AD32E8"/>
    <w:rsid w:val="36164600"/>
    <w:rsid w:val="3621EF03"/>
    <w:rsid w:val="3647F6F6"/>
    <w:rsid w:val="36627EB3"/>
    <w:rsid w:val="3676C792"/>
    <w:rsid w:val="3682C7B7"/>
    <w:rsid w:val="3691366B"/>
    <w:rsid w:val="369DB154"/>
    <w:rsid w:val="369EFEAF"/>
    <w:rsid w:val="36D4C51C"/>
    <w:rsid w:val="37232904"/>
    <w:rsid w:val="3729734D"/>
    <w:rsid w:val="375DA0CF"/>
    <w:rsid w:val="37757974"/>
    <w:rsid w:val="37B14580"/>
    <w:rsid w:val="37CC052A"/>
    <w:rsid w:val="37DEF7E6"/>
    <w:rsid w:val="37EB551E"/>
    <w:rsid w:val="37EDE251"/>
    <w:rsid w:val="37F80F87"/>
    <w:rsid w:val="389887A8"/>
    <w:rsid w:val="389C5192"/>
    <w:rsid w:val="389F1ED9"/>
    <w:rsid w:val="38B03439"/>
    <w:rsid w:val="38C30A5A"/>
    <w:rsid w:val="38D6CC8E"/>
    <w:rsid w:val="3908A200"/>
    <w:rsid w:val="394B0CF0"/>
    <w:rsid w:val="397159D4"/>
    <w:rsid w:val="39DBEDA8"/>
    <w:rsid w:val="39F25897"/>
    <w:rsid w:val="39F98718"/>
    <w:rsid w:val="3A0A8F1E"/>
    <w:rsid w:val="3A4B0160"/>
    <w:rsid w:val="3A542B95"/>
    <w:rsid w:val="3A63E541"/>
    <w:rsid w:val="3A87C8B9"/>
    <w:rsid w:val="3AC2B5A4"/>
    <w:rsid w:val="3AD74332"/>
    <w:rsid w:val="3B20D0D5"/>
    <w:rsid w:val="3B3103A6"/>
    <w:rsid w:val="3B7F52BC"/>
    <w:rsid w:val="3B86F820"/>
    <w:rsid w:val="3BC158DC"/>
    <w:rsid w:val="3BC1740F"/>
    <w:rsid w:val="3BC8A739"/>
    <w:rsid w:val="3BE61B63"/>
    <w:rsid w:val="3BFBA54F"/>
    <w:rsid w:val="3C345FC7"/>
    <w:rsid w:val="3C4765FF"/>
    <w:rsid w:val="3C48D763"/>
    <w:rsid w:val="3C5AD7CF"/>
    <w:rsid w:val="3C92CEBD"/>
    <w:rsid w:val="3CB3F39D"/>
    <w:rsid w:val="3CC65342"/>
    <w:rsid w:val="3CC932A9"/>
    <w:rsid w:val="3D627833"/>
    <w:rsid w:val="3D79D9A3"/>
    <w:rsid w:val="3D7D8520"/>
    <w:rsid w:val="3DB45451"/>
    <w:rsid w:val="3DB676C0"/>
    <w:rsid w:val="3DC22A91"/>
    <w:rsid w:val="3DCB0A22"/>
    <w:rsid w:val="3DD6C9FF"/>
    <w:rsid w:val="3DE52EAF"/>
    <w:rsid w:val="3E1CFD47"/>
    <w:rsid w:val="3E8B104A"/>
    <w:rsid w:val="3EC15779"/>
    <w:rsid w:val="3ED46BD0"/>
    <w:rsid w:val="3EED907B"/>
    <w:rsid w:val="3F368A33"/>
    <w:rsid w:val="3F959E6D"/>
    <w:rsid w:val="3FA1F08B"/>
    <w:rsid w:val="3FC7BD30"/>
    <w:rsid w:val="3FCE56FF"/>
    <w:rsid w:val="3FE06982"/>
    <w:rsid w:val="40010FCC"/>
    <w:rsid w:val="40125ABC"/>
    <w:rsid w:val="40368F73"/>
    <w:rsid w:val="4046D04F"/>
    <w:rsid w:val="405E29CE"/>
    <w:rsid w:val="407C4A19"/>
    <w:rsid w:val="40B7BFA8"/>
    <w:rsid w:val="40C70393"/>
    <w:rsid w:val="40E078F0"/>
    <w:rsid w:val="40E4E0D7"/>
    <w:rsid w:val="41398E5A"/>
    <w:rsid w:val="413FCC0B"/>
    <w:rsid w:val="414EE8F6"/>
    <w:rsid w:val="41508B78"/>
    <w:rsid w:val="418D583F"/>
    <w:rsid w:val="41B6621A"/>
    <w:rsid w:val="41BDA5D7"/>
    <w:rsid w:val="41E03A18"/>
    <w:rsid w:val="420877D7"/>
    <w:rsid w:val="421C8BE1"/>
    <w:rsid w:val="42493CDB"/>
    <w:rsid w:val="4271A564"/>
    <w:rsid w:val="42A249FB"/>
    <w:rsid w:val="42AD3815"/>
    <w:rsid w:val="42B221A1"/>
    <w:rsid w:val="42CFB57F"/>
    <w:rsid w:val="4326A918"/>
    <w:rsid w:val="43512DC9"/>
    <w:rsid w:val="4351B18F"/>
    <w:rsid w:val="4352591A"/>
    <w:rsid w:val="43632756"/>
    <w:rsid w:val="43C2A96A"/>
    <w:rsid w:val="4408F958"/>
    <w:rsid w:val="4418C16E"/>
    <w:rsid w:val="4436DE0C"/>
    <w:rsid w:val="4442CC7A"/>
    <w:rsid w:val="444977EA"/>
    <w:rsid w:val="446CE1C9"/>
    <w:rsid w:val="44E763D5"/>
    <w:rsid w:val="4526EB5C"/>
    <w:rsid w:val="4557453E"/>
    <w:rsid w:val="458A9C7A"/>
    <w:rsid w:val="45AC246B"/>
    <w:rsid w:val="461E0B67"/>
    <w:rsid w:val="4626E548"/>
    <w:rsid w:val="46287559"/>
    <w:rsid w:val="46448CA6"/>
    <w:rsid w:val="4648398E"/>
    <w:rsid w:val="46940CA9"/>
    <w:rsid w:val="46A028FC"/>
    <w:rsid w:val="46E31B1D"/>
    <w:rsid w:val="46F9B2B4"/>
    <w:rsid w:val="4705E5B1"/>
    <w:rsid w:val="47151BBF"/>
    <w:rsid w:val="4720E580"/>
    <w:rsid w:val="4740B6F8"/>
    <w:rsid w:val="47870529"/>
    <w:rsid w:val="47B991BE"/>
    <w:rsid w:val="47C8CD66"/>
    <w:rsid w:val="47E17A36"/>
    <w:rsid w:val="487055AD"/>
    <w:rsid w:val="48789589"/>
    <w:rsid w:val="48884185"/>
    <w:rsid w:val="48B88722"/>
    <w:rsid w:val="48DAD4C6"/>
    <w:rsid w:val="48DE2E80"/>
    <w:rsid w:val="48E74930"/>
    <w:rsid w:val="48FD1623"/>
    <w:rsid w:val="4917B138"/>
    <w:rsid w:val="4988C156"/>
    <w:rsid w:val="49991A94"/>
    <w:rsid w:val="49A014A5"/>
    <w:rsid w:val="49F55490"/>
    <w:rsid w:val="49FFB3BC"/>
    <w:rsid w:val="4A03A0CD"/>
    <w:rsid w:val="4A23469C"/>
    <w:rsid w:val="4A5517CE"/>
    <w:rsid w:val="4A892ED7"/>
    <w:rsid w:val="4A95EBB0"/>
    <w:rsid w:val="4AB56902"/>
    <w:rsid w:val="4AC90D97"/>
    <w:rsid w:val="4AD7D618"/>
    <w:rsid w:val="4B4636FB"/>
    <w:rsid w:val="4B53504F"/>
    <w:rsid w:val="4B64D728"/>
    <w:rsid w:val="4B9F73C1"/>
    <w:rsid w:val="4BA79A88"/>
    <w:rsid w:val="4BCBDBC7"/>
    <w:rsid w:val="4C157386"/>
    <w:rsid w:val="4C1DE50B"/>
    <w:rsid w:val="4C2FC1FE"/>
    <w:rsid w:val="4C452EA8"/>
    <w:rsid w:val="4C57C30D"/>
    <w:rsid w:val="4C8B836A"/>
    <w:rsid w:val="4C8EF682"/>
    <w:rsid w:val="4CB213A9"/>
    <w:rsid w:val="4CE98F40"/>
    <w:rsid w:val="4CEFAAB4"/>
    <w:rsid w:val="4D1DA282"/>
    <w:rsid w:val="4D52F497"/>
    <w:rsid w:val="4D6F2B2E"/>
    <w:rsid w:val="4DC92295"/>
    <w:rsid w:val="4DCC1FD9"/>
    <w:rsid w:val="4DD8EF83"/>
    <w:rsid w:val="4E7384C3"/>
    <w:rsid w:val="4E770B64"/>
    <w:rsid w:val="4E92F0C5"/>
    <w:rsid w:val="4EFEE91A"/>
    <w:rsid w:val="4F0FED3C"/>
    <w:rsid w:val="4F19E7CE"/>
    <w:rsid w:val="4F301AD3"/>
    <w:rsid w:val="4F5193A4"/>
    <w:rsid w:val="4F58EA70"/>
    <w:rsid w:val="4F6CECA2"/>
    <w:rsid w:val="4F74D254"/>
    <w:rsid w:val="4F7EB5E6"/>
    <w:rsid w:val="4FE3BA3F"/>
    <w:rsid w:val="502DB1A1"/>
    <w:rsid w:val="5032AFD7"/>
    <w:rsid w:val="503D50C5"/>
    <w:rsid w:val="505143D7"/>
    <w:rsid w:val="505649CC"/>
    <w:rsid w:val="50A8DD9B"/>
    <w:rsid w:val="50C2A6A0"/>
    <w:rsid w:val="50D3EA69"/>
    <w:rsid w:val="50E8A13B"/>
    <w:rsid w:val="50F3ACBF"/>
    <w:rsid w:val="50F77260"/>
    <w:rsid w:val="50F9AAF7"/>
    <w:rsid w:val="514EE8A6"/>
    <w:rsid w:val="516C766F"/>
    <w:rsid w:val="517E5428"/>
    <w:rsid w:val="51BA4897"/>
    <w:rsid w:val="51D3F8B4"/>
    <w:rsid w:val="51E89A3F"/>
    <w:rsid w:val="521B33FF"/>
    <w:rsid w:val="524FA86B"/>
    <w:rsid w:val="526AB903"/>
    <w:rsid w:val="5281DEDA"/>
    <w:rsid w:val="5295508F"/>
    <w:rsid w:val="529A2000"/>
    <w:rsid w:val="52B97C21"/>
    <w:rsid w:val="52DC688F"/>
    <w:rsid w:val="52E29800"/>
    <w:rsid w:val="530F4435"/>
    <w:rsid w:val="53207EDF"/>
    <w:rsid w:val="5327366C"/>
    <w:rsid w:val="53770FB4"/>
    <w:rsid w:val="537CAEF1"/>
    <w:rsid w:val="538565C9"/>
    <w:rsid w:val="53C15F40"/>
    <w:rsid w:val="53D92DBD"/>
    <w:rsid w:val="53E3B497"/>
    <w:rsid w:val="53E8D6E8"/>
    <w:rsid w:val="5427897E"/>
    <w:rsid w:val="5430DE2E"/>
    <w:rsid w:val="54503D9A"/>
    <w:rsid w:val="545EAFD4"/>
    <w:rsid w:val="546E73A9"/>
    <w:rsid w:val="547E6A0C"/>
    <w:rsid w:val="54EF62B5"/>
    <w:rsid w:val="551200DF"/>
    <w:rsid w:val="551AA1FB"/>
    <w:rsid w:val="555739F7"/>
    <w:rsid w:val="5581D344"/>
    <w:rsid w:val="5653F061"/>
    <w:rsid w:val="56965A29"/>
    <w:rsid w:val="56ECEE21"/>
    <w:rsid w:val="56EF5706"/>
    <w:rsid w:val="57248197"/>
    <w:rsid w:val="5731CF9C"/>
    <w:rsid w:val="573B0C91"/>
    <w:rsid w:val="57448EB5"/>
    <w:rsid w:val="574CE0E2"/>
    <w:rsid w:val="574F91A2"/>
    <w:rsid w:val="57524334"/>
    <w:rsid w:val="5752D4A1"/>
    <w:rsid w:val="57A16162"/>
    <w:rsid w:val="57E1C30B"/>
    <w:rsid w:val="58765B3F"/>
    <w:rsid w:val="588BD762"/>
    <w:rsid w:val="58B1682C"/>
    <w:rsid w:val="58C15843"/>
    <w:rsid w:val="58CFB79D"/>
    <w:rsid w:val="58D62A9F"/>
    <w:rsid w:val="58E6E91F"/>
    <w:rsid w:val="58F26CCC"/>
    <w:rsid w:val="58FD5F45"/>
    <w:rsid w:val="59085E3D"/>
    <w:rsid w:val="593FA0E6"/>
    <w:rsid w:val="5948D122"/>
    <w:rsid w:val="594C4EEA"/>
    <w:rsid w:val="59590785"/>
    <w:rsid w:val="59673F07"/>
    <w:rsid w:val="5985B207"/>
    <w:rsid w:val="599380FD"/>
    <w:rsid w:val="59A2EC8E"/>
    <w:rsid w:val="59B180D5"/>
    <w:rsid w:val="59D0768A"/>
    <w:rsid w:val="59D3A8B6"/>
    <w:rsid w:val="5A226A71"/>
    <w:rsid w:val="5A437A42"/>
    <w:rsid w:val="5A55EE10"/>
    <w:rsid w:val="5A81E7FE"/>
    <w:rsid w:val="5A9DC9FB"/>
    <w:rsid w:val="5AC97893"/>
    <w:rsid w:val="5B0503CA"/>
    <w:rsid w:val="5B561EE4"/>
    <w:rsid w:val="5B5C837D"/>
    <w:rsid w:val="5B5EA439"/>
    <w:rsid w:val="5B64484B"/>
    <w:rsid w:val="5B7604DC"/>
    <w:rsid w:val="5BA814D5"/>
    <w:rsid w:val="5BD1448E"/>
    <w:rsid w:val="5BE1BBDA"/>
    <w:rsid w:val="5BE477F9"/>
    <w:rsid w:val="5C009DE3"/>
    <w:rsid w:val="5C0FB177"/>
    <w:rsid w:val="5C5F253D"/>
    <w:rsid w:val="5C79E49F"/>
    <w:rsid w:val="5C7AC6D2"/>
    <w:rsid w:val="5CAD8FCE"/>
    <w:rsid w:val="5CB01681"/>
    <w:rsid w:val="5CE01D1A"/>
    <w:rsid w:val="5CF5C6B7"/>
    <w:rsid w:val="5CFA9B22"/>
    <w:rsid w:val="5D169FCC"/>
    <w:rsid w:val="5D1744BC"/>
    <w:rsid w:val="5D2A1CFC"/>
    <w:rsid w:val="5D7E76A7"/>
    <w:rsid w:val="5DD4807A"/>
    <w:rsid w:val="5DE502FA"/>
    <w:rsid w:val="5E06AFDB"/>
    <w:rsid w:val="5E51CBF3"/>
    <w:rsid w:val="5E7EAFDE"/>
    <w:rsid w:val="5E81B120"/>
    <w:rsid w:val="5E9830DB"/>
    <w:rsid w:val="5EC63C9F"/>
    <w:rsid w:val="5ED7D03C"/>
    <w:rsid w:val="5EDF928B"/>
    <w:rsid w:val="5F0848C5"/>
    <w:rsid w:val="5F08E550"/>
    <w:rsid w:val="5F0BB6BC"/>
    <w:rsid w:val="5F326A52"/>
    <w:rsid w:val="5F4586FE"/>
    <w:rsid w:val="5F8CEC26"/>
    <w:rsid w:val="5FA38125"/>
    <w:rsid w:val="5FB68922"/>
    <w:rsid w:val="5FEB671B"/>
    <w:rsid w:val="5FEE7AD1"/>
    <w:rsid w:val="60294023"/>
    <w:rsid w:val="603F14B0"/>
    <w:rsid w:val="6081EEB1"/>
    <w:rsid w:val="60A2A062"/>
    <w:rsid w:val="60D5AB33"/>
    <w:rsid w:val="60D63C5E"/>
    <w:rsid w:val="614F91B6"/>
    <w:rsid w:val="6152B67E"/>
    <w:rsid w:val="615467B6"/>
    <w:rsid w:val="615D983D"/>
    <w:rsid w:val="6168E75D"/>
    <w:rsid w:val="6169DA5B"/>
    <w:rsid w:val="618E3758"/>
    <w:rsid w:val="61B5E702"/>
    <w:rsid w:val="61BB4E79"/>
    <w:rsid w:val="61C16183"/>
    <w:rsid w:val="627D917D"/>
    <w:rsid w:val="629C3823"/>
    <w:rsid w:val="62AAB7A0"/>
    <w:rsid w:val="62AE67FC"/>
    <w:rsid w:val="62FF4E79"/>
    <w:rsid w:val="6355170A"/>
    <w:rsid w:val="637B662E"/>
    <w:rsid w:val="6395E2C4"/>
    <w:rsid w:val="63B3222F"/>
    <w:rsid w:val="63FF579C"/>
    <w:rsid w:val="644317FC"/>
    <w:rsid w:val="646FEFF7"/>
    <w:rsid w:val="64853CAF"/>
    <w:rsid w:val="64B66FEB"/>
    <w:rsid w:val="64BE75D0"/>
    <w:rsid w:val="64D7C69A"/>
    <w:rsid w:val="64D87673"/>
    <w:rsid w:val="65484730"/>
    <w:rsid w:val="657E1E2F"/>
    <w:rsid w:val="659BA025"/>
    <w:rsid w:val="65B67E47"/>
    <w:rsid w:val="65C99F94"/>
    <w:rsid w:val="65CA785D"/>
    <w:rsid w:val="65D83DE6"/>
    <w:rsid w:val="65E3C044"/>
    <w:rsid w:val="65F6B47C"/>
    <w:rsid w:val="65FA567D"/>
    <w:rsid w:val="660C4B5C"/>
    <w:rsid w:val="662D6A69"/>
    <w:rsid w:val="6652DECF"/>
    <w:rsid w:val="66E14B4C"/>
    <w:rsid w:val="67435530"/>
    <w:rsid w:val="67837D9A"/>
    <w:rsid w:val="67B4EFB2"/>
    <w:rsid w:val="67C3CBAF"/>
    <w:rsid w:val="67CA99DD"/>
    <w:rsid w:val="67CB5333"/>
    <w:rsid w:val="67D4F6A7"/>
    <w:rsid w:val="67E0BDC4"/>
    <w:rsid w:val="67E4EBA2"/>
    <w:rsid w:val="68302311"/>
    <w:rsid w:val="68396A3C"/>
    <w:rsid w:val="68492DFF"/>
    <w:rsid w:val="6859C492"/>
    <w:rsid w:val="688104E7"/>
    <w:rsid w:val="68ACA708"/>
    <w:rsid w:val="68B982DA"/>
    <w:rsid w:val="68EC3DFD"/>
    <w:rsid w:val="691742EF"/>
    <w:rsid w:val="6952F0E6"/>
    <w:rsid w:val="69571ECB"/>
    <w:rsid w:val="69623982"/>
    <w:rsid w:val="6993F72E"/>
    <w:rsid w:val="69ABD803"/>
    <w:rsid w:val="69C57357"/>
    <w:rsid w:val="69E51233"/>
    <w:rsid w:val="69E7C47C"/>
    <w:rsid w:val="6A0DAB34"/>
    <w:rsid w:val="6A16F3D0"/>
    <w:rsid w:val="6A473961"/>
    <w:rsid w:val="6A59E427"/>
    <w:rsid w:val="6A70C601"/>
    <w:rsid w:val="6A78F5B0"/>
    <w:rsid w:val="6A7C8445"/>
    <w:rsid w:val="6A84FF90"/>
    <w:rsid w:val="6A85A159"/>
    <w:rsid w:val="6AB340C8"/>
    <w:rsid w:val="6AB4A482"/>
    <w:rsid w:val="6B007254"/>
    <w:rsid w:val="6B0D1E80"/>
    <w:rsid w:val="6B2F4DA6"/>
    <w:rsid w:val="6B4AF0EB"/>
    <w:rsid w:val="6B648746"/>
    <w:rsid w:val="6B652298"/>
    <w:rsid w:val="6B7CB589"/>
    <w:rsid w:val="6BC04149"/>
    <w:rsid w:val="6BD2F5BD"/>
    <w:rsid w:val="6BDA85A1"/>
    <w:rsid w:val="6C16D2BB"/>
    <w:rsid w:val="6CF74E8E"/>
    <w:rsid w:val="6CF8F949"/>
    <w:rsid w:val="6CFC347A"/>
    <w:rsid w:val="6D013654"/>
    <w:rsid w:val="6D1885EA"/>
    <w:rsid w:val="6D4737C6"/>
    <w:rsid w:val="6D49FA2E"/>
    <w:rsid w:val="6D6971F3"/>
    <w:rsid w:val="6D89AC32"/>
    <w:rsid w:val="6DA2BD18"/>
    <w:rsid w:val="6DA61A92"/>
    <w:rsid w:val="6DB5FA6E"/>
    <w:rsid w:val="6DCCF813"/>
    <w:rsid w:val="6E05F6D3"/>
    <w:rsid w:val="6E2811BD"/>
    <w:rsid w:val="6E446D72"/>
    <w:rsid w:val="6E760F3B"/>
    <w:rsid w:val="6EAF6A74"/>
    <w:rsid w:val="6ED77C76"/>
    <w:rsid w:val="6EFFB329"/>
    <w:rsid w:val="6F4DE019"/>
    <w:rsid w:val="6F594E22"/>
    <w:rsid w:val="6F9DA600"/>
    <w:rsid w:val="700D3164"/>
    <w:rsid w:val="70243020"/>
    <w:rsid w:val="704A94FA"/>
    <w:rsid w:val="70519ACC"/>
    <w:rsid w:val="70B25918"/>
    <w:rsid w:val="70CD4F99"/>
    <w:rsid w:val="71055097"/>
    <w:rsid w:val="7137C0B7"/>
    <w:rsid w:val="71D1CAC8"/>
    <w:rsid w:val="71D2DC01"/>
    <w:rsid w:val="71E7BFE0"/>
    <w:rsid w:val="71FBFB41"/>
    <w:rsid w:val="71FE2E86"/>
    <w:rsid w:val="72415F0D"/>
    <w:rsid w:val="725F2E93"/>
    <w:rsid w:val="727FDD0E"/>
    <w:rsid w:val="72C34066"/>
    <w:rsid w:val="72D9DF44"/>
    <w:rsid w:val="72F3A189"/>
    <w:rsid w:val="7303EEA0"/>
    <w:rsid w:val="73113CD3"/>
    <w:rsid w:val="732C5996"/>
    <w:rsid w:val="73454972"/>
    <w:rsid w:val="736FB15B"/>
    <w:rsid w:val="737E7922"/>
    <w:rsid w:val="7397B3DE"/>
    <w:rsid w:val="73A6D688"/>
    <w:rsid w:val="73AD0BA4"/>
    <w:rsid w:val="73BE6219"/>
    <w:rsid w:val="73F91941"/>
    <w:rsid w:val="73FC3987"/>
    <w:rsid w:val="74101427"/>
    <w:rsid w:val="74D9ABD4"/>
    <w:rsid w:val="74EF71B1"/>
    <w:rsid w:val="750DCF16"/>
    <w:rsid w:val="7520F78F"/>
    <w:rsid w:val="75378C0E"/>
    <w:rsid w:val="756959F0"/>
    <w:rsid w:val="75827BD1"/>
    <w:rsid w:val="75BA2E7B"/>
    <w:rsid w:val="75EC3607"/>
    <w:rsid w:val="75F529A7"/>
    <w:rsid w:val="76298A0C"/>
    <w:rsid w:val="7651A3BC"/>
    <w:rsid w:val="7661640E"/>
    <w:rsid w:val="768C5992"/>
    <w:rsid w:val="76C966B1"/>
    <w:rsid w:val="7706A4B7"/>
    <w:rsid w:val="7708D032"/>
    <w:rsid w:val="7710B966"/>
    <w:rsid w:val="775C176D"/>
    <w:rsid w:val="7777A248"/>
    <w:rsid w:val="777D09D1"/>
    <w:rsid w:val="7784B128"/>
    <w:rsid w:val="77DA79E8"/>
    <w:rsid w:val="77F3AEDC"/>
    <w:rsid w:val="7801650E"/>
    <w:rsid w:val="780CA4A4"/>
    <w:rsid w:val="780F9CC0"/>
    <w:rsid w:val="781511DB"/>
    <w:rsid w:val="781A25D8"/>
    <w:rsid w:val="784A93E0"/>
    <w:rsid w:val="784C6537"/>
    <w:rsid w:val="785BFA91"/>
    <w:rsid w:val="7873BE66"/>
    <w:rsid w:val="78849F2E"/>
    <w:rsid w:val="78ACF2C0"/>
    <w:rsid w:val="78BBC5CD"/>
    <w:rsid w:val="78D6ADA7"/>
    <w:rsid w:val="79281D6A"/>
    <w:rsid w:val="792AF47C"/>
    <w:rsid w:val="793556D9"/>
    <w:rsid w:val="7947BBE4"/>
    <w:rsid w:val="79498CF1"/>
    <w:rsid w:val="797042C5"/>
    <w:rsid w:val="797DAD60"/>
    <w:rsid w:val="79F6FDA2"/>
    <w:rsid w:val="79FFB688"/>
    <w:rsid w:val="7A47C52C"/>
    <w:rsid w:val="7A52CD00"/>
    <w:rsid w:val="7A5FC18C"/>
    <w:rsid w:val="7A5FD698"/>
    <w:rsid w:val="7A98DA6A"/>
    <w:rsid w:val="7A9A9B21"/>
    <w:rsid w:val="7AB41923"/>
    <w:rsid w:val="7ABD57AE"/>
    <w:rsid w:val="7ADE4B5B"/>
    <w:rsid w:val="7AE456EF"/>
    <w:rsid w:val="7B2B5522"/>
    <w:rsid w:val="7B375F97"/>
    <w:rsid w:val="7B3E11D0"/>
    <w:rsid w:val="7B568F2D"/>
    <w:rsid w:val="7B5C5962"/>
    <w:rsid w:val="7B5F8EB5"/>
    <w:rsid w:val="7B5F98FE"/>
    <w:rsid w:val="7BBBEE20"/>
    <w:rsid w:val="7BC34055"/>
    <w:rsid w:val="7BDDEA0E"/>
    <w:rsid w:val="7C0D6835"/>
    <w:rsid w:val="7C4F2036"/>
    <w:rsid w:val="7C9E418A"/>
    <w:rsid w:val="7CB29C57"/>
    <w:rsid w:val="7CCBF68A"/>
    <w:rsid w:val="7D1408EA"/>
    <w:rsid w:val="7D4A3EF7"/>
    <w:rsid w:val="7D4A82F7"/>
    <w:rsid w:val="7D561813"/>
    <w:rsid w:val="7D67634C"/>
    <w:rsid w:val="7D769E46"/>
    <w:rsid w:val="7D78977F"/>
    <w:rsid w:val="7D8CD9D2"/>
    <w:rsid w:val="7DCB69DE"/>
    <w:rsid w:val="7DE7DB18"/>
    <w:rsid w:val="7E0F9D3E"/>
    <w:rsid w:val="7E15FEF4"/>
    <w:rsid w:val="7E16219A"/>
    <w:rsid w:val="7E2CC1AA"/>
    <w:rsid w:val="7E690293"/>
    <w:rsid w:val="7E78BB64"/>
    <w:rsid w:val="7E8595F9"/>
    <w:rsid w:val="7E9FC297"/>
    <w:rsid w:val="7F169808"/>
    <w:rsid w:val="7F391335"/>
    <w:rsid w:val="7F698382"/>
    <w:rsid w:val="7F6FDB27"/>
    <w:rsid w:val="7F90C8D1"/>
    <w:rsid w:val="7FC8E6D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659081"/>
  <w15:docId w15:val="{3286CEF7-C39F-4F35-AE9D-7F201065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autoRedefine/>
    <w:uiPriority w:val="1"/>
    <w:qFormat/>
    <w:rsid w:val="00FC26AA"/>
    <w:pPr>
      <w:keepNext/>
      <w:keepLines/>
      <w:spacing w:before="520" w:after="240"/>
      <w:outlineLvl w:val="0"/>
    </w:pPr>
    <w:rPr>
      <w:rFonts w:ascii="Arial" w:eastAsia="MS Gothic" w:hAnsi="Arial" w:cs="Arial"/>
      <w:b/>
      <w:bCs/>
      <w:color w:val="006170"/>
      <w:kern w:val="32"/>
      <w:sz w:val="44"/>
      <w:szCs w:val="44"/>
      <w:lang w:eastAsia="en-US"/>
    </w:rPr>
  </w:style>
  <w:style w:type="paragraph" w:styleId="Heading2">
    <w:name w:val="heading 2"/>
    <w:next w:val="Body"/>
    <w:link w:val="Heading2Char"/>
    <w:autoRedefine/>
    <w:uiPriority w:val="1"/>
    <w:qFormat/>
    <w:rsid w:val="00013B7D"/>
    <w:pPr>
      <w:keepNext/>
      <w:keepLines/>
      <w:spacing w:before="360" w:after="120"/>
      <w:outlineLvl w:val="1"/>
    </w:pPr>
    <w:rPr>
      <w:rFonts w:ascii="Arial" w:hAnsi="Arial"/>
      <w:b/>
      <w:bCs/>
      <w:color w:val="215868" w:themeColor="accent5" w:themeShade="80"/>
      <w:sz w:val="28"/>
      <w:szCs w:val="28"/>
      <w:lang w:eastAsia="en-US"/>
    </w:rPr>
  </w:style>
  <w:style w:type="paragraph" w:styleId="Heading3">
    <w:name w:val="heading 3"/>
    <w:next w:val="Body"/>
    <w:link w:val="Heading3Char"/>
    <w:autoRedefine/>
    <w:uiPriority w:val="1"/>
    <w:qFormat/>
    <w:rsid w:val="007A1540"/>
    <w:pPr>
      <w:keepNext/>
      <w:keepLines/>
      <w:spacing w:before="240" w:after="120"/>
      <w:outlineLvl w:val="2"/>
    </w:pPr>
    <w:rPr>
      <w:rFonts w:ascii="Arial" w:eastAsia="Times" w:hAnsi="Arial"/>
      <w:b/>
      <w:bCs/>
      <w:sz w:val="24"/>
      <w:szCs w:val="24"/>
      <w:lang w:eastAsia="en-US"/>
    </w:rPr>
  </w:style>
  <w:style w:type="paragraph" w:styleId="Heading4">
    <w:name w:val="heading 4"/>
    <w:next w:val="Body"/>
    <w:link w:val="Heading4Char"/>
    <w:uiPriority w:val="1"/>
    <w:qFormat/>
    <w:rsid w:val="001A45C1"/>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1A45C1"/>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592573"/>
    <w:pPr>
      <w:spacing w:after="120" w:line="320" w:lineRule="atLeast"/>
    </w:pPr>
    <w:rPr>
      <w:rFonts w:ascii="Arial" w:eastAsia="Times" w:hAnsi="Arial"/>
      <w:sz w:val="24"/>
      <w:lang w:eastAsia="en-US"/>
    </w:rPr>
  </w:style>
  <w:style w:type="character" w:customStyle="1" w:styleId="Heading1Char">
    <w:name w:val="Heading 1 Char"/>
    <w:link w:val="Heading1"/>
    <w:uiPriority w:val="1"/>
    <w:rsid w:val="00FC26AA"/>
    <w:rPr>
      <w:rFonts w:ascii="Arial" w:eastAsia="MS Gothic" w:hAnsi="Arial" w:cs="Arial"/>
      <w:b/>
      <w:bCs/>
      <w:color w:val="006170"/>
      <w:kern w:val="32"/>
      <w:sz w:val="44"/>
      <w:szCs w:val="44"/>
      <w:lang w:eastAsia="en-US"/>
    </w:rPr>
  </w:style>
  <w:style w:type="character" w:customStyle="1" w:styleId="Heading2Char">
    <w:name w:val="Heading 2 Char"/>
    <w:link w:val="Heading2"/>
    <w:uiPriority w:val="1"/>
    <w:rsid w:val="00013B7D"/>
    <w:rPr>
      <w:rFonts w:ascii="Arial" w:hAnsi="Arial"/>
      <w:b/>
      <w:bCs/>
      <w:color w:val="215868" w:themeColor="accent5" w:themeShade="80"/>
      <w:sz w:val="28"/>
      <w:szCs w:val="28"/>
      <w:lang w:eastAsia="en-US"/>
    </w:rPr>
  </w:style>
  <w:style w:type="character" w:customStyle="1" w:styleId="Heading3Char">
    <w:name w:val="Heading 3 Char"/>
    <w:link w:val="Heading3"/>
    <w:uiPriority w:val="1"/>
    <w:rsid w:val="007A1540"/>
    <w:rPr>
      <w:rFonts w:ascii="Arial" w:eastAsia="Times" w:hAnsi="Arial"/>
      <w:b/>
      <w:bCs/>
      <w:sz w:val="24"/>
      <w:szCs w:val="24"/>
      <w:lang w:eastAsia="en-US"/>
    </w:rPr>
  </w:style>
  <w:style w:type="character" w:customStyle="1" w:styleId="Heading4Char">
    <w:name w:val="Heading 4 Char"/>
    <w:link w:val="Heading4"/>
    <w:uiPriority w:val="1"/>
    <w:rsid w:val="001A45C1"/>
    <w:rPr>
      <w:rFonts w:ascii="Arial" w:eastAsia="MS Mincho" w:hAnsi="Arial"/>
      <w:b/>
      <w:bCs/>
      <w:color w:val="53565A"/>
      <w:sz w:val="24"/>
      <w:szCs w:val="22"/>
      <w:lang w:eastAsia="en-US"/>
    </w:rPr>
  </w:style>
  <w:style w:type="paragraph" w:styleId="Header">
    <w:name w:val="header"/>
    <w:link w:val="HeaderChar"/>
    <w:uiPriority w:val="99"/>
    <w:rsid w:val="00592573"/>
    <w:pPr>
      <w:spacing w:after="300"/>
    </w:pPr>
    <w:rPr>
      <w:rFonts w:ascii="Arial" w:hAnsi="Arial" w:cs="Arial"/>
      <w:b/>
      <w:color w:val="53565A"/>
      <w:sz w:val="21"/>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Paragraph"/>
    <w:autoRedefine/>
    <w:qFormat/>
    <w:rsid w:val="00D22E8C"/>
    <w:pPr>
      <w:numPr>
        <w:numId w:val="20"/>
      </w:numPr>
      <w:spacing w:after="60" w:line="320" w:lineRule="atLeast"/>
      <w:contextualSpacing w:val="0"/>
    </w:pPr>
    <w:rPr>
      <w:rFonts w:ascii="Arial" w:hAnsi="Arial" w:cs="Arial"/>
      <w:sz w:val="24"/>
      <w:szCs w:val="21"/>
      <w:bdr w:val="none" w:sz="0" w:space="0" w:color="auto" w:frame="1"/>
      <w:lang w:eastAsia="en-AU"/>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9D4675"/>
    <w:pPr>
      <w:keepNext/>
      <w:keepLines/>
      <w:tabs>
        <w:tab w:val="right" w:leader="dot" w:pos="9299"/>
      </w:tabs>
      <w:spacing w:before="160" w:after="60" w:line="320" w:lineRule="atLeast"/>
    </w:pPr>
    <w:rPr>
      <w:b/>
      <w:noProof/>
      <w:sz w:val="24"/>
    </w:rPr>
  </w:style>
  <w:style w:type="character" w:customStyle="1" w:styleId="Heading5Char">
    <w:name w:val="Heading 5 Char"/>
    <w:link w:val="Heading5"/>
    <w:uiPriority w:val="98"/>
    <w:rsid w:val="001A45C1"/>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7C1FE2"/>
    <w:pPr>
      <w:pageBreakBefore/>
      <w:spacing w:before="0"/>
      <w:outlineLvl w:val="9"/>
    </w:pPr>
  </w:style>
  <w:style w:type="character" w:customStyle="1" w:styleId="TOCheadingreportChar">
    <w:name w:val="TOC heading report Char"/>
    <w:link w:val="TOCheadingreport"/>
    <w:uiPriority w:val="4"/>
    <w:rsid w:val="007C1FE2"/>
    <w:rPr>
      <w:rFonts w:ascii="Arial" w:eastAsia="MS Gothic" w:hAnsi="Arial" w:cs="Arial"/>
      <w:bCs/>
      <w:color w:val="006170"/>
      <w:kern w:val="32"/>
      <w:sz w:val="44"/>
      <w:szCs w:val="44"/>
      <w:lang w:eastAsia="en-US"/>
    </w:rPr>
  </w:style>
  <w:style w:type="paragraph" w:styleId="TOC2">
    <w:name w:val="toc 2"/>
    <w:basedOn w:val="Normal"/>
    <w:next w:val="Normal"/>
    <w:uiPriority w:val="39"/>
    <w:rsid w:val="009D4675"/>
    <w:pPr>
      <w:keepLines/>
      <w:tabs>
        <w:tab w:val="right" w:leader="dot" w:pos="9299"/>
      </w:tabs>
      <w:spacing w:after="60" w:line="320" w:lineRule="atLeast"/>
    </w:pPr>
    <w:rPr>
      <w:noProof/>
      <w:sz w:val="24"/>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84770"/>
    <w:pPr>
      <w:spacing w:after="240" w:line="560" w:lineRule="atLeast"/>
    </w:pPr>
    <w:rPr>
      <w:rFonts w:ascii="Arial" w:hAnsi="Arial"/>
      <w:b/>
      <w:color w:val="006170"/>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592573"/>
    <w:pPr>
      <w:spacing w:before="240" w:after="200" w:line="300" w:lineRule="atLeast"/>
    </w:pPr>
    <w:rPr>
      <w:rFonts w:ascii="Arial" w:eastAsia="Times" w:hAnsi="Arial"/>
      <w:sz w:val="28"/>
      <w:szCs w:val="19"/>
      <w:lang w:eastAsia="en-US"/>
    </w:rPr>
  </w:style>
  <w:style w:type="paragraph" w:customStyle="1" w:styleId="Figurecaption">
    <w:name w:val="Figure caption"/>
    <w:next w:val="Body"/>
    <w:rsid w:val="00592573"/>
    <w:pPr>
      <w:keepNext/>
      <w:keepLines/>
      <w:spacing w:before="240" w:after="120" w:line="250" w:lineRule="atLeast"/>
    </w:pPr>
    <w:rPr>
      <w:rFonts w:ascii="Arial" w:hAnsi="Arial"/>
      <w:b/>
      <w:sz w:val="24"/>
      <w:lang w:eastAsia="en-US"/>
    </w:rPr>
  </w:style>
  <w:style w:type="paragraph" w:customStyle="1" w:styleId="Bullet2">
    <w:name w:val="Bullet 2"/>
    <w:basedOn w:val="Body"/>
    <w:autoRedefine/>
    <w:uiPriority w:val="2"/>
    <w:qFormat/>
    <w:rsid w:val="00407AEF"/>
    <w:pPr>
      <w:numPr>
        <w:ilvl w:val="1"/>
        <w:numId w:val="19"/>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ind w:left="227" w:hanging="227"/>
    </w:pPr>
  </w:style>
  <w:style w:type="numbering" w:customStyle="1" w:styleId="ZZTablebullets">
    <w:name w:val="ZZ Table bullets"/>
    <w:basedOn w:val="NoList"/>
    <w:rsid w:val="00C60411"/>
    <w:pPr>
      <w:numPr>
        <w:numId w:val="8"/>
      </w:numPr>
    </w:pPr>
  </w:style>
  <w:style w:type="paragraph" w:customStyle="1" w:styleId="Tablecolhead">
    <w:name w:val="Table col head"/>
    <w:uiPriority w:val="3"/>
    <w:qFormat/>
    <w:rsid w:val="007C1FE2"/>
    <w:pPr>
      <w:spacing w:before="80" w:after="60"/>
    </w:pPr>
    <w:rPr>
      <w:rFonts w:ascii="Arial" w:hAnsi="Arial"/>
      <w:b/>
      <w:color w:val="006170"/>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A45C1"/>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1"/>
      </w:numPr>
    </w:pPr>
  </w:style>
  <w:style w:type="numbering" w:customStyle="1" w:styleId="ZZQuotebullets">
    <w:name w:val="ZZ Quote bullets"/>
    <w:basedOn w:val="NoList"/>
    <w:rsid w:val="00C60411"/>
    <w:pPr>
      <w:numPr>
        <w:numId w:val="1"/>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numPr>
        <w:ilvl w:val="1"/>
        <w:numId w:val="1"/>
      </w:numPr>
    </w:pPr>
  </w:style>
  <w:style w:type="paragraph" w:customStyle="1" w:styleId="Numberloweralpha">
    <w:name w:val="Number lower alpha"/>
    <w:basedOn w:val="Body"/>
    <w:uiPriority w:val="3"/>
    <w:rsid w:val="00C60411"/>
    <w:pPr>
      <w:tabs>
        <w:tab w:val="num" w:pos="397"/>
      </w:tabs>
      <w:ind w:left="360" w:hanging="397"/>
    </w:pPr>
  </w:style>
  <w:style w:type="paragraph" w:customStyle="1" w:styleId="Numberlowerroman">
    <w:name w:val="Number lower roman"/>
    <w:basedOn w:val="Body"/>
    <w:uiPriority w:val="3"/>
    <w:rsid w:val="00C60411"/>
    <w:pPr>
      <w:numPr>
        <w:numId w:val="2"/>
      </w:numPr>
    </w:pPr>
  </w:style>
  <w:style w:type="paragraph" w:customStyle="1" w:styleId="Numberlowerromanindent">
    <w:name w:val="Number lower roman indent"/>
    <w:basedOn w:val="Body"/>
    <w:uiPriority w:val="3"/>
    <w:rsid w:val="00C60411"/>
    <w:pPr>
      <w:numPr>
        <w:ilvl w:val="1"/>
        <w:numId w:val="2"/>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161BD4"/>
    <w:pPr>
      <w:spacing w:before="60" w:after="60" w:line="240" w:lineRule="exact"/>
    </w:pPr>
    <w:rPr>
      <w:rFonts w:ascii="Arial" w:hAnsi="Arial"/>
      <w:sz w:val="21"/>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9"/>
      </w:numPr>
    </w:pPr>
  </w:style>
  <w:style w:type="numbering" w:customStyle="1" w:styleId="ZZNumbersloweralpha">
    <w:name w:val="ZZ Numbers lower alpha"/>
    <w:basedOn w:val="NoList"/>
    <w:rsid w:val="00C60411"/>
    <w:pPr>
      <w:numPr>
        <w:numId w:val="11"/>
      </w:numPr>
    </w:pPr>
  </w:style>
  <w:style w:type="paragraph" w:customStyle="1" w:styleId="Quotebullet1">
    <w:name w:val="Quote bullet 1"/>
    <w:basedOn w:val="Quotetext"/>
    <w:rsid w:val="00C60411"/>
    <w:pPr>
      <w:ind w:left="680" w:hanging="283"/>
    </w:pPr>
  </w:style>
  <w:style w:type="paragraph" w:customStyle="1" w:styleId="Quotebullet2">
    <w:name w:val="Quote bullet 2"/>
    <w:basedOn w:val="Quotetext"/>
    <w:rsid w:val="00C60411"/>
    <w:pPr>
      <w:ind w:left="964" w:hanging="284"/>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592573"/>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592573"/>
    <w:pPr>
      <w:spacing w:after="60" w:line="270" w:lineRule="atLeast"/>
    </w:pPr>
    <w:rPr>
      <w:color w:val="000000" w:themeColor="text1"/>
    </w:rPr>
  </w:style>
  <w:style w:type="paragraph" w:customStyle="1" w:styleId="Introtext">
    <w:name w:val="Intro text"/>
    <w:basedOn w:val="Body"/>
    <w:uiPriority w:val="11"/>
    <w:rsid w:val="00592573"/>
    <w:rPr>
      <w:color w:val="006170"/>
      <w:sz w:val="28"/>
    </w:rPr>
  </w:style>
  <w:style w:type="character" w:customStyle="1" w:styleId="normaltextrun">
    <w:name w:val="normaltextrun"/>
    <w:basedOn w:val="DefaultParagraphFont"/>
    <w:rsid w:val="002440DB"/>
  </w:style>
  <w:style w:type="character" w:customStyle="1" w:styleId="eop">
    <w:name w:val="eop"/>
    <w:basedOn w:val="DefaultParagraphFont"/>
    <w:rsid w:val="002440DB"/>
  </w:style>
  <w:style w:type="paragraph" w:customStyle="1" w:styleId="paragraph">
    <w:name w:val="paragraph"/>
    <w:basedOn w:val="Normal"/>
    <w:rsid w:val="005643D2"/>
    <w:pPr>
      <w:spacing w:before="100" w:beforeAutospacing="1" w:after="100" w:afterAutospacing="1" w:line="240" w:lineRule="auto"/>
    </w:pPr>
    <w:rPr>
      <w:rFonts w:ascii="Times New Roman" w:hAnsi="Times New Roman"/>
      <w:sz w:val="24"/>
      <w:szCs w:val="24"/>
      <w:lang w:eastAsia="en-AU"/>
    </w:rPr>
  </w:style>
  <w:style w:type="paragraph" w:customStyle="1" w:styleId="EndNoteBibliographyTitle">
    <w:name w:val="EndNote Bibliography Title"/>
    <w:basedOn w:val="Normal"/>
    <w:link w:val="EndNoteBibliographyTitleChar"/>
    <w:rsid w:val="007C412E"/>
    <w:pPr>
      <w:spacing w:after="0"/>
      <w:jc w:val="center"/>
    </w:pPr>
    <w:rPr>
      <w:rFonts w:cs="Arial"/>
      <w:noProof/>
      <w:sz w:val="20"/>
      <w:lang w:val="en-US"/>
    </w:rPr>
  </w:style>
  <w:style w:type="character" w:customStyle="1" w:styleId="EndNoteBibliographyTitleChar">
    <w:name w:val="EndNote Bibliography Title Char"/>
    <w:basedOn w:val="DefaultParagraphFont"/>
    <w:link w:val="EndNoteBibliographyTitle"/>
    <w:rsid w:val="007C412E"/>
    <w:rPr>
      <w:rFonts w:ascii="Arial" w:hAnsi="Arial" w:cs="Arial"/>
      <w:noProof/>
      <w:lang w:val="en-US" w:eastAsia="en-US"/>
    </w:rPr>
  </w:style>
  <w:style w:type="paragraph" w:customStyle="1" w:styleId="EndNoteBibliography">
    <w:name w:val="EndNote Bibliography"/>
    <w:basedOn w:val="Normal"/>
    <w:link w:val="EndNoteBibliographyChar"/>
    <w:rsid w:val="00476ADD"/>
    <w:pPr>
      <w:spacing w:line="240" w:lineRule="atLeast"/>
    </w:pPr>
    <w:rPr>
      <w:rFonts w:cs="Arial"/>
      <w:noProof/>
      <w:lang w:val="en-US"/>
    </w:rPr>
  </w:style>
  <w:style w:type="character" w:customStyle="1" w:styleId="EndNoteBibliographyChar">
    <w:name w:val="EndNote Bibliography Char"/>
    <w:basedOn w:val="DefaultParagraphFont"/>
    <w:link w:val="EndNoteBibliography"/>
    <w:rsid w:val="00476ADD"/>
    <w:rPr>
      <w:rFonts w:ascii="Arial" w:hAnsi="Arial" w:cs="Arial"/>
      <w:noProof/>
      <w:sz w:val="21"/>
      <w:lang w:val="en-US" w:eastAsia="en-US"/>
    </w:rPr>
  </w:style>
  <w:style w:type="paragraph" w:styleId="ListParagraph">
    <w:name w:val="List Paragraph"/>
    <w:basedOn w:val="Normal"/>
    <w:link w:val="ListParagraphChar"/>
    <w:uiPriority w:val="34"/>
    <w:qFormat/>
    <w:rsid w:val="00F62FC8"/>
    <w:pPr>
      <w:spacing w:after="160" w:line="259"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92573"/>
    <w:rPr>
      <w:rFonts w:ascii="Arial" w:hAnsi="Arial" w:cs="Arial"/>
      <w:b/>
      <w:color w:val="53565A"/>
      <w:sz w:val="21"/>
      <w:szCs w:val="18"/>
      <w:lang w:eastAsia="en-US"/>
    </w:rPr>
  </w:style>
  <w:style w:type="character" w:customStyle="1" w:styleId="FooterChar">
    <w:name w:val="Footer Char"/>
    <w:basedOn w:val="DefaultParagraphFont"/>
    <w:link w:val="Footer"/>
    <w:uiPriority w:val="99"/>
    <w:rsid w:val="000F5E5C"/>
    <w:rPr>
      <w:rFonts w:ascii="Arial" w:hAnsi="Arial" w:cs="Arial"/>
      <w:szCs w:val="18"/>
      <w:lang w:eastAsia="en-US"/>
    </w:rPr>
  </w:style>
  <w:style w:type="character" w:styleId="Emphasis">
    <w:name w:val="Emphasis"/>
    <w:basedOn w:val="DefaultParagraphFont"/>
    <w:uiPriority w:val="20"/>
    <w:qFormat/>
    <w:rsid w:val="00293548"/>
    <w:rPr>
      <w:i/>
      <w:iCs/>
    </w:rPr>
  </w:style>
  <w:style w:type="paragraph" w:styleId="NormalWeb">
    <w:name w:val="Normal (Web)"/>
    <w:basedOn w:val="Normal"/>
    <w:uiPriority w:val="99"/>
    <w:unhideWhenUsed/>
    <w:rsid w:val="00293548"/>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semiHidden/>
    <w:unhideWhenUsed/>
    <w:qFormat/>
    <w:rsid w:val="00653033"/>
    <w:pPr>
      <w:numPr>
        <w:numId w:val="5"/>
      </w:numPr>
      <w:spacing w:before="120" w:line="240" w:lineRule="atLeast"/>
    </w:pPr>
    <w:rPr>
      <w:rFonts w:asciiTheme="minorHAnsi" w:hAnsiTheme="minorHAnsi" w:cs="Arial"/>
      <w:color w:val="000000" w:themeColor="text1"/>
      <w:sz w:val="20"/>
      <w:lang w:eastAsia="en-AU"/>
    </w:rPr>
  </w:style>
  <w:style w:type="paragraph" w:styleId="ListBullet2">
    <w:name w:val="List Bullet 2"/>
    <w:basedOn w:val="ListBullet"/>
    <w:semiHidden/>
    <w:unhideWhenUsed/>
    <w:qFormat/>
    <w:rsid w:val="00653033"/>
    <w:pPr>
      <w:numPr>
        <w:ilvl w:val="1"/>
      </w:numPr>
    </w:pPr>
  </w:style>
  <w:style w:type="paragraph" w:styleId="ListBullet3">
    <w:name w:val="List Bullet 3"/>
    <w:basedOn w:val="Normal"/>
    <w:semiHidden/>
    <w:unhideWhenUsed/>
    <w:rsid w:val="00653033"/>
    <w:pPr>
      <w:numPr>
        <w:ilvl w:val="2"/>
        <w:numId w:val="5"/>
      </w:numPr>
      <w:spacing w:before="120" w:line="240" w:lineRule="atLeast"/>
    </w:pPr>
    <w:rPr>
      <w:rFonts w:asciiTheme="minorHAnsi" w:hAnsiTheme="minorHAnsi" w:cs="Arial"/>
      <w:color w:val="000000" w:themeColor="text1"/>
      <w:sz w:val="20"/>
      <w:lang w:eastAsia="en-AU"/>
    </w:rPr>
  </w:style>
  <w:style w:type="character" w:customStyle="1" w:styleId="scxw252330273">
    <w:name w:val="scxw252330273"/>
    <w:basedOn w:val="DefaultParagraphFont"/>
    <w:rsid w:val="009D0380"/>
  </w:style>
  <w:style w:type="character" w:customStyle="1" w:styleId="ListParagraphChar">
    <w:name w:val="List Paragraph Char"/>
    <w:basedOn w:val="DefaultParagraphFont"/>
    <w:link w:val="ListParagraph"/>
    <w:uiPriority w:val="34"/>
    <w:rsid w:val="00901AAA"/>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C05F87"/>
    <w:rPr>
      <w:color w:val="2B579A"/>
      <w:shd w:val="clear" w:color="auto" w:fill="E1DFDD"/>
    </w:rPr>
  </w:style>
  <w:style w:type="character" w:styleId="SmartLink">
    <w:name w:val="Smart Link"/>
    <w:basedOn w:val="DefaultParagraphFont"/>
    <w:uiPriority w:val="99"/>
    <w:semiHidden/>
    <w:unhideWhenUsed/>
    <w:rsid w:val="005F1E1E"/>
    <w:rPr>
      <w:color w:val="0000FF"/>
      <w:u w:val="single"/>
      <w:shd w:val="clear" w:color="auto" w:fill="F3F2F1"/>
    </w:rPr>
  </w:style>
  <w:style w:type="character" w:customStyle="1" w:styleId="scxw118884347">
    <w:name w:val="scxw118884347"/>
    <w:basedOn w:val="DefaultParagraphFont"/>
    <w:rsid w:val="00E40480"/>
  </w:style>
  <w:style w:type="paragraph" w:styleId="ListNumber">
    <w:name w:val="List Number"/>
    <w:basedOn w:val="Normal"/>
    <w:rsid w:val="00BE13BD"/>
    <w:pPr>
      <w:spacing w:before="240" w:after="0" w:line="240" w:lineRule="auto"/>
    </w:pPr>
    <w:rPr>
      <w:sz w:val="26"/>
      <w:szCs w:val="24"/>
    </w:rPr>
  </w:style>
  <w:style w:type="character" w:customStyle="1" w:styleId="ui-provider">
    <w:name w:val="ui-provider"/>
    <w:basedOn w:val="DefaultParagraphFont"/>
    <w:rsid w:val="006B7D32"/>
  </w:style>
  <w:style w:type="paragraph" w:styleId="TOCHeading">
    <w:name w:val="TOC Heading"/>
    <w:basedOn w:val="Heading1"/>
    <w:next w:val="Normal"/>
    <w:uiPriority w:val="39"/>
    <w:unhideWhenUsed/>
    <w:qFormat/>
    <w:rsid w:val="009D4675"/>
    <w:pPr>
      <w:spacing w:before="240" w:after="0" w:line="259" w:lineRule="auto"/>
      <w:outlineLvl w:val="9"/>
    </w:pPr>
    <w:rPr>
      <w:rFonts w:eastAsiaTheme="majorEastAsia"/>
      <w:b w:val="0"/>
      <w:color w:val="215868"/>
      <w:kern w:val="0"/>
      <w:sz w:val="36"/>
      <w:szCs w:val="32"/>
      <w:lang w:val="en-US"/>
    </w:rPr>
  </w:style>
  <w:style w:type="paragraph" w:customStyle="1" w:styleId="DHSbody">
    <w:name w:val="DHS body"/>
    <w:qFormat/>
    <w:rsid w:val="008D1B54"/>
    <w:pPr>
      <w:spacing w:after="120" w:line="270" w:lineRule="atLeast"/>
    </w:pPr>
    <w:rPr>
      <w:rFonts w:ascii="Arial" w:eastAsia="Times" w:hAnsi="Arial"/>
      <w:sz w:val="22"/>
      <w:lang w:eastAsia="en-US"/>
    </w:rPr>
  </w:style>
  <w:style w:type="paragraph" w:customStyle="1" w:styleId="xmsonormal">
    <w:name w:val="x_msonormal"/>
    <w:basedOn w:val="Normal"/>
    <w:uiPriority w:val="99"/>
    <w:rsid w:val="00E915F8"/>
    <w:pPr>
      <w:spacing w:after="0" w:line="240" w:lineRule="auto"/>
    </w:pPr>
    <w:rPr>
      <w:rFonts w:ascii="Calibri" w:eastAsiaTheme="minorHAnsi" w:hAnsi="Calibri" w:cs="Calibri"/>
      <w:sz w:val="22"/>
      <w:szCs w:val="22"/>
      <w:lang w:eastAsia="en-AU"/>
    </w:rPr>
  </w:style>
  <w:style w:type="paragraph" w:customStyle="1" w:styleId="xbullet1">
    <w:name w:val="x_bullet1"/>
    <w:basedOn w:val="Normal"/>
    <w:rsid w:val="00E915F8"/>
    <w:pPr>
      <w:spacing w:before="170" w:after="40"/>
      <w:ind w:left="284" w:hanging="284"/>
    </w:pPr>
    <w:rPr>
      <w:rFonts w:eastAsiaTheme="minorHAnsi" w:cs="Arial"/>
      <w:szCs w:val="21"/>
      <w:lang w:eastAsia="en-AU"/>
    </w:rPr>
  </w:style>
  <w:style w:type="character" w:customStyle="1" w:styleId="xnormaltextrun">
    <w:name w:val="x_normaltextrun"/>
    <w:basedOn w:val="DefaultParagraphFont"/>
    <w:rsid w:val="00E915F8"/>
  </w:style>
  <w:style w:type="character" w:customStyle="1" w:styleId="tabchar">
    <w:name w:val="tabchar"/>
    <w:basedOn w:val="DefaultParagraphFont"/>
    <w:rsid w:val="00DA5A3E"/>
  </w:style>
  <w:style w:type="paragraph" w:styleId="PlainText">
    <w:name w:val="Plain Text"/>
    <w:basedOn w:val="Normal"/>
    <w:link w:val="PlainTextChar"/>
    <w:uiPriority w:val="99"/>
    <w:semiHidden/>
    <w:unhideWhenUsed/>
    <w:rsid w:val="00B91522"/>
    <w:pPr>
      <w:spacing w:after="0" w:line="240" w:lineRule="auto"/>
    </w:pPr>
    <w:rPr>
      <w:rFonts w:eastAsiaTheme="minorHAnsi" w:cstheme="minorBidi"/>
      <w:sz w:val="20"/>
      <w:szCs w:val="21"/>
    </w:rPr>
  </w:style>
  <w:style w:type="character" w:customStyle="1" w:styleId="PlainTextChar">
    <w:name w:val="Plain Text Char"/>
    <w:basedOn w:val="DefaultParagraphFont"/>
    <w:link w:val="PlainText"/>
    <w:uiPriority w:val="99"/>
    <w:semiHidden/>
    <w:rsid w:val="00B91522"/>
    <w:rPr>
      <w:rFonts w:ascii="Arial" w:eastAsiaTheme="minorHAnsi" w:hAnsi="Arial" w:cstheme="minorBidi"/>
      <w:szCs w:val="21"/>
      <w:lang w:eastAsia="en-US"/>
    </w:rPr>
  </w:style>
  <w:style w:type="paragraph" w:customStyle="1" w:styleId="Heading2-notinTOC">
    <w:name w:val="Heading 2 - not in TOC"/>
    <w:basedOn w:val="Heading2"/>
    <w:uiPriority w:val="11"/>
    <w:rsid w:val="00D90818"/>
    <w:rPr>
      <w:rFonts w:eastAsia="VIC-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303">
      <w:bodyDiv w:val="1"/>
      <w:marLeft w:val="0"/>
      <w:marRight w:val="0"/>
      <w:marTop w:val="0"/>
      <w:marBottom w:val="0"/>
      <w:divBdr>
        <w:top w:val="none" w:sz="0" w:space="0" w:color="auto"/>
        <w:left w:val="none" w:sz="0" w:space="0" w:color="auto"/>
        <w:bottom w:val="none" w:sz="0" w:space="0" w:color="auto"/>
        <w:right w:val="none" w:sz="0" w:space="0" w:color="auto"/>
      </w:divBdr>
    </w:div>
    <w:div w:id="86080622">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6189567">
      <w:bodyDiv w:val="1"/>
      <w:marLeft w:val="0"/>
      <w:marRight w:val="0"/>
      <w:marTop w:val="0"/>
      <w:marBottom w:val="0"/>
      <w:divBdr>
        <w:top w:val="none" w:sz="0" w:space="0" w:color="auto"/>
        <w:left w:val="none" w:sz="0" w:space="0" w:color="auto"/>
        <w:bottom w:val="none" w:sz="0" w:space="0" w:color="auto"/>
        <w:right w:val="none" w:sz="0" w:space="0" w:color="auto"/>
      </w:divBdr>
    </w:div>
    <w:div w:id="171190986">
      <w:bodyDiv w:val="1"/>
      <w:marLeft w:val="0"/>
      <w:marRight w:val="0"/>
      <w:marTop w:val="0"/>
      <w:marBottom w:val="0"/>
      <w:divBdr>
        <w:top w:val="none" w:sz="0" w:space="0" w:color="auto"/>
        <w:left w:val="none" w:sz="0" w:space="0" w:color="auto"/>
        <w:bottom w:val="none" w:sz="0" w:space="0" w:color="auto"/>
        <w:right w:val="none" w:sz="0" w:space="0" w:color="auto"/>
      </w:divBdr>
    </w:div>
    <w:div w:id="191069680">
      <w:bodyDiv w:val="1"/>
      <w:marLeft w:val="0"/>
      <w:marRight w:val="0"/>
      <w:marTop w:val="0"/>
      <w:marBottom w:val="0"/>
      <w:divBdr>
        <w:top w:val="none" w:sz="0" w:space="0" w:color="auto"/>
        <w:left w:val="none" w:sz="0" w:space="0" w:color="auto"/>
        <w:bottom w:val="none" w:sz="0" w:space="0" w:color="auto"/>
        <w:right w:val="none" w:sz="0" w:space="0" w:color="auto"/>
      </w:divBdr>
    </w:div>
    <w:div w:id="217473993">
      <w:bodyDiv w:val="1"/>
      <w:marLeft w:val="0"/>
      <w:marRight w:val="0"/>
      <w:marTop w:val="0"/>
      <w:marBottom w:val="0"/>
      <w:divBdr>
        <w:top w:val="none" w:sz="0" w:space="0" w:color="auto"/>
        <w:left w:val="none" w:sz="0" w:space="0" w:color="auto"/>
        <w:bottom w:val="none" w:sz="0" w:space="0" w:color="auto"/>
        <w:right w:val="none" w:sz="0" w:space="0" w:color="auto"/>
      </w:divBdr>
    </w:div>
    <w:div w:id="218059446">
      <w:bodyDiv w:val="1"/>
      <w:marLeft w:val="0"/>
      <w:marRight w:val="0"/>
      <w:marTop w:val="0"/>
      <w:marBottom w:val="0"/>
      <w:divBdr>
        <w:top w:val="none" w:sz="0" w:space="0" w:color="auto"/>
        <w:left w:val="none" w:sz="0" w:space="0" w:color="auto"/>
        <w:bottom w:val="none" w:sz="0" w:space="0" w:color="auto"/>
        <w:right w:val="none" w:sz="0" w:space="0" w:color="auto"/>
      </w:divBdr>
    </w:div>
    <w:div w:id="228997820">
      <w:bodyDiv w:val="1"/>
      <w:marLeft w:val="0"/>
      <w:marRight w:val="0"/>
      <w:marTop w:val="0"/>
      <w:marBottom w:val="0"/>
      <w:divBdr>
        <w:top w:val="none" w:sz="0" w:space="0" w:color="auto"/>
        <w:left w:val="none" w:sz="0" w:space="0" w:color="auto"/>
        <w:bottom w:val="none" w:sz="0" w:space="0" w:color="auto"/>
        <w:right w:val="none" w:sz="0" w:space="0" w:color="auto"/>
      </w:divBdr>
    </w:div>
    <w:div w:id="230703710">
      <w:bodyDiv w:val="1"/>
      <w:marLeft w:val="0"/>
      <w:marRight w:val="0"/>
      <w:marTop w:val="0"/>
      <w:marBottom w:val="0"/>
      <w:divBdr>
        <w:top w:val="none" w:sz="0" w:space="0" w:color="auto"/>
        <w:left w:val="none" w:sz="0" w:space="0" w:color="auto"/>
        <w:bottom w:val="none" w:sz="0" w:space="0" w:color="auto"/>
        <w:right w:val="none" w:sz="0" w:space="0" w:color="auto"/>
      </w:divBdr>
    </w:div>
    <w:div w:id="234976748">
      <w:bodyDiv w:val="1"/>
      <w:marLeft w:val="0"/>
      <w:marRight w:val="0"/>
      <w:marTop w:val="0"/>
      <w:marBottom w:val="0"/>
      <w:divBdr>
        <w:top w:val="none" w:sz="0" w:space="0" w:color="auto"/>
        <w:left w:val="none" w:sz="0" w:space="0" w:color="auto"/>
        <w:bottom w:val="none" w:sz="0" w:space="0" w:color="auto"/>
        <w:right w:val="none" w:sz="0" w:space="0" w:color="auto"/>
      </w:divBdr>
    </w:div>
    <w:div w:id="27324950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48331805">
      <w:bodyDiv w:val="1"/>
      <w:marLeft w:val="0"/>
      <w:marRight w:val="0"/>
      <w:marTop w:val="0"/>
      <w:marBottom w:val="0"/>
      <w:divBdr>
        <w:top w:val="none" w:sz="0" w:space="0" w:color="auto"/>
        <w:left w:val="none" w:sz="0" w:space="0" w:color="auto"/>
        <w:bottom w:val="none" w:sz="0" w:space="0" w:color="auto"/>
        <w:right w:val="none" w:sz="0" w:space="0" w:color="auto"/>
      </w:divBdr>
    </w:div>
    <w:div w:id="373702099">
      <w:bodyDiv w:val="1"/>
      <w:marLeft w:val="0"/>
      <w:marRight w:val="0"/>
      <w:marTop w:val="0"/>
      <w:marBottom w:val="0"/>
      <w:divBdr>
        <w:top w:val="none" w:sz="0" w:space="0" w:color="auto"/>
        <w:left w:val="none" w:sz="0" w:space="0" w:color="auto"/>
        <w:bottom w:val="none" w:sz="0" w:space="0" w:color="auto"/>
        <w:right w:val="none" w:sz="0" w:space="0" w:color="auto"/>
      </w:divBdr>
    </w:div>
    <w:div w:id="384837064">
      <w:bodyDiv w:val="1"/>
      <w:marLeft w:val="0"/>
      <w:marRight w:val="0"/>
      <w:marTop w:val="0"/>
      <w:marBottom w:val="0"/>
      <w:divBdr>
        <w:top w:val="none" w:sz="0" w:space="0" w:color="auto"/>
        <w:left w:val="none" w:sz="0" w:space="0" w:color="auto"/>
        <w:bottom w:val="none" w:sz="0" w:space="0" w:color="auto"/>
        <w:right w:val="none" w:sz="0" w:space="0" w:color="auto"/>
      </w:divBdr>
    </w:div>
    <w:div w:id="423385374">
      <w:bodyDiv w:val="1"/>
      <w:marLeft w:val="0"/>
      <w:marRight w:val="0"/>
      <w:marTop w:val="0"/>
      <w:marBottom w:val="0"/>
      <w:divBdr>
        <w:top w:val="none" w:sz="0" w:space="0" w:color="auto"/>
        <w:left w:val="none" w:sz="0" w:space="0" w:color="auto"/>
        <w:bottom w:val="none" w:sz="0" w:space="0" w:color="auto"/>
        <w:right w:val="none" w:sz="0" w:space="0" w:color="auto"/>
      </w:divBdr>
    </w:div>
    <w:div w:id="43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6899946">
          <w:marLeft w:val="0"/>
          <w:marRight w:val="0"/>
          <w:marTop w:val="0"/>
          <w:marBottom w:val="0"/>
          <w:divBdr>
            <w:top w:val="none" w:sz="0" w:space="0" w:color="auto"/>
            <w:left w:val="none" w:sz="0" w:space="0" w:color="auto"/>
            <w:bottom w:val="none" w:sz="0" w:space="0" w:color="auto"/>
            <w:right w:val="none" w:sz="0" w:space="0" w:color="auto"/>
          </w:divBdr>
        </w:div>
        <w:div w:id="1882283472">
          <w:marLeft w:val="0"/>
          <w:marRight w:val="0"/>
          <w:marTop w:val="0"/>
          <w:marBottom w:val="0"/>
          <w:divBdr>
            <w:top w:val="none" w:sz="0" w:space="0" w:color="auto"/>
            <w:left w:val="none" w:sz="0" w:space="0" w:color="auto"/>
            <w:bottom w:val="none" w:sz="0" w:space="0" w:color="auto"/>
            <w:right w:val="none" w:sz="0" w:space="0" w:color="auto"/>
          </w:divBdr>
        </w:div>
      </w:divsChild>
    </w:div>
    <w:div w:id="608440270">
      <w:bodyDiv w:val="1"/>
      <w:marLeft w:val="0"/>
      <w:marRight w:val="0"/>
      <w:marTop w:val="0"/>
      <w:marBottom w:val="0"/>
      <w:divBdr>
        <w:top w:val="none" w:sz="0" w:space="0" w:color="auto"/>
        <w:left w:val="none" w:sz="0" w:space="0" w:color="auto"/>
        <w:bottom w:val="none" w:sz="0" w:space="0" w:color="auto"/>
        <w:right w:val="none" w:sz="0" w:space="0" w:color="auto"/>
      </w:divBdr>
    </w:div>
    <w:div w:id="615216092">
      <w:bodyDiv w:val="1"/>
      <w:marLeft w:val="0"/>
      <w:marRight w:val="0"/>
      <w:marTop w:val="0"/>
      <w:marBottom w:val="0"/>
      <w:divBdr>
        <w:top w:val="none" w:sz="0" w:space="0" w:color="auto"/>
        <w:left w:val="none" w:sz="0" w:space="0" w:color="auto"/>
        <w:bottom w:val="none" w:sz="0" w:space="0" w:color="auto"/>
        <w:right w:val="none" w:sz="0" w:space="0" w:color="auto"/>
      </w:divBdr>
    </w:div>
    <w:div w:id="630399804">
      <w:bodyDiv w:val="1"/>
      <w:marLeft w:val="0"/>
      <w:marRight w:val="0"/>
      <w:marTop w:val="0"/>
      <w:marBottom w:val="0"/>
      <w:divBdr>
        <w:top w:val="none" w:sz="0" w:space="0" w:color="auto"/>
        <w:left w:val="none" w:sz="0" w:space="0" w:color="auto"/>
        <w:bottom w:val="none" w:sz="0" w:space="0" w:color="auto"/>
        <w:right w:val="none" w:sz="0" w:space="0" w:color="auto"/>
      </w:divBdr>
    </w:div>
    <w:div w:id="674460596">
      <w:bodyDiv w:val="1"/>
      <w:marLeft w:val="0"/>
      <w:marRight w:val="0"/>
      <w:marTop w:val="0"/>
      <w:marBottom w:val="0"/>
      <w:divBdr>
        <w:top w:val="none" w:sz="0" w:space="0" w:color="auto"/>
        <w:left w:val="none" w:sz="0" w:space="0" w:color="auto"/>
        <w:bottom w:val="none" w:sz="0" w:space="0" w:color="auto"/>
        <w:right w:val="none" w:sz="0" w:space="0" w:color="auto"/>
      </w:divBdr>
    </w:div>
    <w:div w:id="744767032">
      <w:bodyDiv w:val="1"/>
      <w:marLeft w:val="0"/>
      <w:marRight w:val="0"/>
      <w:marTop w:val="0"/>
      <w:marBottom w:val="0"/>
      <w:divBdr>
        <w:top w:val="none" w:sz="0" w:space="0" w:color="auto"/>
        <w:left w:val="none" w:sz="0" w:space="0" w:color="auto"/>
        <w:bottom w:val="none" w:sz="0" w:space="0" w:color="auto"/>
        <w:right w:val="none" w:sz="0" w:space="0" w:color="auto"/>
      </w:divBdr>
      <w:divsChild>
        <w:div w:id="35348986">
          <w:marLeft w:val="0"/>
          <w:marRight w:val="0"/>
          <w:marTop w:val="0"/>
          <w:marBottom w:val="0"/>
          <w:divBdr>
            <w:top w:val="none" w:sz="0" w:space="0" w:color="auto"/>
            <w:left w:val="none" w:sz="0" w:space="0" w:color="auto"/>
            <w:bottom w:val="none" w:sz="0" w:space="0" w:color="auto"/>
            <w:right w:val="none" w:sz="0" w:space="0" w:color="auto"/>
          </w:divBdr>
        </w:div>
        <w:div w:id="40445985">
          <w:marLeft w:val="0"/>
          <w:marRight w:val="0"/>
          <w:marTop w:val="0"/>
          <w:marBottom w:val="0"/>
          <w:divBdr>
            <w:top w:val="none" w:sz="0" w:space="0" w:color="auto"/>
            <w:left w:val="none" w:sz="0" w:space="0" w:color="auto"/>
            <w:bottom w:val="none" w:sz="0" w:space="0" w:color="auto"/>
            <w:right w:val="none" w:sz="0" w:space="0" w:color="auto"/>
          </w:divBdr>
        </w:div>
        <w:div w:id="43530567">
          <w:marLeft w:val="0"/>
          <w:marRight w:val="0"/>
          <w:marTop w:val="0"/>
          <w:marBottom w:val="0"/>
          <w:divBdr>
            <w:top w:val="none" w:sz="0" w:space="0" w:color="auto"/>
            <w:left w:val="none" w:sz="0" w:space="0" w:color="auto"/>
            <w:bottom w:val="none" w:sz="0" w:space="0" w:color="auto"/>
            <w:right w:val="none" w:sz="0" w:space="0" w:color="auto"/>
          </w:divBdr>
        </w:div>
        <w:div w:id="50427067">
          <w:marLeft w:val="0"/>
          <w:marRight w:val="0"/>
          <w:marTop w:val="0"/>
          <w:marBottom w:val="0"/>
          <w:divBdr>
            <w:top w:val="none" w:sz="0" w:space="0" w:color="auto"/>
            <w:left w:val="none" w:sz="0" w:space="0" w:color="auto"/>
            <w:bottom w:val="none" w:sz="0" w:space="0" w:color="auto"/>
            <w:right w:val="none" w:sz="0" w:space="0" w:color="auto"/>
          </w:divBdr>
        </w:div>
        <w:div w:id="57438096">
          <w:marLeft w:val="0"/>
          <w:marRight w:val="0"/>
          <w:marTop w:val="0"/>
          <w:marBottom w:val="0"/>
          <w:divBdr>
            <w:top w:val="none" w:sz="0" w:space="0" w:color="auto"/>
            <w:left w:val="none" w:sz="0" w:space="0" w:color="auto"/>
            <w:bottom w:val="none" w:sz="0" w:space="0" w:color="auto"/>
            <w:right w:val="none" w:sz="0" w:space="0" w:color="auto"/>
          </w:divBdr>
        </w:div>
        <w:div w:id="71707017">
          <w:marLeft w:val="0"/>
          <w:marRight w:val="0"/>
          <w:marTop w:val="0"/>
          <w:marBottom w:val="0"/>
          <w:divBdr>
            <w:top w:val="none" w:sz="0" w:space="0" w:color="auto"/>
            <w:left w:val="none" w:sz="0" w:space="0" w:color="auto"/>
            <w:bottom w:val="none" w:sz="0" w:space="0" w:color="auto"/>
            <w:right w:val="none" w:sz="0" w:space="0" w:color="auto"/>
          </w:divBdr>
        </w:div>
        <w:div w:id="94986169">
          <w:marLeft w:val="0"/>
          <w:marRight w:val="0"/>
          <w:marTop w:val="0"/>
          <w:marBottom w:val="0"/>
          <w:divBdr>
            <w:top w:val="none" w:sz="0" w:space="0" w:color="auto"/>
            <w:left w:val="none" w:sz="0" w:space="0" w:color="auto"/>
            <w:bottom w:val="none" w:sz="0" w:space="0" w:color="auto"/>
            <w:right w:val="none" w:sz="0" w:space="0" w:color="auto"/>
          </w:divBdr>
        </w:div>
        <w:div w:id="190726103">
          <w:marLeft w:val="0"/>
          <w:marRight w:val="0"/>
          <w:marTop w:val="0"/>
          <w:marBottom w:val="0"/>
          <w:divBdr>
            <w:top w:val="none" w:sz="0" w:space="0" w:color="auto"/>
            <w:left w:val="none" w:sz="0" w:space="0" w:color="auto"/>
            <w:bottom w:val="none" w:sz="0" w:space="0" w:color="auto"/>
            <w:right w:val="none" w:sz="0" w:space="0" w:color="auto"/>
          </w:divBdr>
        </w:div>
        <w:div w:id="191843089">
          <w:marLeft w:val="0"/>
          <w:marRight w:val="0"/>
          <w:marTop w:val="0"/>
          <w:marBottom w:val="0"/>
          <w:divBdr>
            <w:top w:val="none" w:sz="0" w:space="0" w:color="auto"/>
            <w:left w:val="none" w:sz="0" w:space="0" w:color="auto"/>
            <w:bottom w:val="none" w:sz="0" w:space="0" w:color="auto"/>
            <w:right w:val="none" w:sz="0" w:space="0" w:color="auto"/>
          </w:divBdr>
        </w:div>
        <w:div w:id="201484552">
          <w:marLeft w:val="0"/>
          <w:marRight w:val="0"/>
          <w:marTop w:val="0"/>
          <w:marBottom w:val="0"/>
          <w:divBdr>
            <w:top w:val="none" w:sz="0" w:space="0" w:color="auto"/>
            <w:left w:val="none" w:sz="0" w:space="0" w:color="auto"/>
            <w:bottom w:val="none" w:sz="0" w:space="0" w:color="auto"/>
            <w:right w:val="none" w:sz="0" w:space="0" w:color="auto"/>
          </w:divBdr>
        </w:div>
        <w:div w:id="209846676">
          <w:marLeft w:val="0"/>
          <w:marRight w:val="0"/>
          <w:marTop w:val="0"/>
          <w:marBottom w:val="0"/>
          <w:divBdr>
            <w:top w:val="none" w:sz="0" w:space="0" w:color="auto"/>
            <w:left w:val="none" w:sz="0" w:space="0" w:color="auto"/>
            <w:bottom w:val="none" w:sz="0" w:space="0" w:color="auto"/>
            <w:right w:val="none" w:sz="0" w:space="0" w:color="auto"/>
          </w:divBdr>
        </w:div>
        <w:div w:id="218522708">
          <w:marLeft w:val="0"/>
          <w:marRight w:val="0"/>
          <w:marTop w:val="0"/>
          <w:marBottom w:val="0"/>
          <w:divBdr>
            <w:top w:val="none" w:sz="0" w:space="0" w:color="auto"/>
            <w:left w:val="none" w:sz="0" w:space="0" w:color="auto"/>
            <w:bottom w:val="none" w:sz="0" w:space="0" w:color="auto"/>
            <w:right w:val="none" w:sz="0" w:space="0" w:color="auto"/>
          </w:divBdr>
        </w:div>
        <w:div w:id="222178977">
          <w:marLeft w:val="0"/>
          <w:marRight w:val="0"/>
          <w:marTop w:val="0"/>
          <w:marBottom w:val="0"/>
          <w:divBdr>
            <w:top w:val="none" w:sz="0" w:space="0" w:color="auto"/>
            <w:left w:val="none" w:sz="0" w:space="0" w:color="auto"/>
            <w:bottom w:val="none" w:sz="0" w:space="0" w:color="auto"/>
            <w:right w:val="none" w:sz="0" w:space="0" w:color="auto"/>
          </w:divBdr>
        </w:div>
        <w:div w:id="243807791">
          <w:marLeft w:val="0"/>
          <w:marRight w:val="0"/>
          <w:marTop w:val="0"/>
          <w:marBottom w:val="0"/>
          <w:divBdr>
            <w:top w:val="none" w:sz="0" w:space="0" w:color="auto"/>
            <w:left w:val="none" w:sz="0" w:space="0" w:color="auto"/>
            <w:bottom w:val="none" w:sz="0" w:space="0" w:color="auto"/>
            <w:right w:val="none" w:sz="0" w:space="0" w:color="auto"/>
          </w:divBdr>
        </w:div>
        <w:div w:id="246161971">
          <w:marLeft w:val="0"/>
          <w:marRight w:val="0"/>
          <w:marTop w:val="0"/>
          <w:marBottom w:val="0"/>
          <w:divBdr>
            <w:top w:val="none" w:sz="0" w:space="0" w:color="auto"/>
            <w:left w:val="none" w:sz="0" w:space="0" w:color="auto"/>
            <w:bottom w:val="none" w:sz="0" w:space="0" w:color="auto"/>
            <w:right w:val="none" w:sz="0" w:space="0" w:color="auto"/>
          </w:divBdr>
        </w:div>
        <w:div w:id="246617275">
          <w:marLeft w:val="0"/>
          <w:marRight w:val="0"/>
          <w:marTop w:val="0"/>
          <w:marBottom w:val="0"/>
          <w:divBdr>
            <w:top w:val="none" w:sz="0" w:space="0" w:color="auto"/>
            <w:left w:val="none" w:sz="0" w:space="0" w:color="auto"/>
            <w:bottom w:val="none" w:sz="0" w:space="0" w:color="auto"/>
            <w:right w:val="none" w:sz="0" w:space="0" w:color="auto"/>
          </w:divBdr>
        </w:div>
        <w:div w:id="252712129">
          <w:marLeft w:val="0"/>
          <w:marRight w:val="0"/>
          <w:marTop w:val="0"/>
          <w:marBottom w:val="0"/>
          <w:divBdr>
            <w:top w:val="none" w:sz="0" w:space="0" w:color="auto"/>
            <w:left w:val="none" w:sz="0" w:space="0" w:color="auto"/>
            <w:bottom w:val="none" w:sz="0" w:space="0" w:color="auto"/>
            <w:right w:val="none" w:sz="0" w:space="0" w:color="auto"/>
          </w:divBdr>
        </w:div>
        <w:div w:id="252974878">
          <w:marLeft w:val="0"/>
          <w:marRight w:val="0"/>
          <w:marTop w:val="0"/>
          <w:marBottom w:val="0"/>
          <w:divBdr>
            <w:top w:val="none" w:sz="0" w:space="0" w:color="auto"/>
            <w:left w:val="none" w:sz="0" w:space="0" w:color="auto"/>
            <w:bottom w:val="none" w:sz="0" w:space="0" w:color="auto"/>
            <w:right w:val="none" w:sz="0" w:space="0" w:color="auto"/>
          </w:divBdr>
        </w:div>
        <w:div w:id="270404749">
          <w:marLeft w:val="0"/>
          <w:marRight w:val="0"/>
          <w:marTop w:val="0"/>
          <w:marBottom w:val="0"/>
          <w:divBdr>
            <w:top w:val="none" w:sz="0" w:space="0" w:color="auto"/>
            <w:left w:val="none" w:sz="0" w:space="0" w:color="auto"/>
            <w:bottom w:val="none" w:sz="0" w:space="0" w:color="auto"/>
            <w:right w:val="none" w:sz="0" w:space="0" w:color="auto"/>
          </w:divBdr>
        </w:div>
        <w:div w:id="292638965">
          <w:marLeft w:val="0"/>
          <w:marRight w:val="0"/>
          <w:marTop w:val="0"/>
          <w:marBottom w:val="0"/>
          <w:divBdr>
            <w:top w:val="none" w:sz="0" w:space="0" w:color="auto"/>
            <w:left w:val="none" w:sz="0" w:space="0" w:color="auto"/>
            <w:bottom w:val="none" w:sz="0" w:space="0" w:color="auto"/>
            <w:right w:val="none" w:sz="0" w:space="0" w:color="auto"/>
          </w:divBdr>
        </w:div>
        <w:div w:id="293947875">
          <w:marLeft w:val="0"/>
          <w:marRight w:val="0"/>
          <w:marTop w:val="0"/>
          <w:marBottom w:val="0"/>
          <w:divBdr>
            <w:top w:val="none" w:sz="0" w:space="0" w:color="auto"/>
            <w:left w:val="none" w:sz="0" w:space="0" w:color="auto"/>
            <w:bottom w:val="none" w:sz="0" w:space="0" w:color="auto"/>
            <w:right w:val="none" w:sz="0" w:space="0" w:color="auto"/>
          </w:divBdr>
        </w:div>
        <w:div w:id="303968880">
          <w:marLeft w:val="0"/>
          <w:marRight w:val="0"/>
          <w:marTop w:val="0"/>
          <w:marBottom w:val="0"/>
          <w:divBdr>
            <w:top w:val="none" w:sz="0" w:space="0" w:color="auto"/>
            <w:left w:val="none" w:sz="0" w:space="0" w:color="auto"/>
            <w:bottom w:val="none" w:sz="0" w:space="0" w:color="auto"/>
            <w:right w:val="none" w:sz="0" w:space="0" w:color="auto"/>
          </w:divBdr>
        </w:div>
        <w:div w:id="309789739">
          <w:marLeft w:val="0"/>
          <w:marRight w:val="0"/>
          <w:marTop w:val="0"/>
          <w:marBottom w:val="0"/>
          <w:divBdr>
            <w:top w:val="none" w:sz="0" w:space="0" w:color="auto"/>
            <w:left w:val="none" w:sz="0" w:space="0" w:color="auto"/>
            <w:bottom w:val="none" w:sz="0" w:space="0" w:color="auto"/>
            <w:right w:val="none" w:sz="0" w:space="0" w:color="auto"/>
          </w:divBdr>
        </w:div>
        <w:div w:id="338116616">
          <w:marLeft w:val="0"/>
          <w:marRight w:val="0"/>
          <w:marTop w:val="0"/>
          <w:marBottom w:val="0"/>
          <w:divBdr>
            <w:top w:val="none" w:sz="0" w:space="0" w:color="auto"/>
            <w:left w:val="none" w:sz="0" w:space="0" w:color="auto"/>
            <w:bottom w:val="none" w:sz="0" w:space="0" w:color="auto"/>
            <w:right w:val="none" w:sz="0" w:space="0" w:color="auto"/>
          </w:divBdr>
        </w:div>
        <w:div w:id="349600879">
          <w:marLeft w:val="0"/>
          <w:marRight w:val="0"/>
          <w:marTop w:val="0"/>
          <w:marBottom w:val="0"/>
          <w:divBdr>
            <w:top w:val="none" w:sz="0" w:space="0" w:color="auto"/>
            <w:left w:val="none" w:sz="0" w:space="0" w:color="auto"/>
            <w:bottom w:val="none" w:sz="0" w:space="0" w:color="auto"/>
            <w:right w:val="none" w:sz="0" w:space="0" w:color="auto"/>
          </w:divBdr>
        </w:div>
        <w:div w:id="353728168">
          <w:marLeft w:val="0"/>
          <w:marRight w:val="0"/>
          <w:marTop w:val="0"/>
          <w:marBottom w:val="0"/>
          <w:divBdr>
            <w:top w:val="none" w:sz="0" w:space="0" w:color="auto"/>
            <w:left w:val="none" w:sz="0" w:space="0" w:color="auto"/>
            <w:bottom w:val="none" w:sz="0" w:space="0" w:color="auto"/>
            <w:right w:val="none" w:sz="0" w:space="0" w:color="auto"/>
          </w:divBdr>
        </w:div>
        <w:div w:id="383261483">
          <w:marLeft w:val="0"/>
          <w:marRight w:val="0"/>
          <w:marTop w:val="0"/>
          <w:marBottom w:val="0"/>
          <w:divBdr>
            <w:top w:val="none" w:sz="0" w:space="0" w:color="auto"/>
            <w:left w:val="none" w:sz="0" w:space="0" w:color="auto"/>
            <w:bottom w:val="none" w:sz="0" w:space="0" w:color="auto"/>
            <w:right w:val="none" w:sz="0" w:space="0" w:color="auto"/>
          </w:divBdr>
        </w:div>
        <w:div w:id="383988205">
          <w:marLeft w:val="0"/>
          <w:marRight w:val="0"/>
          <w:marTop w:val="0"/>
          <w:marBottom w:val="0"/>
          <w:divBdr>
            <w:top w:val="none" w:sz="0" w:space="0" w:color="auto"/>
            <w:left w:val="none" w:sz="0" w:space="0" w:color="auto"/>
            <w:bottom w:val="none" w:sz="0" w:space="0" w:color="auto"/>
            <w:right w:val="none" w:sz="0" w:space="0" w:color="auto"/>
          </w:divBdr>
        </w:div>
        <w:div w:id="386690309">
          <w:marLeft w:val="0"/>
          <w:marRight w:val="0"/>
          <w:marTop w:val="0"/>
          <w:marBottom w:val="0"/>
          <w:divBdr>
            <w:top w:val="none" w:sz="0" w:space="0" w:color="auto"/>
            <w:left w:val="none" w:sz="0" w:space="0" w:color="auto"/>
            <w:bottom w:val="none" w:sz="0" w:space="0" w:color="auto"/>
            <w:right w:val="none" w:sz="0" w:space="0" w:color="auto"/>
          </w:divBdr>
        </w:div>
        <w:div w:id="399135138">
          <w:marLeft w:val="0"/>
          <w:marRight w:val="0"/>
          <w:marTop w:val="0"/>
          <w:marBottom w:val="0"/>
          <w:divBdr>
            <w:top w:val="none" w:sz="0" w:space="0" w:color="auto"/>
            <w:left w:val="none" w:sz="0" w:space="0" w:color="auto"/>
            <w:bottom w:val="none" w:sz="0" w:space="0" w:color="auto"/>
            <w:right w:val="none" w:sz="0" w:space="0" w:color="auto"/>
          </w:divBdr>
        </w:div>
        <w:div w:id="401493273">
          <w:marLeft w:val="0"/>
          <w:marRight w:val="0"/>
          <w:marTop w:val="0"/>
          <w:marBottom w:val="0"/>
          <w:divBdr>
            <w:top w:val="none" w:sz="0" w:space="0" w:color="auto"/>
            <w:left w:val="none" w:sz="0" w:space="0" w:color="auto"/>
            <w:bottom w:val="none" w:sz="0" w:space="0" w:color="auto"/>
            <w:right w:val="none" w:sz="0" w:space="0" w:color="auto"/>
          </w:divBdr>
        </w:div>
        <w:div w:id="416555769">
          <w:marLeft w:val="0"/>
          <w:marRight w:val="0"/>
          <w:marTop w:val="0"/>
          <w:marBottom w:val="0"/>
          <w:divBdr>
            <w:top w:val="none" w:sz="0" w:space="0" w:color="auto"/>
            <w:left w:val="none" w:sz="0" w:space="0" w:color="auto"/>
            <w:bottom w:val="none" w:sz="0" w:space="0" w:color="auto"/>
            <w:right w:val="none" w:sz="0" w:space="0" w:color="auto"/>
          </w:divBdr>
        </w:div>
        <w:div w:id="418210332">
          <w:marLeft w:val="0"/>
          <w:marRight w:val="0"/>
          <w:marTop w:val="0"/>
          <w:marBottom w:val="0"/>
          <w:divBdr>
            <w:top w:val="none" w:sz="0" w:space="0" w:color="auto"/>
            <w:left w:val="none" w:sz="0" w:space="0" w:color="auto"/>
            <w:bottom w:val="none" w:sz="0" w:space="0" w:color="auto"/>
            <w:right w:val="none" w:sz="0" w:space="0" w:color="auto"/>
          </w:divBdr>
        </w:div>
        <w:div w:id="452332521">
          <w:marLeft w:val="0"/>
          <w:marRight w:val="0"/>
          <w:marTop w:val="0"/>
          <w:marBottom w:val="0"/>
          <w:divBdr>
            <w:top w:val="none" w:sz="0" w:space="0" w:color="auto"/>
            <w:left w:val="none" w:sz="0" w:space="0" w:color="auto"/>
            <w:bottom w:val="none" w:sz="0" w:space="0" w:color="auto"/>
            <w:right w:val="none" w:sz="0" w:space="0" w:color="auto"/>
          </w:divBdr>
        </w:div>
        <w:div w:id="459614429">
          <w:marLeft w:val="0"/>
          <w:marRight w:val="0"/>
          <w:marTop w:val="0"/>
          <w:marBottom w:val="0"/>
          <w:divBdr>
            <w:top w:val="none" w:sz="0" w:space="0" w:color="auto"/>
            <w:left w:val="none" w:sz="0" w:space="0" w:color="auto"/>
            <w:bottom w:val="none" w:sz="0" w:space="0" w:color="auto"/>
            <w:right w:val="none" w:sz="0" w:space="0" w:color="auto"/>
          </w:divBdr>
        </w:div>
        <w:div w:id="486215221">
          <w:marLeft w:val="0"/>
          <w:marRight w:val="0"/>
          <w:marTop w:val="0"/>
          <w:marBottom w:val="0"/>
          <w:divBdr>
            <w:top w:val="none" w:sz="0" w:space="0" w:color="auto"/>
            <w:left w:val="none" w:sz="0" w:space="0" w:color="auto"/>
            <w:bottom w:val="none" w:sz="0" w:space="0" w:color="auto"/>
            <w:right w:val="none" w:sz="0" w:space="0" w:color="auto"/>
          </w:divBdr>
        </w:div>
        <w:div w:id="489638344">
          <w:marLeft w:val="0"/>
          <w:marRight w:val="0"/>
          <w:marTop w:val="0"/>
          <w:marBottom w:val="0"/>
          <w:divBdr>
            <w:top w:val="none" w:sz="0" w:space="0" w:color="auto"/>
            <w:left w:val="none" w:sz="0" w:space="0" w:color="auto"/>
            <w:bottom w:val="none" w:sz="0" w:space="0" w:color="auto"/>
            <w:right w:val="none" w:sz="0" w:space="0" w:color="auto"/>
          </w:divBdr>
        </w:div>
        <w:div w:id="493188272">
          <w:marLeft w:val="0"/>
          <w:marRight w:val="0"/>
          <w:marTop w:val="0"/>
          <w:marBottom w:val="0"/>
          <w:divBdr>
            <w:top w:val="none" w:sz="0" w:space="0" w:color="auto"/>
            <w:left w:val="none" w:sz="0" w:space="0" w:color="auto"/>
            <w:bottom w:val="none" w:sz="0" w:space="0" w:color="auto"/>
            <w:right w:val="none" w:sz="0" w:space="0" w:color="auto"/>
          </w:divBdr>
        </w:div>
        <w:div w:id="525020575">
          <w:marLeft w:val="0"/>
          <w:marRight w:val="0"/>
          <w:marTop w:val="0"/>
          <w:marBottom w:val="0"/>
          <w:divBdr>
            <w:top w:val="none" w:sz="0" w:space="0" w:color="auto"/>
            <w:left w:val="none" w:sz="0" w:space="0" w:color="auto"/>
            <w:bottom w:val="none" w:sz="0" w:space="0" w:color="auto"/>
            <w:right w:val="none" w:sz="0" w:space="0" w:color="auto"/>
          </w:divBdr>
        </w:div>
        <w:div w:id="528030434">
          <w:marLeft w:val="0"/>
          <w:marRight w:val="0"/>
          <w:marTop w:val="0"/>
          <w:marBottom w:val="0"/>
          <w:divBdr>
            <w:top w:val="none" w:sz="0" w:space="0" w:color="auto"/>
            <w:left w:val="none" w:sz="0" w:space="0" w:color="auto"/>
            <w:bottom w:val="none" w:sz="0" w:space="0" w:color="auto"/>
            <w:right w:val="none" w:sz="0" w:space="0" w:color="auto"/>
          </w:divBdr>
        </w:div>
        <w:div w:id="534657450">
          <w:marLeft w:val="0"/>
          <w:marRight w:val="0"/>
          <w:marTop w:val="0"/>
          <w:marBottom w:val="0"/>
          <w:divBdr>
            <w:top w:val="none" w:sz="0" w:space="0" w:color="auto"/>
            <w:left w:val="none" w:sz="0" w:space="0" w:color="auto"/>
            <w:bottom w:val="none" w:sz="0" w:space="0" w:color="auto"/>
            <w:right w:val="none" w:sz="0" w:space="0" w:color="auto"/>
          </w:divBdr>
        </w:div>
        <w:div w:id="591159442">
          <w:marLeft w:val="0"/>
          <w:marRight w:val="0"/>
          <w:marTop w:val="0"/>
          <w:marBottom w:val="0"/>
          <w:divBdr>
            <w:top w:val="none" w:sz="0" w:space="0" w:color="auto"/>
            <w:left w:val="none" w:sz="0" w:space="0" w:color="auto"/>
            <w:bottom w:val="none" w:sz="0" w:space="0" w:color="auto"/>
            <w:right w:val="none" w:sz="0" w:space="0" w:color="auto"/>
          </w:divBdr>
        </w:div>
        <w:div w:id="627206470">
          <w:marLeft w:val="0"/>
          <w:marRight w:val="0"/>
          <w:marTop w:val="0"/>
          <w:marBottom w:val="0"/>
          <w:divBdr>
            <w:top w:val="none" w:sz="0" w:space="0" w:color="auto"/>
            <w:left w:val="none" w:sz="0" w:space="0" w:color="auto"/>
            <w:bottom w:val="none" w:sz="0" w:space="0" w:color="auto"/>
            <w:right w:val="none" w:sz="0" w:space="0" w:color="auto"/>
          </w:divBdr>
        </w:div>
        <w:div w:id="720324913">
          <w:marLeft w:val="0"/>
          <w:marRight w:val="0"/>
          <w:marTop w:val="0"/>
          <w:marBottom w:val="0"/>
          <w:divBdr>
            <w:top w:val="none" w:sz="0" w:space="0" w:color="auto"/>
            <w:left w:val="none" w:sz="0" w:space="0" w:color="auto"/>
            <w:bottom w:val="none" w:sz="0" w:space="0" w:color="auto"/>
            <w:right w:val="none" w:sz="0" w:space="0" w:color="auto"/>
          </w:divBdr>
        </w:div>
        <w:div w:id="735858445">
          <w:marLeft w:val="0"/>
          <w:marRight w:val="0"/>
          <w:marTop w:val="0"/>
          <w:marBottom w:val="0"/>
          <w:divBdr>
            <w:top w:val="none" w:sz="0" w:space="0" w:color="auto"/>
            <w:left w:val="none" w:sz="0" w:space="0" w:color="auto"/>
            <w:bottom w:val="none" w:sz="0" w:space="0" w:color="auto"/>
            <w:right w:val="none" w:sz="0" w:space="0" w:color="auto"/>
          </w:divBdr>
        </w:div>
        <w:div w:id="861280938">
          <w:marLeft w:val="0"/>
          <w:marRight w:val="0"/>
          <w:marTop w:val="0"/>
          <w:marBottom w:val="0"/>
          <w:divBdr>
            <w:top w:val="none" w:sz="0" w:space="0" w:color="auto"/>
            <w:left w:val="none" w:sz="0" w:space="0" w:color="auto"/>
            <w:bottom w:val="none" w:sz="0" w:space="0" w:color="auto"/>
            <w:right w:val="none" w:sz="0" w:space="0" w:color="auto"/>
          </w:divBdr>
        </w:div>
        <w:div w:id="896277629">
          <w:marLeft w:val="0"/>
          <w:marRight w:val="0"/>
          <w:marTop w:val="0"/>
          <w:marBottom w:val="0"/>
          <w:divBdr>
            <w:top w:val="none" w:sz="0" w:space="0" w:color="auto"/>
            <w:left w:val="none" w:sz="0" w:space="0" w:color="auto"/>
            <w:bottom w:val="none" w:sz="0" w:space="0" w:color="auto"/>
            <w:right w:val="none" w:sz="0" w:space="0" w:color="auto"/>
          </w:divBdr>
        </w:div>
        <w:div w:id="921109701">
          <w:marLeft w:val="0"/>
          <w:marRight w:val="0"/>
          <w:marTop w:val="0"/>
          <w:marBottom w:val="0"/>
          <w:divBdr>
            <w:top w:val="none" w:sz="0" w:space="0" w:color="auto"/>
            <w:left w:val="none" w:sz="0" w:space="0" w:color="auto"/>
            <w:bottom w:val="none" w:sz="0" w:space="0" w:color="auto"/>
            <w:right w:val="none" w:sz="0" w:space="0" w:color="auto"/>
          </w:divBdr>
        </w:div>
        <w:div w:id="940383284">
          <w:marLeft w:val="0"/>
          <w:marRight w:val="0"/>
          <w:marTop w:val="0"/>
          <w:marBottom w:val="0"/>
          <w:divBdr>
            <w:top w:val="none" w:sz="0" w:space="0" w:color="auto"/>
            <w:left w:val="none" w:sz="0" w:space="0" w:color="auto"/>
            <w:bottom w:val="none" w:sz="0" w:space="0" w:color="auto"/>
            <w:right w:val="none" w:sz="0" w:space="0" w:color="auto"/>
          </w:divBdr>
        </w:div>
        <w:div w:id="946042520">
          <w:marLeft w:val="0"/>
          <w:marRight w:val="0"/>
          <w:marTop w:val="0"/>
          <w:marBottom w:val="0"/>
          <w:divBdr>
            <w:top w:val="none" w:sz="0" w:space="0" w:color="auto"/>
            <w:left w:val="none" w:sz="0" w:space="0" w:color="auto"/>
            <w:bottom w:val="none" w:sz="0" w:space="0" w:color="auto"/>
            <w:right w:val="none" w:sz="0" w:space="0" w:color="auto"/>
          </w:divBdr>
        </w:div>
        <w:div w:id="950356018">
          <w:marLeft w:val="0"/>
          <w:marRight w:val="0"/>
          <w:marTop w:val="0"/>
          <w:marBottom w:val="0"/>
          <w:divBdr>
            <w:top w:val="none" w:sz="0" w:space="0" w:color="auto"/>
            <w:left w:val="none" w:sz="0" w:space="0" w:color="auto"/>
            <w:bottom w:val="none" w:sz="0" w:space="0" w:color="auto"/>
            <w:right w:val="none" w:sz="0" w:space="0" w:color="auto"/>
          </w:divBdr>
        </w:div>
        <w:div w:id="958801262">
          <w:marLeft w:val="0"/>
          <w:marRight w:val="0"/>
          <w:marTop w:val="0"/>
          <w:marBottom w:val="0"/>
          <w:divBdr>
            <w:top w:val="none" w:sz="0" w:space="0" w:color="auto"/>
            <w:left w:val="none" w:sz="0" w:space="0" w:color="auto"/>
            <w:bottom w:val="none" w:sz="0" w:space="0" w:color="auto"/>
            <w:right w:val="none" w:sz="0" w:space="0" w:color="auto"/>
          </w:divBdr>
        </w:div>
        <w:div w:id="969476414">
          <w:marLeft w:val="0"/>
          <w:marRight w:val="0"/>
          <w:marTop w:val="0"/>
          <w:marBottom w:val="0"/>
          <w:divBdr>
            <w:top w:val="none" w:sz="0" w:space="0" w:color="auto"/>
            <w:left w:val="none" w:sz="0" w:space="0" w:color="auto"/>
            <w:bottom w:val="none" w:sz="0" w:space="0" w:color="auto"/>
            <w:right w:val="none" w:sz="0" w:space="0" w:color="auto"/>
          </w:divBdr>
        </w:div>
        <w:div w:id="972562234">
          <w:marLeft w:val="0"/>
          <w:marRight w:val="0"/>
          <w:marTop w:val="0"/>
          <w:marBottom w:val="0"/>
          <w:divBdr>
            <w:top w:val="none" w:sz="0" w:space="0" w:color="auto"/>
            <w:left w:val="none" w:sz="0" w:space="0" w:color="auto"/>
            <w:bottom w:val="none" w:sz="0" w:space="0" w:color="auto"/>
            <w:right w:val="none" w:sz="0" w:space="0" w:color="auto"/>
          </w:divBdr>
        </w:div>
        <w:div w:id="984435787">
          <w:marLeft w:val="0"/>
          <w:marRight w:val="0"/>
          <w:marTop w:val="0"/>
          <w:marBottom w:val="0"/>
          <w:divBdr>
            <w:top w:val="none" w:sz="0" w:space="0" w:color="auto"/>
            <w:left w:val="none" w:sz="0" w:space="0" w:color="auto"/>
            <w:bottom w:val="none" w:sz="0" w:space="0" w:color="auto"/>
            <w:right w:val="none" w:sz="0" w:space="0" w:color="auto"/>
          </w:divBdr>
        </w:div>
        <w:div w:id="985233901">
          <w:marLeft w:val="0"/>
          <w:marRight w:val="0"/>
          <w:marTop w:val="0"/>
          <w:marBottom w:val="0"/>
          <w:divBdr>
            <w:top w:val="none" w:sz="0" w:space="0" w:color="auto"/>
            <w:left w:val="none" w:sz="0" w:space="0" w:color="auto"/>
            <w:bottom w:val="none" w:sz="0" w:space="0" w:color="auto"/>
            <w:right w:val="none" w:sz="0" w:space="0" w:color="auto"/>
          </w:divBdr>
        </w:div>
        <w:div w:id="987250286">
          <w:marLeft w:val="0"/>
          <w:marRight w:val="0"/>
          <w:marTop w:val="0"/>
          <w:marBottom w:val="0"/>
          <w:divBdr>
            <w:top w:val="none" w:sz="0" w:space="0" w:color="auto"/>
            <w:left w:val="none" w:sz="0" w:space="0" w:color="auto"/>
            <w:bottom w:val="none" w:sz="0" w:space="0" w:color="auto"/>
            <w:right w:val="none" w:sz="0" w:space="0" w:color="auto"/>
          </w:divBdr>
        </w:div>
        <w:div w:id="1004675064">
          <w:marLeft w:val="0"/>
          <w:marRight w:val="0"/>
          <w:marTop w:val="0"/>
          <w:marBottom w:val="0"/>
          <w:divBdr>
            <w:top w:val="none" w:sz="0" w:space="0" w:color="auto"/>
            <w:left w:val="none" w:sz="0" w:space="0" w:color="auto"/>
            <w:bottom w:val="none" w:sz="0" w:space="0" w:color="auto"/>
            <w:right w:val="none" w:sz="0" w:space="0" w:color="auto"/>
          </w:divBdr>
        </w:div>
        <w:div w:id="1027289986">
          <w:marLeft w:val="0"/>
          <w:marRight w:val="0"/>
          <w:marTop w:val="0"/>
          <w:marBottom w:val="0"/>
          <w:divBdr>
            <w:top w:val="none" w:sz="0" w:space="0" w:color="auto"/>
            <w:left w:val="none" w:sz="0" w:space="0" w:color="auto"/>
            <w:bottom w:val="none" w:sz="0" w:space="0" w:color="auto"/>
            <w:right w:val="none" w:sz="0" w:space="0" w:color="auto"/>
          </w:divBdr>
        </w:div>
        <w:div w:id="1027830127">
          <w:marLeft w:val="0"/>
          <w:marRight w:val="0"/>
          <w:marTop w:val="0"/>
          <w:marBottom w:val="0"/>
          <w:divBdr>
            <w:top w:val="none" w:sz="0" w:space="0" w:color="auto"/>
            <w:left w:val="none" w:sz="0" w:space="0" w:color="auto"/>
            <w:bottom w:val="none" w:sz="0" w:space="0" w:color="auto"/>
            <w:right w:val="none" w:sz="0" w:space="0" w:color="auto"/>
          </w:divBdr>
        </w:div>
        <w:div w:id="1048645819">
          <w:marLeft w:val="0"/>
          <w:marRight w:val="0"/>
          <w:marTop w:val="0"/>
          <w:marBottom w:val="0"/>
          <w:divBdr>
            <w:top w:val="none" w:sz="0" w:space="0" w:color="auto"/>
            <w:left w:val="none" w:sz="0" w:space="0" w:color="auto"/>
            <w:bottom w:val="none" w:sz="0" w:space="0" w:color="auto"/>
            <w:right w:val="none" w:sz="0" w:space="0" w:color="auto"/>
          </w:divBdr>
        </w:div>
        <w:div w:id="1059940337">
          <w:marLeft w:val="0"/>
          <w:marRight w:val="0"/>
          <w:marTop w:val="0"/>
          <w:marBottom w:val="0"/>
          <w:divBdr>
            <w:top w:val="none" w:sz="0" w:space="0" w:color="auto"/>
            <w:left w:val="none" w:sz="0" w:space="0" w:color="auto"/>
            <w:bottom w:val="none" w:sz="0" w:space="0" w:color="auto"/>
            <w:right w:val="none" w:sz="0" w:space="0" w:color="auto"/>
          </w:divBdr>
        </w:div>
        <w:div w:id="1067873312">
          <w:marLeft w:val="0"/>
          <w:marRight w:val="0"/>
          <w:marTop w:val="0"/>
          <w:marBottom w:val="0"/>
          <w:divBdr>
            <w:top w:val="none" w:sz="0" w:space="0" w:color="auto"/>
            <w:left w:val="none" w:sz="0" w:space="0" w:color="auto"/>
            <w:bottom w:val="none" w:sz="0" w:space="0" w:color="auto"/>
            <w:right w:val="none" w:sz="0" w:space="0" w:color="auto"/>
          </w:divBdr>
        </w:div>
        <w:div w:id="1075318385">
          <w:marLeft w:val="0"/>
          <w:marRight w:val="0"/>
          <w:marTop w:val="0"/>
          <w:marBottom w:val="0"/>
          <w:divBdr>
            <w:top w:val="none" w:sz="0" w:space="0" w:color="auto"/>
            <w:left w:val="none" w:sz="0" w:space="0" w:color="auto"/>
            <w:bottom w:val="none" w:sz="0" w:space="0" w:color="auto"/>
            <w:right w:val="none" w:sz="0" w:space="0" w:color="auto"/>
          </w:divBdr>
        </w:div>
        <w:div w:id="1127744445">
          <w:marLeft w:val="0"/>
          <w:marRight w:val="0"/>
          <w:marTop w:val="0"/>
          <w:marBottom w:val="0"/>
          <w:divBdr>
            <w:top w:val="none" w:sz="0" w:space="0" w:color="auto"/>
            <w:left w:val="none" w:sz="0" w:space="0" w:color="auto"/>
            <w:bottom w:val="none" w:sz="0" w:space="0" w:color="auto"/>
            <w:right w:val="none" w:sz="0" w:space="0" w:color="auto"/>
          </w:divBdr>
        </w:div>
        <w:div w:id="1140078471">
          <w:marLeft w:val="0"/>
          <w:marRight w:val="0"/>
          <w:marTop w:val="0"/>
          <w:marBottom w:val="0"/>
          <w:divBdr>
            <w:top w:val="none" w:sz="0" w:space="0" w:color="auto"/>
            <w:left w:val="none" w:sz="0" w:space="0" w:color="auto"/>
            <w:bottom w:val="none" w:sz="0" w:space="0" w:color="auto"/>
            <w:right w:val="none" w:sz="0" w:space="0" w:color="auto"/>
          </w:divBdr>
        </w:div>
        <w:div w:id="1150173323">
          <w:marLeft w:val="0"/>
          <w:marRight w:val="0"/>
          <w:marTop w:val="0"/>
          <w:marBottom w:val="0"/>
          <w:divBdr>
            <w:top w:val="none" w:sz="0" w:space="0" w:color="auto"/>
            <w:left w:val="none" w:sz="0" w:space="0" w:color="auto"/>
            <w:bottom w:val="none" w:sz="0" w:space="0" w:color="auto"/>
            <w:right w:val="none" w:sz="0" w:space="0" w:color="auto"/>
          </w:divBdr>
        </w:div>
        <w:div w:id="1167018852">
          <w:marLeft w:val="0"/>
          <w:marRight w:val="0"/>
          <w:marTop w:val="0"/>
          <w:marBottom w:val="0"/>
          <w:divBdr>
            <w:top w:val="none" w:sz="0" w:space="0" w:color="auto"/>
            <w:left w:val="none" w:sz="0" w:space="0" w:color="auto"/>
            <w:bottom w:val="none" w:sz="0" w:space="0" w:color="auto"/>
            <w:right w:val="none" w:sz="0" w:space="0" w:color="auto"/>
          </w:divBdr>
        </w:div>
        <w:div w:id="1168981396">
          <w:marLeft w:val="0"/>
          <w:marRight w:val="0"/>
          <w:marTop w:val="0"/>
          <w:marBottom w:val="0"/>
          <w:divBdr>
            <w:top w:val="none" w:sz="0" w:space="0" w:color="auto"/>
            <w:left w:val="none" w:sz="0" w:space="0" w:color="auto"/>
            <w:bottom w:val="none" w:sz="0" w:space="0" w:color="auto"/>
            <w:right w:val="none" w:sz="0" w:space="0" w:color="auto"/>
          </w:divBdr>
        </w:div>
        <w:div w:id="1204488927">
          <w:marLeft w:val="0"/>
          <w:marRight w:val="0"/>
          <w:marTop w:val="0"/>
          <w:marBottom w:val="0"/>
          <w:divBdr>
            <w:top w:val="none" w:sz="0" w:space="0" w:color="auto"/>
            <w:left w:val="none" w:sz="0" w:space="0" w:color="auto"/>
            <w:bottom w:val="none" w:sz="0" w:space="0" w:color="auto"/>
            <w:right w:val="none" w:sz="0" w:space="0" w:color="auto"/>
          </w:divBdr>
        </w:div>
        <w:div w:id="1209488542">
          <w:marLeft w:val="0"/>
          <w:marRight w:val="0"/>
          <w:marTop w:val="0"/>
          <w:marBottom w:val="0"/>
          <w:divBdr>
            <w:top w:val="none" w:sz="0" w:space="0" w:color="auto"/>
            <w:left w:val="none" w:sz="0" w:space="0" w:color="auto"/>
            <w:bottom w:val="none" w:sz="0" w:space="0" w:color="auto"/>
            <w:right w:val="none" w:sz="0" w:space="0" w:color="auto"/>
          </w:divBdr>
        </w:div>
        <w:div w:id="1212766765">
          <w:marLeft w:val="0"/>
          <w:marRight w:val="0"/>
          <w:marTop w:val="0"/>
          <w:marBottom w:val="0"/>
          <w:divBdr>
            <w:top w:val="none" w:sz="0" w:space="0" w:color="auto"/>
            <w:left w:val="none" w:sz="0" w:space="0" w:color="auto"/>
            <w:bottom w:val="none" w:sz="0" w:space="0" w:color="auto"/>
            <w:right w:val="none" w:sz="0" w:space="0" w:color="auto"/>
          </w:divBdr>
        </w:div>
        <w:div w:id="1227952689">
          <w:marLeft w:val="0"/>
          <w:marRight w:val="0"/>
          <w:marTop w:val="0"/>
          <w:marBottom w:val="0"/>
          <w:divBdr>
            <w:top w:val="none" w:sz="0" w:space="0" w:color="auto"/>
            <w:left w:val="none" w:sz="0" w:space="0" w:color="auto"/>
            <w:bottom w:val="none" w:sz="0" w:space="0" w:color="auto"/>
            <w:right w:val="none" w:sz="0" w:space="0" w:color="auto"/>
          </w:divBdr>
        </w:div>
        <w:div w:id="1265918673">
          <w:marLeft w:val="0"/>
          <w:marRight w:val="0"/>
          <w:marTop w:val="0"/>
          <w:marBottom w:val="0"/>
          <w:divBdr>
            <w:top w:val="none" w:sz="0" w:space="0" w:color="auto"/>
            <w:left w:val="none" w:sz="0" w:space="0" w:color="auto"/>
            <w:bottom w:val="none" w:sz="0" w:space="0" w:color="auto"/>
            <w:right w:val="none" w:sz="0" w:space="0" w:color="auto"/>
          </w:divBdr>
        </w:div>
        <w:div w:id="1307127090">
          <w:marLeft w:val="0"/>
          <w:marRight w:val="0"/>
          <w:marTop w:val="0"/>
          <w:marBottom w:val="0"/>
          <w:divBdr>
            <w:top w:val="none" w:sz="0" w:space="0" w:color="auto"/>
            <w:left w:val="none" w:sz="0" w:space="0" w:color="auto"/>
            <w:bottom w:val="none" w:sz="0" w:space="0" w:color="auto"/>
            <w:right w:val="none" w:sz="0" w:space="0" w:color="auto"/>
          </w:divBdr>
        </w:div>
        <w:div w:id="1322007564">
          <w:marLeft w:val="0"/>
          <w:marRight w:val="0"/>
          <w:marTop w:val="0"/>
          <w:marBottom w:val="0"/>
          <w:divBdr>
            <w:top w:val="none" w:sz="0" w:space="0" w:color="auto"/>
            <w:left w:val="none" w:sz="0" w:space="0" w:color="auto"/>
            <w:bottom w:val="none" w:sz="0" w:space="0" w:color="auto"/>
            <w:right w:val="none" w:sz="0" w:space="0" w:color="auto"/>
          </w:divBdr>
        </w:div>
        <w:div w:id="1348480749">
          <w:marLeft w:val="0"/>
          <w:marRight w:val="0"/>
          <w:marTop w:val="0"/>
          <w:marBottom w:val="0"/>
          <w:divBdr>
            <w:top w:val="none" w:sz="0" w:space="0" w:color="auto"/>
            <w:left w:val="none" w:sz="0" w:space="0" w:color="auto"/>
            <w:bottom w:val="none" w:sz="0" w:space="0" w:color="auto"/>
            <w:right w:val="none" w:sz="0" w:space="0" w:color="auto"/>
          </w:divBdr>
        </w:div>
        <w:div w:id="1374310612">
          <w:marLeft w:val="0"/>
          <w:marRight w:val="0"/>
          <w:marTop w:val="0"/>
          <w:marBottom w:val="0"/>
          <w:divBdr>
            <w:top w:val="none" w:sz="0" w:space="0" w:color="auto"/>
            <w:left w:val="none" w:sz="0" w:space="0" w:color="auto"/>
            <w:bottom w:val="none" w:sz="0" w:space="0" w:color="auto"/>
            <w:right w:val="none" w:sz="0" w:space="0" w:color="auto"/>
          </w:divBdr>
        </w:div>
        <w:div w:id="1391269670">
          <w:marLeft w:val="0"/>
          <w:marRight w:val="0"/>
          <w:marTop w:val="0"/>
          <w:marBottom w:val="0"/>
          <w:divBdr>
            <w:top w:val="none" w:sz="0" w:space="0" w:color="auto"/>
            <w:left w:val="none" w:sz="0" w:space="0" w:color="auto"/>
            <w:bottom w:val="none" w:sz="0" w:space="0" w:color="auto"/>
            <w:right w:val="none" w:sz="0" w:space="0" w:color="auto"/>
          </w:divBdr>
        </w:div>
        <w:div w:id="1424448832">
          <w:marLeft w:val="0"/>
          <w:marRight w:val="0"/>
          <w:marTop w:val="0"/>
          <w:marBottom w:val="0"/>
          <w:divBdr>
            <w:top w:val="none" w:sz="0" w:space="0" w:color="auto"/>
            <w:left w:val="none" w:sz="0" w:space="0" w:color="auto"/>
            <w:bottom w:val="none" w:sz="0" w:space="0" w:color="auto"/>
            <w:right w:val="none" w:sz="0" w:space="0" w:color="auto"/>
          </w:divBdr>
        </w:div>
        <w:div w:id="1431706886">
          <w:marLeft w:val="0"/>
          <w:marRight w:val="0"/>
          <w:marTop w:val="0"/>
          <w:marBottom w:val="0"/>
          <w:divBdr>
            <w:top w:val="none" w:sz="0" w:space="0" w:color="auto"/>
            <w:left w:val="none" w:sz="0" w:space="0" w:color="auto"/>
            <w:bottom w:val="none" w:sz="0" w:space="0" w:color="auto"/>
            <w:right w:val="none" w:sz="0" w:space="0" w:color="auto"/>
          </w:divBdr>
        </w:div>
        <w:div w:id="1452899849">
          <w:marLeft w:val="0"/>
          <w:marRight w:val="0"/>
          <w:marTop w:val="0"/>
          <w:marBottom w:val="0"/>
          <w:divBdr>
            <w:top w:val="none" w:sz="0" w:space="0" w:color="auto"/>
            <w:left w:val="none" w:sz="0" w:space="0" w:color="auto"/>
            <w:bottom w:val="none" w:sz="0" w:space="0" w:color="auto"/>
            <w:right w:val="none" w:sz="0" w:space="0" w:color="auto"/>
          </w:divBdr>
        </w:div>
        <w:div w:id="1465997815">
          <w:marLeft w:val="0"/>
          <w:marRight w:val="0"/>
          <w:marTop w:val="0"/>
          <w:marBottom w:val="0"/>
          <w:divBdr>
            <w:top w:val="none" w:sz="0" w:space="0" w:color="auto"/>
            <w:left w:val="none" w:sz="0" w:space="0" w:color="auto"/>
            <w:bottom w:val="none" w:sz="0" w:space="0" w:color="auto"/>
            <w:right w:val="none" w:sz="0" w:space="0" w:color="auto"/>
          </w:divBdr>
        </w:div>
        <w:div w:id="1475173197">
          <w:marLeft w:val="0"/>
          <w:marRight w:val="0"/>
          <w:marTop w:val="0"/>
          <w:marBottom w:val="0"/>
          <w:divBdr>
            <w:top w:val="none" w:sz="0" w:space="0" w:color="auto"/>
            <w:left w:val="none" w:sz="0" w:space="0" w:color="auto"/>
            <w:bottom w:val="none" w:sz="0" w:space="0" w:color="auto"/>
            <w:right w:val="none" w:sz="0" w:space="0" w:color="auto"/>
          </w:divBdr>
        </w:div>
        <w:div w:id="1528835112">
          <w:marLeft w:val="0"/>
          <w:marRight w:val="0"/>
          <w:marTop w:val="0"/>
          <w:marBottom w:val="0"/>
          <w:divBdr>
            <w:top w:val="none" w:sz="0" w:space="0" w:color="auto"/>
            <w:left w:val="none" w:sz="0" w:space="0" w:color="auto"/>
            <w:bottom w:val="none" w:sz="0" w:space="0" w:color="auto"/>
            <w:right w:val="none" w:sz="0" w:space="0" w:color="auto"/>
          </w:divBdr>
        </w:div>
        <w:div w:id="1539468001">
          <w:marLeft w:val="0"/>
          <w:marRight w:val="0"/>
          <w:marTop w:val="0"/>
          <w:marBottom w:val="0"/>
          <w:divBdr>
            <w:top w:val="none" w:sz="0" w:space="0" w:color="auto"/>
            <w:left w:val="none" w:sz="0" w:space="0" w:color="auto"/>
            <w:bottom w:val="none" w:sz="0" w:space="0" w:color="auto"/>
            <w:right w:val="none" w:sz="0" w:space="0" w:color="auto"/>
          </w:divBdr>
        </w:div>
        <w:div w:id="1559710527">
          <w:marLeft w:val="0"/>
          <w:marRight w:val="0"/>
          <w:marTop w:val="0"/>
          <w:marBottom w:val="0"/>
          <w:divBdr>
            <w:top w:val="none" w:sz="0" w:space="0" w:color="auto"/>
            <w:left w:val="none" w:sz="0" w:space="0" w:color="auto"/>
            <w:bottom w:val="none" w:sz="0" w:space="0" w:color="auto"/>
            <w:right w:val="none" w:sz="0" w:space="0" w:color="auto"/>
          </w:divBdr>
        </w:div>
        <w:div w:id="1563364553">
          <w:marLeft w:val="0"/>
          <w:marRight w:val="0"/>
          <w:marTop w:val="0"/>
          <w:marBottom w:val="0"/>
          <w:divBdr>
            <w:top w:val="none" w:sz="0" w:space="0" w:color="auto"/>
            <w:left w:val="none" w:sz="0" w:space="0" w:color="auto"/>
            <w:bottom w:val="none" w:sz="0" w:space="0" w:color="auto"/>
            <w:right w:val="none" w:sz="0" w:space="0" w:color="auto"/>
          </w:divBdr>
        </w:div>
        <w:div w:id="1567953972">
          <w:marLeft w:val="0"/>
          <w:marRight w:val="0"/>
          <w:marTop w:val="0"/>
          <w:marBottom w:val="0"/>
          <w:divBdr>
            <w:top w:val="none" w:sz="0" w:space="0" w:color="auto"/>
            <w:left w:val="none" w:sz="0" w:space="0" w:color="auto"/>
            <w:bottom w:val="none" w:sz="0" w:space="0" w:color="auto"/>
            <w:right w:val="none" w:sz="0" w:space="0" w:color="auto"/>
          </w:divBdr>
        </w:div>
        <w:div w:id="1568570579">
          <w:marLeft w:val="0"/>
          <w:marRight w:val="0"/>
          <w:marTop w:val="0"/>
          <w:marBottom w:val="0"/>
          <w:divBdr>
            <w:top w:val="none" w:sz="0" w:space="0" w:color="auto"/>
            <w:left w:val="none" w:sz="0" w:space="0" w:color="auto"/>
            <w:bottom w:val="none" w:sz="0" w:space="0" w:color="auto"/>
            <w:right w:val="none" w:sz="0" w:space="0" w:color="auto"/>
          </w:divBdr>
        </w:div>
        <w:div w:id="1588616432">
          <w:marLeft w:val="0"/>
          <w:marRight w:val="0"/>
          <w:marTop w:val="0"/>
          <w:marBottom w:val="0"/>
          <w:divBdr>
            <w:top w:val="none" w:sz="0" w:space="0" w:color="auto"/>
            <w:left w:val="none" w:sz="0" w:space="0" w:color="auto"/>
            <w:bottom w:val="none" w:sz="0" w:space="0" w:color="auto"/>
            <w:right w:val="none" w:sz="0" w:space="0" w:color="auto"/>
          </w:divBdr>
        </w:div>
        <w:div w:id="1597859260">
          <w:marLeft w:val="0"/>
          <w:marRight w:val="0"/>
          <w:marTop w:val="0"/>
          <w:marBottom w:val="0"/>
          <w:divBdr>
            <w:top w:val="none" w:sz="0" w:space="0" w:color="auto"/>
            <w:left w:val="none" w:sz="0" w:space="0" w:color="auto"/>
            <w:bottom w:val="none" w:sz="0" w:space="0" w:color="auto"/>
            <w:right w:val="none" w:sz="0" w:space="0" w:color="auto"/>
          </w:divBdr>
        </w:div>
        <w:div w:id="1613631186">
          <w:marLeft w:val="0"/>
          <w:marRight w:val="0"/>
          <w:marTop w:val="0"/>
          <w:marBottom w:val="0"/>
          <w:divBdr>
            <w:top w:val="none" w:sz="0" w:space="0" w:color="auto"/>
            <w:left w:val="none" w:sz="0" w:space="0" w:color="auto"/>
            <w:bottom w:val="none" w:sz="0" w:space="0" w:color="auto"/>
            <w:right w:val="none" w:sz="0" w:space="0" w:color="auto"/>
          </w:divBdr>
        </w:div>
        <w:div w:id="1617760524">
          <w:marLeft w:val="0"/>
          <w:marRight w:val="0"/>
          <w:marTop w:val="0"/>
          <w:marBottom w:val="0"/>
          <w:divBdr>
            <w:top w:val="none" w:sz="0" w:space="0" w:color="auto"/>
            <w:left w:val="none" w:sz="0" w:space="0" w:color="auto"/>
            <w:bottom w:val="none" w:sz="0" w:space="0" w:color="auto"/>
            <w:right w:val="none" w:sz="0" w:space="0" w:color="auto"/>
          </w:divBdr>
        </w:div>
        <w:div w:id="1618215922">
          <w:marLeft w:val="0"/>
          <w:marRight w:val="0"/>
          <w:marTop w:val="0"/>
          <w:marBottom w:val="0"/>
          <w:divBdr>
            <w:top w:val="none" w:sz="0" w:space="0" w:color="auto"/>
            <w:left w:val="none" w:sz="0" w:space="0" w:color="auto"/>
            <w:bottom w:val="none" w:sz="0" w:space="0" w:color="auto"/>
            <w:right w:val="none" w:sz="0" w:space="0" w:color="auto"/>
          </w:divBdr>
        </w:div>
        <w:div w:id="1618681741">
          <w:marLeft w:val="0"/>
          <w:marRight w:val="0"/>
          <w:marTop w:val="0"/>
          <w:marBottom w:val="0"/>
          <w:divBdr>
            <w:top w:val="none" w:sz="0" w:space="0" w:color="auto"/>
            <w:left w:val="none" w:sz="0" w:space="0" w:color="auto"/>
            <w:bottom w:val="none" w:sz="0" w:space="0" w:color="auto"/>
            <w:right w:val="none" w:sz="0" w:space="0" w:color="auto"/>
          </w:divBdr>
        </w:div>
        <w:div w:id="1636256400">
          <w:marLeft w:val="0"/>
          <w:marRight w:val="0"/>
          <w:marTop w:val="0"/>
          <w:marBottom w:val="0"/>
          <w:divBdr>
            <w:top w:val="none" w:sz="0" w:space="0" w:color="auto"/>
            <w:left w:val="none" w:sz="0" w:space="0" w:color="auto"/>
            <w:bottom w:val="none" w:sz="0" w:space="0" w:color="auto"/>
            <w:right w:val="none" w:sz="0" w:space="0" w:color="auto"/>
          </w:divBdr>
        </w:div>
        <w:div w:id="1647934421">
          <w:marLeft w:val="0"/>
          <w:marRight w:val="0"/>
          <w:marTop w:val="0"/>
          <w:marBottom w:val="0"/>
          <w:divBdr>
            <w:top w:val="none" w:sz="0" w:space="0" w:color="auto"/>
            <w:left w:val="none" w:sz="0" w:space="0" w:color="auto"/>
            <w:bottom w:val="none" w:sz="0" w:space="0" w:color="auto"/>
            <w:right w:val="none" w:sz="0" w:space="0" w:color="auto"/>
          </w:divBdr>
        </w:div>
        <w:div w:id="1746416261">
          <w:marLeft w:val="0"/>
          <w:marRight w:val="0"/>
          <w:marTop w:val="0"/>
          <w:marBottom w:val="0"/>
          <w:divBdr>
            <w:top w:val="none" w:sz="0" w:space="0" w:color="auto"/>
            <w:left w:val="none" w:sz="0" w:space="0" w:color="auto"/>
            <w:bottom w:val="none" w:sz="0" w:space="0" w:color="auto"/>
            <w:right w:val="none" w:sz="0" w:space="0" w:color="auto"/>
          </w:divBdr>
        </w:div>
        <w:div w:id="1768189787">
          <w:marLeft w:val="0"/>
          <w:marRight w:val="0"/>
          <w:marTop w:val="0"/>
          <w:marBottom w:val="0"/>
          <w:divBdr>
            <w:top w:val="none" w:sz="0" w:space="0" w:color="auto"/>
            <w:left w:val="none" w:sz="0" w:space="0" w:color="auto"/>
            <w:bottom w:val="none" w:sz="0" w:space="0" w:color="auto"/>
            <w:right w:val="none" w:sz="0" w:space="0" w:color="auto"/>
          </w:divBdr>
        </w:div>
        <w:div w:id="1781680805">
          <w:marLeft w:val="0"/>
          <w:marRight w:val="0"/>
          <w:marTop w:val="0"/>
          <w:marBottom w:val="0"/>
          <w:divBdr>
            <w:top w:val="none" w:sz="0" w:space="0" w:color="auto"/>
            <w:left w:val="none" w:sz="0" w:space="0" w:color="auto"/>
            <w:bottom w:val="none" w:sz="0" w:space="0" w:color="auto"/>
            <w:right w:val="none" w:sz="0" w:space="0" w:color="auto"/>
          </w:divBdr>
        </w:div>
        <w:div w:id="1792091595">
          <w:marLeft w:val="0"/>
          <w:marRight w:val="0"/>
          <w:marTop w:val="0"/>
          <w:marBottom w:val="0"/>
          <w:divBdr>
            <w:top w:val="none" w:sz="0" w:space="0" w:color="auto"/>
            <w:left w:val="none" w:sz="0" w:space="0" w:color="auto"/>
            <w:bottom w:val="none" w:sz="0" w:space="0" w:color="auto"/>
            <w:right w:val="none" w:sz="0" w:space="0" w:color="auto"/>
          </w:divBdr>
        </w:div>
        <w:div w:id="1814758315">
          <w:marLeft w:val="0"/>
          <w:marRight w:val="0"/>
          <w:marTop w:val="0"/>
          <w:marBottom w:val="0"/>
          <w:divBdr>
            <w:top w:val="none" w:sz="0" w:space="0" w:color="auto"/>
            <w:left w:val="none" w:sz="0" w:space="0" w:color="auto"/>
            <w:bottom w:val="none" w:sz="0" w:space="0" w:color="auto"/>
            <w:right w:val="none" w:sz="0" w:space="0" w:color="auto"/>
          </w:divBdr>
        </w:div>
        <w:div w:id="1818456361">
          <w:marLeft w:val="0"/>
          <w:marRight w:val="0"/>
          <w:marTop w:val="0"/>
          <w:marBottom w:val="0"/>
          <w:divBdr>
            <w:top w:val="none" w:sz="0" w:space="0" w:color="auto"/>
            <w:left w:val="none" w:sz="0" w:space="0" w:color="auto"/>
            <w:bottom w:val="none" w:sz="0" w:space="0" w:color="auto"/>
            <w:right w:val="none" w:sz="0" w:space="0" w:color="auto"/>
          </w:divBdr>
        </w:div>
        <w:div w:id="1890845949">
          <w:marLeft w:val="0"/>
          <w:marRight w:val="0"/>
          <w:marTop w:val="0"/>
          <w:marBottom w:val="0"/>
          <w:divBdr>
            <w:top w:val="none" w:sz="0" w:space="0" w:color="auto"/>
            <w:left w:val="none" w:sz="0" w:space="0" w:color="auto"/>
            <w:bottom w:val="none" w:sz="0" w:space="0" w:color="auto"/>
            <w:right w:val="none" w:sz="0" w:space="0" w:color="auto"/>
          </w:divBdr>
        </w:div>
        <w:div w:id="1900020948">
          <w:marLeft w:val="0"/>
          <w:marRight w:val="0"/>
          <w:marTop w:val="0"/>
          <w:marBottom w:val="0"/>
          <w:divBdr>
            <w:top w:val="none" w:sz="0" w:space="0" w:color="auto"/>
            <w:left w:val="none" w:sz="0" w:space="0" w:color="auto"/>
            <w:bottom w:val="none" w:sz="0" w:space="0" w:color="auto"/>
            <w:right w:val="none" w:sz="0" w:space="0" w:color="auto"/>
          </w:divBdr>
        </w:div>
        <w:div w:id="1903369682">
          <w:marLeft w:val="0"/>
          <w:marRight w:val="0"/>
          <w:marTop w:val="0"/>
          <w:marBottom w:val="0"/>
          <w:divBdr>
            <w:top w:val="none" w:sz="0" w:space="0" w:color="auto"/>
            <w:left w:val="none" w:sz="0" w:space="0" w:color="auto"/>
            <w:bottom w:val="none" w:sz="0" w:space="0" w:color="auto"/>
            <w:right w:val="none" w:sz="0" w:space="0" w:color="auto"/>
          </w:divBdr>
        </w:div>
        <w:div w:id="1917788900">
          <w:marLeft w:val="0"/>
          <w:marRight w:val="0"/>
          <w:marTop w:val="0"/>
          <w:marBottom w:val="0"/>
          <w:divBdr>
            <w:top w:val="none" w:sz="0" w:space="0" w:color="auto"/>
            <w:left w:val="none" w:sz="0" w:space="0" w:color="auto"/>
            <w:bottom w:val="none" w:sz="0" w:space="0" w:color="auto"/>
            <w:right w:val="none" w:sz="0" w:space="0" w:color="auto"/>
          </w:divBdr>
        </w:div>
        <w:div w:id="1948002471">
          <w:marLeft w:val="0"/>
          <w:marRight w:val="0"/>
          <w:marTop w:val="0"/>
          <w:marBottom w:val="0"/>
          <w:divBdr>
            <w:top w:val="none" w:sz="0" w:space="0" w:color="auto"/>
            <w:left w:val="none" w:sz="0" w:space="0" w:color="auto"/>
            <w:bottom w:val="none" w:sz="0" w:space="0" w:color="auto"/>
            <w:right w:val="none" w:sz="0" w:space="0" w:color="auto"/>
          </w:divBdr>
        </w:div>
        <w:div w:id="1974365047">
          <w:marLeft w:val="0"/>
          <w:marRight w:val="0"/>
          <w:marTop w:val="0"/>
          <w:marBottom w:val="0"/>
          <w:divBdr>
            <w:top w:val="none" w:sz="0" w:space="0" w:color="auto"/>
            <w:left w:val="none" w:sz="0" w:space="0" w:color="auto"/>
            <w:bottom w:val="none" w:sz="0" w:space="0" w:color="auto"/>
            <w:right w:val="none" w:sz="0" w:space="0" w:color="auto"/>
          </w:divBdr>
        </w:div>
        <w:div w:id="1978029727">
          <w:marLeft w:val="0"/>
          <w:marRight w:val="0"/>
          <w:marTop w:val="0"/>
          <w:marBottom w:val="0"/>
          <w:divBdr>
            <w:top w:val="none" w:sz="0" w:space="0" w:color="auto"/>
            <w:left w:val="none" w:sz="0" w:space="0" w:color="auto"/>
            <w:bottom w:val="none" w:sz="0" w:space="0" w:color="auto"/>
            <w:right w:val="none" w:sz="0" w:space="0" w:color="auto"/>
          </w:divBdr>
        </w:div>
        <w:div w:id="1981381997">
          <w:marLeft w:val="0"/>
          <w:marRight w:val="0"/>
          <w:marTop w:val="0"/>
          <w:marBottom w:val="0"/>
          <w:divBdr>
            <w:top w:val="none" w:sz="0" w:space="0" w:color="auto"/>
            <w:left w:val="none" w:sz="0" w:space="0" w:color="auto"/>
            <w:bottom w:val="none" w:sz="0" w:space="0" w:color="auto"/>
            <w:right w:val="none" w:sz="0" w:space="0" w:color="auto"/>
          </w:divBdr>
        </w:div>
        <w:div w:id="1987197742">
          <w:marLeft w:val="0"/>
          <w:marRight w:val="0"/>
          <w:marTop w:val="0"/>
          <w:marBottom w:val="0"/>
          <w:divBdr>
            <w:top w:val="none" w:sz="0" w:space="0" w:color="auto"/>
            <w:left w:val="none" w:sz="0" w:space="0" w:color="auto"/>
            <w:bottom w:val="none" w:sz="0" w:space="0" w:color="auto"/>
            <w:right w:val="none" w:sz="0" w:space="0" w:color="auto"/>
          </w:divBdr>
        </w:div>
        <w:div w:id="1996949241">
          <w:marLeft w:val="0"/>
          <w:marRight w:val="0"/>
          <w:marTop w:val="0"/>
          <w:marBottom w:val="0"/>
          <w:divBdr>
            <w:top w:val="none" w:sz="0" w:space="0" w:color="auto"/>
            <w:left w:val="none" w:sz="0" w:space="0" w:color="auto"/>
            <w:bottom w:val="none" w:sz="0" w:space="0" w:color="auto"/>
            <w:right w:val="none" w:sz="0" w:space="0" w:color="auto"/>
          </w:divBdr>
        </w:div>
        <w:div w:id="1997027752">
          <w:marLeft w:val="0"/>
          <w:marRight w:val="0"/>
          <w:marTop w:val="0"/>
          <w:marBottom w:val="0"/>
          <w:divBdr>
            <w:top w:val="none" w:sz="0" w:space="0" w:color="auto"/>
            <w:left w:val="none" w:sz="0" w:space="0" w:color="auto"/>
            <w:bottom w:val="none" w:sz="0" w:space="0" w:color="auto"/>
            <w:right w:val="none" w:sz="0" w:space="0" w:color="auto"/>
          </w:divBdr>
        </w:div>
        <w:div w:id="2029719776">
          <w:marLeft w:val="0"/>
          <w:marRight w:val="0"/>
          <w:marTop w:val="0"/>
          <w:marBottom w:val="0"/>
          <w:divBdr>
            <w:top w:val="none" w:sz="0" w:space="0" w:color="auto"/>
            <w:left w:val="none" w:sz="0" w:space="0" w:color="auto"/>
            <w:bottom w:val="none" w:sz="0" w:space="0" w:color="auto"/>
            <w:right w:val="none" w:sz="0" w:space="0" w:color="auto"/>
          </w:divBdr>
        </w:div>
        <w:div w:id="2038196126">
          <w:marLeft w:val="0"/>
          <w:marRight w:val="0"/>
          <w:marTop w:val="0"/>
          <w:marBottom w:val="0"/>
          <w:divBdr>
            <w:top w:val="none" w:sz="0" w:space="0" w:color="auto"/>
            <w:left w:val="none" w:sz="0" w:space="0" w:color="auto"/>
            <w:bottom w:val="none" w:sz="0" w:space="0" w:color="auto"/>
            <w:right w:val="none" w:sz="0" w:space="0" w:color="auto"/>
          </w:divBdr>
        </w:div>
        <w:div w:id="2044403922">
          <w:marLeft w:val="0"/>
          <w:marRight w:val="0"/>
          <w:marTop w:val="0"/>
          <w:marBottom w:val="0"/>
          <w:divBdr>
            <w:top w:val="none" w:sz="0" w:space="0" w:color="auto"/>
            <w:left w:val="none" w:sz="0" w:space="0" w:color="auto"/>
            <w:bottom w:val="none" w:sz="0" w:space="0" w:color="auto"/>
            <w:right w:val="none" w:sz="0" w:space="0" w:color="auto"/>
          </w:divBdr>
        </w:div>
        <w:div w:id="2051419054">
          <w:marLeft w:val="0"/>
          <w:marRight w:val="0"/>
          <w:marTop w:val="0"/>
          <w:marBottom w:val="0"/>
          <w:divBdr>
            <w:top w:val="none" w:sz="0" w:space="0" w:color="auto"/>
            <w:left w:val="none" w:sz="0" w:space="0" w:color="auto"/>
            <w:bottom w:val="none" w:sz="0" w:space="0" w:color="auto"/>
            <w:right w:val="none" w:sz="0" w:space="0" w:color="auto"/>
          </w:divBdr>
        </w:div>
        <w:div w:id="2068142084">
          <w:marLeft w:val="0"/>
          <w:marRight w:val="0"/>
          <w:marTop w:val="0"/>
          <w:marBottom w:val="0"/>
          <w:divBdr>
            <w:top w:val="none" w:sz="0" w:space="0" w:color="auto"/>
            <w:left w:val="none" w:sz="0" w:space="0" w:color="auto"/>
            <w:bottom w:val="none" w:sz="0" w:space="0" w:color="auto"/>
            <w:right w:val="none" w:sz="0" w:space="0" w:color="auto"/>
          </w:divBdr>
        </w:div>
        <w:div w:id="2075541123">
          <w:marLeft w:val="0"/>
          <w:marRight w:val="0"/>
          <w:marTop w:val="0"/>
          <w:marBottom w:val="0"/>
          <w:divBdr>
            <w:top w:val="none" w:sz="0" w:space="0" w:color="auto"/>
            <w:left w:val="none" w:sz="0" w:space="0" w:color="auto"/>
            <w:bottom w:val="none" w:sz="0" w:space="0" w:color="auto"/>
            <w:right w:val="none" w:sz="0" w:space="0" w:color="auto"/>
          </w:divBdr>
        </w:div>
        <w:div w:id="2106727548">
          <w:marLeft w:val="0"/>
          <w:marRight w:val="0"/>
          <w:marTop w:val="0"/>
          <w:marBottom w:val="0"/>
          <w:divBdr>
            <w:top w:val="none" w:sz="0" w:space="0" w:color="auto"/>
            <w:left w:val="none" w:sz="0" w:space="0" w:color="auto"/>
            <w:bottom w:val="none" w:sz="0" w:space="0" w:color="auto"/>
            <w:right w:val="none" w:sz="0" w:space="0" w:color="auto"/>
          </w:divBdr>
        </w:div>
        <w:div w:id="2107262122">
          <w:marLeft w:val="0"/>
          <w:marRight w:val="0"/>
          <w:marTop w:val="0"/>
          <w:marBottom w:val="0"/>
          <w:divBdr>
            <w:top w:val="none" w:sz="0" w:space="0" w:color="auto"/>
            <w:left w:val="none" w:sz="0" w:space="0" w:color="auto"/>
            <w:bottom w:val="none" w:sz="0" w:space="0" w:color="auto"/>
            <w:right w:val="none" w:sz="0" w:space="0" w:color="auto"/>
          </w:divBdr>
        </w:div>
        <w:div w:id="2109353883">
          <w:marLeft w:val="0"/>
          <w:marRight w:val="0"/>
          <w:marTop w:val="0"/>
          <w:marBottom w:val="0"/>
          <w:divBdr>
            <w:top w:val="none" w:sz="0" w:space="0" w:color="auto"/>
            <w:left w:val="none" w:sz="0" w:space="0" w:color="auto"/>
            <w:bottom w:val="none" w:sz="0" w:space="0" w:color="auto"/>
            <w:right w:val="none" w:sz="0" w:space="0" w:color="auto"/>
          </w:divBdr>
        </w:div>
        <w:div w:id="2118910883">
          <w:marLeft w:val="0"/>
          <w:marRight w:val="0"/>
          <w:marTop w:val="0"/>
          <w:marBottom w:val="0"/>
          <w:divBdr>
            <w:top w:val="none" w:sz="0" w:space="0" w:color="auto"/>
            <w:left w:val="none" w:sz="0" w:space="0" w:color="auto"/>
            <w:bottom w:val="none" w:sz="0" w:space="0" w:color="auto"/>
            <w:right w:val="none" w:sz="0" w:space="0" w:color="auto"/>
          </w:divBdr>
        </w:div>
        <w:div w:id="2146267302">
          <w:marLeft w:val="0"/>
          <w:marRight w:val="0"/>
          <w:marTop w:val="0"/>
          <w:marBottom w:val="0"/>
          <w:divBdr>
            <w:top w:val="none" w:sz="0" w:space="0" w:color="auto"/>
            <w:left w:val="none" w:sz="0" w:space="0" w:color="auto"/>
            <w:bottom w:val="none" w:sz="0" w:space="0" w:color="auto"/>
            <w:right w:val="none" w:sz="0" w:space="0" w:color="auto"/>
          </w:divBdr>
        </w:div>
      </w:divsChild>
    </w:div>
    <w:div w:id="762258459">
      <w:bodyDiv w:val="1"/>
      <w:marLeft w:val="0"/>
      <w:marRight w:val="0"/>
      <w:marTop w:val="0"/>
      <w:marBottom w:val="0"/>
      <w:divBdr>
        <w:top w:val="none" w:sz="0" w:space="0" w:color="auto"/>
        <w:left w:val="none" w:sz="0" w:space="0" w:color="auto"/>
        <w:bottom w:val="none" w:sz="0" w:space="0" w:color="auto"/>
        <w:right w:val="none" w:sz="0" w:space="0" w:color="auto"/>
      </w:divBdr>
    </w:div>
    <w:div w:id="771129215">
      <w:bodyDiv w:val="1"/>
      <w:marLeft w:val="0"/>
      <w:marRight w:val="0"/>
      <w:marTop w:val="0"/>
      <w:marBottom w:val="0"/>
      <w:divBdr>
        <w:top w:val="none" w:sz="0" w:space="0" w:color="auto"/>
        <w:left w:val="none" w:sz="0" w:space="0" w:color="auto"/>
        <w:bottom w:val="none" w:sz="0" w:space="0" w:color="auto"/>
        <w:right w:val="none" w:sz="0" w:space="0" w:color="auto"/>
      </w:divBdr>
      <w:divsChild>
        <w:div w:id="201330537">
          <w:marLeft w:val="0"/>
          <w:marRight w:val="0"/>
          <w:marTop w:val="0"/>
          <w:marBottom w:val="0"/>
          <w:divBdr>
            <w:top w:val="none" w:sz="0" w:space="0" w:color="auto"/>
            <w:left w:val="none" w:sz="0" w:space="0" w:color="auto"/>
            <w:bottom w:val="none" w:sz="0" w:space="0" w:color="auto"/>
            <w:right w:val="none" w:sz="0" w:space="0" w:color="auto"/>
          </w:divBdr>
        </w:div>
        <w:div w:id="1188713318">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9122534">
      <w:bodyDiv w:val="1"/>
      <w:marLeft w:val="0"/>
      <w:marRight w:val="0"/>
      <w:marTop w:val="0"/>
      <w:marBottom w:val="0"/>
      <w:divBdr>
        <w:top w:val="none" w:sz="0" w:space="0" w:color="auto"/>
        <w:left w:val="none" w:sz="0" w:space="0" w:color="auto"/>
        <w:bottom w:val="none" w:sz="0" w:space="0" w:color="auto"/>
        <w:right w:val="none" w:sz="0" w:space="0" w:color="auto"/>
      </w:divBdr>
      <w:divsChild>
        <w:div w:id="635793484">
          <w:marLeft w:val="0"/>
          <w:marRight w:val="0"/>
          <w:marTop w:val="0"/>
          <w:marBottom w:val="0"/>
          <w:divBdr>
            <w:top w:val="none" w:sz="0" w:space="0" w:color="auto"/>
            <w:left w:val="none" w:sz="0" w:space="0" w:color="auto"/>
            <w:bottom w:val="none" w:sz="0" w:space="0" w:color="auto"/>
            <w:right w:val="none" w:sz="0" w:space="0" w:color="auto"/>
          </w:divBdr>
          <w:divsChild>
            <w:div w:id="1284380061">
              <w:marLeft w:val="0"/>
              <w:marRight w:val="0"/>
              <w:marTop w:val="0"/>
              <w:marBottom w:val="0"/>
              <w:divBdr>
                <w:top w:val="none" w:sz="0" w:space="0" w:color="auto"/>
                <w:left w:val="none" w:sz="0" w:space="0" w:color="auto"/>
                <w:bottom w:val="none" w:sz="0" w:space="0" w:color="auto"/>
                <w:right w:val="none" w:sz="0" w:space="0" w:color="auto"/>
              </w:divBdr>
            </w:div>
          </w:divsChild>
        </w:div>
        <w:div w:id="935283370">
          <w:marLeft w:val="0"/>
          <w:marRight w:val="0"/>
          <w:marTop w:val="0"/>
          <w:marBottom w:val="0"/>
          <w:divBdr>
            <w:top w:val="none" w:sz="0" w:space="0" w:color="auto"/>
            <w:left w:val="none" w:sz="0" w:space="0" w:color="auto"/>
            <w:bottom w:val="none" w:sz="0" w:space="0" w:color="auto"/>
            <w:right w:val="none" w:sz="0" w:space="0" w:color="auto"/>
          </w:divBdr>
          <w:divsChild>
            <w:div w:id="54016893">
              <w:marLeft w:val="0"/>
              <w:marRight w:val="0"/>
              <w:marTop w:val="0"/>
              <w:marBottom w:val="0"/>
              <w:divBdr>
                <w:top w:val="none" w:sz="0" w:space="0" w:color="auto"/>
                <w:left w:val="none" w:sz="0" w:space="0" w:color="auto"/>
                <w:bottom w:val="none" w:sz="0" w:space="0" w:color="auto"/>
                <w:right w:val="none" w:sz="0" w:space="0" w:color="auto"/>
              </w:divBdr>
            </w:div>
            <w:div w:id="399595536">
              <w:marLeft w:val="0"/>
              <w:marRight w:val="0"/>
              <w:marTop w:val="0"/>
              <w:marBottom w:val="0"/>
              <w:divBdr>
                <w:top w:val="none" w:sz="0" w:space="0" w:color="auto"/>
                <w:left w:val="none" w:sz="0" w:space="0" w:color="auto"/>
                <w:bottom w:val="none" w:sz="0" w:space="0" w:color="auto"/>
                <w:right w:val="none" w:sz="0" w:space="0" w:color="auto"/>
              </w:divBdr>
            </w:div>
            <w:div w:id="19143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7043">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3856589">
      <w:bodyDiv w:val="1"/>
      <w:marLeft w:val="0"/>
      <w:marRight w:val="0"/>
      <w:marTop w:val="0"/>
      <w:marBottom w:val="0"/>
      <w:divBdr>
        <w:top w:val="none" w:sz="0" w:space="0" w:color="auto"/>
        <w:left w:val="none" w:sz="0" w:space="0" w:color="auto"/>
        <w:bottom w:val="none" w:sz="0" w:space="0" w:color="auto"/>
        <w:right w:val="none" w:sz="0" w:space="0" w:color="auto"/>
      </w:divBdr>
      <w:divsChild>
        <w:div w:id="1204714079">
          <w:marLeft w:val="547"/>
          <w:marRight w:val="0"/>
          <w:marTop w:val="0"/>
          <w:marBottom w:val="0"/>
          <w:divBdr>
            <w:top w:val="none" w:sz="0" w:space="0" w:color="auto"/>
            <w:left w:val="none" w:sz="0" w:space="0" w:color="auto"/>
            <w:bottom w:val="none" w:sz="0" w:space="0" w:color="auto"/>
            <w:right w:val="none" w:sz="0" w:space="0" w:color="auto"/>
          </w:divBdr>
        </w:div>
        <w:div w:id="1292322835">
          <w:marLeft w:val="547"/>
          <w:marRight w:val="0"/>
          <w:marTop w:val="0"/>
          <w:marBottom w:val="0"/>
          <w:divBdr>
            <w:top w:val="none" w:sz="0" w:space="0" w:color="auto"/>
            <w:left w:val="none" w:sz="0" w:space="0" w:color="auto"/>
            <w:bottom w:val="none" w:sz="0" w:space="0" w:color="auto"/>
            <w:right w:val="none" w:sz="0" w:space="0" w:color="auto"/>
          </w:divBdr>
        </w:div>
        <w:div w:id="1991209262">
          <w:marLeft w:val="547"/>
          <w:marRight w:val="0"/>
          <w:marTop w:val="0"/>
          <w:marBottom w:val="0"/>
          <w:divBdr>
            <w:top w:val="none" w:sz="0" w:space="0" w:color="auto"/>
            <w:left w:val="none" w:sz="0" w:space="0" w:color="auto"/>
            <w:bottom w:val="none" w:sz="0" w:space="0" w:color="auto"/>
            <w:right w:val="none" w:sz="0" w:space="0" w:color="auto"/>
          </w:divBdr>
        </w:div>
      </w:divsChild>
    </w:div>
    <w:div w:id="895243948">
      <w:bodyDiv w:val="1"/>
      <w:marLeft w:val="0"/>
      <w:marRight w:val="0"/>
      <w:marTop w:val="0"/>
      <w:marBottom w:val="0"/>
      <w:divBdr>
        <w:top w:val="none" w:sz="0" w:space="0" w:color="auto"/>
        <w:left w:val="none" w:sz="0" w:space="0" w:color="auto"/>
        <w:bottom w:val="none" w:sz="0" w:space="0" w:color="auto"/>
        <w:right w:val="none" w:sz="0" w:space="0" w:color="auto"/>
      </w:divBdr>
    </w:div>
    <w:div w:id="916668620">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48993871">
      <w:bodyDiv w:val="1"/>
      <w:marLeft w:val="0"/>
      <w:marRight w:val="0"/>
      <w:marTop w:val="0"/>
      <w:marBottom w:val="0"/>
      <w:divBdr>
        <w:top w:val="none" w:sz="0" w:space="0" w:color="auto"/>
        <w:left w:val="none" w:sz="0" w:space="0" w:color="auto"/>
        <w:bottom w:val="none" w:sz="0" w:space="0" w:color="auto"/>
        <w:right w:val="none" w:sz="0" w:space="0" w:color="auto"/>
      </w:divBdr>
    </w:div>
    <w:div w:id="1055281012">
      <w:bodyDiv w:val="1"/>
      <w:marLeft w:val="0"/>
      <w:marRight w:val="0"/>
      <w:marTop w:val="0"/>
      <w:marBottom w:val="0"/>
      <w:divBdr>
        <w:top w:val="none" w:sz="0" w:space="0" w:color="auto"/>
        <w:left w:val="none" w:sz="0" w:space="0" w:color="auto"/>
        <w:bottom w:val="none" w:sz="0" w:space="0" w:color="auto"/>
        <w:right w:val="none" w:sz="0" w:space="0" w:color="auto"/>
      </w:divBdr>
    </w:div>
    <w:div w:id="1125074443">
      <w:bodyDiv w:val="1"/>
      <w:marLeft w:val="0"/>
      <w:marRight w:val="0"/>
      <w:marTop w:val="0"/>
      <w:marBottom w:val="0"/>
      <w:divBdr>
        <w:top w:val="none" w:sz="0" w:space="0" w:color="auto"/>
        <w:left w:val="none" w:sz="0" w:space="0" w:color="auto"/>
        <w:bottom w:val="none" w:sz="0" w:space="0" w:color="auto"/>
        <w:right w:val="none" w:sz="0" w:space="0" w:color="auto"/>
      </w:divBdr>
    </w:div>
    <w:div w:id="1142889889">
      <w:bodyDiv w:val="1"/>
      <w:marLeft w:val="0"/>
      <w:marRight w:val="0"/>
      <w:marTop w:val="0"/>
      <w:marBottom w:val="0"/>
      <w:divBdr>
        <w:top w:val="none" w:sz="0" w:space="0" w:color="auto"/>
        <w:left w:val="none" w:sz="0" w:space="0" w:color="auto"/>
        <w:bottom w:val="none" w:sz="0" w:space="0" w:color="auto"/>
        <w:right w:val="none" w:sz="0" w:space="0" w:color="auto"/>
      </w:divBdr>
    </w:div>
    <w:div w:id="1205411636">
      <w:bodyDiv w:val="1"/>
      <w:marLeft w:val="0"/>
      <w:marRight w:val="0"/>
      <w:marTop w:val="0"/>
      <w:marBottom w:val="0"/>
      <w:divBdr>
        <w:top w:val="none" w:sz="0" w:space="0" w:color="auto"/>
        <w:left w:val="none" w:sz="0" w:space="0" w:color="auto"/>
        <w:bottom w:val="none" w:sz="0" w:space="0" w:color="auto"/>
        <w:right w:val="none" w:sz="0" w:space="0" w:color="auto"/>
      </w:divBdr>
    </w:div>
    <w:div w:id="1241788997">
      <w:bodyDiv w:val="1"/>
      <w:marLeft w:val="0"/>
      <w:marRight w:val="0"/>
      <w:marTop w:val="0"/>
      <w:marBottom w:val="0"/>
      <w:divBdr>
        <w:top w:val="none" w:sz="0" w:space="0" w:color="auto"/>
        <w:left w:val="none" w:sz="0" w:space="0" w:color="auto"/>
        <w:bottom w:val="none" w:sz="0" w:space="0" w:color="auto"/>
        <w:right w:val="none" w:sz="0" w:space="0" w:color="auto"/>
      </w:divBdr>
    </w:div>
    <w:div w:id="1282614515">
      <w:bodyDiv w:val="1"/>
      <w:marLeft w:val="0"/>
      <w:marRight w:val="0"/>
      <w:marTop w:val="0"/>
      <w:marBottom w:val="0"/>
      <w:divBdr>
        <w:top w:val="none" w:sz="0" w:space="0" w:color="auto"/>
        <w:left w:val="none" w:sz="0" w:space="0" w:color="auto"/>
        <w:bottom w:val="none" w:sz="0" w:space="0" w:color="auto"/>
        <w:right w:val="none" w:sz="0" w:space="0" w:color="auto"/>
      </w:divBdr>
    </w:div>
    <w:div w:id="1290012238">
      <w:bodyDiv w:val="1"/>
      <w:marLeft w:val="0"/>
      <w:marRight w:val="0"/>
      <w:marTop w:val="0"/>
      <w:marBottom w:val="0"/>
      <w:divBdr>
        <w:top w:val="none" w:sz="0" w:space="0" w:color="auto"/>
        <w:left w:val="none" w:sz="0" w:space="0" w:color="auto"/>
        <w:bottom w:val="none" w:sz="0" w:space="0" w:color="auto"/>
        <w:right w:val="none" w:sz="0" w:space="0" w:color="auto"/>
      </w:divBdr>
    </w:div>
    <w:div w:id="132620055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6844241">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5433340">
      <w:bodyDiv w:val="1"/>
      <w:marLeft w:val="0"/>
      <w:marRight w:val="0"/>
      <w:marTop w:val="0"/>
      <w:marBottom w:val="0"/>
      <w:divBdr>
        <w:top w:val="none" w:sz="0" w:space="0" w:color="auto"/>
        <w:left w:val="none" w:sz="0" w:space="0" w:color="auto"/>
        <w:bottom w:val="none" w:sz="0" w:space="0" w:color="auto"/>
        <w:right w:val="none" w:sz="0" w:space="0" w:color="auto"/>
      </w:divBdr>
    </w:div>
    <w:div w:id="15373512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4577752">
      <w:bodyDiv w:val="1"/>
      <w:marLeft w:val="0"/>
      <w:marRight w:val="0"/>
      <w:marTop w:val="0"/>
      <w:marBottom w:val="0"/>
      <w:divBdr>
        <w:top w:val="none" w:sz="0" w:space="0" w:color="auto"/>
        <w:left w:val="none" w:sz="0" w:space="0" w:color="auto"/>
        <w:bottom w:val="none" w:sz="0" w:space="0" w:color="auto"/>
        <w:right w:val="none" w:sz="0" w:space="0" w:color="auto"/>
      </w:divBdr>
      <w:divsChild>
        <w:div w:id="768354976">
          <w:marLeft w:val="0"/>
          <w:marRight w:val="0"/>
          <w:marTop w:val="0"/>
          <w:marBottom w:val="0"/>
          <w:divBdr>
            <w:top w:val="none" w:sz="0" w:space="0" w:color="auto"/>
            <w:left w:val="none" w:sz="0" w:space="0" w:color="auto"/>
            <w:bottom w:val="none" w:sz="0" w:space="0" w:color="auto"/>
            <w:right w:val="none" w:sz="0" w:space="0" w:color="auto"/>
          </w:divBdr>
        </w:div>
      </w:divsChild>
    </w:div>
    <w:div w:id="1625383202">
      <w:bodyDiv w:val="1"/>
      <w:marLeft w:val="0"/>
      <w:marRight w:val="0"/>
      <w:marTop w:val="0"/>
      <w:marBottom w:val="0"/>
      <w:divBdr>
        <w:top w:val="none" w:sz="0" w:space="0" w:color="auto"/>
        <w:left w:val="none" w:sz="0" w:space="0" w:color="auto"/>
        <w:bottom w:val="none" w:sz="0" w:space="0" w:color="auto"/>
        <w:right w:val="none" w:sz="0" w:space="0" w:color="auto"/>
      </w:divBdr>
    </w:div>
    <w:div w:id="1700812044">
      <w:bodyDiv w:val="1"/>
      <w:marLeft w:val="0"/>
      <w:marRight w:val="0"/>
      <w:marTop w:val="0"/>
      <w:marBottom w:val="0"/>
      <w:divBdr>
        <w:top w:val="none" w:sz="0" w:space="0" w:color="auto"/>
        <w:left w:val="none" w:sz="0" w:space="0" w:color="auto"/>
        <w:bottom w:val="none" w:sz="0" w:space="0" w:color="auto"/>
        <w:right w:val="none" w:sz="0" w:space="0" w:color="auto"/>
      </w:divBdr>
    </w:div>
    <w:div w:id="1724333246">
      <w:bodyDiv w:val="1"/>
      <w:marLeft w:val="0"/>
      <w:marRight w:val="0"/>
      <w:marTop w:val="0"/>
      <w:marBottom w:val="0"/>
      <w:divBdr>
        <w:top w:val="none" w:sz="0" w:space="0" w:color="auto"/>
        <w:left w:val="none" w:sz="0" w:space="0" w:color="auto"/>
        <w:bottom w:val="none" w:sz="0" w:space="0" w:color="auto"/>
        <w:right w:val="none" w:sz="0" w:space="0" w:color="auto"/>
      </w:divBdr>
      <w:divsChild>
        <w:div w:id="66387978">
          <w:marLeft w:val="0"/>
          <w:marRight w:val="0"/>
          <w:marTop w:val="0"/>
          <w:marBottom w:val="0"/>
          <w:divBdr>
            <w:top w:val="none" w:sz="0" w:space="0" w:color="auto"/>
            <w:left w:val="none" w:sz="0" w:space="0" w:color="auto"/>
            <w:bottom w:val="none" w:sz="0" w:space="0" w:color="auto"/>
            <w:right w:val="none" w:sz="0" w:space="0" w:color="auto"/>
          </w:divBdr>
        </w:div>
        <w:div w:id="66536057">
          <w:marLeft w:val="0"/>
          <w:marRight w:val="0"/>
          <w:marTop w:val="0"/>
          <w:marBottom w:val="0"/>
          <w:divBdr>
            <w:top w:val="none" w:sz="0" w:space="0" w:color="auto"/>
            <w:left w:val="none" w:sz="0" w:space="0" w:color="auto"/>
            <w:bottom w:val="none" w:sz="0" w:space="0" w:color="auto"/>
            <w:right w:val="none" w:sz="0" w:space="0" w:color="auto"/>
          </w:divBdr>
        </w:div>
        <w:div w:id="191498978">
          <w:marLeft w:val="0"/>
          <w:marRight w:val="0"/>
          <w:marTop w:val="0"/>
          <w:marBottom w:val="0"/>
          <w:divBdr>
            <w:top w:val="none" w:sz="0" w:space="0" w:color="auto"/>
            <w:left w:val="none" w:sz="0" w:space="0" w:color="auto"/>
            <w:bottom w:val="none" w:sz="0" w:space="0" w:color="auto"/>
            <w:right w:val="none" w:sz="0" w:space="0" w:color="auto"/>
          </w:divBdr>
        </w:div>
        <w:div w:id="338581641">
          <w:marLeft w:val="0"/>
          <w:marRight w:val="0"/>
          <w:marTop w:val="0"/>
          <w:marBottom w:val="0"/>
          <w:divBdr>
            <w:top w:val="none" w:sz="0" w:space="0" w:color="auto"/>
            <w:left w:val="none" w:sz="0" w:space="0" w:color="auto"/>
            <w:bottom w:val="none" w:sz="0" w:space="0" w:color="auto"/>
            <w:right w:val="none" w:sz="0" w:space="0" w:color="auto"/>
          </w:divBdr>
        </w:div>
        <w:div w:id="591858834">
          <w:marLeft w:val="0"/>
          <w:marRight w:val="0"/>
          <w:marTop w:val="0"/>
          <w:marBottom w:val="0"/>
          <w:divBdr>
            <w:top w:val="none" w:sz="0" w:space="0" w:color="auto"/>
            <w:left w:val="none" w:sz="0" w:space="0" w:color="auto"/>
            <w:bottom w:val="none" w:sz="0" w:space="0" w:color="auto"/>
            <w:right w:val="none" w:sz="0" w:space="0" w:color="auto"/>
          </w:divBdr>
        </w:div>
        <w:div w:id="594362798">
          <w:marLeft w:val="0"/>
          <w:marRight w:val="0"/>
          <w:marTop w:val="0"/>
          <w:marBottom w:val="0"/>
          <w:divBdr>
            <w:top w:val="none" w:sz="0" w:space="0" w:color="auto"/>
            <w:left w:val="none" w:sz="0" w:space="0" w:color="auto"/>
            <w:bottom w:val="none" w:sz="0" w:space="0" w:color="auto"/>
            <w:right w:val="none" w:sz="0" w:space="0" w:color="auto"/>
          </w:divBdr>
        </w:div>
        <w:div w:id="630868586">
          <w:marLeft w:val="0"/>
          <w:marRight w:val="0"/>
          <w:marTop w:val="0"/>
          <w:marBottom w:val="0"/>
          <w:divBdr>
            <w:top w:val="none" w:sz="0" w:space="0" w:color="auto"/>
            <w:left w:val="none" w:sz="0" w:space="0" w:color="auto"/>
            <w:bottom w:val="none" w:sz="0" w:space="0" w:color="auto"/>
            <w:right w:val="none" w:sz="0" w:space="0" w:color="auto"/>
          </w:divBdr>
          <w:divsChild>
            <w:div w:id="62408613">
              <w:marLeft w:val="0"/>
              <w:marRight w:val="0"/>
              <w:marTop w:val="0"/>
              <w:marBottom w:val="0"/>
              <w:divBdr>
                <w:top w:val="none" w:sz="0" w:space="0" w:color="auto"/>
                <w:left w:val="none" w:sz="0" w:space="0" w:color="auto"/>
                <w:bottom w:val="none" w:sz="0" w:space="0" w:color="auto"/>
                <w:right w:val="none" w:sz="0" w:space="0" w:color="auto"/>
              </w:divBdr>
            </w:div>
            <w:div w:id="218901875">
              <w:marLeft w:val="0"/>
              <w:marRight w:val="0"/>
              <w:marTop w:val="0"/>
              <w:marBottom w:val="0"/>
              <w:divBdr>
                <w:top w:val="none" w:sz="0" w:space="0" w:color="auto"/>
                <w:left w:val="none" w:sz="0" w:space="0" w:color="auto"/>
                <w:bottom w:val="none" w:sz="0" w:space="0" w:color="auto"/>
                <w:right w:val="none" w:sz="0" w:space="0" w:color="auto"/>
              </w:divBdr>
            </w:div>
            <w:div w:id="470564550">
              <w:marLeft w:val="0"/>
              <w:marRight w:val="0"/>
              <w:marTop w:val="0"/>
              <w:marBottom w:val="0"/>
              <w:divBdr>
                <w:top w:val="none" w:sz="0" w:space="0" w:color="auto"/>
                <w:left w:val="none" w:sz="0" w:space="0" w:color="auto"/>
                <w:bottom w:val="none" w:sz="0" w:space="0" w:color="auto"/>
                <w:right w:val="none" w:sz="0" w:space="0" w:color="auto"/>
              </w:divBdr>
            </w:div>
            <w:div w:id="1045107692">
              <w:marLeft w:val="0"/>
              <w:marRight w:val="0"/>
              <w:marTop w:val="0"/>
              <w:marBottom w:val="0"/>
              <w:divBdr>
                <w:top w:val="none" w:sz="0" w:space="0" w:color="auto"/>
                <w:left w:val="none" w:sz="0" w:space="0" w:color="auto"/>
                <w:bottom w:val="none" w:sz="0" w:space="0" w:color="auto"/>
                <w:right w:val="none" w:sz="0" w:space="0" w:color="auto"/>
              </w:divBdr>
            </w:div>
            <w:div w:id="1115976313">
              <w:marLeft w:val="0"/>
              <w:marRight w:val="0"/>
              <w:marTop w:val="0"/>
              <w:marBottom w:val="0"/>
              <w:divBdr>
                <w:top w:val="none" w:sz="0" w:space="0" w:color="auto"/>
                <w:left w:val="none" w:sz="0" w:space="0" w:color="auto"/>
                <w:bottom w:val="none" w:sz="0" w:space="0" w:color="auto"/>
                <w:right w:val="none" w:sz="0" w:space="0" w:color="auto"/>
              </w:divBdr>
            </w:div>
          </w:divsChild>
        </w:div>
        <w:div w:id="659620554">
          <w:marLeft w:val="0"/>
          <w:marRight w:val="0"/>
          <w:marTop w:val="0"/>
          <w:marBottom w:val="0"/>
          <w:divBdr>
            <w:top w:val="none" w:sz="0" w:space="0" w:color="auto"/>
            <w:left w:val="none" w:sz="0" w:space="0" w:color="auto"/>
            <w:bottom w:val="none" w:sz="0" w:space="0" w:color="auto"/>
            <w:right w:val="none" w:sz="0" w:space="0" w:color="auto"/>
          </w:divBdr>
          <w:divsChild>
            <w:div w:id="290593918">
              <w:marLeft w:val="0"/>
              <w:marRight w:val="0"/>
              <w:marTop w:val="0"/>
              <w:marBottom w:val="0"/>
              <w:divBdr>
                <w:top w:val="none" w:sz="0" w:space="0" w:color="auto"/>
                <w:left w:val="none" w:sz="0" w:space="0" w:color="auto"/>
                <w:bottom w:val="none" w:sz="0" w:space="0" w:color="auto"/>
                <w:right w:val="none" w:sz="0" w:space="0" w:color="auto"/>
              </w:divBdr>
            </w:div>
            <w:div w:id="512038010">
              <w:marLeft w:val="0"/>
              <w:marRight w:val="0"/>
              <w:marTop w:val="0"/>
              <w:marBottom w:val="0"/>
              <w:divBdr>
                <w:top w:val="none" w:sz="0" w:space="0" w:color="auto"/>
                <w:left w:val="none" w:sz="0" w:space="0" w:color="auto"/>
                <w:bottom w:val="none" w:sz="0" w:space="0" w:color="auto"/>
                <w:right w:val="none" w:sz="0" w:space="0" w:color="auto"/>
              </w:divBdr>
            </w:div>
          </w:divsChild>
        </w:div>
        <w:div w:id="679281131">
          <w:marLeft w:val="0"/>
          <w:marRight w:val="0"/>
          <w:marTop w:val="0"/>
          <w:marBottom w:val="0"/>
          <w:divBdr>
            <w:top w:val="none" w:sz="0" w:space="0" w:color="auto"/>
            <w:left w:val="none" w:sz="0" w:space="0" w:color="auto"/>
            <w:bottom w:val="none" w:sz="0" w:space="0" w:color="auto"/>
            <w:right w:val="none" w:sz="0" w:space="0" w:color="auto"/>
          </w:divBdr>
        </w:div>
        <w:div w:id="877939462">
          <w:marLeft w:val="0"/>
          <w:marRight w:val="0"/>
          <w:marTop w:val="0"/>
          <w:marBottom w:val="0"/>
          <w:divBdr>
            <w:top w:val="none" w:sz="0" w:space="0" w:color="auto"/>
            <w:left w:val="none" w:sz="0" w:space="0" w:color="auto"/>
            <w:bottom w:val="none" w:sz="0" w:space="0" w:color="auto"/>
            <w:right w:val="none" w:sz="0" w:space="0" w:color="auto"/>
          </w:divBdr>
        </w:div>
        <w:div w:id="958954109">
          <w:marLeft w:val="0"/>
          <w:marRight w:val="0"/>
          <w:marTop w:val="0"/>
          <w:marBottom w:val="0"/>
          <w:divBdr>
            <w:top w:val="none" w:sz="0" w:space="0" w:color="auto"/>
            <w:left w:val="none" w:sz="0" w:space="0" w:color="auto"/>
            <w:bottom w:val="none" w:sz="0" w:space="0" w:color="auto"/>
            <w:right w:val="none" w:sz="0" w:space="0" w:color="auto"/>
          </w:divBdr>
        </w:div>
        <w:div w:id="980116474">
          <w:marLeft w:val="0"/>
          <w:marRight w:val="0"/>
          <w:marTop w:val="0"/>
          <w:marBottom w:val="0"/>
          <w:divBdr>
            <w:top w:val="none" w:sz="0" w:space="0" w:color="auto"/>
            <w:left w:val="none" w:sz="0" w:space="0" w:color="auto"/>
            <w:bottom w:val="none" w:sz="0" w:space="0" w:color="auto"/>
            <w:right w:val="none" w:sz="0" w:space="0" w:color="auto"/>
          </w:divBdr>
        </w:div>
        <w:div w:id="1275482027">
          <w:marLeft w:val="0"/>
          <w:marRight w:val="0"/>
          <w:marTop w:val="0"/>
          <w:marBottom w:val="0"/>
          <w:divBdr>
            <w:top w:val="none" w:sz="0" w:space="0" w:color="auto"/>
            <w:left w:val="none" w:sz="0" w:space="0" w:color="auto"/>
            <w:bottom w:val="none" w:sz="0" w:space="0" w:color="auto"/>
            <w:right w:val="none" w:sz="0" w:space="0" w:color="auto"/>
          </w:divBdr>
        </w:div>
        <w:div w:id="1319649033">
          <w:marLeft w:val="0"/>
          <w:marRight w:val="0"/>
          <w:marTop w:val="0"/>
          <w:marBottom w:val="0"/>
          <w:divBdr>
            <w:top w:val="none" w:sz="0" w:space="0" w:color="auto"/>
            <w:left w:val="none" w:sz="0" w:space="0" w:color="auto"/>
            <w:bottom w:val="none" w:sz="0" w:space="0" w:color="auto"/>
            <w:right w:val="none" w:sz="0" w:space="0" w:color="auto"/>
          </w:divBdr>
          <w:divsChild>
            <w:div w:id="648948828">
              <w:marLeft w:val="0"/>
              <w:marRight w:val="0"/>
              <w:marTop w:val="0"/>
              <w:marBottom w:val="0"/>
              <w:divBdr>
                <w:top w:val="none" w:sz="0" w:space="0" w:color="auto"/>
                <w:left w:val="none" w:sz="0" w:space="0" w:color="auto"/>
                <w:bottom w:val="none" w:sz="0" w:space="0" w:color="auto"/>
                <w:right w:val="none" w:sz="0" w:space="0" w:color="auto"/>
              </w:divBdr>
            </w:div>
            <w:div w:id="1433090345">
              <w:marLeft w:val="0"/>
              <w:marRight w:val="0"/>
              <w:marTop w:val="0"/>
              <w:marBottom w:val="0"/>
              <w:divBdr>
                <w:top w:val="none" w:sz="0" w:space="0" w:color="auto"/>
                <w:left w:val="none" w:sz="0" w:space="0" w:color="auto"/>
                <w:bottom w:val="none" w:sz="0" w:space="0" w:color="auto"/>
                <w:right w:val="none" w:sz="0" w:space="0" w:color="auto"/>
              </w:divBdr>
            </w:div>
            <w:div w:id="1661888224">
              <w:marLeft w:val="0"/>
              <w:marRight w:val="0"/>
              <w:marTop w:val="0"/>
              <w:marBottom w:val="0"/>
              <w:divBdr>
                <w:top w:val="none" w:sz="0" w:space="0" w:color="auto"/>
                <w:left w:val="none" w:sz="0" w:space="0" w:color="auto"/>
                <w:bottom w:val="none" w:sz="0" w:space="0" w:color="auto"/>
                <w:right w:val="none" w:sz="0" w:space="0" w:color="auto"/>
              </w:divBdr>
            </w:div>
          </w:divsChild>
        </w:div>
        <w:div w:id="1387222214">
          <w:marLeft w:val="0"/>
          <w:marRight w:val="0"/>
          <w:marTop w:val="0"/>
          <w:marBottom w:val="0"/>
          <w:divBdr>
            <w:top w:val="none" w:sz="0" w:space="0" w:color="auto"/>
            <w:left w:val="none" w:sz="0" w:space="0" w:color="auto"/>
            <w:bottom w:val="none" w:sz="0" w:space="0" w:color="auto"/>
            <w:right w:val="none" w:sz="0" w:space="0" w:color="auto"/>
          </w:divBdr>
        </w:div>
        <w:div w:id="1533110172">
          <w:marLeft w:val="0"/>
          <w:marRight w:val="0"/>
          <w:marTop w:val="0"/>
          <w:marBottom w:val="0"/>
          <w:divBdr>
            <w:top w:val="none" w:sz="0" w:space="0" w:color="auto"/>
            <w:left w:val="none" w:sz="0" w:space="0" w:color="auto"/>
            <w:bottom w:val="none" w:sz="0" w:space="0" w:color="auto"/>
            <w:right w:val="none" w:sz="0" w:space="0" w:color="auto"/>
          </w:divBdr>
        </w:div>
        <w:div w:id="1627813819">
          <w:marLeft w:val="0"/>
          <w:marRight w:val="0"/>
          <w:marTop w:val="0"/>
          <w:marBottom w:val="0"/>
          <w:divBdr>
            <w:top w:val="none" w:sz="0" w:space="0" w:color="auto"/>
            <w:left w:val="none" w:sz="0" w:space="0" w:color="auto"/>
            <w:bottom w:val="none" w:sz="0" w:space="0" w:color="auto"/>
            <w:right w:val="none" w:sz="0" w:space="0" w:color="auto"/>
          </w:divBdr>
        </w:div>
        <w:div w:id="1909027472">
          <w:marLeft w:val="0"/>
          <w:marRight w:val="0"/>
          <w:marTop w:val="0"/>
          <w:marBottom w:val="0"/>
          <w:divBdr>
            <w:top w:val="none" w:sz="0" w:space="0" w:color="auto"/>
            <w:left w:val="none" w:sz="0" w:space="0" w:color="auto"/>
            <w:bottom w:val="none" w:sz="0" w:space="0" w:color="auto"/>
            <w:right w:val="none" w:sz="0" w:space="0" w:color="auto"/>
          </w:divBdr>
        </w:div>
      </w:divsChild>
    </w:div>
    <w:div w:id="172906258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9">
          <w:marLeft w:val="0"/>
          <w:marRight w:val="0"/>
          <w:marTop w:val="0"/>
          <w:marBottom w:val="0"/>
          <w:divBdr>
            <w:top w:val="none" w:sz="0" w:space="0" w:color="auto"/>
            <w:left w:val="none" w:sz="0" w:space="0" w:color="auto"/>
            <w:bottom w:val="none" w:sz="0" w:space="0" w:color="auto"/>
            <w:right w:val="none" w:sz="0" w:space="0" w:color="auto"/>
          </w:divBdr>
        </w:div>
        <w:div w:id="180356642">
          <w:marLeft w:val="0"/>
          <w:marRight w:val="0"/>
          <w:marTop w:val="0"/>
          <w:marBottom w:val="0"/>
          <w:divBdr>
            <w:top w:val="none" w:sz="0" w:space="0" w:color="auto"/>
            <w:left w:val="none" w:sz="0" w:space="0" w:color="auto"/>
            <w:bottom w:val="none" w:sz="0" w:space="0" w:color="auto"/>
            <w:right w:val="none" w:sz="0" w:space="0" w:color="auto"/>
          </w:divBdr>
        </w:div>
        <w:div w:id="346181956">
          <w:marLeft w:val="0"/>
          <w:marRight w:val="0"/>
          <w:marTop w:val="0"/>
          <w:marBottom w:val="0"/>
          <w:divBdr>
            <w:top w:val="none" w:sz="0" w:space="0" w:color="auto"/>
            <w:left w:val="none" w:sz="0" w:space="0" w:color="auto"/>
            <w:bottom w:val="none" w:sz="0" w:space="0" w:color="auto"/>
            <w:right w:val="none" w:sz="0" w:space="0" w:color="auto"/>
          </w:divBdr>
        </w:div>
        <w:div w:id="653409556">
          <w:marLeft w:val="0"/>
          <w:marRight w:val="0"/>
          <w:marTop w:val="0"/>
          <w:marBottom w:val="0"/>
          <w:divBdr>
            <w:top w:val="none" w:sz="0" w:space="0" w:color="auto"/>
            <w:left w:val="none" w:sz="0" w:space="0" w:color="auto"/>
            <w:bottom w:val="none" w:sz="0" w:space="0" w:color="auto"/>
            <w:right w:val="none" w:sz="0" w:space="0" w:color="auto"/>
          </w:divBdr>
        </w:div>
        <w:div w:id="707877449">
          <w:marLeft w:val="0"/>
          <w:marRight w:val="0"/>
          <w:marTop w:val="0"/>
          <w:marBottom w:val="0"/>
          <w:divBdr>
            <w:top w:val="none" w:sz="0" w:space="0" w:color="auto"/>
            <w:left w:val="none" w:sz="0" w:space="0" w:color="auto"/>
            <w:bottom w:val="none" w:sz="0" w:space="0" w:color="auto"/>
            <w:right w:val="none" w:sz="0" w:space="0" w:color="auto"/>
          </w:divBdr>
        </w:div>
        <w:div w:id="758522623">
          <w:marLeft w:val="0"/>
          <w:marRight w:val="0"/>
          <w:marTop w:val="0"/>
          <w:marBottom w:val="0"/>
          <w:divBdr>
            <w:top w:val="none" w:sz="0" w:space="0" w:color="auto"/>
            <w:left w:val="none" w:sz="0" w:space="0" w:color="auto"/>
            <w:bottom w:val="none" w:sz="0" w:space="0" w:color="auto"/>
            <w:right w:val="none" w:sz="0" w:space="0" w:color="auto"/>
          </w:divBdr>
        </w:div>
        <w:div w:id="782000966">
          <w:marLeft w:val="0"/>
          <w:marRight w:val="0"/>
          <w:marTop w:val="0"/>
          <w:marBottom w:val="0"/>
          <w:divBdr>
            <w:top w:val="none" w:sz="0" w:space="0" w:color="auto"/>
            <w:left w:val="none" w:sz="0" w:space="0" w:color="auto"/>
            <w:bottom w:val="none" w:sz="0" w:space="0" w:color="auto"/>
            <w:right w:val="none" w:sz="0" w:space="0" w:color="auto"/>
          </w:divBdr>
        </w:div>
        <w:div w:id="856968192">
          <w:marLeft w:val="0"/>
          <w:marRight w:val="0"/>
          <w:marTop w:val="0"/>
          <w:marBottom w:val="0"/>
          <w:divBdr>
            <w:top w:val="none" w:sz="0" w:space="0" w:color="auto"/>
            <w:left w:val="none" w:sz="0" w:space="0" w:color="auto"/>
            <w:bottom w:val="none" w:sz="0" w:space="0" w:color="auto"/>
            <w:right w:val="none" w:sz="0" w:space="0" w:color="auto"/>
          </w:divBdr>
        </w:div>
        <w:div w:id="896669944">
          <w:marLeft w:val="0"/>
          <w:marRight w:val="0"/>
          <w:marTop w:val="0"/>
          <w:marBottom w:val="0"/>
          <w:divBdr>
            <w:top w:val="none" w:sz="0" w:space="0" w:color="auto"/>
            <w:left w:val="none" w:sz="0" w:space="0" w:color="auto"/>
            <w:bottom w:val="none" w:sz="0" w:space="0" w:color="auto"/>
            <w:right w:val="none" w:sz="0" w:space="0" w:color="auto"/>
          </w:divBdr>
        </w:div>
        <w:div w:id="902252282">
          <w:marLeft w:val="0"/>
          <w:marRight w:val="0"/>
          <w:marTop w:val="0"/>
          <w:marBottom w:val="0"/>
          <w:divBdr>
            <w:top w:val="none" w:sz="0" w:space="0" w:color="auto"/>
            <w:left w:val="none" w:sz="0" w:space="0" w:color="auto"/>
            <w:bottom w:val="none" w:sz="0" w:space="0" w:color="auto"/>
            <w:right w:val="none" w:sz="0" w:space="0" w:color="auto"/>
          </w:divBdr>
        </w:div>
        <w:div w:id="987394343">
          <w:marLeft w:val="0"/>
          <w:marRight w:val="0"/>
          <w:marTop w:val="0"/>
          <w:marBottom w:val="0"/>
          <w:divBdr>
            <w:top w:val="none" w:sz="0" w:space="0" w:color="auto"/>
            <w:left w:val="none" w:sz="0" w:space="0" w:color="auto"/>
            <w:bottom w:val="none" w:sz="0" w:space="0" w:color="auto"/>
            <w:right w:val="none" w:sz="0" w:space="0" w:color="auto"/>
          </w:divBdr>
        </w:div>
        <w:div w:id="1061832616">
          <w:marLeft w:val="0"/>
          <w:marRight w:val="0"/>
          <w:marTop w:val="0"/>
          <w:marBottom w:val="0"/>
          <w:divBdr>
            <w:top w:val="none" w:sz="0" w:space="0" w:color="auto"/>
            <w:left w:val="none" w:sz="0" w:space="0" w:color="auto"/>
            <w:bottom w:val="none" w:sz="0" w:space="0" w:color="auto"/>
            <w:right w:val="none" w:sz="0" w:space="0" w:color="auto"/>
          </w:divBdr>
        </w:div>
        <w:div w:id="1296984883">
          <w:marLeft w:val="0"/>
          <w:marRight w:val="0"/>
          <w:marTop w:val="0"/>
          <w:marBottom w:val="0"/>
          <w:divBdr>
            <w:top w:val="none" w:sz="0" w:space="0" w:color="auto"/>
            <w:left w:val="none" w:sz="0" w:space="0" w:color="auto"/>
            <w:bottom w:val="none" w:sz="0" w:space="0" w:color="auto"/>
            <w:right w:val="none" w:sz="0" w:space="0" w:color="auto"/>
          </w:divBdr>
        </w:div>
        <w:div w:id="1515655528">
          <w:marLeft w:val="0"/>
          <w:marRight w:val="0"/>
          <w:marTop w:val="0"/>
          <w:marBottom w:val="0"/>
          <w:divBdr>
            <w:top w:val="none" w:sz="0" w:space="0" w:color="auto"/>
            <w:left w:val="none" w:sz="0" w:space="0" w:color="auto"/>
            <w:bottom w:val="none" w:sz="0" w:space="0" w:color="auto"/>
            <w:right w:val="none" w:sz="0" w:space="0" w:color="auto"/>
          </w:divBdr>
        </w:div>
        <w:div w:id="1795051125">
          <w:marLeft w:val="0"/>
          <w:marRight w:val="0"/>
          <w:marTop w:val="0"/>
          <w:marBottom w:val="0"/>
          <w:divBdr>
            <w:top w:val="none" w:sz="0" w:space="0" w:color="auto"/>
            <w:left w:val="none" w:sz="0" w:space="0" w:color="auto"/>
            <w:bottom w:val="none" w:sz="0" w:space="0" w:color="auto"/>
            <w:right w:val="none" w:sz="0" w:space="0" w:color="auto"/>
          </w:divBdr>
        </w:div>
        <w:div w:id="2050104767">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846743669">
      <w:bodyDiv w:val="1"/>
      <w:marLeft w:val="0"/>
      <w:marRight w:val="0"/>
      <w:marTop w:val="0"/>
      <w:marBottom w:val="0"/>
      <w:divBdr>
        <w:top w:val="none" w:sz="0" w:space="0" w:color="auto"/>
        <w:left w:val="none" w:sz="0" w:space="0" w:color="auto"/>
        <w:bottom w:val="none" w:sz="0" w:space="0" w:color="auto"/>
        <w:right w:val="none" w:sz="0" w:space="0" w:color="auto"/>
      </w:divBdr>
    </w:div>
    <w:div w:id="1895238290">
      <w:bodyDiv w:val="1"/>
      <w:marLeft w:val="0"/>
      <w:marRight w:val="0"/>
      <w:marTop w:val="0"/>
      <w:marBottom w:val="0"/>
      <w:divBdr>
        <w:top w:val="none" w:sz="0" w:space="0" w:color="auto"/>
        <w:left w:val="none" w:sz="0" w:space="0" w:color="auto"/>
        <w:bottom w:val="none" w:sz="0" w:space="0" w:color="auto"/>
        <w:right w:val="none" w:sz="0" w:space="0" w:color="auto"/>
      </w:divBdr>
    </w:div>
    <w:div w:id="192282918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5888185">
      <w:bodyDiv w:val="1"/>
      <w:marLeft w:val="0"/>
      <w:marRight w:val="0"/>
      <w:marTop w:val="0"/>
      <w:marBottom w:val="0"/>
      <w:divBdr>
        <w:top w:val="none" w:sz="0" w:space="0" w:color="auto"/>
        <w:left w:val="none" w:sz="0" w:space="0" w:color="auto"/>
        <w:bottom w:val="none" w:sz="0" w:space="0" w:color="auto"/>
        <w:right w:val="none" w:sz="0" w:space="0" w:color="auto"/>
      </w:divBdr>
      <w:divsChild>
        <w:div w:id="351490307">
          <w:marLeft w:val="0"/>
          <w:marRight w:val="0"/>
          <w:marTop w:val="0"/>
          <w:marBottom w:val="0"/>
          <w:divBdr>
            <w:top w:val="none" w:sz="0" w:space="0" w:color="auto"/>
            <w:left w:val="none" w:sz="0" w:space="0" w:color="auto"/>
            <w:bottom w:val="none" w:sz="0" w:space="0" w:color="auto"/>
            <w:right w:val="none" w:sz="0" w:space="0" w:color="auto"/>
          </w:divBdr>
        </w:div>
        <w:div w:id="2037610541">
          <w:marLeft w:val="0"/>
          <w:marRight w:val="0"/>
          <w:marTop w:val="0"/>
          <w:marBottom w:val="0"/>
          <w:divBdr>
            <w:top w:val="none" w:sz="0" w:space="0" w:color="auto"/>
            <w:left w:val="none" w:sz="0" w:space="0" w:color="auto"/>
            <w:bottom w:val="none" w:sz="0" w:space="0" w:color="auto"/>
            <w:right w:val="none" w:sz="0" w:space="0" w:color="auto"/>
          </w:divBdr>
        </w:div>
      </w:divsChild>
    </w:div>
    <w:div w:id="1967849986">
      <w:bodyDiv w:val="1"/>
      <w:marLeft w:val="0"/>
      <w:marRight w:val="0"/>
      <w:marTop w:val="0"/>
      <w:marBottom w:val="0"/>
      <w:divBdr>
        <w:top w:val="none" w:sz="0" w:space="0" w:color="auto"/>
        <w:left w:val="none" w:sz="0" w:space="0" w:color="auto"/>
        <w:bottom w:val="none" w:sz="0" w:space="0" w:color="auto"/>
        <w:right w:val="none" w:sz="0" w:space="0" w:color="auto"/>
      </w:divBdr>
    </w:div>
    <w:div w:id="197540662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20880026">
      <w:bodyDiv w:val="1"/>
      <w:marLeft w:val="0"/>
      <w:marRight w:val="0"/>
      <w:marTop w:val="0"/>
      <w:marBottom w:val="0"/>
      <w:divBdr>
        <w:top w:val="none" w:sz="0" w:space="0" w:color="auto"/>
        <w:left w:val="none" w:sz="0" w:space="0" w:color="auto"/>
        <w:bottom w:val="none" w:sz="0" w:space="0" w:color="auto"/>
        <w:right w:val="none" w:sz="0" w:space="0" w:color="auto"/>
      </w:divBdr>
    </w:div>
    <w:div w:id="21457376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legislation.vic.gov.au/as-made/acts/family-violence-protection-amendment-information-sharing-act-2017"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climatechange.vic.gov.au/legislation/climate-change-act-201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evention@health.vic.gov.au"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vic.gov.au/in-force/acts/public-health-and-wellbeing-act-2008/056"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legislation.vic.gov.au/in-force/acts/gender-equality-act-2020/004" TargetMode="External"/><Relationship Id="rId30" Type="http://schemas.openxmlformats.org/officeDocument/2006/relationships/footer" Target="footer4.xml"/><Relationship Id="rId35"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53CC5462-6342-4350-BA2A-0A824F825801}">
    <t:Anchor>
      <t:Comment id="1121199129"/>
    </t:Anchor>
    <t:History>
      <t:Event id="{95B5F884-20A5-42FF-9B15-A1148650943F}" time="2023-08-20T01:42:29.608Z">
        <t:Attribution userId="S::charlene.quinn@health.vic.gov.au::c7ef68a7-bd62-49aa-93f9-6cf2b46bedfd" userProvider="AD" userName="Charlene Quinn (Health)"/>
        <t:Anchor>
          <t:Comment id="1121199129"/>
        </t:Anchor>
        <t:Create/>
      </t:Event>
      <t:Event id="{09375F09-AC9E-4C2B-A53E-729DBFA7E7C2}" time="2023-08-20T01:42:29.608Z">
        <t:Attribution userId="S::charlene.quinn@health.vic.gov.au::c7ef68a7-bd62-49aa-93f9-6cf2b46bedfd" userProvider="AD" userName="Charlene Quinn (Health)"/>
        <t:Anchor>
          <t:Comment id="1121199129"/>
        </t:Anchor>
        <t:Assign userId="S::Kirrily.Fasham@health.vic.gov.au::03c25749-6df7-48b4-b035-82044002f224" userProvider="AD" userName="Kirrily Fasham (Health)"/>
      </t:Event>
      <t:Event id="{3B36C861-9EE5-4AE1-93BB-9842321C7915}" time="2023-08-20T01:42:29.608Z">
        <t:Attribution userId="S::charlene.quinn@health.vic.gov.au::c7ef68a7-bd62-49aa-93f9-6cf2b46bedfd" userProvider="AD" userName="Charlene Quinn (Health)"/>
        <t:Anchor>
          <t:Comment id="1121199129"/>
        </t:Anchor>
        <t:SetTitle title="@Kirrily Fasham (Health) where did we land in removing LGBTIQ+ family violenc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Maddy Quinn (Health)</DisplayName>
        <AccountId>159</AccountId>
        <AccountType/>
      </UserInfo>
      <UserInfo>
        <DisplayName>Kirrily Fasham (Health)</DisplayName>
        <AccountId>195</AccountId>
        <AccountType/>
      </UserInfo>
      <UserInfo>
        <DisplayName>Kimberley Brummelen (Health)</DisplayName>
        <AccountId>12</AccountId>
        <AccountType/>
      </UserInfo>
    </SharedWithUsers>
    <MediaLengthInSeconds xmlns="31b2e4f9-c376-4e2f-bd2e-796d1bcd5746" xsi:nil="true"/>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6517faba5757975182124e88ceaa0da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d06b24ccf18dbbab5b19428dedfd8715"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8b3533e-58e9-4299-b01d-b16ee7c26a4b}"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7ee2ad8a-2b33-419f-875c-ac0e4cfc6b7f"/>
    <ds:schemaRef ds:uri="31b2e4f9-c376-4e2f-bd2e-796d1bcd5746"/>
    <ds:schemaRef ds:uri="5ce0f2b5-5be5-4508-bce9-d7011ece0659"/>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B62FB5FE-53CD-4123-B998-24CAE04E5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21835</Words>
  <Characters>124463</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Victorian Public Health and Wellbeing Plan 2023-2027</vt:lpstr>
    </vt:vector>
  </TitlesOfParts>
  <Manager/>
  <Company>Victoria State Government, Department of Health</Company>
  <LinksUpToDate>false</LinksUpToDate>
  <CharactersWithSpaces>146006</CharactersWithSpaces>
  <SharedDoc>false</SharedDoc>
  <HyperlinkBase/>
  <HLinks>
    <vt:vector size="258" baseType="variant">
      <vt:variant>
        <vt:i4>5373977</vt:i4>
      </vt:variant>
      <vt:variant>
        <vt:i4>310</vt:i4>
      </vt:variant>
      <vt:variant>
        <vt:i4>0</vt:i4>
      </vt:variant>
      <vt:variant>
        <vt:i4>5</vt:i4>
      </vt:variant>
      <vt:variant>
        <vt:lpwstr>https://www.legislation.vic.gov.au/in-force/acts/gender-equality-act-2020/004</vt:lpwstr>
      </vt:variant>
      <vt:variant>
        <vt:lpwstr/>
      </vt:variant>
      <vt:variant>
        <vt:i4>6094857</vt:i4>
      </vt:variant>
      <vt:variant>
        <vt:i4>307</vt:i4>
      </vt:variant>
      <vt:variant>
        <vt:i4>0</vt:i4>
      </vt:variant>
      <vt:variant>
        <vt:i4>5</vt:i4>
      </vt:variant>
      <vt:variant>
        <vt:lpwstr>https://www.legislation.vic.gov.au/as-made/acts/family-violence-protection-amendment-information-sharing-act-2017</vt:lpwstr>
      </vt:variant>
      <vt:variant>
        <vt:lpwstr/>
      </vt:variant>
      <vt:variant>
        <vt:i4>1310750</vt:i4>
      </vt:variant>
      <vt:variant>
        <vt:i4>304</vt:i4>
      </vt:variant>
      <vt:variant>
        <vt:i4>0</vt:i4>
      </vt:variant>
      <vt:variant>
        <vt:i4>5</vt:i4>
      </vt:variant>
      <vt:variant>
        <vt:lpwstr>https://www.climatechange.vic.gov.au/legislation/climate-change-act-2017</vt:lpwstr>
      </vt:variant>
      <vt:variant>
        <vt:lpwstr/>
      </vt:variant>
      <vt:variant>
        <vt:i4>5308417</vt:i4>
      </vt:variant>
      <vt:variant>
        <vt:i4>301</vt:i4>
      </vt:variant>
      <vt:variant>
        <vt:i4>0</vt:i4>
      </vt:variant>
      <vt:variant>
        <vt:i4>5</vt:i4>
      </vt:variant>
      <vt:variant>
        <vt:lpwstr>https://www.legislation.vic.gov.au/in-force/acts/public-health-and-wellbeing-act-2008/056</vt:lpwstr>
      </vt:variant>
      <vt:variant>
        <vt:lpwstr/>
      </vt:variant>
      <vt:variant>
        <vt:i4>7143491</vt:i4>
      </vt:variant>
      <vt:variant>
        <vt:i4>298</vt:i4>
      </vt:variant>
      <vt:variant>
        <vt:i4>0</vt:i4>
      </vt:variant>
      <vt:variant>
        <vt:i4>5</vt:i4>
      </vt:variant>
      <vt:variant>
        <vt:lpwstr/>
      </vt:variant>
      <vt:variant>
        <vt:lpwstr>_Appendix_1:_Legislation</vt:lpwstr>
      </vt:variant>
      <vt:variant>
        <vt:i4>6422611</vt:i4>
      </vt:variant>
      <vt:variant>
        <vt:i4>219</vt:i4>
      </vt:variant>
      <vt:variant>
        <vt:i4>0</vt:i4>
      </vt:variant>
      <vt:variant>
        <vt:i4>5</vt:i4>
      </vt:variant>
      <vt:variant>
        <vt:lpwstr/>
      </vt:variant>
      <vt:variant>
        <vt:lpwstr>_Appendix_2:_The</vt:lpwstr>
      </vt:variant>
      <vt:variant>
        <vt:i4>1048590</vt:i4>
      </vt:variant>
      <vt:variant>
        <vt:i4>216</vt:i4>
      </vt:variant>
      <vt:variant>
        <vt:i4>0</vt:i4>
      </vt:variant>
      <vt:variant>
        <vt:i4>5</vt:i4>
      </vt:variant>
      <vt:variant>
        <vt:lpwstr>https://www.health.vic.gov.au/health-strategies/public-health-and-wellbeing-planning</vt:lpwstr>
      </vt:variant>
      <vt:variant>
        <vt:lpwstr/>
      </vt:variant>
      <vt:variant>
        <vt:i4>6422611</vt:i4>
      </vt:variant>
      <vt:variant>
        <vt:i4>213</vt:i4>
      </vt:variant>
      <vt:variant>
        <vt:i4>0</vt:i4>
      </vt:variant>
      <vt:variant>
        <vt:i4>5</vt:i4>
      </vt:variant>
      <vt:variant>
        <vt:lpwstr/>
      </vt:variant>
      <vt:variant>
        <vt:lpwstr>_Appendix_2:_The</vt:lpwstr>
      </vt:variant>
      <vt:variant>
        <vt:i4>1114173</vt:i4>
      </vt:variant>
      <vt:variant>
        <vt:i4>206</vt:i4>
      </vt:variant>
      <vt:variant>
        <vt:i4>0</vt:i4>
      </vt:variant>
      <vt:variant>
        <vt:i4>5</vt:i4>
      </vt:variant>
      <vt:variant>
        <vt:lpwstr/>
      </vt:variant>
      <vt:variant>
        <vt:lpwstr>_Toc146724810</vt:lpwstr>
      </vt:variant>
      <vt:variant>
        <vt:i4>1048637</vt:i4>
      </vt:variant>
      <vt:variant>
        <vt:i4>200</vt:i4>
      </vt:variant>
      <vt:variant>
        <vt:i4>0</vt:i4>
      </vt:variant>
      <vt:variant>
        <vt:i4>5</vt:i4>
      </vt:variant>
      <vt:variant>
        <vt:lpwstr/>
      </vt:variant>
      <vt:variant>
        <vt:lpwstr>_Toc146724809</vt:lpwstr>
      </vt:variant>
      <vt:variant>
        <vt:i4>1048637</vt:i4>
      </vt:variant>
      <vt:variant>
        <vt:i4>194</vt:i4>
      </vt:variant>
      <vt:variant>
        <vt:i4>0</vt:i4>
      </vt:variant>
      <vt:variant>
        <vt:i4>5</vt:i4>
      </vt:variant>
      <vt:variant>
        <vt:lpwstr/>
      </vt:variant>
      <vt:variant>
        <vt:lpwstr>_Toc146724808</vt:lpwstr>
      </vt:variant>
      <vt:variant>
        <vt:i4>1048637</vt:i4>
      </vt:variant>
      <vt:variant>
        <vt:i4>188</vt:i4>
      </vt:variant>
      <vt:variant>
        <vt:i4>0</vt:i4>
      </vt:variant>
      <vt:variant>
        <vt:i4>5</vt:i4>
      </vt:variant>
      <vt:variant>
        <vt:lpwstr/>
      </vt:variant>
      <vt:variant>
        <vt:lpwstr>_Toc146724807</vt:lpwstr>
      </vt:variant>
      <vt:variant>
        <vt:i4>1048637</vt:i4>
      </vt:variant>
      <vt:variant>
        <vt:i4>182</vt:i4>
      </vt:variant>
      <vt:variant>
        <vt:i4>0</vt:i4>
      </vt:variant>
      <vt:variant>
        <vt:i4>5</vt:i4>
      </vt:variant>
      <vt:variant>
        <vt:lpwstr/>
      </vt:variant>
      <vt:variant>
        <vt:lpwstr>_Toc146724806</vt:lpwstr>
      </vt:variant>
      <vt:variant>
        <vt:i4>1048637</vt:i4>
      </vt:variant>
      <vt:variant>
        <vt:i4>176</vt:i4>
      </vt:variant>
      <vt:variant>
        <vt:i4>0</vt:i4>
      </vt:variant>
      <vt:variant>
        <vt:i4>5</vt:i4>
      </vt:variant>
      <vt:variant>
        <vt:lpwstr/>
      </vt:variant>
      <vt:variant>
        <vt:lpwstr>_Toc146724805</vt:lpwstr>
      </vt:variant>
      <vt:variant>
        <vt:i4>1048637</vt:i4>
      </vt:variant>
      <vt:variant>
        <vt:i4>170</vt:i4>
      </vt:variant>
      <vt:variant>
        <vt:i4>0</vt:i4>
      </vt:variant>
      <vt:variant>
        <vt:i4>5</vt:i4>
      </vt:variant>
      <vt:variant>
        <vt:lpwstr/>
      </vt:variant>
      <vt:variant>
        <vt:lpwstr>_Toc146724804</vt:lpwstr>
      </vt:variant>
      <vt:variant>
        <vt:i4>1048637</vt:i4>
      </vt:variant>
      <vt:variant>
        <vt:i4>164</vt:i4>
      </vt:variant>
      <vt:variant>
        <vt:i4>0</vt:i4>
      </vt:variant>
      <vt:variant>
        <vt:i4>5</vt:i4>
      </vt:variant>
      <vt:variant>
        <vt:lpwstr/>
      </vt:variant>
      <vt:variant>
        <vt:lpwstr>_Toc146724803</vt:lpwstr>
      </vt:variant>
      <vt:variant>
        <vt:i4>1048637</vt:i4>
      </vt:variant>
      <vt:variant>
        <vt:i4>158</vt:i4>
      </vt:variant>
      <vt:variant>
        <vt:i4>0</vt:i4>
      </vt:variant>
      <vt:variant>
        <vt:i4>5</vt:i4>
      </vt:variant>
      <vt:variant>
        <vt:lpwstr/>
      </vt:variant>
      <vt:variant>
        <vt:lpwstr>_Toc146724802</vt:lpwstr>
      </vt:variant>
      <vt:variant>
        <vt:i4>1048637</vt:i4>
      </vt:variant>
      <vt:variant>
        <vt:i4>152</vt:i4>
      </vt:variant>
      <vt:variant>
        <vt:i4>0</vt:i4>
      </vt:variant>
      <vt:variant>
        <vt:i4>5</vt:i4>
      </vt:variant>
      <vt:variant>
        <vt:lpwstr/>
      </vt:variant>
      <vt:variant>
        <vt:lpwstr>_Toc146724801</vt:lpwstr>
      </vt:variant>
      <vt:variant>
        <vt:i4>1048637</vt:i4>
      </vt:variant>
      <vt:variant>
        <vt:i4>146</vt:i4>
      </vt:variant>
      <vt:variant>
        <vt:i4>0</vt:i4>
      </vt:variant>
      <vt:variant>
        <vt:i4>5</vt:i4>
      </vt:variant>
      <vt:variant>
        <vt:lpwstr/>
      </vt:variant>
      <vt:variant>
        <vt:lpwstr>_Toc146724800</vt:lpwstr>
      </vt:variant>
      <vt:variant>
        <vt:i4>1638450</vt:i4>
      </vt:variant>
      <vt:variant>
        <vt:i4>140</vt:i4>
      </vt:variant>
      <vt:variant>
        <vt:i4>0</vt:i4>
      </vt:variant>
      <vt:variant>
        <vt:i4>5</vt:i4>
      </vt:variant>
      <vt:variant>
        <vt:lpwstr/>
      </vt:variant>
      <vt:variant>
        <vt:lpwstr>_Toc146724799</vt:lpwstr>
      </vt:variant>
      <vt:variant>
        <vt:i4>1638450</vt:i4>
      </vt:variant>
      <vt:variant>
        <vt:i4>134</vt:i4>
      </vt:variant>
      <vt:variant>
        <vt:i4>0</vt:i4>
      </vt:variant>
      <vt:variant>
        <vt:i4>5</vt:i4>
      </vt:variant>
      <vt:variant>
        <vt:lpwstr/>
      </vt:variant>
      <vt:variant>
        <vt:lpwstr>_Toc146724798</vt:lpwstr>
      </vt:variant>
      <vt:variant>
        <vt:i4>1638450</vt:i4>
      </vt:variant>
      <vt:variant>
        <vt:i4>128</vt:i4>
      </vt:variant>
      <vt:variant>
        <vt:i4>0</vt:i4>
      </vt:variant>
      <vt:variant>
        <vt:i4>5</vt:i4>
      </vt:variant>
      <vt:variant>
        <vt:lpwstr/>
      </vt:variant>
      <vt:variant>
        <vt:lpwstr>_Toc146724797</vt:lpwstr>
      </vt:variant>
      <vt:variant>
        <vt:i4>1638450</vt:i4>
      </vt:variant>
      <vt:variant>
        <vt:i4>122</vt:i4>
      </vt:variant>
      <vt:variant>
        <vt:i4>0</vt:i4>
      </vt:variant>
      <vt:variant>
        <vt:i4>5</vt:i4>
      </vt:variant>
      <vt:variant>
        <vt:lpwstr/>
      </vt:variant>
      <vt:variant>
        <vt:lpwstr>_Toc146724796</vt:lpwstr>
      </vt:variant>
      <vt:variant>
        <vt:i4>1638450</vt:i4>
      </vt:variant>
      <vt:variant>
        <vt:i4>116</vt:i4>
      </vt:variant>
      <vt:variant>
        <vt:i4>0</vt:i4>
      </vt:variant>
      <vt:variant>
        <vt:i4>5</vt:i4>
      </vt:variant>
      <vt:variant>
        <vt:lpwstr/>
      </vt:variant>
      <vt:variant>
        <vt:lpwstr>_Toc146724795</vt:lpwstr>
      </vt:variant>
      <vt:variant>
        <vt:i4>1638450</vt:i4>
      </vt:variant>
      <vt:variant>
        <vt:i4>110</vt:i4>
      </vt:variant>
      <vt:variant>
        <vt:i4>0</vt:i4>
      </vt:variant>
      <vt:variant>
        <vt:i4>5</vt:i4>
      </vt:variant>
      <vt:variant>
        <vt:lpwstr/>
      </vt:variant>
      <vt:variant>
        <vt:lpwstr>_Toc146724794</vt:lpwstr>
      </vt:variant>
      <vt:variant>
        <vt:i4>1638450</vt:i4>
      </vt:variant>
      <vt:variant>
        <vt:i4>104</vt:i4>
      </vt:variant>
      <vt:variant>
        <vt:i4>0</vt:i4>
      </vt:variant>
      <vt:variant>
        <vt:i4>5</vt:i4>
      </vt:variant>
      <vt:variant>
        <vt:lpwstr/>
      </vt:variant>
      <vt:variant>
        <vt:lpwstr>_Toc146724793</vt:lpwstr>
      </vt:variant>
      <vt:variant>
        <vt:i4>1638450</vt:i4>
      </vt:variant>
      <vt:variant>
        <vt:i4>98</vt:i4>
      </vt:variant>
      <vt:variant>
        <vt:i4>0</vt:i4>
      </vt:variant>
      <vt:variant>
        <vt:i4>5</vt:i4>
      </vt:variant>
      <vt:variant>
        <vt:lpwstr/>
      </vt:variant>
      <vt:variant>
        <vt:lpwstr>_Toc146724792</vt:lpwstr>
      </vt:variant>
      <vt:variant>
        <vt:i4>1638450</vt:i4>
      </vt:variant>
      <vt:variant>
        <vt:i4>92</vt:i4>
      </vt:variant>
      <vt:variant>
        <vt:i4>0</vt:i4>
      </vt:variant>
      <vt:variant>
        <vt:i4>5</vt:i4>
      </vt:variant>
      <vt:variant>
        <vt:lpwstr/>
      </vt:variant>
      <vt:variant>
        <vt:lpwstr>_Toc146724791</vt:lpwstr>
      </vt:variant>
      <vt:variant>
        <vt:i4>1638450</vt:i4>
      </vt:variant>
      <vt:variant>
        <vt:i4>86</vt:i4>
      </vt:variant>
      <vt:variant>
        <vt:i4>0</vt:i4>
      </vt:variant>
      <vt:variant>
        <vt:i4>5</vt:i4>
      </vt:variant>
      <vt:variant>
        <vt:lpwstr/>
      </vt:variant>
      <vt:variant>
        <vt:lpwstr>_Toc146724790</vt:lpwstr>
      </vt:variant>
      <vt:variant>
        <vt:i4>1572914</vt:i4>
      </vt:variant>
      <vt:variant>
        <vt:i4>80</vt:i4>
      </vt:variant>
      <vt:variant>
        <vt:i4>0</vt:i4>
      </vt:variant>
      <vt:variant>
        <vt:i4>5</vt:i4>
      </vt:variant>
      <vt:variant>
        <vt:lpwstr/>
      </vt:variant>
      <vt:variant>
        <vt:lpwstr>_Toc146724789</vt:lpwstr>
      </vt:variant>
      <vt:variant>
        <vt:i4>1572914</vt:i4>
      </vt:variant>
      <vt:variant>
        <vt:i4>74</vt:i4>
      </vt:variant>
      <vt:variant>
        <vt:i4>0</vt:i4>
      </vt:variant>
      <vt:variant>
        <vt:i4>5</vt:i4>
      </vt:variant>
      <vt:variant>
        <vt:lpwstr/>
      </vt:variant>
      <vt:variant>
        <vt:lpwstr>_Toc146724788</vt:lpwstr>
      </vt:variant>
      <vt:variant>
        <vt:i4>1572914</vt:i4>
      </vt:variant>
      <vt:variant>
        <vt:i4>68</vt:i4>
      </vt:variant>
      <vt:variant>
        <vt:i4>0</vt:i4>
      </vt:variant>
      <vt:variant>
        <vt:i4>5</vt:i4>
      </vt:variant>
      <vt:variant>
        <vt:lpwstr/>
      </vt:variant>
      <vt:variant>
        <vt:lpwstr>_Toc146724787</vt:lpwstr>
      </vt:variant>
      <vt:variant>
        <vt:i4>1572914</vt:i4>
      </vt:variant>
      <vt:variant>
        <vt:i4>62</vt:i4>
      </vt:variant>
      <vt:variant>
        <vt:i4>0</vt:i4>
      </vt:variant>
      <vt:variant>
        <vt:i4>5</vt:i4>
      </vt:variant>
      <vt:variant>
        <vt:lpwstr/>
      </vt:variant>
      <vt:variant>
        <vt:lpwstr>_Toc146724786</vt:lpwstr>
      </vt:variant>
      <vt:variant>
        <vt:i4>1572914</vt:i4>
      </vt:variant>
      <vt:variant>
        <vt:i4>56</vt:i4>
      </vt:variant>
      <vt:variant>
        <vt:i4>0</vt:i4>
      </vt:variant>
      <vt:variant>
        <vt:i4>5</vt:i4>
      </vt:variant>
      <vt:variant>
        <vt:lpwstr/>
      </vt:variant>
      <vt:variant>
        <vt:lpwstr>_Toc146724785</vt:lpwstr>
      </vt:variant>
      <vt:variant>
        <vt:i4>1572914</vt:i4>
      </vt:variant>
      <vt:variant>
        <vt:i4>50</vt:i4>
      </vt:variant>
      <vt:variant>
        <vt:i4>0</vt:i4>
      </vt:variant>
      <vt:variant>
        <vt:i4>5</vt:i4>
      </vt:variant>
      <vt:variant>
        <vt:lpwstr/>
      </vt:variant>
      <vt:variant>
        <vt:lpwstr>_Toc146724784</vt:lpwstr>
      </vt:variant>
      <vt:variant>
        <vt:i4>1572914</vt:i4>
      </vt:variant>
      <vt:variant>
        <vt:i4>44</vt:i4>
      </vt:variant>
      <vt:variant>
        <vt:i4>0</vt:i4>
      </vt:variant>
      <vt:variant>
        <vt:i4>5</vt:i4>
      </vt:variant>
      <vt:variant>
        <vt:lpwstr/>
      </vt:variant>
      <vt:variant>
        <vt:lpwstr>_Toc146724783</vt:lpwstr>
      </vt:variant>
      <vt:variant>
        <vt:i4>1572914</vt:i4>
      </vt:variant>
      <vt:variant>
        <vt:i4>38</vt:i4>
      </vt:variant>
      <vt:variant>
        <vt:i4>0</vt:i4>
      </vt:variant>
      <vt:variant>
        <vt:i4>5</vt:i4>
      </vt:variant>
      <vt:variant>
        <vt:lpwstr/>
      </vt:variant>
      <vt:variant>
        <vt:lpwstr>_Toc146724782</vt:lpwstr>
      </vt:variant>
      <vt:variant>
        <vt:i4>1572914</vt:i4>
      </vt:variant>
      <vt:variant>
        <vt:i4>32</vt:i4>
      </vt:variant>
      <vt:variant>
        <vt:i4>0</vt:i4>
      </vt:variant>
      <vt:variant>
        <vt:i4>5</vt:i4>
      </vt:variant>
      <vt:variant>
        <vt:lpwstr/>
      </vt:variant>
      <vt:variant>
        <vt:lpwstr>_Toc146724781</vt:lpwstr>
      </vt:variant>
      <vt:variant>
        <vt:i4>1572914</vt:i4>
      </vt:variant>
      <vt:variant>
        <vt:i4>26</vt:i4>
      </vt:variant>
      <vt:variant>
        <vt:i4>0</vt:i4>
      </vt:variant>
      <vt:variant>
        <vt:i4>5</vt:i4>
      </vt:variant>
      <vt:variant>
        <vt:lpwstr/>
      </vt:variant>
      <vt:variant>
        <vt:lpwstr>_Toc146724780</vt:lpwstr>
      </vt:variant>
      <vt:variant>
        <vt:i4>1507378</vt:i4>
      </vt:variant>
      <vt:variant>
        <vt:i4>20</vt:i4>
      </vt:variant>
      <vt:variant>
        <vt:i4>0</vt:i4>
      </vt:variant>
      <vt:variant>
        <vt:i4>5</vt:i4>
      </vt:variant>
      <vt:variant>
        <vt:lpwstr/>
      </vt:variant>
      <vt:variant>
        <vt:lpwstr>_Toc146724779</vt:lpwstr>
      </vt:variant>
      <vt:variant>
        <vt:i4>1507378</vt:i4>
      </vt:variant>
      <vt:variant>
        <vt:i4>14</vt:i4>
      </vt:variant>
      <vt:variant>
        <vt:i4>0</vt:i4>
      </vt:variant>
      <vt:variant>
        <vt:i4>5</vt:i4>
      </vt:variant>
      <vt:variant>
        <vt:lpwstr/>
      </vt:variant>
      <vt:variant>
        <vt:lpwstr>_Toc146724778</vt:lpwstr>
      </vt:variant>
      <vt:variant>
        <vt:i4>1507378</vt:i4>
      </vt:variant>
      <vt:variant>
        <vt:i4>8</vt:i4>
      </vt:variant>
      <vt:variant>
        <vt:i4>0</vt:i4>
      </vt:variant>
      <vt:variant>
        <vt:i4>5</vt:i4>
      </vt:variant>
      <vt:variant>
        <vt:lpwstr/>
      </vt:variant>
      <vt:variant>
        <vt:lpwstr>_Toc146724777</vt:lpwstr>
      </vt:variant>
      <vt:variant>
        <vt:i4>5046386</vt:i4>
      </vt:variant>
      <vt:variant>
        <vt:i4>3</vt:i4>
      </vt:variant>
      <vt:variant>
        <vt:i4>0</vt:i4>
      </vt:variant>
      <vt:variant>
        <vt:i4>5</vt:i4>
      </vt:variant>
      <vt:variant>
        <vt:lpwstr>mailto:prevention@health.vic.gov.au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Health and Wellbeing Plan 2023-2027</dc:title>
  <dc:subject>Victorian Public Health and Wellbeing Plan 2023-2027</dc:subject>
  <dc:creator>Communications and Engagement Branch</dc:creator>
  <cp:keywords>public health, wellbeing, Victoria, plan, accessible</cp:keywords>
  <dc:description/>
  <cp:lastModifiedBy>Claire East (Health)</cp:lastModifiedBy>
  <cp:revision>3</cp:revision>
  <cp:lastPrinted>2021-02-06T22:27:00Z</cp:lastPrinted>
  <dcterms:created xsi:type="dcterms:W3CDTF">2024-03-11T22:40:00Z</dcterms:created>
  <dcterms:modified xsi:type="dcterms:W3CDTF">2024-06-03T05:57:00Z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16032021 sbv1 19052021</vt:lpwstr>
  </property>
  <property fmtid="{D5CDD505-2E9C-101B-9397-08002B2CF9AE}" pid="5" name="Order">
    <vt:r8>87500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ClassificationContentMarkingFooterShapeIds">
    <vt:lpwstr>2,3,9,d,e,11</vt:lpwstr>
  </property>
  <property fmtid="{D5CDD505-2E9C-101B-9397-08002B2CF9AE}" pid="11" name="ClassificationContentMarkingFooterFontProps">
    <vt:lpwstr>#000000,10,Arial Black</vt:lpwstr>
  </property>
  <property fmtid="{D5CDD505-2E9C-101B-9397-08002B2CF9AE}" pid="12" name="ClassificationContentMarkingFooterText">
    <vt:lpwstr>OFFICIAL</vt:lpwstr>
  </property>
  <property fmtid="{D5CDD505-2E9C-101B-9397-08002B2CF9AE}" pid="13" name="MSIP_Label_43e64453-338c-4f93-8a4d-0039a0a41f2a_Enabled">
    <vt:lpwstr>true</vt:lpwstr>
  </property>
  <property fmtid="{D5CDD505-2E9C-101B-9397-08002B2CF9AE}" pid="14" name="MSIP_Label_43e64453-338c-4f93-8a4d-0039a0a41f2a_SetDate">
    <vt:lpwstr>2024-03-11T22:33:30Z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8bc6e963-80ac-43f8-b0e4-a50e8f9d52d1</vt:lpwstr>
  </property>
  <property fmtid="{D5CDD505-2E9C-101B-9397-08002B2CF9AE}" pid="19" name="MSIP_Label_43e64453-338c-4f93-8a4d-0039a0a41f2a_ContentBits">
    <vt:lpwstr>2</vt:lpwstr>
  </property>
  <property fmtid="{D5CDD505-2E9C-101B-9397-08002B2CF9AE}" pid="20" name="MSIP_Label_eb7d4b36-b971-4c96-8a9c-a8448299e6ae_Enabled">
    <vt:lpwstr>true</vt:lpwstr>
  </property>
  <property fmtid="{D5CDD505-2E9C-101B-9397-08002B2CF9AE}" pid="21" name="MSIP_Label_eb7d4b36-b971-4c96-8a9c-a8448299e6ae_SetDate">
    <vt:lpwstr>2023-09-28T00:52:51Z</vt:lpwstr>
  </property>
  <property fmtid="{D5CDD505-2E9C-101B-9397-08002B2CF9AE}" pid="22" name="MSIP_Label_eb7d4b36-b971-4c96-8a9c-a8448299e6ae_ContentBits">
    <vt:lpwstr>2</vt:lpwstr>
  </property>
  <property fmtid="{D5CDD505-2E9C-101B-9397-08002B2CF9AE}" pid="23" name="MSIP_Label_eb7d4b36-b971-4c96-8a9c-a8448299e6ae_ActionId">
    <vt:lpwstr>be0069da-b58c-44f8-8007-2fbb6b08e714</vt:lpwstr>
  </property>
  <property fmtid="{D5CDD505-2E9C-101B-9397-08002B2CF9AE}" pid="24" name="MSIP_Label_eb7d4b36-b971-4c96-8a9c-a8448299e6ae_Name">
    <vt:lpwstr>eb7d4b36-b971-4c96-8a9c-a8448299e6ae</vt:lpwstr>
  </property>
  <property fmtid="{D5CDD505-2E9C-101B-9397-08002B2CF9AE}" pid="25" name="MSIP_Label_eb7d4b36-b971-4c96-8a9c-a8448299e6ae_SiteId">
    <vt:lpwstr>c0e0601f-0fac-449c-9c88-a104c4eb9f28</vt:lpwstr>
  </property>
  <property fmtid="{D5CDD505-2E9C-101B-9397-08002B2CF9AE}" pid="26" name="MSIP_Label_eb7d4b36-b971-4c96-8a9c-a8448299e6ae_Method">
    <vt:lpwstr>Privileged</vt:lpwstr>
  </property>
</Properties>
</file>