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DCEC" w14:textId="77777777" w:rsidR="0074696E" w:rsidRPr="004C6EEE" w:rsidRDefault="0074696E" w:rsidP="00EC40D5">
      <w:pPr>
        <w:pStyle w:val="Sectionbreakfirstpage"/>
      </w:pPr>
    </w:p>
    <w:p w14:paraId="74D02EA9" w14:textId="77777777" w:rsidR="00A62D44" w:rsidRPr="004C6EEE" w:rsidRDefault="00BC63D9" w:rsidP="00EC40D5">
      <w:pPr>
        <w:pStyle w:val="Sectionbreakfirstpage"/>
        <w:sectPr w:rsidR="00A62D44" w:rsidRPr="004C6EEE" w:rsidSect="0028120D">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14D4346" wp14:editId="1C1AB9C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1321"/>
        <w:tblW w:w="10348" w:type="dxa"/>
        <w:tblLook w:val="04A0" w:firstRow="1" w:lastRow="0" w:firstColumn="1" w:lastColumn="0" w:noHBand="0" w:noVBand="1"/>
      </w:tblPr>
      <w:tblGrid>
        <w:gridCol w:w="10348"/>
      </w:tblGrid>
      <w:tr w:rsidR="00A01093" w14:paraId="1A596134" w14:textId="77777777" w:rsidTr="00A01093">
        <w:trPr>
          <w:trHeight w:val="622"/>
        </w:trPr>
        <w:tc>
          <w:tcPr>
            <w:tcW w:w="10348" w:type="dxa"/>
          </w:tcPr>
          <w:p w14:paraId="2DB1D587" w14:textId="77777777" w:rsidR="00A01093" w:rsidRPr="003B5733" w:rsidRDefault="00A01093" w:rsidP="00A01093">
            <w:pPr>
              <w:pStyle w:val="Documenttitle"/>
            </w:pPr>
            <w:r>
              <w:t>Reporting home births</w:t>
            </w:r>
          </w:p>
        </w:tc>
      </w:tr>
      <w:tr w:rsidR="00A01093" w14:paraId="0BCDCB80" w14:textId="77777777" w:rsidTr="00A01093">
        <w:tc>
          <w:tcPr>
            <w:tcW w:w="10348" w:type="dxa"/>
          </w:tcPr>
          <w:p w14:paraId="71F2D477" w14:textId="77777777" w:rsidR="00A01093" w:rsidRPr="00A1389F" w:rsidRDefault="00A01093" w:rsidP="00A01093">
            <w:pPr>
              <w:pStyle w:val="Documentsubtitle"/>
            </w:pPr>
            <w:r>
              <w:t>Guidelines for midwives reporting home births to the Victorian Perinatal Data Collection (VPDC)</w:t>
            </w:r>
          </w:p>
        </w:tc>
      </w:tr>
      <w:tr w:rsidR="00A01093" w14:paraId="59A6283B" w14:textId="77777777" w:rsidTr="00A01093">
        <w:tc>
          <w:tcPr>
            <w:tcW w:w="10348" w:type="dxa"/>
          </w:tcPr>
          <w:p w14:paraId="7104A11F" w14:textId="77777777" w:rsidR="00A01093" w:rsidRPr="001E5058" w:rsidRDefault="00A01093" w:rsidP="00A01093">
            <w:pPr>
              <w:pStyle w:val="Bannermarking"/>
            </w:pPr>
            <w:fldSimple w:instr="FILLIN  &quot;Type the protective marking&quot; \d OFFICIAL \o  \* MERGEFORMAT">
              <w:r>
                <w:t>OFFICIAL</w:t>
              </w:r>
            </w:fldSimple>
          </w:p>
        </w:tc>
      </w:tr>
    </w:tbl>
    <w:p w14:paraId="7AFDAB22" w14:textId="77777777" w:rsidR="00AD784C" w:rsidRPr="00B57329" w:rsidRDefault="00AD784C" w:rsidP="002365B4">
      <w:pPr>
        <w:pStyle w:val="TOCheadingfactsheet"/>
      </w:pPr>
      <w:r w:rsidRPr="00B57329">
        <w:t>Contents</w:t>
      </w:r>
    </w:p>
    <w:p w14:paraId="1B8E5841" w14:textId="7C1BA5CD" w:rsidR="00E66F56" w:rsidRDefault="00AD784C">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instrText xml:space="preserve"> TOC \h \z \t "Heading 1,1,Heading 2,2" </w:instrText>
      </w:r>
      <w:r>
        <w:rPr>
          <w:b/>
        </w:rPr>
        <w:fldChar w:fldCharType="separate"/>
      </w:r>
      <w:hyperlink w:anchor="_Toc165637690" w:history="1">
        <w:r w:rsidR="00E66F56" w:rsidRPr="0022020E">
          <w:rPr>
            <w:rStyle w:val="Hyperlink"/>
          </w:rPr>
          <w:t>Introduction</w:t>
        </w:r>
        <w:r w:rsidR="00E66F56">
          <w:rPr>
            <w:webHidden/>
          </w:rPr>
          <w:tab/>
        </w:r>
        <w:r w:rsidR="00E66F56">
          <w:rPr>
            <w:webHidden/>
          </w:rPr>
          <w:fldChar w:fldCharType="begin"/>
        </w:r>
        <w:r w:rsidR="00E66F56">
          <w:rPr>
            <w:webHidden/>
          </w:rPr>
          <w:instrText xml:space="preserve"> PAGEREF _Toc165637690 \h </w:instrText>
        </w:r>
        <w:r w:rsidR="00E66F56">
          <w:rPr>
            <w:webHidden/>
          </w:rPr>
        </w:r>
        <w:r w:rsidR="00E66F56">
          <w:rPr>
            <w:webHidden/>
          </w:rPr>
          <w:fldChar w:fldCharType="separate"/>
        </w:r>
        <w:r w:rsidR="00E66F56">
          <w:rPr>
            <w:webHidden/>
          </w:rPr>
          <w:t>1</w:t>
        </w:r>
        <w:r w:rsidR="00E66F56">
          <w:rPr>
            <w:webHidden/>
          </w:rPr>
          <w:fldChar w:fldCharType="end"/>
        </w:r>
      </w:hyperlink>
    </w:p>
    <w:p w14:paraId="3EDC6F62" w14:textId="372B4E59" w:rsidR="00E66F56" w:rsidRDefault="00D54C05">
      <w:pPr>
        <w:pStyle w:val="TOC2"/>
        <w:rPr>
          <w:rFonts w:asciiTheme="minorHAnsi" w:eastAsiaTheme="minorEastAsia" w:hAnsiTheme="minorHAnsi" w:cstheme="minorBidi"/>
          <w:kern w:val="2"/>
          <w:sz w:val="22"/>
          <w:szCs w:val="22"/>
          <w:lang w:eastAsia="en-AU"/>
          <w14:ligatures w14:val="standardContextual"/>
        </w:rPr>
      </w:pPr>
      <w:hyperlink w:anchor="_Toc165637691" w:history="1">
        <w:r w:rsidR="00E66F56" w:rsidRPr="0022020E">
          <w:rPr>
            <w:rStyle w:val="Hyperlink"/>
          </w:rPr>
          <w:t>Public homebirth programs</w:t>
        </w:r>
        <w:r w:rsidR="00E66F56">
          <w:rPr>
            <w:webHidden/>
          </w:rPr>
          <w:tab/>
        </w:r>
        <w:r w:rsidR="00E66F56">
          <w:rPr>
            <w:webHidden/>
          </w:rPr>
          <w:fldChar w:fldCharType="begin"/>
        </w:r>
        <w:r w:rsidR="00E66F56">
          <w:rPr>
            <w:webHidden/>
          </w:rPr>
          <w:instrText xml:space="preserve"> PAGEREF _Toc165637691 \h </w:instrText>
        </w:r>
        <w:r w:rsidR="00E66F56">
          <w:rPr>
            <w:webHidden/>
          </w:rPr>
        </w:r>
        <w:r w:rsidR="00E66F56">
          <w:rPr>
            <w:webHidden/>
          </w:rPr>
          <w:fldChar w:fldCharType="separate"/>
        </w:r>
        <w:r w:rsidR="00E66F56">
          <w:rPr>
            <w:webHidden/>
          </w:rPr>
          <w:t>2</w:t>
        </w:r>
        <w:r w:rsidR="00E66F56">
          <w:rPr>
            <w:webHidden/>
          </w:rPr>
          <w:fldChar w:fldCharType="end"/>
        </w:r>
      </w:hyperlink>
    </w:p>
    <w:p w14:paraId="29A9DE2A" w14:textId="11F88B4D" w:rsidR="00E66F56" w:rsidRDefault="00D54C05">
      <w:pPr>
        <w:pStyle w:val="TOC2"/>
        <w:rPr>
          <w:rFonts w:asciiTheme="minorHAnsi" w:eastAsiaTheme="minorEastAsia" w:hAnsiTheme="minorHAnsi" w:cstheme="minorBidi"/>
          <w:kern w:val="2"/>
          <w:sz w:val="22"/>
          <w:szCs w:val="22"/>
          <w:lang w:eastAsia="en-AU"/>
          <w14:ligatures w14:val="standardContextual"/>
        </w:rPr>
      </w:pPr>
      <w:hyperlink w:anchor="_Toc165637692" w:history="1">
        <w:r w:rsidR="00E66F56" w:rsidRPr="0022020E">
          <w:rPr>
            <w:rStyle w:val="Hyperlink"/>
          </w:rPr>
          <w:t>Private practice homebirth midwives</w:t>
        </w:r>
        <w:r w:rsidR="00E66F56">
          <w:rPr>
            <w:webHidden/>
          </w:rPr>
          <w:tab/>
        </w:r>
        <w:r w:rsidR="00E66F56">
          <w:rPr>
            <w:webHidden/>
          </w:rPr>
          <w:fldChar w:fldCharType="begin"/>
        </w:r>
        <w:r w:rsidR="00E66F56">
          <w:rPr>
            <w:webHidden/>
          </w:rPr>
          <w:instrText xml:space="preserve"> PAGEREF _Toc165637692 \h </w:instrText>
        </w:r>
        <w:r w:rsidR="00E66F56">
          <w:rPr>
            <w:webHidden/>
          </w:rPr>
        </w:r>
        <w:r w:rsidR="00E66F56">
          <w:rPr>
            <w:webHidden/>
          </w:rPr>
          <w:fldChar w:fldCharType="separate"/>
        </w:r>
        <w:r w:rsidR="00E66F56">
          <w:rPr>
            <w:webHidden/>
          </w:rPr>
          <w:t>5</w:t>
        </w:r>
        <w:r w:rsidR="00E66F56">
          <w:rPr>
            <w:webHidden/>
          </w:rPr>
          <w:fldChar w:fldCharType="end"/>
        </w:r>
      </w:hyperlink>
    </w:p>
    <w:p w14:paraId="74BCC9BF" w14:textId="08DC1E81" w:rsidR="00E66F56" w:rsidRDefault="00D54C05">
      <w:pPr>
        <w:pStyle w:val="TOC2"/>
        <w:rPr>
          <w:rFonts w:asciiTheme="minorHAnsi" w:eastAsiaTheme="minorEastAsia" w:hAnsiTheme="minorHAnsi" w:cstheme="minorBidi"/>
          <w:kern w:val="2"/>
          <w:sz w:val="22"/>
          <w:szCs w:val="22"/>
          <w:lang w:eastAsia="en-AU"/>
          <w14:ligatures w14:val="standardContextual"/>
        </w:rPr>
      </w:pPr>
      <w:hyperlink w:anchor="_Toc165637693" w:history="1">
        <w:r w:rsidR="00E66F56" w:rsidRPr="0022020E">
          <w:rPr>
            <w:rStyle w:val="Hyperlink"/>
          </w:rPr>
          <w:t>Further information and assistance</w:t>
        </w:r>
        <w:r w:rsidR="00E66F56">
          <w:rPr>
            <w:webHidden/>
          </w:rPr>
          <w:tab/>
        </w:r>
        <w:r w:rsidR="00E66F56">
          <w:rPr>
            <w:webHidden/>
          </w:rPr>
          <w:fldChar w:fldCharType="begin"/>
        </w:r>
        <w:r w:rsidR="00E66F56">
          <w:rPr>
            <w:webHidden/>
          </w:rPr>
          <w:instrText xml:space="preserve"> PAGEREF _Toc165637693 \h </w:instrText>
        </w:r>
        <w:r w:rsidR="00E66F56">
          <w:rPr>
            <w:webHidden/>
          </w:rPr>
        </w:r>
        <w:r w:rsidR="00E66F56">
          <w:rPr>
            <w:webHidden/>
          </w:rPr>
          <w:fldChar w:fldCharType="separate"/>
        </w:r>
        <w:r w:rsidR="00E66F56">
          <w:rPr>
            <w:webHidden/>
          </w:rPr>
          <w:t>6</w:t>
        </w:r>
        <w:r w:rsidR="00E66F56">
          <w:rPr>
            <w:webHidden/>
          </w:rPr>
          <w:fldChar w:fldCharType="end"/>
        </w:r>
      </w:hyperlink>
    </w:p>
    <w:p w14:paraId="09949216" w14:textId="7A3B8AC5" w:rsidR="00E66F56" w:rsidRDefault="00D54C05">
      <w:pPr>
        <w:pStyle w:val="TOC2"/>
        <w:rPr>
          <w:rFonts w:asciiTheme="minorHAnsi" w:eastAsiaTheme="minorEastAsia" w:hAnsiTheme="minorHAnsi" w:cstheme="minorBidi"/>
          <w:kern w:val="2"/>
          <w:sz w:val="22"/>
          <w:szCs w:val="22"/>
          <w:lang w:eastAsia="en-AU"/>
          <w14:ligatures w14:val="standardContextual"/>
        </w:rPr>
      </w:pPr>
      <w:hyperlink w:anchor="_Toc165637694" w:history="1">
        <w:r w:rsidR="00E66F56" w:rsidRPr="0022020E">
          <w:rPr>
            <w:rStyle w:val="Hyperlink"/>
          </w:rPr>
          <w:t>Flow chart – Victorian Perinatal Data Collection (VPDC) homebirth data reporting</w:t>
        </w:r>
        <w:r w:rsidR="00E66F56">
          <w:rPr>
            <w:webHidden/>
          </w:rPr>
          <w:tab/>
        </w:r>
        <w:r w:rsidR="00E66F56">
          <w:rPr>
            <w:webHidden/>
          </w:rPr>
          <w:fldChar w:fldCharType="begin"/>
        </w:r>
        <w:r w:rsidR="00E66F56">
          <w:rPr>
            <w:webHidden/>
          </w:rPr>
          <w:instrText xml:space="preserve"> PAGEREF _Toc165637694 \h </w:instrText>
        </w:r>
        <w:r w:rsidR="00E66F56">
          <w:rPr>
            <w:webHidden/>
          </w:rPr>
        </w:r>
        <w:r w:rsidR="00E66F56">
          <w:rPr>
            <w:webHidden/>
          </w:rPr>
          <w:fldChar w:fldCharType="separate"/>
        </w:r>
        <w:r w:rsidR="00E66F56">
          <w:rPr>
            <w:webHidden/>
          </w:rPr>
          <w:t>7</w:t>
        </w:r>
        <w:r w:rsidR="00E66F56">
          <w:rPr>
            <w:webHidden/>
          </w:rPr>
          <w:fldChar w:fldCharType="end"/>
        </w:r>
      </w:hyperlink>
    </w:p>
    <w:p w14:paraId="6F070B94" w14:textId="23B50679" w:rsidR="007173CA" w:rsidRDefault="00AD784C" w:rsidP="00D079AA">
      <w:pPr>
        <w:pStyle w:val="Body"/>
      </w:pPr>
      <w:r>
        <w:fldChar w:fldCharType="end"/>
      </w:r>
    </w:p>
    <w:p w14:paraId="7C5424A6" w14:textId="77777777" w:rsidR="00580394" w:rsidRPr="00B519CD" w:rsidRDefault="00580394" w:rsidP="007173CA">
      <w:pPr>
        <w:pStyle w:val="Body"/>
        <w:sectPr w:rsidR="00580394" w:rsidRPr="00B519CD" w:rsidSect="0028120D">
          <w:headerReference w:type="default" r:id="rId15"/>
          <w:type w:val="continuous"/>
          <w:pgSz w:w="11906" w:h="16838" w:code="9"/>
          <w:pgMar w:top="1418" w:right="851" w:bottom="1418" w:left="851" w:header="851" w:footer="851" w:gutter="0"/>
          <w:cols w:space="340"/>
          <w:titlePg/>
          <w:docGrid w:linePitch="360"/>
        </w:sectPr>
      </w:pPr>
    </w:p>
    <w:p w14:paraId="7FFE1978" w14:textId="77777777" w:rsidR="00312036" w:rsidRPr="00FE4FC2" w:rsidRDefault="00312036" w:rsidP="00312036">
      <w:pPr>
        <w:pStyle w:val="Heading2"/>
      </w:pPr>
      <w:bookmarkStart w:id="0" w:name="_Toc165637690"/>
      <w:r w:rsidRPr="00FE4FC2">
        <w:t>Introduction</w:t>
      </w:r>
      <w:bookmarkEnd w:id="0"/>
    </w:p>
    <w:p w14:paraId="25F4E3B8" w14:textId="38F54C94" w:rsidR="00A87D01" w:rsidRDefault="00A87D01" w:rsidP="00855920">
      <w:pPr>
        <w:pStyle w:val="Body"/>
      </w:pPr>
      <w:r w:rsidRPr="00FE4FC2">
        <w:t xml:space="preserve">These guidelines have been developed to support consistent </w:t>
      </w:r>
      <w:r w:rsidR="0083248E" w:rsidRPr="00FE4FC2">
        <w:t xml:space="preserve">VPDC </w:t>
      </w:r>
      <w:r w:rsidRPr="00FE4FC2">
        <w:t xml:space="preserve">reporting </w:t>
      </w:r>
      <w:r w:rsidR="0083248E" w:rsidRPr="00FE4FC2">
        <w:t>of births occurring in the home.</w:t>
      </w:r>
      <w:r w:rsidR="0083248E">
        <w:t xml:space="preserve"> </w:t>
      </w:r>
      <w:r w:rsidR="00C915B7">
        <w:t>For many reasons, users of VPDC data need to be able to distinguish between births occurring in the home and births occurring in the hospital.</w:t>
      </w:r>
    </w:p>
    <w:p w14:paraId="4CDFF433" w14:textId="4609FF66" w:rsidR="00A87D01" w:rsidRDefault="00A87D01" w:rsidP="0083248E">
      <w:pPr>
        <w:pStyle w:val="Heading3"/>
      </w:pPr>
      <w:r>
        <w:t>Public Health and Wellbeing Act 2008</w:t>
      </w:r>
    </w:p>
    <w:p w14:paraId="1A4CF80A" w14:textId="1622E7B6" w:rsidR="00A87D01" w:rsidRPr="00505EEC" w:rsidRDefault="00A87D01" w:rsidP="00A87D01">
      <w:pPr>
        <w:pStyle w:val="Body"/>
        <w:rPr>
          <w:szCs w:val="21"/>
        </w:rPr>
      </w:pPr>
      <w:r w:rsidRPr="00FE4FC2">
        <w:rPr>
          <w:szCs w:val="21"/>
        </w:rPr>
        <w:t>The Public Health and Wellbeing Act</w:t>
      </w:r>
      <w:r w:rsidR="00170EC9" w:rsidRPr="00FE4FC2">
        <w:rPr>
          <w:szCs w:val="21"/>
        </w:rPr>
        <w:t xml:space="preserve"> 2008</w:t>
      </w:r>
      <w:r w:rsidRPr="00FE4FC2">
        <w:rPr>
          <w:szCs w:val="21"/>
        </w:rPr>
        <w:t xml:space="preserve"> (s.48) requires that births are reported by the health service in which the birth occurs, or if the birth does not occur in a health service, that the birth is reported by the midwife in attendance at the time of the birth, or by the registered medical practitioner in attendance at the time of the birth</w:t>
      </w:r>
      <w:r w:rsidR="00170EC9" w:rsidRPr="00FE4FC2">
        <w:rPr>
          <w:szCs w:val="21"/>
        </w:rPr>
        <w:t xml:space="preserve"> (if no midwife present)</w:t>
      </w:r>
      <w:r w:rsidRPr="00FE4FC2">
        <w:rPr>
          <w:szCs w:val="21"/>
        </w:rPr>
        <w:t>, or</w:t>
      </w:r>
      <w:r w:rsidR="00DF253A">
        <w:rPr>
          <w:szCs w:val="21"/>
        </w:rPr>
        <w:t xml:space="preserve"> in other circumstances, the birth is to be reported</w:t>
      </w:r>
      <w:r w:rsidRPr="00FE4FC2">
        <w:rPr>
          <w:szCs w:val="21"/>
        </w:rPr>
        <w:t xml:space="preserve"> </w:t>
      </w:r>
      <w:r w:rsidR="00170EC9" w:rsidRPr="00FE4FC2">
        <w:rPr>
          <w:szCs w:val="21"/>
        </w:rPr>
        <w:t xml:space="preserve">by </w:t>
      </w:r>
      <w:r w:rsidRPr="00FE4FC2">
        <w:rPr>
          <w:szCs w:val="21"/>
        </w:rPr>
        <w:t>the health service to which the mother/baby is admitted due to the birth, or the registered medical practitioner who cares for/treats the mother or child due to the birth.</w:t>
      </w:r>
    </w:p>
    <w:p w14:paraId="55FA2B26" w14:textId="3E3BBC51" w:rsidR="00780AB4" w:rsidRDefault="00780AB4" w:rsidP="001E1132">
      <w:pPr>
        <w:pStyle w:val="Heading3"/>
      </w:pPr>
      <w:r>
        <w:t>Definitions</w:t>
      </w:r>
    </w:p>
    <w:p w14:paraId="4920DF36" w14:textId="77777777" w:rsidR="0015736E" w:rsidRDefault="0015736E" w:rsidP="0015736E">
      <w:pPr>
        <w:pStyle w:val="Body"/>
      </w:pPr>
      <w:r w:rsidRPr="00653E08">
        <w:t xml:space="preserve">All </w:t>
      </w:r>
      <w:r w:rsidRPr="00DF253A">
        <w:t>data reported to the VPDC</w:t>
      </w:r>
      <w:r w:rsidRPr="00EE3A96">
        <w:rPr>
          <w:b/>
          <w:bCs/>
        </w:rPr>
        <w:t xml:space="preserve"> </w:t>
      </w:r>
      <w:r w:rsidRPr="00653E08">
        <w:t xml:space="preserve">reflects the antenatal course, and events, conditions and care provided during the </w:t>
      </w:r>
      <w:r w:rsidRPr="00DF253A">
        <w:rPr>
          <w:b/>
          <w:bCs/>
        </w:rPr>
        <w:t>birth episode</w:t>
      </w:r>
      <w:r w:rsidRPr="00653E08">
        <w:t xml:space="preserve"> until </w:t>
      </w:r>
      <w:r>
        <w:t xml:space="preserve">the </w:t>
      </w:r>
      <w:r w:rsidRPr="00DF253A">
        <w:rPr>
          <w:b/>
          <w:bCs/>
        </w:rPr>
        <w:t>separation date</w:t>
      </w:r>
      <w:r>
        <w:t>.</w:t>
      </w:r>
      <w:r w:rsidRPr="00653E08">
        <w:t xml:space="preserve"> Care provided,</w:t>
      </w:r>
      <w:r w:rsidRPr="00C03636">
        <w:t xml:space="preserve"> or events occurring</w:t>
      </w:r>
      <w:r>
        <w:t>,</w:t>
      </w:r>
      <w:r w:rsidRPr="00C03636">
        <w:t xml:space="preserve"> after the birth episode, for example in the care of a postnatal domiciliary service or after transfer to another hospital</w:t>
      </w:r>
      <w:r>
        <w:t xml:space="preserve"> campus</w:t>
      </w:r>
      <w:r w:rsidRPr="00C03636">
        <w:t>, are not reported to the VPDC because they did not occur during the birth episode</w:t>
      </w:r>
      <w:r w:rsidRPr="00653E08">
        <w:t>.</w:t>
      </w:r>
    </w:p>
    <w:p w14:paraId="705D8607" w14:textId="69EA20D3" w:rsidR="00A77AC0" w:rsidRDefault="00A77AC0" w:rsidP="00DF253A">
      <w:pPr>
        <w:pStyle w:val="Heading4"/>
      </w:pPr>
      <w:r>
        <w:t>Birth episode</w:t>
      </w:r>
    </w:p>
    <w:p w14:paraId="65D2775D" w14:textId="77777777" w:rsidR="00780AB4" w:rsidRDefault="001A2F0A" w:rsidP="00855920">
      <w:pPr>
        <w:pStyle w:val="Body"/>
      </w:pPr>
      <w:r w:rsidRPr="00653E08">
        <w:t>A</w:t>
      </w:r>
      <w:r w:rsidR="00895DF8" w:rsidRPr="00653E08">
        <w:t xml:space="preserve"> birth episode is </w:t>
      </w:r>
      <w:r w:rsidRPr="00653E08">
        <w:t>a</w:t>
      </w:r>
      <w:r w:rsidR="00895DF8" w:rsidRPr="00653E08">
        <w:t xml:space="preserve"> period of admitted care during which </w:t>
      </w:r>
      <w:r w:rsidRPr="00653E08">
        <w:t>a</w:t>
      </w:r>
      <w:r w:rsidR="00895DF8" w:rsidRPr="00653E08">
        <w:t xml:space="preserve"> birth occurs. </w:t>
      </w:r>
      <w:r w:rsidR="009D499C">
        <w:t xml:space="preserve">The birth episode commences on the mother’s </w:t>
      </w:r>
      <w:r w:rsidR="009D499C" w:rsidRPr="00DF253A">
        <w:rPr>
          <w:b/>
          <w:bCs/>
        </w:rPr>
        <w:t>admission date</w:t>
      </w:r>
      <w:r w:rsidR="009D499C">
        <w:t xml:space="preserve">. </w:t>
      </w:r>
    </w:p>
    <w:p w14:paraId="43D98774" w14:textId="7A3EC667" w:rsidR="00780AB4" w:rsidRDefault="00780AB4" w:rsidP="00DF253A">
      <w:pPr>
        <w:pStyle w:val="Heading4"/>
      </w:pPr>
      <w:r>
        <w:t>Admission date</w:t>
      </w:r>
    </w:p>
    <w:p w14:paraId="3437AF35" w14:textId="77777777" w:rsidR="00780AB4" w:rsidRDefault="00E15178" w:rsidP="00855920">
      <w:pPr>
        <w:pStyle w:val="Body"/>
      </w:pPr>
      <w:r w:rsidRPr="00653E08">
        <w:t xml:space="preserve">For births </w:t>
      </w:r>
      <w:r w:rsidR="005C7A45" w:rsidRPr="00653E08">
        <w:t xml:space="preserve">planned to </w:t>
      </w:r>
      <w:r w:rsidRPr="00653E08">
        <w:t xml:space="preserve">occur in the home, </w:t>
      </w:r>
      <w:r w:rsidR="00520448" w:rsidRPr="00653E08">
        <w:t xml:space="preserve">the </w:t>
      </w:r>
      <w:r w:rsidR="00520448" w:rsidRPr="00DF253A">
        <w:t>admission date</w:t>
      </w:r>
      <w:r w:rsidR="00012059">
        <w:t xml:space="preserve"> is the date </w:t>
      </w:r>
      <w:r w:rsidR="00A33152" w:rsidRPr="00653E08">
        <w:t>the homebirth midwife arrives at the mother’s home or other homebirth location for the birth</w:t>
      </w:r>
      <w:r w:rsidR="00B71CF3" w:rsidRPr="00653E08">
        <w:t>.</w:t>
      </w:r>
      <w:r w:rsidR="00B7183B" w:rsidRPr="00653E08">
        <w:t xml:space="preserve"> </w:t>
      </w:r>
    </w:p>
    <w:p w14:paraId="74C4E539" w14:textId="5B19E482" w:rsidR="00A77AC0" w:rsidRPr="00653E08" w:rsidRDefault="00780AB4" w:rsidP="00DF253A">
      <w:pPr>
        <w:pStyle w:val="Heading4"/>
      </w:pPr>
      <w:r>
        <w:lastRenderedPageBreak/>
        <w:t>Separation date</w:t>
      </w:r>
    </w:p>
    <w:p w14:paraId="60A83452" w14:textId="1937B016" w:rsidR="000A738A" w:rsidRPr="00653E08" w:rsidRDefault="000A738A" w:rsidP="00855920">
      <w:pPr>
        <w:pStyle w:val="Body"/>
      </w:pPr>
      <w:r w:rsidRPr="00653E08">
        <w:t xml:space="preserve">For births in the care of </w:t>
      </w:r>
      <w:r w:rsidRPr="003541DC">
        <w:rPr>
          <w:b/>
          <w:bCs/>
        </w:rPr>
        <w:t>private practice homebirth midwives</w:t>
      </w:r>
      <w:r w:rsidRPr="00653E08">
        <w:t xml:space="preserve">, the </w:t>
      </w:r>
      <w:r w:rsidR="004A7758" w:rsidRPr="00DF253A">
        <w:t>separation date</w:t>
      </w:r>
      <w:r w:rsidR="004A7758" w:rsidRPr="00653E08">
        <w:t xml:space="preserve"> is the date </w:t>
      </w:r>
      <w:r w:rsidRPr="00653E08">
        <w:t xml:space="preserve">the midwife leaves the place of birth after the birth, or when the baby or mother is transferred to a </w:t>
      </w:r>
      <w:r w:rsidR="00CE1D9C" w:rsidRPr="00653E08">
        <w:t>hospital or</w:t>
      </w:r>
      <w:r w:rsidRPr="00653E08">
        <w:t xml:space="preserve"> dies.</w:t>
      </w:r>
    </w:p>
    <w:p w14:paraId="4B9C1EDF" w14:textId="37398572" w:rsidR="00D408B4" w:rsidRPr="00653E08" w:rsidRDefault="00F51281" w:rsidP="00855920">
      <w:pPr>
        <w:pStyle w:val="Body"/>
      </w:pPr>
      <w:r w:rsidRPr="00653E08">
        <w:t xml:space="preserve">A </w:t>
      </w:r>
      <w:r w:rsidRPr="005B5F23">
        <w:rPr>
          <w:b/>
          <w:bCs/>
        </w:rPr>
        <w:t>p</w:t>
      </w:r>
      <w:r w:rsidR="00D408B4" w:rsidRPr="005B5F23">
        <w:rPr>
          <w:b/>
          <w:bCs/>
        </w:rPr>
        <w:t>ublic homebirth program</w:t>
      </w:r>
      <w:r w:rsidR="008D46CE" w:rsidRPr="00653E08">
        <w:t xml:space="preserve"> provide</w:t>
      </w:r>
      <w:r w:rsidRPr="00653E08">
        <w:t>s</w:t>
      </w:r>
      <w:r w:rsidR="008D46CE" w:rsidRPr="00653E08">
        <w:t xml:space="preserve"> </w:t>
      </w:r>
      <w:r w:rsidR="00D408B4" w:rsidRPr="00653E08">
        <w:t xml:space="preserve">care </w:t>
      </w:r>
      <w:r w:rsidR="008D46CE" w:rsidRPr="00653E08">
        <w:t>from a</w:t>
      </w:r>
      <w:r w:rsidR="00CA2E83">
        <w:t>n</w:t>
      </w:r>
      <w:r w:rsidR="00B00959" w:rsidRPr="00653E08">
        <w:t xml:space="preserve"> </w:t>
      </w:r>
      <w:r w:rsidR="00CA2E83" w:rsidRPr="00CA2E83">
        <w:rPr>
          <w:b/>
          <w:bCs/>
        </w:rPr>
        <w:t>authorised</w:t>
      </w:r>
      <w:r w:rsidR="00B00959" w:rsidRPr="00CA2E83">
        <w:rPr>
          <w:b/>
          <w:bCs/>
        </w:rPr>
        <w:t xml:space="preserve"> hospital campus</w:t>
      </w:r>
      <w:r w:rsidR="00B00959" w:rsidRPr="00653E08">
        <w:t xml:space="preserve">. </w:t>
      </w:r>
      <w:r w:rsidR="005E2641" w:rsidRPr="00653E08">
        <w:t xml:space="preserve">For the purposes of </w:t>
      </w:r>
      <w:r w:rsidR="00C82075" w:rsidRPr="00653E08">
        <w:t xml:space="preserve">VPDC </w:t>
      </w:r>
      <w:r w:rsidR="005E2641" w:rsidRPr="00653E08">
        <w:t>reporting, the birth episode concludes</w:t>
      </w:r>
      <w:r w:rsidR="00645BFD" w:rsidRPr="00653E08">
        <w:t xml:space="preserve"> when the mother and baby are no longer receiving admitted care from that hospital campus</w:t>
      </w:r>
      <w:r w:rsidR="00761EDC" w:rsidRPr="00653E08">
        <w:t xml:space="preserve">. </w:t>
      </w:r>
      <w:r w:rsidR="00053E3C">
        <w:t xml:space="preserve">Therefore, </w:t>
      </w:r>
      <w:r w:rsidR="00745BCD">
        <w:t xml:space="preserve">for public homebirths, </w:t>
      </w:r>
      <w:r w:rsidR="00053E3C" w:rsidRPr="00DF253A">
        <w:t>separation date</w:t>
      </w:r>
      <w:r w:rsidR="00053E3C">
        <w:t xml:space="preserve"> </w:t>
      </w:r>
      <w:r w:rsidR="00FC29FE" w:rsidRPr="00653E08">
        <w:t>can be when the midwife leaves the place of birth after the birth</w:t>
      </w:r>
      <w:r w:rsidR="00F42243" w:rsidRPr="00653E08">
        <w:t>,</w:t>
      </w:r>
      <w:r w:rsidR="00FC29FE" w:rsidRPr="00653E08">
        <w:t xml:space="preserve"> or when the mother or baby is discharged from th</w:t>
      </w:r>
      <w:r w:rsidR="00F42243" w:rsidRPr="00653E08">
        <w:t>at</w:t>
      </w:r>
      <w:r w:rsidR="00FC29FE" w:rsidRPr="00653E08">
        <w:t xml:space="preserve"> hospital campus having been transferred there after the birth</w:t>
      </w:r>
      <w:r w:rsidR="007C3EDD">
        <w:t>, or is transferred to another hospital campus,</w:t>
      </w:r>
      <w:r w:rsidR="00CE1D9C" w:rsidRPr="00653E08">
        <w:t xml:space="preserve"> or</w:t>
      </w:r>
      <w:r w:rsidR="00084380" w:rsidRPr="00653E08">
        <w:t xml:space="preserve"> dies</w:t>
      </w:r>
      <w:r w:rsidR="00F9344D" w:rsidRPr="00653E08">
        <w:t>.</w:t>
      </w:r>
    </w:p>
    <w:p w14:paraId="193AFCD1" w14:textId="757AE336" w:rsidR="00A87D01" w:rsidRDefault="00CE3E53" w:rsidP="00C26626">
      <w:pPr>
        <w:pStyle w:val="Heading2"/>
      </w:pPr>
      <w:bookmarkStart w:id="1" w:name="_Toc165637691"/>
      <w:r>
        <w:t>Public homebirth programs</w:t>
      </w:r>
      <w:bookmarkEnd w:id="1"/>
    </w:p>
    <w:p w14:paraId="28B3C8BC" w14:textId="573A317C" w:rsidR="009A3A6C" w:rsidRPr="00FE4FC2" w:rsidRDefault="00CE3E53" w:rsidP="00855920">
      <w:pPr>
        <w:pStyle w:val="Body"/>
      </w:pPr>
      <w:r w:rsidRPr="00FE4FC2">
        <w:t>Public homebirth programs are operated by authorised public hospital campuses</w:t>
      </w:r>
      <w:r w:rsidR="00387FD4" w:rsidRPr="00FE4FC2">
        <w:t>. B</w:t>
      </w:r>
      <w:r w:rsidRPr="00FE4FC2">
        <w:t>irths occurring in public homebirth programs must be reported to the VPDC along with births occurring at th</w:t>
      </w:r>
      <w:r w:rsidR="005D0803">
        <w:t>at</w:t>
      </w:r>
      <w:r w:rsidRPr="00FE4FC2">
        <w:t xml:space="preserve"> hospital campus</w:t>
      </w:r>
      <w:r w:rsidR="00387FD4" w:rsidRPr="00FE4FC2">
        <w:t>.</w:t>
      </w:r>
    </w:p>
    <w:p w14:paraId="1798C9E6" w14:textId="519CAB17" w:rsidR="00387FD4" w:rsidRDefault="009A3A6C" w:rsidP="00855920">
      <w:pPr>
        <w:pStyle w:val="Body"/>
      </w:pPr>
      <w:r w:rsidRPr="00FE4FC2">
        <w:t xml:space="preserve">The following section </w:t>
      </w:r>
      <w:r w:rsidR="00362529" w:rsidRPr="00FE4FC2">
        <w:t xml:space="preserve">outlines specific requirements </w:t>
      </w:r>
      <w:r w:rsidR="00060210" w:rsidRPr="00FE4FC2">
        <w:t xml:space="preserve">for </w:t>
      </w:r>
      <w:r w:rsidR="00CA2E83">
        <w:t>selected</w:t>
      </w:r>
      <w:r w:rsidR="00060210" w:rsidRPr="00FE4FC2">
        <w:t xml:space="preserve"> data items </w:t>
      </w:r>
      <w:r w:rsidR="00E62727" w:rsidRPr="00FE4FC2">
        <w:t xml:space="preserve">to enable </w:t>
      </w:r>
      <w:r w:rsidRPr="00FE4FC2">
        <w:t>births occurring at home under a public homebirth program</w:t>
      </w:r>
      <w:r w:rsidR="00060210" w:rsidRPr="00FE4FC2">
        <w:t xml:space="preserve"> </w:t>
      </w:r>
      <w:r w:rsidR="00E62727" w:rsidRPr="00FE4FC2">
        <w:t xml:space="preserve">to be identified </w:t>
      </w:r>
      <w:r w:rsidR="00060210" w:rsidRPr="00FE4FC2">
        <w:t>in VPDC data</w:t>
      </w:r>
      <w:r w:rsidRPr="00FE4FC2">
        <w:t>.</w:t>
      </w:r>
    </w:p>
    <w:p w14:paraId="500335EB" w14:textId="12E75180" w:rsidR="005E7BE9" w:rsidRDefault="005E7BE9" w:rsidP="00A75F40">
      <w:pPr>
        <w:pStyle w:val="Heading4"/>
      </w:pPr>
      <w:bookmarkStart w:id="2" w:name="_Hlk164424693"/>
      <w:r>
        <w:t xml:space="preserve">Setting of birth </w:t>
      </w:r>
      <w:r w:rsidR="00BD2C59">
        <w:t>–</w:t>
      </w:r>
      <w:r>
        <w:t xml:space="preserve"> actual</w:t>
      </w:r>
    </w:p>
    <w:p w14:paraId="7CFA2B5B" w14:textId="670773EF" w:rsidR="001B63A3" w:rsidRPr="001B63A3" w:rsidRDefault="00F15F25" w:rsidP="001B63A3">
      <w:pPr>
        <w:pStyle w:val="Body"/>
      </w:pPr>
      <w:bookmarkStart w:id="3" w:name="_Hlk165238288"/>
      <w:r>
        <w:t xml:space="preserve">The </w:t>
      </w:r>
      <w:r w:rsidR="00A4301A">
        <w:t xml:space="preserve">setting of </w:t>
      </w:r>
      <w:r>
        <w:t>birth is reported</w:t>
      </w:r>
      <w:r w:rsidR="001C53EB">
        <w:t xml:space="preserve"> as a public homebirth program birth </w:t>
      </w:r>
      <w:r w:rsidR="008641E0">
        <w:t>when</w:t>
      </w:r>
      <w:r w:rsidR="001C53EB">
        <w:t xml:space="preserve"> the </w:t>
      </w:r>
      <w:r w:rsidR="00060467">
        <w:t xml:space="preserve">birth occurs in the home setting under the care of the </w:t>
      </w:r>
      <w:r w:rsidR="00DD7223">
        <w:t xml:space="preserve">public </w:t>
      </w:r>
      <w:r w:rsidR="00060467">
        <w:t xml:space="preserve">homebirth program </w:t>
      </w:r>
      <w:r w:rsidR="001C53EB">
        <w:t>midwife.</w:t>
      </w:r>
    </w:p>
    <w:tbl>
      <w:tblPr>
        <w:tblStyle w:val="TableGrid"/>
        <w:tblW w:w="0" w:type="auto"/>
        <w:tblLook w:val="04A0" w:firstRow="1" w:lastRow="0" w:firstColumn="1" w:lastColumn="0" w:noHBand="0" w:noVBand="1"/>
      </w:tblPr>
      <w:tblGrid>
        <w:gridCol w:w="4390"/>
        <w:gridCol w:w="5804"/>
      </w:tblGrid>
      <w:tr w:rsidR="00A20623" w14:paraId="6244ED81" w14:textId="77777777" w:rsidTr="00C03636">
        <w:tc>
          <w:tcPr>
            <w:tcW w:w="4390" w:type="dxa"/>
          </w:tcPr>
          <w:bookmarkEnd w:id="3"/>
          <w:p w14:paraId="7127A77D" w14:textId="02A48097" w:rsidR="00A20623" w:rsidRDefault="00A20623" w:rsidP="00A20623">
            <w:pPr>
              <w:pStyle w:val="Tablecolhead"/>
            </w:pPr>
            <w:r>
              <w:t>Code</w:t>
            </w:r>
          </w:p>
        </w:tc>
        <w:tc>
          <w:tcPr>
            <w:tcW w:w="5804" w:type="dxa"/>
          </w:tcPr>
          <w:p w14:paraId="195162B8" w14:textId="782EA699" w:rsidR="00A20623" w:rsidRDefault="003E2C2B" w:rsidP="00A20623">
            <w:pPr>
              <w:pStyle w:val="Tablecolhead"/>
            </w:pPr>
            <w:r>
              <w:t>Reporting guide</w:t>
            </w:r>
          </w:p>
        </w:tc>
      </w:tr>
      <w:tr w:rsidR="00B5259B" w14:paraId="55FBC658" w14:textId="77777777" w:rsidTr="00C03636">
        <w:tc>
          <w:tcPr>
            <w:tcW w:w="4390" w:type="dxa"/>
          </w:tcPr>
          <w:p w14:paraId="4E6D55D5" w14:textId="3CC4ED87" w:rsidR="00B5259B" w:rsidRPr="00FE4FC2" w:rsidRDefault="003973CF" w:rsidP="00A20623">
            <w:pPr>
              <w:pStyle w:val="Tabletext"/>
            </w:pPr>
            <w:r w:rsidRPr="00FE4FC2">
              <w:t>0007</w:t>
            </w:r>
            <w:r w:rsidR="00FD5666" w:rsidRPr="00FE4FC2">
              <w:tab/>
            </w:r>
            <w:r w:rsidR="00FD5666" w:rsidRPr="00FE4FC2">
              <w:rPr>
                <w:b/>
                <w:bCs/>
              </w:rPr>
              <w:t>Home</w:t>
            </w:r>
            <w:r w:rsidR="006E3B69" w:rsidRPr="00FE4FC2">
              <w:rPr>
                <w:b/>
                <w:bCs/>
              </w:rPr>
              <w:t xml:space="preserve"> </w:t>
            </w:r>
            <w:r w:rsidR="00FD5666" w:rsidRPr="00FE4FC2">
              <w:rPr>
                <w:b/>
                <w:bCs/>
              </w:rPr>
              <w:t>–</w:t>
            </w:r>
            <w:r w:rsidR="006E3B69" w:rsidRPr="00FE4FC2">
              <w:rPr>
                <w:b/>
                <w:bCs/>
              </w:rPr>
              <w:t xml:space="preserve"> </w:t>
            </w:r>
            <w:r w:rsidR="00FD5666" w:rsidRPr="00FE4FC2">
              <w:rPr>
                <w:b/>
                <w:bCs/>
              </w:rPr>
              <w:t>Public homebirth program</w:t>
            </w:r>
          </w:p>
        </w:tc>
        <w:tc>
          <w:tcPr>
            <w:tcW w:w="5804" w:type="dxa"/>
          </w:tcPr>
          <w:p w14:paraId="5382A4DE" w14:textId="043611E0" w:rsidR="00B5259B" w:rsidRPr="00FE4FC2" w:rsidRDefault="00AF0E16" w:rsidP="00A20623">
            <w:pPr>
              <w:pStyle w:val="Tabletext"/>
            </w:pPr>
            <w:r w:rsidRPr="00FE4FC2">
              <w:t xml:space="preserve">Birth attended </w:t>
            </w:r>
            <w:r w:rsidR="00976039" w:rsidRPr="00FE4FC2">
              <w:t>by a public midwife in the mother’s home.</w:t>
            </w:r>
            <w:r w:rsidR="00B93266" w:rsidRPr="00FE4FC2">
              <w:t xml:space="preserve"> </w:t>
            </w:r>
            <w:r w:rsidR="00655129" w:rsidRPr="00FE4FC2">
              <w:t>T</w:t>
            </w:r>
            <w:r w:rsidR="00976039" w:rsidRPr="00FE4FC2">
              <w:t xml:space="preserve">he midwife arrived at the home </w:t>
            </w:r>
            <w:r w:rsidR="00976039" w:rsidRPr="00FE4FC2">
              <w:rPr>
                <w:i/>
                <w:iCs/>
              </w:rPr>
              <w:t>before</w:t>
            </w:r>
            <w:r w:rsidR="00976039" w:rsidRPr="00FE4FC2">
              <w:t xml:space="preserve"> the birth and was present for the </w:t>
            </w:r>
            <w:r w:rsidR="00AB4E44" w:rsidRPr="00FE4FC2">
              <w:t>birth.</w:t>
            </w:r>
          </w:p>
        </w:tc>
      </w:tr>
      <w:tr w:rsidR="00B5259B" w14:paraId="0A8F65C7" w14:textId="77777777" w:rsidTr="00C03636">
        <w:tc>
          <w:tcPr>
            <w:tcW w:w="4390" w:type="dxa"/>
          </w:tcPr>
          <w:p w14:paraId="36F4F4D0" w14:textId="2BEE8C34" w:rsidR="00B5259B" w:rsidRPr="00FE4FC2" w:rsidRDefault="00AB4E44" w:rsidP="00A20623">
            <w:pPr>
              <w:pStyle w:val="Tabletext"/>
            </w:pPr>
            <w:r w:rsidRPr="00FE4FC2">
              <w:t>0003</w:t>
            </w:r>
            <w:r w:rsidRPr="00FE4FC2">
              <w:tab/>
            </w:r>
            <w:r w:rsidRPr="00FE4FC2">
              <w:rPr>
                <w:b/>
                <w:bCs/>
              </w:rPr>
              <w:t>Home (other)</w:t>
            </w:r>
          </w:p>
        </w:tc>
        <w:tc>
          <w:tcPr>
            <w:tcW w:w="5804" w:type="dxa"/>
          </w:tcPr>
          <w:p w14:paraId="6E60970B" w14:textId="6DC08C01" w:rsidR="00B5259B" w:rsidRPr="00FE4FC2" w:rsidRDefault="00F53BB9" w:rsidP="00A20623">
            <w:pPr>
              <w:pStyle w:val="Tabletext"/>
            </w:pPr>
            <w:r w:rsidRPr="00FE4FC2">
              <w:t>Birth in the mother’s home</w:t>
            </w:r>
            <w:r w:rsidR="00C04C5D" w:rsidRPr="00FE4FC2">
              <w:t xml:space="preserve">, </w:t>
            </w:r>
            <w:r w:rsidR="00B33B7C" w:rsidRPr="00FE4FC2">
              <w:t xml:space="preserve">public </w:t>
            </w:r>
            <w:r w:rsidR="00C04C5D" w:rsidRPr="00FE4FC2">
              <w:t xml:space="preserve">midwife </w:t>
            </w:r>
            <w:proofErr w:type="gramStart"/>
            <w:r w:rsidR="00C04C5D" w:rsidRPr="00FE4FC2">
              <w:t>not present</w:t>
            </w:r>
            <w:proofErr w:type="gramEnd"/>
            <w:r w:rsidR="00C04C5D" w:rsidRPr="00FE4FC2">
              <w:t xml:space="preserve"> for the birth </w:t>
            </w:r>
            <w:r w:rsidR="00B33B7C" w:rsidRPr="00FE4FC2">
              <w:t>(</w:t>
            </w:r>
            <w:r w:rsidR="00CB3895">
              <w:t xml:space="preserve">baby born before midwife’s </w:t>
            </w:r>
            <w:r w:rsidR="00C04C5D" w:rsidRPr="00FE4FC2">
              <w:t>arriv</w:t>
            </w:r>
            <w:r w:rsidR="00CB3895">
              <w:t>al</w:t>
            </w:r>
            <w:r w:rsidR="00B33B7C" w:rsidRPr="00FE4FC2">
              <w:t>).</w:t>
            </w:r>
          </w:p>
        </w:tc>
      </w:tr>
    </w:tbl>
    <w:bookmarkEnd w:id="2"/>
    <w:p w14:paraId="7A9A96D7" w14:textId="4E4FE2BE" w:rsidR="005E7BE9" w:rsidRPr="00FE4FC2" w:rsidRDefault="008E31DD" w:rsidP="0054273D">
      <w:pPr>
        <w:pStyle w:val="Heading4"/>
      </w:pPr>
      <w:r w:rsidRPr="00FE4FC2">
        <w:t xml:space="preserve">Date of admission </w:t>
      </w:r>
      <w:r w:rsidR="0054273D" w:rsidRPr="00FE4FC2">
        <w:t>– mother</w:t>
      </w:r>
    </w:p>
    <w:p w14:paraId="31D4F61A" w14:textId="7CEF7ED0" w:rsidR="0054273D" w:rsidRDefault="00624BD7" w:rsidP="008E31DD">
      <w:pPr>
        <w:pStyle w:val="Body"/>
      </w:pPr>
      <w:r w:rsidRPr="00FE4FC2">
        <w:t>Report the mother’s date of admission as t</w:t>
      </w:r>
      <w:r w:rsidR="006E53DC" w:rsidRPr="00FE4FC2">
        <w:t>he date the public homebirth midwife arrive</w:t>
      </w:r>
      <w:r w:rsidRPr="00FE4FC2">
        <w:t>d</w:t>
      </w:r>
      <w:r w:rsidR="006E53DC" w:rsidRPr="00FE4FC2">
        <w:t xml:space="preserve"> at </w:t>
      </w:r>
      <w:r w:rsidR="00246540">
        <w:t xml:space="preserve">the </w:t>
      </w:r>
      <w:r w:rsidR="006E53DC" w:rsidRPr="00FE4FC2">
        <w:t>mother’s home for the birth episode (</w:t>
      </w:r>
      <w:r w:rsidR="00EF4F84" w:rsidRPr="00FE4FC2">
        <w:t xml:space="preserve">regardless of </w:t>
      </w:r>
      <w:r w:rsidR="006E53DC" w:rsidRPr="00FE4FC2">
        <w:t xml:space="preserve">whether </w:t>
      </w:r>
      <w:r w:rsidR="00EF4F84" w:rsidRPr="00FE4FC2">
        <w:t xml:space="preserve">this </w:t>
      </w:r>
      <w:r w:rsidR="00E66F56">
        <w:t>wa</w:t>
      </w:r>
      <w:r w:rsidR="00EF4F84" w:rsidRPr="00FE4FC2">
        <w:t xml:space="preserve">s </w:t>
      </w:r>
      <w:r w:rsidR="006E53DC" w:rsidRPr="00FE4FC2">
        <w:t>before or after baby’s birth)</w:t>
      </w:r>
      <w:r w:rsidR="00EF4F84" w:rsidRPr="00FE4FC2">
        <w:t>.</w:t>
      </w:r>
      <w:r w:rsidR="00C05E7A" w:rsidRPr="00FE4FC2">
        <w:t xml:space="preserve"> </w:t>
      </w:r>
    </w:p>
    <w:p w14:paraId="73FCECE8" w14:textId="2AFB4421" w:rsidR="00EF4F84" w:rsidRDefault="00270B53" w:rsidP="00563F41">
      <w:pPr>
        <w:pStyle w:val="Heading4"/>
      </w:pPr>
      <w:r>
        <w:t>Separation</w:t>
      </w:r>
    </w:p>
    <w:p w14:paraId="1C23EFC5" w14:textId="3FA1DD98" w:rsidR="001A47BA" w:rsidRDefault="008C19BE" w:rsidP="008E31DD">
      <w:pPr>
        <w:pStyle w:val="Body"/>
      </w:pPr>
      <w:r w:rsidRPr="00FE4FC2">
        <w:t xml:space="preserve">Separation details </w:t>
      </w:r>
      <w:r w:rsidR="000F593E" w:rsidRPr="00FE4FC2">
        <w:t xml:space="preserve">for the mother and baby </w:t>
      </w:r>
      <w:r w:rsidRPr="00FE4FC2">
        <w:t xml:space="preserve">will depend on </w:t>
      </w:r>
      <w:r w:rsidR="000F593E" w:rsidRPr="00FE4FC2">
        <w:t xml:space="preserve">the circumstances </w:t>
      </w:r>
      <w:r w:rsidR="00591CB2" w:rsidRPr="00FE4FC2">
        <w:t>of</w:t>
      </w:r>
      <w:r w:rsidR="000F593E" w:rsidRPr="00FE4FC2">
        <w:t xml:space="preserve"> </w:t>
      </w:r>
      <w:r w:rsidR="00AC4205" w:rsidRPr="00FE4FC2">
        <w:t>the b</w:t>
      </w:r>
      <w:r w:rsidRPr="00FE4FC2">
        <w:t xml:space="preserve">irth episode for </w:t>
      </w:r>
      <w:r w:rsidR="00AC4205" w:rsidRPr="00FE4FC2">
        <w:t xml:space="preserve">both </w:t>
      </w:r>
      <w:r w:rsidRPr="00FE4FC2">
        <w:t>baby and mother</w:t>
      </w:r>
      <w:r w:rsidR="00AC4205" w:rsidRPr="00FE4FC2">
        <w:t>.</w:t>
      </w:r>
    </w:p>
    <w:p w14:paraId="4C934D4E" w14:textId="6021315D" w:rsidR="004C70B4" w:rsidRPr="00056940" w:rsidRDefault="00487E73" w:rsidP="00742B67">
      <w:pPr>
        <w:pStyle w:val="Body"/>
        <w:numPr>
          <w:ilvl w:val="0"/>
          <w:numId w:val="45"/>
        </w:numPr>
        <w:rPr>
          <w:rStyle w:val="Strong"/>
        </w:rPr>
      </w:pPr>
      <w:r w:rsidRPr="00FE4FC2">
        <w:rPr>
          <w:rStyle w:val="Strong"/>
        </w:rPr>
        <w:t>Midwife leaves and baby and mother remain at the birth location</w:t>
      </w:r>
      <w:r w:rsidR="004C70B4" w:rsidRPr="00056940">
        <w:rPr>
          <w:rStyle w:val="Strong"/>
        </w:rPr>
        <w:t>, no further admitted care is provided to the baby or mother</w:t>
      </w:r>
      <w:r w:rsidR="00584081">
        <w:rPr>
          <w:rStyle w:val="Strong"/>
        </w:rPr>
        <w:t xml:space="preserve"> during the birth episode</w:t>
      </w:r>
      <w:r w:rsidR="004C70B4" w:rsidRPr="00056940">
        <w:rPr>
          <w:rStyle w:val="Strong"/>
        </w:rPr>
        <w:t>.</w:t>
      </w:r>
      <w:r w:rsidR="008919E1" w:rsidRPr="00056940">
        <w:rPr>
          <w:rStyle w:val="Strong"/>
        </w:rPr>
        <w:t xml:space="preserve"> Birth episode concludes.</w:t>
      </w:r>
    </w:p>
    <w:tbl>
      <w:tblPr>
        <w:tblStyle w:val="TableGrid"/>
        <w:tblW w:w="0" w:type="auto"/>
        <w:tblLook w:val="04A0" w:firstRow="1" w:lastRow="0" w:firstColumn="1" w:lastColumn="0" w:noHBand="0" w:noVBand="1"/>
      </w:tblPr>
      <w:tblGrid>
        <w:gridCol w:w="4390"/>
        <w:gridCol w:w="5804"/>
      </w:tblGrid>
      <w:tr w:rsidR="003A093D" w14:paraId="2B1DACE3" w14:textId="77777777" w:rsidTr="00F6591D">
        <w:tc>
          <w:tcPr>
            <w:tcW w:w="4390" w:type="dxa"/>
            <w:tcBorders>
              <w:right w:val="nil"/>
            </w:tcBorders>
            <w:shd w:val="clear" w:color="auto" w:fill="D9D9D9" w:themeFill="background1" w:themeFillShade="D9"/>
          </w:tcPr>
          <w:p w14:paraId="546F221B" w14:textId="7104D312" w:rsidR="00223A62" w:rsidRDefault="00223A62" w:rsidP="002B6CEA">
            <w:pPr>
              <w:pStyle w:val="Tablecolhead"/>
            </w:pPr>
            <w:r>
              <w:t xml:space="preserve">Baby </w:t>
            </w:r>
            <w:r w:rsidR="00074609">
              <w:t>remains at home</w:t>
            </w:r>
          </w:p>
        </w:tc>
        <w:tc>
          <w:tcPr>
            <w:tcW w:w="5804" w:type="dxa"/>
            <w:tcBorders>
              <w:left w:val="nil"/>
            </w:tcBorders>
            <w:shd w:val="clear" w:color="auto" w:fill="D9D9D9" w:themeFill="background1" w:themeFillShade="D9"/>
          </w:tcPr>
          <w:p w14:paraId="467C56E0" w14:textId="77777777" w:rsidR="00223A62" w:rsidRDefault="00223A62" w:rsidP="002B6CEA">
            <w:pPr>
              <w:pStyle w:val="Tablecolhead"/>
            </w:pPr>
          </w:p>
        </w:tc>
      </w:tr>
      <w:tr w:rsidR="005F3B9D" w14:paraId="7EEF887C" w14:textId="77777777" w:rsidTr="00F6591D">
        <w:tc>
          <w:tcPr>
            <w:tcW w:w="4390" w:type="dxa"/>
          </w:tcPr>
          <w:p w14:paraId="370AC92D" w14:textId="7BF7F065" w:rsidR="005F3B9D" w:rsidRDefault="005F3B9D" w:rsidP="004638B7">
            <w:pPr>
              <w:pStyle w:val="Tablecolhead"/>
            </w:pPr>
            <w:bookmarkStart w:id="4" w:name="_Hlk164426988"/>
            <w:r>
              <w:t>Data item</w:t>
            </w:r>
          </w:p>
        </w:tc>
        <w:tc>
          <w:tcPr>
            <w:tcW w:w="5804" w:type="dxa"/>
            <w:tcBorders>
              <w:bottom w:val="single" w:sz="4" w:space="0" w:color="auto"/>
            </w:tcBorders>
          </w:tcPr>
          <w:p w14:paraId="33D49F49" w14:textId="054EB746" w:rsidR="005F3B9D" w:rsidRDefault="005F3B9D" w:rsidP="004638B7">
            <w:pPr>
              <w:pStyle w:val="Tablecolhead"/>
            </w:pPr>
            <w:r>
              <w:t>Reporting guide</w:t>
            </w:r>
          </w:p>
        </w:tc>
      </w:tr>
      <w:bookmarkEnd w:id="4"/>
      <w:tr w:rsidR="005F3B9D" w14:paraId="73C16116" w14:textId="77777777" w:rsidTr="00F6591D">
        <w:tc>
          <w:tcPr>
            <w:tcW w:w="4390" w:type="dxa"/>
          </w:tcPr>
          <w:p w14:paraId="4653FC80" w14:textId="6FFACF3B" w:rsidR="005F3B9D" w:rsidRPr="00FE4FC2" w:rsidRDefault="005F3B9D" w:rsidP="004638B7">
            <w:pPr>
              <w:pStyle w:val="Tabletext"/>
            </w:pPr>
            <w:r w:rsidRPr="00FE4FC2">
              <w:t xml:space="preserve">Separation </w:t>
            </w:r>
            <w:r w:rsidR="007926FB" w:rsidRPr="00FE4FC2">
              <w:t>date</w:t>
            </w:r>
            <w:r w:rsidRPr="00FE4FC2">
              <w:t xml:space="preserve"> –</w:t>
            </w:r>
            <w:r w:rsidR="007926FB" w:rsidRPr="00FE4FC2">
              <w:t xml:space="preserve"> baby</w:t>
            </w:r>
          </w:p>
        </w:tc>
        <w:tc>
          <w:tcPr>
            <w:tcW w:w="5804" w:type="dxa"/>
            <w:tcBorders>
              <w:bottom w:val="single" w:sz="4" w:space="0" w:color="auto"/>
            </w:tcBorders>
          </w:tcPr>
          <w:p w14:paraId="1F0A934B" w14:textId="03280703" w:rsidR="005F3B9D" w:rsidRPr="00FE4FC2" w:rsidRDefault="007926FB" w:rsidP="004638B7">
            <w:pPr>
              <w:pStyle w:val="Tabletext"/>
            </w:pPr>
            <w:r w:rsidRPr="00FE4FC2">
              <w:t>Date the midwife leaves the birth location</w:t>
            </w:r>
            <w:r w:rsidR="004638B7" w:rsidRPr="00FE4FC2">
              <w:t>.</w:t>
            </w:r>
          </w:p>
        </w:tc>
      </w:tr>
      <w:tr w:rsidR="00223A62" w14:paraId="77CE53FF" w14:textId="77777777" w:rsidTr="00F6591D">
        <w:tc>
          <w:tcPr>
            <w:tcW w:w="4390" w:type="dxa"/>
          </w:tcPr>
          <w:p w14:paraId="14EF715F" w14:textId="09448973" w:rsidR="00223A62" w:rsidRPr="00FE4FC2" w:rsidRDefault="00223A62" w:rsidP="004638B7">
            <w:pPr>
              <w:pStyle w:val="Tabletext"/>
            </w:pPr>
            <w:r w:rsidRPr="00FE4FC2">
              <w:t>Separation status – baby</w:t>
            </w:r>
          </w:p>
        </w:tc>
        <w:tc>
          <w:tcPr>
            <w:tcW w:w="5804" w:type="dxa"/>
            <w:tcBorders>
              <w:top w:val="single" w:sz="4" w:space="0" w:color="auto"/>
              <w:bottom w:val="single" w:sz="4" w:space="0" w:color="auto"/>
            </w:tcBorders>
          </w:tcPr>
          <w:p w14:paraId="175FB5A8" w14:textId="4DC8BAD5" w:rsidR="00223A62" w:rsidRPr="00FE4FC2" w:rsidRDefault="00662314" w:rsidP="00662314">
            <w:pPr>
              <w:pStyle w:val="Tabletext"/>
              <w:numPr>
                <w:ilvl w:val="0"/>
                <w:numId w:val="43"/>
              </w:numPr>
            </w:pPr>
            <w:r w:rsidRPr="00FE4FC2">
              <w:t>Discharged</w:t>
            </w:r>
          </w:p>
          <w:p w14:paraId="40DCF5CB" w14:textId="7F52A3AC" w:rsidR="007675C1" w:rsidRPr="00FE4FC2" w:rsidRDefault="007675C1" w:rsidP="007675C1">
            <w:pPr>
              <w:pStyle w:val="Tabletext"/>
              <w:numPr>
                <w:ilvl w:val="0"/>
                <w:numId w:val="43"/>
              </w:numPr>
            </w:pPr>
            <w:r w:rsidRPr="00FE4FC2">
              <w:t>Died</w:t>
            </w:r>
          </w:p>
        </w:tc>
      </w:tr>
    </w:tbl>
    <w:p w14:paraId="3DDFBB2C" w14:textId="77777777" w:rsidR="00074609" w:rsidRDefault="00074609"/>
    <w:tbl>
      <w:tblPr>
        <w:tblStyle w:val="TableGrid"/>
        <w:tblW w:w="0" w:type="auto"/>
        <w:tblLook w:val="04A0" w:firstRow="1" w:lastRow="0" w:firstColumn="1" w:lastColumn="0" w:noHBand="0" w:noVBand="1"/>
      </w:tblPr>
      <w:tblGrid>
        <w:gridCol w:w="4390"/>
        <w:gridCol w:w="5804"/>
      </w:tblGrid>
      <w:tr w:rsidR="00074609" w14:paraId="4416E86F" w14:textId="77777777" w:rsidTr="00F6591D">
        <w:tc>
          <w:tcPr>
            <w:tcW w:w="4390" w:type="dxa"/>
            <w:tcBorders>
              <w:right w:val="nil"/>
            </w:tcBorders>
            <w:shd w:val="clear" w:color="auto" w:fill="D9D9D9" w:themeFill="background1" w:themeFillShade="D9"/>
          </w:tcPr>
          <w:p w14:paraId="7C83E44A" w14:textId="70B4EE1B" w:rsidR="00074609" w:rsidRDefault="00074609" w:rsidP="00742B67">
            <w:pPr>
              <w:pStyle w:val="Tablecolhead"/>
              <w:keepNext/>
              <w:keepLines/>
            </w:pPr>
            <w:r>
              <w:lastRenderedPageBreak/>
              <w:t>Mother remains at home</w:t>
            </w:r>
          </w:p>
        </w:tc>
        <w:tc>
          <w:tcPr>
            <w:tcW w:w="5804" w:type="dxa"/>
            <w:tcBorders>
              <w:left w:val="nil"/>
            </w:tcBorders>
            <w:shd w:val="clear" w:color="auto" w:fill="D9D9D9" w:themeFill="background1" w:themeFillShade="D9"/>
          </w:tcPr>
          <w:p w14:paraId="6AD9E444" w14:textId="77777777" w:rsidR="00074609" w:rsidRDefault="00074609" w:rsidP="00742B67">
            <w:pPr>
              <w:pStyle w:val="Tablecolhead"/>
              <w:keepNext/>
              <w:keepLines/>
            </w:pPr>
          </w:p>
        </w:tc>
      </w:tr>
      <w:tr w:rsidR="003A0751" w14:paraId="4E83B9A0" w14:textId="77777777" w:rsidTr="00F6591D">
        <w:tc>
          <w:tcPr>
            <w:tcW w:w="4390" w:type="dxa"/>
          </w:tcPr>
          <w:p w14:paraId="5A45CE3C" w14:textId="77777777" w:rsidR="003A0751" w:rsidRDefault="003A0751" w:rsidP="00742B67">
            <w:pPr>
              <w:pStyle w:val="Tablecolhead"/>
              <w:keepNext/>
              <w:keepLines/>
            </w:pPr>
            <w:r>
              <w:t>Data item</w:t>
            </w:r>
          </w:p>
        </w:tc>
        <w:tc>
          <w:tcPr>
            <w:tcW w:w="5804" w:type="dxa"/>
            <w:tcBorders>
              <w:bottom w:val="single" w:sz="4" w:space="0" w:color="auto"/>
            </w:tcBorders>
          </w:tcPr>
          <w:p w14:paraId="4305BF2B" w14:textId="77777777" w:rsidR="003A0751" w:rsidRDefault="003A0751" w:rsidP="00742B67">
            <w:pPr>
              <w:pStyle w:val="Tablecolhead"/>
              <w:keepNext/>
              <w:keepLines/>
            </w:pPr>
            <w:r>
              <w:t>Reporting guide</w:t>
            </w:r>
          </w:p>
        </w:tc>
      </w:tr>
      <w:tr w:rsidR="007926FB" w14:paraId="0825C118" w14:textId="77777777" w:rsidTr="00F6591D">
        <w:tc>
          <w:tcPr>
            <w:tcW w:w="4390" w:type="dxa"/>
          </w:tcPr>
          <w:p w14:paraId="699A8436" w14:textId="13CD4036" w:rsidR="007926FB" w:rsidRPr="00FE4FC2" w:rsidRDefault="007926FB" w:rsidP="00742B67">
            <w:pPr>
              <w:pStyle w:val="Tabletext"/>
              <w:keepNext/>
              <w:keepLines/>
            </w:pPr>
            <w:r w:rsidRPr="00FE4FC2">
              <w:t>Separation date – mother</w:t>
            </w:r>
          </w:p>
        </w:tc>
        <w:tc>
          <w:tcPr>
            <w:tcW w:w="5804" w:type="dxa"/>
            <w:tcBorders>
              <w:top w:val="nil"/>
              <w:bottom w:val="single" w:sz="4" w:space="0" w:color="auto"/>
            </w:tcBorders>
          </w:tcPr>
          <w:p w14:paraId="67CEEB4C" w14:textId="2060CAF2" w:rsidR="007926FB" w:rsidRPr="00FE4FC2" w:rsidRDefault="00074609" w:rsidP="00742B67">
            <w:pPr>
              <w:pStyle w:val="Tabletext"/>
              <w:keepNext/>
              <w:keepLines/>
            </w:pPr>
            <w:r w:rsidRPr="00FE4FC2">
              <w:t>Date the midwife leaves the birth location.</w:t>
            </w:r>
          </w:p>
        </w:tc>
      </w:tr>
      <w:tr w:rsidR="00223A62" w14:paraId="638FF057" w14:textId="77777777" w:rsidTr="00F6591D">
        <w:tc>
          <w:tcPr>
            <w:tcW w:w="4390" w:type="dxa"/>
          </w:tcPr>
          <w:p w14:paraId="2BBBB7CD" w14:textId="0C660203" w:rsidR="00223A62" w:rsidRPr="00FE4FC2" w:rsidRDefault="00223A62" w:rsidP="00742B67">
            <w:pPr>
              <w:pStyle w:val="Tabletext"/>
              <w:keepNext/>
              <w:keepLines/>
            </w:pPr>
            <w:r w:rsidRPr="00FE4FC2">
              <w:t>Separation status – mother</w:t>
            </w:r>
          </w:p>
        </w:tc>
        <w:tc>
          <w:tcPr>
            <w:tcW w:w="5804" w:type="dxa"/>
            <w:tcBorders>
              <w:top w:val="single" w:sz="4" w:space="0" w:color="auto"/>
              <w:bottom w:val="single" w:sz="4" w:space="0" w:color="auto"/>
            </w:tcBorders>
          </w:tcPr>
          <w:p w14:paraId="55E272EB" w14:textId="77777777" w:rsidR="00314511" w:rsidRPr="00FE4FC2" w:rsidRDefault="00314511" w:rsidP="00742B67">
            <w:pPr>
              <w:pStyle w:val="Tabletext"/>
              <w:keepNext/>
              <w:keepLines/>
            </w:pPr>
            <w:r w:rsidRPr="00FE4FC2">
              <w:t>1</w:t>
            </w:r>
            <w:r w:rsidRPr="00FE4FC2">
              <w:tab/>
              <w:t>Discharged</w:t>
            </w:r>
          </w:p>
          <w:p w14:paraId="5B86F5C8" w14:textId="68CED89E" w:rsidR="00223A62" w:rsidRPr="00FE4FC2" w:rsidRDefault="00314511" w:rsidP="00742B67">
            <w:pPr>
              <w:pStyle w:val="Tabletext"/>
              <w:keepNext/>
              <w:keepLines/>
            </w:pPr>
            <w:r w:rsidRPr="00FE4FC2">
              <w:t>2</w:t>
            </w:r>
            <w:r w:rsidRPr="00FE4FC2">
              <w:tab/>
              <w:t>Died</w:t>
            </w:r>
          </w:p>
        </w:tc>
      </w:tr>
    </w:tbl>
    <w:p w14:paraId="31112A29" w14:textId="77777777" w:rsidR="00742B67" w:rsidRDefault="00742B67" w:rsidP="00742B67">
      <w:pPr>
        <w:pStyle w:val="Body"/>
        <w:rPr>
          <w:rStyle w:val="Strong"/>
        </w:rPr>
      </w:pPr>
    </w:p>
    <w:p w14:paraId="14DF0058" w14:textId="257221DD" w:rsidR="00CD5351" w:rsidRPr="00837999" w:rsidRDefault="00D47582" w:rsidP="003C1759">
      <w:pPr>
        <w:pStyle w:val="Body"/>
        <w:keepNext/>
        <w:keepLines/>
        <w:numPr>
          <w:ilvl w:val="0"/>
          <w:numId w:val="46"/>
        </w:numPr>
        <w:rPr>
          <w:rStyle w:val="Strong"/>
        </w:rPr>
      </w:pPr>
      <w:r w:rsidRPr="00FE4FC2">
        <w:rPr>
          <w:rStyle w:val="Strong"/>
        </w:rPr>
        <w:t xml:space="preserve">Baby or mother (or both) transferred to the hospital campus that is the base for this public homebirth program </w:t>
      </w:r>
      <w:r w:rsidR="00E66F56">
        <w:rPr>
          <w:rStyle w:val="Strong"/>
        </w:rPr>
        <w:t xml:space="preserve">immediately following the birth </w:t>
      </w:r>
      <w:r w:rsidR="00233E35" w:rsidRPr="00FE4FC2">
        <w:rPr>
          <w:rStyle w:val="Strong"/>
        </w:rPr>
        <w:t>(</w:t>
      </w:r>
      <w:r w:rsidRPr="00FE4FC2">
        <w:rPr>
          <w:rStyle w:val="Strong"/>
        </w:rPr>
        <w:t>before the midwife leaves the home birth location</w:t>
      </w:r>
      <w:r w:rsidR="00233E35" w:rsidRPr="00FE4FC2">
        <w:rPr>
          <w:rStyle w:val="Strong"/>
        </w:rPr>
        <w:t>)</w:t>
      </w:r>
      <w:r w:rsidRPr="00FE4FC2">
        <w:rPr>
          <w:rStyle w:val="Strong"/>
        </w:rPr>
        <w:t>.</w:t>
      </w:r>
      <w:r w:rsidR="00EE2D59" w:rsidRPr="00FE4FC2">
        <w:rPr>
          <w:rStyle w:val="Strong"/>
        </w:rPr>
        <w:t xml:space="preserve"> Birth episode continues until </w:t>
      </w:r>
      <w:r w:rsidR="00227574" w:rsidRPr="00F6591D">
        <w:rPr>
          <w:rStyle w:val="Strong"/>
        </w:rPr>
        <w:t xml:space="preserve">separation of </w:t>
      </w:r>
      <w:r w:rsidR="00EE2D59" w:rsidRPr="00FE4FC2">
        <w:rPr>
          <w:rStyle w:val="Strong"/>
        </w:rPr>
        <w:t xml:space="preserve">mother or baby (or both) from </w:t>
      </w:r>
      <w:r w:rsidR="000D3B91" w:rsidRPr="00E829F2">
        <w:rPr>
          <w:rStyle w:val="Strong"/>
        </w:rPr>
        <w:t xml:space="preserve">admitted care provided by </w:t>
      </w:r>
      <w:r w:rsidR="00EE2D59" w:rsidRPr="00FE4FC2">
        <w:rPr>
          <w:rStyle w:val="Strong"/>
        </w:rPr>
        <w:t>the</w:t>
      </w:r>
      <w:r w:rsidR="008919E1" w:rsidRPr="00FE4FC2">
        <w:rPr>
          <w:rStyle w:val="Strong"/>
        </w:rPr>
        <w:t xml:space="preserve"> base hospital campus</w:t>
      </w:r>
      <w:r w:rsidR="008919E1" w:rsidRPr="00FE4FC2">
        <w:rPr>
          <w:rStyle w:val="Strong"/>
          <w:b w:val="0"/>
          <w:bCs w:val="0"/>
        </w:rPr>
        <w:t>.</w:t>
      </w:r>
    </w:p>
    <w:p w14:paraId="21FFA664" w14:textId="7DA8E6BB" w:rsidR="00091FBE" w:rsidRPr="00837999" w:rsidRDefault="00091FBE" w:rsidP="00837999">
      <w:pPr>
        <w:pStyle w:val="Body"/>
        <w:keepNext/>
        <w:keepLines/>
        <w:ind w:left="720"/>
      </w:pPr>
      <w:r>
        <w:rPr>
          <w:rStyle w:val="Strong"/>
          <w:b w:val="0"/>
          <w:bCs w:val="0"/>
        </w:rPr>
        <w:t xml:space="preserve">Do </w:t>
      </w:r>
      <w:r>
        <w:rPr>
          <w:rStyle w:val="Strong"/>
        </w:rPr>
        <w:t>not</w:t>
      </w:r>
      <w:r>
        <w:rPr>
          <w:rStyle w:val="Strong"/>
          <w:b w:val="0"/>
          <w:bCs w:val="0"/>
        </w:rPr>
        <w:t xml:space="preserve"> report </w:t>
      </w:r>
      <w:r w:rsidR="00E66F56">
        <w:rPr>
          <w:rStyle w:val="Strong"/>
          <w:b w:val="0"/>
          <w:bCs w:val="0"/>
        </w:rPr>
        <w:t xml:space="preserve">as </w:t>
      </w:r>
      <w:r>
        <w:rPr>
          <w:rStyle w:val="Strong"/>
          <w:b w:val="0"/>
          <w:bCs w:val="0"/>
        </w:rPr>
        <w:t>a transfer from the homebirth location to the homebirth program base campus: th</w:t>
      </w:r>
      <w:r w:rsidR="00E66F56">
        <w:rPr>
          <w:rStyle w:val="Strong"/>
          <w:b w:val="0"/>
          <w:bCs w:val="0"/>
        </w:rPr>
        <w:t xml:space="preserve">e admitted episode </w:t>
      </w:r>
      <w:r>
        <w:rPr>
          <w:rStyle w:val="Strong"/>
          <w:b w:val="0"/>
          <w:bCs w:val="0"/>
        </w:rPr>
        <w:t>continu</w:t>
      </w:r>
      <w:r w:rsidR="00E66F56">
        <w:rPr>
          <w:rStyle w:val="Strong"/>
          <w:b w:val="0"/>
          <w:bCs w:val="0"/>
        </w:rPr>
        <w:t>es</w:t>
      </w:r>
      <w:r>
        <w:rPr>
          <w:rStyle w:val="Strong"/>
          <w:b w:val="0"/>
          <w:bCs w:val="0"/>
        </w:rPr>
        <w:t xml:space="preserve"> </w:t>
      </w:r>
      <w:r w:rsidR="00E66F56">
        <w:rPr>
          <w:rStyle w:val="Strong"/>
          <w:b w:val="0"/>
          <w:bCs w:val="0"/>
        </w:rPr>
        <w:t xml:space="preserve">under </w:t>
      </w:r>
      <w:r>
        <w:rPr>
          <w:rStyle w:val="Strong"/>
          <w:b w:val="0"/>
          <w:bCs w:val="0"/>
        </w:rPr>
        <w:t>the same hospital campus.</w:t>
      </w:r>
    </w:p>
    <w:tbl>
      <w:tblPr>
        <w:tblStyle w:val="TableGrid"/>
        <w:tblW w:w="0" w:type="auto"/>
        <w:tblLook w:val="04A0" w:firstRow="1" w:lastRow="0" w:firstColumn="1" w:lastColumn="0" w:noHBand="0" w:noVBand="1"/>
      </w:tblPr>
      <w:tblGrid>
        <w:gridCol w:w="4390"/>
        <w:gridCol w:w="5804"/>
      </w:tblGrid>
      <w:tr w:rsidR="00A571DD" w14:paraId="0E5F8949" w14:textId="77777777" w:rsidTr="002B6CEA">
        <w:tc>
          <w:tcPr>
            <w:tcW w:w="10194" w:type="dxa"/>
            <w:gridSpan w:val="2"/>
            <w:shd w:val="clear" w:color="auto" w:fill="D9D9D9" w:themeFill="background1" w:themeFillShade="D9"/>
          </w:tcPr>
          <w:p w14:paraId="5B3B5603" w14:textId="42B3C5C8" w:rsidR="00A571DD" w:rsidRDefault="00A571DD" w:rsidP="002B6CEA">
            <w:pPr>
              <w:pStyle w:val="Tablecolhead"/>
            </w:pPr>
            <w:bookmarkStart w:id="5" w:name="_Hlk164425716"/>
            <w:r>
              <w:t>Baby transferred to public homebirth program base campus</w:t>
            </w:r>
          </w:p>
        </w:tc>
      </w:tr>
      <w:bookmarkEnd w:id="5"/>
      <w:tr w:rsidR="000E2CFB" w14:paraId="242FFDCB" w14:textId="77777777" w:rsidTr="00E829F2">
        <w:tc>
          <w:tcPr>
            <w:tcW w:w="4390" w:type="dxa"/>
            <w:tcBorders>
              <w:bottom w:val="single" w:sz="4" w:space="0" w:color="auto"/>
            </w:tcBorders>
            <w:shd w:val="clear" w:color="auto" w:fill="auto"/>
          </w:tcPr>
          <w:p w14:paraId="022260FB" w14:textId="77777777" w:rsidR="000E2CFB" w:rsidRDefault="000E2CFB" w:rsidP="002B6CEA">
            <w:pPr>
              <w:pStyle w:val="Tablecolhead"/>
            </w:pPr>
            <w:r>
              <w:t>Data item</w:t>
            </w:r>
          </w:p>
        </w:tc>
        <w:tc>
          <w:tcPr>
            <w:tcW w:w="5804" w:type="dxa"/>
            <w:tcBorders>
              <w:bottom w:val="single" w:sz="4" w:space="0" w:color="auto"/>
            </w:tcBorders>
            <w:shd w:val="clear" w:color="auto" w:fill="auto"/>
          </w:tcPr>
          <w:p w14:paraId="7BEF3E25" w14:textId="77777777" w:rsidR="000E2CFB" w:rsidRDefault="000E2CFB" w:rsidP="002B6CEA">
            <w:pPr>
              <w:pStyle w:val="Tablecolhead"/>
            </w:pPr>
            <w:r>
              <w:t>Reporting guide</w:t>
            </w:r>
          </w:p>
        </w:tc>
      </w:tr>
      <w:tr w:rsidR="000E2CFB" w14:paraId="188BFCE6" w14:textId="77777777" w:rsidTr="00E829F2">
        <w:tc>
          <w:tcPr>
            <w:tcW w:w="4390" w:type="dxa"/>
          </w:tcPr>
          <w:p w14:paraId="4BDD0A18" w14:textId="77777777" w:rsidR="000E2CFB" w:rsidRPr="00FE4FC2" w:rsidRDefault="000E2CFB" w:rsidP="002B6CEA">
            <w:pPr>
              <w:pStyle w:val="Tabletext"/>
            </w:pPr>
            <w:r w:rsidRPr="00FE4FC2">
              <w:t>Separation date – baby</w:t>
            </w:r>
          </w:p>
        </w:tc>
        <w:tc>
          <w:tcPr>
            <w:tcW w:w="5804" w:type="dxa"/>
            <w:tcBorders>
              <w:bottom w:val="single" w:sz="4" w:space="0" w:color="auto"/>
            </w:tcBorders>
          </w:tcPr>
          <w:p w14:paraId="79D91873" w14:textId="50B86690" w:rsidR="000E2CFB" w:rsidRPr="00FE4FC2" w:rsidRDefault="000E2CFB" w:rsidP="002B6CEA">
            <w:pPr>
              <w:pStyle w:val="Tabletext"/>
            </w:pPr>
            <w:r w:rsidRPr="00FE4FC2">
              <w:t xml:space="preserve">The date on which the </w:t>
            </w:r>
            <w:r w:rsidR="0034437D">
              <w:t>home</w:t>
            </w:r>
            <w:r w:rsidR="003B66CE">
              <w:t xml:space="preserve">birth hospital campus concludes admitted care to the </w:t>
            </w:r>
            <w:r w:rsidRPr="00FE4FC2">
              <w:t>baby</w:t>
            </w:r>
            <w:r w:rsidR="00847134" w:rsidRPr="00FE4FC2">
              <w:t xml:space="preserve"> </w:t>
            </w:r>
            <w:r w:rsidR="00AE007A" w:rsidRPr="00FE4FC2">
              <w:t xml:space="preserve">at the end of the birth episode </w:t>
            </w:r>
            <w:r w:rsidRPr="00FE4FC2">
              <w:t xml:space="preserve">– that is, </w:t>
            </w:r>
            <w:r w:rsidR="008B00B5">
              <w:t xml:space="preserve">baby is </w:t>
            </w:r>
            <w:r w:rsidRPr="00FE4FC2">
              <w:t>discharged, transferred to another hospital campus, or die</w:t>
            </w:r>
            <w:r w:rsidR="008B00B5">
              <w:t>s</w:t>
            </w:r>
            <w:r w:rsidRPr="00FE4FC2">
              <w:t>.</w:t>
            </w:r>
          </w:p>
        </w:tc>
      </w:tr>
      <w:tr w:rsidR="000E2CFB" w14:paraId="686C3369" w14:textId="77777777" w:rsidTr="00E829F2">
        <w:tc>
          <w:tcPr>
            <w:tcW w:w="4390" w:type="dxa"/>
          </w:tcPr>
          <w:p w14:paraId="4D71C69D" w14:textId="77777777" w:rsidR="000E2CFB" w:rsidRPr="00FE4FC2" w:rsidRDefault="000E2CFB" w:rsidP="002B6CEA">
            <w:pPr>
              <w:pStyle w:val="Tabletext"/>
            </w:pPr>
            <w:r w:rsidRPr="00FE4FC2">
              <w:t>Neonatal Morbidity (baby)</w:t>
            </w:r>
          </w:p>
        </w:tc>
        <w:tc>
          <w:tcPr>
            <w:tcW w:w="5804" w:type="dxa"/>
          </w:tcPr>
          <w:p w14:paraId="20DD64AE" w14:textId="42D7ADBA" w:rsidR="000E2CFB" w:rsidRPr="00FE4FC2" w:rsidRDefault="000E2CFB" w:rsidP="002B6CEA">
            <w:pPr>
              <w:pStyle w:val="Tabletext"/>
            </w:pPr>
            <w:r w:rsidRPr="00FE4FC2">
              <w:t>The baby’s condition</w:t>
            </w:r>
            <w:r w:rsidR="00DF3634" w:rsidRPr="00FE4FC2">
              <w:t>/s (if any)</w:t>
            </w:r>
            <w:r w:rsidRPr="00FE4FC2">
              <w:t xml:space="preserve"> requiring care in the </w:t>
            </w:r>
            <w:r w:rsidR="00D5248F" w:rsidRPr="00FE4FC2">
              <w:t xml:space="preserve">hospital </w:t>
            </w:r>
            <w:r w:rsidRPr="00FE4FC2">
              <w:t>setting.</w:t>
            </w:r>
          </w:p>
        </w:tc>
      </w:tr>
      <w:tr w:rsidR="000E2CFB" w14:paraId="5492A3F3" w14:textId="77777777" w:rsidTr="00E829F2">
        <w:tc>
          <w:tcPr>
            <w:tcW w:w="4390" w:type="dxa"/>
          </w:tcPr>
          <w:p w14:paraId="19FD38EF" w14:textId="30778E56" w:rsidR="000E2CFB" w:rsidRPr="00FE4FC2" w:rsidRDefault="000E2CFB" w:rsidP="002B6CEA">
            <w:pPr>
              <w:pStyle w:val="Tabletext"/>
            </w:pPr>
            <w:r w:rsidRPr="00FE4FC2">
              <w:t>Admission to special care nursery (SCN)</w:t>
            </w:r>
            <w:r w:rsidR="008A5B34" w:rsidRPr="00FE4FC2">
              <w:t xml:space="preserve"> </w:t>
            </w:r>
            <w:r w:rsidRPr="00FE4FC2">
              <w:t>/ neonatal intensive care unit (NICU) – baby</w:t>
            </w:r>
          </w:p>
        </w:tc>
        <w:tc>
          <w:tcPr>
            <w:tcW w:w="5804" w:type="dxa"/>
          </w:tcPr>
          <w:p w14:paraId="227DF0FB" w14:textId="3323B25F" w:rsidR="000E2CFB" w:rsidRPr="00FE4FC2" w:rsidRDefault="000E2CFB" w:rsidP="002B6CEA">
            <w:pPr>
              <w:pStyle w:val="Tabletext"/>
            </w:pPr>
            <w:r w:rsidRPr="00FE4FC2">
              <w:t xml:space="preserve">Report </w:t>
            </w:r>
            <w:r w:rsidR="00E55552" w:rsidRPr="00FE4FC2">
              <w:t xml:space="preserve">whether </w:t>
            </w:r>
            <w:r w:rsidRPr="00FE4FC2">
              <w:t xml:space="preserve">care </w:t>
            </w:r>
            <w:r w:rsidR="00D81C6E">
              <w:t xml:space="preserve">is </w:t>
            </w:r>
            <w:r w:rsidRPr="00FE4FC2">
              <w:t>provided in SCN/NICU</w:t>
            </w:r>
            <w:r w:rsidR="005825EC" w:rsidRPr="00FE4FC2">
              <w:t xml:space="preserve"> at the homebirth program base campus</w:t>
            </w:r>
            <w:r w:rsidR="00D81C6E">
              <w:t xml:space="preserve"> during the birth episode</w:t>
            </w:r>
          </w:p>
        </w:tc>
      </w:tr>
    </w:tbl>
    <w:p w14:paraId="5B4B44A9" w14:textId="77777777" w:rsidR="000E2CFB" w:rsidRDefault="000E2CFB" w:rsidP="000E2CFB">
      <w:pPr>
        <w:pStyle w:val="Body"/>
      </w:pPr>
    </w:p>
    <w:tbl>
      <w:tblPr>
        <w:tblStyle w:val="TableGrid"/>
        <w:tblW w:w="0" w:type="auto"/>
        <w:tblLook w:val="04A0" w:firstRow="1" w:lastRow="0" w:firstColumn="1" w:lastColumn="0" w:noHBand="0" w:noVBand="1"/>
      </w:tblPr>
      <w:tblGrid>
        <w:gridCol w:w="4390"/>
        <w:gridCol w:w="5804"/>
      </w:tblGrid>
      <w:tr w:rsidR="00A571DD" w14:paraId="033E539A" w14:textId="77777777" w:rsidTr="002B6CEA">
        <w:trPr>
          <w:cantSplit/>
        </w:trPr>
        <w:tc>
          <w:tcPr>
            <w:tcW w:w="10194" w:type="dxa"/>
            <w:gridSpan w:val="2"/>
            <w:shd w:val="clear" w:color="auto" w:fill="D9D9D9" w:themeFill="background1" w:themeFillShade="D9"/>
          </w:tcPr>
          <w:p w14:paraId="0D90B361" w14:textId="3CAE670D" w:rsidR="00A571DD" w:rsidRDefault="00A571DD" w:rsidP="00CD5351">
            <w:pPr>
              <w:pStyle w:val="Tablecolhead"/>
              <w:keepNext/>
              <w:keepLines/>
            </w:pPr>
            <w:bookmarkStart w:id="6" w:name="_Hlk164425790"/>
            <w:r>
              <w:t>Mother transferred to public homebirth program base campus</w:t>
            </w:r>
          </w:p>
        </w:tc>
      </w:tr>
      <w:bookmarkEnd w:id="6"/>
      <w:tr w:rsidR="000E2CFB" w14:paraId="2A530828" w14:textId="77777777" w:rsidTr="00AD6FE2">
        <w:trPr>
          <w:cantSplit/>
        </w:trPr>
        <w:tc>
          <w:tcPr>
            <w:tcW w:w="4390" w:type="dxa"/>
          </w:tcPr>
          <w:p w14:paraId="0919F9BD" w14:textId="77777777" w:rsidR="000E2CFB" w:rsidRDefault="000E2CFB" w:rsidP="00CD5351">
            <w:pPr>
              <w:pStyle w:val="Tablecolhead"/>
              <w:keepNext/>
              <w:keepLines/>
            </w:pPr>
            <w:r>
              <w:t>Data item</w:t>
            </w:r>
          </w:p>
        </w:tc>
        <w:tc>
          <w:tcPr>
            <w:tcW w:w="5804" w:type="dxa"/>
          </w:tcPr>
          <w:p w14:paraId="448E8361" w14:textId="77777777" w:rsidR="000E2CFB" w:rsidRDefault="000E2CFB" w:rsidP="00CD5351">
            <w:pPr>
              <w:pStyle w:val="Tablecolhead"/>
              <w:keepNext/>
              <w:keepLines/>
            </w:pPr>
            <w:r>
              <w:t>Reporting guide</w:t>
            </w:r>
          </w:p>
        </w:tc>
      </w:tr>
      <w:tr w:rsidR="000E2CFB" w14:paraId="5D670174" w14:textId="77777777" w:rsidTr="00AD6FE2">
        <w:trPr>
          <w:cantSplit/>
        </w:trPr>
        <w:tc>
          <w:tcPr>
            <w:tcW w:w="4390" w:type="dxa"/>
          </w:tcPr>
          <w:p w14:paraId="522A86CE" w14:textId="77777777" w:rsidR="000E2CFB" w:rsidRPr="00FE4FC2" w:rsidRDefault="000E2CFB" w:rsidP="00CD5351">
            <w:pPr>
              <w:pStyle w:val="Tabletext"/>
              <w:keepNext/>
              <w:keepLines/>
            </w:pPr>
            <w:r w:rsidRPr="00FE4FC2">
              <w:t>Separation date – mother</w:t>
            </w:r>
          </w:p>
        </w:tc>
        <w:tc>
          <w:tcPr>
            <w:tcW w:w="5804" w:type="dxa"/>
            <w:tcBorders>
              <w:top w:val="single" w:sz="4" w:space="0" w:color="auto"/>
              <w:bottom w:val="single" w:sz="4" w:space="0" w:color="auto"/>
            </w:tcBorders>
          </w:tcPr>
          <w:p w14:paraId="44827FA0" w14:textId="24592907" w:rsidR="000E2CFB" w:rsidRPr="00FE4FC2" w:rsidRDefault="000E2CFB" w:rsidP="00CD5351">
            <w:pPr>
              <w:pStyle w:val="Tabletext"/>
              <w:keepNext/>
              <w:keepLines/>
            </w:pPr>
            <w:r w:rsidRPr="00FE4FC2">
              <w:t xml:space="preserve">The date on which the </w:t>
            </w:r>
            <w:r w:rsidR="000745F2">
              <w:t xml:space="preserve">homebirth hospital campus concludes admitted care to the </w:t>
            </w:r>
            <w:r w:rsidRPr="00FE4FC2">
              <w:t xml:space="preserve">mother </w:t>
            </w:r>
            <w:r w:rsidR="003B50BC" w:rsidRPr="00FE4FC2">
              <w:t xml:space="preserve">at the end of the birth episode </w:t>
            </w:r>
            <w:r w:rsidRPr="00FE4FC2">
              <w:t xml:space="preserve">– that is, </w:t>
            </w:r>
            <w:r w:rsidR="000745F2">
              <w:t xml:space="preserve">mother is </w:t>
            </w:r>
            <w:r w:rsidRPr="00FE4FC2">
              <w:t>discharged, transferred to another hospital campus, or die</w:t>
            </w:r>
            <w:r w:rsidR="000745F2">
              <w:t>s</w:t>
            </w:r>
            <w:r w:rsidRPr="00FE4FC2">
              <w:t>.</w:t>
            </w:r>
          </w:p>
        </w:tc>
      </w:tr>
      <w:tr w:rsidR="00D45B62" w14:paraId="0971E2D1" w14:textId="77777777" w:rsidTr="00AD6FE2">
        <w:trPr>
          <w:cantSplit/>
        </w:trPr>
        <w:tc>
          <w:tcPr>
            <w:tcW w:w="4390" w:type="dxa"/>
          </w:tcPr>
          <w:p w14:paraId="53AFA14C" w14:textId="77777777" w:rsidR="00D45B62" w:rsidRPr="00FE4FC2" w:rsidRDefault="00D45B62" w:rsidP="00CD5351">
            <w:pPr>
              <w:pStyle w:val="Tabletext"/>
              <w:keepNext/>
              <w:keepLines/>
            </w:pPr>
            <w:r w:rsidRPr="00FE4FC2">
              <w:t>Events of labour and birth (mother)</w:t>
            </w:r>
          </w:p>
        </w:tc>
        <w:tc>
          <w:tcPr>
            <w:tcW w:w="5804" w:type="dxa"/>
            <w:vMerge w:val="restart"/>
            <w:tcBorders>
              <w:top w:val="single" w:sz="4" w:space="0" w:color="auto"/>
            </w:tcBorders>
          </w:tcPr>
          <w:p w14:paraId="13CBB881" w14:textId="143E8CCD" w:rsidR="00D45B62" w:rsidRPr="00FE4FC2" w:rsidRDefault="00D45B62" w:rsidP="00AD6FE2">
            <w:pPr>
              <w:pStyle w:val="Tabletext"/>
              <w:keepNext/>
              <w:keepLines/>
              <w:spacing w:before="120" w:after="120"/>
            </w:pPr>
            <w:r w:rsidRPr="00FE4FC2">
              <w:t>The mother’s condition</w:t>
            </w:r>
            <w:r w:rsidR="00DF3634" w:rsidRPr="00FE4FC2">
              <w:t>/s (if any)</w:t>
            </w:r>
            <w:r w:rsidRPr="00FE4FC2">
              <w:t xml:space="preserve"> requiring care in the </w:t>
            </w:r>
            <w:r w:rsidR="00D5248F" w:rsidRPr="00FE4FC2">
              <w:t xml:space="preserve">hospital </w:t>
            </w:r>
            <w:r w:rsidRPr="00FE4FC2">
              <w:t>setting.</w:t>
            </w:r>
          </w:p>
        </w:tc>
      </w:tr>
      <w:tr w:rsidR="00D45B62" w14:paraId="6535EC23" w14:textId="77777777" w:rsidTr="00AD6FE2">
        <w:trPr>
          <w:cantSplit/>
        </w:trPr>
        <w:tc>
          <w:tcPr>
            <w:tcW w:w="4390" w:type="dxa"/>
          </w:tcPr>
          <w:p w14:paraId="71171702" w14:textId="77777777" w:rsidR="00D45B62" w:rsidRPr="00FE4FC2" w:rsidRDefault="00D45B62" w:rsidP="00CD5351">
            <w:pPr>
              <w:pStyle w:val="Tabletext"/>
              <w:keepNext/>
              <w:keepLines/>
            </w:pPr>
            <w:r w:rsidRPr="00FE4FC2">
              <w:t>Postpartum complications (mother)</w:t>
            </w:r>
          </w:p>
        </w:tc>
        <w:tc>
          <w:tcPr>
            <w:tcW w:w="5804" w:type="dxa"/>
            <w:vMerge/>
            <w:tcBorders>
              <w:bottom w:val="single" w:sz="4" w:space="0" w:color="auto"/>
            </w:tcBorders>
          </w:tcPr>
          <w:p w14:paraId="1DDA9294" w14:textId="77777777" w:rsidR="00D45B62" w:rsidRPr="00FE4FC2" w:rsidRDefault="00D45B62" w:rsidP="00CD5351">
            <w:pPr>
              <w:pStyle w:val="Tabletext"/>
              <w:keepNext/>
              <w:keepLines/>
            </w:pPr>
          </w:p>
        </w:tc>
      </w:tr>
      <w:tr w:rsidR="000E2CFB" w14:paraId="63B1063E" w14:textId="77777777" w:rsidTr="00AD6FE2">
        <w:trPr>
          <w:cantSplit/>
        </w:trPr>
        <w:tc>
          <w:tcPr>
            <w:tcW w:w="4390" w:type="dxa"/>
          </w:tcPr>
          <w:p w14:paraId="60B0F9A4" w14:textId="759C4FC8" w:rsidR="000E2CFB" w:rsidRPr="00FE4FC2" w:rsidRDefault="000E2CFB" w:rsidP="00CD5351">
            <w:pPr>
              <w:pStyle w:val="Tabletext"/>
              <w:keepNext/>
              <w:keepLines/>
            </w:pPr>
            <w:r w:rsidRPr="00FE4FC2">
              <w:t>Admission to high dependency unit (HDU)</w:t>
            </w:r>
            <w:r w:rsidR="008A5B34" w:rsidRPr="00FE4FC2">
              <w:t xml:space="preserve"> </w:t>
            </w:r>
            <w:r w:rsidRPr="00FE4FC2">
              <w:t>/ intensive care unit (ICU) – mother</w:t>
            </w:r>
          </w:p>
        </w:tc>
        <w:tc>
          <w:tcPr>
            <w:tcW w:w="5804" w:type="dxa"/>
            <w:tcBorders>
              <w:top w:val="single" w:sz="4" w:space="0" w:color="auto"/>
              <w:bottom w:val="single" w:sz="4" w:space="0" w:color="auto"/>
            </w:tcBorders>
          </w:tcPr>
          <w:p w14:paraId="0065FD3F" w14:textId="40C8521D" w:rsidR="000E2CFB" w:rsidRPr="00FE4FC2" w:rsidRDefault="000E2CFB" w:rsidP="00CD5351">
            <w:pPr>
              <w:pStyle w:val="Tabletext"/>
              <w:keepNext/>
              <w:keepLines/>
            </w:pPr>
            <w:r w:rsidRPr="00FE4FC2">
              <w:t xml:space="preserve">Report </w:t>
            </w:r>
            <w:r w:rsidR="00E55552" w:rsidRPr="00FE4FC2">
              <w:t xml:space="preserve">whether </w:t>
            </w:r>
            <w:r w:rsidRPr="00FE4FC2">
              <w:t xml:space="preserve">care </w:t>
            </w:r>
            <w:r w:rsidR="00BC33B9">
              <w:t xml:space="preserve">is </w:t>
            </w:r>
            <w:r w:rsidRPr="00FE4FC2">
              <w:t>provided in HDU/ICU</w:t>
            </w:r>
            <w:r w:rsidR="00E55552" w:rsidRPr="00FE4FC2">
              <w:t xml:space="preserve"> at the homebirth program base campus</w:t>
            </w:r>
            <w:r w:rsidR="00BC33B9">
              <w:t xml:space="preserve"> during the birth episode</w:t>
            </w:r>
          </w:p>
        </w:tc>
      </w:tr>
    </w:tbl>
    <w:p w14:paraId="4BE5C4C8" w14:textId="77777777" w:rsidR="006C0BB9" w:rsidRDefault="006C0BB9" w:rsidP="006C0BB9">
      <w:pPr>
        <w:pStyle w:val="Body"/>
      </w:pPr>
    </w:p>
    <w:p w14:paraId="0D8EC499" w14:textId="77777777" w:rsidR="00091FBE" w:rsidRDefault="00091FBE">
      <w:pPr>
        <w:spacing w:after="0" w:line="240" w:lineRule="auto"/>
        <w:rPr>
          <w:rStyle w:val="Strong"/>
          <w:rFonts w:eastAsia="Times"/>
        </w:rPr>
      </w:pPr>
      <w:r>
        <w:rPr>
          <w:rStyle w:val="Strong"/>
        </w:rPr>
        <w:br w:type="page"/>
      </w:r>
    </w:p>
    <w:p w14:paraId="02121DEB" w14:textId="028A453C" w:rsidR="00CD5351" w:rsidRDefault="006C0BB9" w:rsidP="002B6CEA">
      <w:pPr>
        <w:pStyle w:val="Body"/>
        <w:numPr>
          <w:ilvl w:val="0"/>
          <w:numId w:val="46"/>
        </w:numPr>
        <w:rPr>
          <w:rStyle w:val="Strong"/>
        </w:rPr>
      </w:pPr>
      <w:r w:rsidRPr="008A5B34">
        <w:rPr>
          <w:rStyle w:val="Strong"/>
        </w:rPr>
        <w:lastRenderedPageBreak/>
        <w:t>Baby</w:t>
      </w:r>
      <w:r w:rsidRPr="008A5B34">
        <w:rPr>
          <w:rStyle w:val="Strong"/>
          <w:b w:val="0"/>
          <w:bCs w:val="0"/>
        </w:rPr>
        <w:t xml:space="preserve"> </w:t>
      </w:r>
      <w:r w:rsidRPr="008A5B34">
        <w:rPr>
          <w:rStyle w:val="Strong"/>
        </w:rPr>
        <w:t xml:space="preserve">or mother (or both) transferred </w:t>
      </w:r>
      <w:r w:rsidR="00FD6B4B">
        <w:rPr>
          <w:rStyle w:val="Strong"/>
        </w:rPr>
        <w:t xml:space="preserve">immediately following the birth (before the midwife leaves the home birth location) </w:t>
      </w:r>
      <w:r w:rsidRPr="008A5B34">
        <w:rPr>
          <w:rStyle w:val="Strong"/>
        </w:rPr>
        <w:t xml:space="preserve">to </w:t>
      </w:r>
      <w:r w:rsidR="00440699" w:rsidRPr="008A5B34">
        <w:rPr>
          <w:rStyle w:val="Strong"/>
        </w:rPr>
        <w:t xml:space="preserve">another </w:t>
      </w:r>
      <w:r w:rsidRPr="008A5B34">
        <w:rPr>
          <w:rStyle w:val="Strong"/>
        </w:rPr>
        <w:t xml:space="preserve">hospital campus that is </w:t>
      </w:r>
      <w:r w:rsidR="00440699" w:rsidRPr="008A5B34">
        <w:rPr>
          <w:rStyle w:val="Strong"/>
        </w:rPr>
        <w:t xml:space="preserve">not </w:t>
      </w:r>
      <w:r w:rsidRPr="008A5B34">
        <w:rPr>
          <w:rStyle w:val="Strong"/>
        </w:rPr>
        <w:t>the base for this public homebirth program.</w:t>
      </w:r>
      <w:r w:rsidR="008919E1" w:rsidRPr="008A5B34">
        <w:rPr>
          <w:rStyle w:val="Strong"/>
        </w:rPr>
        <w:t xml:space="preserve"> Birth episode concludes</w:t>
      </w:r>
      <w:r w:rsidR="00426E6E" w:rsidRPr="008A5B34">
        <w:rPr>
          <w:rStyle w:val="Strong"/>
        </w:rPr>
        <w:t xml:space="preserve"> with the transfer</w:t>
      </w:r>
      <w:r w:rsidR="008919E1" w:rsidRPr="008A5B34">
        <w:rPr>
          <w:rStyle w:val="Strong"/>
        </w:rPr>
        <w:t>.</w:t>
      </w:r>
    </w:p>
    <w:p w14:paraId="3B3F0172" w14:textId="7768B2AA" w:rsidR="00091FBE" w:rsidRPr="00837999" w:rsidRDefault="00091FBE" w:rsidP="00837999">
      <w:pPr>
        <w:pStyle w:val="Body"/>
        <w:ind w:left="720"/>
      </w:pPr>
      <w:r w:rsidRPr="00837999">
        <w:t xml:space="preserve">Transfer </w:t>
      </w:r>
      <w:r>
        <w:t xml:space="preserve">from the homebirth location </w:t>
      </w:r>
      <w:r w:rsidRPr="00837999">
        <w:t xml:space="preserve">to another hospital campus </w:t>
      </w:r>
      <w:r w:rsidRPr="00091FBE">
        <w:rPr>
          <w:b/>
          <w:bCs/>
        </w:rPr>
        <w:t>is</w:t>
      </w:r>
      <w:r w:rsidRPr="00837999">
        <w:t xml:space="preserve"> reported as a transfer because </w:t>
      </w:r>
      <w:r w:rsidR="00E66F56">
        <w:t xml:space="preserve">admitted </w:t>
      </w:r>
      <w:r w:rsidRPr="00837999">
        <w:t>care is transferred to that other campus.</w:t>
      </w:r>
    </w:p>
    <w:tbl>
      <w:tblPr>
        <w:tblStyle w:val="TableGrid"/>
        <w:tblW w:w="0" w:type="auto"/>
        <w:tblLook w:val="04A0" w:firstRow="1" w:lastRow="0" w:firstColumn="1" w:lastColumn="0" w:noHBand="0" w:noVBand="1"/>
      </w:tblPr>
      <w:tblGrid>
        <w:gridCol w:w="4390"/>
        <w:gridCol w:w="5804"/>
      </w:tblGrid>
      <w:tr w:rsidR="00F5279A" w14:paraId="2F81035B" w14:textId="77777777" w:rsidTr="002B6CEA">
        <w:tc>
          <w:tcPr>
            <w:tcW w:w="10194" w:type="dxa"/>
            <w:gridSpan w:val="2"/>
            <w:shd w:val="clear" w:color="auto" w:fill="D9D9D9" w:themeFill="background1" w:themeFillShade="D9"/>
          </w:tcPr>
          <w:p w14:paraId="5C2917C0" w14:textId="08B79956" w:rsidR="00F5279A" w:rsidRDefault="00F5279A" w:rsidP="00121225">
            <w:pPr>
              <w:pStyle w:val="Tablecolhead"/>
            </w:pPr>
            <w:r>
              <w:t>Baby transferred to another hospital</w:t>
            </w:r>
            <w:r w:rsidR="00571E39">
              <w:t xml:space="preserve"> campus</w:t>
            </w:r>
          </w:p>
        </w:tc>
      </w:tr>
      <w:tr w:rsidR="00703528" w14:paraId="225FB20A" w14:textId="77777777" w:rsidTr="00973939">
        <w:tc>
          <w:tcPr>
            <w:tcW w:w="4390" w:type="dxa"/>
            <w:tcBorders>
              <w:bottom w:val="single" w:sz="4" w:space="0" w:color="auto"/>
            </w:tcBorders>
            <w:shd w:val="clear" w:color="auto" w:fill="auto"/>
          </w:tcPr>
          <w:p w14:paraId="7931270A" w14:textId="77777777" w:rsidR="00703528" w:rsidRDefault="00703528" w:rsidP="002B6CEA">
            <w:pPr>
              <w:pStyle w:val="Tablecolhead"/>
            </w:pPr>
            <w:r>
              <w:t>Data item</w:t>
            </w:r>
          </w:p>
        </w:tc>
        <w:tc>
          <w:tcPr>
            <w:tcW w:w="5804" w:type="dxa"/>
            <w:tcBorders>
              <w:bottom w:val="single" w:sz="4" w:space="0" w:color="auto"/>
            </w:tcBorders>
            <w:shd w:val="clear" w:color="auto" w:fill="auto"/>
          </w:tcPr>
          <w:p w14:paraId="6DB3B626" w14:textId="77777777" w:rsidR="00703528" w:rsidRDefault="00703528" w:rsidP="002B6CEA">
            <w:pPr>
              <w:pStyle w:val="Tablecolhead"/>
            </w:pPr>
            <w:r>
              <w:t>Reporting guide</w:t>
            </w:r>
          </w:p>
        </w:tc>
      </w:tr>
      <w:tr w:rsidR="00237A97" w14:paraId="76CE2F1C" w14:textId="77777777" w:rsidTr="00973939">
        <w:tc>
          <w:tcPr>
            <w:tcW w:w="4390" w:type="dxa"/>
          </w:tcPr>
          <w:p w14:paraId="3B071A49" w14:textId="7057427A" w:rsidR="00237A97" w:rsidRPr="00FE4FC2" w:rsidRDefault="00237A97" w:rsidP="002B6CEA">
            <w:pPr>
              <w:pStyle w:val="Tabletext"/>
            </w:pPr>
            <w:r w:rsidRPr="00FE4FC2">
              <w:t>Separation status – baby</w:t>
            </w:r>
          </w:p>
        </w:tc>
        <w:tc>
          <w:tcPr>
            <w:tcW w:w="5804" w:type="dxa"/>
            <w:tcBorders>
              <w:bottom w:val="single" w:sz="4" w:space="0" w:color="auto"/>
            </w:tcBorders>
          </w:tcPr>
          <w:p w14:paraId="1A8837B7" w14:textId="21FD3AA0" w:rsidR="00237A97" w:rsidRPr="00FE4FC2" w:rsidRDefault="009E2B02" w:rsidP="002B6CEA">
            <w:pPr>
              <w:pStyle w:val="Tabletext"/>
            </w:pPr>
            <w:r w:rsidRPr="00FE4FC2">
              <w:t>3</w:t>
            </w:r>
            <w:r w:rsidRPr="00FE4FC2">
              <w:tab/>
            </w:r>
            <w:r w:rsidR="00D143DC" w:rsidRPr="00FE4FC2">
              <w:t xml:space="preserve">Transferred </w:t>
            </w:r>
          </w:p>
        </w:tc>
      </w:tr>
      <w:tr w:rsidR="00703528" w14:paraId="599C8262" w14:textId="77777777" w:rsidTr="00973939">
        <w:tc>
          <w:tcPr>
            <w:tcW w:w="4390" w:type="dxa"/>
            <w:tcBorders>
              <w:bottom w:val="single" w:sz="4" w:space="0" w:color="auto"/>
            </w:tcBorders>
          </w:tcPr>
          <w:p w14:paraId="20899321" w14:textId="389EABCE" w:rsidR="00703528" w:rsidRPr="00FE4FC2" w:rsidRDefault="003B6870" w:rsidP="002B6CEA">
            <w:pPr>
              <w:pStyle w:val="Tabletext"/>
            </w:pPr>
            <w:r w:rsidRPr="00FE4FC2">
              <w:t>Transfer destination – baby</w:t>
            </w:r>
          </w:p>
        </w:tc>
        <w:tc>
          <w:tcPr>
            <w:tcW w:w="5804" w:type="dxa"/>
            <w:tcBorders>
              <w:bottom w:val="single" w:sz="4" w:space="0" w:color="auto"/>
            </w:tcBorders>
          </w:tcPr>
          <w:p w14:paraId="58DE0CC3" w14:textId="7402FBAF" w:rsidR="00703528" w:rsidRPr="00FE4FC2" w:rsidRDefault="00967E48" w:rsidP="002B6CEA">
            <w:pPr>
              <w:pStyle w:val="Tabletext"/>
            </w:pPr>
            <w:r w:rsidRPr="00DF4350">
              <w:t xml:space="preserve">Hospital campus to which the baby is transferred </w:t>
            </w:r>
            <w:r>
              <w:br/>
            </w:r>
            <w:r w:rsidRPr="00DF4350">
              <w:t>(reported as the four-digit Campus code).</w:t>
            </w:r>
          </w:p>
        </w:tc>
      </w:tr>
      <w:tr w:rsidR="00171CEB" w14:paraId="7E949111" w14:textId="77777777" w:rsidTr="00973939">
        <w:tc>
          <w:tcPr>
            <w:tcW w:w="4390" w:type="dxa"/>
          </w:tcPr>
          <w:p w14:paraId="38335ADD" w14:textId="28F76175" w:rsidR="00171CEB" w:rsidRPr="00FE4FC2" w:rsidRDefault="00171CEB" w:rsidP="002B6CEA">
            <w:pPr>
              <w:pStyle w:val="Tabletext"/>
            </w:pPr>
            <w:r w:rsidRPr="00FE4FC2">
              <w:t xml:space="preserve">Reason for transfer out </w:t>
            </w:r>
            <w:r w:rsidR="00A45A8A" w:rsidRPr="00FE4FC2">
              <w:t>–</w:t>
            </w:r>
            <w:r w:rsidRPr="00FE4FC2">
              <w:t xml:space="preserve"> baby</w:t>
            </w:r>
          </w:p>
        </w:tc>
        <w:tc>
          <w:tcPr>
            <w:tcW w:w="5804" w:type="dxa"/>
            <w:tcBorders>
              <w:bottom w:val="single" w:sz="4" w:space="0" w:color="auto"/>
            </w:tcBorders>
          </w:tcPr>
          <w:p w14:paraId="2531B25E" w14:textId="5ED3846A" w:rsidR="00171CEB" w:rsidRPr="00FE4FC2" w:rsidRDefault="00E274D5" w:rsidP="00E274D5">
            <w:pPr>
              <w:pStyle w:val="Body"/>
              <w:spacing w:after="0"/>
            </w:pPr>
            <w:r w:rsidRPr="00B93DC9">
              <w:t>1</w:t>
            </w:r>
            <w:r w:rsidRPr="00B93DC9">
              <w:tab/>
            </w:r>
            <w:r w:rsidR="00522E67" w:rsidRPr="00B93DC9">
              <w:t>Higher level of care</w:t>
            </w:r>
          </w:p>
        </w:tc>
      </w:tr>
      <w:tr w:rsidR="00E77B8B" w14:paraId="0014364A" w14:textId="77777777" w:rsidTr="00973939">
        <w:tc>
          <w:tcPr>
            <w:tcW w:w="4390" w:type="dxa"/>
          </w:tcPr>
          <w:p w14:paraId="08DF5D82" w14:textId="77777777" w:rsidR="00E77B8B" w:rsidRPr="00FE4FC2" w:rsidRDefault="00E77B8B" w:rsidP="002B6CEA">
            <w:pPr>
              <w:pStyle w:val="Tabletext"/>
            </w:pPr>
            <w:r w:rsidRPr="00FE4FC2">
              <w:t>Separation date – baby</w:t>
            </w:r>
          </w:p>
        </w:tc>
        <w:tc>
          <w:tcPr>
            <w:tcW w:w="5804" w:type="dxa"/>
            <w:tcBorders>
              <w:bottom w:val="single" w:sz="4" w:space="0" w:color="auto"/>
            </w:tcBorders>
          </w:tcPr>
          <w:p w14:paraId="7C1300D7" w14:textId="6E736741" w:rsidR="00E77B8B" w:rsidRPr="00FE4FC2" w:rsidRDefault="00E77B8B" w:rsidP="002B6CEA">
            <w:pPr>
              <w:pStyle w:val="Tabletext"/>
            </w:pPr>
            <w:r w:rsidRPr="00FE4FC2">
              <w:t xml:space="preserve">The date on which the baby is </w:t>
            </w:r>
            <w:r w:rsidR="00240752" w:rsidRPr="00FE4FC2">
              <w:t xml:space="preserve">transferred from the home birth location </w:t>
            </w:r>
            <w:r w:rsidR="00240752" w:rsidRPr="00B93DC9">
              <w:t xml:space="preserve">to the </w:t>
            </w:r>
            <w:r w:rsidR="0089295E" w:rsidRPr="00B93DC9">
              <w:t xml:space="preserve">other </w:t>
            </w:r>
            <w:r w:rsidRPr="00B93DC9">
              <w:t>hospital campus</w:t>
            </w:r>
            <w:r w:rsidR="00240752" w:rsidRPr="00FE4FC2">
              <w:t>.</w:t>
            </w:r>
          </w:p>
        </w:tc>
      </w:tr>
      <w:tr w:rsidR="00E77B8B" w14:paraId="4E4F59CB" w14:textId="77777777" w:rsidTr="00973939">
        <w:tc>
          <w:tcPr>
            <w:tcW w:w="4390" w:type="dxa"/>
          </w:tcPr>
          <w:p w14:paraId="71511DF3" w14:textId="77777777" w:rsidR="00E77B8B" w:rsidRPr="00FE4FC2" w:rsidRDefault="00E77B8B" w:rsidP="002B6CEA">
            <w:pPr>
              <w:pStyle w:val="Tabletext"/>
            </w:pPr>
            <w:r w:rsidRPr="00FE4FC2">
              <w:t>Neonatal Morbidity (baby)</w:t>
            </w:r>
          </w:p>
        </w:tc>
        <w:tc>
          <w:tcPr>
            <w:tcW w:w="5804" w:type="dxa"/>
          </w:tcPr>
          <w:p w14:paraId="4FF6E8D7" w14:textId="36D0254C" w:rsidR="00E77B8B" w:rsidRPr="00FE4FC2" w:rsidRDefault="00E77B8B" w:rsidP="002B6CEA">
            <w:pPr>
              <w:pStyle w:val="Tabletext"/>
            </w:pPr>
            <w:r w:rsidRPr="00FE4FC2">
              <w:t>The baby’s condition</w:t>
            </w:r>
            <w:r w:rsidR="001F673C" w:rsidRPr="00FE4FC2">
              <w:t>/s (if any)</w:t>
            </w:r>
            <w:r w:rsidRPr="00FE4FC2">
              <w:t xml:space="preserve"> requiring </w:t>
            </w:r>
            <w:r w:rsidRPr="00B93DC9">
              <w:t xml:space="preserve">care in the </w:t>
            </w:r>
            <w:r w:rsidR="001F673C" w:rsidRPr="00B93DC9">
              <w:t xml:space="preserve">other hospital </w:t>
            </w:r>
            <w:r w:rsidRPr="00B93DC9">
              <w:t>setting</w:t>
            </w:r>
            <w:r w:rsidRPr="00FE4FC2">
              <w:t>.</w:t>
            </w:r>
          </w:p>
        </w:tc>
      </w:tr>
      <w:tr w:rsidR="00E77B8B" w14:paraId="1B0FBF1F" w14:textId="77777777" w:rsidTr="00973939">
        <w:tc>
          <w:tcPr>
            <w:tcW w:w="4390" w:type="dxa"/>
          </w:tcPr>
          <w:p w14:paraId="58F9CC7C" w14:textId="479B20A8" w:rsidR="00E77B8B" w:rsidRPr="00FE4FC2" w:rsidRDefault="00E77B8B" w:rsidP="002B6CEA">
            <w:pPr>
              <w:pStyle w:val="Tabletext"/>
            </w:pPr>
            <w:r w:rsidRPr="00FE4FC2">
              <w:t>Admission to special care nursery (SCN)</w:t>
            </w:r>
            <w:r w:rsidR="002D51A7" w:rsidRPr="00FE4FC2">
              <w:t xml:space="preserve"> </w:t>
            </w:r>
            <w:r w:rsidRPr="00FE4FC2">
              <w:t>/ neonatal intensive care unit (NICU) – baby</w:t>
            </w:r>
          </w:p>
        </w:tc>
        <w:tc>
          <w:tcPr>
            <w:tcW w:w="5804" w:type="dxa"/>
          </w:tcPr>
          <w:p w14:paraId="022686D8" w14:textId="3589CAA8" w:rsidR="00E77B8B" w:rsidRPr="00FE4FC2" w:rsidRDefault="00B91FB7" w:rsidP="002B6CEA">
            <w:pPr>
              <w:pStyle w:val="Tabletext"/>
            </w:pPr>
            <w:r w:rsidRPr="00FE4FC2">
              <w:t>3</w:t>
            </w:r>
            <w:r w:rsidRPr="00FE4FC2">
              <w:tab/>
              <w:t>Not admitted to SCN or NICU</w:t>
            </w:r>
            <w:r w:rsidR="00DA2AD1">
              <w:br/>
              <w:t xml:space="preserve">(because no SCN or NICU </w:t>
            </w:r>
            <w:r w:rsidR="00110424">
              <w:t>at the homebirth location during the birth episode)</w:t>
            </w:r>
          </w:p>
        </w:tc>
      </w:tr>
    </w:tbl>
    <w:p w14:paraId="6F81F11E" w14:textId="77777777" w:rsidR="00121225" w:rsidRDefault="00121225"/>
    <w:tbl>
      <w:tblPr>
        <w:tblStyle w:val="TableGrid"/>
        <w:tblW w:w="0" w:type="auto"/>
        <w:tblLook w:val="04A0" w:firstRow="1" w:lastRow="0" w:firstColumn="1" w:lastColumn="0" w:noHBand="0" w:noVBand="1"/>
      </w:tblPr>
      <w:tblGrid>
        <w:gridCol w:w="4390"/>
        <w:gridCol w:w="5804"/>
      </w:tblGrid>
      <w:tr w:rsidR="00F5279A" w14:paraId="20B4145F" w14:textId="77777777" w:rsidTr="002B6CEA">
        <w:tc>
          <w:tcPr>
            <w:tcW w:w="10194" w:type="dxa"/>
            <w:gridSpan w:val="2"/>
            <w:shd w:val="clear" w:color="auto" w:fill="D9D9D9" w:themeFill="background1" w:themeFillShade="D9"/>
          </w:tcPr>
          <w:p w14:paraId="66CB4F74" w14:textId="4D5088F0" w:rsidR="00F5279A" w:rsidRDefault="00F5279A" w:rsidP="00760450">
            <w:pPr>
              <w:pStyle w:val="Tablecolhead"/>
              <w:keepNext/>
              <w:keepLines/>
            </w:pPr>
            <w:bookmarkStart w:id="7" w:name="_Hlk164425401"/>
            <w:r>
              <w:t>Mother transferred to another hospital</w:t>
            </w:r>
            <w:r w:rsidR="00571E39">
              <w:t xml:space="preserve"> campus</w:t>
            </w:r>
          </w:p>
        </w:tc>
      </w:tr>
      <w:tr w:rsidR="00121225" w14:paraId="452AE6F5" w14:textId="77777777" w:rsidTr="00B93DC9">
        <w:tc>
          <w:tcPr>
            <w:tcW w:w="4390" w:type="dxa"/>
          </w:tcPr>
          <w:p w14:paraId="10D2BEAD" w14:textId="77777777" w:rsidR="00121225" w:rsidRDefault="00121225" w:rsidP="00760450">
            <w:pPr>
              <w:pStyle w:val="Tablecolhead"/>
              <w:keepNext/>
              <w:keepLines/>
            </w:pPr>
            <w:r>
              <w:t>Data item</w:t>
            </w:r>
          </w:p>
        </w:tc>
        <w:tc>
          <w:tcPr>
            <w:tcW w:w="5804" w:type="dxa"/>
          </w:tcPr>
          <w:p w14:paraId="7FE9BDFF" w14:textId="77777777" w:rsidR="00121225" w:rsidRDefault="00121225" w:rsidP="00760450">
            <w:pPr>
              <w:pStyle w:val="Tablecolhead"/>
              <w:keepNext/>
              <w:keepLines/>
            </w:pPr>
            <w:r>
              <w:t>Reporting guide</w:t>
            </w:r>
          </w:p>
        </w:tc>
      </w:tr>
      <w:tr w:rsidR="00F35AF3" w14:paraId="50B38386" w14:textId="77777777" w:rsidTr="00B93DC9">
        <w:tc>
          <w:tcPr>
            <w:tcW w:w="4390" w:type="dxa"/>
          </w:tcPr>
          <w:p w14:paraId="1BD66944" w14:textId="77777777" w:rsidR="00F35AF3" w:rsidRPr="00FE4FC2" w:rsidRDefault="00F35AF3" w:rsidP="00760450">
            <w:pPr>
              <w:pStyle w:val="Tabletext"/>
              <w:keepNext/>
              <w:keepLines/>
            </w:pPr>
            <w:r w:rsidRPr="00FE4FC2">
              <w:t xml:space="preserve">Separation status – mother </w:t>
            </w:r>
          </w:p>
        </w:tc>
        <w:tc>
          <w:tcPr>
            <w:tcW w:w="5804" w:type="dxa"/>
          </w:tcPr>
          <w:p w14:paraId="5ADFA46B" w14:textId="3EBCAB16" w:rsidR="00F35AF3" w:rsidRPr="00FE4FC2" w:rsidRDefault="00F35AF3" w:rsidP="00760450">
            <w:pPr>
              <w:pStyle w:val="Tabletext"/>
              <w:keepNext/>
              <w:keepLines/>
            </w:pPr>
            <w:r w:rsidRPr="00FE4FC2">
              <w:t>3</w:t>
            </w:r>
            <w:r w:rsidRPr="00FE4FC2">
              <w:tab/>
              <w:t xml:space="preserve">Transferred </w:t>
            </w:r>
          </w:p>
        </w:tc>
      </w:tr>
      <w:tr w:rsidR="003B6870" w14:paraId="6AD44FB0" w14:textId="77777777" w:rsidTr="00B93DC9">
        <w:tc>
          <w:tcPr>
            <w:tcW w:w="4390" w:type="dxa"/>
          </w:tcPr>
          <w:p w14:paraId="085FE727" w14:textId="681D2F8A" w:rsidR="003B6870" w:rsidRPr="00FE4FC2" w:rsidRDefault="003B6870" w:rsidP="002B6CEA">
            <w:pPr>
              <w:pStyle w:val="Tabletext"/>
            </w:pPr>
            <w:r w:rsidRPr="00FE4FC2">
              <w:t>Transfer destination – mother</w:t>
            </w:r>
          </w:p>
        </w:tc>
        <w:tc>
          <w:tcPr>
            <w:tcW w:w="5804" w:type="dxa"/>
            <w:tcBorders>
              <w:bottom w:val="single" w:sz="4" w:space="0" w:color="auto"/>
            </w:tcBorders>
          </w:tcPr>
          <w:p w14:paraId="6233731F" w14:textId="380AF0C8" w:rsidR="003B6870" w:rsidRPr="00FE4FC2" w:rsidRDefault="00967E48" w:rsidP="002B6CEA">
            <w:pPr>
              <w:pStyle w:val="Tabletext"/>
            </w:pPr>
            <w:r w:rsidRPr="00DF4350">
              <w:t xml:space="preserve">Hospital campus to which the </w:t>
            </w:r>
            <w:r>
              <w:t>mother</w:t>
            </w:r>
            <w:r w:rsidRPr="00DF4350">
              <w:t xml:space="preserve"> is transferred </w:t>
            </w:r>
            <w:r>
              <w:br/>
            </w:r>
            <w:r w:rsidRPr="00DF4350">
              <w:t>(reported as the four-digit Campus code).</w:t>
            </w:r>
          </w:p>
        </w:tc>
      </w:tr>
      <w:tr w:rsidR="00171CEB" w14:paraId="70BD94F2" w14:textId="77777777" w:rsidTr="00B93DC9">
        <w:tc>
          <w:tcPr>
            <w:tcW w:w="4390" w:type="dxa"/>
          </w:tcPr>
          <w:p w14:paraId="26727D49" w14:textId="20E9FF21" w:rsidR="00171CEB" w:rsidRPr="00FE4FC2" w:rsidRDefault="00171CEB" w:rsidP="002B6CEA">
            <w:pPr>
              <w:pStyle w:val="Tabletext"/>
            </w:pPr>
            <w:r w:rsidRPr="00FE4FC2">
              <w:t xml:space="preserve">Reason for transfer out </w:t>
            </w:r>
            <w:r w:rsidR="006E3B69" w:rsidRPr="00FE4FC2">
              <w:t>–</w:t>
            </w:r>
            <w:r w:rsidRPr="00FE4FC2">
              <w:t xml:space="preserve"> mother</w:t>
            </w:r>
          </w:p>
        </w:tc>
        <w:tc>
          <w:tcPr>
            <w:tcW w:w="5804" w:type="dxa"/>
            <w:tcBorders>
              <w:top w:val="single" w:sz="4" w:space="0" w:color="auto"/>
              <w:bottom w:val="single" w:sz="4" w:space="0" w:color="auto"/>
            </w:tcBorders>
          </w:tcPr>
          <w:p w14:paraId="113D1E3C" w14:textId="47E8BDF5" w:rsidR="00171CEB" w:rsidRPr="00FE4FC2" w:rsidRDefault="0084533A" w:rsidP="00186544">
            <w:pPr>
              <w:pStyle w:val="Body"/>
              <w:spacing w:after="0"/>
            </w:pPr>
            <w:r w:rsidRPr="00B93DC9">
              <w:t>1</w:t>
            </w:r>
            <w:r w:rsidRPr="00B93DC9">
              <w:tab/>
              <w:t>Higher level of care</w:t>
            </w:r>
          </w:p>
        </w:tc>
      </w:tr>
      <w:tr w:rsidR="00703528" w14:paraId="6F7A6774" w14:textId="77777777" w:rsidTr="00B93DC9">
        <w:tc>
          <w:tcPr>
            <w:tcW w:w="4390" w:type="dxa"/>
          </w:tcPr>
          <w:p w14:paraId="1679BB03" w14:textId="77777777" w:rsidR="00703528" w:rsidRPr="00FE4FC2" w:rsidRDefault="00703528" w:rsidP="002B6CEA">
            <w:pPr>
              <w:pStyle w:val="Tabletext"/>
            </w:pPr>
            <w:r w:rsidRPr="00FE4FC2">
              <w:t>Separation date – mother</w:t>
            </w:r>
          </w:p>
        </w:tc>
        <w:tc>
          <w:tcPr>
            <w:tcW w:w="5804" w:type="dxa"/>
            <w:tcBorders>
              <w:top w:val="single" w:sz="4" w:space="0" w:color="auto"/>
              <w:bottom w:val="single" w:sz="4" w:space="0" w:color="auto"/>
            </w:tcBorders>
          </w:tcPr>
          <w:p w14:paraId="57082B85" w14:textId="6F14ECEE" w:rsidR="00703528" w:rsidRPr="00FE4FC2" w:rsidRDefault="00240752" w:rsidP="002B6CEA">
            <w:pPr>
              <w:pStyle w:val="Tabletext"/>
            </w:pPr>
            <w:r w:rsidRPr="00FE4FC2">
              <w:t xml:space="preserve">The date on which the mother is transferred from the home birth location </w:t>
            </w:r>
            <w:r w:rsidRPr="00B93DC9">
              <w:t xml:space="preserve">to the </w:t>
            </w:r>
            <w:r w:rsidR="00AE778C" w:rsidRPr="00B93DC9">
              <w:t xml:space="preserve">other </w:t>
            </w:r>
            <w:r w:rsidRPr="00B93DC9">
              <w:t>hospital</w:t>
            </w:r>
            <w:r w:rsidRPr="00FE4FC2">
              <w:t>.</w:t>
            </w:r>
          </w:p>
        </w:tc>
      </w:tr>
      <w:tr w:rsidR="00CC3C2A" w14:paraId="17577FF0" w14:textId="77777777" w:rsidTr="00B93DC9">
        <w:tc>
          <w:tcPr>
            <w:tcW w:w="4390" w:type="dxa"/>
          </w:tcPr>
          <w:p w14:paraId="45DFBAB0" w14:textId="77777777" w:rsidR="00CC3C2A" w:rsidRPr="00FE4FC2" w:rsidRDefault="00CC3C2A" w:rsidP="002B6CEA">
            <w:pPr>
              <w:pStyle w:val="Tabletext"/>
            </w:pPr>
            <w:r w:rsidRPr="00FE4FC2">
              <w:t>Events of labour and birth (mother)</w:t>
            </w:r>
          </w:p>
        </w:tc>
        <w:tc>
          <w:tcPr>
            <w:tcW w:w="5804" w:type="dxa"/>
            <w:vMerge w:val="restart"/>
            <w:tcBorders>
              <w:top w:val="single" w:sz="4" w:space="0" w:color="auto"/>
            </w:tcBorders>
            <w:vAlign w:val="bottom"/>
          </w:tcPr>
          <w:p w14:paraId="3309BAFE" w14:textId="26121308" w:rsidR="00CC3C2A" w:rsidRPr="00FE4FC2" w:rsidRDefault="00CC3C2A" w:rsidP="00B04F7A">
            <w:pPr>
              <w:pStyle w:val="Tabletext"/>
              <w:spacing w:before="0" w:after="120"/>
            </w:pPr>
            <w:r w:rsidRPr="00FE4FC2">
              <w:t>The mother’s condition</w:t>
            </w:r>
            <w:r w:rsidR="00AE778C" w:rsidRPr="00FE4FC2">
              <w:t>/s (if any)</w:t>
            </w:r>
            <w:r w:rsidRPr="00FE4FC2">
              <w:t xml:space="preserve"> requiring </w:t>
            </w:r>
            <w:r w:rsidRPr="00B04F7A">
              <w:t xml:space="preserve">care in the </w:t>
            </w:r>
            <w:r w:rsidR="00AE778C" w:rsidRPr="00B04F7A">
              <w:t xml:space="preserve">other hospital </w:t>
            </w:r>
            <w:r w:rsidRPr="00B04F7A">
              <w:t>setting</w:t>
            </w:r>
          </w:p>
        </w:tc>
      </w:tr>
      <w:tr w:rsidR="00CC3C2A" w14:paraId="73F44A81" w14:textId="77777777" w:rsidTr="00B93DC9">
        <w:tc>
          <w:tcPr>
            <w:tcW w:w="4390" w:type="dxa"/>
          </w:tcPr>
          <w:p w14:paraId="12D3CF9D" w14:textId="77777777" w:rsidR="00CC3C2A" w:rsidRPr="00FE4FC2" w:rsidRDefault="00CC3C2A" w:rsidP="002B6CEA">
            <w:pPr>
              <w:pStyle w:val="Tabletext"/>
            </w:pPr>
            <w:r w:rsidRPr="00FE4FC2">
              <w:t>Postpartum complications (mother)</w:t>
            </w:r>
          </w:p>
        </w:tc>
        <w:tc>
          <w:tcPr>
            <w:tcW w:w="5804" w:type="dxa"/>
            <w:vMerge/>
            <w:tcBorders>
              <w:bottom w:val="single" w:sz="4" w:space="0" w:color="auto"/>
            </w:tcBorders>
          </w:tcPr>
          <w:p w14:paraId="62D08111" w14:textId="77777777" w:rsidR="00CC3C2A" w:rsidRPr="00FE4FC2" w:rsidRDefault="00CC3C2A" w:rsidP="002B6CEA">
            <w:pPr>
              <w:pStyle w:val="Tabletext"/>
            </w:pPr>
          </w:p>
        </w:tc>
      </w:tr>
      <w:tr w:rsidR="00703528" w14:paraId="1ADDE206" w14:textId="77777777" w:rsidTr="00B93DC9">
        <w:tc>
          <w:tcPr>
            <w:tcW w:w="4390" w:type="dxa"/>
          </w:tcPr>
          <w:p w14:paraId="47997584" w14:textId="42CF7C7F" w:rsidR="00703528" w:rsidRPr="00FE4FC2" w:rsidRDefault="00703528" w:rsidP="002B6CEA">
            <w:pPr>
              <w:pStyle w:val="Tabletext"/>
            </w:pPr>
            <w:r w:rsidRPr="00FE4FC2">
              <w:t>Admission to high dependency unit (HDU)</w:t>
            </w:r>
            <w:r w:rsidR="006E3B69" w:rsidRPr="00FE4FC2">
              <w:t xml:space="preserve"> </w:t>
            </w:r>
            <w:r w:rsidRPr="00FE4FC2">
              <w:t>/ intensive care unit (ICU) – mother</w:t>
            </w:r>
          </w:p>
        </w:tc>
        <w:tc>
          <w:tcPr>
            <w:tcW w:w="5804" w:type="dxa"/>
            <w:tcBorders>
              <w:top w:val="single" w:sz="4" w:space="0" w:color="auto"/>
              <w:bottom w:val="single" w:sz="4" w:space="0" w:color="auto"/>
            </w:tcBorders>
          </w:tcPr>
          <w:p w14:paraId="653E1CA5" w14:textId="0180D3D1" w:rsidR="00703528" w:rsidRPr="00FE4FC2" w:rsidRDefault="00353C38" w:rsidP="002B6CEA">
            <w:pPr>
              <w:pStyle w:val="Tabletext"/>
            </w:pPr>
            <w:r w:rsidRPr="00FE4FC2">
              <w:t>2</w:t>
            </w:r>
            <w:r w:rsidRPr="00FE4FC2">
              <w:tab/>
              <w:t>Not admitted to HDU</w:t>
            </w:r>
            <w:r w:rsidR="00B91FB7" w:rsidRPr="00FE4FC2">
              <w:t xml:space="preserve"> or </w:t>
            </w:r>
            <w:r w:rsidRPr="00FE4FC2">
              <w:t>CCU</w:t>
            </w:r>
            <w:r w:rsidR="00110424">
              <w:br/>
              <w:t>(because no HCU or CCU at the homebirth location during the birth episode)</w:t>
            </w:r>
          </w:p>
        </w:tc>
      </w:tr>
      <w:bookmarkEnd w:id="7"/>
    </w:tbl>
    <w:p w14:paraId="4154399B" w14:textId="77777777" w:rsidR="00D47582" w:rsidRDefault="00D47582" w:rsidP="00D47582">
      <w:pPr>
        <w:pStyle w:val="Body"/>
      </w:pPr>
    </w:p>
    <w:p w14:paraId="154116DA" w14:textId="77777777" w:rsidR="00091FBE" w:rsidRDefault="00091FBE">
      <w:pPr>
        <w:spacing w:after="0" w:line="240" w:lineRule="auto"/>
        <w:rPr>
          <w:b/>
          <w:color w:val="53565A"/>
          <w:sz w:val="32"/>
          <w:szCs w:val="28"/>
        </w:rPr>
      </w:pPr>
      <w:r>
        <w:br w:type="page"/>
      </w:r>
    </w:p>
    <w:p w14:paraId="543B92E1" w14:textId="2AFF0A76" w:rsidR="00D47582" w:rsidRDefault="00312036" w:rsidP="00312036">
      <w:pPr>
        <w:pStyle w:val="Heading2"/>
      </w:pPr>
      <w:bookmarkStart w:id="8" w:name="_Toc165637692"/>
      <w:r>
        <w:lastRenderedPageBreak/>
        <w:t>Private practice homebirth midwi</w:t>
      </w:r>
      <w:r w:rsidR="000618E3">
        <w:t>ves</w:t>
      </w:r>
      <w:bookmarkEnd w:id="8"/>
    </w:p>
    <w:p w14:paraId="52913AC0" w14:textId="7001A8DA" w:rsidR="00837999" w:rsidRDefault="00837999" w:rsidP="00BF4179">
      <w:pPr>
        <w:pStyle w:val="Body"/>
      </w:pPr>
      <w:r w:rsidRPr="00F0573C">
        <w:t>The lead private practice homebirth midwife in attendance at the birth must report the VPDC data using the Perinatal webform via their personal individual login to the HealthCollect secure data platform.</w:t>
      </w:r>
    </w:p>
    <w:p w14:paraId="5BB62182" w14:textId="39D80F3F" w:rsidR="00BF4179" w:rsidRPr="00FE4FC2" w:rsidRDefault="00BF4179" w:rsidP="00BF4179">
      <w:pPr>
        <w:pStyle w:val="Body"/>
      </w:pPr>
      <w:r w:rsidRPr="00FE4FC2">
        <w:t xml:space="preserve">The following section outlines specific requirements for </w:t>
      </w:r>
      <w:r w:rsidR="00091FBE">
        <w:t>selected</w:t>
      </w:r>
      <w:r w:rsidR="00091FBE" w:rsidRPr="00FE4FC2">
        <w:t xml:space="preserve"> </w:t>
      </w:r>
      <w:r w:rsidRPr="00FE4FC2">
        <w:t xml:space="preserve">data items to enable births occurring at home </w:t>
      </w:r>
      <w:r w:rsidR="008D204A" w:rsidRPr="00FE4FC2">
        <w:t xml:space="preserve">in the care of a private practice </w:t>
      </w:r>
      <w:r w:rsidRPr="00FE4FC2">
        <w:t>homebirth</w:t>
      </w:r>
      <w:r w:rsidR="008D204A" w:rsidRPr="00FE4FC2">
        <w:t xml:space="preserve"> midwife</w:t>
      </w:r>
      <w:r w:rsidR="00366718" w:rsidRPr="00FE4FC2">
        <w:t xml:space="preserve"> to be identified </w:t>
      </w:r>
      <w:r w:rsidRPr="00FE4FC2">
        <w:t>in VPDC data.</w:t>
      </w:r>
    </w:p>
    <w:p w14:paraId="5FF7EB35" w14:textId="77777777" w:rsidR="00366718" w:rsidRPr="00FE4FC2" w:rsidRDefault="00366718" w:rsidP="00366718">
      <w:pPr>
        <w:pStyle w:val="Heading4"/>
      </w:pPr>
      <w:r w:rsidRPr="00FE4FC2">
        <w:t>Setting of birth – actual</w:t>
      </w:r>
    </w:p>
    <w:p w14:paraId="586606EB" w14:textId="7AA2B32B" w:rsidR="001458E3" w:rsidRPr="001B63A3" w:rsidRDefault="00366718" w:rsidP="00366718">
      <w:pPr>
        <w:pStyle w:val="Body"/>
      </w:pPr>
      <w:r w:rsidRPr="00FE4FC2">
        <w:t xml:space="preserve">The </w:t>
      </w:r>
      <w:r w:rsidR="004E05AB" w:rsidRPr="00B04F7A">
        <w:t xml:space="preserve">setting of </w:t>
      </w:r>
      <w:r w:rsidRPr="00FE4FC2">
        <w:t xml:space="preserve">birth is reported </w:t>
      </w:r>
      <w:r w:rsidR="00252DD2" w:rsidRPr="000719AF">
        <w:t xml:space="preserve">as </w:t>
      </w:r>
      <w:r w:rsidR="00422D10" w:rsidRPr="000719AF">
        <w:t xml:space="preserve">private midwife </w:t>
      </w:r>
      <w:r w:rsidR="007F13C8" w:rsidRPr="000719AF">
        <w:t xml:space="preserve">care when </w:t>
      </w:r>
      <w:r w:rsidR="00422D10" w:rsidRPr="000719AF">
        <w:t xml:space="preserve">the birth occurs in the home setting under the care of a private practice homebirth midwife. </w:t>
      </w:r>
    </w:p>
    <w:tbl>
      <w:tblPr>
        <w:tblStyle w:val="TableGrid"/>
        <w:tblW w:w="0" w:type="auto"/>
        <w:tblLook w:val="04A0" w:firstRow="1" w:lastRow="0" w:firstColumn="1" w:lastColumn="0" w:noHBand="0" w:noVBand="1"/>
      </w:tblPr>
      <w:tblGrid>
        <w:gridCol w:w="4390"/>
        <w:gridCol w:w="5804"/>
      </w:tblGrid>
      <w:tr w:rsidR="00366718" w14:paraId="2B8E963D" w14:textId="77777777" w:rsidTr="000719AF">
        <w:tc>
          <w:tcPr>
            <w:tcW w:w="4390" w:type="dxa"/>
          </w:tcPr>
          <w:p w14:paraId="4202E891" w14:textId="77777777" w:rsidR="00366718" w:rsidRDefault="00366718" w:rsidP="002B6CEA">
            <w:pPr>
              <w:pStyle w:val="Tablecolhead"/>
            </w:pPr>
            <w:r>
              <w:t>Code</w:t>
            </w:r>
          </w:p>
        </w:tc>
        <w:tc>
          <w:tcPr>
            <w:tcW w:w="5804" w:type="dxa"/>
          </w:tcPr>
          <w:p w14:paraId="04A0E56F" w14:textId="77777777" w:rsidR="00366718" w:rsidRDefault="00366718" w:rsidP="002B6CEA">
            <w:pPr>
              <w:pStyle w:val="Tablecolhead"/>
            </w:pPr>
            <w:r>
              <w:t>Reporting guide</w:t>
            </w:r>
          </w:p>
        </w:tc>
      </w:tr>
      <w:tr w:rsidR="00366718" w:rsidRPr="00FE4FC2" w14:paraId="67A58F5F" w14:textId="77777777" w:rsidTr="000719AF">
        <w:tc>
          <w:tcPr>
            <w:tcW w:w="4390" w:type="dxa"/>
          </w:tcPr>
          <w:p w14:paraId="18265D82" w14:textId="3D1ABBA3" w:rsidR="00366718" w:rsidRPr="00FE4FC2" w:rsidRDefault="00366718" w:rsidP="002B6CEA">
            <w:pPr>
              <w:pStyle w:val="Tabletext"/>
            </w:pPr>
            <w:r w:rsidRPr="00FE4FC2">
              <w:t>000</w:t>
            </w:r>
            <w:r w:rsidR="00C9687B" w:rsidRPr="00FE4FC2">
              <w:t>6</w:t>
            </w:r>
            <w:r w:rsidRPr="00FE4FC2">
              <w:tab/>
            </w:r>
            <w:r w:rsidRPr="00FE4FC2">
              <w:rPr>
                <w:b/>
                <w:bCs/>
              </w:rPr>
              <w:t>Home</w:t>
            </w:r>
            <w:r w:rsidR="006E3B69" w:rsidRPr="00FE4FC2">
              <w:rPr>
                <w:b/>
                <w:bCs/>
              </w:rPr>
              <w:t xml:space="preserve"> </w:t>
            </w:r>
            <w:r w:rsidRPr="00FE4FC2">
              <w:rPr>
                <w:b/>
                <w:bCs/>
              </w:rPr>
              <w:t>–</w:t>
            </w:r>
            <w:r w:rsidR="006E3B69" w:rsidRPr="00FE4FC2">
              <w:rPr>
                <w:b/>
                <w:bCs/>
              </w:rPr>
              <w:t xml:space="preserve"> </w:t>
            </w:r>
            <w:r w:rsidR="00C9687B" w:rsidRPr="00FE4FC2">
              <w:rPr>
                <w:b/>
                <w:bCs/>
              </w:rPr>
              <w:t>Private midwife care</w:t>
            </w:r>
          </w:p>
        </w:tc>
        <w:tc>
          <w:tcPr>
            <w:tcW w:w="5804" w:type="dxa"/>
          </w:tcPr>
          <w:p w14:paraId="12DDF250" w14:textId="69D91EBF" w:rsidR="00366718" w:rsidRPr="00FE4FC2" w:rsidRDefault="00366718" w:rsidP="002B6CEA">
            <w:pPr>
              <w:pStyle w:val="Tabletext"/>
            </w:pPr>
            <w:r w:rsidRPr="00FE4FC2">
              <w:t xml:space="preserve">Birth attended by a </w:t>
            </w:r>
            <w:r w:rsidR="009549BF" w:rsidRPr="00FE4FC2">
              <w:t>private midwife practitioner in the mother’s own home or a home envi</w:t>
            </w:r>
            <w:r w:rsidR="00525AB7" w:rsidRPr="00FE4FC2">
              <w:t xml:space="preserve">ronment. </w:t>
            </w:r>
            <w:r w:rsidRPr="00FE4FC2">
              <w:t xml:space="preserve">The midwife arrived at the home </w:t>
            </w:r>
            <w:r w:rsidRPr="00FE4FC2">
              <w:rPr>
                <w:i/>
                <w:iCs/>
              </w:rPr>
              <w:t>before</w:t>
            </w:r>
            <w:r w:rsidRPr="00FE4FC2">
              <w:t xml:space="preserve"> the birth and was present for the birth.</w:t>
            </w:r>
          </w:p>
        </w:tc>
      </w:tr>
      <w:tr w:rsidR="00366718" w:rsidRPr="00FE4FC2" w14:paraId="29786216" w14:textId="77777777" w:rsidTr="000719AF">
        <w:tc>
          <w:tcPr>
            <w:tcW w:w="4390" w:type="dxa"/>
          </w:tcPr>
          <w:p w14:paraId="557A2513" w14:textId="77777777" w:rsidR="00366718" w:rsidRPr="00FE4FC2" w:rsidRDefault="00366718" w:rsidP="002B6CEA">
            <w:pPr>
              <w:pStyle w:val="Tabletext"/>
            </w:pPr>
            <w:r w:rsidRPr="00FE4FC2">
              <w:t>0003</w:t>
            </w:r>
            <w:r w:rsidRPr="00FE4FC2">
              <w:tab/>
            </w:r>
            <w:r w:rsidRPr="00FE4FC2">
              <w:rPr>
                <w:b/>
                <w:bCs/>
              </w:rPr>
              <w:t>Home (other)</w:t>
            </w:r>
          </w:p>
        </w:tc>
        <w:tc>
          <w:tcPr>
            <w:tcW w:w="5804" w:type="dxa"/>
          </w:tcPr>
          <w:p w14:paraId="49ED2384" w14:textId="25B42B16" w:rsidR="00366718" w:rsidRPr="00FE4FC2" w:rsidRDefault="00366718" w:rsidP="002B6CEA">
            <w:pPr>
              <w:pStyle w:val="Tabletext"/>
            </w:pPr>
            <w:r w:rsidRPr="00FE4FC2">
              <w:t xml:space="preserve">Birth in the mother’s home, </w:t>
            </w:r>
            <w:r w:rsidR="00EB0F19" w:rsidRPr="00FE4FC2">
              <w:t>private</w:t>
            </w:r>
            <w:r w:rsidRPr="00FE4FC2">
              <w:t xml:space="preserve"> </w:t>
            </w:r>
            <w:r w:rsidR="00B8795A" w:rsidRPr="00FE4FC2">
              <w:t xml:space="preserve">practice homebirth </w:t>
            </w:r>
            <w:r w:rsidRPr="00FE4FC2">
              <w:t xml:space="preserve">midwife </w:t>
            </w:r>
            <w:proofErr w:type="gramStart"/>
            <w:r w:rsidRPr="00FE4FC2">
              <w:t>not present</w:t>
            </w:r>
            <w:proofErr w:type="gramEnd"/>
            <w:r w:rsidRPr="00FE4FC2">
              <w:t xml:space="preserve"> for the birth (</w:t>
            </w:r>
            <w:r w:rsidR="00AF7C7E">
              <w:t>baby born before midwife’s arrival</w:t>
            </w:r>
            <w:r w:rsidRPr="00FE4FC2">
              <w:t>).</w:t>
            </w:r>
          </w:p>
        </w:tc>
      </w:tr>
    </w:tbl>
    <w:p w14:paraId="73F8EB59" w14:textId="77777777" w:rsidR="00231778" w:rsidRPr="00FE4FC2" w:rsidRDefault="00231778" w:rsidP="00231778">
      <w:pPr>
        <w:pStyle w:val="Heading4"/>
      </w:pPr>
      <w:r w:rsidRPr="00FE4FC2">
        <w:t>Date of admission – mother</w:t>
      </w:r>
    </w:p>
    <w:p w14:paraId="2F699F5B" w14:textId="04FA01A2" w:rsidR="00231778" w:rsidRDefault="00231778" w:rsidP="00231778">
      <w:pPr>
        <w:pStyle w:val="Body"/>
      </w:pPr>
      <w:r w:rsidRPr="00FE4FC2">
        <w:t>Report the mother’s date of admission as the date the p</w:t>
      </w:r>
      <w:r w:rsidR="00FF6979" w:rsidRPr="00FE4FC2">
        <w:t xml:space="preserve">rivate practice </w:t>
      </w:r>
      <w:r w:rsidRPr="00FE4FC2">
        <w:t xml:space="preserve">homebirth midwife arrived at </w:t>
      </w:r>
      <w:r w:rsidR="00BB4683">
        <w:t xml:space="preserve">the </w:t>
      </w:r>
      <w:r w:rsidRPr="00FE4FC2">
        <w:t xml:space="preserve">mother’s home for the birth episode (regardless of whether this </w:t>
      </w:r>
      <w:r w:rsidR="00E66F56">
        <w:t>wa</w:t>
      </w:r>
      <w:r w:rsidRPr="00FE4FC2">
        <w:t>s before or after baby’s birth).</w:t>
      </w:r>
    </w:p>
    <w:p w14:paraId="49018641" w14:textId="77777777" w:rsidR="00B66799" w:rsidRDefault="00B66799" w:rsidP="00A45024">
      <w:pPr>
        <w:pStyle w:val="Heading4"/>
      </w:pPr>
      <w:r>
        <w:t xml:space="preserve">Separation </w:t>
      </w:r>
    </w:p>
    <w:p w14:paraId="5A8856C2" w14:textId="26E9F00E" w:rsidR="00B66799" w:rsidRPr="00FE4FC2" w:rsidRDefault="00B66799" w:rsidP="00A45024">
      <w:pPr>
        <w:pStyle w:val="Body"/>
        <w:keepNext/>
        <w:keepLines/>
      </w:pPr>
      <w:r w:rsidRPr="00FE4FC2">
        <w:t xml:space="preserve">Separation details for the mother and baby will depend on the circumstances </w:t>
      </w:r>
      <w:r w:rsidR="00315BE2" w:rsidRPr="00FE4FC2">
        <w:t>of</w:t>
      </w:r>
      <w:r w:rsidRPr="00FE4FC2">
        <w:t xml:space="preserve"> the birth episode for both baby and mother.</w:t>
      </w:r>
    </w:p>
    <w:p w14:paraId="3B7546F0" w14:textId="10CBB7FA" w:rsidR="00B66799" w:rsidRPr="00241945" w:rsidRDefault="00B66799" w:rsidP="003C1759">
      <w:pPr>
        <w:pStyle w:val="Body"/>
        <w:keepNext/>
        <w:keepLines/>
        <w:numPr>
          <w:ilvl w:val="0"/>
          <w:numId w:val="47"/>
        </w:numPr>
        <w:rPr>
          <w:rStyle w:val="Strong"/>
        </w:rPr>
      </w:pPr>
      <w:r w:rsidRPr="00FE4FC2">
        <w:rPr>
          <w:rStyle w:val="Strong"/>
        </w:rPr>
        <w:t>Midwife leaves and baby and mother remain at the birth location, no further admitted care is provided to the baby or mother</w:t>
      </w:r>
      <w:r w:rsidR="00E66F56">
        <w:rPr>
          <w:rStyle w:val="Strong"/>
        </w:rPr>
        <w:t xml:space="preserve"> by that midwife</w:t>
      </w:r>
      <w:r w:rsidRPr="00FE4FC2">
        <w:rPr>
          <w:rStyle w:val="Strong"/>
        </w:rPr>
        <w:t xml:space="preserve">. </w:t>
      </w:r>
      <w:r w:rsidR="00B4036B" w:rsidRPr="00FE4FC2">
        <w:rPr>
          <w:rStyle w:val="Strong"/>
        </w:rPr>
        <w:t>Birth episode concludes with the d</w:t>
      </w:r>
      <w:r w:rsidR="00B4036B" w:rsidRPr="00241945">
        <w:rPr>
          <w:rStyle w:val="Strong"/>
        </w:rPr>
        <w:t>epart</w:t>
      </w:r>
      <w:r w:rsidR="00CC113A" w:rsidRPr="00241945">
        <w:rPr>
          <w:rStyle w:val="Strong"/>
        </w:rPr>
        <w:t>ure</w:t>
      </w:r>
      <w:r w:rsidR="00B4036B" w:rsidRPr="00241945">
        <w:rPr>
          <w:rStyle w:val="Strong"/>
        </w:rPr>
        <w:t xml:space="preserve"> of the midwife</w:t>
      </w:r>
      <w:r w:rsidR="00CC113A" w:rsidRPr="00241945">
        <w:rPr>
          <w:rStyle w:val="Strong"/>
        </w:rPr>
        <w:t xml:space="preserve"> from the home</w:t>
      </w:r>
      <w:r w:rsidR="00B4036B" w:rsidRPr="00241945">
        <w:rPr>
          <w:rStyle w:val="Strong"/>
        </w:rPr>
        <w:t>.</w:t>
      </w:r>
    </w:p>
    <w:tbl>
      <w:tblPr>
        <w:tblStyle w:val="TableGrid"/>
        <w:tblW w:w="0" w:type="auto"/>
        <w:tblLook w:val="04A0" w:firstRow="1" w:lastRow="0" w:firstColumn="1" w:lastColumn="0" w:noHBand="0" w:noVBand="1"/>
      </w:tblPr>
      <w:tblGrid>
        <w:gridCol w:w="4390"/>
        <w:gridCol w:w="5804"/>
      </w:tblGrid>
      <w:tr w:rsidR="00B66799" w:rsidRPr="00FE4FC2" w14:paraId="212904A4" w14:textId="77777777" w:rsidTr="002B6CEA">
        <w:tc>
          <w:tcPr>
            <w:tcW w:w="4390" w:type="dxa"/>
            <w:tcBorders>
              <w:right w:val="nil"/>
            </w:tcBorders>
            <w:shd w:val="clear" w:color="auto" w:fill="D9D9D9" w:themeFill="background1" w:themeFillShade="D9"/>
          </w:tcPr>
          <w:p w14:paraId="1D2F45B3" w14:textId="77777777" w:rsidR="00B66799" w:rsidRPr="00FE4FC2" w:rsidRDefault="00B66799" w:rsidP="003C1759">
            <w:pPr>
              <w:pStyle w:val="Tablecolhead"/>
              <w:keepNext/>
              <w:keepLines/>
            </w:pPr>
            <w:r w:rsidRPr="00FE4FC2">
              <w:t>Baby remains at home</w:t>
            </w:r>
          </w:p>
        </w:tc>
        <w:tc>
          <w:tcPr>
            <w:tcW w:w="5804" w:type="dxa"/>
            <w:tcBorders>
              <w:left w:val="nil"/>
            </w:tcBorders>
            <w:shd w:val="clear" w:color="auto" w:fill="D9D9D9" w:themeFill="background1" w:themeFillShade="D9"/>
          </w:tcPr>
          <w:p w14:paraId="399195B5" w14:textId="77777777" w:rsidR="00B66799" w:rsidRPr="00FE4FC2" w:rsidRDefault="00B66799" w:rsidP="003C1759">
            <w:pPr>
              <w:pStyle w:val="Tablecolhead"/>
              <w:keepNext/>
              <w:keepLines/>
            </w:pPr>
          </w:p>
        </w:tc>
      </w:tr>
      <w:tr w:rsidR="00B66799" w:rsidRPr="00FE4FC2" w14:paraId="5DB1B528" w14:textId="77777777" w:rsidTr="002B6CEA">
        <w:tc>
          <w:tcPr>
            <w:tcW w:w="4390" w:type="dxa"/>
          </w:tcPr>
          <w:p w14:paraId="3DA3D0C9" w14:textId="77777777" w:rsidR="00B66799" w:rsidRPr="00FE4FC2" w:rsidRDefault="00B66799" w:rsidP="003C1759">
            <w:pPr>
              <w:pStyle w:val="Tablecolhead"/>
              <w:keepNext/>
              <w:keepLines/>
            </w:pPr>
            <w:r w:rsidRPr="00FE4FC2">
              <w:t>Data item</w:t>
            </w:r>
          </w:p>
        </w:tc>
        <w:tc>
          <w:tcPr>
            <w:tcW w:w="5804" w:type="dxa"/>
            <w:tcBorders>
              <w:bottom w:val="single" w:sz="4" w:space="0" w:color="auto"/>
            </w:tcBorders>
          </w:tcPr>
          <w:p w14:paraId="508D7441" w14:textId="77777777" w:rsidR="00B66799" w:rsidRPr="00FE4FC2" w:rsidRDefault="00B66799" w:rsidP="003C1759">
            <w:pPr>
              <w:pStyle w:val="Tablecolhead"/>
              <w:keepNext/>
              <w:keepLines/>
            </w:pPr>
            <w:r w:rsidRPr="00FE4FC2">
              <w:t>Reporting guide</w:t>
            </w:r>
          </w:p>
        </w:tc>
      </w:tr>
      <w:tr w:rsidR="00B66799" w:rsidRPr="00FE4FC2" w14:paraId="60AA33D5" w14:textId="77777777" w:rsidTr="002B6CEA">
        <w:tc>
          <w:tcPr>
            <w:tcW w:w="4390" w:type="dxa"/>
          </w:tcPr>
          <w:p w14:paraId="057FADAE" w14:textId="77777777" w:rsidR="00B66799" w:rsidRPr="00FE4FC2" w:rsidRDefault="00B66799" w:rsidP="003C1759">
            <w:pPr>
              <w:pStyle w:val="Tabletext"/>
              <w:keepNext/>
              <w:keepLines/>
            </w:pPr>
            <w:r w:rsidRPr="00FE4FC2">
              <w:t>Separation date – baby</w:t>
            </w:r>
          </w:p>
        </w:tc>
        <w:tc>
          <w:tcPr>
            <w:tcW w:w="5804" w:type="dxa"/>
            <w:tcBorders>
              <w:bottom w:val="single" w:sz="4" w:space="0" w:color="auto"/>
            </w:tcBorders>
          </w:tcPr>
          <w:p w14:paraId="0E36A024" w14:textId="354A1E98" w:rsidR="00B66799" w:rsidRPr="00FE4FC2" w:rsidRDefault="00B66799" w:rsidP="003C1759">
            <w:pPr>
              <w:pStyle w:val="Tabletext"/>
              <w:keepNext/>
              <w:keepLines/>
            </w:pPr>
            <w:r w:rsidRPr="00FE4FC2">
              <w:t xml:space="preserve">Date </w:t>
            </w:r>
            <w:r w:rsidR="00E66F56">
              <w:t xml:space="preserve">the </w:t>
            </w:r>
            <w:r w:rsidRPr="00FE4FC2">
              <w:t xml:space="preserve">midwife </w:t>
            </w:r>
            <w:r w:rsidRPr="00241945">
              <w:t xml:space="preserve">leaves </w:t>
            </w:r>
            <w:r w:rsidR="00E66F56">
              <w:t xml:space="preserve">the </w:t>
            </w:r>
            <w:r w:rsidRPr="00241945">
              <w:t>birth location</w:t>
            </w:r>
            <w:r w:rsidRPr="00FE4FC2">
              <w:t>.</w:t>
            </w:r>
          </w:p>
        </w:tc>
      </w:tr>
      <w:tr w:rsidR="00B66799" w14:paraId="0F3E5C20" w14:textId="77777777" w:rsidTr="002B6CEA">
        <w:tc>
          <w:tcPr>
            <w:tcW w:w="4390" w:type="dxa"/>
          </w:tcPr>
          <w:p w14:paraId="7C935967" w14:textId="77777777" w:rsidR="00B66799" w:rsidRPr="00FE4FC2" w:rsidRDefault="00B66799" w:rsidP="003C1759">
            <w:pPr>
              <w:pStyle w:val="Tabletext"/>
              <w:keepNext/>
              <w:keepLines/>
            </w:pPr>
            <w:r w:rsidRPr="00FE4FC2">
              <w:t>Separation status – baby</w:t>
            </w:r>
          </w:p>
        </w:tc>
        <w:tc>
          <w:tcPr>
            <w:tcW w:w="5804" w:type="dxa"/>
            <w:tcBorders>
              <w:top w:val="single" w:sz="4" w:space="0" w:color="auto"/>
              <w:bottom w:val="single" w:sz="4" w:space="0" w:color="auto"/>
            </w:tcBorders>
          </w:tcPr>
          <w:p w14:paraId="3BD9BB41" w14:textId="77777777" w:rsidR="00B66799" w:rsidRPr="00FE4FC2" w:rsidRDefault="00B66799" w:rsidP="003C1759">
            <w:pPr>
              <w:pStyle w:val="Tabletext"/>
              <w:keepNext/>
              <w:keepLines/>
              <w:numPr>
                <w:ilvl w:val="0"/>
                <w:numId w:val="47"/>
              </w:numPr>
            </w:pPr>
            <w:r w:rsidRPr="00FE4FC2">
              <w:t>Discharged</w:t>
            </w:r>
          </w:p>
          <w:p w14:paraId="2AF189C0" w14:textId="77777777" w:rsidR="00B66799" w:rsidRPr="00FE4FC2" w:rsidRDefault="00B66799" w:rsidP="003C1759">
            <w:pPr>
              <w:pStyle w:val="Tabletext"/>
              <w:keepNext/>
              <w:keepLines/>
              <w:numPr>
                <w:ilvl w:val="0"/>
                <w:numId w:val="47"/>
              </w:numPr>
            </w:pPr>
            <w:r w:rsidRPr="00FE4FC2">
              <w:t>Died</w:t>
            </w:r>
          </w:p>
        </w:tc>
      </w:tr>
    </w:tbl>
    <w:p w14:paraId="6660F524" w14:textId="77777777" w:rsidR="00B66799" w:rsidRDefault="00B66799" w:rsidP="00B66799"/>
    <w:tbl>
      <w:tblPr>
        <w:tblStyle w:val="TableGrid"/>
        <w:tblW w:w="0" w:type="auto"/>
        <w:tblLook w:val="04A0" w:firstRow="1" w:lastRow="0" w:firstColumn="1" w:lastColumn="0" w:noHBand="0" w:noVBand="1"/>
      </w:tblPr>
      <w:tblGrid>
        <w:gridCol w:w="4390"/>
        <w:gridCol w:w="5804"/>
      </w:tblGrid>
      <w:tr w:rsidR="00B66799" w14:paraId="461E1E47" w14:textId="77777777" w:rsidTr="002B6CEA">
        <w:tc>
          <w:tcPr>
            <w:tcW w:w="4390" w:type="dxa"/>
            <w:tcBorders>
              <w:right w:val="nil"/>
            </w:tcBorders>
            <w:shd w:val="clear" w:color="auto" w:fill="D9D9D9" w:themeFill="background1" w:themeFillShade="D9"/>
          </w:tcPr>
          <w:p w14:paraId="30A944CA" w14:textId="77777777" w:rsidR="00B66799" w:rsidRDefault="00B66799" w:rsidP="002B6CEA">
            <w:pPr>
              <w:pStyle w:val="Tablecolhead"/>
            </w:pPr>
            <w:r>
              <w:t>Mother remains at home</w:t>
            </w:r>
          </w:p>
        </w:tc>
        <w:tc>
          <w:tcPr>
            <w:tcW w:w="5804" w:type="dxa"/>
            <w:tcBorders>
              <w:left w:val="nil"/>
            </w:tcBorders>
            <w:shd w:val="clear" w:color="auto" w:fill="D9D9D9" w:themeFill="background1" w:themeFillShade="D9"/>
          </w:tcPr>
          <w:p w14:paraId="68C0C3A2" w14:textId="77777777" w:rsidR="00B66799" w:rsidRDefault="00B66799" w:rsidP="002B6CEA">
            <w:pPr>
              <w:pStyle w:val="Tablecolhead"/>
            </w:pPr>
          </w:p>
        </w:tc>
      </w:tr>
      <w:tr w:rsidR="00B66799" w14:paraId="33ADB27C" w14:textId="77777777" w:rsidTr="002B6CEA">
        <w:tc>
          <w:tcPr>
            <w:tcW w:w="4390" w:type="dxa"/>
          </w:tcPr>
          <w:p w14:paraId="0C7C7060" w14:textId="77777777" w:rsidR="00B66799" w:rsidRDefault="00B66799" w:rsidP="002B6CEA">
            <w:pPr>
              <w:pStyle w:val="Tablecolhead"/>
            </w:pPr>
            <w:r>
              <w:t>Data item</w:t>
            </w:r>
          </w:p>
        </w:tc>
        <w:tc>
          <w:tcPr>
            <w:tcW w:w="5804" w:type="dxa"/>
            <w:tcBorders>
              <w:bottom w:val="single" w:sz="4" w:space="0" w:color="auto"/>
            </w:tcBorders>
          </w:tcPr>
          <w:p w14:paraId="1CEFB98A" w14:textId="77777777" w:rsidR="00B66799" w:rsidRDefault="00B66799" w:rsidP="002B6CEA">
            <w:pPr>
              <w:pStyle w:val="Tablecolhead"/>
            </w:pPr>
            <w:r>
              <w:t>Reporting guide</w:t>
            </w:r>
          </w:p>
        </w:tc>
      </w:tr>
      <w:tr w:rsidR="00B66799" w:rsidRPr="00FE4FC2" w14:paraId="33B39814" w14:textId="77777777" w:rsidTr="002B6CEA">
        <w:tc>
          <w:tcPr>
            <w:tcW w:w="4390" w:type="dxa"/>
          </w:tcPr>
          <w:p w14:paraId="29A5003C" w14:textId="77777777" w:rsidR="00B66799" w:rsidRPr="00FE4FC2" w:rsidRDefault="00B66799" w:rsidP="002B6CEA">
            <w:pPr>
              <w:pStyle w:val="Tabletext"/>
            </w:pPr>
            <w:r w:rsidRPr="00FE4FC2">
              <w:t>Separation date – mother</w:t>
            </w:r>
          </w:p>
        </w:tc>
        <w:tc>
          <w:tcPr>
            <w:tcW w:w="5804" w:type="dxa"/>
            <w:tcBorders>
              <w:top w:val="nil"/>
              <w:bottom w:val="single" w:sz="4" w:space="0" w:color="auto"/>
            </w:tcBorders>
          </w:tcPr>
          <w:p w14:paraId="3A06D8B0" w14:textId="72633ED0" w:rsidR="00B66799" w:rsidRPr="00FE4FC2" w:rsidRDefault="00B66799" w:rsidP="002B6CEA">
            <w:pPr>
              <w:pStyle w:val="Tabletext"/>
            </w:pPr>
            <w:r w:rsidRPr="00FE4FC2">
              <w:t xml:space="preserve">Date </w:t>
            </w:r>
            <w:r w:rsidR="00E66F56">
              <w:t xml:space="preserve">the </w:t>
            </w:r>
            <w:r w:rsidR="00700A66" w:rsidRPr="00FE4FC2">
              <w:t>m</w:t>
            </w:r>
            <w:r w:rsidRPr="00FE4FC2">
              <w:t xml:space="preserve">idwife </w:t>
            </w:r>
            <w:r w:rsidRPr="00DC35C1">
              <w:t xml:space="preserve">leaves </w:t>
            </w:r>
            <w:r w:rsidR="00E66F56">
              <w:t xml:space="preserve">the </w:t>
            </w:r>
            <w:r w:rsidRPr="00DC35C1">
              <w:t>birth location.</w:t>
            </w:r>
          </w:p>
        </w:tc>
      </w:tr>
      <w:tr w:rsidR="00B66799" w:rsidRPr="00FE4FC2" w14:paraId="056EF39A" w14:textId="77777777" w:rsidTr="002B6CEA">
        <w:tc>
          <w:tcPr>
            <w:tcW w:w="4390" w:type="dxa"/>
          </w:tcPr>
          <w:p w14:paraId="0BDDFD54" w14:textId="77777777" w:rsidR="00B66799" w:rsidRPr="00FE4FC2" w:rsidRDefault="00B66799" w:rsidP="002B6CEA">
            <w:pPr>
              <w:pStyle w:val="Tabletext"/>
            </w:pPr>
            <w:r w:rsidRPr="00FE4FC2">
              <w:t>Separation status – mother</w:t>
            </w:r>
          </w:p>
        </w:tc>
        <w:tc>
          <w:tcPr>
            <w:tcW w:w="5804" w:type="dxa"/>
            <w:tcBorders>
              <w:top w:val="single" w:sz="4" w:space="0" w:color="auto"/>
              <w:bottom w:val="single" w:sz="4" w:space="0" w:color="auto"/>
            </w:tcBorders>
          </w:tcPr>
          <w:p w14:paraId="5E4C2C9F" w14:textId="77777777" w:rsidR="00B66799" w:rsidRPr="00FE4FC2" w:rsidRDefault="00B66799" w:rsidP="002B6CEA">
            <w:pPr>
              <w:pStyle w:val="Tabletext"/>
            </w:pPr>
            <w:r w:rsidRPr="00FE4FC2">
              <w:t>1</w:t>
            </w:r>
            <w:r w:rsidRPr="00FE4FC2">
              <w:tab/>
              <w:t>Discharged</w:t>
            </w:r>
          </w:p>
          <w:p w14:paraId="2B58B6F1" w14:textId="77777777" w:rsidR="00B66799" w:rsidRPr="00FE4FC2" w:rsidRDefault="00B66799" w:rsidP="002B6CEA">
            <w:pPr>
              <w:pStyle w:val="Tabletext"/>
            </w:pPr>
            <w:r w:rsidRPr="00FE4FC2">
              <w:t>2</w:t>
            </w:r>
            <w:r w:rsidRPr="00FE4FC2">
              <w:tab/>
              <w:t>Died</w:t>
            </w:r>
          </w:p>
        </w:tc>
      </w:tr>
    </w:tbl>
    <w:p w14:paraId="0C840954" w14:textId="77777777" w:rsidR="00B66799" w:rsidRPr="00FE4FC2" w:rsidRDefault="00B66799" w:rsidP="00B66799">
      <w:pPr>
        <w:pStyle w:val="Body"/>
      </w:pPr>
    </w:p>
    <w:p w14:paraId="7C21F83C" w14:textId="77777777" w:rsidR="00091FBE" w:rsidRDefault="00091FBE">
      <w:pPr>
        <w:spacing w:after="0" w:line="240" w:lineRule="auto"/>
        <w:rPr>
          <w:rStyle w:val="Strong"/>
          <w:rFonts w:eastAsia="Times"/>
        </w:rPr>
      </w:pPr>
      <w:r>
        <w:rPr>
          <w:rStyle w:val="Strong"/>
        </w:rPr>
        <w:br w:type="page"/>
      </w:r>
    </w:p>
    <w:p w14:paraId="6013D550" w14:textId="2B587384" w:rsidR="00F16CD8" w:rsidRPr="001A3A88" w:rsidRDefault="00F16CD8" w:rsidP="007E0B30">
      <w:pPr>
        <w:pStyle w:val="Body"/>
        <w:numPr>
          <w:ilvl w:val="0"/>
          <w:numId w:val="49"/>
        </w:numPr>
        <w:rPr>
          <w:rStyle w:val="Strong"/>
          <w:b w:val="0"/>
          <w:bCs w:val="0"/>
        </w:rPr>
      </w:pPr>
      <w:r w:rsidRPr="00FE4FC2">
        <w:rPr>
          <w:rStyle w:val="Strong"/>
        </w:rPr>
        <w:lastRenderedPageBreak/>
        <w:t xml:space="preserve">Baby or mother (or both) transferred </w:t>
      </w:r>
      <w:r w:rsidR="00E66F56">
        <w:rPr>
          <w:rStyle w:val="Strong"/>
        </w:rPr>
        <w:t xml:space="preserve">to a hospital </w:t>
      </w:r>
      <w:r w:rsidR="00E7687E">
        <w:rPr>
          <w:rStyle w:val="Strong"/>
        </w:rPr>
        <w:t>immediately following the birth (before the midwife leaves the home birth location)</w:t>
      </w:r>
      <w:r w:rsidRPr="00056940">
        <w:rPr>
          <w:rStyle w:val="Strong"/>
        </w:rPr>
        <w:t>. Birth episode concludes with the transfer</w:t>
      </w:r>
      <w:r w:rsidR="009A29E8">
        <w:rPr>
          <w:rStyle w:val="Strong"/>
        </w:rPr>
        <w:t xml:space="preserve"> to hospital</w:t>
      </w:r>
      <w:r w:rsidRPr="00056940">
        <w:rPr>
          <w:rStyle w:val="Strong"/>
        </w:rPr>
        <w:t>.</w:t>
      </w:r>
      <w:r w:rsidR="00FF637C">
        <w:rPr>
          <w:rStyle w:val="Strong"/>
        </w:rPr>
        <w:t xml:space="preserve"> </w:t>
      </w:r>
      <w:r w:rsidR="00FF637C" w:rsidRPr="001A3A88">
        <w:rPr>
          <w:rStyle w:val="Strong"/>
          <w:b w:val="0"/>
          <w:bCs w:val="0"/>
        </w:rPr>
        <w:t>The private homebirth midwife does not report on any of the care provided at the transfer destination, including whether baby is admitted to SCN or NICU, or mother to HDU or ICU.</w:t>
      </w:r>
      <w:r w:rsidR="00837999">
        <w:rPr>
          <w:rStyle w:val="Strong"/>
          <w:b w:val="0"/>
          <w:bCs w:val="0"/>
        </w:rPr>
        <w:t xml:space="preserve"> Those details will be reported by the hospital to other data collections.</w:t>
      </w:r>
    </w:p>
    <w:tbl>
      <w:tblPr>
        <w:tblStyle w:val="TableGrid"/>
        <w:tblW w:w="0" w:type="auto"/>
        <w:tblLook w:val="04A0" w:firstRow="1" w:lastRow="0" w:firstColumn="1" w:lastColumn="0" w:noHBand="0" w:noVBand="1"/>
      </w:tblPr>
      <w:tblGrid>
        <w:gridCol w:w="4390"/>
        <w:gridCol w:w="5804"/>
      </w:tblGrid>
      <w:tr w:rsidR="00F16CD8" w14:paraId="493B3256" w14:textId="77777777" w:rsidTr="002B6CEA">
        <w:tc>
          <w:tcPr>
            <w:tcW w:w="4390" w:type="dxa"/>
            <w:tcBorders>
              <w:right w:val="nil"/>
            </w:tcBorders>
            <w:shd w:val="clear" w:color="auto" w:fill="D9D9D9" w:themeFill="background1" w:themeFillShade="D9"/>
          </w:tcPr>
          <w:p w14:paraId="24DD2749" w14:textId="33F0CDAD" w:rsidR="00F16CD8" w:rsidRDefault="00F16CD8" w:rsidP="002B6CEA">
            <w:pPr>
              <w:pStyle w:val="Tablecolhead"/>
            </w:pPr>
            <w:r>
              <w:t xml:space="preserve">Baby transferred to </w:t>
            </w:r>
            <w:r w:rsidRPr="001F6DF1">
              <w:t>a</w:t>
            </w:r>
            <w:r w:rsidR="001F6DF1" w:rsidRPr="001F6DF1">
              <w:t xml:space="preserve"> hospital </w:t>
            </w:r>
            <w:r w:rsidRPr="001F6DF1">
              <w:t>campus</w:t>
            </w:r>
          </w:p>
        </w:tc>
        <w:tc>
          <w:tcPr>
            <w:tcW w:w="5804" w:type="dxa"/>
            <w:tcBorders>
              <w:left w:val="nil"/>
            </w:tcBorders>
            <w:shd w:val="clear" w:color="auto" w:fill="D9D9D9" w:themeFill="background1" w:themeFillShade="D9"/>
          </w:tcPr>
          <w:p w14:paraId="5338E878" w14:textId="77777777" w:rsidR="00F16CD8" w:rsidRDefault="00F16CD8" w:rsidP="002B6CEA">
            <w:pPr>
              <w:pStyle w:val="Tablecolhead"/>
            </w:pPr>
          </w:p>
        </w:tc>
      </w:tr>
      <w:tr w:rsidR="00F16CD8" w14:paraId="01FBEF58" w14:textId="77777777" w:rsidTr="002B6CEA">
        <w:tc>
          <w:tcPr>
            <w:tcW w:w="4390" w:type="dxa"/>
            <w:tcBorders>
              <w:bottom w:val="single" w:sz="4" w:space="0" w:color="auto"/>
            </w:tcBorders>
            <w:shd w:val="clear" w:color="auto" w:fill="auto"/>
          </w:tcPr>
          <w:p w14:paraId="7F06F8E9" w14:textId="77777777" w:rsidR="00F16CD8" w:rsidRDefault="00F16CD8" w:rsidP="002B6CEA">
            <w:pPr>
              <w:pStyle w:val="Tablecolhead"/>
            </w:pPr>
            <w:r>
              <w:t>Data item</w:t>
            </w:r>
          </w:p>
        </w:tc>
        <w:tc>
          <w:tcPr>
            <w:tcW w:w="5804" w:type="dxa"/>
            <w:tcBorders>
              <w:bottom w:val="single" w:sz="4" w:space="0" w:color="auto"/>
            </w:tcBorders>
            <w:shd w:val="clear" w:color="auto" w:fill="auto"/>
          </w:tcPr>
          <w:p w14:paraId="49880385" w14:textId="77777777" w:rsidR="00F16CD8" w:rsidRDefault="00F16CD8" w:rsidP="002B6CEA">
            <w:pPr>
              <w:pStyle w:val="Tablecolhead"/>
            </w:pPr>
            <w:r>
              <w:t>Reporting guide</w:t>
            </w:r>
          </w:p>
        </w:tc>
      </w:tr>
      <w:tr w:rsidR="00F16CD8" w14:paraId="3CCB9A2F" w14:textId="77777777" w:rsidTr="002B6CEA">
        <w:tc>
          <w:tcPr>
            <w:tcW w:w="4390" w:type="dxa"/>
          </w:tcPr>
          <w:p w14:paraId="3919B745" w14:textId="77777777" w:rsidR="00F16CD8" w:rsidRPr="00DF4350" w:rsidRDefault="00F16CD8" w:rsidP="002B6CEA">
            <w:pPr>
              <w:pStyle w:val="Tabletext"/>
            </w:pPr>
            <w:r w:rsidRPr="00DF4350">
              <w:t>Separation status – baby</w:t>
            </w:r>
          </w:p>
        </w:tc>
        <w:tc>
          <w:tcPr>
            <w:tcW w:w="5804" w:type="dxa"/>
            <w:tcBorders>
              <w:bottom w:val="single" w:sz="4" w:space="0" w:color="auto"/>
            </w:tcBorders>
          </w:tcPr>
          <w:p w14:paraId="2A98A3AB" w14:textId="77777777" w:rsidR="00F16CD8" w:rsidRPr="00DF4350" w:rsidRDefault="00F16CD8" w:rsidP="002B6CEA">
            <w:pPr>
              <w:pStyle w:val="Tabletext"/>
            </w:pPr>
            <w:r w:rsidRPr="00DF4350">
              <w:t>3</w:t>
            </w:r>
            <w:r w:rsidRPr="00DF4350">
              <w:tab/>
              <w:t xml:space="preserve">Transferred </w:t>
            </w:r>
          </w:p>
        </w:tc>
      </w:tr>
      <w:tr w:rsidR="00F16CD8" w14:paraId="208AA2C4" w14:textId="77777777" w:rsidTr="002B6CEA">
        <w:tc>
          <w:tcPr>
            <w:tcW w:w="4390" w:type="dxa"/>
            <w:tcBorders>
              <w:bottom w:val="single" w:sz="4" w:space="0" w:color="auto"/>
            </w:tcBorders>
          </w:tcPr>
          <w:p w14:paraId="69E6C65A" w14:textId="77777777" w:rsidR="00F16CD8" w:rsidRPr="00DF4350" w:rsidRDefault="00F16CD8" w:rsidP="002B6CEA">
            <w:pPr>
              <w:pStyle w:val="Tabletext"/>
            </w:pPr>
            <w:r w:rsidRPr="00DF4350">
              <w:t>Transfer destination – baby</w:t>
            </w:r>
          </w:p>
        </w:tc>
        <w:tc>
          <w:tcPr>
            <w:tcW w:w="5804" w:type="dxa"/>
            <w:tcBorders>
              <w:bottom w:val="single" w:sz="4" w:space="0" w:color="auto"/>
            </w:tcBorders>
          </w:tcPr>
          <w:p w14:paraId="55545D42" w14:textId="191F60AE" w:rsidR="00F16CD8" w:rsidRPr="00DF4350" w:rsidRDefault="00B47323" w:rsidP="002B6CEA">
            <w:pPr>
              <w:pStyle w:val="Tabletext"/>
            </w:pPr>
            <w:r w:rsidRPr="00DF4350">
              <w:t>H</w:t>
            </w:r>
            <w:r w:rsidR="00F16CD8" w:rsidRPr="00DF4350">
              <w:t>ospital campus to which the baby is transferred</w:t>
            </w:r>
            <w:r w:rsidRPr="00DF4350">
              <w:t xml:space="preserve"> </w:t>
            </w:r>
            <w:r w:rsidR="00967E48">
              <w:br/>
            </w:r>
            <w:r w:rsidRPr="00DF4350">
              <w:t xml:space="preserve">(reported as </w:t>
            </w:r>
            <w:r w:rsidR="00F03484" w:rsidRPr="00DF4350">
              <w:t xml:space="preserve">the </w:t>
            </w:r>
            <w:r w:rsidRPr="00DF4350">
              <w:t>four-digit Campus code)</w:t>
            </w:r>
            <w:r w:rsidR="00F16CD8" w:rsidRPr="00DF4350">
              <w:t>.</w:t>
            </w:r>
          </w:p>
        </w:tc>
      </w:tr>
      <w:tr w:rsidR="00A825AE" w14:paraId="69601BDD" w14:textId="77777777" w:rsidTr="004831B0">
        <w:tc>
          <w:tcPr>
            <w:tcW w:w="4390" w:type="dxa"/>
          </w:tcPr>
          <w:p w14:paraId="1D874EAA" w14:textId="569BFC65" w:rsidR="00A825AE" w:rsidRPr="00DF4350" w:rsidRDefault="00C31AA0" w:rsidP="002B6CEA">
            <w:pPr>
              <w:pStyle w:val="Tabletext"/>
            </w:pPr>
            <w:r w:rsidRPr="00DF4350">
              <w:t>Reason for transfer out</w:t>
            </w:r>
            <w:r w:rsidR="001A36F3" w:rsidRPr="00DF4350">
              <w:t xml:space="preserve"> </w:t>
            </w:r>
            <w:r w:rsidR="006E3B69" w:rsidRPr="00DF4350">
              <w:t>–</w:t>
            </w:r>
            <w:r w:rsidR="001A36F3" w:rsidRPr="00DF4350">
              <w:t xml:space="preserve"> baby</w:t>
            </w:r>
          </w:p>
        </w:tc>
        <w:tc>
          <w:tcPr>
            <w:tcW w:w="5804" w:type="dxa"/>
            <w:tcBorders>
              <w:bottom w:val="single" w:sz="4" w:space="0" w:color="auto"/>
            </w:tcBorders>
            <w:shd w:val="clear" w:color="auto" w:fill="auto"/>
          </w:tcPr>
          <w:p w14:paraId="6AE18960" w14:textId="46FF0910" w:rsidR="00A825AE" w:rsidRPr="00DF4350" w:rsidRDefault="004831B0" w:rsidP="004831B0">
            <w:pPr>
              <w:pStyle w:val="Body"/>
              <w:spacing w:after="0"/>
            </w:pPr>
            <w:r w:rsidRPr="00DF4350">
              <w:t>1</w:t>
            </w:r>
            <w:r w:rsidRPr="00DF4350">
              <w:tab/>
              <w:t>Higher level of care</w:t>
            </w:r>
          </w:p>
        </w:tc>
      </w:tr>
      <w:tr w:rsidR="00F16CD8" w14:paraId="6AA90150" w14:textId="77777777" w:rsidTr="002B6CEA">
        <w:tc>
          <w:tcPr>
            <w:tcW w:w="4390" w:type="dxa"/>
          </w:tcPr>
          <w:p w14:paraId="0193015D" w14:textId="77777777" w:rsidR="00F16CD8" w:rsidRPr="00DF4350" w:rsidRDefault="00F16CD8" w:rsidP="002B6CEA">
            <w:pPr>
              <w:pStyle w:val="Tabletext"/>
            </w:pPr>
            <w:r w:rsidRPr="00DF4350">
              <w:t>Separation date – baby</w:t>
            </w:r>
          </w:p>
        </w:tc>
        <w:tc>
          <w:tcPr>
            <w:tcW w:w="5804" w:type="dxa"/>
            <w:tcBorders>
              <w:bottom w:val="single" w:sz="4" w:space="0" w:color="auto"/>
            </w:tcBorders>
          </w:tcPr>
          <w:p w14:paraId="7FA7FD2F" w14:textId="36FA5AC7" w:rsidR="00F16CD8" w:rsidRPr="00DF4350" w:rsidRDefault="00F16CD8" w:rsidP="002B6CEA">
            <w:pPr>
              <w:pStyle w:val="Tabletext"/>
            </w:pPr>
            <w:r w:rsidRPr="00DF4350">
              <w:t>The date on which the baby is transferred from the home birth location to the hospital.</w:t>
            </w:r>
          </w:p>
        </w:tc>
      </w:tr>
      <w:tr w:rsidR="00F16CD8" w14:paraId="17571979" w14:textId="77777777" w:rsidTr="002B6CEA">
        <w:tc>
          <w:tcPr>
            <w:tcW w:w="4390" w:type="dxa"/>
          </w:tcPr>
          <w:p w14:paraId="70A44E93" w14:textId="77777777" w:rsidR="00F16CD8" w:rsidRPr="00DF4350" w:rsidRDefault="00F16CD8" w:rsidP="002B6CEA">
            <w:pPr>
              <w:pStyle w:val="Tabletext"/>
            </w:pPr>
            <w:r w:rsidRPr="00DF4350">
              <w:t>Neonatal Morbidity (baby)</w:t>
            </w:r>
          </w:p>
        </w:tc>
        <w:tc>
          <w:tcPr>
            <w:tcW w:w="5804" w:type="dxa"/>
          </w:tcPr>
          <w:p w14:paraId="6A67488C" w14:textId="6F966D11" w:rsidR="00F16CD8" w:rsidRPr="00DF4350" w:rsidRDefault="00F16CD8" w:rsidP="002B6CEA">
            <w:pPr>
              <w:pStyle w:val="Tabletext"/>
            </w:pPr>
            <w:r w:rsidRPr="00DF4350">
              <w:t>The baby’s condition</w:t>
            </w:r>
            <w:r w:rsidR="00AE778C" w:rsidRPr="00DC35C1">
              <w:t>/s</w:t>
            </w:r>
            <w:r w:rsidRPr="00DF4350">
              <w:t xml:space="preserve"> </w:t>
            </w:r>
            <w:r w:rsidR="00091EB3" w:rsidRPr="00C71EA2">
              <w:t xml:space="preserve">(if any) </w:t>
            </w:r>
            <w:r w:rsidRPr="00DF4350">
              <w:t xml:space="preserve">requiring care in the </w:t>
            </w:r>
            <w:r w:rsidR="00463C94" w:rsidRPr="00DF4350">
              <w:t xml:space="preserve">hospital </w:t>
            </w:r>
            <w:r w:rsidRPr="00DF4350">
              <w:t>setting.</w:t>
            </w:r>
          </w:p>
        </w:tc>
      </w:tr>
      <w:tr w:rsidR="00F16CD8" w14:paraId="5E4D50F5" w14:textId="77777777" w:rsidTr="002B6CEA">
        <w:tc>
          <w:tcPr>
            <w:tcW w:w="4390" w:type="dxa"/>
          </w:tcPr>
          <w:p w14:paraId="0378FF0B" w14:textId="501F6DDF" w:rsidR="00F16CD8" w:rsidRPr="00DF4350" w:rsidRDefault="00F16CD8" w:rsidP="002B6CEA">
            <w:pPr>
              <w:pStyle w:val="Tabletext"/>
            </w:pPr>
            <w:r w:rsidRPr="00DF4350">
              <w:t>Admission to special care nursery (SCN)</w:t>
            </w:r>
            <w:r w:rsidR="006E3B69" w:rsidRPr="00DF4350">
              <w:t xml:space="preserve"> </w:t>
            </w:r>
            <w:r w:rsidRPr="00DF4350">
              <w:t>/ neonatal intensive care unit (NICU) – baby</w:t>
            </w:r>
          </w:p>
        </w:tc>
        <w:tc>
          <w:tcPr>
            <w:tcW w:w="5804" w:type="dxa"/>
          </w:tcPr>
          <w:p w14:paraId="53DCF26E" w14:textId="7381EC22" w:rsidR="00F16CD8" w:rsidRPr="00DF4350" w:rsidRDefault="00E66F56" w:rsidP="002B6CEA">
            <w:pPr>
              <w:pStyle w:val="Tabletext"/>
            </w:pPr>
            <w:r w:rsidRPr="00FE4FC2">
              <w:t>3</w:t>
            </w:r>
            <w:r w:rsidRPr="00FE4FC2">
              <w:tab/>
              <w:t>Not admitted to SCN or NICU</w:t>
            </w:r>
            <w:r>
              <w:br/>
              <w:t>(because no SCN or NICU at the homebirth location during the birth episode)</w:t>
            </w:r>
          </w:p>
        </w:tc>
      </w:tr>
    </w:tbl>
    <w:p w14:paraId="5727AF87" w14:textId="77777777" w:rsidR="00F16CD8" w:rsidRDefault="00F16CD8" w:rsidP="00F16CD8"/>
    <w:tbl>
      <w:tblPr>
        <w:tblStyle w:val="TableGrid"/>
        <w:tblW w:w="0" w:type="auto"/>
        <w:tblLook w:val="04A0" w:firstRow="1" w:lastRow="0" w:firstColumn="1" w:lastColumn="0" w:noHBand="0" w:noVBand="1"/>
      </w:tblPr>
      <w:tblGrid>
        <w:gridCol w:w="4390"/>
        <w:gridCol w:w="5804"/>
      </w:tblGrid>
      <w:tr w:rsidR="00F16CD8" w14:paraId="38118790" w14:textId="77777777" w:rsidTr="002B6CEA">
        <w:tc>
          <w:tcPr>
            <w:tcW w:w="4390" w:type="dxa"/>
            <w:tcBorders>
              <w:right w:val="nil"/>
            </w:tcBorders>
            <w:shd w:val="clear" w:color="auto" w:fill="D9D9D9" w:themeFill="background1" w:themeFillShade="D9"/>
          </w:tcPr>
          <w:p w14:paraId="2885B6CB" w14:textId="6F8BF78B" w:rsidR="00F16CD8" w:rsidRDefault="00F16CD8" w:rsidP="007E0B30">
            <w:pPr>
              <w:pStyle w:val="Tablecolhead"/>
              <w:keepNext/>
              <w:keepLines/>
            </w:pPr>
            <w:r>
              <w:t xml:space="preserve">Mother transferred to </w:t>
            </w:r>
            <w:r w:rsidRPr="001F6DF1">
              <w:t>a</w:t>
            </w:r>
            <w:r w:rsidR="001F6DF1" w:rsidRPr="001F6DF1">
              <w:t xml:space="preserve"> hospital </w:t>
            </w:r>
            <w:r w:rsidRPr="001F6DF1">
              <w:t>campus</w:t>
            </w:r>
          </w:p>
        </w:tc>
        <w:tc>
          <w:tcPr>
            <w:tcW w:w="5804" w:type="dxa"/>
            <w:tcBorders>
              <w:left w:val="nil"/>
            </w:tcBorders>
            <w:shd w:val="clear" w:color="auto" w:fill="D9D9D9" w:themeFill="background1" w:themeFillShade="D9"/>
          </w:tcPr>
          <w:p w14:paraId="2CC2610A" w14:textId="77777777" w:rsidR="00F16CD8" w:rsidRDefault="00F16CD8" w:rsidP="007E0B30">
            <w:pPr>
              <w:pStyle w:val="Tablecolhead"/>
              <w:keepNext/>
              <w:keepLines/>
            </w:pPr>
          </w:p>
        </w:tc>
      </w:tr>
      <w:tr w:rsidR="00F16CD8" w14:paraId="4D7C5B9D" w14:textId="77777777" w:rsidTr="002B6CEA">
        <w:tc>
          <w:tcPr>
            <w:tcW w:w="4390" w:type="dxa"/>
          </w:tcPr>
          <w:p w14:paraId="138A6B5E" w14:textId="77777777" w:rsidR="00F16CD8" w:rsidRDefault="00F16CD8" w:rsidP="007E0B30">
            <w:pPr>
              <w:pStyle w:val="Tablecolhead"/>
              <w:keepNext/>
              <w:keepLines/>
            </w:pPr>
            <w:r>
              <w:t>Data item</w:t>
            </w:r>
          </w:p>
        </w:tc>
        <w:tc>
          <w:tcPr>
            <w:tcW w:w="5804" w:type="dxa"/>
          </w:tcPr>
          <w:p w14:paraId="4045B6A3" w14:textId="77777777" w:rsidR="00F16CD8" w:rsidRDefault="00F16CD8" w:rsidP="007E0B30">
            <w:pPr>
              <w:pStyle w:val="Tablecolhead"/>
              <w:keepNext/>
              <w:keepLines/>
            </w:pPr>
            <w:r>
              <w:t>Reporting guide</w:t>
            </w:r>
          </w:p>
        </w:tc>
      </w:tr>
      <w:tr w:rsidR="00F16CD8" w14:paraId="5B88AB53" w14:textId="77777777" w:rsidTr="002B6CEA">
        <w:tc>
          <w:tcPr>
            <w:tcW w:w="4390" w:type="dxa"/>
          </w:tcPr>
          <w:p w14:paraId="36D36C0E" w14:textId="77777777" w:rsidR="00F16CD8" w:rsidRPr="00DF4350" w:rsidRDefault="00F16CD8" w:rsidP="007E0B30">
            <w:pPr>
              <w:pStyle w:val="Tabletext"/>
              <w:keepNext/>
              <w:keepLines/>
            </w:pPr>
            <w:r w:rsidRPr="00DF4350">
              <w:t xml:space="preserve">Separation status – mother </w:t>
            </w:r>
          </w:p>
        </w:tc>
        <w:tc>
          <w:tcPr>
            <w:tcW w:w="5804" w:type="dxa"/>
          </w:tcPr>
          <w:p w14:paraId="67E51CA4" w14:textId="77777777" w:rsidR="00F16CD8" w:rsidRPr="00DF4350" w:rsidRDefault="00F16CD8" w:rsidP="007E0B30">
            <w:pPr>
              <w:pStyle w:val="Tabletext"/>
              <w:keepNext/>
              <w:keepLines/>
            </w:pPr>
            <w:r w:rsidRPr="00DF4350">
              <w:t>3</w:t>
            </w:r>
            <w:r w:rsidRPr="00DF4350">
              <w:tab/>
              <w:t xml:space="preserve">Transferred </w:t>
            </w:r>
          </w:p>
        </w:tc>
      </w:tr>
      <w:tr w:rsidR="00F16CD8" w14:paraId="6323B326" w14:textId="77777777" w:rsidTr="002B6CEA">
        <w:tc>
          <w:tcPr>
            <w:tcW w:w="4390" w:type="dxa"/>
          </w:tcPr>
          <w:p w14:paraId="252170A3" w14:textId="77777777" w:rsidR="00F16CD8" w:rsidRPr="00DF4350" w:rsidRDefault="00F16CD8" w:rsidP="007E0B30">
            <w:pPr>
              <w:pStyle w:val="Tabletext"/>
              <w:keepNext/>
              <w:keepLines/>
            </w:pPr>
            <w:r w:rsidRPr="00DF4350">
              <w:t>Transfer destination – mother</w:t>
            </w:r>
          </w:p>
        </w:tc>
        <w:tc>
          <w:tcPr>
            <w:tcW w:w="5804" w:type="dxa"/>
            <w:tcBorders>
              <w:bottom w:val="single" w:sz="4" w:space="0" w:color="auto"/>
            </w:tcBorders>
          </w:tcPr>
          <w:p w14:paraId="0EEADCC2" w14:textId="6F5AB9C3" w:rsidR="00F16CD8" w:rsidRPr="00DF4350" w:rsidRDefault="00967E48" w:rsidP="007E0B30">
            <w:pPr>
              <w:pStyle w:val="Tabletext"/>
              <w:keepNext/>
              <w:keepLines/>
            </w:pPr>
            <w:r w:rsidRPr="00DF4350">
              <w:t xml:space="preserve">Hospital campus to which the </w:t>
            </w:r>
            <w:r w:rsidR="005A3BD0">
              <w:t>mother</w:t>
            </w:r>
            <w:r w:rsidRPr="00DF4350">
              <w:t xml:space="preserve"> is transferred </w:t>
            </w:r>
            <w:r>
              <w:br/>
            </w:r>
            <w:r w:rsidRPr="00DF4350">
              <w:t>(reported as the four-digit Campus code).</w:t>
            </w:r>
          </w:p>
        </w:tc>
      </w:tr>
      <w:tr w:rsidR="00A825AE" w14:paraId="414B25C5" w14:textId="77777777" w:rsidTr="002B6CEA">
        <w:tc>
          <w:tcPr>
            <w:tcW w:w="4390" w:type="dxa"/>
          </w:tcPr>
          <w:p w14:paraId="634292F0" w14:textId="32C0657C" w:rsidR="00A825AE" w:rsidRPr="00DF4350" w:rsidRDefault="00C31AA0" w:rsidP="007E0B30">
            <w:pPr>
              <w:pStyle w:val="Tabletext"/>
              <w:keepNext/>
              <w:keepLines/>
            </w:pPr>
            <w:r w:rsidRPr="00DF4350">
              <w:t>Reason for transfer out</w:t>
            </w:r>
            <w:r w:rsidR="001A36F3" w:rsidRPr="00DF4350">
              <w:t xml:space="preserve"> </w:t>
            </w:r>
            <w:r w:rsidR="006E3B69" w:rsidRPr="00DF4350">
              <w:t>–</w:t>
            </w:r>
            <w:r w:rsidR="001A36F3" w:rsidRPr="00DF4350">
              <w:t xml:space="preserve"> mother</w:t>
            </w:r>
          </w:p>
        </w:tc>
        <w:tc>
          <w:tcPr>
            <w:tcW w:w="5804" w:type="dxa"/>
            <w:tcBorders>
              <w:top w:val="single" w:sz="4" w:space="0" w:color="auto"/>
              <w:bottom w:val="single" w:sz="4" w:space="0" w:color="auto"/>
            </w:tcBorders>
          </w:tcPr>
          <w:p w14:paraId="0C0BF1E2" w14:textId="0DA52BDC" w:rsidR="00A825AE" w:rsidRPr="00DF4350" w:rsidRDefault="004831B0" w:rsidP="007E0B30">
            <w:pPr>
              <w:pStyle w:val="Body"/>
              <w:keepNext/>
              <w:keepLines/>
              <w:spacing w:after="0"/>
            </w:pPr>
            <w:r w:rsidRPr="00DF4350">
              <w:t>1</w:t>
            </w:r>
            <w:r w:rsidRPr="00DF4350">
              <w:tab/>
              <w:t>Higher level of care</w:t>
            </w:r>
          </w:p>
        </w:tc>
      </w:tr>
      <w:tr w:rsidR="00F16CD8" w14:paraId="79C758AF" w14:textId="77777777" w:rsidTr="002B6CEA">
        <w:tc>
          <w:tcPr>
            <w:tcW w:w="4390" w:type="dxa"/>
          </w:tcPr>
          <w:p w14:paraId="6B9CAD3E" w14:textId="77777777" w:rsidR="00F16CD8" w:rsidRPr="00DF4350" w:rsidRDefault="00F16CD8" w:rsidP="002B6CEA">
            <w:pPr>
              <w:pStyle w:val="Tabletext"/>
            </w:pPr>
            <w:r w:rsidRPr="00DF4350">
              <w:t>Separation date – mother</w:t>
            </w:r>
          </w:p>
        </w:tc>
        <w:tc>
          <w:tcPr>
            <w:tcW w:w="5804" w:type="dxa"/>
            <w:tcBorders>
              <w:top w:val="single" w:sz="4" w:space="0" w:color="auto"/>
              <w:bottom w:val="single" w:sz="4" w:space="0" w:color="auto"/>
            </w:tcBorders>
          </w:tcPr>
          <w:p w14:paraId="74AF07B3" w14:textId="71B56B6F" w:rsidR="00F16CD8" w:rsidRPr="00DF4350" w:rsidRDefault="00F16CD8" w:rsidP="002B6CEA">
            <w:pPr>
              <w:pStyle w:val="Tabletext"/>
            </w:pPr>
            <w:r w:rsidRPr="00DF4350">
              <w:t>The date on which the mother is transferred from the home birth location to the hospital.</w:t>
            </w:r>
          </w:p>
        </w:tc>
      </w:tr>
      <w:tr w:rsidR="0042109C" w14:paraId="618B4595" w14:textId="77777777" w:rsidTr="002B6CEA">
        <w:tc>
          <w:tcPr>
            <w:tcW w:w="4390" w:type="dxa"/>
          </w:tcPr>
          <w:p w14:paraId="6FA218BF" w14:textId="77777777" w:rsidR="0042109C" w:rsidRPr="00DF4350" w:rsidRDefault="0042109C" w:rsidP="002B6CEA">
            <w:pPr>
              <w:pStyle w:val="Tabletext"/>
            </w:pPr>
            <w:r w:rsidRPr="00DF4350">
              <w:t>Events of labour and birth (mother)</w:t>
            </w:r>
          </w:p>
        </w:tc>
        <w:tc>
          <w:tcPr>
            <w:tcW w:w="5804" w:type="dxa"/>
            <w:vMerge w:val="restart"/>
            <w:tcBorders>
              <w:top w:val="single" w:sz="4" w:space="0" w:color="auto"/>
            </w:tcBorders>
            <w:vAlign w:val="bottom"/>
          </w:tcPr>
          <w:p w14:paraId="389C5C3C" w14:textId="01D46A1E" w:rsidR="0042109C" w:rsidRPr="00DF4350" w:rsidRDefault="0042109C" w:rsidP="00C71EA2">
            <w:pPr>
              <w:pStyle w:val="Tabletext"/>
              <w:spacing w:before="0" w:after="120"/>
            </w:pPr>
            <w:r w:rsidRPr="00DF4350">
              <w:t>The mother’s condition</w:t>
            </w:r>
            <w:r w:rsidR="00AE778C" w:rsidRPr="00C71EA2">
              <w:t>/s</w:t>
            </w:r>
            <w:r w:rsidR="00091EB3" w:rsidRPr="00C71EA2">
              <w:t xml:space="preserve"> (if any)</w:t>
            </w:r>
            <w:r w:rsidRPr="00DF4350">
              <w:t xml:space="preserve"> requiring care in the hospital setting.</w:t>
            </w:r>
          </w:p>
        </w:tc>
      </w:tr>
      <w:tr w:rsidR="0042109C" w14:paraId="43D60B0E" w14:textId="77777777" w:rsidTr="002B6CEA">
        <w:tc>
          <w:tcPr>
            <w:tcW w:w="4390" w:type="dxa"/>
          </w:tcPr>
          <w:p w14:paraId="36F95286" w14:textId="77777777" w:rsidR="0042109C" w:rsidRPr="00DF4350" w:rsidRDefault="0042109C" w:rsidP="002B6CEA">
            <w:pPr>
              <w:pStyle w:val="Tabletext"/>
            </w:pPr>
            <w:r w:rsidRPr="00DF4350">
              <w:t>Postpartum complications (mother)</w:t>
            </w:r>
          </w:p>
        </w:tc>
        <w:tc>
          <w:tcPr>
            <w:tcW w:w="5804" w:type="dxa"/>
            <w:vMerge/>
            <w:tcBorders>
              <w:bottom w:val="single" w:sz="4" w:space="0" w:color="auto"/>
            </w:tcBorders>
          </w:tcPr>
          <w:p w14:paraId="15DFC004" w14:textId="77777777" w:rsidR="0042109C" w:rsidRPr="00DF4350" w:rsidRDefault="0042109C" w:rsidP="002B6CEA">
            <w:pPr>
              <w:pStyle w:val="Tabletext"/>
            </w:pPr>
          </w:p>
        </w:tc>
      </w:tr>
      <w:tr w:rsidR="00E66F56" w14:paraId="612B972D" w14:textId="77777777" w:rsidTr="002B6CEA">
        <w:tc>
          <w:tcPr>
            <w:tcW w:w="4390" w:type="dxa"/>
          </w:tcPr>
          <w:p w14:paraId="0572FB5F" w14:textId="60C6EBB6" w:rsidR="00E66F56" w:rsidRPr="00DF4350" w:rsidRDefault="00E66F56" w:rsidP="00E66F56">
            <w:pPr>
              <w:pStyle w:val="Tabletext"/>
            </w:pPr>
            <w:r w:rsidRPr="00DF4350">
              <w:t>Admission to high dependency unit (HDU) / intensive care unit (ICU) – mother</w:t>
            </w:r>
          </w:p>
        </w:tc>
        <w:tc>
          <w:tcPr>
            <w:tcW w:w="5804" w:type="dxa"/>
            <w:tcBorders>
              <w:top w:val="single" w:sz="4" w:space="0" w:color="auto"/>
              <w:bottom w:val="single" w:sz="4" w:space="0" w:color="auto"/>
            </w:tcBorders>
          </w:tcPr>
          <w:p w14:paraId="2722127A" w14:textId="7AE66052" w:rsidR="00E66F56" w:rsidRPr="00DF4350" w:rsidRDefault="00E66F56" w:rsidP="00E66F56">
            <w:pPr>
              <w:pStyle w:val="Tabletext"/>
            </w:pPr>
            <w:r w:rsidRPr="00FE4FC2">
              <w:t>2</w:t>
            </w:r>
            <w:r w:rsidRPr="00FE4FC2">
              <w:tab/>
              <w:t>Not admitted to HDU or CCU</w:t>
            </w:r>
            <w:r>
              <w:br/>
              <w:t>(because no HCU or CCU at the homebirth location during the birth episode)</w:t>
            </w:r>
          </w:p>
        </w:tc>
      </w:tr>
    </w:tbl>
    <w:p w14:paraId="605396C7" w14:textId="77777777" w:rsidR="00F16CD8" w:rsidRDefault="00F16CD8" w:rsidP="00F16CD8">
      <w:pPr>
        <w:pStyle w:val="Body"/>
      </w:pPr>
    </w:p>
    <w:p w14:paraId="00BD8FEF" w14:textId="12BEF474" w:rsidR="00EE0F2D" w:rsidRDefault="00FF76BA" w:rsidP="008D1A95">
      <w:pPr>
        <w:pStyle w:val="Heading2"/>
      </w:pPr>
      <w:bookmarkStart w:id="9" w:name="_Toc165637693"/>
      <w:r>
        <w:t>Further information and assistance</w:t>
      </w:r>
      <w:bookmarkEnd w:id="9"/>
    </w:p>
    <w:p w14:paraId="2212FB77" w14:textId="7A773F70" w:rsidR="00C033A0" w:rsidRPr="00DF4350" w:rsidRDefault="00C033A0" w:rsidP="008D1A95">
      <w:pPr>
        <w:pStyle w:val="Body"/>
        <w:keepNext/>
        <w:keepLines/>
        <w:rPr>
          <w:i/>
          <w:iCs/>
        </w:rPr>
      </w:pPr>
      <w:r w:rsidRPr="00DF4350">
        <w:t xml:space="preserve">The flow chart </w:t>
      </w:r>
      <w:r w:rsidR="00C43D1D" w:rsidRPr="00DF4350">
        <w:t xml:space="preserve">on the next page </w:t>
      </w:r>
      <w:r w:rsidR="00E63B69" w:rsidRPr="00DF4350">
        <w:t>provides a summarised visual of the above advice.</w:t>
      </w:r>
    </w:p>
    <w:p w14:paraId="581A6363" w14:textId="3D8B3F95" w:rsidR="00FF76BA" w:rsidRPr="00DF4350" w:rsidRDefault="00FF76BA" w:rsidP="008D1A95">
      <w:pPr>
        <w:pStyle w:val="Body"/>
        <w:keepNext/>
        <w:keepLines/>
      </w:pPr>
      <w:r w:rsidRPr="00DF4350">
        <w:t xml:space="preserve">Refer to the VPDC manual relevant for the baby’s date of birth for </w:t>
      </w:r>
      <w:r w:rsidR="008D1A95" w:rsidRPr="00DF4350">
        <w:t xml:space="preserve">complete </w:t>
      </w:r>
      <w:r w:rsidRPr="00DF4350">
        <w:t xml:space="preserve">data specifications, code sets, reporting guidelines and business rules for data items not listed in these guidelines. The VPDC manual is </w:t>
      </w:r>
      <w:r w:rsidR="008D1A95" w:rsidRPr="00DF4350">
        <w:t>available on</w:t>
      </w:r>
      <w:r w:rsidRPr="00DF4350">
        <w:t xml:space="preserve"> the </w:t>
      </w:r>
      <w:hyperlink r:id="rId16" w:history="1">
        <w:r w:rsidRPr="00DF4350">
          <w:rPr>
            <w:rStyle w:val="Hyperlink"/>
          </w:rPr>
          <w:t>VPDC website</w:t>
        </w:r>
      </w:hyperlink>
      <w:r w:rsidRPr="00DF4350">
        <w:t xml:space="preserve"> &lt; https://www.health.vic.gov.au/quality-safety-service/victorian-perinatal-data-collection&gt; .</w:t>
      </w:r>
    </w:p>
    <w:p w14:paraId="3F4658E3" w14:textId="715AB652" w:rsidR="00E5658C" w:rsidRDefault="00FF76BA" w:rsidP="00FF76BA">
      <w:pPr>
        <w:pStyle w:val="Body"/>
      </w:pPr>
      <w:r w:rsidRPr="00DF4350">
        <w:t xml:space="preserve">Questions about these guidelines or reporting data to the VPDC can be emailed to the </w:t>
      </w:r>
      <w:hyperlink r:id="rId17" w:history="1">
        <w:r w:rsidRPr="00DF4350">
          <w:rPr>
            <w:rStyle w:val="Hyperlink"/>
          </w:rPr>
          <w:t>HDSS HelpDesk</w:t>
        </w:r>
      </w:hyperlink>
      <w:r w:rsidRPr="00DF4350">
        <w:t xml:space="preserve"> </w:t>
      </w:r>
      <w:r w:rsidR="00E5658C" w:rsidRPr="00DF4350">
        <w:t>&lt;</w:t>
      </w:r>
      <w:r w:rsidR="008D1A95" w:rsidRPr="00DF4350">
        <w:t>hdss.helpdesk@health.vic.gov.au</w:t>
      </w:r>
      <w:r w:rsidR="00E5658C" w:rsidRPr="00DF4350">
        <w:t>&gt;</w:t>
      </w:r>
      <w:r w:rsidR="008D1A95" w:rsidRPr="00DF4350">
        <w:t>.</w:t>
      </w:r>
      <w:r w:rsidR="00E5658C">
        <w:t xml:space="preserve"> </w:t>
      </w:r>
    </w:p>
    <w:p w14:paraId="30A6DB72" w14:textId="77777777" w:rsidR="003426F5" w:rsidRDefault="003426F5" w:rsidP="00FF76BA">
      <w:pPr>
        <w:pStyle w:val="Body"/>
        <w:sectPr w:rsidR="003426F5" w:rsidSect="0028120D">
          <w:type w:val="continuous"/>
          <w:pgSz w:w="11906" w:h="16838" w:code="9"/>
          <w:pgMar w:top="1103" w:right="851" w:bottom="709" w:left="851" w:header="680" w:footer="851" w:gutter="0"/>
          <w:cols w:space="340"/>
          <w:docGrid w:linePitch="360"/>
        </w:sectPr>
      </w:pPr>
    </w:p>
    <w:p w14:paraId="1D9D4F8B" w14:textId="77777777" w:rsidR="003426F5" w:rsidRPr="006C020A" w:rsidRDefault="003426F5" w:rsidP="00C43D1D">
      <w:pPr>
        <w:pStyle w:val="Heading2"/>
      </w:pPr>
      <w:bookmarkStart w:id="10" w:name="_Toc162352337"/>
      <w:bookmarkStart w:id="11" w:name="_Toc165637694"/>
      <w:r w:rsidRPr="006C020A">
        <w:lastRenderedPageBreak/>
        <w:t>Flow chart</w:t>
      </w:r>
      <w:r>
        <w:t xml:space="preserve"> – Victorian Perinatal Data Collection (VPDC) homebirth data reporting</w:t>
      </w:r>
      <w:bookmarkEnd w:id="10"/>
      <w:bookmarkEnd w:id="11"/>
    </w:p>
    <w:p w14:paraId="370147EF" w14:textId="07B57184" w:rsidR="003426F5" w:rsidRDefault="009C12B4" w:rsidP="003426F5">
      <w:pPr>
        <w:spacing w:after="0" w:line="240" w:lineRule="auto"/>
        <w:jc w:val="center"/>
      </w:pPr>
      <w:r w:rsidRPr="009C12B4">
        <w:rPr>
          <w:noProof/>
        </w:rPr>
        <w:drawing>
          <wp:inline distT="0" distB="0" distL="0" distR="0" wp14:anchorId="56D07B77" wp14:editId="17D92840">
            <wp:extent cx="9541510" cy="5351145"/>
            <wp:effectExtent l="0" t="0" r="2540" b="1905"/>
            <wp:docPr id="178757873" name="Picture 1" descr="A flowchart representation of the information contained with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7873" name="Picture 1" descr="A flowchart representation of the information contained within the text of the document."/>
                    <pic:cNvPicPr/>
                  </pic:nvPicPr>
                  <pic:blipFill>
                    <a:blip r:embed="rId18"/>
                    <a:stretch>
                      <a:fillRect/>
                    </a:stretch>
                  </pic:blipFill>
                  <pic:spPr>
                    <a:xfrm>
                      <a:off x="0" y="0"/>
                      <a:ext cx="9541510" cy="5351145"/>
                    </a:xfrm>
                    <a:prstGeom prst="rect">
                      <a:avLst/>
                    </a:prstGeom>
                  </pic:spPr>
                </pic:pic>
              </a:graphicData>
            </a:graphic>
          </wp:inline>
        </w:drawing>
      </w:r>
    </w:p>
    <w:p w14:paraId="47317DC1" w14:textId="77777777" w:rsidR="00DF0DAE" w:rsidRDefault="00DF0DAE" w:rsidP="003426F5">
      <w:pPr>
        <w:spacing w:after="0" w:line="240" w:lineRule="auto"/>
        <w:rPr>
          <w:rFonts w:eastAsia="MS Gothic" w:cs="Arial"/>
          <w:bCs/>
          <w:color w:val="C63663"/>
          <w:kern w:val="32"/>
          <w:sz w:val="40"/>
          <w:szCs w:val="40"/>
        </w:rPr>
        <w:sectPr w:rsidR="00DF0DAE" w:rsidSect="0028120D">
          <w:pgSz w:w="16838" w:h="11906" w:orient="landscape" w:code="9"/>
          <w:pgMar w:top="851" w:right="1103" w:bottom="851" w:left="709" w:header="680" w:footer="851" w:gutter="0"/>
          <w:cols w:space="340"/>
          <w:docGrid w:linePitch="360"/>
        </w:sectPr>
      </w:pPr>
    </w:p>
    <w:p w14:paraId="50B23E76" w14:textId="77777777" w:rsidR="003426F5" w:rsidRPr="00200176" w:rsidRDefault="003426F5" w:rsidP="003426F5">
      <w:pPr>
        <w:pStyle w:val="Body"/>
      </w:pPr>
    </w:p>
    <w:tbl>
      <w:tblPr>
        <w:tblW w:w="0" w:type="auto"/>
        <w:tblLook w:val="04A0" w:firstRow="1" w:lastRow="0" w:firstColumn="1" w:lastColumn="0" w:noHBand="0" w:noVBand="1"/>
      </w:tblPr>
      <w:tblGrid>
        <w:gridCol w:w="10194"/>
      </w:tblGrid>
      <w:tr w:rsidR="003426F5" w14:paraId="2DF0FDCA" w14:textId="77777777" w:rsidTr="00B64183">
        <w:tc>
          <w:tcPr>
            <w:tcW w:w="10194" w:type="dxa"/>
          </w:tcPr>
          <w:p w14:paraId="61131D8A" w14:textId="3F85AA18" w:rsidR="003426F5" w:rsidRPr="0055119B" w:rsidRDefault="003426F5" w:rsidP="002B6CEA">
            <w:pPr>
              <w:pStyle w:val="Accessibilitypara"/>
            </w:pPr>
            <w:r w:rsidRPr="0055119B">
              <w:t>To receive this document in another format</w:t>
            </w:r>
            <w:r w:rsidR="00C43D1D">
              <w:t xml:space="preserve"> </w:t>
            </w:r>
            <w:r w:rsidRPr="0055119B">
              <w:t xml:space="preserve">email </w:t>
            </w:r>
            <w:r>
              <w:t xml:space="preserve">the </w:t>
            </w:r>
            <w:hyperlink r:id="rId19" w:history="1">
              <w:r w:rsidRPr="00A02B68">
                <w:rPr>
                  <w:rStyle w:val="Hyperlink"/>
                </w:rPr>
                <w:t>HDSS HelpDesk</w:t>
              </w:r>
            </w:hyperlink>
            <w:r>
              <w:t xml:space="preserve"> &lt;hdss.helpdesk@health.vic.gov.au</w:t>
            </w:r>
            <w:r w:rsidRPr="0055119B">
              <w:t>&gt;.</w:t>
            </w:r>
          </w:p>
          <w:p w14:paraId="35612DD2" w14:textId="77777777" w:rsidR="003426F5" w:rsidRPr="0055119B" w:rsidRDefault="003426F5" w:rsidP="002B6CEA">
            <w:pPr>
              <w:pStyle w:val="Imprint"/>
            </w:pPr>
            <w:r w:rsidRPr="0055119B">
              <w:t>Authorised and published by the Victorian Government, 1 Treasury Place, Melbourne.</w:t>
            </w:r>
          </w:p>
          <w:p w14:paraId="6C27A056" w14:textId="2B192E2E" w:rsidR="003426F5" w:rsidRPr="0055119B" w:rsidRDefault="003426F5" w:rsidP="002B6CEA">
            <w:pPr>
              <w:pStyle w:val="Imprint"/>
            </w:pPr>
            <w:r w:rsidRPr="0055119B">
              <w:t xml:space="preserve">© State of Victoria, Australia, </w:t>
            </w:r>
            <w:r w:rsidRPr="001E2A36">
              <w:t>Department of Health</w:t>
            </w:r>
            <w:r>
              <w:t>, Ma</w:t>
            </w:r>
            <w:r w:rsidR="002127A8">
              <w:t>y</w:t>
            </w:r>
            <w:r>
              <w:t xml:space="preserve"> 2024.</w:t>
            </w:r>
          </w:p>
          <w:p w14:paraId="5554B6AD" w14:textId="77777777" w:rsidR="003426F5" w:rsidRDefault="003426F5" w:rsidP="002B6CEA">
            <w:pPr>
              <w:pStyle w:val="Imprint"/>
            </w:pPr>
            <w:r w:rsidRPr="0055119B">
              <w:t xml:space="preserve">Available at </w:t>
            </w:r>
            <w:r>
              <w:t xml:space="preserve">the </w:t>
            </w:r>
            <w:hyperlink r:id="rId20" w:history="1">
              <w:r w:rsidRPr="00B81BFA">
                <w:rPr>
                  <w:rStyle w:val="Hyperlink"/>
                </w:rPr>
                <w:t>VPDC webpage</w:t>
              </w:r>
            </w:hyperlink>
            <w:r>
              <w:t xml:space="preserve"> &lt; </w:t>
            </w:r>
            <w:r w:rsidRPr="00B81BFA">
              <w:t xml:space="preserve">https://www.health.vic.gov.au/quality-safety-service/victorian-perinatal-data-collection </w:t>
            </w:r>
            <w:r>
              <w:t xml:space="preserve">&gt; </w:t>
            </w:r>
          </w:p>
        </w:tc>
      </w:tr>
    </w:tbl>
    <w:p w14:paraId="1144FA4A" w14:textId="77777777" w:rsidR="003426F5" w:rsidRDefault="003426F5" w:rsidP="003426F5">
      <w:pPr>
        <w:pStyle w:val="Body"/>
      </w:pPr>
    </w:p>
    <w:p w14:paraId="128ADACF" w14:textId="77777777" w:rsidR="00231778" w:rsidRDefault="00231778" w:rsidP="00BF4179">
      <w:pPr>
        <w:pStyle w:val="Body"/>
      </w:pPr>
    </w:p>
    <w:p w14:paraId="2F97F69C" w14:textId="77777777" w:rsidR="00200176" w:rsidRPr="00200176" w:rsidRDefault="00200176" w:rsidP="00200176">
      <w:pPr>
        <w:pStyle w:val="Body"/>
      </w:pPr>
    </w:p>
    <w:p w14:paraId="4E4F3FBE" w14:textId="77777777" w:rsidR="00162CA9" w:rsidRDefault="00162CA9" w:rsidP="00162CA9">
      <w:pPr>
        <w:pStyle w:val="Body"/>
      </w:pPr>
    </w:p>
    <w:sectPr w:rsidR="00162CA9" w:rsidSect="0028120D">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F1B5" w14:textId="77777777" w:rsidR="0028120D" w:rsidRDefault="0028120D">
      <w:r>
        <w:separator/>
      </w:r>
    </w:p>
  </w:endnote>
  <w:endnote w:type="continuationSeparator" w:id="0">
    <w:p w14:paraId="443025AC" w14:textId="77777777" w:rsidR="0028120D" w:rsidRDefault="0028120D">
      <w:r>
        <w:continuationSeparator/>
      </w:r>
    </w:p>
  </w:endnote>
  <w:endnote w:type="continuationNotice" w:id="1">
    <w:p w14:paraId="61700C4F" w14:textId="77777777" w:rsidR="0028120D" w:rsidRDefault="00281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5225" w14:textId="6C99AA21" w:rsidR="00E261B3" w:rsidRPr="00F65AA9" w:rsidRDefault="007C0CEB" w:rsidP="00F84FA0">
    <w:pPr>
      <w:pStyle w:val="Footer"/>
    </w:pPr>
    <w:r>
      <w:rPr>
        <w:noProof/>
        <w:lang w:eastAsia="en-AU"/>
      </w:rPr>
      <mc:AlternateContent>
        <mc:Choice Requires="wps">
          <w:drawing>
            <wp:anchor distT="0" distB="0" distL="114300" distR="114300" simplePos="0" relativeHeight="251656704" behindDoc="0" locked="0" layoutInCell="0" allowOverlap="1" wp14:anchorId="53696143" wp14:editId="227D6671">
              <wp:simplePos x="0" y="0"/>
              <wp:positionH relativeFrom="page">
                <wp:align>center</wp:align>
              </wp:positionH>
              <wp:positionV relativeFrom="page">
                <wp:align>bottom</wp:align>
              </wp:positionV>
              <wp:extent cx="7772400" cy="502285"/>
              <wp:effectExtent l="0" t="0" r="0" b="12065"/>
              <wp:wrapNone/>
              <wp:docPr id="1" name="MSIPCM82984534a1e959ab125f300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1DBD9" w14:textId="72BA62DD"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696143" id="_x0000_t202" coordsize="21600,21600" o:spt="202" path="m,l,21600r21600,l21600,xe">
              <v:stroke joinstyle="miter"/>
              <v:path gradientshapeok="t" o:connecttype="rect"/>
            </v:shapetype>
            <v:shape id="MSIPCM82984534a1e959ab125f300f"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3A1DBD9" w14:textId="72BA62DD"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680" behindDoc="1" locked="1" layoutInCell="1" allowOverlap="1" wp14:anchorId="7C89EF9C" wp14:editId="52BA358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F01D" w14:textId="0F860691" w:rsidR="00E261B3" w:rsidRDefault="007C0CEB">
    <w:pPr>
      <w:pStyle w:val="Footer"/>
    </w:pPr>
    <w:r>
      <w:rPr>
        <w:noProof/>
      </w:rPr>
      <mc:AlternateContent>
        <mc:Choice Requires="wps">
          <w:drawing>
            <wp:anchor distT="0" distB="0" distL="114300" distR="114300" simplePos="0" relativeHeight="251657728" behindDoc="0" locked="0" layoutInCell="0" allowOverlap="1" wp14:anchorId="23B6B51B" wp14:editId="5AD9D97D">
              <wp:simplePos x="0" y="9365456"/>
              <wp:positionH relativeFrom="page">
                <wp:align>center</wp:align>
              </wp:positionH>
              <wp:positionV relativeFrom="page">
                <wp:align>bottom</wp:align>
              </wp:positionV>
              <wp:extent cx="7772400" cy="502285"/>
              <wp:effectExtent l="0" t="0" r="0" b="12065"/>
              <wp:wrapNone/>
              <wp:docPr id="4" name="MSIPCMa92c42369826d63f1af3b2b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B015" w14:textId="1C574057"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B6B51B" id="_x0000_t202" coordsize="21600,21600" o:spt="202" path="m,l,21600r21600,l21600,xe">
              <v:stroke joinstyle="miter"/>
              <v:path gradientshapeok="t" o:connecttype="rect"/>
            </v:shapetype>
            <v:shape id="MSIPCMa92c42369826d63f1af3b2b7"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72EB015" w14:textId="1C574057"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4B3C" w14:textId="5C21146D" w:rsidR="00373890" w:rsidRPr="00F65AA9" w:rsidRDefault="007C0CEB" w:rsidP="00F84FA0">
    <w:pPr>
      <w:pStyle w:val="Footer"/>
    </w:pPr>
    <w:r>
      <w:rPr>
        <w:noProof/>
      </w:rPr>
      <mc:AlternateContent>
        <mc:Choice Requires="wps">
          <w:drawing>
            <wp:anchor distT="0" distB="0" distL="114300" distR="114300" simplePos="0" relativeHeight="251658752" behindDoc="0" locked="0" layoutInCell="0" allowOverlap="1" wp14:anchorId="7C19783B" wp14:editId="42EB3248">
              <wp:simplePos x="0" y="0"/>
              <wp:positionH relativeFrom="page">
                <wp:align>center</wp:align>
              </wp:positionH>
              <wp:positionV relativeFrom="page">
                <wp:align>bottom</wp:align>
              </wp:positionV>
              <wp:extent cx="7772400" cy="502285"/>
              <wp:effectExtent l="0" t="0" r="0" b="12065"/>
              <wp:wrapNone/>
              <wp:docPr id="9" name="MSIPCMd4f04ad98d085147522efb74"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458F6" w14:textId="62AE2A29"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19783B" id="_x0000_t202" coordsize="21600,21600" o:spt="202" path="m,l,21600r21600,l21600,xe">
              <v:stroke joinstyle="miter"/>
              <v:path gradientshapeok="t" o:connecttype="rect"/>
            </v:shapetype>
            <v:shape id="MSIPCMd4f04ad98d085147522efb74" o:spid="_x0000_s102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23458F6" w14:textId="62AE2A29" w:rsidR="007C0CEB" w:rsidRPr="007C0CEB" w:rsidRDefault="007C0CEB" w:rsidP="007C0CEB">
                    <w:pPr>
                      <w:spacing w:after="0"/>
                      <w:jc w:val="center"/>
                      <w:rPr>
                        <w:rFonts w:ascii="Arial Black" w:hAnsi="Arial Black"/>
                        <w:color w:val="000000"/>
                        <w:sz w:val="20"/>
                      </w:rPr>
                    </w:pPr>
                    <w:r w:rsidRPr="007C0CE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1E86" w14:textId="77777777" w:rsidR="0028120D" w:rsidRDefault="0028120D" w:rsidP="002862F1">
      <w:pPr>
        <w:spacing w:before="120"/>
      </w:pPr>
      <w:r>
        <w:separator/>
      </w:r>
    </w:p>
  </w:footnote>
  <w:footnote w:type="continuationSeparator" w:id="0">
    <w:p w14:paraId="2C317004" w14:textId="77777777" w:rsidR="0028120D" w:rsidRDefault="0028120D">
      <w:r>
        <w:continuationSeparator/>
      </w:r>
    </w:p>
  </w:footnote>
  <w:footnote w:type="continuationNotice" w:id="1">
    <w:p w14:paraId="306E2758" w14:textId="77777777" w:rsidR="0028120D" w:rsidRDefault="00281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319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0EEB" w14:textId="697973D1" w:rsidR="00E261B3" w:rsidRPr="0051568D" w:rsidRDefault="00BB76D6" w:rsidP="0011701A">
    <w:pPr>
      <w:pStyle w:val="Header"/>
    </w:pPr>
    <w:r>
      <w:t xml:space="preserve">Reporting home </w:t>
    </w:r>
    <w:r w:rsidR="006E5C70">
      <w:t>births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612FCC"/>
    <w:multiLevelType w:val="hybridMultilevel"/>
    <w:tmpl w:val="BE3CA708"/>
    <w:lvl w:ilvl="0" w:tplc="A97C8418">
      <w:start w:val="2"/>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1281"/>
    <w:multiLevelType w:val="hybridMultilevel"/>
    <w:tmpl w:val="A4A2480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7F06F0"/>
    <w:multiLevelType w:val="hybridMultilevel"/>
    <w:tmpl w:val="A5285D0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5E66DD"/>
    <w:multiLevelType w:val="hybridMultilevel"/>
    <w:tmpl w:val="F4E0CD68"/>
    <w:lvl w:ilvl="0" w:tplc="64801E78">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1264AF"/>
    <w:multiLevelType w:val="hybridMultilevel"/>
    <w:tmpl w:val="A4A24800"/>
    <w:lvl w:ilvl="0" w:tplc="A5BCAA8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A253C9"/>
    <w:multiLevelType w:val="hybridMultilevel"/>
    <w:tmpl w:val="3FC48B74"/>
    <w:lvl w:ilvl="0" w:tplc="F0B60072">
      <w:start w:val="2"/>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A64284"/>
    <w:multiLevelType w:val="hybridMultilevel"/>
    <w:tmpl w:val="23D87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A13084"/>
    <w:multiLevelType w:val="hybridMultilevel"/>
    <w:tmpl w:val="6EAA0722"/>
    <w:lvl w:ilvl="0" w:tplc="64801E7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790DCA"/>
    <w:multiLevelType w:val="hybridMultilevel"/>
    <w:tmpl w:val="62FE0028"/>
    <w:lvl w:ilvl="0" w:tplc="64801E78">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E444D"/>
    <w:multiLevelType w:val="hybridMultilevel"/>
    <w:tmpl w:val="10782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00561789">
    <w:abstractNumId w:val="10"/>
  </w:num>
  <w:num w:numId="2" w16cid:durableId="1477575920">
    <w:abstractNumId w:val="21"/>
  </w:num>
  <w:num w:numId="3" w16cid:durableId="103380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398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7532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467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750726">
    <w:abstractNumId w:val="28"/>
  </w:num>
  <w:num w:numId="8" w16cid:durableId="300815509">
    <w:abstractNumId w:val="20"/>
  </w:num>
  <w:num w:numId="9" w16cid:durableId="1629359313">
    <w:abstractNumId w:val="27"/>
  </w:num>
  <w:num w:numId="10" w16cid:durableId="9398739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0915210">
    <w:abstractNumId w:val="30"/>
  </w:num>
  <w:num w:numId="12" w16cid:durableId="11252719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914857">
    <w:abstractNumId w:val="22"/>
  </w:num>
  <w:num w:numId="14" w16cid:durableId="1117213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248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8750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4492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1669013">
    <w:abstractNumId w:val="34"/>
  </w:num>
  <w:num w:numId="19" w16cid:durableId="614603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039951">
    <w:abstractNumId w:val="15"/>
  </w:num>
  <w:num w:numId="21" w16cid:durableId="681929633">
    <w:abstractNumId w:val="12"/>
  </w:num>
  <w:num w:numId="22" w16cid:durableId="1990595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993480">
    <w:abstractNumId w:val="16"/>
  </w:num>
  <w:num w:numId="24" w16cid:durableId="1169372388">
    <w:abstractNumId w:val="35"/>
  </w:num>
  <w:num w:numId="25" w16cid:durableId="576674287">
    <w:abstractNumId w:val="32"/>
  </w:num>
  <w:num w:numId="26" w16cid:durableId="151339366">
    <w:abstractNumId w:val="23"/>
  </w:num>
  <w:num w:numId="27" w16cid:durableId="1188757699">
    <w:abstractNumId w:val="11"/>
  </w:num>
  <w:num w:numId="28" w16cid:durableId="1279798355">
    <w:abstractNumId w:val="36"/>
  </w:num>
  <w:num w:numId="29" w16cid:durableId="1326131413">
    <w:abstractNumId w:val="9"/>
  </w:num>
  <w:num w:numId="30" w16cid:durableId="1722703734">
    <w:abstractNumId w:val="7"/>
  </w:num>
  <w:num w:numId="31" w16cid:durableId="1072582347">
    <w:abstractNumId w:val="6"/>
  </w:num>
  <w:num w:numId="32" w16cid:durableId="1983653853">
    <w:abstractNumId w:val="5"/>
  </w:num>
  <w:num w:numId="33" w16cid:durableId="888682864">
    <w:abstractNumId w:val="4"/>
  </w:num>
  <w:num w:numId="34" w16cid:durableId="2022731818">
    <w:abstractNumId w:val="8"/>
  </w:num>
  <w:num w:numId="35" w16cid:durableId="97989987">
    <w:abstractNumId w:val="3"/>
  </w:num>
  <w:num w:numId="36" w16cid:durableId="1617523256">
    <w:abstractNumId w:val="2"/>
  </w:num>
  <w:num w:numId="37" w16cid:durableId="1762488439">
    <w:abstractNumId w:val="1"/>
  </w:num>
  <w:num w:numId="38" w16cid:durableId="1143425741">
    <w:abstractNumId w:val="0"/>
  </w:num>
  <w:num w:numId="39" w16cid:durableId="1352023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217819">
    <w:abstractNumId w:val="26"/>
  </w:num>
  <w:num w:numId="41" w16cid:durableId="1242911878">
    <w:abstractNumId w:val="33"/>
  </w:num>
  <w:num w:numId="42" w16cid:durableId="1247691314">
    <w:abstractNumId w:val="19"/>
  </w:num>
  <w:num w:numId="43" w16cid:durableId="134303489">
    <w:abstractNumId w:val="29"/>
  </w:num>
  <w:num w:numId="44" w16cid:durableId="494221856">
    <w:abstractNumId w:val="18"/>
  </w:num>
  <w:num w:numId="45" w16cid:durableId="1422294774">
    <w:abstractNumId w:val="31"/>
  </w:num>
  <w:num w:numId="46" w16cid:durableId="341277670">
    <w:abstractNumId w:val="13"/>
  </w:num>
  <w:num w:numId="47" w16cid:durableId="1999652276">
    <w:abstractNumId w:val="24"/>
  </w:num>
  <w:num w:numId="48" w16cid:durableId="533233241">
    <w:abstractNumId w:val="17"/>
  </w:num>
  <w:num w:numId="49" w16cid:durableId="126773694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4D"/>
    <w:rsid w:val="00000719"/>
    <w:rsid w:val="00003403"/>
    <w:rsid w:val="00005347"/>
    <w:rsid w:val="000072B6"/>
    <w:rsid w:val="0001021B"/>
    <w:rsid w:val="0001113F"/>
    <w:rsid w:val="00011D89"/>
    <w:rsid w:val="00012059"/>
    <w:rsid w:val="00013D1F"/>
    <w:rsid w:val="000154FD"/>
    <w:rsid w:val="00016FBF"/>
    <w:rsid w:val="00022271"/>
    <w:rsid w:val="000235E8"/>
    <w:rsid w:val="00024A44"/>
    <w:rsid w:val="00024D89"/>
    <w:rsid w:val="000250B6"/>
    <w:rsid w:val="00027DC1"/>
    <w:rsid w:val="00033D81"/>
    <w:rsid w:val="00037366"/>
    <w:rsid w:val="00041BF0"/>
    <w:rsid w:val="00042C8A"/>
    <w:rsid w:val="0004536B"/>
    <w:rsid w:val="00046B68"/>
    <w:rsid w:val="00050893"/>
    <w:rsid w:val="000527DD"/>
    <w:rsid w:val="00053E3C"/>
    <w:rsid w:val="0005673B"/>
    <w:rsid w:val="00056940"/>
    <w:rsid w:val="000578B2"/>
    <w:rsid w:val="00060210"/>
    <w:rsid w:val="00060467"/>
    <w:rsid w:val="00060959"/>
    <w:rsid w:val="00060C8F"/>
    <w:rsid w:val="000618E3"/>
    <w:rsid w:val="0006298A"/>
    <w:rsid w:val="000663CD"/>
    <w:rsid w:val="000719AF"/>
    <w:rsid w:val="000733FE"/>
    <w:rsid w:val="00074219"/>
    <w:rsid w:val="000745F2"/>
    <w:rsid w:val="00074609"/>
    <w:rsid w:val="00074ED5"/>
    <w:rsid w:val="000775A0"/>
    <w:rsid w:val="000835C6"/>
    <w:rsid w:val="00084380"/>
    <w:rsid w:val="0008508E"/>
    <w:rsid w:val="00087951"/>
    <w:rsid w:val="0009113B"/>
    <w:rsid w:val="0009191F"/>
    <w:rsid w:val="00091EB3"/>
    <w:rsid w:val="00091FBE"/>
    <w:rsid w:val="00093402"/>
    <w:rsid w:val="00094DA3"/>
    <w:rsid w:val="000953C4"/>
    <w:rsid w:val="00096462"/>
    <w:rsid w:val="00096CD1"/>
    <w:rsid w:val="000A012C"/>
    <w:rsid w:val="000A0EB9"/>
    <w:rsid w:val="000A186C"/>
    <w:rsid w:val="000A1EA4"/>
    <w:rsid w:val="000A2476"/>
    <w:rsid w:val="000A3B20"/>
    <w:rsid w:val="000A641A"/>
    <w:rsid w:val="000A738A"/>
    <w:rsid w:val="000B3EDB"/>
    <w:rsid w:val="000B4A53"/>
    <w:rsid w:val="000B543D"/>
    <w:rsid w:val="000B55F9"/>
    <w:rsid w:val="000B5BF7"/>
    <w:rsid w:val="000B69F1"/>
    <w:rsid w:val="000B6BC8"/>
    <w:rsid w:val="000C0303"/>
    <w:rsid w:val="000C42EA"/>
    <w:rsid w:val="000C4546"/>
    <w:rsid w:val="000C6BE5"/>
    <w:rsid w:val="000D1242"/>
    <w:rsid w:val="000D3B91"/>
    <w:rsid w:val="000E0970"/>
    <w:rsid w:val="000E1910"/>
    <w:rsid w:val="000E2CFB"/>
    <w:rsid w:val="000E3CC7"/>
    <w:rsid w:val="000E6BD4"/>
    <w:rsid w:val="000E6D6D"/>
    <w:rsid w:val="000F1F1E"/>
    <w:rsid w:val="000F2259"/>
    <w:rsid w:val="000F2DDA"/>
    <w:rsid w:val="000F5213"/>
    <w:rsid w:val="000F593E"/>
    <w:rsid w:val="00101001"/>
    <w:rsid w:val="00103276"/>
    <w:rsid w:val="0010392D"/>
    <w:rsid w:val="0010447F"/>
    <w:rsid w:val="00104FE3"/>
    <w:rsid w:val="0010714F"/>
    <w:rsid w:val="00110424"/>
    <w:rsid w:val="001120C5"/>
    <w:rsid w:val="001123B2"/>
    <w:rsid w:val="00115EDA"/>
    <w:rsid w:val="0011701A"/>
    <w:rsid w:val="00120BD3"/>
    <w:rsid w:val="00121225"/>
    <w:rsid w:val="00122FEA"/>
    <w:rsid w:val="001232BD"/>
    <w:rsid w:val="001236B8"/>
    <w:rsid w:val="00124ED5"/>
    <w:rsid w:val="001276FA"/>
    <w:rsid w:val="00136D62"/>
    <w:rsid w:val="0014255B"/>
    <w:rsid w:val="001447B3"/>
    <w:rsid w:val="001458E3"/>
    <w:rsid w:val="00152073"/>
    <w:rsid w:val="00154E2D"/>
    <w:rsid w:val="00156598"/>
    <w:rsid w:val="0015736E"/>
    <w:rsid w:val="00161142"/>
    <w:rsid w:val="00161939"/>
    <w:rsid w:val="00161AA0"/>
    <w:rsid w:val="00161D2E"/>
    <w:rsid w:val="00161F3E"/>
    <w:rsid w:val="00162093"/>
    <w:rsid w:val="00162CA9"/>
    <w:rsid w:val="00165459"/>
    <w:rsid w:val="00165A57"/>
    <w:rsid w:val="00170EC9"/>
    <w:rsid w:val="001712C2"/>
    <w:rsid w:val="00171CEB"/>
    <w:rsid w:val="00172BAF"/>
    <w:rsid w:val="001739A9"/>
    <w:rsid w:val="001771DD"/>
    <w:rsid w:val="00177995"/>
    <w:rsid w:val="00177A8C"/>
    <w:rsid w:val="001860A7"/>
    <w:rsid w:val="00186544"/>
    <w:rsid w:val="00186B33"/>
    <w:rsid w:val="00190D21"/>
    <w:rsid w:val="00192F9D"/>
    <w:rsid w:val="00196EB8"/>
    <w:rsid w:val="00196EFB"/>
    <w:rsid w:val="001979FF"/>
    <w:rsid w:val="00197B17"/>
    <w:rsid w:val="001A1950"/>
    <w:rsid w:val="001A1C54"/>
    <w:rsid w:val="001A2F0A"/>
    <w:rsid w:val="001A36F3"/>
    <w:rsid w:val="001A3A88"/>
    <w:rsid w:val="001A3ACE"/>
    <w:rsid w:val="001A47BA"/>
    <w:rsid w:val="001B058F"/>
    <w:rsid w:val="001B63A3"/>
    <w:rsid w:val="001B738B"/>
    <w:rsid w:val="001C09DB"/>
    <w:rsid w:val="001C277E"/>
    <w:rsid w:val="001C2A72"/>
    <w:rsid w:val="001C31B7"/>
    <w:rsid w:val="001C53EB"/>
    <w:rsid w:val="001D09EE"/>
    <w:rsid w:val="001D0B75"/>
    <w:rsid w:val="001D2E60"/>
    <w:rsid w:val="001D39A5"/>
    <w:rsid w:val="001D3C09"/>
    <w:rsid w:val="001D44E8"/>
    <w:rsid w:val="001D5D56"/>
    <w:rsid w:val="001D60EC"/>
    <w:rsid w:val="001D6F59"/>
    <w:rsid w:val="001E0C5D"/>
    <w:rsid w:val="001E1132"/>
    <w:rsid w:val="001E2857"/>
    <w:rsid w:val="001E2A36"/>
    <w:rsid w:val="001E44DF"/>
    <w:rsid w:val="001E4856"/>
    <w:rsid w:val="001E5058"/>
    <w:rsid w:val="001E68A5"/>
    <w:rsid w:val="001E6BB0"/>
    <w:rsid w:val="001E7282"/>
    <w:rsid w:val="001F3826"/>
    <w:rsid w:val="001F673C"/>
    <w:rsid w:val="001F6DF1"/>
    <w:rsid w:val="001F6E46"/>
    <w:rsid w:val="001F7186"/>
    <w:rsid w:val="001F7C91"/>
    <w:rsid w:val="00200176"/>
    <w:rsid w:val="00202C1C"/>
    <w:rsid w:val="002033B7"/>
    <w:rsid w:val="002052CA"/>
    <w:rsid w:val="00205B68"/>
    <w:rsid w:val="00206463"/>
    <w:rsid w:val="00206F2F"/>
    <w:rsid w:val="0021053D"/>
    <w:rsid w:val="00210A92"/>
    <w:rsid w:val="002127A8"/>
    <w:rsid w:val="00216C03"/>
    <w:rsid w:val="00220C04"/>
    <w:rsid w:val="00221B1D"/>
    <w:rsid w:val="0022278D"/>
    <w:rsid w:val="00223A62"/>
    <w:rsid w:val="0022701F"/>
    <w:rsid w:val="00227574"/>
    <w:rsid w:val="00227C68"/>
    <w:rsid w:val="00231778"/>
    <w:rsid w:val="002333F5"/>
    <w:rsid w:val="00233724"/>
    <w:rsid w:val="00233E35"/>
    <w:rsid w:val="002365B4"/>
    <w:rsid w:val="00237A97"/>
    <w:rsid w:val="00240752"/>
    <w:rsid w:val="00241945"/>
    <w:rsid w:val="0024197D"/>
    <w:rsid w:val="0024316C"/>
    <w:rsid w:val="002432E1"/>
    <w:rsid w:val="0024405B"/>
    <w:rsid w:val="00246207"/>
    <w:rsid w:val="00246540"/>
    <w:rsid w:val="00246C5E"/>
    <w:rsid w:val="00247B22"/>
    <w:rsid w:val="00250960"/>
    <w:rsid w:val="00251343"/>
    <w:rsid w:val="00252DD2"/>
    <w:rsid w:val="002536A4"/>
    <w:rsid w:val="00254F58"/>
    <w:rsid w:val="002620BC"/>
    <w:rsid w:val="00262802"/>
    <w:rsid w:val="00263A90"/>
    <w:rsid w:val="00263C1F"/>
    <w:rsid w:val="0026408B"/>
    <w:rsid w:val="00267C3E"/>
    <w:rsid w:val="002709BB"/>
    <w:rsid w:val="00270B53"/>
    <w:rsid w:val="0027113F"/>
    <w:rsid w:val="0027125A"/>
    <w:rsid w:val="0027224D"/>
    <w:rsid w:val="0027385F"/>
    <w:rsid w:val="00273BAC"/>
    <w:rsid w:val="00275B6C"/>
    <w:rsid w:val="002763B3"/>
    <w:rsid w:val="00277C94"/>
    <w:rsid w:val="002802E3"/>
    <w:rsid w:val="0028120D"/>
    <w:rsid w:val="00281CA0"/>
    <w:rsid w:val="0028213D"/>
    <w:rsid w:val="002862F1"/>
    <w:rsid w:val="00290024"/>
    <w:rsid w:val="002908B1"/>
    <w:rsid w:val="00291373"/>
    <w:rsid w:val="00294585"/>
    <w:rsid w:val="0029597D"/>
    <w:rsid w:val="002962C3"/>
    <w:rsid w:val="0029752B"/>
    <w:rsid w:val="002A0A9C"/>
    <w:rsid w:val="002A27FC"/>
    <w:rsid w:val="002A3DB9"/>
    <w:rsid w:val="002A483C"/>
    <w:rsid w:val="002B0C7C"/>
    <w:rsid w:val="002B1729"/>
    <w:rsid w:val="002B36C7"/>
    <w:rsid w:val="002B4DD4"/>
    <w:rsid w:val="002B5277"/>
    <w:rsid w:val="002B5375"/>
    <w:rsid w:val="002B6CEA"/>
    <w:rsid w:val="002B77C1"/>
    <w:rsid w:val="002C0ED7"/>
    <w:rsid w:val="002C2728"/>
    <w:rsid w:val="002D180C"/>
    <w:rsid w:val="002D1E0D"/>
    <w:rsid w:val="002D413E"/>
    <w:rsid w:val="002D5006"/>
    <w:rsid w:val="002D51A7"/>
    <w:rsid w:val="002D6C7F"/>
    <w:rsid w:val="002E01D0"/>
    <w:rsid w:val="002E161D"/>
    <w:rsid w:val="002E3100"/>
    <w:rsid w:val="002E61E2"/>
    <w:rsid w:val="002E6C95"/>
    <w:rsid w:val="002E7C36"/>
    <w:rsid w:val="002F0107"/>
    <w:rsid w:val="002F3D32"/>
    <w:rsid w:val="002F5F31"/>
    <w:rsid w:val="002F5F46"/>
    <w:rsid w:val="002F7FA1"/>
    <w:rsid w:val="00302216"/>
    <w:rsid w:val="003024B2"/>
    <w:rsid w:val="00303E53"/>
    <w:rsid w:val="00305CC1"/>
    <w:rsid w:val="00306E5F"/>
    <w:rsid w:val="00307E14"/>
    <w:rsid w:val="00312036"/>
    <w:rsid w:val="00314054"/>
    <w:rsid w:val="00314511"/>
    <w:rsid w:val="00315BD8"/>
    <w:rsid w:val="00315BE2"/>
    <w:rsid w:val="00316F27"/>
    <w:rsid w:val="003214F1"/>
    <w:rsid w:val="00322E4B"/>
    <w:rsid w:val="00327870"/>
    <w:rsid w:val="0033259D"/>
    <w:rsid w:val="00332DB0"/>
    <w:rsid w:val="003333D2"/>
    <w:rsid w:val="003406C6"/>
    <w:rsid w:val="003418CC"/>
    <w:rsid w:val="003426F5"/>
    <w:rsid w:val="0034437D"/>
    <w:rsid w:val="003459BD"/>
    <w:rsid w:val="003502EC"/>
    <w:rsid w:val="00350D38"/>
    <w:rsid w:val="00351B36"/>
    <w:rsid w:val="00353C38"/>
    <w:rsid w:val="003541DC"/>
    <w:rsid w:val="00357B4E"/>
    <w:rsid w:val="00362529"/>
    <w:rsid w:val="00366718"/>
    <w:rsid w:val="003716FD"/>
    <w:rsid w:val="0037204B"/>
    <w:rsid w:val="00373890"/>
    <w:rsid w:val="003744CF"/>
    <w:rsid w:val="00374717"/>
    <w:rsid w:val="00375B4A"/>
    <w:rsid w:val="0037676C"/>
    <w:rsid w:val="00381043"/>
    <w:rsid w:val="00382077"/>
    <w:rsid w:val="003829E5"/>
    <w:rsid w:val="00386109"/>
    <w:rsid w:val="00386944"/>
    <w:rsid w:val="00387225"/>
    <w:rsid w:val="00387FD4"/>
    <w:rsid w:val="00390DE3"/>
    <w:rsid w:val="00391B69"/>
    <w:rsid w:val="00392B31"/>
    <w:rsid w:val="003946D1"/>
    <w:rsid w:val="003956CC"/>
    <w:rsid w:val="00395884"/>
    <w:rsid w:val="00395C9A"/>
    <w:rsid w:val="003973CF"/>
    <w:rsid w:val="003A02CC"/>
    <w:rsid w:val="003A0751"/>
    <w:rsid w:val="003A0853"/>
    <w:rsid w:val="003A093D"/>
    <w:rsid w:val="003A6B67"/>
    <w:rsid w:val="003B13B6"/>
    <w:rsid w:val="003B15E6"/>
    <w:rsid w:val="003B1FE7"/>
    <w:rsid w:val="003B408A"/>
    <w:rsid w:val="003B4149"/>
    <w:rsid w:val="003B50BC"/>
    <w:rsid w:val="003B5733"/>
    <w:rsid w:val="003B66CE"/>
    <w:rsid w:val="003B6870"/>
    <w:rsid w:val="003B7A38"/>
    <w:rsid w:val="003C08A2"/>
    <w:rsid w:val="003C1759"/>
    <w:rsid w:val="003C2045"/>
    <w:rsid w:val="003C43A1"/>
    <w:rsid w:val="003C4FC0"/>
    <w:rsid w:val="003C55F4"/>
    <w:rsid w:val="003C7897"/>
    <w:rsid w:val="003C7A3F"/>
    <w:rsid w:val="003D1887"/>
    <w:rsid w:val="003D2766"/>
    <w:rsid w:val="003D2A74"/>
    <w:rsid w:val="003D3E8F"/>
    <w:rsid w:val="003D6475"/>
    <w:rsid w:val="003E2C2B"/>
    <w:rsid w:val="003E375C"/>
    <w:rsid w:val="003E4086"/>
    <w:rsid w:val="003E5C9B"/>
    <w:rsid w:val="003E639E"/>
    <w:rsid w:val="003E71E5"/>
    <w:rsid w:val="003F0445"/>
    <w:rsid w:val="003F0CF0"/>
    <w:rsid w:val="003F14B1"/>
    <w:rsid w:val="003F2B20"/>
    <w:rsid w:val="003F3289"/>
    <w:rsid w:val="003F5CB9"/>
    <w:rsid w:val="004013C7"/>
    <w:rsid w:val="00401FCF"/>
    <w:rsid w:val="0040248F"/>
    <w:rsid w:val="00406285"/>
    <w:rsid w:val="004112C6"/>
    <w:rsid w:val="00411D04"/>
    <w:rsid w:val="00411FB4"/>
    <w:rsid w:val="004148F9"/>
    <w:rsid w:val="00414D4A"/>
    <w:rsid w:val="0042084E"/>
    <w:rsid w:val="0042109C"/>
    <w:rsid w:val="00421EEF"/>
    <w:rsid w:val="00422D10"/>
    <w:rsid w:val="00424216"/>
    <w:rsid w:val="00424D65"/>
    <w:rsid w:val="00426E6E"/>
    <w:rsid w:val="00426E9D"/>
    <w:rsid w:val="00432A8F"/>
    <w:rsid w:val="0043755D"/>
    <w:rsid w:val="00440699"/>
    <w:rsid w:val="00442C6C"/>
    <w:rsid w:val="00443CBE"/>
    <w:rsid w:val="00443E8A"/>
    <w:rsid w:val="004441BC"/>
    <w:rsid w:val="004443BA"/>
    <w:rsid w:val="004468B4"/>
    <w:rsid w:val="00450161"/>
    <w:rsid w:val="0045230A"/>
    <w:rsid w:val="00454AD0"/>
    <w:rsid w:val="0045541F"/>
    <w:rsid w:val="00457337"/>
    <w:rsid w:val="00462E3D"/>
    <w:rsid w:val="004638B7"/>
    <w:rsid w:val="00463C94"/>
    <w:rsid w:val="00464658"/>
    <w:rsid w:val="00466E79"/>
    <w:rsid w:val="00470D7D"/>
    <w:rsid w:val="0047372D"/>
    <w:rsid w:val="00473BA3"/>
    <w:rsid w:val="004743DD"/>
    <w:rsid w:val="00474CEA"/>
    <w:rsid w:val="004831B0"/>
    <w:rsid w:val="00483968"/>
    <w:rsid w:val="00484DCA"/>
    <w:rsid w:val="00484F86"/>
    <w:rsid w:val="00487E73"/>
    <w:rsid w:val="00490746"/>
    <w:rsid w:val="00490852"/>
    <w:rsid w:val="00490DE4"/>
    <w:rsid w:val="00491C9C"/>
    <w:rsid w:val="00492F30"/>
    <w:rsid w:val="004946F4"/>
    <w:rsid w:val="0049487E"/>
    <w:rsid w:val="00497862"/>
    <w:rsid w:val="004A160D"/>
    <w:rsid w:val="004A3E81"/>
    <w:rsid w:val="004A4195"/>
    <w:rsid w:val="004A5C62"/>
    <w:rsid w:val="004A5CE5"/>
    <w:rsid w:val="004A707D"/>
    <w:rsid w:val="004A7758"/>
    <w:rsid w:val="004B15C5"/>
    <w:rsid w:val="004B2601"/>
    <w:rsid w:val="004B29B2"/>
    <w:rsid w:val="004C3634"/>
    <w:rsid w:val="004C5541"/>
    <w:rsid w:val="004C6EEE"/>
    <w:rsid w:val="004C702B"/>
    <w:rsid w:val="004C70B4"/>
    <w:rsid w:val="004D0033"/>
    <w:rsid w:val="004D016B"/>
    <w:rsid w:val="004D1B22"/>
    <w:rsid w:val="004D23CC"/>
    <w:rsid w:val="004D36F2"/>
    <w:rsid w:val="004E05AB"/>
    <w:rsid w:val="004E1106"/>
    <w:rsid w:val="004E138F"/>
    <w:rsid w:val="004E4649"/>
    <w:rsid w:val="004E5C2B"/>
    <w:rsid w:val="004F00DD"/>
    <w:rsid w:val="004F2133"/>
    <w:rsid w:val="004F5398"/>
    <w:rsid w:val="004F55F1"/>
    <w:rsid w:val="004F6936"/>
    <w:rsid w:val="00502836"/>
    <w:rsid w:val="00503DC6"/>
    <w:rsid w:val="00506F5D"/>
    <w:rsid w:val="00510C37"/>
    <w:rsid w:val="00510DF8"/>
    <w:rsid w:val="005126D0"/>
    <w:rsid w:val="0051568D"/>
    <w:rsid w:val="00520448"/>
    <w:rsid w:val="00522E67"/>
    <w:rsid w:val="00525AB7"/>
    <w:rsid w:val="00526AC7"/>
    <w:rsid w:val="00526C15"/>
    <w:rsid w:val="00533317"/>
    <w:rsid w:val="00536395"/>
    <w:rsid w:val="00536499"/>
    <w:rsid w:val="0054273D"/>
    <w:rsid w:val="00543903"/>
    <w:rsid w:val="00543985"/>
    <w:rsid w:val="00543F11"/>
    <w:rsid w:val="00546305"/>
    <w:rsid w:val="00547A95"/>
    <w:rsid w:val="0055119B"/>
    <w:rsid w:val="005548B5"/>
    <w:rsid w:val="0055648D"/>
    <w:rsid w:val="00560237"/>
    <w:rsid w:val="00563F41"/>
    <w:rsid w:val="00571B4D"/>
    <w:rsid w:val="00571E39"/>
    <w:rsid w:val="00572031"/>
    <w:rsid w:val="00572282"/>
    <w:rsid w:val="00573CE3"/>
    <w:rsid w:val="00576E84"/>
    <w:rsid w:val="00580394"/>
    <w:rsid w:val="005809CD"/>
    <w:rsid w:val="005825EC"/>
    <w:rsid w:val="00582B8C"/>
    <w:rsid w:val="00584081"/>
    <w:rsid w:val="0058757E"/>
    <w:rsid w:val="00591CB2"/>
    <w:rsid w:val="00596A4B"/>
    <w:rsid w:val="00597507"/>
    <w:rsid w:val="005A3BD0"/>
    <w:rsid w:val="005A4466"/>
    <w:rsid w:val="005A479D"/>
    <w:rsid w:val="005B1C6D"/>
    <w:rsid w:val="005B21B6"/>
    <w:rsid w:val="005B3A08"/>
    <w:rsid w:val="005B5F23"/>
    <w:rsid w:val="005B7A63"/>
    <w:rsid w:val="005C0955"/>
    <w:rsid w:val="005C49DA"/>
    <w:rsid w:val="005C50F3"/>
    <w:rsid w:val="005C54B5"/>
    <w:rsid w:val="005C5D80"/>
    <w:rsid w:val="005C5D91"/>
    <w:rsid w:val="005C7A45"/>
    <w:rsid w:val="005D07B8"/>
    <w:rsid w:val="005D0803"/>
    <w:rsid w:val="005D6597"/>
    <w:rsid w:val="005E0F50"/>
    <w:rsid w:val="005E14E7"/>
    <w:rsid w:val="005E2641"/>
    <w:rsid w:val="005E26A3"/>
    <w:rsid w:val="005E2ECB"/>
    <w:rsid w:val="005E447E"/>
    <w:rsid w:val="005E4FD1"/>
    <w:rsid w:val="005E7BE9"/>
    <w:rsid w:val="005F0775"/>
    <w:rsid w:val="005F0CF5"/>
    <w:rsid w:val="005F21EB"/>
    <w:rsid w:val="005F3B9D"/>
    <w:rsid w:val="005F441B"/>
    <w:rsid w:val="00605908"/>
    <w:rsid w:val="00610D7C"/>
    <w:rsid w:val="0061164A"/>
    <w:rsid w:val="00613414"/>
    <w:rsid w:val="00614603"/>
    <w:rsid w:val="00620154"/>
    <w:rsid w:val="00622321"/>
    <w:rsid w:val="0062408D"/>
    <w:rsid w:val="006240CC"/>
    <w:rsid w:val="00624940"/>
    <w:rsid w:val="00624BD7"/>
    <w:rsid w:val="006254F8"/>
    <w:rsid w:val="00627DA7"/>
    <w:rsid w:val="00630DA4"/>
    <w:rsid w:val="00632119"/>
    <w:rsid w:val="00632597"/>
    <w:rsid w:val="006358B4"/>
    <w:rsid w:val="006419AA"/>
    <w:rsid w:val="00644B1F"/>
    <w:rsid w:val="00644B7E"/>
    <w:rsid w:val="006454E6"/>
    <w:rsid w:val="00645BFD"/>
    <w:rsid w:val="00646235"/>
    <w:rsid w:val="00646A68"/>
    <w:rsid w:val="006505BD"/>
    <w:rsid w:val="006508EA"/>
    <w:rsid w:val="0065092E"/>
    <w:rsid w:val="00653E08"/>
    <w:rsid w:val="00655129"/>
    <w:rsid w:val="006557A7"/>
    <w:rsid w:val="00656290"/>
    <w:rsid w:val="006608D8"/>
    <w:rsid w:val="006621D7"/>
    <w:rsid w:val="00662314"/>
    <w:rsid w:val="0066302A"/>
    <w:rsid w:val="0066584E"/>
    <w:rsid w:val="00667770"/>
    <w:rsid w:val="00670597"/>
    <w:rsid w:val="006706D0"/>
    <w:rsid w:val="00677574"/>
    <w:rsid w:val="00680EE3"/>
    <w:rsid w:val="0068222C"/>
    <w:rsid w:val="0068454C"/>
    <w:rsid w:val="00691B62"/>
    <w:rsid w:val="006933B5"/>
    <w:rsid w:val="00693D14"/>
    <w:rsid w:val="00694AF1"/>
    <w:rsid w:val="00694C7A"/>
    <w:rsid w:val="00696F27"/>
    <w:rsid w:val="006A181C"/>
    <w:rsid w:val="006A18C2"/>
    <w:rsid w:val="006A3383"/>
    <w:rsid w:val="006B06BA"/>
    <w:rsid w:val="006B077C"/>
    <w:rsid w:val="006B6803"/>
    <w:rsid w:val="006B682F"/>
    <w:rsid w:val="006C0BB9"/>
    <w:rsid w:val="006D0F16"/>
    <w:rsid w:val="006D2A3F"/>
    <w:rsid w:val="006D2FBC"/>
    <w:rsid w:val="006D48A7"/>
    <w:rsid w:val="006E0541"/>
    <w:rsid w:val="006E138B"/>
    <w:rsid w:val="006E3B69"/>
    <w:rsid w:val="006E53DC"/>
    <w:rsid w:val="006E5C70"/>
    <w:rsid w:val="006F0330"/>
    <w:rsid w:val="006F1FDC"/>
    <w:rsid w:val="006F6B8C"/>
    <w:rsid w:val="006F7B1B"/>
    <w:rsid w:val="00700A66"/>
    <w:rsid w:val="00700FB5"/>
    <w:rsid w:val="007013EF"/>
    <w:rsid w:val="00703528"/>
    <w:rsid w:val="00705454"/>
    <w:rsid w:val="007055BD"/>
    <w:rsid w:val="00710012"/>
    <w:rsid w:val="00711654"/>
    <w:rsid w:val="007173CA"/>
    <w:rsid w:val="00720FD2"/>
    <w:rsid w:val="007216AA"/>
    <w:rsid w:val="00721AB5"/>
    <w:rsid w:val="00721CFB"/>
    <w:rsid w:val="00721DEF"/>
    <w:rsid w:val="0072251A"/>
    <w:rsid w:val="00724A43"/>
    <w:rsid w:val="007273AC"/>
    <w:rsid w:val="00730539"/>
    <w:rsid w:val="00731AD4"/>
    <w:rsid w:val="007346E4"/>
    <w:rsid w:val="00734FCA"/>
    <w:rsid w:val="0073582E"/>
    <w:rsid w:val="00740B9C"/>
    <w:rsid w:val="00740F22"/>
    <w:rsid w:val="0074109E"/>
    <w:rsid w:val="00741CF0"/>
    <w:rsid w:val="00741F1A"/>
    <w:rsid w:val="00742B67"/>
    <w:rsid w:val="007447DA"/>
    <w:rsid w:val="007450F8"/>
    <w:rsid w:val="00745BCD"/>
    <w:rsid w:val="0074696E"/>
    <w:rsid w:val="00750135"/>
    <w:rsid w:val="00750EC2"/>
    <w:rsid w:val="00752B28"/>
    <w:rsid w:val="007541A9"/>
    <w:rsid w:val="00754E36"/>
    <w:rsid w:val="00760450"/>
    <w:rsid w:val="00761EDC"/>
    <w:rsid w:val="00763139"/>
    <w:rsid w:val="007649ED"/>
    <w:rsid w:val="007675C1"/>
    <w:rsid w:val="007700FA"/>
    <w:rsid w:val="00770F37"/>
    <w:rsid w:val="007711A0"/>
    <w:rsid w:val="00771CB6"/>
    <w:rsid w:val="00772D5E"/>
    <w:rsid w:val="00773812"/>
    <w:rsid w:val="0077463E"/>
    <w:rsid w:val="00776928"/>
    <w:rsid w:val="00776E0F"/>
    <w:rsid w:val="007774B1"/>
    <w:rsid w:val="00777BE1"/>
    <w:rsid w:val="00780AB4"/>
    <w:rsid w:val="0078329B"/>
    <w:rsid w:val="007833D8"/>
    <w:rsid w:val="0078442C"/>
    <w:rsid w:val="00785677"/>
    <w:rsid w:val="007862E6"/>
    <w:rsid w:val="00786F16"/>
    <w:rsid w:val="00790028"/>
    <w:rsid w:val="00791BD7"/>
    <w:rsid w:val="007926FB"/>
    <w:rsid w:val="007933F7"/>
    <w:rsid w:val="00796E20"/>
    <w:rsid w:val="00797C32"/>
    <w:rsid w:val="007A11E8"/>
    <w:rsid w:val="007A3D55"/>
    <w:rsid w:val="007B0914"/>
    <w:rsid w:val="007B1374"/>
    <w:rsid w:val="007B3139"/>
    <w:rsid w:val="007B32E5"/>
    <w:rsid w:val="007B3DB9"/>
    <w:rsid w:val="007B5855"/>
    <w:rsid w:val="007B589F"/>
    <w:rsid w:val="007B6186"/>
    <w:rsid w:val="007B73BC"/>
    <w:rsid w:val="007B7DD7"/>
    <w:rsid w:val="007C0CEB"/>
    <w:rsid w:val="007C1838"/>
    <w:rsid w:val="007C20B9"/>
    <w:rsid w:val="007C3EDD"/>
    <w:rsid w:val="007C7301"/>
    <w:rsid w:val="007C7859"/>
    <w:rsid w:val="007C7F28"/>
    <w:rsid w:val="007D1466"/>
    <w:rsid w:val="007D2BDE"/>
    <w:rsid w:val="007D2FB6"/>
    <w:rsid w:val="007D49EB"/>
    <w:rsid w:val="007D5E1C"/>
    <w:rsid w:val="007E0B30"/>
    <w:rsid w:val="007E0DE2"/>
    <w:rsid w:val="007E1227"/>
    <w:rsid w:val="007E3B98"/>
    <w:rsid w:val="007E417A"/>
    <w:rsid w:val="007F07E2"/>
    <w:rsid w:val="007F09DE"/>
    <w:rsid w:val="007F13C8"/>
    <w:rsid w:val="007F2EBB"/>
    <w:rsid w:val="007F31B6"/>
    <w:rsid w:val="007F38F7"/>
    <w:rsid w:val="007F488B"/>
    <w:rsid w:val="007F546C"/>
    <w:rsid w:val="007F625F"/>
    <w:rsid w:val="007F665E"/>
    <w:rsid w:val="00800412"/>
    <w:rsid w:val="0080587B"/>
    <w:rsid w:val="00806468"/>
    <w:rsid w:val="00807421"/>
    <w:rsid w:val="008119CA"/>
    <w:rsid w:val="008130C4"/>
    <w:rsid w:val="008140C5"/>
    <w:rsid w:val="00814A7F"/>
    <w:rsid w:val="008155F0"/>
    <w:rsid w:val="00816735"/>
    <w:rsid w:val="00816B72"/>
    <w:rsid w:val="00820141"/>
    <w:rsid w:val="00820E0C"/>
    <w:rsid w:val="008213F0"/>
    <w:rsid w:val="00823275"/>
    <w:rsid w:val="0082366F"/>
    <w:rsid w:val="0083248E"/>
    <w:rsid w:val="008338A2"/>
    <w:rsid w:val="00835FAF"/>
    <w:rsid w:val="00837999"/>
    <w:rsid w:val="008405A4"/>
    <w:rsid w:val="00841AA9"/>
    <w:rsid w:val="00843322"/>
    <w:rsid w:val="00844C0E"/>
    <w:rsid w:val="0084533A"/>
    <w:rsid w:val="00847134"/>
    <w:rsid w:val="008474FE"/>
    <w:rsid w:val="00853EE4"/>
    <w:rsid w:val="00855535"/>
    <w:rsid w:val="00855920"/>
    <w:rsid w:val="00857C5A"/>
    <w:rsid w:val="0086255E"/>
    <w:rsid w:val="0086315A"/>
    <w:rsid w:val="008633F0"/>
    <w:rsid w:val="008641E0"/>
    <w:rsid w:val="00866977"/>
    <w:rsid w:val="00867D9D"/>
    <w:rsid w:val="00870498"/>
    <w:rsid w:val="00872C6D"/>
    <w:rsid w:val="00872E0A"/>
    <w:rsid w:val="00873594"/>
    <w:rsid w:val="0087481D"/>
    <w:rsid w:val="00875285"/>
    <w:rsid w:val="00875F33"/>
    <w:rsid w:val="00884B62"/>
    <w:rsid w:val="0088529C"/>
    <w:rsid w:val="00887477"/>
    <w:rsid w:val="00887903"/>
    <w:rsid w:val="008919E1"/>
    <w:rsid w:val="00891E4A"/>
    <w:rsid w:val="0089270A"/>
    <w:rsid w:val="0089295E"/>
    <w:rsid w:val="0089397F"/>
    <w:rsid w:val="00893AF6"/>
    <w:rsid w:val="00894BC4"/>
    <w:rsid w:val="00895745"/>
    <w:rsid w:val="00895DF8"/>
    <w:rsid w:val="00896AFF"/>
    <w:rsid w:val="008A28A8"/>
    <w:rsid w:val="008A5B32"/>
    <w:rsid w:val="008A5B34"/>
    <w:rsid w:val="008B00B5"/>
    <w:rsid w:val="008B2EE4"/>
    <w:rsid w:val="008B4D3D"/>
    <w:rsid w:val="008B57C7"/>
    <w:rsid w:val="008B7F28"/>
    <w:rsid w:val="008C19BE"/>
    <w:rsid w:val="008C2F92"/>
    <w:rsid w:val="008C3697"/>
    <w:rsid w:val="008C5557"/>
    <w:rsid w:val="008C589D"/>
    <w:rsid w:val="008C6D51"/>
    <w:rsid w:val="008D04EE"/>
    <w:rsid w:val="008D1A95"/>
    <w:rsid w:val="008D204A"/>
    <w:rsid w:val="008D2846"/>
    <w:rsid w:val="008D4236"/>
    <w:rsid w:val="008D462F"/>
    <w:rsid w:val="008D46CE"/>
    <w:rsid w:val="008D6DCF"/>
    <w:rsid w:val="008E0D29"/>
    <w:rsid w:val="008E31DD"/>
    <w:rsid w:val="008E3DE9"/>
    <w:rsid w:val="008E4376"/>
    <w:rsid w:val="008E7A0A"/>
    <w:rsid w:val="008E7B49"/>
    <w:rsid w:val="008F59F6"/>
    <w:rsid w:val="00900719"/>
    <w:rsid w:val="009017AC"/>
    <w:rsid w:val="00902A9A"/>
    <w:rsid w:val="00902DCC"/>
    <w:rsid w:val="00904A1C"/>
    <w:rsid w:val="00905030"/>
    <w:rsid w:val="00906490"/>
    <w:rsid w:val="009111B2"/>
    <w:rsid w:val="009151F5"/>
    <w:rsid w:val="009220CA"/>
    <w:rsid w:val="00924AE1"/>
    <w:rsid w:val="009269B1"/>
    <w:rsid w:val="0092724D"/>
    <w:rsid w:val="009272B3"/>
    <w:rsid w:val="009315BE"/>
    <w:rsid w:val="0093247A"/>
    <w:rsid w:val="0093338F"/>
    <w:rsid w:val="00935A72"/>
    <w:rsid w:val="00937BD9"/>
    <w:rsid w:val="009404BB"/>
    <w:rsid w:val="00950E2C"/>
    <w:rsid w:val="00951D50"/>
    <w:rsid w:val="009525EB"/>
    <w:rsid w:val="0095470B"/>
    <w:rsid w:val="00954874"/>
    <w:rsid w:val="009549BF"/>
    <w:rsid w:val="0095615A"/>
    <w:rsid w:val="00956AAC"/>
    <w:rsid w:val="00961400"/>
    <w:rsid w:val="00963646"/>
    <w:rsid w:val="0096572D"/>
    <w:rsid w:val="0096632D"/>
    <w:rsid w:val="00966C25"/>
    <w:rsid w:val="00967E48"/>
    <w:rsid w:val="009718C7"/>
    <w:rsid w:val="00973939"/>
    <w:rsid w:val="0097559F"/>
    <w:rsid w:val="00976039"/>
    <w:rsid w:val="0097761E"/>
    <w:rsid w:val="00982454"/>
    <w:rsid w:val="00982CF0"/>
    <w:rsid w:val="009853E1"/>
    <w:rsid w:val="00986E6B"/>
    <w:rsid w:val="00990032"/>
    <w:rsid w:val="00990B19"/>
    <w:rsid w:val="0099153B"/>
    <w:rsid w:val="00991769"/>
    <w:rsid w:val="0099232C"/>
    <w:rsid w:val="00994386"/>
    <w:rsid w:val="009A13D8"/>
    <w:rsid w:val="009A279E"/>
    <w:rsid w:val="009A29E8"/>
    <w:rsid w:val="009A2E4A"/>
    <w:rsid w:val="009A3015"/>
    <w:rsid w:val="009A3490"/>
    <w:rsid w:val="009A3A6C"/>
    <w:rsid w:val="009A7C55"/>
    <w:rsid w:val="009B0A6F"/>
    <w:rsid w:val="009B0A94"/>
    <w:rsid w:val="009B2AE8"/>
    <w:rsid w:val="009B3034"/>
    <w:rsid w:val="009B59E9"/>
    <w:rsid w:val="009B70AA"/>
    <w:rsid w:val="009B7797"/>
    <w:rsid w:val="009C12B4"/>
    <w:rsid w:val="009C5E77"/>
    <w:rsid w:val="009C7A7E"/>
    <w:rsid w:val="009D02E8"/>
    <w:rsid w:val="009D499C"/>
    <w:rsid w:val="009D51D0"/>
    <w:rsid w:val="009D6B6E"/>
    <w:rsid w:val="009D70A4"/>
    <w:rsid w:val="009D7B14"/>
    <w:rsid w:val="009E08D1"/>
    <w:rsid w:val="009E1B95"/>
    <w:rsid w:val="009E2B02"/>
    <w:rsid w:val="009E496F"/>
    <w:rsid w:val="009E4B0D"/>
    <w:rsid w:val="009E5250"/>
    <w:rsid w:val="009E7F92"/>
    <w:rsid w:val="009F02A3"/>
    <w:rsid w:val="009F2F27"/>
    <w:rsid w:val="009F3251"/>
    <w:rsid w:val="009F34AA"/>
    <w:rsid w:val="009F4D44"/>
    <w:rsid w:val="009F50ED"/>
    <w:rsid w:val="009F6BCB"/>
    <w:rsid w:val="009F7B78"/>
    <w:rsid w:val="00A0057A"/>
    <w:rsid w:val="00A01093"/>
    <w:rsid w:val="00A02FA1"/>
    <w:rsid w:val="00A04CCE"/>
    <w:rsid w:val="00A07421"/>
    <w:rsid w:val="00A0776B"/>
    <w:rsid w:val="00A10ADC"/>
    <w:rsid w:val="00A10FB9"/>
    <w:rsid w:val="00A11421"/>
    <w:rsid w:val="00A1389F"/>
    <w:rsid w:val="00A157B1"/>
    <w:rsid w:val="00A20623"/>
    <w:rsid w:val="00A22229"/>
    <w:rsid w:val="00A23674"/>
    <w:rsid w:val="00A24442"/>
    <w:rsid w:val="00A26658"/>
    <w:rsid w:val="00A330BB"/>
    <w:rsid w:val="00A33152"/>
    <w:rsid w:val="00A4301A"/>
    <w:rsid w:val="00A44882"/>
    <w:rsid w:val="00A45024"/>
    <w:rsid w:val="00A45125"/>
    <w:rsid w:val="00A45A8A"/>
    <w:rsid w:val="00A54715"/>
    <w:rsid w:val="00A552A6"/>
    <w:rsid w:val="00A571DD"/>
    <w:rsid w:val="00A6061C"/>
    <w:rsid w:val="00A623F7"/>
    <w:rsid w:val="00A62D44"/>
    <w:rsid w:val="00A67263"/>
    <w:rsid w:val="00A7161C"/>
    <w:rsid w:val="00A75F40"/>
    <w:rsid w:val="00A77AA3"/>
    <w:rsid w:val="00A77AC0"/>
    <w:rsid w:val="00A814CB"/>
    <w:rsid w:val="00A8236D"/>
    <w:rsid w:val="00A825AE"/>
    <w:rsid w:val="00A82D62"/>
    <w:rsid w:val="00A854EB"/>
    <w:rsid w:val="00A872E5"/>
    <w:rsid w:val="00A87D01"/>
    <w:rsid w:val="00A91406"/>
    <w:rsid w:val="00A96E65"/>
    <w:rsid w:val="00A97C72"/>
    <w:rsid w:val="00AA268E"/>
    <w:rsid w:val="00AA310B"/>
    <w:rsid w:val="00AA63D4"/>
    <w:rsid w:val="00AB06E8"/>
    <w:rsid w:val="00AB1CD3"/>
    <w:rsid w:val="00AB352F"/>
    <w:rsid w:val="00AB4E44"/>
    <w:rsid w:val="00AB6797"/>
    <w:rsid w:val="00AB7718"/>
    <w:rsid w:val="00AB7AF2"/>
    <w:rsid w:val="00AC274B"/>
    <w:rsid w:val="00AC4205"/>
    <w:rsid w:val="00AC4764"/>
    <w:rsid w:val="00AC6D36"/>
    <w:rsid w:val="00AD0CBA"/>
    <w:rsid w:val="00AD177A"/>
    <w:rsid w:val="00AD26E2"/>
    <w:rsid w:val="00AD6FE2"/>
    <w:rsid w:val="00AD784C"/>
    <w:rsid w:val="00AE007A"/>
    <w:rsid w:val="00AE126A"/>
    <w:rsid w:val="00AE1BAE"/>
    <w:rsid w:val="00AE3005"/>
    <w:rsid w:val="00AE3BD5"/>
    <w:rsid w:val="00AE59A0"/>
    <w:rsid w:val="00AE778C"/>
    <w:rsid w:val="00AF0C57"/>
    <w:rsid w:val="00AF0E16"/>
    <w:rsid w:val="00AF26F3"/>
    <w:rsid w:val="00AF5F04"/>
    <w:rsid w:val="00AF7C47"/>
    <w:rsid w:val="00AF7C7E"/>
    <w:rsid w:val="00B00672"/>
    <w:rsid w:val="00B00959"/>
    <w:rsid w:val="00B01B4D"/>
    <w:rsid w:val="00B04F7A"/>
    <w:rsid w:val="00B06571"/>
    <w:rsid w:val="00B068BA"/>
    <w:rsid w:val="00B07FF7"/>
    <w:rsid w:val="00B13851"/>
    <w:rsid w:val="00B13B1C"/>
    <w:rsid w:val="00B14780"/>
    <w:rsid w:val="00B159FB"/>
    <w:rsid w:val="00B21F90"/>
    <w:rsid w:val="00B22291"/>
    <w:rsid w:val="00B23F9A"/>
    <w:rsid w:val="00B2417B"/>
    <w:rsid w:val="00B24E6F"/>
    <w:rsid w:val="00B26CB5"/>
    <w:rsid w:val="00B2752E"/>
    <w:rsid w:val="00B307CC"/>
    <w:rsid w:val="00B314E6"/>
    <w:rsid w:val="00B326B7"/>
    <w:rsid w:val="00B33B7C"/>
    <w:rsid w:val="00B34A41"/>
    <w:rsid w:val="00B3588E"/>
    <w:rsid w:val="00B4036B"/>
    <w:rsid w:val="00B41F3D"/>
    <w:rsid w:val="00B431E8"/>
    <w:rsid w:val="00B45141"/>
    <w:rsid w:val="00B46DE7"/>
    <w:rsid w:val="00B47323"/>
    <w:rsid w:val="00B519CD"/>
    <w:rsid w:val="00B5259B"/>
    <w:rsid w:val="00B5273A"/>
    <w:rsid w:val="00B55F44"/>
    <w:rsid w:val="00B57329"/>
    <w:rsid w:val="00B57DFA"/>
    <w:rsid w:val="00B60E61"/>
    <w:rsid w:val="00B62B50"/>
    <w:rsid w:val="00B635B7"/>
    <w:rsid w:val="00B63AE8"/>
    <w:rsid w:val="00B64183"/>
    <w:rsid w:val="00B65950"/>
    <w:rsid w:val="00B66799"/>
    <w:rsid w:val="00B66D83"/>
    <w:rsid w:val="00B672C0"/>
    <w:rsid w:val="00B676FD"/>
    <w:rsid w:val="00B70F59"/>
    <w:rsid w:val="00B7183B"/>
    <w:rsid w:val="00B71CF3"/>
    <w:rsid w:val="00B74A4E"/>
    <w:rsid w:val="00B74F6B"/>
    <w:rsid w:val="00B75646"/>
    <w:rsid w:val="00B85B65"/>
    <w:rsid w:val="00B8795A"/>
    <w:rsid w:val="00B90729"/>
    <w:rsid w:val="00B907DA"/>
    <w:rsid w:val="00B91FB7"/>
    <w:rsid w:val="00B93266"/>
    <w:rsid w:val="00B93DC9"/>
    <w:rsid w:val="00B94CD5"/>
    <w:rsid w:val="00B950BC"/>
    <w:rsid w:val="00B9714C"/>
    <w:rsid w:val="00BA27D3"/>
    <w:rsid w:val="00BA29AD"/>
    <w:rsid w:val="00BA2C26"/>
    <w:rsid w:val="00BA33CF"/>
    <w:rsid w:val="00BA3F8D"/>
    <w:rsid w:val="00BB0447"/>
    <w:rsid w:val="00BB4683"/>
    <w:rsid w:val="00BB6464"/>
    <w:rsid w:val="00BB76D6"/>
    <w:rsid w:val="00BB77CD"/>
    <w:rsid w:val="00BB7A10"/>
    <w:rsid w:val="00BC33B9"/>
    <w:rsid w:val="00BC3E8F"/>
    <w:rsid w:val="00BC60BE"/>
    <w:rsid w:val="00BC63D9"/>
    <w:rsid w:val="00BC7468"/>
    <w:rsid w:val="00BC7D4F"/>
    <w:rsid w:val="00BC7ED7"/>
    <w:rsid w:val="00BD2817"/>
    <w:rsid w:val="00BD2850"/>
    <w:rsid w:val="00BD2C59"/>
    <w:rsid w:val="00BE28D2"/>
    <w:rsid w:val="00BE4A64"/>
    <w:rsid w:val="00BE5E43"/>
    <w:rsid w:val="00BF1049"/>
    <w:rsid w:val="00BF30B2"/>
    <w:rsid w:val="00BF4179"/>
    <w:rsid w:val="00BF557D"/>
    <w:rsid w:val="00BF7F58"/>
    <w:rsid w:val="00C01381"/>
    <w:rsid w:val="00C01AB1"/>
    <w:rsid w:val="00C026A0"/>
    <w:rsid w:val="00C02EE6"/>
    <w:rsid w:val="00C033A0"/>
    <w:rsid w:val="00C03636"/>
    <w:rsid w:val="00C04C5D"/>
    <w:rsid w:val="00C05E7A"/>
    <w:rsid w:val="00C06137"/>
    <w:rsid w:val="00C079B8"/>
    <w:rsid w:val="00C10037"/>
    <w:rsid w:val="00C11CEB"/>
    <w:rsid w:val="00C123EA"/>
    <w:rsid w:val="00C12A49"/>
    <w:rsid w:val="00C133EE"/>
    <w:rsid w:val="00C149D0"/>
    <w:rsid w:val="00C26588"/>
    <w:rsid w:val="00C26626"/>
    <w:rsid w:val="00C27DE9"/>
    <w:rsid w:val="00C31AA0"/>
    <w:rsid w:val="00C32989"/>
    <w:rsid w:val="00C33388"/>
    <w:rsid w:val="00C35484"/>
    <w:rsid w:val="00C4173A"/>
    <w:rsid w:val="00C43D1D"/>
    <w:rsid w:val="00C45EDD"/>
    <w:rsid w:val="00C47DB7"/>
    <w:rsid w:val="00C50DED"/>
    <w:rsid w:val="00C51861"/>
    <w:rsid w:val="00C51B0D"/>
    <w:rsid w:val="00C602FF"/>
    <w:rsid w:val="00C6036F"/>
    <w:rsid w:val="00C61174"/>
    <w:rsid w:val="00C6148F"/>
    <w:rsid w:val="00C621B1"/>
    <w:rsid w:val="00C62F7A"/>
    <w:rsid w:val="00C63B9C"/>
    <w:rsid w:val="00C6682F"/>
    <w:rsid w:val="00C67BF4"/>
    <w:rsid w:val="00C71EA2"/>
    <w:rsid w:val="00C71F71"/>
    <w:rsid w:val="00C725CC"/>
    <w:rsid w:val="00C7275E"/>
    <w:rsid w:val="00C74C5D"/>
    <w:rsid w:val="00C82075"/>
    <w:rsid w:val="00C863C4"/>
    <w:rsid w:val="00C8746D"/>
    <w:rsid w:val="00C915B7"/>
    <w:rsid w:val="00C920EA"/>
    <w:rsid w:val="00C93C3E"/>
    <w:rsid w:val="00C9687B"/>
    <w:rsid w:val="00C97CD4"/>
    <w:rsid w:val="00CA12E3"/>
    <w:rsid w:val="00CA1476"/>
    <w:rsid w:val="00CA2E83"/>
    <w:rsid w:val="00CA6611"/>
    <w:rsid w:val="00CA6AE6"/>
    <w:rsid w:val="00CA782F"/>
    <w:rsid w:val="00CB187B"/>
    <w:rsid w:val="00CB2835"/>
    <w:rsid w:val="00CB3285"/>
    <w:rsid w:val="00CB3895"/>
    <w:rsid w:val="00CB4500"/>
    <w:rsid w:val="00CB7800"/>
    <w:rsid w:val="00CB7FB1"/>
    <w:rsid w:val="00CC0C72"/>
    <w:rsid w:val="00CC113A"/>
    <w:rsid w:val="00CC2BFD"/>
    <w:rsid w:val="00CC3C2A"/>
    <w:rsid w:val="00CD2DCB"/>
    <w:rsid w:val="00CD3476"/>
    <w:rsid w:val="00CD5351"/>
    <w:rsid w:val="00CD64DF"/>
    <w:rsid w:val="00CE1D9C"/>
    <w:rsid w:val="00CE225F"/>
    <w:rsid w:val="00CE3E53"/>
    <w:rsid w:val="00CF2F50"/>
    <w:rsid w:val="00CF6198"/>
    <w:rsid w:val="00D01B99"/>
    <w:rsid w:val="00D02919"/>
    <w:rsid w:val="00D04C61"/>
    <w:rsid w:val="00D05B8D"/>
    <w:rsid w:val="00D065A2"/>
    <w:rsid w:val="00D079AA"/>
    <w:rsid w:val="00D07F00"/>
    <w:rsid w:val="00D1130F"/>
    <w:rsid w:val="00D143DC"/>
    <w:rsid w:val="00D14BFB"/>
    <w:rsid w:val="00D17B72"/>
    <w:rsid w:val="00D225F1"/>
    <w:rsid w:val="00D237EE"/>
    <w:rsid w:val="00D304DC"/>
    <w:rsid w:val="00D3185C"/>
    <w:rsid w:val="00D3205F"/>
    <w:rsid w:val="00D3318E"/>
    <w:rsid w:val="00D33E72"/>
    <w:rsid w:val="00D34B67"/>
    <w:rsid w:val="00D35BD6"/>
    <w:rsid w:val="00D361B5"/>
    <w:rsid w:val="00D405AC"/>
    <w:rsid w:val="00D408B4"/>
    <w:rsid w:val="00D40EA6"/>
    <w:rsid w:val="00D411A2"/>
    <w:rsid w:val="00D439C6"/>
    <w:rsid w:val="00D45B62"/>
    <w:rsid w:val="00D4606D"/>
    <w:rsid w:val="00D4683A"/>
    <w:rsid w:val="00D46C92"/>
    <w:rsid w:val="00D47582"/>
    <w:rsid w:val="00D47765"/>
    <w:rsid w:val="00D50B9C"/>
    <w:rsid w:val="00D5248F"/>
    <w:rsid w:val="00D52D73"/>
    <w:rsid w:val="00D52E58"/>
    <w:rsid w:val="00D54C05"/>
    <w:rsid w:val="00D54DED"/>
    <w:rsid w:val="00D56B20"/>
    <w:rsid w:val="00D578B3"/>
    <w:rsid w:val="00D618F4"/>
    <w:rsid w:val="00D714CC"/>
    <w:rsid w:val="00D75EA7"/>
    <w:rsid w:val="00D81ADF"/>
    <w:rsid w:val="00D81C6E"/>
    <w:rsid w:val="00D81F21"/>
    <w:rsid w:val="00D85E7E"/>
    <w:rsid w:val="00D864F2"/>
    <w:rsid w:val="00D92F95"/>
    <w:rsid w:val="00D943F8"/>
    <w:rsid w:val="00D95470"/>
    <w:rsid w:val="00D96B55"/>
    <w:rsid w:val="00DA2619"/>
    <w:rsid w:val="00DA2AD1"/>
    <w:rsid w:val="00DA4239"/>
    <w:rsid w:val="00DA65DE"/>
    <w:rsid w:val="00DB0B61"/>
    <w:rsid w:val="00DB1474"/>
    <w:rsid w:val="00DB1C5B"/>
    <w:rsid w:val="00DB2962"/>
    <w:rsid w:val="00DB52FB"/>
    <w:rsid w:val="00DC013B"/>
    <w:rsid w:val="00DC090B"/>
    <w:rsid w:val="00DC1679"/>
    <w:rsid w:val="00DC219B"/>
    <w:rsid w:val="00DC2CF1"/>
    <w:rsid w:val="00DC35C1"/>
    <w:rsid w:val="00DC4FCF"/>
    <w:rsid w:val="00DC50E0"/>
    <w:rsid w:val="00DC6386"/>
    <w:rsid w:val="00DD1130"/>
    <w:rsid w:val="00DD1951"/>
    <w:rsid w:val="00DD487D"/>
    <w:rsid w:val="00DD4E83"/>
    <w:rsid w:val="00DD6628"/>
    <w:rsid w:val="00DD6945"/>
    <w:rsid w:val="00DD7223"/>
    <w:rsid w:val="00DE2D04"/>
    <w:rsid w:val="00DE3250"/>
    <w:rsid w:val="00DE451A"/>
    <w:rsid w:val="00DE6028"/>
    <w:rsid w:val="00DE78A3"/>
    <w:rsid w:val="00DF0DAE"/>
    <w:rsid w:val="00DF1A71"/>
    <w:rsid w:val="00DF253A"/>
    <w:rsid w:val="00DF3634"/>
    <w:rsid w:val="00DF4350"/>
    <w:rsid w:val="00DF50FC"/>
    <w:rsid w:val="00DF68C7"/>
    <w:rsid w:val="00DF731A"/>
    <w:rsid w:val="00E01586"/>
    <w:rsid w:val="00E02B7D"/>
    <w:rsid w:val="00E06B75"/>
    <w:rsid w:val="00E11332"/>
    <w:rsid w:val="00E11352"/>
    <w:rsid w:val="00E15178"/>
    <w:rsid w:val="00E170DC"/>
    <w:rsid w:val="00E17546"/>
    <w:rsid w:val="00E210B5"/>
    <w:rsid w:val="00E261B3"/>
    <w:rsid w:val="00E266E0"/>
    <w:rsid w:val="00E26818"/>
    <w:rsid w:val="00E274D5"/>
    <w:rsid w:val="00E27FFC"/>
    <w:rsid w:val="00E30B15"/>
    <w:rsid w:val="00E33237"/>
    <w:rsid w:val="00E372B0"/>
    <w:rsid w:val="00E40181"/>
    <w:rsid w:val="00E41596"/>
    <w:rsid w:val="00E51BDE"/>
    <w:rsid w:val="00E54950"/>
    <w:rsid w:val="00E55552"/>
    <w:rsid w:val="00E5658C"/>
    <w:rsid w:val="00E56A01"/>
    <w:rsid w:val="00E62622"/>
    <w:rsid w:val="00E62727"/>
    <w:rsid w:val="00E629A1"/>
    <w:rsid w:val="00E63B69"/>
    <w:rsid w:val="00E66F56"/>
    <w:rsid w:val="00E6794C"/>
    <w:rsid w:val="00E71591"/>
    <w:rsid w:val="00E71CEB"/>
    <w:rsid w:val="00E7474F"/>
    <w:rsid w:val="00E74D3D"/>
    <w:rsid w:val="00E7687E"/>
    <w:rsid w:val="00E77B8B"/>
    <w:rsid w:val="00E80DE3"/>
    <w:rsid w:val="00E829F2"/>
    <w:rsid w:val="00E82A8D"/>
    <w:rsid w:val="00E82C55"/>
    <w:rsid w:val="00E8787E"/>
    <w:rsid w:val="00E91B12"/>
    <w:rsid w:val="00E92AC3"/>
    <w:rsid w:val="00EA1360"/>
    <w:rsid w:val="00EA2F6A"/>
    <w:rsid w:val="00EB00E0"/>
    <w:rsid w:val="00EB0F19"/>
    <w:rsid w:val="00EB1A1D"/>
    <w:rsid w:val="00EB53F3"/>
    <w:rsid w:val="00EB5A6F"/>
    <w:rsid w:val="00EC04BA"/>
    <w:rsid w:val="00EC059F"/>
    <w:rsid w:val="00EC1F24"/>
    <w:rsid w:val="00EC22F6"/>
    <w:rsid w:val="00EC40D5"/>
    <w:rsid w:val="00ED5B9B"/>
    <w:rsid w:val="00ED6BAD"/>
    <w:rsid w:val="00ED7447"/>
    <w:rsid w:val="00EE00D6"/>
    <w:rsid w:val="00EE0F2D"/>
    <w:rsid w:val="00EE11E7"/>
    <w:rsid w:val="00EE1488"/>
    <w:rsid w:val="00EE29AD"/>
    <w:rsid w:val="00EE2D59"/>
    <w:rsid w:val="00EE3A96"/>
    <w:rsid w:val="00EE3E24"/>
    <w:rsid w:val="00EE4D5D"/>
    <w:rsid w:val="00EE5131"/>
    <w:rsid w:val="00EE66C8"/>
    <w:rsid w:val="00EF0980"/>
    <w:rsid w:val="00EF109B"/>
    <w:rsid w:val="00EF201C"/>
    <w:rsid w:val="00EF36AF"/>
    <w:rsid w:val="00EF4F84"/>
    <w:rsid w:val="00EF59A3"/>
    <w:rsid w:val="00EF6675"/>
    <w:rsid w:val="00F00F9C"/>
    <w:rsid w:val="00F01E5F"/>
    <w:rsid w:val="00F024F3"/>
    <w:rsid w:val="00F02ABA"/>
    <w:rsid w:val="00F03484"/>
    <w:rsid w:val="00F0437A"/>
    <w:rsid w:val="00F0573C"/>
    <w:rsid w:val="00F101B8"/>
    <w:rsid w:val="00F11037"/>
    <w:rsid w:val="00F153E3"/>
    <w:rsid w:val="00F15F25"/>
    <w:rsid w:val="00F16CD8"/>
    <w:rsid w:val="00F16F1B"/>
    <w:rsid w:val="00F2076C"/>
    <w:rsid w:val="00F250A9"/>
    <w:rsid w:val="00F267AF"/>
    <w:rsid w:val="00F30FF4"/>
    <w:rsid w:val="00F3122E"/>
    <w:rsid w:val="00F320EF"/>
    <w:rsid w:val="00F32368"/>
    <w:rsid w:val="00F331AD"/>
    <w:rsid w:val="00F35287"/>
    <w:rsid w:val="00F35AF3"/>
    <w:rsid w:val="00F40A70"/>
    <w:rsid w:val="00F42243"/>
    <w:rsid w:val="00F43A37"/>
    <w:rsid w:val="00F43B72"/>
    <w:rsid w:val="00F44C8A"/>
    <w:rsid w:val="00F451AB"/>
    <w:rsid w:val="00F4641B"/>
    <w:rsid w:val="00F46EB8"/>
    <w:rsid w:val="00F474DD"/>
    <w:rsid w:val="00F50CD1"/>
    <w:rsid w:val="00F511E4"/>
    <w:rsid w:val="00F51281"/>
    <w:rsid w:val="00F5279A"/>
    <w:rsid w:val="00F52D09"/>
    <w:rsid w:val="00F52E08"/>
    <w:rsid w:val="00F53A66"/>
    <w:rsid w:val="00F53BB9"/>
    <w:rsid w:val="00F53DDD"/>
    <w:rsid w:val="00F5462D"/>
    <w:rsid w:val="00F55109"/>
    <w:rsid w:val="00F55B21"/>
    <w:rsid w:val="00F56EF6"/>
    <w:rsid w:val="00F60082"/>
    <w:rsid w:val="00F61A9F"/>
    <w:rsid w:val="00F61B5F"/>
    <w:rsid w:val="00F64696"/>
    <w:rsid w:val="00F6591D"/>
    <w:rsid w:val="00F65AA9"/>
    <w:rsid w:val="00F6768F"/>
    <w:rsid w:val="00F72C2C"/>
    <w:rsid w:val="00F7562B"/>
    <w:rsid w:val="00F76CAB"/>
    <w:rsid w:val="00F772C6"/>
    <w:rsid w:val="00F815B5"/>
    <w:rsid w:val="00F84FA0"/>
    <w:rsid w:val="00F8518B"/>
    <w:rsid w:val="00F85195"/>
    <w:rsid w:val="00F8688C"/>
    <w:rsid w:val="00F868E3"/>
    <w:rsid w:val="00F90657"/>
    <w:rsid w:val="00F9344D"/>
    <w:rsid w:val="00F938BA"/>
    <w:rsid w:val="00F97919"/>
    <w:rsid w:val="00FA0731"/>
    <w:rsid w:val="00FA12B5"/>
    <w:rsid w:val="00FA2C46"/>
    <w:rsid w:val="00FA3525"/>
    <w:rsid w:val="00FA5A53"/>
    <w:rsid w:val="00FA60CD"/>
    <w:rsid w:val="00FB2265"/>
    <w:rsid w:val="00FB2551"/>
    <w:rsid w:val="00FB4769"/>
    <w:rsid w:val="00FB4B41"/>
    <w:rsid w:val="00FB4CDA"/>
    <w:rsid w:val="00FB5045"/>
    <w:rsid w:val="00FB5BC8"/>
    <w:rsid w:val="00FB6481"/>
    <w:rsid w:val="00FB6D36"/>
    <w:rsid w:val="00FC0965"/>
    <w:rsid w:val="00FC0F81"/>
    <w:rsid w:val="00FC252F"/>
    <w:rsid w:val="00FC29FE"/>
    <w:rsid w:val="00FC395C"/>
    <w:rsid w:val="00FC56B2"/>
    <w:rsid w:val="00FC5E8E"/>
    <w:rsid w:val="00FC716C"/>
    <w:rsid w:val="00FD3766"/>
    <w:rsid w:val="00FD4608"/>
    <w:rsid w:val="00FD47C4"/>
    <w:rsid w:val="00FD5666"/>
    <w:rsid w:val="00FD6B4B"/>
    <w:rsid w:val="00FD722A"/>
    <w:rsid w:val="00FE1C48"/>
    <w:rsid w:val="00FE2DCF"/>
    <w:rsid w:val="00FE3FA7"/>
    <w:rsid w:val="00FE4FC2"/>
    <w:rsid w:val="00FF2A4E"/>
    <w:rsid w:val="00FF2FCE"/>
    <w:rsid w:val="00FF4DE4"/>
    <w:rsid w:val="00FF4F7D"/>
    <w:rsid w:val="00FF54DF"/>
    <w:rsid w:val="00FF637C"/>
    <w:rsid w:val="00FF6979"/>
    <w:rsid w:val="00FF6D9D"/>
    <w:rsid w:val="00FF76BA"/>
    <w:rsid w:val="00FF7DD5"/>
    <w:rsid w:val="260310AD"/>
    <w:rsid w:val="2E03AC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32D18"/>
  <w15:docId w15:val="{D1BA9481-2604-4D25-A221-30C40297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A0751"/>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FooterChar">
    <w:name w:val="Footer Char"/>
    <w:basedOn w:val="DefaultParagraphFont"/>
    <w:link w:val="Footer"/>
    <w:uiPriority w:val="99"/>
    <w:rsid w:val="00E66F56"/>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https://www.health.vic.gov.au/quality-safety-service/victorian-perinatal-data-coll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Michelle Hawke (SCV)</DisplayName>
        <AccountId>459</AccountId>
        <AccountType/>
      </UserInfo>
      <UserInfo>
        <DisplayName>Melissah Burnett (SCV)</DisplayName>
        <AccountId>460</AccountId>
        <AccountType/>
      </UserInfo>
      <UserInfo>
        <DisplayName>Kerryn Eccleston (Health)</DisplayName>
        <AccountId>461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e0f2b5-5be5-4508-bce9-d7011ece0659"/>
    <ds:schemaRef ds:uri="6371cb4f-6914-47b5-91ad-9d8989e82aef"/>
    <ds:schemaRef ds:uri="http://schemas.microsoft.com/office/2006/metadata/properties"/>
    <ds:schemaRef ds:uri="http://purl.org/dc/terms/"/>
    <ds:schemaRef ds:uri="5ef5d2a5-5e0a-4ee3-8ef3-5bcda44265f1"/>
    <ds:schemaRef ds:uri="http://www.w3.org/XML/1998/namespace"/>
    <ds:schemaRef ds:uri="http://purl.org/dc/dcmitype/"/>
  </ds:schemaRefs>
</ds:datastoreItem>
</file>

<file path=customXml/itemProps2.xml><?xml version="1.0" encoding="utf-8"?>
<ds:datastoreItem xmlns:ds="http://schemas.openxmlformats.org/officeDocument/2006/customXml" ds:itemID="{6939A705-29AC-45C2-B49B-5EB9A326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2015</Words>
  <Characters>11676</Characters>
  <Application>Microsoft Office Word</Application>
  <DocSecurity>0</DocSecurity>
  <Lines>333</Lines>
  <Paragraphs>228</Paragraphs>
  <ScaleCrop>false</ScaleCrop>
  <HeadingPairs>
    <vt:vector size="2" baseType="variant">
      <vt:variant>
        <vt:lpstr>Title</vt:lpstr>
      </vt:variant>
      <vt:variant>
        <vt:i4>1</vt:i4>
      </vt:variant>
    </vt:vector>
  </HeadingPairs>
  <TitlesOfParts>
    <vt:vector size="1" baseType="lpstr">
      <vt:lpstr>Guidelines for reporting homebirths to the VPDC</vt:lpstr>
    </vt:vector>
  </TitlesOfParts>
  <Manager/>
  <Company>Victoria State Government, Department of Health</Company>
  <LinksUpToDate>false</LinksUpToDate>
  <CharactersWithSpaces>13463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reporting homebirths to the VPDC</dc:title>
  <dc:subject/>
  <dc:creator>Enterprise Technology Branch (ETB) </dc:creator>
  <cp:keywords/>
  <dc:description/>
  <cp:lastModifiedBy>Tyler McPherson (Health)</cp:lastModifiedBy>
  <cp:revision>2</cp:revision>
  <cp:lastPrinted>2020-03-30T03:28:00Z</cp:lastPrinted>
  <dcterms:created xsi:type="dcterms:W3CDTF">2024-05-13T04:03:00Z</dcterms:created>
  <dcterms:modified xsi:type="dcterms:W3CDTF">2024-05-13T04:03:00Z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2024-05-02T07:17:15Z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e5d3ffc5-1cab-4425-afc1-23e943f4e046</vt:lpwstr>
  </property>
  <property fmtid="{D5CDD505-2E9C-101B-9397-08002B2CF9AE}" pid="12" name="MSIP_Label_43e64453-338c-4f93-8a4d-0039a0a41f2a_ContentBits">
    <vt:lpwstr>2</vt:lpwstr>
  </property>
  <property fmtid="{D5CDD505-2E9C-101B-9397-08002B2CF9AE}" pid="13" name="GrammarlyDocumentId">
    <vt:lpwstr>983baa1310de20cdd0cc9adab4975cbd98df24c8cb0848d8fdac03fc64acfd96</vt:lpwstr>
  </property>
</Properties>
</file>