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083CF" w14:textId="6A528816" w:rsidR="00391059" w:rsidRPr="00AA361F" w:rsidRDefault="00391059" w:rsidP="00391059">
      <w:pPr>
        <w:tabs>
          <w:tab w:val="left" w:pos="1233"/>
        </w:tabs>
        <w:spacing w:after="200" w:line="257" w:lineRule="auto"/>
        <w:rPr>
          <w:rFonts w:ascii="Calibri" w:eastAsia="Calibri" w:hAnsi="Calibri" w:cs="Calibri"/>
          <w:b/>
          <w:bCs/>
          <w:color w:val="FF0000"/>
          <w:sz w:val="32"/>
          <w:szCs w:val="32"/>
        </w:rPr>
      </w:pPr>
      <w:r>
        <w:rPr>
          <w:rFonts w:ascii="Calibri" w:eastAsia="Calibri" w:hAnsi="Calibri" w:cs="Calibri"/>
          <w:b/>
          <w:bCs/>
          <w:color w:val="000000" w:themeColor="text1"/>
          <w:sz w:val="32"/>
          <w:szCs w:val="32"/>
          <w:lang w:val="de-DE"/>
        </w:rPr>
        <w:tab/>
      </w:r>
    </w:p>
    <w:p w14:paraId="7B887DD4" w14:textId="3FD8826E" w:rsidR="001D3F45" w:rsidRPr="00AA361F" w:rsidRDefault="002252E0" w:rsidP="5EB1CC28">
      <w:pPr>
        <w:spacing w:after="200" w:line="257" w:lineRule="auto"/>
        <w:rPr>
          <w:rFonts w:ascii="Calibri" w:eastAsia="Calibri" w:hAnsi="Calibri" w:cs="Calibri"/>
          <w:b/>
          <w:bCs/>
          <w:color w:val="000000" w:themeColor="text1"/>
          <w:sz w:val="32"/>
          <w:szCs w:val="32"/>
        </w:rPr>
      </w:pPr>
      <w:r w:rsidRPr="00AA361F">
        <w:rPr>
          <w:rFonts w:ascii="Calibri" w:eastAsia="Calibri" w:hAnsi="Calibri" w:cs="Calibri"/>
          <w:b/>
          <w:bCs/>
          <w:color w:val="000000" w:themeColor="text1"/>
          <w:sz w:val="32"/>
          <w:szCs w:val="32"/>
        </w:rPr>
        <w:t xml:space="preserve">Victorian Government response to the </w:t>
      </w:r>
      <w:r w:rsidR="00221E3D" w:rsidRPr="00AA361F">
        <w:rPr>
          <w:rFonts w:ascii="Calibri" w:eastAsia="Calibri" w:hAnsi="Calibri" w:cs="Calibri"/>
          <w:b/>
          <w:bCs/>
          <w:color w:val="000000" w:themeColor="text1"/>
          <w:sz w:val="32"/>
          <w:szCs w:val="32"/>
        </w:rPr>
        <w:t>Rev</w:t>
      </w:r>
      <w:r w:rsidR="0057283E" w:rsidRPr="00AA361F">
        <w:rPr>
          <w:rFonts w:ascii="Calibri" w:eastAsia="Calibri" w:hAnsi="Calibri" w:cs="Calibri"/>
          <w:b/>
          <w:bCs/>
          <w:color w:val="000000" w:themeColor="text1"/>
          <w:sz w:val="32"/>
          <w:szCs w:val="32"/>
        </w:rPr>
        <w:t>iew</w:t>
      </w:r>
      <w:r w:rsidR="00221E3D" w:rsidRPr="00AA361F">
        <w:rPr>
          <w:rFonts w:ascii="Calibri" w:eastAsia="Calibri" w:hAnsi="Calibri" w:cs="Calibri"/>
          <w:b/>
          <w:bCs/>
          <w:color w:val="000000" w:themeColor="text1"/>
          <w:sz w:val="32"/>
          <w:szCs w:val="32"/>
        </w:rPr>
        <w:t xml:space="preserve"> of the Medically Supervised Injecting Room </w:t>
      </w:r>
      <w:r w:rsidR="00121A3A" w:rsidRPr="00AA361F">
        <w:rPr>
          <w:rFonts w:ascii="Calibri" w:eastAsia="Calibri" w:hAnsi="Calibri" w:cs="Calibri"/>
          <w:b/>
          <w:bCs/>
          <w:color w:val="000000" w:themeColor="text1"/>
          <w:sz w:val="32"/>
          <w:szCs w:val="32"/>
        </w:rPr>
        <w:t xml:space="preserve">(MSIR) </w:t>
      </w:r>
      <w:r w:rsidR="00221E3D" w:rsidRPr="00AA361F">
        <w:rPr>
          <w:rFonts w:ascii="Calibri" w:eastAsia="Calibri" w:hAnsi="Calibri" w:cs="Calibri"/>
          <w:b/>
          <w:bCs/>
          <w:color w:val="000000" w:themeColor="text1"/>
          <w:sz w:val="32"/>
          <w:szCs w:val="32"/>
        </w:rPr>
        <w:t>2023</w:t>
      </w:r>
    </w:p>
    <w:p w14:paraId="3D6F862E" w14:textId="4E1D0396" w:rsidR="00BE33C6" w:rsidRDefault="00BE33C6" w:rsidP="485E6A95">
      <w:pPr>
        <w:spacing w:line="257" w:lineRule="auto"/>
        <w:rPr>
          <w:rFonts w:ascii="Calibri" w:eastAsia="Calibri" w:hAnsi="Calibri" w:cs="Calibri"/>
        </w:rPr>
      </w:pPr>
      <w:r w:rsidRPr="00BE33C6">
        <w:rPr>
          <w:rFonts w:ascii="Calibri" w:eastAsia="Calibri" w:hAnsi="Calibri" w:cs="Calibri"/>
        </w:rPr>
        <w:t>In February 2023 an independent panel, chaired by Mr John Ryan, delivered the second review</w:t>
      </w:r>
      <w:r w:rsidR="005526AA" w:rsidRPr="00BE33C6">
        <w:rPr>
          <w:rFonts w:ascii="Calibri" w:eastAsia="Calibri" w:hAnsi="Calibri" w:cs="Calibri"/>
          <w:i/>
        </w:rPr>
        <w:t xml:space="preserve"> </w:t>
      </w:r>
      <w:proofErr w:type="spellStart"/>
      <w:r w:rsidR="005526AA" w:rsidRPr="34DAECA1">
        <w:rPr>
          <w:rFonts w:ascii="Calibri" w:eastAsia="Calibri" w:hAnsi="Calibri" w:cs="Calibri"/>
          <w:i/>
          <w:iCs/>
        </w:rPr>
        <w:t>Review</w:t>
      </w:r>
      <w:proofErr w:type="spellEnd"/>
      <w:r w:rsidR="005526AA" w:rsidRPr="34DAECA1">
        <w:rPr>
          <w:rFonts w:ascii="Calibri" w:eastAsia="Calibri" w:hAnsi="Calibri" w:cs="Calibri"/>
          <w:i/>
          <w:iCs/>
        </w:rPr>
        <w:t xml:space="preserve"> of the Medically Supervised Injecting Room 2023</w:t>
      </w:r>
      <w:r w:rsidR="005526AA">
        <w:rPr>
          <w:rFonts w:ascii="Calibri" w:eastAsia="Calibri" w:hAnsi="Calibri" w:cs="Calibri"/>
          <w:i/>
        </w:rPr>
        <w:t xml:space="preserve"> </w:t>
      </w:r>
      <w:r w:rsidR="005526AA" w:rsidRPr="34DAECA1">
        <w:rPr>
          <w:rFonts w:ascii="Calibri" w:eastAsia="Calibri" w:hAnsi="Calibri" w:cs="Calibri"/>
        </w:rPr>
        <w:t xml:space="preserve">(the Ryan </w:t>
      </w:r>
      <w:r>
        <w:rPr>
          <w:rFonts w:ascii="Calibri" w:eastAsia="Calibri" w:hAnsi="Calibri" w:cs="Calibri"/>
        </w:rPr>
        <w:t>R</w:t>
      </w:r>
      <w:r w:rsidRPr="34DAECA1">
        <w:rPr>
          <w:rFonts w:ascii="Calibri" w:eastAsia="Calibri" w:hAnsi="Calibri" w:cs="Calibri"/>
        </w:rPr>
        <w:t>eview)</w:t>
      </w:r>
      <w:r w:rsidRPr="00BE33C6">
        <w:rPr>
          <w:rFonts w:ascii="Calibri" w:eastAsia="Calibri" w:hAnsi="Calibri" w:cs="Calibri"/>
        </w:rPr>
        <w:t xml:space="preserve">. Mr Ryan, along with members Ms Chris </w:t>
      </w:r>
      <w:proofErr w:type="spellStart"/>
      <w:r w:rsidRPr="00BE33C6">
        <w:rPr>
          <w:rFonts w:ascii="Calibri" w:eastAsia="Calibri" w:hAnsi="Calibri" w:cs="Calibri"/>
        </w:rPr>
        <w:t>Kotur</w:t>
      </w:r>
      <w:proofErr w:type="spellEnd"/>
      <w:r w:rsidRPr="00BE33C6">
        <w:rPr>
          <w:rFonts w:ascii="Calibri" w:eastAsia="Calibri" w:hAnsi="Calibri" w:cs="Calibri"/>
        </w:rPr>
        <w:t xml:space="preserve"> and the Hon. Robert Knowles outlined 10 recommendations to the Minister for Mental Health. </w:t>
      </w:r>
    </w:p>
    <w:p w14:paraId="2794F0DD" w14:textId="0E9BA8E8" w:rsidR="005526AA" w:rsidRDefault="005526AA" w:rsidP="485E6A95">
      <w:pPr>
        <w:spacing w:line="257" w:lineRule="auto"/>
        <w:rPr>
          <w:rFonts w:ascii="Calibri" w:eastAsia="Calibri" w:hAnsi="Calibri" w:cs="Calibri"/>
        </w:rPr>
      </w:pPr>
      <w:r>
        <w:rPr>
          <w:rFonts w:ascii="Calibri" w:eastAsia="Calibri" w:hAnsi="Calibri" w:cs="Calibri"/>
        </w:rPr>
        <w:t xml:space="preserve">The Government welcomed the findings and thanks </w:t>
      </w:r>
      <w:r w:rsidR="000C7827">
        <w:rPr>
          <w:rFonts w:ascii="Calibri" w:eastAsia="Calibri" w:hAnsi="Calibri" w:cs="Calibri"/>
        </w:rPr>
        <w:t xml:space="preserve">Mr </w:t>
      </w:r>
      <w:r>
        <w:rPr>
          <w:rFonts w:ascii="Calibri" w:eastAsia="Calibri" w:hAnsi="Calibri" w:cs="Calibri"/>
        </w:rPr>
        <w:t xml:space="preserve">Ryan and the </w:t>
      </w:r>
      <w:r w:rsidR="00BE33C6">
        <w:rPr>
          <w:rFonts w:ascii="Calibri" w:eastAsia="Calibri" w:hAnsi="Calibri" w:cs="Calibri"/>
        </w:rPr>
        <w:t xml:space="preserve">independent </w:t>
      </w:r>
      <w:r>
        <w:rPr>
          <w:rFonts w:ascii="Calibri" w:eastAsia="Calibri" w:hAnsi="Calibri" w:cs="Calibri"/>
        </w:rPr>
        <w:t xml:space="preserve">panel for their </w:t>
      </w:r>
      <w:r w:rsidR="00B6273E">
        <w:rPr>
          <w:rFonts w:ascii="Calibri" w:eastAsia="Calibri" w:hAnsi="Calibri" w:cs="Calibri"/>
        </w:rPr>
        <w:t xml:space="preserve">considered and detailed </w:t>
      </w:r>
      <w:r>
        <w:rPr>
          <w:rFonts w:ascii="Calibri" w:eastAsia="Calibri" w:hAnsi="Calibri" w:cs="Calibri"/>
        </w:rPr>
        <w:t xml:space="preserve">work. </w:t>
      </w:r>
    </w:p>
    <w:p w14:paraId="51824B9E" w14:textId="3ED341BE" w:rsidR="00C012E1" w:rsidRDefault="00121A3A" w:rsidP="48432623">
      <w:pPr>
        <w:spacing w:line="257" w:lineRule="auto"/>
        <w:rPr>
          <w:rFonts w:ascii="Calibri" w:eastAsia="Calibri" w:hAnsi="Calibri" w:cs="Calibri"/>
        </w:rPr>
      </w:pPr>
      <w:r w:rsidRPr="00121A3A">
        <w:rPr>
          <w:rFonts w:ascii="Calibri" w:eastAsia="Calibri" w:hAnsi="Calibri" w:cs="Calibri"/>
        </w:rPr>
        <w:t>The Ryan Review found that since its establishment in 2018, the MSIR trial in North Richmond has succeeded in achieving the trial’s central objective</w:t>
      </w:r>
      <w:r w:rsidR="00AA361F">
        <w:rPr>
          <w:rFonts w:ascii="Calibri" w:eastAsia="Calibri" w:hAnsi="Calibri" w:cs="Calibri"/>
        </w:rPr>
        <w:t xml:space="preserve">, with </w:t>
      </w:r>
      <w:r w:rsidR="008B7C18">
        <w:rPr>
          <w:rFonts w:ascii="Calibri" w:eastAsia="Calibri" w:hAnsi="Calibri" w:cs="Calibri"/>
        </w:rPr>
        <w:t>almost</w:t>
      </w:r>
      <w:r w:rsidRPr="00121A3A">
        <w:rPr>
          <w:rFonts w:ascii="Calibri" w:eastAsia="Calibri" w:hAnsi="Calibri" w:cs="Calibri"/>
        </w:rPr>
        <w:t xml:space="preserve"> 6,000 overdose events safely managed in the MSIR trial, and up to 63 lives have been saved. </w:t>
      </w:r>
    </w:p>
    <w:p w14:paraId="0E3D27F8" w14:textId="37791480" w:rsidR="004745C2" w:rsidRDefault="00B6273E" w:rsidP="485E6A95">
      <w:pPr>
        <w:spacing w:line="257" w:lineRule="auto"/>
        <w:rPr>
          <w:rFonts w:ascii="Calibri" w:eastAsia="Calibri" w:hAnsi="Calibri" w:cs="Calibri"/>
        </w:rPr>
      </w:pPr>
      <w:r w:rsidRPr="48432623">
        <w:rPr>
          <w:rFonts w:ascii="Calibri" w:eastAsia="Calibri" w:hAnsi="Calibri" w:cs="Calibri"/>
        </w:rPr>
        <w:t xml:space="preserve">The 10 recommendations, </w:t>
      </w:r>
      <w:r w:rsidR="00121A3A" w:rsidRPr="48432623">
        <w:rPr>
          <w:rFonts w:ascii="Calibri" w:eastAsia="Calibri" w:hAnsi="Calibri" w:cs="Calibri"/>
        </w:rPr>
        <w:t>includ</w:t>
      </w:r>
      <w:r w:rsidR="00121A3A">
        <w:rPr>
          <w:rFonts w:ascii="Calibri" w:eastAsia="Calibri" w:hAnsi="Calibri" w:cs="Calibri"/>
        </w:rPr>
        <w:t>ed</w:t>
      </w:r>
      <w:r w:rsidRPr="48432623">
        <w:rPr>
          <w:rFonts w:ascii="Calibri" w:eastAsia="Calibri" w:hAnsi="Calibri" w:cs="Calibri"/>
        </w:rPr>
        <w:t xml:space="preserve"> continuing the </w:t>
      </w:r>
      <w:r w:rsidR="00121A3A">
        <w:rPr>
          <w:rFonts w:ascii="Calibri" w:eastAsia="Calibri" w:hAnsi="Calibri" w:cs="Calibri"/>
        </w:rPr>
        <w:t xml:space="preserve">successful </w:t>
      </w:r>
      <w:r w:rsidRPr="48432623">
        <w:rPr>
          <w:rFonts w:ascii="Calibri" w:eastAsia="Calibri" w:hAnsi="Calibri" w:cs="Calibri"/>
        </w:rPr>
        <w:t>MSIR as an ongoing service, expanding support for clients, and addressing safety and amenity</w:t>
      </w:r>
      <w:r w:rsidR="008B7C18">
        <w:rPr>
          <w:rFonts w:ascii="Calibri" w:eastAsia="Calibri" w:hAnsi="Calibri" w:cs="Calibri"/>
        </w:rPr>
        <w:t xml:space="preserve"> concerns in the surrounding community</w:t>
      </w:r>
      <w:r w:rsidRPr="48432623">
        <w:rPr>
          <w:rFonts w:ascii="Calibri" w:eastAsia="Calibri" w:hAnsi="Calibri" w:cs="Calibri"/>
        </w:rPr>
        <w:t xml:space="preserve"> through stronger collaboration between agencies.</w:t>
      </w:r>
    </w:p>
    <w:p w14:paraId="1160B149" w14:textId="58715E25" w:rsidR="00BD7631" w:rsidRPr="003B0959" w:rsidRDefault="004E305A" w:rsidP="485E6A95">
      <w:pPr>
        <w:spacing w:line="257" w:lineRule="auto"/>
        <w:rPr>
          <w:b/>
          <w:bCs/>
        </w:rPr>
      </w:pPr>
      <w:r w:rsidRPr="48432623">
        <w:rPr>
          <w:rFonts w:ascii="Calibri" w:eastAsia="Calibri" w:hAnsi="Calibri" w:cs="Calibri"/>
          <w:b/>
          <w:bCs/>
        </w:rPr>
        <w:t>Progress against</w:t>
      </w:r>
      <w:r w:rsidR="003B0959" w:rsidRPr="48432623">
        <w:rPr>
          <w:rFonts w:ascii="Calibri" w:eastAsia="Calibri" w:hAnsi="Calibri" w:cs="Calibri"/>
          <w:b/>
          <w:bCs/>
        </w:rPr>
        <w:t xml:space="preserve"> immediate priorities</w:t>
      </w:r>
    </w:p>
    <w:p w14:paraId="4571000B" w14:textId="4C33A7AB" w:rsidR="00BE7D5E" w:rsidRPr="00543B25" w:rsidRDefault="48065DBA" w:rsidP="00BE7D5E">
      <w:pPr>
        <w:spacing w:line="257" w:lineRule="auto"/>
        <w:rPr>
          <w:rFonts w:ascii="Calibri" w:hAnsi="Calibri" w:cs="Calibri"/>
          <w:color w:val="000000"/>
          <w:shd w:val="clear" w:color="auto" w:fill="FFFFFF"/>
        </w:rPr>
      </w:pPr>
      <w:r w:rsidRPr="00543B25">
        <w:rPr>
          <w:rStyle w:val="normaltextrun"/>
          <w:rFonts w:ascii="Calibri" w:hAnsi="Calibri" w:cs="Calibri"/>
          <w:color w:val="000000"/>
          <w:shd w:val="clear" w:color="auto" w:fill="FFFFFF"/>
        </w:rPr>
        <w:t>The positive outcomes from the trial provide a clear</w:t>
      </w:r>
      <w:r>
        <w:rPr>
          <w:rStyle w:val="normaltextrun"/>
          <w:rFonts w:ascii="Calibri" w:hAnsi="Calibri" w:cs="Calibri"/>
          <w:color w:val="000000"/>
          <w:shd w:val="clear" w:color="auto" w:fill="FFFFFF"/>
        </w:rPr>
        <w:t xml:space="preserve"> </w:t>
      </w:r>
      <w:r w:rsidRPr="00543B25">
        <w:rPr>
          <w:rStyle w:val="normaltextrun"/>
          <w:rFonts w:ascii="Calibri" w:hAnsi="Calibri" w:cs="Calibri"/>
          <w:color w:val="000000"/>
          <w:shd w:val="clear" w:color="auto" w:fill="FFFFFF"/>
        </w:rPr>
        <w:t>justification for the continuation of the services offered</w:t>
      </w:r>
      <w:r>
        <w:rPr>
          <w:rStyle w:val="normaltextrun"/>
          <w:rFonts w:ascii="Calibri" w:hAnsi="Calibri" w:cs="Calibri"/>
          <w:color w:val="000000"/>
          <w:shd w:val="clear" w:color="auto" w:fill="FFFFFF"/>
        </w:rPr>
        <w:t xml:space="preserve"> </w:t>
      </w:r>
      <w:r w:rsidRPr="00543B25">
        <w:rPr>
          <w:rStyle w:val="normaltextrun"/>
          <w:rFonts w:ascii="Calibri" w:hAnsi="Calibri" w:cs="Calibri"/>
          <w:color w:val="000000"/>
          <w:shd w:val="clear" w:color="auto" w:fill="FFFFFF"/>
        </w:rPr>
        <w:t xml:space="preserve">by the </w:t>
      </w:r>
      <w:r w:rsidR="008B7C18">
        <w:rPr>
          <w:rStyle w:val="normaltextrun"/>
          <w:rFonts w:ascii="Calibri" w:hAnsi="Calibri" w:cs="Calibri"/>
          <w:color w:val="000000"/>
          <w:shd w:val="clear" w:color="auto" w:fill="FFFFFF"/>
        </w:rPr>
        <w:t xml:space="preserve">North Richmond </w:t>
      </w:r>
      <w:r w:rsidRPr="00543B25">
        <w:rPr>
          <w:rStyle w:val="normaltextrun"/>
          <w:rFonts w:ascii="Calibri" w:hAnsi="Calibri" w:cs="Calibri"/>
          <w:color w:val="000000"/>
          <w:shd w:val="clear" w:color="auto" w:fill="FFFFFF"/>
        </w:rPr>
        <w:t xml:space="preserve">MSIR in an ongoing capacity. </w:t>
      </w:r>
      <w:r w:rsidR="32388960">
        <w:rPr>
          <w:rStyle w:val="normaltextrun"/>
          <w:rFonts w:ascii="Calibri" w:hAnsi="Calibri" w:cs="Calibri"/>
          <w:color w:val="000000"/>
          <w:shd w:val="clear" w:color="auto" w:fill="FFFFFF"/>
        </w:rPr>
        <w:t>Accordingly,</w:t>
      </w:r>
      <w:r>
        <w:rPr>
          <w:rStyle w:val="normaltextrun"/>
          <w:rFonts w:ascii="Calibri" w:hAnsi="Calibri" w:cs="Calibri"/>
          <w:color w:val="000000"/>
          <w:shd w:val="clear" w:color="auto" w:fill="FFFFFF"/>
        </w:rPr>
        <w:t xml:space="preserve"> </w:t>
      </w:r>
      <w:r w:rsidR="7200A9E8" w:rsidRPr="402356A3">
        <w:rPr>
          <w:rFonts w:eastAsiaTheme="minorEastAsia"/>
        </w:rPr>
        <w:t xml:space="preserve">the Victorian Government </w:t>
      </w:r>
      <w:r w:rsidR="32388960" w:rsidRPr="402356A3">
        <w:rPr>
          <w:rFonts w:eastAsiaTheme="minorEastAsia"/>
        </w:rPr>
        <w:t xml:space="preserve">took immediate action to make the MSIR an ongoing service. On 16 May 2023, </w:t>
      </w:r>
      <w:r w:rsidR="700D0561" w:rsidRPr="402356A3">
        <w:rPr>
          <w:rFonts w:eastAsiaTheme="minorEastAsia"/>
        </w:rPr>
        <w:t>The Drugs, Poisons and Controlled Substances Amendment (Medically Supervised Injecting Centre) Bill 2023 received Royal Assent. This legislation establishe</w:t>
      </w:r>
      <w:r w:rsidR="44855F35" w:rsidRPr="402356A3">
        <w:rPr>
          <w:rFonts w:eastAsiaTheme="minorEastAsia"/>
        </w:rPr>
        <w:t>d</w:t>
      </w:r>
      <w:r w:rsidR="700D0561" w:rsidRPr="402356A3">
        <w:rPr>
          <w:rFonts w:eastAsiaTheme="minorEastAsia"/>
        </w:rPr>
        <w:t xml:space="preserve"> the North Richmond MSIR as a</w:t>
      </w:r>
      <w:r w:rsidR="419A16B9" w:rsidRPr="402356A3">
        <w:rPr>
          <w:rFonts w:eastAsiaTheme="minorEastAsia"/>
        </w:rPr>
        <w:t>n ongoing service</w:t>
      </w:r>
      <w:r w:rsidR="00B07D7E">
        <w:rPr>
          <w:rFonts w:eastAsiaTheme="minorEastAsia"/>
        </w:rPr>
        <w:t xml:space="preserve">. The Government also </w:t>
      </w:r>
      <w:proofErr w:type="gramStart"/>
      <w:r w:rsidR="00B07D7E">
        <w:rPr>
          <w:rFonts w:eastAsiaTheme="minorEastAsia"/>
        </w:rPr>
        <w:t xml:space="preserve">undertook </w:t>
      </w:r>
      <w:r w:rsidR="419A16B9" w:rsidRPr="402356A3">
        <w:rPr>
          <w:rFonts w:eastAsiaTheme="minorEastAsia"/>
        </w:rPr>
        <w:t xml:space="preserve"> immediate</w:t>
      </w:r>
      <w:proofErr w:type="gramEnd"/>
      <w:r w:rsidR="419A16B9" w:rsidRPr="402356A3">
        <w:rPr>
          <w:rFonts w:eastAsiaTheme="minorEastAsia"/>
        </w:rPr>
        <w:t xml:space="preserve"> measures to be taken to further boost safety and amenity in the North Richmond precinct and increase wrap-around supports for MSIR clients. </w:t>
      </w:r>
    </w:p>
    <w:p w14:paraId="28C44ABD" w14:textId="798E3DCA" w:rsidR="00635CF4" w:rsidRPr="00F576F2" w:rsidRDefault="64E9C9B5" w:rsidP="0007001C">
      <w:pPr>
        <w:rPr>
          <w:rFonts w:ascii="Calibri" w:eastAsia="Calibri" w:hAnsi="Calibri" w:cs="Calibri"/>
        </w:rPr>
      </w:pPr>
      <w:r>
        <w:t xml:space="preserve">The Ryan Review noted North Richmond Community </w:t>
      </w:r>
      <w:r w:rsidR="0215D2AE">
        <w:t xml:space="preserve">Health’s </w:t>
      </w:r>
      <w:r>
        <w:t>undoubted success in reducing overdoses and drug-related harm over the period of the trial</w:t>
      </w:r>
      <w:r w:rsidR="2A48B491">
        <w:t xml:space="preserve">. However, it was recommended a re-commissioning process occur to ensure that the MSIR provider has the structure, </w:t>
      </w:r>
      <w:r w:rsidR="656D6D53">
        <w:t>resources,</w:t>
      </w:r>
      <w:r w:rsidR="2A48B491">
        <w:t xml:space="preserve"> and expertise to support the proposed enhanced model of care </w:t>
      </w:r>
      <w:r w:rsidR="3AE98351" w:rsidRPr="402356A3">
        <w:rPr>
          <w:rFonts w:ascii="Calibri" w:eastAsia="Calibri" w:hAnsi="Calibri" w:cs="Calibri"/>
        </w:rPr>
        <w:t>A</w:t>
      </w:r>
      <w:r w:rsidR="419A16B9" w:rsidRPr="402356A3">
        <w:rPr>
          <w:rFonts w:ascii="Calibri" w:eastAsia="Calibri" w:hAnsi="Calibri" w:cs="Calibri"/>
        </w:rPr>
        <w:t xml:space="preserve"> recommissioning process</w:t>
      </w:r>
      <w:r w:rsidR="62BF9F4C" w:rsidRPr="402356A3">
        <w:rPr>
          <w:rFonts w:ascii="Calibri" w:eastAsia="Calibri" w:hAnsi="Calibri" w:cs="Calibri"/>
        </w:rPr>
        <w:t xml:space="preserve"> </w:t>
      </w:r>
      <w:r w:rsidR="2A48B491" w:rsidRPr="402356A3">
        <w:rPr>
          <w:rFonts w:ascii="Calibri" w:eastAsia="Calibri" w:hAnsi="Calibri" w:cs="Calibri"/>
        </w:rPr>
        <w:t>was undertaken</w:t>
      </w:r>
      <w:r w:rsidR="419A16B9" w:rsidRPr="402356A3">
        <w:rPr>
          <w:rFonts w:ascii="Calibri" w:eastAsia="Calibri" w:hAnsi="Calibri" w:cs="Calibri"/>
        </w:rPr>
        <w:t xml:space="preserve">, via an </w:t>
      </w:r>
      <w:r w:rsidR="16A49FFA" w:rsidRPr="402356A3">
        <w:rPr>
          <w:rFonts w:ascii="Calibri" w:eastAsia="Calibri" w:hAnsi="Calibri" w:cs="Calibri"/>
        </w:rPr>
        <w:t>invited call for submission</w:t>
      </w:r>
      <w:r w:rsidR="3AE98351" w:rsidRPr="402356A3">
        <w:rPr>
          <w:rFonts w:ascii="Calibri" w:eastAsia="Calibri" w:hAnsi="Calibri" w:cs="Calibri"/>
        </w:rPr>
        <w:t>s issued</w:t>
      </w:r>
      <w:r w:rsidR="419A16B9" w:rsidRPr="402356A3">
        <w:rPr>
          <w:rFonts w:ascii="Calibri" w:eastAsia="Calibri" w:hAnsi="Calibri" w:cs="Calibri"/>
        </w:rPr>
        <w:t xml:space="preserve"> </w:t>
      </w:r>
      <w:r w:rsidR="2FDE65BD" w:rsidRPr="402356A3">
        <w:rPr>
          <w:rFonts w:ascii="Calibri" w:eastAsia="Calibri" w:hAnsi="Calibri" w:cs="Calibri"/>
        </w:rPr>
        <w:t>in August 2023</w:t>
      </w:r>
      <w:r w:rsidR="419A16B9" w:rsidRPr="402356A3">
        <w:rPr>
          <w:rFonts w:ascii="Calibri" w:eastAsia="Calibri" w:hAnsi="Calibri" w:cs="Calibri"/>
        </w:rPr>
        <w:t>,</w:t>
      </w:r>
      <w:r w:rsidR="2FDE65BD" w:rsidRPr="402356A3">
        <w:rPr>
          <w:rFonts w:ascii="Calibri" w:eastAsia="Calibri" w:hAnsi="Calibri" w:cs="Calibri"/>
        </w:rPr>
        <w:t xml:space="preserve"> to identify a service provider</w:t>
      </w:r>
      <w:r w:rsidR="2DF5BC77" w:rsidRPr="402356A3">
        <w:rPr>
          <w:rFonts w:ascii="Calibri" w:eastAsia="Calibri" w:hAnsi="Calibri" w:cs="Calibri"/>
        </w:rPr>
        <w:t xml:space="preserve"> /</w:t>
      </w:r>
      <w:r w:rsidR="2FDE65BD" w:rsidRPr="402356A3">
        <w:rPr>
          <w:rFonts w:ascii="Calibri" w:eastAsia="Calibri" w:hAnsi="Calibri" w:cs="Calibri"/>
        </w:rPr>
        <w:t xml:space="preserve"> consortium to deliver an enhanced model of care </w:t>
      </w:r>
      <w:r w:rsidR="1C780A74" w:rsidRPr="402356A3">
        <w:rPr>
          <w:rFonts w:ascii="Calibri" w:eastAsia="Calibri" w:hAnsi="Calibri" w:cs="Calibri"/>
        </w:rPr>
        <w:t>at the North Richmond MSIR from July 2024</w:t>
      </w:r>
      <w:r w:rsidR="55D31838" w:rsidRPr="402356A3">
        <w:rPr>
          <w:rFonts w:ascii="Calibri" w:eastAsia="Calibri" w:hAnsi="Calibri" w:cs="Calibri"/>
        </w:rPr>
        <w:t>.</w:t>
      </w:r>
      <w:r w:rsidR="55D31838" w:rsidRPr="402356A3">
        <w:rPr>
          <w:rFonts w:eastAsia="Calibri"/>
        </w:rPr>
        <w:t xml:space="preserve"> </w:t>
      </w:r>
      <w:r w:rsidR="00B07D7E">
        <w:rPr>
          <w:rFonts w:eastAsia="Calibri"/>
        </w:rPr>
        <w:t>The successful provider consortium is comprised of North Richm</w:t>
      </w:r>
      <w:r w:rsidR="007B62B2">
        <w:rPr>
          <w:rFonts w:eastAsia="Calibri"/>
        </w:rPr>
        <w:t xml:space="preserve">ond Community Health, St Vincent’s Hospital, Your Community </w:t>
      </w:r>
      <w:proofErr w:type="gramStart"/>
      <w:r w:rsidR="007B62B2">
        <w:rPr>
          <w:rFonts w:eastAsia="Calibri"/>
        </w:rPr>
        <w:t>Health</w:t>
      </w:r>
      <w:proofErr w:type="gramEnd"/>
      <w:r w:rsidR="007B62B2">
        <w:rPr>
          <w:rFonts w:eastAsia="Calibri"/>
        </w:rPr>
        <w:t xml:space="preserve"> and Access Health. </w:t>
      </w:r>
      <w:r w:rsidR="55D31838" w:rsidRPr="402356A3">
        <w:rPr>
          <w:rFonts w:ascii="Calibri" w:eastAsia="Calibri" w:hAnsi="Calibri" w:cs="Calibri"/>
        </w:rPr>
        <w:t>In keeping with the Ryan review recommendation, the recommissioned MSIR will provide an enhanced model of care facilitated by a workforce with expertise in complex care coordination</w:t>
      </w:r>
      <w:r w:rsidR="007B62B2">
        <w:rPr>
          <w:rFonts w:ascii="Calibri" w:eastAsia="Calibri" w:hAnsi="Calibri" w:cs="Calibri"/>
        </w:rPr>
        <w:t xml:space="preserve">. </w:t>
      </w:r>
      <w:r w:rsidR="3D5EA8EC" w:rsidRPr="402356A3">
        <w:rPr>
          <w:rFonts w:ascii="Calibri" w:eastAsia="Calibri" w:hAnsi="Calibri" w:cs="Calibri"/>
        </w:rPr>
        <w:t xml:space="preserve"> </w:t>
      </w:r>
    </w:p>
    <w:p w14:paraId="5264264A" w14:textId="530C8356" w:rsidR="0007001C" w:rsidRPr="00B76E5E" w:rsidRDefault="00147440" w:rsidP="00B76E5E">
      <w:pPr>
        <w:rPr>
          <w:rFonts w:ascii="Calibri" w:eastAsia="Calibri" w:hAnsi="Calibri" w:cs="Calibri"/>
        </w:rPr>
      </w:pPr>
      <w:r>
        <w:rPr>
          <w:rFonts w:ascii="Calibri" w:eastAsia="Calibri" w:hAnsi="Calibri" w:cs="Calibri"/>
        </w:rPr>
        <w:t xml:space="preserve">To </w:t>
      </w:r>
      <w:r w:rsidRPr="0007001C">
        <w:rPr>
          <w:rFonts w:ascii="Calibri" w:eastAsia="Calibri" w:hAnsi="Calibri" w:cs="Calibri"/>
        </w:rPr>
        <w:t>help</w:t>
      </w:r>
      <w:r w:rsidRPr="00BE7D5E">
        <w:rPr>
          <w:rStyle w:val="normaltextrun"/>
          <w:rFonts w:ascii="Calibri" w:hAnsi="Calibri" w:cs="Calibri"/>
          <w:color w:val="000000"/>
          <w:shd w:val="clear" w:color="auto" w:fill="FFFFFF"/>
        </w:rPr>
        <w:t xml:space="preserve"> reduce the incidence of public injecting and overdose</w:t>
      </w:r>
      <w:r>
        <w:rPr>
          <w:rStyle w:val="normaltextrun"/>
          <w:rFonts w:ascii="Calibri" w:hAnsi="Calibri" w:cs="Calibri"/>
          <w:color w:val="000000"/>
          <w:shd w:val="clear" w:color="auto" w:fill="FFFFFF"/>
        </w:rPr>
        <w:t xml:space="preserve"> while</w:t>
      </w:r>
      <w:r w:rsidRPr="00BE7D5E">
        <w:rPr>
          <w:rStyle w:val="normaltextrun"/>
          <w:rFonts w:ascii="Calibri" w:hAnsi="Calibri" w:cs="Calibri"/>
          <w:color w:val="000000"/>
          <w:shd w:val="clear" w:color="auto" w:fill="FFFFFF"/>
        </w:rPr>
        <w:t xml:space="preserve"> responding to needs of the local </w:t>
      </w:r>
      <w:r w:rsidRPr="0007001C">
        <w:rPr>
          <w:rFonts w:eastAsia="Calibri"/>
        </w:rPr>
        <w:t>community and businesses</w:t>
      </w:r>
      <w:r w:rsidR="005B49B8">
        <w:rPr>
          <w:rFonts w:eastAsia="Calibri"/>
        </w:rPr>
        <w:t xml:space="preserve"> </w:t>
      </w:r>
      <w:r w:rsidR="005B49B8" w:rsidRPr="0007001C">
        <w:rPr>
          <w:rFonts w:ascii="Calibri" w:eastAsia="Calibri" w:hAnsi="Calibri" w:cs="Calibri"/>
        </w:rPr>
        <w:t xml:space="preserve">North Richmond Community Health </w:t>
      </w:r>
      <w:r>
        <w:rPr>
          <w:rFonts w:ascii="Calibri" w:eastAsia="Calibri" w:hAnsi="Calibri" w:cs="Calibri"/>
        </w:rPr>
        <w:t>have</w:t>
      </w:r>
      <w:r w:rsidR="005B49B8" w:rsidRPr="0007001C">
        <w:rPr>
          <w:rFonts w:ascii="Calibri" w:eastAsia="Calibri" w:hAnsi="Calibri" w:cs="Calibri"/>
        </w:rPr>
        <w:t xml:space="preserve"> been </w:t>
      </w:r>
      <w:r>
        <w:rPr>
          <w:rFonts w:ascii="Calibri" w:eastAsia="Calibri" w:hAnsi="Calibri" w:cs="Calibri"/>
        </w:rPr>
        <w:t>supported</w:t>
      </w:r>
      <w:r w:rsidR="005B49B8" w:rsidRPr="0007001C">
        <w:rPr>
          <w:rFonts w:ascii="Calibri" w:eastAsia="Calibri" w:hAnsi="Calibri" w:cs="Calibri"/>
        </w:rPr>
        <w:t xml:space="preserve"> to deliver an expanded</w:t>
      </w:r>
      <w:r w:rsidR="2F41DDB1" w:rsidRPr="0007001C">
        <w:rPr>
          <w:rFonts w:ascii="Calibri" w:eastAsia="Calibri" w:hAnsi="Calibri" w:cs="Calibri"/>
        </w:rPr>
        <w:t xml:space="preserve"> </w:t>
      </w:r>
      <w:r w:rsidR="249F36C9" w:rsidRPr="0007001C">
        <w:rPr>
          <w:rFonts w:ascii="Calibri" w:eastAsia="Calibri" w:hAnsi="Calibri" w:cs="Calibri"/>
        </w:rPr>
        <w:t>assertive outreach service in North Richmond</w:t>
      </w:r>
      <w:r w:rsidR="003660D4" w:rsidRPr="0007001C">
        <w:rPr>
          <w:rFonts w:ascii="Calibri" w:eastAsia="Calibri" w:hAnsi="Calibri" w:cs="Calibri"/>
        </w:rPr>
        <w:t xml:space="preserve">. </w:t>
      </w:r>
      <w:r w:rsidR="00F34B2F">
        <w:rPr>
          <w:rFonts w:ascii="Calibri" w:eastAsia="Calibri" w:hAnsi="Calibri" w:cs="Calibri"/>
        </w:rPr>
        <w:t>T</w:t>
      </w:r>
      <w:r w:rsidR="003660D4" w:rsidRPr="00BE7D5E">
        <w:rPr>
          <w:rStyle w:val="normaltextrun"/>
          <w:rFonts w:ascii="Calibri" w:hAnsi="Calibri" w:cs="Calibri"/>
          <w:color w:val="000000"/>
          <w:shd w:val="clear" w:color="auto" w:fill="FFFFFF"/>
        </w:rPr>
        <w:t>h</w:t>
      </w:r>
      <w:r>
        <w:rPr>
          <w:rStyle w:val="normaltextrun"/>
          <w:rFonts w:ascii="Calibri" w:hAnsi="Calibri" w:cs="Calibri"/>
          <w:color w:val="000000"/>
          <w:shd w:val="clear" w:color="auto" w:fill="FFFFFF"/>
        </w:rPr>
        <w:t xml:space="preserve">is </w:t>
      </w:r>
      <w:r w:rsidR="007231D5">
        <w:rPr>
          <w:rStyle w:val="normaltextrun"/>
          <w:rFonts w:ascii="Calibri" w:hAnsi="Calibri" w:cs="Calibri"/>
          <w:color w:val="000000"/>
          <w:shd w:val="clear" w:color="auto" w:fill="FFFFFF"/>
        </w:rPr>
        <w:t>enhanced</w:t>
      </w:r>
      <w:r w:rsidR="003660D4" w:rsidRPr="00BE7D5E">
        <w:rPr>
          <w:rStyle w:val="normaltextrun"/>
          <w:rFonts w:ascii="Calibri" w:hAnsi="Calibri" w:cs="Calibri"/>
          <w:color w:val="000000"/>
          <w:shd w:val="clear" w:color="auto" w:fill="FFFFFF"/>
        </w:rPr>
        <w:t xml:space="preserve"> service</w:t>
      </w:r>
      <w:r w:rsidR="002514B9">
        <w:rPr>
          <w:rStyle w:val="normaltextrun"/>
          <w:rFonts w:ascii="Calibri" w:hAnsi="Calibri" w:cs="Calibri"/>
          <w:color w:val="000000"/>
          <w:shd w:val="clear" w:color="auto" w:fill="FFFFFF"/>
        </w:rPr>
        <w:t xml:space="preserve"> commenced in September 2023,</w:t>
      </w:r>
      <w:r w:rsidR="003660D4" w:rsidRPr="00BE7D5E">
        <w:rPr>
          <w:rStyle w:val="normaltextrun"/>
          <w:rFonts w:ascii="Calibri" w:hAnsi="Calibri" w:cs="Calibri"/>
          <w:color w:val="000000"/>
          <w:shd w:val="clear" w:color="auto" w:fill="FFFFFF"/>
        </w:rPr>
        <w:t xml:space="preserve"> </w:t>
      </w:r>
      <w:r w:rsidR="00FD2169">
        <w:rPr>
          <w:rFonts w:ascii="Calibri" w:eastAsia="Calibri" w:hAnsi="Calibri" w:cs="Calibri"/>
        </w:rPr>
        <w:t xml:space="preserve">operates </w:t>
      </w:r>
      <w:r w:rsidR="00FD2169" w:rsidRPr="0007001C">
        <w:rPr>
          <w:rFonts w:ascii="Calibri" w:eastAsia="Calibri" w:hAnsi="Calibri" w:cs="Calibri"/>
        </w:rPr>
        <w:t xml:space="preserve">after-hours and on weekends </w:t>
      </w:r>
      <w:r w:rsidR="00FD2169">
        <w:rPr>
          <w:rFonts w:ascii="Calibri" w:eastAsia="Calibri" w:hAnsi="Calibri" w:cs="Calibri"/>
        </w:rPr>
        <w:t xml:space="preserve">and </w:t>
      </w:r>
      <w:r w:rsidR="003660D4" w:rsidRPr="0007001C">
        <w:rPr>
          <w:rFonts w:ascii="Calibri" w:eastAsia="Calibri" w:hAnsi="Calibri" w:cs="Calibri"/>
        </w:rPr>
        <w:t>employ</w:t>
      </w:r>
      <w:r w:rsidR="0007001C">
        <w:rPr>
          <w:rFonts w:ascii="Calibri" w:eastAsia="Calibri" w:hAnsi="Calibri" w:cs="Calibri"/>
        </w:rPr>
        <w:t>s</w:t>
      </w:r>
      <w:r w:rsidR="003660D4" w:rsidRPr="0007001C">
        <w:rPr>
          <w:rFonts w:ascii="Calibri" w:eastAsia="Calibri" w:hAnsi="Calibri" w:cs="Calibri"/>
        </w:rPr>
        <w:t xml:space="preserve"> a multidisciplinary workforce</w:t>
      </w:r>
      <w:r w:rsidR="00FD2169">
        <w:rPr>
          <w:rFonts w:ascii="Calibri" w:eastAsia="Calibri" w:hAnsi="Calibri" w:cs="Calibri"/>
        </w:rPr>
        <w:t>.</w:t>
      </w:r>
      <w:r w:rsidR="003660D4" w:rsidRPr="0007001C">
        <w:rPr>
          <w:rFonts w:ascii="Calibri" w:eastAsia="Calibri" w:hAnsi="Calibri" w:cs="Calibri"/>
        </w:rPr>
        <w:t xml:space="preserve"> </w:t>
      </w:r>
    </w:p>
    <w:p w14:paraId="4BC791A9" w14:textId="77777777" w:rsidR="0007001C" w:rsidRDefault="0007001C" w:rsidP="0007001C">
      <w:pPr>
        <w:spacing w:line="257" w:lineRule="auto"/>
        <w:rPr>
          <w:rFonts w:ascii="Calibri" w:eastAsia="Calibri" w:hAnsi="Calibri" w:cs="Calibri"/>
          <w:b/>
          <w:bCs/>
        </w:rPr>
      </w:pPr>
      <w:r w:rsidRPr="34DAECA1">
        <w:rPr>
          <w:rFonts w:ascii="Calibri" w:eastAsia="Calibri" w:hAnsi="Calibri" w:cs="Calibri"/>
          <w:b/>
          <w:bCs/>
        </w:rPr>
        <w:t>Implementation of the re</w:t>
      </w:r>
      <w:r>
        <w:rPr>
          <w:rFonts w:ascii="Calibri" w:eastAsia="Calibri" w:hAnsi="Calibri" w:cs="Calibri"/>
          <w:b/>
          <w:bCs/>
        </w:rPr>
        <w:t>view</w:t>
      </w:r>
      <w:r w:rsidRPr="34DAECA1">
        <w:rPr>
          <w:rFonts w:ascii="Calibri" w:eastAsia="Calibri" w:hAnsi="Calibri" w:cs="Calibri"/>
          <w:b/>
          <w:bCs/>
        </w:rPr>
        <w:t xml:space="preserve"> recommendations</w:t>
      </w:r>
    </w:p>
    <w:p w14:paraId="40937449" w14:textId="60E555A2" w:rsidR="0007001C" w:rsidRPr="0007001C" w:rsidRDefault="0007001C" w:rsidP="0007001C">
      <w:pPr>
        <w:spacing w:line="257" w:lineRule="auto"/>
        <w:rPr>
          <w:rFonts w:ascii="Calibri" w:eastAsia="Calibri" w:hAnsi="Calibri" w:cs="Calibri"/>
        </w:rPr>
      </w:pPr>
      <w:r w:rsidRPr="0007001C">
        <w:rPr>
          <w:rFonts w:ascii="Calibri" w:eastAsia="Calibri" w:hAnsi="Calibri" w:cs="Calibri"/>
        </w:rPr>
        <w:t>With the immediate priorities now in progress, the Victorian Government is committed to acting on the recommendations to reduce overdose harm, improve client health outcomes and improve neighbourhood amenity. Delivering these goals will require sustained and ongoing participation from a wide range of stakeholders including, but not limited to, the Department of Health,</w:t>
      </w:r>
      <w:r w:rsidR="00F20215">
        <w:rPr>
          <w:rFonts w:ascii="Calibri" w:eastAsia="Calibri" w:hAnsi="Calibri" w:cs="Calibri"/>
        </w:rPr>
        <w:t xml:space="preserve"> Homes Victoria as part of the</w:t>
      </w:r>
      <w:r w:rsidRPr="0007001C">
        <w:rPr>
          <w:rFonts w:ascii="Calibri" w:eastAsia="Calibri" w:hAnsi="Calibri" w:cs="Calibri"/>
        </w:rPr>
        <w:t xml:space="preserve"> Department of Families, Fairness and Housing, Department of Transport, Department of Education, Victoria Police, Ambulance Victoria, Yarra Council, local community groups, business owners and </w:t>
      </w:r>
      <w:proofErr w:type="gramStart"/>
      <w:r w:rsidRPr="0007001C">
        <w:rPr>
          <w:rFonts w:ascii="Calibri" w:eastAsia="Calibri" w:hAnsi="Calibri" w:cs="Calibri"/>
        </w:rPr>
        <w:t>local residents</w:t>
      </w:r>
      <w:proofErr w:type="gramEnd"/>
      <w:r w:rsidRPr="0007001C">
        <w:rPr>
          <w:rFonts w:ascii="Calibri" w:eastAsia="Calibri" w:hAnsi="Calibri" w:cs="Calibri"/>
        </w:rPr>
        <w:t>.</w:t>
      </w:r>
    </w:p>
    <w:p w14:paraId="3BD98601" w14:textId="3DFA9CF5" w:rsidR="003660D4" w:rsidRPr="0007001C" w:rsidRDefault="003660D4" w:rsidP="0007001C">
      <w:pPr>
        <w:spacing w:line="257" w:lineRule="auto"/>
        <w:rPr>
          <w:rFonts w:ascii="Calibri" w:eastAsia="Calibri" w:hAnsi="Calibri" w:cs="Calibri"/>
          <w:b/>
          <w:bCs/>
          <w:i/>
          <w:iCs/>
        </w:rPr>
      </w:pPr>
      <w:r w:rsidRPr="0007001C">
        <w:rPr>
          <w:rFonts w:ascii="Calibri" w:eastAsia="Calibri" w:hAnsi="Calibri" w:cs="Calibri"/>
          <w:b/>
          <w:bCs/>
          <w:i/>
          <w:iCs/>
        </w:rPr>
        <w:t>Working together</w:t>
      </w:r>
    </w:p>
    <w:p w14:paraId="22F6B639" w14:textId="59130D61" w:rsidR="003660D4" w:rsidRDefault="004854D6" w:rsidP="003660D4">
      <w:pPr>
        <w:spacing w:line="257" w:lineRule="auto"/>
      </w:pPr>
      <w:r>
        <w:rPr>
          <w:rFonts w:ascii="Calibri" w:eastAsia="Calibri" w:hAnsi="Calibri" w:cs="Calibri"/>
        </w:rPr>
        <w:lastRenderedPageBreak/>
        <w:t>The</w:t>
      </w:r>
      <w:r w:rsidR="003660D4" w:rsidRPr="48432623">
        <w:rPr>
          <w:rFonts w:ascii="Calibri" w:eastAsia="Calibri" w:hAnsi="Calibri" w:cs="Calibri"/>
        </w:rPr>
        <w:t xml:space="preserve"> North Richmond Precinct Revitalisation I</w:t>
      </w:r>
      <w:r w:rsidR="003660D4">
        <w:rPr>
          <w:rFonts w:ascii="Calibri" w:eastAsia="Calibri" w:hAnsi="Calibri" w:cs="Calibri"/>
        </w:rPr>
        <w:t xml:space="preserve">nter-Departmental </w:t>
      </w:r>
      <w:r w:rsidR="003660D4" w:rsidRPr="48432623">
        <w:rPr>
          <w:rFonts w:ascii="Calibri" w:eastAsia="Calibri" w:hAnsi="Calibri" w:cs="Calibri"/>
        </w:rPr>
        <w:t>C</w:t>
      </w:r>
      <w:r w:rsidR="003660D4">
        <w:rPr>
          <w:rFonts w:ascii="Calibri" w:eastAsia="Calibri" w:hAnsi="Calibri" w:cs="Calibri"/>
        </w:rPr>
        <w:t>ommittee (IDC)</w:t>
      </w:r>
      <w:r w:rsidR="003660D4" w:rsidRPr="48432623">
        <w:rPr>
          <w:rFonts w:ascii="Calibri" w:eastAsia="Calibri" w:hAnsi="Calibri" w:cs="Calibri"/>
        </w:rPr>
        <w:t xml:space="preserve"> </w:t>
      </w:r>
      <w:r w:rsidR="00010435">
        <w:rPr>
          <w:rFonts w:ascii="Calibri" w:eastAsia="Calibri" w:hAnsi="Calibri" w:cs="Calibri"/>
        </w:rPr>
        <w:t>has been established</w:t>
      </w:r>
      <w:r w:rsidR="00BD0AF1">
        <w:rPr>
          <w:rFonts w:ascii="Calibri" w:eastAsia="Calibri" w:hAnsi="Calibri" w:cs="Calibri"/>
        </w:rPr>
        <w:t xml:space="preserve">. </w:t>
      </w:r>
      <w:r w:rsidR="003660D4" w:rsidRPr="48432623">
        <w:rPr>
          <w:rFonts w:ascii="Calibri" w:eastAsia="Calibri" w:hAnsi="Calibri" w:cs="Calibri"/>
        </w:rPr>
        <w:t xml:space="preserve"> </w:t>
      </w:r>
      <w:r w:rsidR="00010435">
        <w:rPr>
          <w:rFonts w:ascii="Calibri" w:eastAsia="Calibri" w:hAnsi="Calibri" w:cs="Calibri"/>
        </w:rPr>
        <w:t>The IDC</w:t>
      </w:r>
      <w:r w:rsidR="00010435" w:rsidRPr="48432623">
        <w:rPr>
          <w:rFonts w:ascii="Calibri" w:eastAsia="Calibri" w:hAnsi="Calibri" w:cs="Calibri"/>
        </w:rPr>
        <w:t xml:space="preserve"> </w:t>
      </w:r>
      <w:r w:rsidR="003660D4" w:rsidRPr="48432623">
        <w:rPr>
          <w:rFonts w:ascii="Calibri" w:eastAsia="Calibri" w:hAnsi="Calibri" w:cs="Calibri"/>
        </w:rPr>
        <w:t xml:space="preserve">will focus on providing strategic advice to the </w:t>
      </w:r>
      <w:r w:rsidR="003660D4">
        <w:rPr>
          <w:rFonts w:ascii="Calibri" w:eastAsia="Calibri" w:hAnsi="Calibri" w:cs="Calibri"/>
        </w:rPr>
        <w:t xml:space="preserve">Victorian </w:t>
      </w:r>
      <w:r w:rsidR="003660D4" w:rsidRPr="48432623">
        <w:rPr>
          <w:rFonts w:ascii="Calibri" w:eastAsia="Calibri" w:hAnsi="Calibri" w:cs="Calibri"/>
        </w:rPr>
        <w:t xml:space="preserve">Government on critical issues and broader renewal challenges and opportunities in the North Richmond area. The </w:t>
      </w:r>
      <w:r w:rsidR="003660D4">
        <w:rPr>
          <w:rFonts w:ascii="Calibri" w:eastAsia="Calibri" w:hAnsi="Calibri" w:cs="Calibri"/>
        </w:rPr>
        <w:t>IDC</w:t>
      </w:r>
      <w:r w:rsidR="003660D4" w:rsidRPr="48432623">
        <w:rPr>
          <w:rFonts w:ascii="Calibri" w:eastAsia="Calibri" w:hAnsi="Calibri" w:cs="Calibri"/>
        </w:rPr>
        <w:t xml:space="preserve"> will provide whole of government leadership to drive the overall revitalisation of the precinct and will oversee a strategic and multi-agency response to improve the safety and amenity in North Richmond. </w:t>
      </w:r>
      <w:r w:rsidR="00BD0AF1">
        <w:rPr>
          <w:rFonts w:ascii="Calibri" w:eastAsia="Calibri" w:hAnsi="Calibri" w:cs="Calibri"/>
        </w:rPr>
        <w:t xml:space="preserve">The IDC Terms of Reference will be </w:t>
      </w:r>
      <w:r w:rsidR="00557BE1">
        <w:rPr>
          <w:rFonts w:ascii="Calibri" w:eastAsia="Calibri" w:hAnsi="Calibri" w:cs="Calibri"/>
        </w:rPr>
        <w:t>made publicly available.</w:t>
      </w:r>
    </w:p>
    <w:p w14:paraId="18CB4530" w14:textId="09374901" w:rsidR="000F46EF" w:rsidRPr="001A2942" w:rsidRDefault="000F46EF" w:rsidP="003660D4">
      <w:pPr>
        <w:spacing w:line="257" w:lineRule="auto"/>
        <w:rPr>
          <w:rFonts w:ascii="Calibri" w:eastAsia="Calibri" w:hAnsi="Calibri" w:cs="Calibri"/>
        </w:rPr>
      </w:pPr>
      <w:r>
        <w:rPr>
          <w:rStyle w:val="normaltextrun"/>
          <w:rFonts w:ascii="Calibri" w:hAnsi="Calibri" w:cs="Calibri"/>
          <w:color w:val="000000"/>
          <w:shd w:val="clear" w:color="auto" w:fill="FFFFFF"/>
        </w:rPr>
        <w:t xml:space="preserve">The </w:t>
      </w:r>
      <w:r w:rsidR="00AD32BD">
        <w:rPr>
          <w:rStyle w:val="normaltextrun"/>
          <w:rFonts w:ascii="Calibri" w:hAnsi="Calibri" w:cs="Calibri"/>
          <w:color w:val="000000"/>
          <w:shd w:val="clear" w:color="auto" w:fill="FFFFFF"/>
        </w:rPr>
        <w:t xml:space="preserve">existing </w:t>
      </w:r>
      <w:r>
        <w:rPr>
          <w:rStyle w:val="normaltextrun"/>
          <w:rFonts w:ascii="Calibri" w:hAnsi="Calibri" w:cs="Calibri"/>
          <w:color w:val="000000"/>
          <w:shd w:val="clear" w:color="auto" w:fill="FFFFFF"/>
        </w:rPr>
        <w:t xml:space="preserve">North Richmond Precinct Community Committee (NRPCC) and its Reference Groups, comprising around 70 stakeholders including public housing and private </w:t>
      </w:r>
      <w:r w:rsidR="00AD32BD">
        <w:rPr>
          <w:rStyle w:val="normaltextrun"/>
          <w:rFonts w:ascii="Calibri" w:hAnsi="Calibri" w:cs="Calibri"/>
          <w:color w:val="000000"/>
          <w:shd w:val="clear" w:color="auto" w:fill="FFFFFF"/>
        </w:rPr>
        <w:t xml:space="preserve">housing </w:t>
      </w:r>
      <w:r>
        <w:rPr>
          <w:rStyle w:val="normaltextrun"/>
          <w:rFonts w:ascii="Calibri" w:hAnsi="Calibri" w:cs="Calibri"/>
          <w:color w:val="000000"/>
          <w:shd w:val="clear" w:color="auto" w:fill="FFFFFF"/>
        </w:rPr>
        <w:t>residents, state and local government representatives and community sector organisations, will be able to elevate issues to the IDC</w:t>
      </w:r>
      <w:r w:rsidR="00AD32BD">
        <w:rPr>
          <w:rStyle w:val="normaltextrun"/>
          <w:rFonts w:ascii="Calibri" w:hAnsi="Calibri" w:cs="Calibri"/>
          <w:color w:val="000000"/>
          <w:shd w:val="clear" w:color="auto" w:fill="FFFFFF"/>
        </w:rPr>
        <w:t xml:space="preserve"> for further government consideration</w:t>
      </w:r>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14:paraId="678820C0" w14:textId="114ED341" w:rsidR="00394DD0" w:rsidRDefault="000F46EF" w:rsidP="00411A2F">
      <w:pPr>
        <w:spacing w:line="257" w:lineRule="auto"/>
        <w:rPr>
          <w:rFonts w:ascii="Calibri" w:eastAsia="Calibri" w:hAnsi="Calibri" w:cs="Calibri"/>
        </w:rPr>
      </w:pPr>
      <w:r>
        <w:rPr>
          <w:rFonts w:ascii="Calibri" w:eastAsia="Calibri" w:hAnsi="Calibri" w:cs="Calibri"/>
        </w:rPr>
        <w:t xml:space="preserve">In addition, </w:t>
      </w:r>
      <w:r w:rsidRPr="48432623">
        <w:rPr>
          <w:rFonts w:ascii="Calibri" w:eastAsia="Calibri" w:hAnsi="Calibri" w:cs="Calibri"/>
        </w:rPr>
        <w:t xml:space="preserve">Homes Victoria and the Department of Families Fairness and Housing will collectively build on existing work to improve coordination between security providers to ensure there is an integrated and proactive approach to security across the North Richmond precinct. </w:t>
      </w:r>
    </w:p>
    <w:p w14:paraId="281B8715" w14:textId="0DC9BA5F" w:rsidR="00411A2F" w:rsidRPr="0007001C" w:rsidRDefault="00411A2F" w:rsidP="0060344B">
      <w:pPr>
        <w:spacing w:line="257" w:lineRule="auto"/>
        <w:rPr>
          <w:rFonts w:ascii="Calibri" w:eastAsia="Calibri" w:hAnsi="Calibri" w:cs="Calibri"/>
          <w:b/>
          <w:bCs/>
          <w:i/>
          <w:iCs/>
        </w:rPr>
      </w:pPr>
      <w:r w:rsidRPr="0007001C">
        <w:rPr>
          <w:rFonts w:ascii="Calibri" w:eastAsia="Calibri" w:hAnsi="Calibri" w:cs="Calibri"/>
          <w:b/>
          <w:bCs/>
          <w:i/>
          <w:iCs/>
        </w:rPr>
        <w:t xml:space="preserve">Supporting the </w:t>
      </w:r>
      <w:r w:rsidR="000F46EF" w:rsidRPr="0007001C">
        <w:rPr>
          <w:rFonts w:ascii="Calibri" w:eastAsia="Calibri" w:hAnsi="Calibri" w:cs="Calibri"/>
          <w:b/>
          <w:bCs/>
          <w:i/>
          <w:iCs/>
        </w:rPr>
        <w:t>c</w:t>
      </w:r>
      <w:r w:rsidRPr="0007001C">
        <w:rPr>
          <w:rFonts w:ascii="Calibri" w:eastAsia="Calibri" w:hAnsi="Calibri" w:cs="Calibri"/>
          <w:b/>
          <w:bCs/>
          <w:i/>
          <w:iCs/>
        </w:rPr>
        <w:t>ommunity</w:t>
      </w:r>
      <w:r w:rsidR="000F46EF" w:rsidRPr="0007001C">
        <w:rPr>
          <w:rFonts w:ascii="Calibri" w:eastAsia="Calibri" w:hAnsi="Calibri" w:cs="Calibri"/>
          <w:b/>
          <w:bCs/>
          <w:i/>
          <w:iCs/>
        </w:rPr>
        <w:t xml:space="preserve"> </w:t>
      </w:r>
      <w:r w:rsidR="00BE7D5E" w:rsidRPr="0007001C">
        <w:rPr>
          <w:rFonts w:ascii="Calibri" w:eastAsia="Calibri" w:hAnsi="Calibri" w:cs="Calibri"/>
          <w:b/>
          <w:bCs/>
          <w:i/>
          <w:iCs/>
        </w:rPr>
        <w:t xml:space="preserve">and MSIR clients </w:t>
      </w:r>
    </w:p>
    <w:p w14:paraId="01D077A1" w14:textId="404E7887" w:rsidR="000F46EF" w:rsidRDefault="00394DD0" w:rsidP="000F46EF">
      <w:pPr>
        <w:spacing w:line="257" w:lineRule="auto"/>
        <w:rPr>
          <w:rFonts w:ascii="Calibri" w:eastAsia="Calibri" w:hAnsi="Calibri" w:cs="Calibri"/>
        </w:rPr>
      </w:pPr>
      <w:r w:rsidRPr="48432623">
        <w:rPr>
          <w:rFonts w:ascii="Calibri" w:eastAsia="Calibri" w:hAnsi="Calibri" w:cs="Calibri"/>
        </w:rPr>
        <w:t xml:space="preserve">To support the work of the enhanced outreach service in addressing the ongoing issue of inappropriately discarded injecting equipment, the Department of Health will work with the Department of Government Services (DGS) and the City of Yarra to improve the identification of drug litter hotspots and community reporting. </w:t>
      </w:r>
    </w:p>
    <w:p w14:paraId="77EE5D08" w14:textId="640F99A4" w:rsidR="000F46EF" w:rsidRDefault="00394DD0" w:rsidP="00394DD0">
      <w:pPr>
        <w:spacing w:line="257" w:lineRule="auto"/>
        <w:rPr>
          <w:rFonts w:ascii="Calibri" w:eastAsia="Calibri" w:hAnsi="Calibri" w:cs="Calibri"/>
        </w:rPr>
      </w:pPr>
      <w:r w:rsidRPr="0DB06C7A">
        <w:rPr>
          <w:rFonts w:ascii="Calibri" w:eastAsia="Calibri" w:hAnsi="Calibri" w:cs="Calibri"/>
        </w:rPr>
        <w:t xml:space="preserve">Work is </w:t>
      </w:r>
      <w:r w:rsidR="003660D4" w:rsidRPr="0DB06C7A">
        <w:rPr>
          <w:rFonts w:ascii="Calibri" w:eastAsia="Calibri" w:hAnsi="Calibri" w:cs="Calibri"/>
        </w:rPr>
        <w:t xml:space="preserve">also </w:t>
      </w:r>
      <w:r w:rsidRPr="0DB06C7A">
        <w:rPr>
          <w:rFonts w:ascii="Calibri" w:eastAsia="Calibri" w:hAnsi="Calibri" w:cs="Calibri"/>
        </w:rPr>
        <w:t xml:space="preserve">underway by Victoria Police, through the implementation of the neighbourhood policing initiative, to increase local policing efforts in the North Richmond precinct, including in the vicinity of the MSIR. </w:t>
      </w:r>
    </w:p>
    <w:p w14:paraId="6D6D2C5D" w14:textId="7CE1F57B" w:rsidR="00BE7D5E" w:rsidRPr="0007001C" w:rsidRDefault="00BE7D5E" w:rsidP="0060344B">
      <w:pPr>
        <w:spacing w:line="257" w:lineRule="auto"/>
        <w:rPr>
          <w:rFonts w:ascii="Calibri" w:eastAsia="Calibri" w:hAnsi="Calibri" w:cs="Calibri"/>
          <w:u w:val="single"/>
        </w:rPr>
      </w:pPr>
      <w:r>
        <w:rPr>
          <w:rFonts w:ascii="Calibri" w:eastAsia="Calibri" w:hAnsi="Calibri" w:cs="Calibri"/>
        </w:rPr>
        <w:t xml:space="preserve">In recognition of the important role of opioid pharmacotherapy in the treatment of addiction, the 2023-24 State Budget invested an </w:t>
      </w:r>
      <w:r w:rsidRPr="000F46EF">
        <w:rPr>
          <w:rFonts w:ascii="Calibri" w:eastAsia="Calibri" w:hAnsi="Calibri" w:cs="Calibri"/>
        </w:rPr>
        <w:t>additional $10 million in the Victorian pharmacotherapy system</w:t>
      </w:r>
      <w:r>
        <w:rPr>
          <w:rFonts w:ascii="Calibri" w:eastAsia="Calibri" w:hAnsi="Calibri" w:cs="Calibri"/>
        </w:rPr>
        <w:t xml:space="preserve">. </w:t>
      </w:r>
    </w:p>
    <w:p w14:paraId="128ABD6F" w14:textId="674C5D65" w:rsidR="00903459" w:rsidRPr="0056527F" w:rsidRDefault="000D10D6" w:rsidP="00DF6BC2">
      <w:pPr>
        <w:rPr>
          <w:rFonts w:ascii="Calibri" w:eastAsia="Calibri" w:hAnsi="Calibri" w:cs="Calibri"/>
          <w:b/>
          <w:bCs/>
          <w:i/>
          <w:iCs/>
        </w:rPr>
      </w:pPr>
      <w:r>
        <w:rPr>
          <w:rFonts w:ascii="Calibri" w:eastAsia="Calibri" w:hAnsi="Calibri" w:cs="Calibri"/>
          <w:b/>
          <w:bCs/>
          <w:i/>
          <w:iCs/>
        </w:rPr>
        <w:t>Leadership beyond the MSIR</w:t>
      </w:r>
    </w:p>
    <w:p w14:paraId="1FD796BF" w14:textId="38F814CA" w:rsidR="00DF6BC2" w:rsidRDefault="00900E77" w:rsidP="00DF6BC2">
      <w:pPr>
        <w:rPr>
          <w:rFonts w:ascii="Calibri" w:eastAsia="Calibri" w:hAnsi="Calibri" w:cs="Calibri"/>
        </w:rPr>
      </w:pPr>
      <w:r>
        <w:rPr>
          <w:rFonts w:ascii="Calibri" w:eastAsia="Calibri" w:hAnsi="Calibri" w:cs="Calibri"/>
        </w:rPr>
        <w:t xml:space="preserve">The </w:t>
      </w:r>
      <w:r w:rsidRPr="00900E77">
        <w:rPr>
          <w:rFonts w:ascii="Calibri" w:eastAsia="Calibri" w:hAnsi="Calibri" w:cs="Calibri"/>
        </w:rPr>
        <w:t xml:space="preserve">Ryan </w:t>
      </w:r>
      <w:r>
        <w:rPr>
          <w:rFonts w:ascii="Calibri" w:eastAsia="Calibri" w:hAnsi="Calibri" w:cs="Calibri"/>
        </w:rPr>
        <w:t xml:space="preserve">Review </w:t>
      </w:r>
      <w:r w:rsidRPr="00900E77">
        <w:rPr>
          <w:rFonts w:ascii="Calibri" w:eastAsia="Calibri" w:hAnsi="Calibri" w:cs="Calibri"/>
        </w:rPr>
        <w:t>found that addressing drug harms in Richmond requires a corresponding uplift in AOD system leadership and capability</w:t>
      </w:r>
      <w:r>
        <w:rPr>
          <w:rFonts w:ascii="Calibri" w:eastAsia="Calibri" w:hAnsi="Calibri" w:cs="Calibri"/>
        </w:rPr>
        <w:t xml:space="preserve"> across the state</w:t>
      </w:r>
      <w:r w:rsidRPr="00900E77">
        <w:rPr>
          <w:rFonts w:ascii="Calibri" w:eastAsia="Calibri" w:hAnsi="Calibri" w:cs="Calibri"/>
        </w:rPr>
        <w:t>.</w:t>
      </w:r>
      <w:r>
        <w:rPr>
          <w:rFonts w:ascii="Calibri" w:eastAsia="Calibri" w:hAnsi="Calibri" w:cs="Calibri"/>
        </w:rPr>
        <w:t xml:space="preserve"> Accordingly</w:t>
      </w:r>
      <w:r w:rsidR="00196480">
        <w:rPr>
          <w:rFonts w:ascii="Calibri" w:eastAsia="Calibri" w:hAnsi="Calibri" w:cs="Calibri"/>
        </w:rPr>
        <w:t>,</w:t>
      </w:r>
      <w:r>
        <w:rPr>
          <w:rFonts w:ascii="Calibri" w:eastAsia="Calibri" w:hAnsi="Calibri" w:cs="Calibri"/>
        </w:rPr>
        <w:t xml:space="preserve"> t</w:t>
      </w:r>
      <w:r w:rsidR="00DF6BC2">
        <w:rPr>
          <w:rFonts w:ascii="Calibri" w:eastAsia="Calibri" w:hAnsi="Calibri" w:cs="Calibri"/>
        </w:rPr>
        <w:t xml:space="preserve">he role of </w:t>
      </w:r>
      <w:r w:rsidR="00F5264F">
        <w:rPr>
          <w:rFonts w:ascii="Calibri" w:eastAsia="Calibri" w:hAnsi="Calibri" w:cs="Calibri"/>
        </w:rPr>
        <w:t>Chief</w:t>
      </w:r>
      <w:r w:rsidR="00DF6BC2">
        <w:rPr>
          <w:rFonts w:ascii="Calibri" w:eastAsia="Calibri" w:hAnsi="Calibri" w:cs="Calibri"/>
        </w:rPr>
        <w:t xml:space="preserve"> </w:t>
      </w:r>
      <w:r w:rsidR="003522BE">
        <w:rPr>
          <w:rFonts w:ascii="Calibri" w:eastAsia="Calibri" w:hAnsi="Calibri" w:cs="Calibri"/>
        </w:rPr>
        <w:t xml:space="preserve">Addiction </w:t>
      </w:r>
      <w:r w:rsidR="00DF6BC2">
        <w:rPr>
          <w:rFonts w:ascii="Calibri" w:eastAsia="Calibri" w:hAnsi="Calibri" w:cs="Calibri"/>
        </w:rPr>
        <w:t xml:space="preserve">Advisor </w:t>
      </w:r>
      <w:r w:rsidR="007373B4">
        <w:rPr>
          <w:rFonts w:ascii="Calibri" w:eastAsia="Calibri" w:hAnsi="Calibri" w:cs="Calibri"/>
        </w:rPr>
        <w:t xml:space="preserve">and an AOD Ministerial Advisory Council will be established within the Department of Health </w:t>
      </w:r>
      <w:r w:rsidR="00DF6BC2">
        <w:rPr>
          <w:rFonts w:ascii="Calibri" w:eastAsia="Calibri" w:hAnsi="Calibri" w:cs="Calibri"/>
        </w:rPr>
        <w:t>to provide AOD specialis</w:t>
      </w:r>
      <w:r>
        <w:rPr>
          <w:rFonts w:ascii="Calibri" w:eastAsia="Calibri" w:hAnsi="Calibri" w:cs="Calibri"/>
        </w:rPr>
        <w:t>t</w:t>
      </w:r>
      <w:r w:rsidR="00DF6BC2">
        <w:rPr>
          <w:rFonts w:ascii="Calibri" w:eastAsia="Calibri" w:hAnsi="Calibri" w:cs="Calibri"/>
        </w:rPr>
        <w:t xml:space="preserve"> leadership</w:t>
      </w:r>
      <w:r w:rsidR="003A52F5">
        <w:rPr>
          <w:rFonts w:ascii="Calibri" w:eastAsia="Calibri" w:hAnsi="Calibri" w:cs="Calibri"/>
        </w:rPr>
        <w:t>,</w:t>
      </w:r>
      <w:r w:rsidR="004C2A81">
        <w:rPr>
          <w:rFonts w:ascii="Calibri" w:eastAsia="Calibri" w:hAnsi="Calibri" w:cs="Calibri"/>
        </w:rPr>
        <w:t xml:space="preserve"> guide system-level reforms</w:t>
      </w:r>
      <w:r w:rsidR="00557BE1">
        <w:rPr>
          <w:rFonts w:ascii="Calibri" w:eastAsia="Calibri" w:hAnsi="Calibri" w:cs="Calibri"/>
        </w:rPr>
        <w:t xml:space="preserve">. They will also </w:t>
      </w:r>
      <w:r w:rsidR="007373B4">
        <w:rPr>
          <w:rFonts w:ascii="Calibri" w:eastAsia="Calibri" w:hAnsi="Calibri" w:cs="Calibri"/>
        </w:rPr>
        <w:t>provide expert advice on AOD priorities</w:t>
      </w:r>
      <w:r w:rsidR="00F25B0C">
        <w:rPr>
          <w:rFonts w:ascii="Calibri" w:eastAsia="Calibri" w:hAnsi="Calibri" w:cs="Calibri"/>
        </w:rPr>
        <w:t xml:space="preserve"> to the Minister for Mental Health and the Secretary of the Department of Health</w:t>
      </w:r>
      <w:r w:rsidR="00DF6BC2">
        <w:rPr>
          <w:rFonts w:ascii="Calibri" w:eastAsia="Calibri" w:hAnsi="Calibri" w:cs="Calibri"/>
        </w:rPr>
        <w:t xml:space="preserve">. </w:t>
      </w:r>
    </w:p>
    <w:p w14:paraId="14E6731A" w14:textId="5AA22E07" w:rsidR="00D45263" w:rsidRPr="00DF6BC2" w:rsidRDefault="00D45263" w:rsidP="00D45263">
      <w:pPr>
        <w:rPr>
          <w:rFonts w:ascii="Calibri" w:eastAsia="Calibri" w:hAnsi="Calibri" w:cs="Calibri"/>
          <w:b/>
          <w:bCs/>
          <w:i/>
          <w:iCs/>
        </w:rPr>
      </w:pPr>
      <w:r>
        <w:rPr>
          <w:rFonts w:ascii="Calibri" w:eastAsia="Calibri" w:hAnsi="Calibri" w:cs="Calibri"/>
          <w:b/>
          <w:bCs/>
          <w:i/>
          <w:iCs/>
        </w:rPr>
        <w:t>Access to pharmacotherapy</w:t>
      </w:r>
    </w:p>
    <w:p w14:paraId="03D5AC8B" w14:textId="3559C86A" w:rsidR="00FA7744" w:rsidRDefault="00DE5EB0" w:rsidP="0045017C">
      <w:pPr>
        <w:rPr>
          <w:rFonts w:ascii="Calibri" w:eastAsia="Calibri" w:hAnsi="Calibri" w:cs="Calibri"/>
        </w:rPr>
      </w:pPr>
      <w:r w:rsidRPr="004A5E8C">
        <w:rPr>
          <w:rFonts w:ascii="Calibri" w:eastAsia="Calibri" w:hAnsi="Calibri" w:cs="Calibri"/>
        </w:rPr>
        <w:t xml:space="preserve">The Ryan Review identified that Victoria’s pharmacotherapy system is unable to meet the needs of the community, as people struggle to access the drug treatment medication that would help them cease or reduce their drug use. </w:t>
      </w:r>
      <w:r w:rsidR="0045017C">
        <w:rPr>
          <w:rFonts w:ascii="Calibri" w:eastAsia="Calibri" w:hAnsi="Calibri" w:cs="Calibri"/>
        </w:rPr>
        <w:t xml:space="preserve">To </w:t>
      </w:r>
      <w:r>
        <w:rPr>
          <w:rFonts w:ascii="Calibri" w:eastAsia="Calibri" w:hAnsi="Calibri" w:cs="Calibri"/>
        </w:rPr>
        <w:t>maintain and strengthen access to</w:t>
      </w:r>
      <w:r w:rsidR="0045017C">
        <w:rPr>
          <w:rFonts w:ascii="Calibri" w:eastAsia="Calibri" w:hAnsi="Calibri" w:cs="Calibri"/>
        </w:rPr>
        <w:t xml:space="preserve"> opioid pharmacotherapy in</w:t>
      </w:r>
      <w:r w:rsidR="007D2301">
        <w:rPr>
          <w:rFonts w:ascii="Calibri" w:eastAsia="Calibri" w:hAnsi="Calibri" w:cs="Calibri"/>
        </w:rPr>
        <w:t xml:space="preserve"> the Victorian Government will work to </w:t>
      </w:r>
      <w:r w:rsidR="00FA7744">
        <w:rPr>
          <w:rFonts w:ascii="Calibri" w:eastAsia="Calibri" w:hAnsi="Calibri" w:cs="Calibri"/>
        </w:rPr>
        <w:t>enhance</w:t>
      </w:r>
      <w:r w:rsidR="0045017C">
        <w:rPr>
          <w:rFonts w:ascii="Calibri" w:eastAsia="Calibri" w:hAnsi="Calibri" w:cs="Calibri"/>
        </w:rPr>
        <w:t xml:space="preserve"> community health service</w:t>
      </w:r>
      <w:r w:rsidR="00FA7744">
        <w:rPr>
          <w:rFonts w:ascii="Calibri" w:eastAsia="Calibri" w:hAnsi="Calibri" w:cs="Calibri"/>
        </w:rPr>
        <w:t xml:space="preserve"> prescribing</w:t>
      </w:r>
      <w:r w:rsidR="0045017C">
        <w:rPr>
          <w:rFonts w:ascii="Calibri" w:eastAsia="Calibri" w:hAnsi="Calibri" w:cs="Calibri"/>
        </w:rPr>
        <w:t>, address prescriber shortages</w:t>
      </w:r>
      <w:r w:rsidR="00FA7744">
        <w:rPr>
          <w:rFonts w:ascii="Calibri" w:eastAsia="Calibri" w:hAnsi="Calibri" w:cs="Calibri"/>
        </w:rPr>
        <w:t>.</w:t>
      </w:r>
    </w:p>
    <w:p w14:paraId="0E1638CF" w14:textId="66754F52" w:rsidR="00421299" w:rsidRPr="00421299" w:rsidRDefault="00421299" w:rsidP="00421299">
      <w:pPr>
        <w:overflowPunct w:val="0"/>
        <w:autoSpaceDE w:val="0"/>
        <w:autoSpaceDN w:val="0"/>
        <w:adjustRightInd w:val="0"/>
        <w:spacing w:before="120" w:after="120" w:line="240" w:lineRule="auto"/>
        <w:textAlignment w:val="baseline"/>
      </w:pPr>
      <w:r>
        <w:rPr>
          <w:rFonts w:ascii="Calibri" w:eastAsia="Calibri" w:hAnsi="Calibri" w:cs="Calibri"/>
        </w:rPr>
        <w:t>Recognising that short-term measures have been unable to address the complex issues impacting access to treatment, dedicated resources have been allocated to a review of Victoria’s opioid pharmacotherapy treatment program</w:t>
      </w:r>
      <w:r w:rsidR="002F1535">
        <w:rPr>
          <w:rFonts w:ascii="Calibri" w:eastAsia="Calibri" w:hAnsi="Calibri" w:cs="Calibri"/>
        </w:rPr>
        <w:t>.</w:t>
      </w:r>
      <w:r>
        <w:rPr>
          <w:rFonts w:ascii="Calibri" w:eastAsia="Calibri" w:hAnsi="Calibri" w:cs="Calibri"/>
        </w:rPr>
        <w:t xml:space="preserve"> A new program will </w:t>
      </w:r>
      <w:r>
        <w:t>deliver increased access to opioid pharmacotherapy in community health services, addressing prescriber shortages and delivering on reforms to ensure sustained access to opioid pharmacotherapy in Victoria.</w:t>
      </w:r>
    </w:p>
    <w:p w14:paraId="058E2296" w14:textId="77777777" w:rsidR="00421299" w:rsidRDefault="00421299" w:rsidP="00421299">
      <w:pPr>
        <w:rPr>
          <w:rFonts w:ascii="Calibri" w:eastAsia="Calibri" w:hAnsi="Calibri" w:cs="Calibri"/>
        </w:rPr>
      </w:pPr>
      <w:r>
        <w:rPr>
          <w:rFonts w:ascii="Calibri" w:eastAsia="Calibri" w:hAnsi="Calibri" w:cs="Calibri"/>
        </w:rPr>
        <w:t>Alongside a recommended increase in the availability of pharmacotherapy and diversifying pharmacotherapy treatment options, a hydromorphone trial will be established as a Victorian-first initiative. A clinical trial of hydromorphone will be conducted to assess its role as a pharmacotherapy option, particularly for those where previous treatments have been ineffective.</w:t>
      </w:r>
    </w:p>
    <w:p w14:paraId="3035688C" w14:textId="1F53D05C" w:rsidR="00411A2F" w:rsidRPr="0007001C" w:rsidRDefault="00394DD0" w:rsidP="0060344B">
      <w:pPr>
        <w:spacing w:line="257" w:lineRule="auto"/>
        <w:rPr>
          <w:rFonts w:ascii="Calibri" w:eastAsia="Calibri" w:hAnsi="Calibri" w:cs="Calibri"/>
          <w:b/>
          <w:bCs/>
          <w:i/>
          <w:iCs/>
        </w:rPr>
      </w:pPr>
      <w:r w:rsidRPr="0007001C">
        <w:rPr>
          <w:rFonts w:ascii="Calibri" w:eastAsia="Calibri" w:hAnsi="Calibri" w:cs="Calibri"/>
          <w:b/>
          <w:bCs/>
          <w:i/>
          <w:iCs/>
        </w:rPr>
        <w:t xml:space="preserve">Measuring success </w:t>
      </w:r>
    </w:p>
    <w:p w14:paraId="616D433F" w14:textId="0489A680" w:rsidR="0007001C" w:rsidRDefault="0007001C" w:rsidP="0007001C">
      <w:pPr>
        <w:spacing w:line="257" w:lineRule="auto"/>
        <w:rPr>
          <w:rFonts w:ascii="Calibri" w:eastAsia="Calibri" w:hAnsi="Calibri" w:cs="Calibri"/>
        </w:rPr>
      </w:pPr>
      <w:r w:rsidRPr="485E6A95">
        <w:rPr>
          <w:rFonts w:ascii="Calibri" w:eastAsia="Calibri" w:hAnsi="Calibri" w:cs="Calibri"/>
        </w:rPr>
        <w:t>Co-chaired by the Department of Families, Fairness and Housing and the Department of Health, the IDC will hold responsibility for monitoring and reporting on progress made against the Ryan review recommendations</w:t>
      </w:r>
      <w:r w:rsidR="005707BF">
        <w:rPr>
          <w:rFonts w:ascii="Calibri" w:eastAsia="Calibri" w:hAnsi="Calibri" w:cs="Calibri"/>
        </w:rPr>
        <w:t xml:space="preserve"> and reporting to government</w:t>
      </w:r>
      <w:r w:rsidRPr="485E6A95">
        <w:rPr>
          <w:rFonts w:ascii="Calibri" w:eastAsia="Calibri" w:hAnsi="Calibri" w:cs="Calibri"/>
        </w:rPr>
        <w:t xml:space="preserve">. </w:t>
      </w:r>
    </w:p>
    <w:p w14:paraId="20D9B6F8" w14:textId="72E77120" w:rsidR="00BE7D5E" w:rsidRPr="00972D52" w:rsidDel="00394DD0" w:rsidRDefault="00394DD0" w:rsidP="0060344B">
      <w:pPr>
        <w:spacing w:line="257" w:lineRule="auto"/>
        <w:rPr>
          <w:rFonts w:ascii="Calibri" w:eastAsia="Calibri" w:hAnsi="Calibri" w:cs="Calibri"/>
        </w:rPr>
      </w:pPr>
      <w:r w:rsidRPr="0007001C">
        <w:rPr>
          <w:rFonts w:ascii="Calibri" w:eastAsia="Calibri" w:hAnsi="Calibri" w:cs="Calibri"/>
        </w:rPr>
        <w:lastRenderedPageBreak/>
        <w:t xml:space="preserve">A further review of the North Richmond MSIR service </w:t>
      </w:r>
      <w:r w:rsidR="0007001C">
        <w:rPr>
          <w:rFonts w:ascii="Calibri" w:eastAsia="Calibri" w:hAnsi="Calibri" w:cs="Calibri"/>
        </w:rPr>
        <w:t>was</w:t>
      </w:r>
      <w:r w:rsidRPr="0007001C">
        <w:rPr>
          <w:rFonts w:ascii="Calibri" w:eastAsia="Calibri" w:hAnsi="Calibri" w:cs="Calibri"/>
        </w:rPr>
        <w:t xml:space="preserve"> included as part of the </w:t>
      </w:r>
      <w:r w:rsidR="0007001C" w:rsidRPr="48432623">
        <w:rPr>
          <w:rFonts w:ascii="Calibri" w:eastAsia="Calibri" w:hAnsi="Calibri" w:cs="Calibri"/>
          <w:i/>
          <w:iCs/>
        </w:rPr>
        <w:t>Drugs, Poisons and Controlled Substances Amendment</w:t>
      </w:r>
      <w:r w:rsidR="0007001C" w:rsidRPr="48432623">
        <w:rPr>
          <w:rFonts w:ascii="Calibri" w:eastAsia="Calibri" w:hAnsi="Calibri" w:cs="Calibri"/>
        </w:rPr>
        <w:t xml:space="preserve"> (</w:t>
      </w:r>
      <w:r w:rsidR="0007001C" w:rsidRPr="48432623">
        <w:rPr>
          <w:rFonts w:ascii="Calibri" w:eastAsia="Calibri" w:hAnsi="Calibri" w:cs="Calibri"/>
          <w:i/>
          <w:iCs/>
        </w:rPr>
        <w:t>Medically Supervised Injecting Centre) Bill 2023</w:t>
      </w:r>
      <w:r w:rsidR="0007001C">
        <w:rPr>
          <w:rFonts w:ascii="Calibri" w:eastAsia="Calibri" w:hAnsi="Calibri" w:cs="Calibri"/>
          <w:i/>
          <w:iCs/>
        </w:rPr>
        <w:t xml:space="preserve">, </w:t>
      </w:r>
      <w:r w:rsidRPr="0007001C">
        <w:rPr>
          <w:rFonts w:ascii="Calibri" w:eastAsia="Calibri" w:hAnsi="Calibri" w:cs="Calibri"/>
        </w:rPr>
        <w:t>which requires a review to be completed before 1 January 2028. </w:t>
      </w:r>
    </w:p>
    <w:p w14:paraId="18041449" w14:textId="547A7EC0" w:rsidR="006746AE" w:rsidRPr="006E08B4" w:rsidRDefault="111F88E6" w:rsidP="48432623">
      <w:pPr>
        <w:spacing w:line="257" w:lineRule="auto"/>
        <w:rPr>
          <w:rFonts w:ascii="Calibri" w:eastAsia="Calibri" w:hAnsi="Calibri" w:cs="Calibri"/>
          <w:b/>
          <w:bCs/>
        </w:rPr>
      </w:pPr>
      <w:r w:rsidRPr="34DAECA1">
        <w:rPr>
          <w:rFonts w:ascii="Calibri" w:eastAsia="Calibri" w:hAnsi="Calibri" w:cs="Calibri"/>
          <w:b/>
          <w:bCs/>
        </w:rPr>
        <w:t xml:space="preserve">Other </w:t>
      </w:r>
      <w:r w:rsidR="7C5DA535" w:rsidRPr="34DAECA1">
        <w:rPr>
          <w:rFonts w:ascii="Calibri" w:eastAsia="Calibri" w:hAnsi="Calibri" w:cs="Calibri"/>
          <w:b/>
          <w:bCs/>
        </w:rPr>
        <w:t>recommendation</w:t>
      </w:r>
      <w:r w:rsidR="35DCCC6E" w:rsidRPr="34DAECA1">
        <w:rPr>
          <w:rFonts w:ascii="Calibri" w:eastAsia="Calibri" w:hAnsi="Calibri" w:cs="Calibri"/>
          <w:b/>
          <w:bCs/>
        </w:rPr>
        <w:t>s</w:t>
      </w:r>
    </w:p>
    <w:p w14:paraId="2B65C8D8" w14:textId="3E06927E" w:rsidR="00AD2AED" w:rsidRDefault="6FFBDFBF">
      <w:r w:rsidRPr="34DAECA1">
        <w:rPr>
          <w:rFonts w:ascii="Calibri" w:eastAsia="Calibri" w:hAnsi="Calibri" w:cs="Calibri"/>
        </w:rPr>
        <w:t xml:space="preserve">As announced in March </w:t>
      </w:r>
      <w:r w:rsidR="00133271">
        <w:rPr>
          <w:rFonts w:ascii="Calibri" w:eastAsia="Calibri" w:hAnsi="Calibri" w:cs="Calibri"/>
        </w:rPr>
        <w:t>2023</w:t>
      </w:r>
      <w:r w:rsidRPr="34DAECA1">
        <w:rPr>
          <w:rFonts w:ascii="Calibri" w:eastAsia="Calibri" w:hAnsi="Calibri" w:cs="Calibri"/>
        </w:rPr>
        <w:t>, t</w:t>
      </w:r>
      <w:r w:rsidR="6E152CA1" w:rsidRPr="34DAECA1">
        <w:rPr>
          <w:rFonts w:ascii="Calibri" w:eastAsia="Calibri" w:hAnsi="Calibri" w:cs="Calibri"/>
        </w:rPr>
        <w:t xml:space="preserve">he </w:t>
      </w:r>
      <w:r w:rsidR="4BDC9B38" w:rsidRPr="34DAECA1">
        <w:rPr>
          <w:rFonts w:ascii="Calibri" w:eastAsia="Calibri" w:hAnsi="Calibri" w:cs="Calibri"/>
        </w:rPr>
        <w:t xml:space="preserve">Victorian </w:t>
      </w:r>
      <w:r w:rsidR="6E152CA1" w:rsidRPr="34DAECA1">
        <w:rPr>
          <w:rFonts w:ascii="Calibri" w:eastAsia="Calibri" w:hAnsi="Calibri" w:cs="Calibri"/>
        </w:rPr>
        <w:t xml:space="preserve">Government </w:t>
      </w:r>
      <w:r w:rsidRPr="34DAECA1">
        <w:rPr>
          <w:rFonts w:ascii="Calibri" w:eastAsia="Calibri" w:hAnsi="Calibri" w:cs="Calibri"/>
        </w:rPr>
        <w:t>will not be</w:t>
      </w:r>
      <w:r w:rsidR="6E152CA1" w:rsidRPr="34DAECA1">
        <w:rPr>
          <w:rFonts w:ascii="Calibri" w:eastAsia="Calibri" w:hAnsi="Calibri" w:cs="Calibri"/>
        </w:rPr>
        <w:t xml:space="preserve"> </w:t>
      </w:r>
      <w:r w:rsidR="00411A2F">
        <w:rPr>
          <w:rFonts w:ascii="Calibri" w:eastAsia="Calibri" w:hAnsi="Calibri" w:cs="Calibri"/>
        </w:rPr>
        <w:t xml:space="preserve">accepting </w:t>
      </w:r>
      <w:r w:rsidR="00411A2F" w:rsidRPr="00411A2F">
        <w:rPr>
          <w:rFonts w:ascii="Calibri" w:eastAsia="Calibri" w:hAnsi="Calibri" w:cs="Calibri"/>
        </w:rPr>
        <w:t>the recommendation to expand or review current eligibility criteria for the service.</w:t>
      </w:r>
    </w:p>
    <w:sectPr w:rsidR="00AD2AED" w:rsidSect="00D36EF1">
      <w:headerReference w:type="default" r:id="rId11"/>
      <w:footerReference w:type="even"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DC0C5" w14:textId="77777777" w:rsidR="00A5332C" w:rsidRDefault="00A5332C" w:rsidP="003A0890">
      <w:pPr>
        <w:spacing w:after="0" w:line="240" w:lineRule="auto"/>
      </w:pPr>
      <w:r>
        <w:separator/>
      </w:r>
    </w:p>
  </w:endnote>
  <w:endnote w:type="continuationSeparator" w:id="0">
    <w:p w14:paraId="2320C11A" w14:textId="77777777" w:rsidR="00A5332C" w:rsidRDefault="00A5332C" w:rsidP="003A0890">
      <w:pPr>
        <w:spacing w:after="0" w:line="240" w:lineRule="auto"/>
      </w:pPr>
      <w:r>
        <w:continuationSeparator/>
      </w:r>
    </w:p>
  </w:endnote>
  <w:endnote w:type="continuationNotice" w:id="1">
    <w:p w14:paraId="2E8230C7" w14:textId="77777777" w:rsidR="00A5332C" w:rsidRDefault="00A533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5090914"/>
      <w:docPartObj>
        <w:docPartGallery w:val="Page Numbers (Bottom of Page)"/>
        <w:docPartUnique/>
      </w:docPartObj>
    </w:sdtPr>
    <w:sdtContent>
      <w:p w14:paraId="1E9C3E12" w14:textId="060753E1" w:rsidR="00394DD0" w:rsidRDefault="00394DD0" w:rsidP="001964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D8A0C3" w14:textId="77777777" w:rsidR="00394DD0" w:rsidRDefault="00394DD0" w:rsidP="000700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913987"/>
      <w:docPartObj>
        <w:docPartGallery w:val="Page Numbers (Bottom of Page)"/>
        <w:docPartUnique/>
      </w:docPartObj>
    </w:sdtPr>
    <w:sdtContent>
      <w:p w14:paraId="69580D05" w14:textId="67570CC0" w:rsidR="00394DD0" w:rsidRDefault="00394DD0" w:rsidP="001964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B3D5A13" w14:textId="1B637E94" w:rsidR="003A0890" w:rsidRDefault="003A0890" w:rsidP="0007001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F0135" w14:textId="77777777" w:rsidR="00A5332C" w:rsidRDefault="00A5332C" w:rsidP="003A0890">
      <w:pPr>
        <w:spacing w:after="0" w:line="240" w:lineRule="auto"/>
      </w:pPr>
      <w:r>
        <w:separator/>
      </w:r>
    </w:p>
  </w:footnote>
  <w:footnote w:type="continuationSeparator" w:id="0">
    <w:p w14:paraId="3D566160" w14:textId="77777777" w:rsidR="00A5332C" w:rsidRDefault="00A5332C" w:rsidP="003A0890">
      <w:pPr>
        <w:spacing w:after="0" w:line="240" w:lineRule="auto"/>
      </w:pPr>
      <w:r>
        <w:continuationSeparator/>
      </w:r>
    </w:p>
  </w:footnote>
  <w:footnote w:type="continuationNotice" w:id="1">
    <w:p w14:paraId="4DF980EB" w14:textId="77777777" w:rsidR="00A5332C" w:rsidRDefault="00A533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49BE" w14:textId="1E2006BF" w:rsidR="003501D8" w:rsidRPr="008E3E24" w:rsidRDefault="008E3E24" w:rsidP="008E3E24">
    <w:pPr>
      <w:pStyle w:val="Header"/>
      <w:rPr>
        <w:b/>
        <w:bCs/>
      </w:rPr>
    </w:pPr>
    <w:r>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596A"/>
    <w:multiLevelType w:val="multilevel"/>
    <w:tmpl w:val="88B4EF4C"/>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2275E1"/>
    <w:multiLevelType w:val="multilevel"/>
    <w:tmpl w:val="88B4EF4C"/>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A0843E"/>
    <w:multiLevelType w:val="hybridMultilevel"/>
    <w:tmpl w:val="FFFFFFFF"/>
    <w:lvl w:ilvl="0" w:tplc="5EDC9264">
      <w:start w:val="1"/>
      <w:numFmt w:val="bullet"/>
      <w:lvlText w:val="·"/>
      <w:lvlJc w:val="left"/>
      <w:pPr>
        <w:ind w:left="720" w:hanging="360"/>
      </w:pPr>
      <w:rPr>
        <w:rFonts w:ascii="Symbol" w:hAnsi="Symbol" w:hint="default"/>
      </w:rPr>
    </w:lvl>
    <w:lvl w:ilvl="1" w:tplc="9D2A0282">
      <w:start w:val="1"/>
      <w:numFmt w:val="bullet"/>
      <w:lvlText w:val="o"/>
      <w:lvlJc w:val="left"/>
      <w:pPr>
        <w:ind w:left="1440" w:hanging="360"/>
      </w:pPr>
      <w:rPr>
        <w:rFonts w:ascii="Courier New" w:hAnsi="Courier New" w:hint="default"/>
      </w:rPr>
    </w:lvl>
    <w:lvl w:ilvl="2" w:tplc="6C2C57B6">
      <w:start w:val="1"/>
      <w:numFmt w:val="bullet"/>
      <w:lvlText w:val=""/>
      <w:lvlJc w:val="left"/>
      <w:pPr>
        <w:ind w:left="2160" w:hanging="360"/>
      </w:pPr>
      <w:rPr>
        <w:rFonts w:ascii="Wingdings" w:hAnsi="Wingdings" w:hint="default"/>
      </w:rPr>
    </w:lvl>
    <w:lvl w:ilvl="3" w:tplc="44083C78">
      <w:start w:val="1"/>
      <w:numFmt w:val="bullet"/>
      <w:lvlText w:val=""/>
      <w:lvlJc w:val="left"/>
      <w:pPr>
        <w:ind w:left="2880" w:hanging="360"/>
      </w:pPr>
      <w:rPr>
        <w:rFonts w:ascii="Symbol" w:hAnsi="Symbol" w:hint="default"/>
      </w:rPr>
    </w:lvl>
    <w:lvl w:ilvl="4" w:tplc="183C29DC">
      <w:start w:val="1"/>
      <w:numFmt w:val="bullet"/>
      <w:lvlText w:val="o"/>
      <w:lvlJc w:val="left"/>
      <w:pPr>
        <w:ind w:left="3600" w:hanging="360"/>
      </w:pPr>
      <w:rPr>
        <w:rFonts w:ascii="Courier New" w:hAnsi="Courier New" w:hint="default"/>
      </w:rPr>
    </w:lvl>
    <w:lvl w:ilvl="5" w:tplc="3A5EA9BA">
      <w:start w:val="1"/>
      <w:numFmt w:val="bullet"/>
      <w:lvlText w:val=""/>
      <w:lvlJc w:val="left"/>
      <w:pPr>
        <w:ind w:left="4320" w:hanging="360"/>
      </w:pPr>
      <w:rPr>
        <w:rFonts w:ascii="Wingdings" w:hAnsi="Wingdings" w:hint="default"/>
      </w:rPr>
    </w:lvl>
    <w:lvl w:ilvl="6" w:tplc="CB6A1756">
      <w:start w:val="1"/>
      <w:numFmt w:val="bullet"/>
      <w:lvlText w:val=""/>
      <w:lvlJc w:val="left"/>
      <w:pPr>
        <w:ind w:left="5040" w:hanging="360"/>
      </w:pPr>
      <w:rPr>
        <w:rFonts w:ascii="Symbol" w:hAnsi="Symbol" w:hint="default"/>
      </w:rPr>
    </w:lvl>
    <w:lvl w:ilvl="7" w:tplc="C268BBDC">
      <w:start w:val="1"/>
      <w:numFmt w:val="bullet"/>
      <w:lvlText w:val="o"/>
      <w:lvlJc w:val="left"/>
      <w:pPr>
        <w:ind w:left="5760" w:hanging="360"/>
      </w:pPr>
      <w:rPr>
        <w:rFonts w:ascii="Courier New" w:hAnsi="Courier New" w:hint="default"/>
      </w:rPr>
    </w:lvl>
    <w:lvl w:ilvl="8" w:tplc="94FAC040">
      <w:start w:val="1"/>
      <w:numFmt w:val="bullet"/>
      <w:lvlText w:val=""/>
      <w:lvlJc w:val="left"/>
      <w:pPr>
        <w:ind w:left="6480" w:hanging="360"/>
      </w:pPr>
      <w:rPr>
        <w:rFonts w:ascii="Wingdings" w:hAnsi="Wingdings" w:hint="default"/>
      </w:rPr>
    </w:lvl>
  </w:abstractNum>
  <w:abstractNum w:abstractNumId="3" w15:restartNumberingAfterBreak="0">
    <w:nsid w:val="1DFD19C7"/>
    <w:multiLevelType w:val="multilevel"/>
    <w:tmpl w:val="88B4EF4C"/>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691772"/>
    <w:multiLevelType w:val="multilevel"/>
    <w:tmpl w:val="88B4EF4C"/>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0EA807"/>
    <w:multiLevelType w:val="hybridMultilevel"/>
    <w:tmpl w:val="FFFFFFFF"/>
    <w:lvl w:ilvl="0" w:tplc="0388B4D0">
      <w:start w:val="1"/>
      <w:numFmt w:val="bullet"/>
      <w:lvlText w:val="·"/>
      <w:lvlJc w:val="left"/>
      <w:pPr>
        <w:ind w:left="720" w:hanging="360"/>
      </w:pPr>
      <w:rPr>
        <w:rFonts w:ascii="Symbol" w:hAnsi="Symbol" w:hint="default"/>
      </w:rPr>
    </w:lvl>
    <w:lvl w:ilvl="1" w:tplc="0F7A3A3C">
      <w:start w:val="1"/>
      <w:numFmt w:val="bullet"/>
      <w:lvlText w:val="o"/>
      <w:lvlJc w:val="left"/>
      <w:pPr>
        <w:ind w:left="1440" w:hanging="360"/>
      </w:pPr>
      <w:rPr>
        <w:rFonts w:ascii="Courier New" w:hAnsi="Courier New" w:hint="default"/>
      </w:rPr>
    </w:lvl>
    <w:lvl w:ilvl="2" w:tplc="87F2D974">
      <w:start w:val="1"/>
      <w:numFmt w:val="bullet"/>
      <w:lvlText w:val=""/>
      <w:lvlJc w:val="left"/>
      <w:pPr>
        <w:ind w:left="2160" w:hanging="360"/>
      </w:pPr>
      <w:rPr>
        <w:rFonts w:ascii="Wingdings" w:hAnsi="Wingdings" w:hint="default"/>
      </w:rPr>
    </w:lvl>
    <w:lvl w:ilvl="3" w:tplc="BBCACD54">
      <w:start w:val="1"/>
      <w:numFmt w:val="bullet"/>
      <w:lvlText w:val=""/>
      <w:lvlJc w:val="left"/>
      <w:pPr>
        <w:ind w:left="2880" w:hanging="360"/>
      </w:pPr>
      <w:rPr>
        <w:rFonts w:ascii="Symbol" w:hAnsi="Symbol" w:hint="default"/>
      </w:rPr>
    </w:lvl>
    <w:lvl w:ilvl="4" w:tplc="876E23D4">
      <w:start w:val="1"/>
      <w:numFmt w:val="bullet"/>
      <w:lvlText w:val="o"/>
      <w:lvlJc w:val="left"/>
      <w:pPr>
        <w:ind w:left="3600" w:hanging="360"/>
      </w:pPr>
      <w:rPr>
        <w:rFonts w:ascii="Courier New" w:hAnsi="Courier New" w:hint="default"/>
      </w:rPr>
    </w:lvl>
    <w:lvl w:ilvl="5" w:tplc="E354915C">
      <w:start w:val="1"/>
      <w:numFmt w:val="bullet"/>
      <w:lvlText w:val=""/>
      <w:lvlJc w:val="left"/>
      <w:pPr>
        <w:ind w:left="4320" w:hanging="360"/>
      </w:pPr>
      <w:rPr>
        <w:rFonts w:ascii="Wingdings" w:hAnsi="Wingdings" w:hint="default"/>
      </w:rPr>
    </w:lvl>
    <w:lvl w:ilvl="6" w:tplc="E1CCD4A0">
      <w:start w:val="1"/>
      <w:numFmt w:val="bullet"/>
      <w:lvlText w:val=""/>
      <w:lvlJc w:val="left"/>
      <w:pPr>
        <w:ind w:left="5040" w:hanging="360"/>
      </w:pPr>
      <w:rPr>
        <w:rFonts w:ascii="Symbol" w:hAnsi="Symbol" w:hint="default"/>
      </w:rPr>
    </w:lvl>
    <w:lvl w:ilvl="7" w:tplc="BB924F20">
      <w:start w:val="1"/>
      <w:numFmt w:val="bullet"/>
      <w:lvlText w:val="o"/>
      <w:lvlJc w:val="left"/>
      <w:pPr>
        <w:ind w:left="5760" w:hanging="360"/>
      </w:pPr>
      <w:rPr>
        <w:rFonts w:ascii="Courier New" w:hAnsi="Courier New" w:hint="default"/>
      </w:rPr>
    </w:lvl>
    <w:lvl w:ilvl="8" w:tplc="F440E910">
      <w:start w:val="1"/>
      <w:numFmt w:val="bullet"/>
      <w:lvlText w:val=""/>
      <w:lvlJc w:val="left"/>
      <w:pPr>
        <w:ind w:left="6480" w:hanging="360"/>
      </w:pPr>
      <w:rPr>
        <w:rFonts w:ascii="Wingdings" w:hAnsi="Wingdings" w:hint="default"/>
      </w:rPr>
    </w:lvl>
  </w:abstractNum>
  <w:abstractNum w:abstractNumId="6" w15:restartNumberingAfterBreak="0">
    <w:nsid w:val="38571A2C"/>
    <w:multiLevelType w:val="multilevel"/>
    <w:tmpl w:val="88B4EF4C"/>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9A7F1E"/>
    <w:multiLevelType w:val="multilevel"/>
    <w:tmpl w:val="88B4EF4C"/>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0D2894"/>
    <w:multiLevelType w:val="hybridMultilevel"/>
    <w:tmpl w:val="609832B4"/>
    <w:lvl w:ilvl="0" w:tplc="577CB86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E8274D"/>
    <w:multiLevelType w:val="multilevel"/>
    <w:tmpl w:val="88B4EF4C"/>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6B089E"/>
    <w:multiLevelType w:val="multilevel"/>
    <w:tmpl w:val="88B4EF4C"/>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6E0E13"/>
    <w:multiLevelType w:val="hybridMultilevel"/>
    <w:tmpl w:val="FFFFFFFF"/>
    <w:lvl w:ilvl="0" w:tplc="41664030">
      <w:start w:val="1"/>
      <w:numFmt w:val="bullet"/>
      <w:lvlText w:val="·"/>
      <w:lvlJc w:val="left"/>
      <w:pPr>
        <w:ind w:left="720" w:hanging="360"/>
      </w:pPr>
      <w:rPr>
        <w:rFonts w:ascii="Symbol" w:hAnsi="Symbol" w:hint="default"/>
      </w:rPr>
    </w:lvl>
    <w:lvl w:ilvl="1" w:tplc="CADA9BC0">
      <w:start w:val="1"/>
      <w:numFmt w:val="bullet"/>
      <w:lvlText w:val="o"/>
      <w:lvlJc w:val="left"/>
      <w:pPr>
        <w:ind w:left="1440" w:hanging="360"/>
      </w:pPr>
      <w:rPr>
        <w:rFonts w:ascii="Courier New" w:hAnsi="Courier New" w:hint="default"/>
      </w:rPr>
    </w:lvl>
    <w:lvl w:ilvl="2" w:tplc="8DEABA6E">
      <w:start w:val="1"/>
      <w:numFmt w:val="bullet"/>
      <w:lvlText w:val=""/>
      <w:lvlJc w:val="left"/>
      <w:pPr>
        <w:ind w:left="2160" w:hanging="360"/>
      </w:pPr>
      <w:rPr>
        <w:rFonts w:ascii="Wingdings" w:hAnsi="Wingdings" w:hint="default"/>
      </w:rPr>
    </w:lvl>
    <w:lvl w:ilvl="3" w:tplc="85D0E8A4">
      <w:start w:val="1"/>
      <w:numFmt w:val="bullet"/>
      <w:lvlText w:val=""/>
      <w:lvlJc w:val="left"/>
      <w:pPr>
        <w:ind w:left="2880" w:hanging="360"/>
      </w:pPr>
      <w:rPr>
        <w:rFonts w:ascii="Symbol" w:hAnsi="Symbol" w:hint="default"/>
      </w:rPr>
    </w:lvl>
    <w:lvl w:ilvl="4" w:tplc="91F25CC6">
      <w:start w:val="1"/>
      <w:numFmt w:val="bullet"/>
      <w:lvlText w:val="o"/>
      <w:lvlJc w:val="left"/>
      <w:pPr>
        <w:ind w:left="3600" w:hanging="360"/>
      </w:pPr>
      <w:rPr>
        <w:rFonts w:ascii="Courier New" w:hAnsi="Courier New" w:hint="default"/>
      </w:rPr>
    </w:lvl>
    <w:lvl w:ilvl="5" w:tplc="9BB854A8">
      <w:start w:val="1"/>
      <w:numFmt w:val="bullet"/>
      <w:lvlText w:val=""/>
      <w:lvlJc w:val="left"/>
      <w:pPr>
        <w:ind w:left="4320" w:hanging="360"/>
      </w:pPr>
      <w:rPr>
        <w:rFonts w:ascii="Wingdings" w:hAnsi="Wingdings" w:hint="default"/>
      </w:rPr>
    </w:lvl>
    <w:lvl w:ilvl="6" w:tplc="39942FC6">
      <w:start w:val="1"/>
      <w:numFmt w:val="bullet"/>
      <w:lvlText w:val=""/>
      <w:lvlJc w:val="left"/>
      <w:pPr>
        <w:ind w:left="5040" w:hanging="360"/>
      </w:pPr>
      <w:rPr>
        <w:rFonts w:ascii="Symbol" w:hAnsi="Symbol" w:hint="default"/>
      </w:rPr>
    </w:lvl>
    <w:lvl w:ilvl="7" w:tplc="1EC27F94">
      <w:start w:val="1"/>
      <w:numFmt w:val="bullet"/>
      <w:lvlText w:val="o"/>
      <w:lvlJc w:val="left"/>
      <w:pPr>
        <w:ind w:left="5760" w:hanging="360"/>
      </w:pPr>
      <w:rPr>
        <w:rFonts w:ascii="Courier New" w:hAnsi="Courier New" w:hint="default"/>
      </w:rPr>
    </w:lvl>
    <w:lvl w:ilvl="8" w:tplc="C9F69D7E">
      <w:start w:val="1"/>
      <w:numFmt w:val="bullet"/>
      <w:lvlText w:val=""/>
      <w:lvlJc w:val="left"/>
      <w:pPr>
        <w:ind w:left="6480" w:hanging="360"/>
      </w:pPr>
      <w:rPr>
        <w:rFonts w:ascii="Wingdings" w:hAnsi="Wingdings" w:hint="default"/>
      </w:rPr>
    </w:lvl>
  </w:abstractNum>
  <w:abstractNum w:abstractNumId="12" w15:restartNumberingAfterBreak="0">
    <w:nsid w:val="68F253B1"/>
    <w:multiLevelType w:val="multilevel"/>
    <w:tmpl w:val="88B4EF4C"/>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71637E"/>
    <w:multiLevelType w:val="hybridMultilevel"/>
    <w:tmpl w:val="CB9804A2"/>
    <w:lvl w:ilvl="0" w:tplc="E85496E8">
      <w:start w:val="4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B058BA"/>
    <w:multiLevelType w:val="multilevel"/>
    <w:tmpl w:val="88B4EF4C"/>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5206753">
    <w:abstractNumId w:val="13"/>
  </w:num>
  <w:num w:numId="2" w16cid:durableId="1740908409">
    <w:abstractNumId w:val="6"/>
  </w:num>
  <w:num w:numId="3" w16cid:durableId="71004379">
    <w:abstractNumId w:val="0"/>
  </w:num>
  <w:num w:numId="4" w16cid:durableId="1416321818">
    <w:abstractNumId w:val="12"/>
  </w:num>
  <w:num w:numId="5" w16cid:durableId="1154563256">
    <w:abstractNumId w:val="7"/>
  </w:num>
  <w:num w:numId="6" w16cid:durableId="318194752">
    <w:abstractNumId w:val="4"/>
  </w:num>
  <w:num w:numId="7" w16cid:durableId="92677999">
    <w:abstractNumId w:val="10"/>
  </w:num>
  <w:num w:numId="8" w16cid:durableId="83638">
    <w:abstractNumId w:val="1"/>
  </w:num>
  <w:num w:numId="9" w16cid:durableId="2102872700">
    <w:abstractNumId w:val="9"/>
  </w:num>
  <w:num w:numId="10" w16cid:durableId="812410714">
    <w:abstractNumId w:val="14"/>
  </w:num>
  <w:num w:numId="11" w16cid:durableId="1129477713">
    <w:abstractNumId w:val="3"/>
  </w:num>
  <w:num w:numId="12" w16cid:durableId="292103407">
    <w:abstractNumId w:val="8"/>
  </w:num>
  <w:num w:numId="13" w16cid:durableId="1979647134">
    <w:abstractNumId w:val="5"/>
  </w:num>
  <w:num w:numId="14" w16cid:durableId="1527061588">
    <w:abstractNumId w:val="2"/>
  </w:num>
  <w:num w:numId="15" w16cid:durableId="357395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0CF"/>
    <w:rsid w:val="00010435"/>
    <w:rsid w:val="000167F0"/>
    <w:rsid w:val="0002437F"/>
    <w:rsid w:val="00033FA2"/>
    <w:rsid w:val="000401E3"/>
    <w:rsid w:val="00050255"/>
    <w:rsid w:val="000515FD"/>
    <w:rsid w:val="00052662"/>
    <w:rsid w:val="00056082"/>
    <w:rsid w:val="000647AC"/>
    <w:rsid w:val="0007001C"/>
    <w:rsid w:val="00070DA8"/>
    <w:rsid w:val="00074499"/>
    <w:rsid w:val="00076570"/>
    <w:rsid w:val="00080AB1"/>
    <w:rsid w:val="000844E9"/>
    <w:rsid w:val="0009529C"/>
    <w:rsid w:val="000973D3"/>
    <w:rsid w:val="000A1F4E"/>
    <w:rsid w:val="000A3892"/>
    <w:rsid w:val="000C174C"/>
    <w:rsid w:val="000C7827"/>
    <w:rsid w:val="000D10D6"/>
    <w:rsid w:val="000D26E5"/>
    <w:rsid w:val="000D2A11"/>
    <w:rsid w:val="000D6DC6"/>
    <w:rsid w:val="000E4AAD"/>
    <w:rsid w:val="000E5A62"/>
    <w:rsid w:val="000E7B19"/>
    <w:rsid w:val="000F0CEA"/>
    <w:rsid w:val="000F46EF"/>
    <w:rsid w:val="001005AA"/>
    <w:rsid w:val="00102E2F"/>
    <w:rsid w:val="001034E6"/>
    <w:rsid w:val="00114C41"/>
    <w:rsid w:val="00121A3A"/>
    <w:rsid w:val="00131388"/>
    <w:rsid w:val="00131493"/>
    <w:rsid w:val="00132EC0"/>
    <w:rsid w:val="00133271"/>
    <w:rsid w:val="00133D6C"/>
    <w:rsid w:val="0013484A"/>
    <w:rsid w:val="00141B71"/>
    <w:rsid w:val="00142072"/>
    <w:rsid w:val="001423D4"/>
    <w:rsid w:val="00147440"/>
    <w:rsid w:val="001557F3"/>
    <w:rsid w:val="0016122C"/>
    <w:rsid w:val="00163742"/>
    <w:rsid w:val="00164079"/>
    <w:rsid w:val="00164A38"/>
    <w:rsid w:val="0016507E"/>
    <w:rsid w:val="001651AA"/>
    <w:rsid w:val="00166835"/>
    <w:rsid w:val="001727E1"/>
    <w:rsid w:val="00175D5D"/>
    <w:rsid w:val="00192B2A"/>
    <w:rsid w:val="00193305"/>
    <w:rsid w:val="00196480"/>
    <w:rsid w:val="001969D3"/>
    <w:rsid w:val="001B1363"/>
    <w:rsid w:val="001B27AA"/>
    <w:rsid w:val="001B623B"/>
    <w:rsid w:val="001C2A6B"/>
    <w:rsid w:val="001D34AC"/>
    <w:rsid w:val="001D3F45"/>
    <w:rsid w:val="001D57F8"/>
    <w:rsid w:val="001F1ADD"/>
    <w:rsid w:val="001F55AF"/>
    <w:rsid w:val="00200BBD"/>
    <w:rsid w:val="002030DF"/>
    <w:rsid w:val="0020551F"/>
    <w:rsid w:val="00221706"/>
    <w:rsid w:val="00221829"/>
    <w:rsid w:val="00221E3D"/>
    <w:rsid w:val="002252E0"/>
    <w:rsid w:val="002355B0"/>
    <w:rsid w:val="00236F59"/>
    <w:rsid w:val="00241A41"/>
    <w:rsid w:val="00244DE5"/>
    <w:rsid w:val="00245331"/>
    <w:rsid w:val="00247A65"/>
    <w:rsid w:val="002514B9"/>
    <w:rsid w:val="00255FD6"/>
    <w:rsid w:val="002748BE"/>
    <w:rsid w:val="0028190A"/>
    <w:rsid w:val="00287166"/>
    <w:rsid w:val="00294AA7"/>
    <w:rsid w:val="00296762"/>
    <w:rsid w:val="002A2CC2"/>
    <w:rsid w:val="002B37CD"/>
    <w:rsid w:val="002B40D6"/>
    <w:rsid w:val="002B45C0"/>
    <w:rsid w:val="002B4BA1"/>
    <w:rsid w:val="002C2BE9"/>
    <w:rsid w:val="002D039B"/>
    <w:rsid w:val="002D4B3D"/>
    <w:rsid w:val="002E0821"/>
    <w:rsid w:val="002E54B4"/>
    <w:rsid w:val="002E68AA"/>
    <w:rsid w:val="002F1535"/>
    <w:rsid w:val="00302777"/>
    <w:rsid w:val="00312C43"/>
    <w:rsid w:val="00321EA7"/>
    <w:rsid w:val="00325090"/>
    <w:rsid w:val="00334587"/>
    <w:rsid w:val="00340A38"/>
    <w:rsid w:val="00344277"/>
    <w:rsid w:val="00347E2E"/>
    <w:rsid w:val="003501D8"/>
    <w:rsid w:val="003522BE"/>
    <w:rsid w:val="00352D78"/>
    <w:rsid w:val="003660D4"/>
    <w:rsid w:val="00366EA5"/>
    <w:rsid w:val="003678B5"/>
    <w:rsid w:val="003731B7"/>
    <w:rsid w:val="00380C9F"/>
    <w:rsid w:val="003838D3"/>
    <w:rsid w:val="00386AB9"/>
    <w:rsid w:val="00391059"/>
    <w:rsid w:val="00394DD0"/>
    <w:rsid w:val="003976BF"/>
    <w:rsid w:val="003A0890"/>
    <w:rsid w:val="003A2DD6"/>
    <w:rsid w:val="003A34E1"/>
    <w:rsid w:val="003A52F5"/>
    <w:rsid w:val="003A5991"/>
    <w:rsid w:val="003B070F"/>
    <w:rsid w:val="003B0959"/>
    <w:rsid w:val="003B156F"/>
    <w:rsid w:val="003B541E"/>
    <w:rsid w:val="003B7435"/>
    <w:rsid w:val="003C723E"/>
    <w:rsid w:val="003D1C1E"/>
    <w:rsid w:val="003D2B71"/>
    <w:rsid w:val="003D7763"/>
    <w:rsid w:val="003E0F5D"/>
    <w:rsid w:val="003E2A42"/>
    <w:rsid w:val="003E5A2C"/>
    <w:rsid w:val="004073D8"/>
    <w:rsid w:val="00411A2F"/>
    <w:rsid w:val="00421299"/>
    <w:rsid w:val="004227C1"/>
    <w:rsid w:val="00436D1F"/>
    <w:rsid w:val="00447CCE"/>
    <w:rsid w:val="0045017C"/>
    <w:rsid w:val="004509C4"/>
    <w:rsid w:val="00463A1A"/>
    <w:rsid w:val="004745C2"/>
    <w:rsid w:val="00477EE8"/>
    <w:rsid w:val="00480B6D"/>
    <w:rsid w:val="004854D6"/>
    <w:rsid w:val="004864AF"/>
    <w:rsid w:val="00486CB6"/>
    <w:rsid w:val="00493C95"/>
    <w:rsid w:val="004A4F79"/>
    <w:rsid w:val="004A5E8C"/>
    <w:rsid w:val="004C02E2"/>
    <w:rsid w:val="004C0DCC"/>
    <w:rsid w:val="004C27B0"/>
    <w:rsid w:val="004C2A81"/>
    <w:rsid w:val="004C3650"/>
    <w:rsid w:val="004C78C7"/>
    <w:rsid w:val="004C7CEF"/>
    <w:rsid w:val="004D0AB7"/>
    <w:rsid w:val="004D2C52"/>
    <w:rsid w:val="004D349E"/>
    <w:rsid w:val="004E1B3A"/>
    <w:rsid w:val="004E2BDA"/>
    <w:rsid w:val="004E305A"/>
    <w:rsid w:val="004E3EF8"/>
    <w:rsid w:val="004F2D71"/>
    <w:rsid w:val="004F7423"/>
    <w:rsid w:val="00502C03"/>
    <w:rsid w:val="005103BF"/>
    <w:rsid w:val="0051055C"/>
    <w:rsid w:val="00511EC2"/>
    <w:rsid w:val="00517C00"/>
    <w:rsid w:val="00522D2F"/>
    <w:rsid w:val="0052383F"/>
    <w:rsid w:val="00523A73"/>
    <w:rsid w:val="005252E5"/>
    <w:rsid w:val="0052637E"/>
    <w:rsid w:val="00527484"/>
    <w:rsid w:val="0052799C"/>
    <w:rsid w:val="005345AC"/>
    <w:rsid w:val="00536A5E"/>
    <w:rsid w:val="00543B25"/>
    <w:rsid w:val="005526AA"/>
    <w:rsid w:val="005530A1"/>
    <w:rsid w:val="005530D8"/>
    <w:rsid w:val="00556090"/>
    <w:rsid w:val="00557BE1"/>
    <w:rsid w:val="00560CF6"/>
    <w:rsid w:val="005639D3"/>
    <w:rsid w:val="0056527F"/>
    <w:rsid w:val="005658DC"/>
    <w:rsid w:val="00570023"/>
    <w:rsid w:val="005707BF"/>
    <w:rsid w:val="00571281"/>
    <w:rsid w:val="0057283E"/>
    <w:rsid w:val="00577EC9"/>
    <w:rsid w:val="00591427"/>
    <w:rsid w:val="005972CB"/>
    <w:rsid w:val="005A57E0"/>
    <w:rsid w:val="005A64CC"/>
    <w:rsid w:val="005B043D"/>
    <w:rsid w:val="005B3F5A"/>
    <w:rsid w:val="005B49B8"/>
    <w:rsid w:val="005C7685"/>
    <w:rsid w:val="005D0833"/>
    <w:rsid w:val="005D291B"/>
    <w:rsid w:val="005D489A"/>
    <w:rsid w:val="005E0EDA"/>
    <w:rsid w:val="005F0646"/>
    <w:rsid w:val="0060344B"/>
    <w:rsid w:val="00603A6A"/>
    <w:rsid w:val="006138D9"/>
    <w:rsid w:val="00621065"/>
    <w:rsid w:val="00623FF9"/>
    <w:rsid w:val="00626327"/>
    <w:rsid w:val="006338CC"/>
    <w:rsid w:val="00634480"/>
    <w:rsid w:val="00635CF4"/>
    <w:rsid w:val="00644EE4"/>
    <w:rsid w:val="00650AEA"/>
    <w:rsid w:val="00653E8A"/>
    <w:rsid w:val="006653EB"/>
    <w:rsid w:val="00666200"/>
    <w:rsid w:val="006746AE"/>
    <w:rsid w:val="00680C14"/>
    <w:rsid w:val="00681DFE"/>
    <w:rsid w:val="00682FAB"/>
    <w:rsid w:val="00691CF8"/>
    <w:rsid w:val="0069356E"/>
    <w:rsid w:val="006936C6"/>
    <w:rsid w:val="00693847"/>
    <w:rsid w:val="00696603"/>
    <w:rsid w:val="006A599A"/>
    <w:rsid w:val="006B6B2E"/>
    <w:rsid w:val="006C0CBA"/>
    <w:rsid w:val="006C545E"/>
    <w:rsid w:val="006D4A75"/>
    <w:rsid w:val="006D4F70"/>
    <w:rsid w:val="006E08B4"/>
    <w:rsid w:val="006E2CDE"/>
    <w:rsid w:val="00703BDD"/>
    <w:rsid w:val="007231D5"/>
    <w:rsid w:val="007373B4"/>
    <w:rsid w:val="00740C72"/>
    <w:rsid w:val="00742A4B"/>
    <w:rsid w:val="00745A8F"/>
    <w:rsid w:val="00752307"/>
    <w:rsid w:val="00765562"/>
    <w:rsid w:val="00766C6D"/>
    <w:rsid w:val="00767F8D"/>
    <w:rsid w:val="00777354"/>
    <w:rsid w:val="00783EE0"/>
    <w:rsid w:val="0078531F"/>
    <w:rsid w:val="007873BC"/>
    <w:rsid w:val="00792753"/>
    <w:rsid w:val="007A7058"/>
    <w:rsid w:val="007B5326"/>
    <w:rsid w:val="007B62B2"/>
    <w:rsid w:val="007C3774"/>
    <w:rsid w:val="007C46C4"/>
    <w:rsid w:val="007D0370"/>
    <w:rsid w:val="007D2301"/>
    <w:rsid w:val="007D53E7"/>
    <w:rsid w:val="007D5F86"/>
    <w:rsid w:val="007F0D9F"/>
    <w:rsid w:val="00803C54"/>
    <w:rsid w:val="00805D1F"/>
    <w:rsid w:val="008065DF"/>
    <w:rsid w:val="0081014E"/>
    <w:rsid w:val="00810EB7"/>
    <w:rsid w:val="0081414E"/>
    <w:rsid w:val="00822609"/>
    <w:rsid w:val="008426CB"/>
    <w:rsid w:val="00845486"/>
    <w:rsid w:val="0084679D"/>
    <w:rsid w:val="00847470"/>
    <w:rsid w:val="0084754E"/>
    <w:rsid w:val="00852796"/>
    <w:rsid w:val="00854C69"/>
    <w:rsid w:val="00861E89"/>
    <w:rsid w:val="008641D3"/>
    <w:rsid w:val="008730A8"/>
    <w:rsid w:val="008742F9"/>
    <w:rsid w:val="00877E48"/>
    <w:rsid w:val="00884C18"/>
    <w:rsid w:val="008865D8"/>
    <w:rsid w:val="00887C12"/>
    <w:rsid w:val="008921B9"/>
    <w:rsid w:val="008A45E0"/>
    <w:rsid w:val="008B20CF"/>
    <w:rsid w:val="008B2883"/>
    <w:rsid w:val="008B3DD1"/>
    <w:rsid w:val="008B4601"/>
    <w:rsid w:val="008B7C18"/>
    <w:rsid w:val="008C3127"/>
    <w:rsid w:val="008D5E34"/>
    <w:rsid w:val="008E0219"/>
    <w:rsid w:val="008E036D"/>
    <w:rsid w:val="008E3E24"/>
    <w:rsid w:val="008E3E86"/>
    <w:rsid w:val="00900E77"/>
    <w:rsid w:val="00903459"/>
    <w:rsid w:val="00903A90"/>
    <w:rsid w:val="00903AEC"/>
    <w:rsid w:val="009123ED"/>
    <w:rsid w:val="00917E1F"/>
    <w:rsid w:val="0092053D"/>
    <w:rsid w:val="009321A6"/>
    <w:rsid w:val="00932BB3"/>
    <w:rsid w:val="009346A6"/>
    <w:rsid w:val="00941537"/>
    <w:rsid w:val="0094296A"/>
    <w:rsid w:val="00956BDB"/>
    <w:rsid w:val="00967795"/>
    <w:rsid w:val="00972D52"/>
    <w:rsid w:val="00972EED"/>
    <w:rsid w:val="0097436A"/>
    <w:rsid w:val="00982027"/>
    <w:rsid w:val="009842D7"/>
    <w:rsid w:val="009908CE"/>
    <w:rsid w:val="00991392"/>
    <w:rsid w:val="00992037"/>
    <w:rsid w:val="00996C26"/>
    <w:rsid w:val="009A056D"/>
    <w:rsid w:val="009C01AF"/>
    <w:rsid w:val="009C2721"/>
    <w:rsid w:val="00A02EF4"/>
    <w:rsid w:val="00A0647F"/>
    <w:rsid w:val="00A07EFB"/>
    <w:rsid w:val="00A20B0B"/>
    <w:rsid w:val="00A23933"/>
    <w:rsid w:val="00A340E3"/>
    <w:rsid w:val="00A346B2"/>
    <w:rsid w:val="00A402DC"/>
    <w:rsid w:val="00A5332C"/>
    <w:rsid w:val="00A64929"/>
    <w:rsid w:val="00A6551B"/>
    <w:rsid w:val="00A70CDC"/>
    <w:rsid w:val="00A738F1"/>
    <w:rsid w:val="00A7797A"/>
    <w:rsid w:val="00A9355D"/>
    <w:rsid w:val="00A94C89"/>
    <w:rsid w:val="00A97308"/>
    <w:rsid w:val="00AA361F"/>
    <w:rsid w:val="00AA442F"/>
    <w:rsid w:val="00AB517A"/>
    <w:rsid w:val="00AC3DB1"/>
    <w:rsid w:val="00AD2AED"/>
    <w:rsid w:val="00AD32BD"/>
    <w:rsid w:val="00AE30C5"/>
    <w:rsid w:val="00AE7F0C"/>
    <w:rsid w:val="00AF5062"/>
    <w:rsid w:val="00B00D00"/>
    <w:rsid w:val="00B0747E"/>
    <w:rsid w:val="00B07D7E"/>
    <w:rsid w:val="00B22C03"/>
    <w:rsid w:val="00B562AB"/>
    <w:rsid w:val="00B56D2E"/>
    <w:rsid w:val="00B57615"/>
    <w:rsid w:val="00B6273E"/>
    <w:rsid w:val="00B64556"/>
    <w:rsid w:val="00B669FB"/>
    <w:rsid w:val="00B6799E"/>
    <w:rsid w:val="00B70136"/>
    <w:rsid w:val="00B70668"/>
    <w:rsid w:val="00B70BC7"/>
    <w:rsid w:val="00B73D4B"/>
    <w:rsid w:val="00B76E5E"/>
    <w:rsid w:val="00B94C70"/>
    <w:rsid w:val="00BA0504"/>
    <w:rsid w:val="00BA1A29"/>
    <w:rsid w:val="00BB70AF"/>
    <w:rsid w:val="00BB78F3"/>
    <w:rsid w:val="00BC50C3"/>
    <w:rsid w:val="00BD0AF1"/>
    <w:rsid w:val="00BD4233"/>
    <w:rsid w:val="00BD7631"/>
    <w:rsid w:val="00BD79DD"/>
    <w:rsid w:val="00BE0426"/>
    <w:rsid w:val="00BE33C6"/>
    <w:rsid w:val="00BE396F"/>
    <w:rsid w:val="00BE5FE3"/>
    <w:rsid w:val="00BE7D5E"/>
    <w:rsid w:val="00BF14F7"/>
    <w:rsid w:val="00C012E1"/>
    <w:rsid w:val="00C06224"/>
    <w:rsid w:val="00C06C00"/>
    <w:rsid w:val="00C07088"/>
    <w:rsid w:val="00C15BFF"/>
    <w:rsid w:val="00C36FF8"/>
    <w:rsid w:val="00C57600"/>
    <w:rsid w:val="00C57C8E"/>
    <w:rsid w:val="00C62604"/>
    <w:rsid w:val="00C63511"/>
    <w:rsid w:val="00C713DA"/>
    <w:rsid w:val="00C75E73"/>
    <w:rsid w:val="00C77AB2"/>
    <w:rsid w:val="00C83A9F"/>
    <w:rsid w:val="00C872DA"/>
    <w:rsid w:val="00C95DC8"/>
    <w:rsid w:val="00CA0C38"/>
    <w:rsid w:val="00CA4A04"/>
    <w:rsid w:val="00CB0E58"/>
    <w:rsid w:val="00CB10FE"/>
    <w:rsid w:val="00CB2D00"/>
    <w:rsid w:val="00CB4240"/>
    <w:rsid w:val="00CC10F9"/>
    <w:rsid w:val="00CC60A3"/>
    <w:rsid w:val="00CD0ED4"/>
    <w:rsid w:val="00CD62AF"/>
    <w:rsid w:val="00CE1828"/>
    <w:rsid w:val="00CF6682"/>
    <w:rsid w:val="00D116AD"/>
    <w:rsid w:val="00D11BE1"/>
    <w:rsid w:val="00D22A61"/>
    <w:rsid w:val="00D231D5"/>
    <w:rsid w:val="00D23DC9"/>
    <w:rsid w:val="00D25B86"/>
    <w:rsid w:val="00D318EE"/>
    <w:rsid w:val="00D340B8"/>
    <w:rsid w:val="00D344AF"/>
    <w:rsid w:val="00D36EF1"/>
    <w:rsid w:val="00D373E8"/>
    <w:rsid w:val="00D45263"/>
    <w:rsid w:val="00D45CD3"/>
    <w:rsid w:val="00D5395C"/>
    <w:rsid w:val="00D55C9F"/>
    <w:rsid w:val="00D57FC2"/>
    <w:rsid w:val="00D64877"/>
    <w:rsid w:val="00D654B3"/>
    <w:rsid w:val="00D73191"/>
    <w:rsid w:val="00D73AAA"/>
    <w:rsid w:val="00D75A05"/>
    <w:rsid w:val="00D77141"/>
    <w:rsid w:val="00D80797"/>
    <w:rsid w:val="00D8288C"/>
    <w:rsid w:val="00D86CCA"/>
    <w:rsid w:val="00D87B0D"/>
    <w:rsid w:val="00D94C43"/>
    <w:rsid w:val="00D95239"/>
    <w:rsid w:val="00DA59E4"/>
    <w:rsid w:val="00DB2F77"/>
    <w:rsid w:val="00DB3EA6"/>
    <w:rsid w:val="00DB4722"/>
    <w:rsid w:val="00DB48C9"/>
    <w:rsid w:val="00DB5BA5"/>
    <w:rsid w:val="00DC0E13"/>
    <w:rsid w:val="00DC12AE"/>
    <w:rsid w:val="00DC5FDA"/>
    <w:rsid w:val="00DC76D7"/>
    <w:rsid w:val="00DE1A75"/>
    <w:rsid w:val="00DE4C96"/>
    <w:rsid w:val="00DE5EB0"/>
    <w:rsid w:val="00DE5EC2"/>
    <w:rsid w:val="00DF0ECA"/>
    <w:rsid w:val="00DF6BC2"/>
    <w:rsid w:val="00E00D1E"/>
    <w:rsid w:val="00E10FBD"/>
    <w:rsid w:val="00E13248"/>
    <w:rsid w:val="00E15FA3"/>
    <w:rsid w:val="00E2160C"/>
    <w:rsid w:val="00E266FC"/>
    <w:rsid w:val="00E27280"/>
    <w:rsid w:val="00E37C79"/>
    <w:rsid w:val="00E45AB6"/>
    <w:rsid w:val="00E537EC"/>
    <w:rsid w:val="00E557EA"/>
    <w:rsid w:val="00E5607E"/>
    <w:rsid w:val="00E56358"/>
    <w:rsid w:val="00E63CF2"/>
    <w:rsid w:val="00E64D99"/>
    <w:rsid w:val="00E8183E"/>
    <w:rsid w:val="00E8548F"/>
    <w:rsid w:val="00E93764"/>
    <w:rsid w:val="00E9585A"/>
    <w:rsid w:val="00E95997"/>
    <w:rsid w:val="00EA2DFC"/>
    <w:rsid w:val="00EA6668"/>
    <w:rsid w:val="00EC1452"/>
    <w:rsid w:val="00ED3421"/>
    <w:rsid w:val="00EE0785"/>
    <w:rsid w:val="00EE102F"/>
    <w:rsid w:val="00EF13BC"/>
    <w:rsid w:val="00EF6418"/>
    <w:rsid w:val="00F02A6E"/>
    <w:rsid w:val="00F0358F"/>
    <w:rsid w:val="00F067A9"/>
    <w:rsid w:val="00F20215"/>
    <w:rsid w:val="00F20CC5"/>
    <w:rsid w:val="00F21E5C"/>
    <w:rsid w:val="00F25B0C"/>
    <w:rsid w:val="00F3463B"/>
    <w:rsid w:val="00F34642"/>
    <w:rsid w:val="00F34B2F"/>
    <w:rsid w:val="00F35DED"/>
    <w:rsid w:val="00F4364C"/>
    <w:rsid w:val="00F501D9"/>
    <w:rsid w:val="00F52231"/>
    <w:rsid w:val="00F5264F"/>
    <w:rsid w:val="00F576F2"/>
    <w:rsid w:val="00F64C3D"/>
    <w:rsid w:val="00F65168"/>
    <w:rsid w:val="00F66700"/>
    <w:rsid w:val="00F67DF4"/>
    <w:rsid w:val="00F76117"/>
    <w:rsid w:val="00F77144"/>
    <w:rsid w:val="00F80267"/>
    <w:rsid w:val="00F81FFE"/>
    <w:rsid w:val="00F84549"/>
    <w:rsid w:val="00FA4321"/>
    <w:rsid w:val="00FA7744"/>
    <w:rsid w:val="00FB0923"/>
    <w:rsid w:val="00FB3A98"/>
    <w:rsid w:val="00FC4686"/>
    <w:rsid w:val="00FC576D"/>
    <w:rsid w:val="00FC736C"/>
    <w:rsid w:val="00FD0A03"/>
    <w:rsid w:val="00FD1E14"/>
    <w:rsid w:val="00FD2169"/>
    <w:rsid w:val="00FD475E"/>
    <w:rsid w:val="00FD7162"/>
    <w:rsid w:val="00FF4D09"/>
    <w:rsid w:val="0214759F"/>
    <w:rsid w:val="0215D2AE"/>
    <w:rsid w:val="037138F8"/>
    <w:rsid w:val="0C19128A"/>
    <w:rsid w:val="0DB06C7A"/>
    <w:rsid w:val="0E6CA4E3"/>
    <w:rsid w:val="0EB4870F"/>
    <w:rsid w:val="111F88E6"/>
    <w:rsid w:val="132EC53D"/>
    <w:rsid w:val="16A49FFA"/>
    <w:rsid w:val="17CC7E02"/>
    <w:rsid w:val="18E14B0C"/>
    <w:rsid w:val="1A4BC5FC"/>
    <w:rsid w:val="1C2243C2"/>
    <w:rsid w:val="1C780A74"/>
    <w:rsid w:val="2057B9A3"/>
    <w:rsid w:val="218F3C39"/>
    <w:rsid w:val="21BD4D98"/>
    <w:rsid w:val="22AF2487"/>
    <w:rsid w:val="23DEB19F"/>
    <w:rsid w:val="249F36C9"/>
    <w:rsid w:val="2588E420"/>
    <w:rsid w:val="27A68A27"/>
    <w:rsid w:val="2A48B491"/>
    <w:rsid w:val="2A7E5C40"/>
    <w:rsid w:val="2CFB4B4D"/>
    <w:rsid w:val="2D49700B"/>
    <w:rsid w:val="2DF5BC77"/>
    <w:rsid w:val="2F41DDB1"/>
    <w:rsid w:val="2FDE65BD"/>
    <w:rsid w:val="31EBBA76"/>
    <w:rsid w:val="32388960"/>
    <w:rsid w:val="3363C567"/>
    <w:rsid w:val="34DAECA1"/>
    <w:rsid w:val="35DCCC6E"/>
    <w:rsid w:val="3AE98351"/>
    <w:rsid w:val="3C5B2D83"/>
    <w:rsid w:val="3CAB8C47"/>
    <w:rsid w:val="3D5EA8EC"/>
    <w:rsid w:val="402356A3"/>
    <w:rsid w:val="419A16B9"/>
    <w:rsid w:val="44855F35"/>
    <w:rsid w:val="48065DBA"/>
    <w:rsid w:val="48432623"/>
    <w:rsid w:val="485E6A95"/>
    <w:rsid w:val="4BDC9B38"/>
    <w:rsid w:val="4EC15E18"/>
    <w:rsid w:val="525DBAEB"/>
    <w:rsid w:val="547D933C"/>
    <w:rsid w:val="55D31838"/>
    <w:rsid w:val="5958E8C3"/>
    <w:rsid w:val="5AD1323A"/>
    <w:rsid w:val="5B8DFF14"/>
    <w:rsid w:val="5CD5C727"/>
    <w:rsid w:val="5DF02E13"/>
    <w:rsid w:val="5EB1CC28"/>
    <w:rsid w:val="62BF9F4C"/>
    <w:rsid w:val="64E9C9B5"/>
    <w:rsid w:val="656D6D53"/>
    <w:rsid w:val="65F19751"/>
    <w:rsid w:val="688006DF"/>
    <w:rsid w:val="6A8FE7E8"/>
    <w:rsid w:val="6E152CA1"/>
    <w:rsid w:val="6F557F40"/>
    <w:rsid w:val="6FCE4DCC"/>
    <w:rsid w:val="6FFBDFBF"/>
    <w:rsid w:val="700D0561"/>
    <w:rsid w:val="7200A9E8"/>
    <w:rsid w:val="792CF222"/>
    <w:rsid w:val="7BFA5435"/>
    <w:rsid w:val="7C5DA53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C51C0"/>
  <w15:chartTrackingRefBased/>
  <w15:docId w15:val="{C3C84BBA-173B-4E86-84A9-ECF1ADFC1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C70"/>
    <w:pPr>
      <w:ind w:left="720"/>
      <w:contextualSpacing/>
    </w:pPr>
  </w:style>
  <w:style w:type="character" w:customStyle="1" w:styleId="normaltextrun">
    <w:name w:val="normaltextrun"/>
    <w:basedOn w:val="DefaultParagraphFont"/>
    <w:rsid w:val="003A0890"/>
  </w:style>
  <w:style w:type="character" w:customStyle="1" w:styleId="eop">
    <w:name w:val="eop"/>
    <w:basedOn w:val="DefaultParagraphFont"/>
    <w:rsid w:val="003A0890"/>
  </w:style>
  <w:style w:type="paragraph" w:customStyle="1" w:styleId="paragraph">
    <w:name w:val="paragraph"/>
    <w:basedOn w:val="Normal"/>
    <w:rsid w:val="003A089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3A08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890"/>
  </w:style>
  <w:style w:type="paragraph" w:styleId="Footer">
    <w:name w:val="footer"/>
    <w:basedOn w:val="Normal"/>
    <w:link w:val="FooterChar"/>
    <w:uiPriority w:val="99"/>
    <w:unhideWhenUsed/>
    <w:rsid w:val="003A08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890"/>
  </w:style>
  <w:style w:type="paragraph" w:styleId="Revision">
    <w:name w:val="Revision"/>
    <w:hidden/>
    <w:uiPriority w:val="99"/>
    <w:semiHidden/>
    <w:rsid w:val="00792753"/>
    <w:pPr>
      <w:spacing w:after="0" w:line="240" w:lineRule="auto"/>
    </w:pPr>
  </w:style>
  <w:style w:type="character" w:styleId="CommentReference">
    <w:name w:val="annotation reference"/>
    <w:basedOn w:val="DefaultParagraphFont"/>
    <w:uiPriority w:val="99"/>
    <w:semiHidden/>
    <w:unhideWhenUsed/>
    <w:rsid w:val="00A7797A"/>
    <w:rPr>
      <w:sz w:val="16"/>
      <w:szCs w:val="16"/>
    </w:rPr>
  </w:style>
  <w:style w:type="paragraph" w:styleId="CommentText">
    <w:name w:val="annotation text"/>
    <w:basedOn w:val="Normal"/>
    <w:link w:val="CommentTextChar"/>
    <w:uiPriority w:val="99"/>
    <w:unhideWhenUsed/>
    <w:rsid w:val="00A7797A"/>
    <w:pPr>
      <w:spacing w:line="240" w:lineRule="auto"/>
    </w:pPr>
    <w:rPr>
      <w:sz w:val="20"/>
      <w:szCs w:val="20"/>
    </w:rPr>
  </w:style>
  <w:style w:type="character" w:customStyle="1" w:styleId="CommentTextChar">
    <w:name w:val="Comment Text Char"/>
    <w:basedOn w:val="DefaultParagraphFont"/>
    <w:link w:val="CommentText"/>
    <w:uiPriority w:val="99"/>
    <w:rsid w:val="00A7797A"/>
    <w:rPr>
      <w:sz w:val="20"/>
      <w:szCs w:val="20"/>
    </w:rPr>
  </w:style>
  <w:style w:type="paragraph" w:styleId="CommentSubject">
    <w:name w:val="annotation subject"/>
    <w:basedOn w:val="CommentText"/>
    <w:next w:val="CommentText"/>
    <w:link w:val="CommentSubjectChar"/>
    <w:uiPriority w:val="99"/>
    <w:semiHidden/>
    <w:unhideWhenUsed/>
    <w:rsid w:val="00A7797A"/>
    <w:rPr>
      <w:b/>
      <w:bCs/>
    </w:rPr>
  </w:style>
  <w:style w:type="character" w:customStyle="1" w:styleId="CommentSubjectChar">
    <w:name w:val="Comment Subject Char"/>
    <w:basedOn w:val="CommentTextChar"/>
    <w:link w:val="CommentSubject"/>
    <w:uiPriority w:val="99"/>
    <w:semiHidden/>
    <w:rsid w:val="00A7797A"/>
    <w:rPr>
      <w:b/>
      <w:bCs/>
      <w:sz w:val="20"/>
      <w:szCs w:val="20"/>
    </w:rPr>
  </w:style>
  <w:style w:type="paragraph" w:customStyle="1" w:styleId="BodyA">
    <w:name w:val="Body A"/>
    <w:rsid w:val="00D86CCA"/>
    <w:pPr>
      <w:pBdr>
        <w:top w:val="nil"/>
        <w:left w:val="nil"/>
        <w:bottom w:val="nil"/>
        <w:right w:val="nil"/>
        <w:between w:val="nil"/>
        <w:bar w:val="nil"/>
      </w:pBdr>
      <w:spacing w:after="120" w:line="240" w:lineRule="auto"/>
    </w:pPr>
    <w:rPr>
      <w:rFonts w:ascii="Calibri" w:eastAsia="Calibri" w:hAnsi="Calibri" w:cs="Calibri"/>
      <w:color w:val="000000"/>
      <w:sz w:val="28"/>
      <w:szCs w:val="28"/>
      <w:u w:color="000000"/>
      <w:bdr w:val="nil"/>
      <w:lang w:eastAsia="en-AU"/>
      <w14:textOutline w14:w="0" w14:cap="flat" w14:cmpd="sng" w14:algn="ctr">
        <w14:noFill/>
        <w14:prstDash w14:val="solid"/>
        <w14:bevel/>
      </w14:textOutline>
    </w:rPr>
  </w:style>
  <w:style w:type="character" w:styleId="PageNumber">
    <w:name w:val="page number"/>
    <w:basedOn w:val="DefaultParagraphFont"/>
    <w:uiPriority w:val="99"/>
    <w:semiHidden/>
    <w:unhideWhenUsed/>
    <w:rsid w:val="00394DD0"/>
  </w:style>
  <w:style w:type="character" w:styleId="Mention">
    <w:name w:val="Mention"/>
    <w:basedOn w:val="DefaultParagraphFont"/>
    <w:uiPriority w:val="99"/>
    <w:unhideWhenUsed/>
    <w:rsid w:val="00C77AB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11248">
      <w:bodyDiv w:val="1"/>
      <w:marLeft w:val="0"/>
      <w:marRight w:val="0"/>
      <w:marTop w:val="0"/>
      <w:marBottom w:val="0"/>
      <w:divBdr>
        <w:top w:val="none" w:sz="0" w:space="0" w:color="auto"/>
        <w:left w:val="none" w:sz="0" w:space="0" w:color="auto"/>
        <w:bottom w:val="none" w:sz="0" w:space="0" w:color="auto"/>
        <w:right w:val="none" w:sz="0" w:space="0" w:color="auto"/>
      </w:divBdr>
      <w:divsChild>
        <w:div w:id="820199599">
          <w:marLeft w:val="0"/>
          <w:marRight w:val="0"/>
          <w:marTop w:val="0"/>
          <w:marBottom w:val="0"/>
          <w:divBdr>
            <w:top w:val="none" w:sz="0" w:space="0" w:color="auto"/>
            <w:left w:val="none" w:sz="0" w:space="0" w:color="auto"/>
            <w:bottom w:val="none" w:sz="0" w:space="0" w:color="auto"/>
            <w:right w:val="none" w:sz="0" w:space="0" w:color="auto"/>
          </w:divBdr>
          <w:divsChild>
            <w:div w:id="180555934">
              <w:marLeft w:val="0"/>
              <w:marRight w:val="0"/>
              <w:marTop w:val="0"/>
              <w:marBottom w:val="0"/>
              <w:divBdr>
                <w:top w:val="none" w:sz="0" w:space="0" w:color="auto"/>
                <w:left w:val="none" w:sz="0" w:space="0" w:color="auto"/>
                <w:bottom w:val="none" w:sz="0" w:space="0" w:color="auto"/>
                <w:right w:val="none" w:sz="0" w:space="0" w:color="auto"/>
              </w:divBdr>
            </w:div>
            <w:div w:id="243490342">
              <w:marLeft w:val="0"/>
              <w:marRight w:val="0"/>
              <w:marTop w:val="0"/>
              <w:marBottom w:val="0"/>
              <w:divBdr>
                <w:top w:val="none" w:sz="0" w:space="0" w:color="auto"/>
                <w:left w:val="none" w:sz="0" w:space="0" w:color="auto"/>
                <w:bottom w:val="none" w:sz="0" w:space="0" w:color="auto"/>
                <w:right w:val="none" w:sz="0" w:space="0" w:color="auto"/>
              </w:divBdr>
            </w:div>
            <w:div w:id="305666074">
              <w:marLeft w:val="0"/>
              <w:marRight w:val="0"/>
              <w:marTop w:val="0"/>
              <w:marBottom w:val="0"/>
              <w:divBdr>
                <w:top w:val="none" w:sz="0" w:space="0" w:color="auto"/>
                <w:left w:val="none" w:sz="0" w:space="0" w:color="auto"/>
                <w:bottom w:val="none" w:sz="0" w:space="0" w:color="auto"/>
                <w:right w:val="none" w:sz="0" w:space="0" w:color="auto"/>
              </w:divBdr>
            </w:div>
            <w:div w:id="750080671">
              <w:marLeft w:val="0"/>
              <w:marRight w:val="0"/>
              <w:marTop w:val="0"/>
              <w:marBottom w:val="0"/>
              <w:divBdr>
                <w:top w:val="none" w:sz="0" w:space="0" w:color="auto"/>
                <w:left w:val="none" w:sz="0" w:space="0" w:color="auto"/>
                <w:bottom w:val="none" w:sz="0" w:space="0" w:color="auto"/>
                <w:right w:val="none" w:sz="0" w:space="0" w:color="auto"/>
              </w:divBdr>
            </w:div>
            <w:div w:id="1130785841">
              <w:marLeft w:val="0"/>
              <w:marRight w:val="0"/>
              <w:marTop w:val="0"/>
              <w:marBottom w:val="0"/>
              <w:divBdr>
                <w:top w:val="none" w:sz="0" w:space="0" w:color="auto"/>
                <w:left w:val="none" w:sz="0" w:space="0" w:color="auto"/>
                <w:bottom w:val="none" w:sz="0" w:space="0" w:color="auto"/>
                <w:right w:val="none" w:sz="0" w:space="0" w:color="auto"/>
              </w:divBdr>
            </w:div>
          </w:divsChild>
        </w:div>
        <w:div w:id="1014722958">
          <w:marLeft w:val="0"/>
          <w:marRight w:val="0"/>
          <w:marTop w:val="0"/>
          <w:marBottom w:val="0"/>
          <w:divBdr>
            <w:top w:val="none" w:sz="0" w:space="0" w:color="auto"/>
            <w:left w:val="none" w:sz="0" w:space="0" w:color="auto"/>
            <w:bottom w:val="none" w:sz="0" w:space="0" w:color="auto"/>
            <w:right w:val="none" w:sz="0" w:space="0" w:color="auto"/>
          </w:divBdr>
          <w:divsChild>
            <w:div w:id="496775456">
              <w:marLeft w:val="0"/>
              <w:marRight w:val="0"/>
              <w:marTop w:val="0"/>
              <w:marBottom w:val="0"/>
              <w:divBdr>
                <w:top w:val="none" w:sz="0" w:space="0" w:color="auto"/>
                <w:left w:val="none" w:sz="0" w:space="0" w:color="auto"/>
                <w:bottom w:val="none" w:sz="0" w:space="0" w:color="auto"/>
                <w:right w:val="none" w:sz="0" w:space="0" w:color="auto"/>
              </w:divBdr>
            </w:div>
            <w:div w:id="602887015">
              <w:marLeft w:val="0"/>
              <w:marRight w:val="0"/>
              <w:marTop w:val="0"/>
              <w:marBottom w:val="0"/>
              <w:divBdr>
                <w:top w:val="none" w:sz="0" w:space="0" w:color="auto"/>
                <w:left w:val="none" w:sz="0" w:space="0" w:color="auto"/>
                <w:bottom w:val="none" w:sz="0" w:space="0" w:color="auto"/>
                <w:right w:val="none" w:sz="0" w:space="0" w:color="auto"/>
              </w:divBdr>
            </w:div>
            <w:div w:id="1718894685">
              <w:marLeft w:val="0"/>
              <w:marRight w:val="0"/>
              <w:marTop w:val="0"/>
              <w:marBottom w:val="0"/>
              <w:divBdr>
                <w:top w:val="none" w:sz="0" w:space="0" w:color="auto"/>
                <w:left w:val="none" w:sz="0" w:space="0" w:color="auto"/>
                <w:bottom w:val="none" w:sz="0" w:space="0" w:color="auto"/>
                <w:right w:val="none" w:sz="0" w:space="0" w:color="auto"/>
              </w:divBdr>
            </w:div>
            <w:div w:id="1859613540">
              <w:marLeft w:val="0"/>
              <w:marRight w:val="0"/>
              <w:marTop w:val="0"/>
              <w:marBottom w:val="0"/>
              <w:divBdr>
                <w:top w:val="none" w:sz="0" w:space="0" w:color="auto"/>
                <w:left w:val="none" w:sz="0" w:space="0" w:color="auto"/>
                <w:bottom w:val="none" w:sz="0" w:space="0" w:color="auto"/>
                <w:right w:val="none" w:sz="0" w:space="0" w:color="auto"/>
              </w:divBdr>
            </w:div>
            <w:div w:id="2026393774">
              <w:marLeft w:val="0"/>
              <w:marRight w:val="0"/>
              <w:marTop w:val="0"/>
              <w:marBottom w:val="0"/>
              <w:divBdr>
                <w:top w:val="none" w:sz="0" w:space="0" w:color="auto"/>
                <w:left w:val="none" w:sz="0" w:space="0" w:color="auto"/>
                <w:bottom w:val="none" w:sz="0" w:space="0" w:color="auto"/>
                <w:right w:val="none" w:sz="0" w:space="0" w:color="auto"/>
              </w:divBdr>
            </w:div>
          </w:divsChild>
        </w:div>
        <w:div w:id="1390180631">
          <w:marLeft w:val="0"/>
          <w:marRight w:val="0"/>
          <w:marTop w:val="0"/>
          <w:marBottom w:val="0"/>
          <w:divBdr>
            <w:top w:val="none" w:sz="0" w:space="0" w:color="auto"/>
            <w:left w:val="none" w:sz="0" w:space="0" w:color="auto"/>
            <w:bottom w:val="none" w:sz="0" w:space="0" w:color="auto"/>
            <w:right w:val="none" w:sz="0" w:space="0" w:color="auto"/>
          </w:divBdr>
          <w:divsChild>
            <w:div w:id="98373405">
              <w:marLeft w:val="0"/>
              <w:marRight w:val="0"/>
              <w:marTop w:val="0"/>
              <w:marBottom w:val="0"/>
              <w:divBdr>
                <w:top w:val="none" w:sz="0" w:space="0" w:color="auto"/>
                <w:left w:val="none" w:sz="0" w:space="0" w:color="auto"/>
                <w:bottom w:val="none" w:sz="0" w:space="0" w:color="auto"/>
                <w:right w:val="none" w:sz="0" w:space="0" w:color="auto"/>
              </w:divBdr>
            </w:div>
            <w:div w:id="1279336947">
              <w:marLeft w:val="0"/>
              <w:marRight w:val="0"/>
              <w:marTop w:val="0"/>
              <w:marBottom w:val="0"/>
              <w:divBdr>
                <w:top w:val="none" w:sz="0" w:space="0" w:color="auto"/>
                <w:left w:val="none" w:sz="0" w:space="0" w:color="auto"/>
                <w:bottom w:val="none" w:sz="0" w:space="0" w:color="auto"/>
                <w:right w:val="none" w:sz="0" w:space="0" w:color="auto"/>
              </w:divBdr>
            </w:div>
            <w:div w:id="1334649293">
              <w:marLeft w:val="0"/>
              <w:marRight w:val="0"/>
              <w:marTop w:val="0"/>
              <w:marBottom w:val="0"/>
              <w:divBdr>
                <w:top w:val="none" w:sz="0" w:space="0" w:color="auto"/>
                <w:left w:val="none" w:sz="0" w:space="0" w:color="auto"/>
                <w:bottom w:val="none" w:sz="0" w:space="0" w:color="auto"/>
                <w:right w:val="none" w:sz="0" w:space="0" w:color="auto"/>
              </w:divBdr>
            </w:div>
            <w:div w:id="1390299619">
              <w:marLeft w:val="0"/>
              <w:marRight w:val="0"/>
              <w:marTop w:val="0"/>
              <w:marBottom w:val="0"/>
              <w:divBdr>
                <w:top w:val="none" w:sz="0" w:space="0" w:color="auto"/>
                <w:left w:val="none" w:sz="0" w:space="0" w:color="auto"/>
                <w:bottom w:val="none" w:sz="0" w:space="0" w:color="auto"/>
                <w:right w:val="none" w:sz="0" w:space="0" w:color="auto"/>
              </w:divBdr>
            </w:div>
            <w:div w:id="160014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031353">
      <w:bodyDiv w:val="1"/>
      <w:marLeft w:val="0"/>
      <w:marRight w:val="0"/>
      <w:marTop w:val="0"/>
      <w:marBottom w:val="0"/>
      <w:divBdr>
        <w:top w:val="none" w:sz="0" w:space="0" w:color="auto"/>
        <w:left w:val="none" w:sz="0" w:space="0" w:color="auto"/>
        <w:bottom w:val="none" w:sz="0" w:space="0" w:color="auto"/>
        <w:right w:val="none" w:sz="0" w:space="0" w:color="auto"/>
      </w:divBdr>
      <w:divsChild>
        <w:div w:id="1760907806">
          <w:marLeft w:val="0"/>
          <w:marRight w:val="0"/>
          <w:marTop w:val="0"/>
          <w:marBottom w:val="0"/>
          <w:divBdr>
            <w:top w:val="none" w:sz="0" w:space="0" w:color="auto"/>
            <w:left w:val="none" w:sz="0" w:space="0" w:color="auto"/>
            <w:bottom w:val="none" w:sz="0" w:space="0" w:color="auto"/>
            <w:right w:val="none" w:sz="0" w:space="0" w:color="auto"/>
          </w:divBdr>
        </w:div>
        <w:div w:id="2060855699">
          <w:marLeft w:val="0"/>
          <w:marRight w:val="0"/>
          <w:marTop w:val="0"/>
          <w:marBottom w:val="0"/>
          <w:divBdr>
            <w:top w:val="none" w:sz="0" w:space="0" w:color="auto"/>
            <w:left w:val="none" w:sz="0" w:space="0" w:color="auto"/>
            <w:bottom w:val="none" w:sz="0" w:space="0" w:color="auto"/>
            <w:right w:val="none" w:sz="0" w:space="0" w:color="auto"/>
          </w:divBdr>
        </w:div>
      </w:divsChild>
    </w:div>
    <w:div w:id="616065019">
      <w:bodyDiv w:val="1"/>
      <w:marLeft w:val="0"/>
      <w:marRight w:val="0"/>
      <w:marTop w:val="0"/>
      <w:marBottom w:val="0"/>
      <w:divBdr>
        <w:top w:val="none" w:sz="0" w:space="0" w:color="auto"/>
        <w:left w:val="none" w:sz="0" w:space="0" w:color="auto"/>
        <w:bottom w:val="none" w:sz="0" w:space="0" w:color="auto"/>
        <w:right w:val="none" w:sz="0" w:space="0" w:color="auto"/>
      </w:divBdr>
    </w:div>
    <w:div w:id="1098868012">
      <w:bodyDiv w:val="1"/>
      <w:marLeft w:val="0"/>
      <w:marRight w:val="0"/>
      <w:marTop w:val="0"/>
      <w:marBottom w:val="0"/>
      <w:divBdr>
        <w:top w:val="none" w:sz="0" w:space="0" w:color="auto"/>
        <w:left w:val="none" w:sz="0" w:space="0" w:color="auto"/>
        <w:bottom w:val="none" w:sz="0" w:space="0" w:color="auto"/>
        <w:right w:val="none" w:sz="0" w:space="0" w:color="auto"/>
      </w:divBdr>
      <w:divsChild>
        <w:div w:id="75516844">
          <w:marLeft w:val="0"/>
          <w:marRight w:val="0"/>
          <w:marTop w:val="0"/>
          <w:marBottom w:val="0"/>
          <w:divBdr>
            <w:top w:val="none" w:sz="0" w:space="0" w:color="auto"/>
            <w:left w:val="none" w:sz="0" w:space="0" w:color="auto"/>
            <w:bottom w:val="none" w:sz="0" w:space="0" w:color="auto"/>
            <w:right w:val="none" w:sz="0" w:space="0" w:color="auto"/>
          </w:divBdr>
        </w:div>
        <w:div w:id="671638400">
          <w:marLeft w:val="0"/>
          <w:marRight w:val="0"/>
          <w:marTop w:val="0"/>
          <w:marBottom w:val="0"/>
          <w:divBdr>
            <w:top w:val="none" w:sz="0" w:space="0" w:color="auto"/>
            <w:left w:val="none" w:sz="0" w:space="0" w:color="auto"/>
            <w:bottom w:val="none" w:sz="0" w:space="0" w:color="auto"/>
            <w:right w:val="none" w:sz="0" w:space="0" w:color="auto"/>
          </w:divBdr>
        </w:div>
        <w:div w:id="675230483">
          <w:marLeft w:val="0"/>
          <w:marRight w:val="0"/>
          <w:marTop w:val="0"/>
          <w:marBottom w:val="0"/>
          <w:divBdr>
            <w:top w:val="none" w:sz="0" w:space="0" w:color="auto"/>
            <w:left w:val="none" w:sz="0" w:space="0" w:color="auto"/>
            <w:bottom w:val="none" w:sz="0" w:space="0" w:color="auto"/>
            <w:right w:val="none" w:sz="0" w:space="0" w:color="auto"/>
          </w:divBdr>
        </w:div>
        <w:div w:id="1485590204">
          <w:marLeft w:val="0"/>
          <w:marRight w:val="0"/>
          <w:marTop w:val="0"/>
          <w:marBottom w:val="0"/>
          <w:divBdr>
            <w:top w:val="none" w:sz="0" w:space="0" w:color="auto"/>
            <w:left w:val="none" w:sz="0" w:space="0" w:color="auto"/>
            <w:bottom w:val="none" w:sz="0" w:space="0" w:color="auto"/>
            <w:right w:val="none" w:sz="0" w:space="0" w:color="auto"/>
          </w:divBdr>
        </w:div>
        <w:div w:id="1718045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8da4db2-2896-4631-afae-d0c55982cdbd">
      <Terms xmlns="http://schemas.microsoft.com/office/infopath/2007/PartnerControls"/>
    </lcf76f155ced4ddcb4097134ff3c332f>
    <SharedWithUsers xmlns="8dea36e1-ccc5-48c4-9743-3209d04622ec">
      <UserInfo>
        <DisplayName>Katherine Whetton (Health)</DisplayName>
        <AccountId>251</AccountId>
        <AccountType/>
      </UserInfo>
      <UserInfo>
        <DisplayName>Phillipa Thomas (Health)</DisplayName>
        <AccountId>737</AccountId>
        <AccountType/>
      </UserInfo>
      <UserInfo>
        <DisplayName>Ashleigh Bouvet (Health)</DisplayName>
        <AccountId>428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EA323C1329B7429922EBAF22EFBDB3" ma:contentTypeVersion="18" ma:contentTypeDescription="Create a new document." ma:contentTypeScope="" ma:versionID="fc989c79d3c3183a06b6ae1c0bc5c9d5">
  <xsd:schema xmlns:xsd="http://www.w3.org/2001/XMLSchema" xmlns:xs="http://www.w3.org/2001/XMLSchema" xmlns:p="http://schemas.microsoft.com/office/2006/metadata/properties" xmlns:ns2="f8da4db2-2896-4631-afae-d0c55982cdbd" xmlns:ns3="8dea36e1-ccc5-48c4-9743-3209d04622ec" xmlns:ns4="5ce0f2b5-5be5-4508-bce9-d7011ece0659" targetNamespace="http://schemas.microsoft.com/office/2006/metadata/properties" ma:root="true" ma:fieldsID="5d2ad48b35dae171e24c2fcd6615c397" ns2:_="" ns3:_="" ns4:_="">
    <xsd:import namespace="f8da4db2-2896-4631-afae-d0c55982cdbd"/>
    <xsd:import namespace="8dea36e1-ccc5-48c4-9743-3209d04622ec"/>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a4db2-2896-4631-afae-d0c55982c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ea36e1-ccc5-48c4-9743-3209d04622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09c7b6e-95be-415f-b6fb-b3e9dd319c64}" ma:internalName="TaxCatchAll" ma:showField="CatchAllData" ma:web="8dea36e1-ccc5-48c4-9743-3209d04622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0632AB-C0BF-4C06-857F-1EF285CD0657}">
  <ds:schemaRefs>
    <ds:schemaRef ds:uri="http://schemas.openxmlformats.org/officeDocument/2006/bibliography"/>
  </ds:schemaRefs>
</ds:datastoreItem>
</file>

<file path=customXml/itemProps2.xml><?xml version="1.0" encoding="utf-8"?>
<ds:datastoreItem xmlns:ds="http://schemas.openxmlformats.org/officeDocument/2006/customXml" ds:itemID="{61005BE1-7940-4440-AADE-0EECC39481DF}">
  <ds:schemaRefs>
    <ds:schemaRef ds:uri="http://schemas.microsoft.com/office/2006/metadata/properties"/>
    <ds:schemaRef ds:uri="http://schemas.microsoft.com/office/infopath/2007/PartnerControls"/>
    <ds:schemaRef ds:uri="5ce0f2b5-5be5-4508-bce9-d7011ece0659"/>
    <ds:schemaRef ds:uri="f8da4db2-2896-4631-afae-d0c55982cdbd"/>
    <ds:schemaRef ds:uri="8dea36e1-ccc5-48c4-9743-3209d04622ec"/>
  </ds:schemaRefs>
</ds:datastoreItem>
</file>

<file path=customXml/itemProps3.xml><?xml version="1.0" encoding="utf-8"?>
<ds:datastoreItem xmlns:ds="http://schemas.openxmlformats.org/officeDocument/2006/customXml" ds:itemID="{721D84C0-2470-481B-9C02-FECB7A8DB913}">
  <ds:schemaRefs>
    <ds:schemaRef ds:uri="http://schemas.microsoft.com/sharepoint/v3/contenttype/forms"/>
  </ds:schemaRefs>
</ds:datastoreItem>
</file>

<file path=customXml/itemProps4.xml><?xml version="1.0" encoding="utf-8"?>
<ds:datastoreItem xmlns:ds="http://schemas.openxmlformats.org/officeDocument/2006/customXml" ds:itemID="{DB2BD1A1-E37E-4759-854D-222DDEB94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a4db2-2896-4631-afae-d0c55982cdbd"/>
    <ds:schemaRef ds:uri="8dea36e1-ccc5-48c4-9743-3209d04622ec"/>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Victorian Government response to the Review of the Medically Supervised Injecting Room (MSIR) 2023</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Government response to the Review of the Medically Supervised Injecting Room (MSIR) 2023</dc:title>
  <dc:subject/>
  <dc:creator>Sarah Luscombe (Health)</dc:creator>
  <cp:keywords/>
  <dc:description/>
  <cp:lastModifiedBy>Sarah Luscombe (Health)</cp:lastModifiedBy>
  <cp:revision>2</cp:revision>
  <dcterms:created xsi:type="dcterms:W3CDTF">2024-04-23T02:13:00Z</dcterms:created>
  <dcterms:modified xsi:type="dcterms:W3CDTF">2024-04-23T02:13:00Z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7d4b36-b971-4c96-8a9c-a8448299e6ae_Enabled">
    <vt:lpwstr>true</vt:lpwstr>
  </property>
  <property fmtid="{D5CDD505-2E9C-101B-9397-08002B2CF9AE}" pid="3" name="MSIP_Label_eb7d4b36-b971-4c96-8a9c-a8448299e6ae_SetDate">
    <vt:lpwstr>2023-07-26T10:39:47Z</vt:lpwstr>
  </property>
  <property fmtid="{D5CDD505-2E9C-101B-9397-08002B2CF9AE}" pid="4" name="MSIP_Label_eb7d4b36-b971-4c96-8a9c-a8448299e6ae_Method">
    <vt:lpwstr>Privileged</vt:lpwstr>
  </property>
  <property fmtid="{D5CDD505-2E9C-101B-9397-08002B2CF9AE}" pid="5" name="MSIP_Label_eb7d4b36-b971-4c96-8a9c-a8448299e6ae_Name">
    <vt:lpwstr>eb7d4b36-b971-4c96-8a9c-a8448299e6ae</vt:lpwstr>
  </property>
  <property fmtid="{D5CDD505-2E9C-101B-9397-08002B2CF9AE}" pid="6" name="MSIP_Label_eb7d4b36-b971-4c96-8a9c-a8448299e6ae_SiteId">
    <vt:lpwstr>c0e0601f-0fac-449c-9c88-a104c4eb9f28</vt:lpwstr>
  </property>
  <property fmtid="{D5CDD505-2E9C-101B-9397-08002B2CF9AE}" pid="7" name="MSIP_Label_eb7d4b36-b971-4c96-8a9c-a8448299e6ae_ActionId">
    <vt:lpwstr>49f049e0-758a-4d15-b516-b5bdfb3bd452</vt:lpwstr>
  </property>
  <property fmtid="{D5CDD505-2E9C-101B-9397-08002B2CF9AE}" pid="8" name="MSIP_Label_eb7d4b36-b971-4c96-8a9c-a8448299e6ae_ContentBits">
    <vt:lpwstr>2</vt:lpwstr>
  </property>
  <property fmtid="{D5CDD505-2E9C-101B-9397-08002B2CF9AE}" pid="9" name="ContentTypeId">
    <vt:lpwstr>0x01010005EA323C1329B7429922EBAF22EFBDB3</vt:lpwstr>
  </property>
  <property fmtid="{D5CDD505-2E9C-101B-9397-08002B2CF9AE}" pid="10" name="MediaServiceImageTags">
    <vt:lpwstr/>
  </property>
</Properties>
</file>