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7067F" w14:textId="77777777" w:rsidR="00056EC4" w:rsidRDefault="00E9042A" w:rsidP="00781932">
      <w:pPr>
        <w:pStyle w:val="Body"/>
      </w:pPr>
      <w:bookmarkStart w:id="0" w:name="_Toc138685660"/>
      <w:bookmarkStart w:id="1" w:name="_Hlk138666891"/>
      <w:r w:rsidRPr="00977D59">
        <w:rPr>
          <w:noProof/>
          <w:shd w:val="clear" w:color="auto" w:fill="E6E6E6"/>
        </w:rPr>
        <w:drawing>
          <wp:anchor distT="0" distB="0" distL="114300" distR="114300" simplePos="0" relativeHeight="251658240" behindDoc="1" locked="1" layoutInCell="1" allowOverlap="0" wp14:anchorId="3FFAB063" wp14:editId="0F4D9EAF">
            <wp:simplePos x="0" y="0"/>
            <wp:positionH relativeFrom="page">
              <wp:posOffset>0</wp:posOffset>
            </wp:positionH>
            <wp:positionV relativeFrom="page">
              <wp:posOffset>0</wp:posOffset>
            </wp:positionV>
            <wp:extent cx="7555865" cy="10146030"/>
            <wp:effectExtent l="0" t="0" r="635" b="127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5865" cy="10146030"/>
                    </a:xfrm>
                    <a:prstGeom prst="rect">
                      <a:avLst/>
                    </a:prstGeom>
                  </pic:spPr>
                </pic:pic>
              </a:graphicData>
            </a:graphic>
            <wp14:sizeRelH relativeFrom="margin">
              <wp14:pctWidth>0</wp14:pctWidth>
            </wp14:sizeRelH>
            <wp14:sizeRelV relativeFrom="margin">
              <wp14:pctHeight>0</wp14:pctHeight>
            </wp14:sizeRelV>
          </wp:anchor>
        </w:drawing>
      </w:r>
      <w:bookmarkEnd w:id="0"/>
    </w:p>
    <w:tbl>
      <w:tblPr>
        <w:tblStyle w:val="TableGrid"/>
        <w:tblW w:w="11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356"/>
        <w:gridCol w:w="2009"/>
      </w:tblGrid>
      <w:tr w:rsidR="007E1156" w14:paraId="74B3CF17" w14:textId="77777777" w:rsidTr="00797EC8">
        <w:trPr>
          <w:cantSplit/>
        </w:trPr>
        <w:tc>
          <w:tcPr>
            <w:tcW w:w="9356" w:type="dxa"/>
          </w:tcPr>
          <w:p w14:paraId="255F3959" w14:textId="7B5F74A8" w:rsidR="007E1156" w:rsidRPr="00DF7A2B" w:rsidRDefault="007E1156" w:rsidP="007E1156">
            <w:pPr>
              <w:pStyle w:val="Documenttitle"/>
              <w:spacing w:after="0"/>
              <w:rPr>
                <w:rFonts w:cs="Arial"/>
              </w:rPr>
            </w:pPr>
            <w:r w:rsidRPr="00DF7A2B">
              <w:rPr>
                <w:rFonts w:cs="Arial"/>
              </w:rPr>
              <w:t>Reporting Rest</w:t>
            </w:r>
            <w:r w:rsidR="00A50C6C" w:rsidRPr="00DF7A2B">
              <w:rPr>
                <w:rFonts w:cs="Arial"/>
              </w:rPr>
              <w:t>rictive Interventions</w:t>
            </w:r>
            <w:r w:rsidRPr="00DF7A2B">
              <w:rPr>
                <w:rFonts w:cs="Arial"/>
              </w:rPr>
              <w:t xml:space="preserve"> </w:t>
            </w:r>
          </w:p>
          <w:p w14:paraId="71C9F584" w14:textId="1090FDA4" w:rsidR="007E1156" w:rsidRDefault="007E1156" w:rsidP="007E1156">
            <w:pPr>
              <w:pStyle w:val="Documenttitle"/>
              <w:spacing w:after="0"/>
            </w:pPr>
            <w:r w:rsidRPr="00DF7A2B">
              <w:rPr>
                <w:rFonts w:cs="Arial"/>
              </w:rPr>
              <w:t>to the Chief Psychiatrist</w:t>
            </w:r>
          </w:p>
        </w:tc>
        <w:tc>
          <w:tcPr>
            <w:tcW w:w="0" w:type="auto"/>
            <w:tcMar>
              <w:top w:w="0" w:type="dxa"/>
              <w:left w:w="0" w:type="dxa"/>
              <w:right w:w="0" w:type="dxa"/>
            </w:tcMar>
          </w:tcPr>
          <w:p w14:paraId="74E0F214" w14:textId="5C2BFDF2" w:rsidR="007E1156" w:rsidRPr="00431F42" w:rsidRDefault="007E1156" w:rsidP="007E1156">
            <w:pPr>
              <w:pStyle w:val="Documenttitle"/>
            </w:pPr>
          </w:p>
        </w:tc>
      </w:tr>
      <w:tr w:rsidR="007E1156" w14:paraId="322DBA87" w14:textId="77777777" w:rsidTr="00797EC8">
        <w:trPr>
          <w:cantSplit/>
        </w:trPr>
        <w:tc>
          <w:tcPr>
            <w:tcW w:w="9356" w:type="dxa"/>
          </w:tcPr>
          <w:p w14:paraId="0EB3A594" w14:textId="4CF9A34E" w:rsidR="007E1156" w:rsidRDefault="007E1156" w:rsidP="007E1156">
            <w:pPr>
              <w:pStyle w:val="Documentsubtitle"/>
            </w:pPr>
            <w:r w:rsidRPr="001C5110">
              <w:rPr>
                <w:rFonts w:ascii="VIC" w:hAnsi="VIC" w:cs="Arial"/>
              </w:rPr>
              <w:t xml:space="preserve">Chief </w:t>
            </w:r>
            <w:r w:rsidR="00A50C6C">
              <w:rPr>
                <w:rFonts w:ascii="VIC" w:hAnsi="VIC" w:cs="Arial"/>
              </w:rPr>
              <w:t>P</w:t>
            </w:r>
            <w:r w:rsidRPr="001C5110">
              <w:rPr>
                <w:rFonts w:ascii="VIC" w:hAnsi="VIC" w:cs="Arial"/>
              </w:rPr>
              <w:t>sychiatrist</w:t>
            </w:r>
            <w:r w:rsidR="002C763F">
              <w:rPr>
                <w:rFonts w:ascii="VIC" w:hAnsi="VIC" w:cs="Arial"/>
              </w:rPr>
              <w:t>’s</w:t>
            </w:r>
            <w:r w:rsidR="00323996">
              <w:rPr>
                <w:rFonts w:ascii="VIC" w:hAnsi="VIC" w:cs="Arial"/>
              </w:rPr>
              <w:t xml:space="preserve"> </w:t>
            </w:r>
            <w:r w:rsidR="00307534">
              <w:rPr>
                <w:rFonts w:ascii="VIC" w:hAnsi="VIC" w:cs="Arial"/>
              </w:rPr>
              <w:t>r</w:t>
            </w:r>
            <w:r w:rsidR="00323996">
              <w:rPr>
                <w:rFonts w:ascii="VIC" w:hAnsi="VIC" w:cs="Arial"/>
              </w:rPr>
              <w:t>eporting</w:t>
            </w:r>
            <w:r w:rsidRPr="001C5110">
              <w:rPr>
                <w:rFonts w:ascii="VIC" w:hAnsi="VIC" w:cs="Arial"/>
              </w:rPr>
              <w:t xml:space="preserve"> </w:t>
            </w:r>
            <w:r w:rsidR="00307534">
              <w:rPr>
                <w:rFonts w:ascii="VIC" w:hAnsi="VIC" w:cs="Arial"/>
              </w:rPr>
              <w:t>d</w:t>
            </w:r>
            <w:r w:rsidRPr="001C5110">
              <w:rPr>
                <w:rFonts w:ascii="VIC" w:hAnsi="VIC" w:cs="Arial"/>
              </w:rPr>
              <w:t>irective</w:t>
            </w:r>
            <w:r>
              <w:rPr>
                <w:rFonts w:ascii="VIC" w:hAnsi="VIC" w:cs="Arial"/>
              </w:rPr>
              <w:t xml:space="preserve"> – </w:t>
            </w:r>
            <w:r w:rsidR="00B1060C">
              <w:rPr>
                <w:rFonts w:ascii="VIC" w:hAnsi="VIC" w:cs="Arial"/>
              </w:rPr>
              <w:t>April</w:t>
            </w:r>
            <w:r w:rsidR="00965061">
              <w:rPr>
                <w:rFonts w:ascii="VIC" w:hAnsi="VIC" w:cs="Arial"/>
              </w:rPr>
              <w:t xml:space="preserve"> 2024 </w:t>
            </w:r>
          </w:p>
        </w:tc>
        <w:tc>
          <w:tcPr>
            <w:tcW w:w="0" w:type="auto"/>
          </w:tcPr>
          <w:p w14:paraId="311C9FDD" w14:textId="7906E7DA" w:rsidR="007E1156" w:rsidRPr="00A1389F" w:rsidRDefault="007E1156" w:rsidP="007E1156">
            <w:pPr>
              <w:pStyle w:val="Documentsubtitle"/>
            </w:pPr>
          </w:p>
        </w:tc>
      </w:tr>
      <w:tr w:rsidR="007E1156" w14:paraId="498FC9E0" w14:textId="77777777" w:rsidTr="00797EC8">
        <w:trPr>
          <w:cantSplit/>
        </w:trPr>
        <w:tc>
          <w:tcPr>
            <w:tcW w:w="9356" w:type="dxa"/>
          </w:tcPr>
          <w:p w14:paraId="69563998" w14:textId="432DD7FB" w:rsidR="007E1156" w:rsidRDefault="000325C4" w:rsidP="007E1156">
            <w:pPr>
              <w:pStyle w:val="Bannermarking"/>
            </w:pPr>
            <w:fldSimple w:instr="FILLIN  &quot;Type the protective marking&quot; \d OFFICIAL \o  \* MERGEFORMAT">
              <w:r w:rsidR="00797EC8">
                <w:t>OFFICIAL</w:t>
              </w:r>
            </w:fldSimple>
          </w:p>
        </w:tc>
        <w:tc>
          <w:tcPr>
            <w:tcW w:w="0" w:type="auto"/>
          </w:tcPr>
          <w:p w14:paraId="1F598D55" w14:textId="4F3BC628" w:rsidR="007E1156" w:rsidRDefault="007E1156" w:rsidP="00797EC8">
            <w:pPr>
              <w:pStyle w:val="Bannermarking"/>
              <w:jc w:val="both"/>
            </w:pPr>
          </w:p>
        </w:tc>
      </w:tr>
    </w:tbl>
    <w:p w14:paraId="2C40619B" w14:textId="77777777" w:rsidR="00FE4081" w:rsidRDefault="00FE4081" w:rsidP="00FE4081">
      <w:pPr>
        <w:pStyle w:val="Body"/>
      </w:pPr>
    </w:p>
    <w:p w14:paraId="3CED38DF" w14:textId="77777777" w:rsidR="00FE4081" w:rsidRPr="00FE4081" w:rsidRDefault="00FE4081" w:rsidP="00FE4081">
      <w:pPr>
        <w:pStyle w:val="Body"/>
        <w:sectPr w:rsidR="00FE4081" w:rsidRPr="00FE4081" w:rsidSect="002C5B7C">
          <w:footerReference w:type="even" r:id="rId12"/>
          <w:footerReference w:type="default" r:id="rId13"/>
          <w:footerReference w:type="first" r:id="rId14"/>
          <w:type w:val="continuous"/>
          <w:pgSz w:w="11906" w:h="16838" w:code="9"/>
          <w:pgMar w:top="3969" w:right="1304" w:bottom="1418" w:left="1304" w:header="680" w:footer="851" w:gutter="0"/>
          <w:cols w:space="340"/>
          <w:docGrid w:linePitch="360"/>
        </w:sectPr>
      </w:pPr>
    </w:p>
    <w:p w14:paraId="705A5E04" w14:textId="45A46E9C" w:rsidR="001A5F69" w:rsidRDefault="001A5F69" w:rsidP="001A5F69">
      <w:pPr>
        <w:pStyle w:val="Body"/>
      </w:pP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701"/>
        <w:gridCol w:w="7587"/>
        <w:gridCol w:w="11"/>
      </w:tblGrid>
      <w:tr w:rsidR="001A5F69" w14:paraId="3DEC250A" w14:textId="77777777">
        <w:trPr>
          <w:gridBefore w:val="1"/>
          <w:wBefore w:w="1701" w:type="dxa"/>
          <w:trHeight w:val="7371"/>
        </w:trPr>
        <w:tc>
          <w:tcPr>
            <w:tcW w:w="7598" w:type="dxa"/>
            <w:gridSpan w:val="2"/>
            <w:vAlign w:val="center"/>
          </w:tcPr>
          <w:p w14:paraId="2E5D07BB" w14:textId="4F1B35F1" w:rsidR="001A5F69" w:rsidRPr="00BC43DF" w:rsidRDefault="001A5F69">
            <w:pPr>
              <w:pStyle w:val="Heading1"/>
              <w:rPr>
                <w:b/>
                <w:bCs w:val="0"/>
                <w:sz w:val="48"/>
                <w:szCs w:val="48"/>
              </w:rPr>
            </w:pPr>
            <w:r>
              <w:br w:type="page"/>
            </w:r>
            <w:bookmarkStart w:id="2" w:name="_Hlk142597034"/>
            <w:r w:rsidRPr="00BC43DF">
              <w:rPr>
                <w:b/>
                <w:bCs w:val="0"/>
                <w:sz w:val="48"/>
                <w:szCs w:val="48"/>
              </w:rPr>
              <w:t>Reporting Restrictive Interventions to the Chief Psychiatrist</w:t>
            </w:r>
          </w:p>
          <w:p w14:paraId="36003B9E" w14:textId="3D7A2DF3" w:rsidR="001A5F69" w:rsidRDefault="001A5F69">
            <w:pPr>
              <w:pStyle w:val="Documentsubtitle"/>
            </w:pPr>
            <w:r w:rsidRPr="007E1156">
              <w:t xml:space="preserve">Chief </w:t>
            </w:r>
            <w:r>
              <w:t>P</w:t>
            </w:r>
            <w:r w:rsidRPr="007E1156">
              <w:t>sychiatrist</w:t>
            </w:r>
            <w:r w:rsidR="002C763F">
              <w:t>’s</w:t>
            </w:r>
            <w:r>
              <w:t xml:space="preserve"> </w:t>
            </w:r>
            <w:r w:rsidR="00307534">
              <w:t>r</w:t>
            </w:r>
            <w:r>
              <w:t>eporting</w:t>
            </w:r>
            <w:r w:rsidRPr="007E1156">
              <w:t xml:space="preserve"> </w:t>
            </w:r>
            <w:r w:rsidR="00307534">
              <w:t>d</w:t>
            </w:r>
            <w:r w:rsidRPr="007E1156">
              <w:t xml:space="preserve">irective </w:t>
            </w:r>
            <w:bookmarkEnd w:id="2"/>
            <w:r w:rsidR="00BB43A9" w:rsidRPr="007E1156">
              <w:t xml:space="preserve">– </w:t>
            </w:r>
            <w:r w:rsidR="006D25A4">
              <w:t>April</w:t>
            </w:r>
            <w:r w:rsidR="009E3A91">
              <w:t xml:space="preserve"> 2024</w:t>
            </w:r>
          </w:p>
          <w:p w14:paraId="3143D12A" w14:textId="77777777" w:rsidR="001A5F69" w:rsidRDefault="001A5F69">
            <w:pPr>
              <w:pStyle w:val="Documentsubtitle"/>
            </w:pPr>
          </w:p>
          <w:p w14:paraId="7728F996" w14:textId="77777777" w:rsidR="001A5F69" w:rsidRDefault="001A5F69">
            <w:pPr>
              <w:pStyle w:val="Documentsubtitle"/>
            </w:pPr>
          </w:p>
          <w:p w14:paraId="5146F010" w14:textId="77777777" w:rsidR="001A5F69" w:rsidRDefault="001A5F69">
            <w:pPr>
              <w:pStyle w:val="Documentsubtitle"/>
            </w:pPr>
          </w:p>
          <w:p w14:paraId="6BF1FFB8" w14:textId="79FBF084" w:rsidR="001A5F69" w:rsidRDefault="001A5F69">
            <w:pPr>
              <w:pStyle w:val="Documentsubtitle"/>
            </w:pPr>
          </w:p>
        </w:tc>
      </w:tr>
      <w:tr w:rsidR="001A5F69" w14:paraId="18F5AC34" w14:textId="77777777">
        <w:trPr>
          <w:gridAfter w:val="1"/>
          <w:wAfter w:w="11" w:type="dxa"/>
          <w:cantSplit/>
          <w:trHeight w:val="5103"/>
        </w:trPr>
        <w:tc>
          <w:tcPr>
            <w:tcW w:w="9288" w:type="dxa"/>
            <w:gridSpan w:val="2"/>
            <w:vAlign w:val="bottom"/>
          </w:tcPr>
          <w:p w14:paraId="3B301576" w14:textId="77777777" w:rsidR="001A5F69" w:rsidRDefault="001A5F69">
            <w:pPr>
              <w:pStyle w:val="Accessibilitypara"/>
            </w:pPr>
          </w:p>
          <w:p w14:paraId="1E6670D0" w14:textId="77777777" w:rsidR="001A5F69" w:rsidRDefault="001A5F69">
            <w:pPr>
              <w:pStyle w:val="Accessibilitypara"/>
            </w:pPr>
          </w:p>
          <w:p w14:paraId="67E24662" w14:textId="53FC5CE7" w:rsidR="001A5F69" w:rsidRPr="0055119B" w:rsidRDefault="001A5F69">
            <w:pPr>
              <w:pStyle w:val="Accessibilitypara"/>
            </w:pPr>
            <w:r w:rsidRPr="0055119B">
              <w:t>To receive this document in another format</w:t>
            </w:r>
            <w:r>
              <w:t>,</w:t>
            </w:r>
            <w:r w:rsidRPr="0055119B">
              <w:t xml:space="preserve"> phone </w:t>
            </w:r>
            <w:r>
              <w:t>1300 767 299</w:t>
            </w:r>
            <w:r w:rsidRPr="0055119B">
              <w:t xml:space="preserve">, using the National Relay Service 13 36 77 if required, or email </w:t>
            </w:r>
            <w:r w:rsidRPr="00EC69B1">
              <w:t>OCP (Health) &lt;ocp@health.vic.gov.au&gt;</w:t>
            </w:r>
            <w:r w:rsidRPr="0055119B">
              <w:t>.</w:t>
            </w:r>
          </w:p>
          <w:p w14:paraId="2B49C818" w14:textId="77777777" w:rsidR="008E7B11" w:rsidRDefault="001A5F69">
            <w:pPr>
              <w:pStyle w:val="Imprint"/>
            </w:pPr>
            <w:r w:rsidRPr="0055119B">
              <w:t>Authorised and published by the Victorian Government, 1 Treasury Place, Melbourne.</w:t>
            </w:r>
          </w:p>
          <w:p w14:paraId="63BA10FD" w14:textId="28DD2A62" w:rsidR="001A5F69" w:rsidRPr="0055119B" w:rsidRDefault="001A5F69">
            <w:pPr>
              <w:pStyle w:val="Imprint"/>
            </w:pPr>
            <w:r w:rsidRPr="0055119B">
              <w:t xml:space="preserve">© State of Victoria, Australia, Department </w:t>
            </w:r>
            <w:r w:rsidRPr="001B058F">
              <w:t xml:space="preserve">of </w:t>
            </w:r>
            <w:r>
              <w:t>Health</w:t>
            </w:r>
            <w:r w:rsidRPr="00DA4F75">
              <w:t xml:space="preserve">, </w:t>
            </w:r>
            <w:r w:rsidR="006D25A4">
              <w:rPr>
                <w:color w:val="365F91" w:themeColor="accent1" w:themeShade="BF"/>
              </w:rPr>
              <w:t xml:space="preserve">April </w:t>
            </w:r>
            <w:r w:rsidR="00DA4F75" w:rsidRPr="00DA4F75">
              <w:rPr>
                <w:color w:val="365F91" w:themeColor="accent1" w:themeShade="BF"/>
              </w:rPr>
              <w:t>2024</w:t>
            </w:r>
            <w:r w:rsidRPr="00DA4F75">
              <w:t>.</w:t>
            </w:r>
          </w:p>
          <w:p w14:paraId="20E03982" w14:textId="77777777" w:rsidR="001A5F69" w:rsidRPr="00E33237" w:rsidRDefault="001A5F69">
            <w:pPr>
              <w:pStyle w:val="Imprint"/>
              <w:rPr>
                <w:color w:val="004C97"/>
              </w:rPr>
            </w:pPr>
            <w:r w:rsidRPr="00E33237">
              <w:rPr>
                <w:color w:val="004C97"/>
              </w:rPr>
              <w:t>In this document, ‘Aboriginal’ refers to both Aboriginal and Torres Strait Islander people. ‘Indigenous’ or ‘Koori/</w:t>
            </w:r>
            <w:proofErr w:type="spellStart"/>
            <w:r w:rsidRPr="00E33237">
              <w:rPr>
                <w:color w:val="004C97"/>
              </w:rPr>
              <w:t>Koorie</w:t>
            </w:r>
            <w:proofErr w:type="spellEnd"/>
            <w:r w:rsidRPr="00E33237">
              <w:rPr>
                <w:color w:val="004C97"/>
              </w:rPr>
              <w:t xml:space="preserve">’ is retained when part of the title of a report, </w:t>
            </w:r>
            <w:proofErr w:type="gramStart"/>
            <w:r w:rsidRPr="00E33237">
              <w:rPr>
                <w:color w:val="004C97"/>
              </w:rPr>
              <w:t>program</w:t>
            </w:r>
            <w:proofErr w:type="gramEnd"/>
            <w:r w:rsidRPr="00E33237">
              <w:rPr>
                <w:color w:val="004C97"/>
              </w:rPr>
              <w:t xml:space="preserve"> or quotation.</w:t>
            </w:r>
          </w:p>
          <w:p w14:paraId="550B0678" w14:textId="534F0F61" w:rsidR="001A5F69" w:rsidRPr="0055119B" w:rsidRDefault="001A5F69">
            <w:pPr>
              <w:pStyle w:val="Imprint"/>
            </w:pPr>
            <w:r w:rsidRPr="0055119B">
              <w:t xml:space="preserve">ISBN </w:t>
            </w:r>
            <w:r w:rsidR="004B1573" w:rsidRPr="00B61326">
              <w:rPr>
                <w:rFonts w:cs="Arial"/>
                <w:color w:val="365F91" w:themeColor="accent1" w:themeShade="BF"/>
              </w:rPr>
              <w:t xml:space="preserve">978-1-76131-369-1 </w:t>
            </w:r>
            <w:r w:rsidRPr="00B61326">
              <w:t>(</w:t>
            </w:r>
            <w:r w:rsidRPr="0055119B">
              <w:t>online/PDF/Word)</w:t>
            </w:r>
          </w:p>
          <w:p w14:paraId="2304060F" w14:textId="48DFB3CA" w:rsidR="001A5F69" w:rsidRPr="008E7B11" w:rsidRDefault="001A5F69">
            <w:pPr>
              <w:pStyle w:val="Imprint"/>
              <w:rPr>
                <w:color w:val="auto"/>
              </w:rPr>
            </w:pPr>
            <w:r w:rsidRPr="00027293">
              <w:t xml:space="preserve">Available at </w:t>
            </w:r>
            <w:hyperlink r:id="rId15" w:history="1">
              <w:r w:rsidR="0043394D" w:rsidRPr="008E7B11">
                <w:rPr>
                  <w:rStyle w:val="Hyperlink"/>
                </w:rPr>
                <w:t xml:space="preserve">Chief Psychiatrist’s </w:t>
              </w:r>
              <w:r w:rsidR="00B61326" w:rsidRPr="008E7B11">
                <w:rPr>
                  <w:rStyle w:val="Hyperlink"/>
                </w:rPr>
                <w:t>r</w:t>
              </w:r>
              <w:r w:rsidR="006111D8" w:rsidRPr="008E7B11">
                <w:rPr>
                  <w:rStyle w:val="Hyperlink"/>
                </w:rPr>
                <w:t xml:space="preserve">estrictive </w:t>
              </w:r>
              <w:r w:rsidR="00B61326" w:rsidRPr="008E7B11">
                <w:rPr>
                  <w:rStyle w:val="Hyperlink"/>
                </w:rPr>
                <w:t>i</w:t>
              </w:r>
              <w:r w:rsidR="006111D8" w:rsidRPr="008E7B11">
                <w:rPr>
                  <w:rStyle w:val="Hyperlink"/>
                </w:rPr>
                <w:t>nterventions</w:t>
              </w:r>
            </w:hyperlink>
            <w:r w:rsidRPr="00027293">
              <w:t xml:space="preserve"> </w:t>
            </w:r>
            <w:r w:rsidRPr="008E7B11">
              <w:rPr>
                <w:color w:val="auto"/>
              </w:rPr>
              <w:t>&lt;</w:t>
            </w:r>
            <w:r w:rsidR="00941523" w:rsidRPr="008E7B11">
              <w:rPr>
                <w:color w:val="auto"/>
              </w:rPr>
              <w:t>https://www.health.vic.gov.au/chief-psychiatrist/chief-psychiatrists-restrictive-interventions</w:t>
            </w:r>
            <w:r w:rsidRPr="008E7B11">
              <w:rPr>
                <w:color w:val="auto"/>
              </w:rPr>
              <w:t>&gt;</w:t>
            </w:r>
          </w:p>
          <w:p w14:paraId="6C692678" w14:textId="01F6AA21" w:rsidR="001A5F69" w:rsidRDefault="001A5F69">
            <w:pPr>
              <w:pStyle w:val="Body"/>
            </w:pPr>
          </w:p>
        </w:tc>
      </w:tr>
    </w:tbl>
    <w:p w14:paraId="6379A2F7" w14:textId="274DC176" w:rsidR="001A5F69" w:rsidRDefault="001A5F69" w:rsidP="001A5F69">
      <w:pPr>
        <w:pStyle w:val="Body"/>
      </w:pPr>
    </w:p>
    <w:p w14:paraId="1C766A0D" w14:textId="77777777" w:rsidR="001A5F69" w:rsidRDefault="001A5F69">
      <w:pPr>
        <w:spacing w:after="0" w:line="240" w:lineRule="auto"/>
        <w:rPr>
          <w:rFonts w:eastAsia="Times"/>
        </w:rPr>
      </w:pPr>
      <w:r>
        <w:br w:type="page"/>
      </w:r>
    </w:p>
    <w:p w14:paraId="0907CDAB" w14:textId="7EA457BC" w:rsidR="00323996" w:rsidRDefault="00323996" w:rsidP="00B364E6">
      <w:pPr>
        <w:pStyle w:val="Heading2"/>
      </w:pPr>
      <w:bookmarkStart w:id="3" w:name="_Hlk66712316"/>
      <w:r>
        <w:lastRenderedPageBreak/>
        <w:t>Key Message</w:t>
      </w:r>
    </w:p>
    <w:p w14:paraId="1C33B96E" w14:textId="4EDB98D1" w:rsidR="008160C5" w:rsidRDefault="008160C5" w:rsidP="0015078A">
      <w:pPr>
        <w:pStyle w:val="Bullet1"/>
        <w:spacing w:after="120"/>
      </w:pPr>
      <w:r>
        <w:t xml:space="preserve">The Chief Psychiatrist oversees the use of restrictive interventions as defined by the </w:t>
      </w:r>
      <w:r w:rsidRPr="008160C5">
        <w:rPr>
          <w:i/>
          <w:iCs/>
        </w:rPr>
        <w:t>Mental Health and Wellbeing Act 2022</w:t>
      </w:r>
      <w:r>
        <w:t xml:space="preserve">. </w:t>
      </w:r>
    </w:p>
    <w:p w14:paraId="05748E3F" w14:textId="0E721731" w:rsidR="008160C5" w:rsidRDefault="0078615B" w:rsidP="0015078A">
      <w:pPr>
        <w:pStyle w:val="Bullet1"/>
        <w:spacing w:after="120"/>
      </w:pPr>
      <w:r>
        <w:t>Designated m</w:t>
      </w:r>
      <w:r w:rsidR="008160C5">
        <w:t>ental health s</w:t>
      </w:r>
      <w:r w:rsidR="00181D98">
        <w:t xml:space="preserve">ervices are required to report the use of </w:t>
      </w:r>
      <w:r w:rsidR="008160C5">
        <w:t>restrictive interventions to the Chief Psychiatrist.</w:t>
      </w:r>
    </w:p>
    <w:p w14:paraId="3A5DD7EF" w14:textId="5218E38A" w:rsidR="008160C5" w:rsidRDefault="008160C5" w:rsidP="0015078A">
      <w:pPr>
        <w:pStyle w:val="Bullet1"/>
        <w:spacing w:after="120"/>
      </w:pPr>
      <w:r>
        <w:t xml:space="preserve">The Act defines restrictive intervention to mean </w:t>
      </w:r>
      <w:r w:rsidR="00181D98">
        <w:t xml:space="preserve">seclusion, bodily </w:t>
      </w:r>
      <w:proofErr w:type="gramStart"/>
      <w:r w:rsidR="00181D98">
        <w:t>restraint</w:t>
      </w:r>
      <w:proofErr w:type="gramEnd"/>
      <w:r>
        <w:t xml:space="preserve"> or</w:t>
      </w:r>
      <w:r w:rsidR="00181D98">
        <w:t xml:space="preserve"> chemical restraint. </w:t>
      </w:r>
    </w:p>
    <w:p w14:paraId="01C6C661" w14:textId="460883AF" w:rsidR="00323996" w:rsidRDefault="00181D98" w:rsidP="0015078A">
      <w:pPr>
        <w:pStyle w:val="Bullet1"/>
        <w:spacing w:after="120"/>
      </w:pPr>
      <w:r>
        <w:t xml:space="preserve">The reporting of chemical restraint is a requirement that </w:t>
      </w:r>
      <w:r w:rsidR="002B1459">
        <w:t xml:space="preserve">applied from </w:t>
      </w:r>
      <w:r>
        <w:t>1 September 2023</w:t>
      </w:r>
      <w:r w:rsidR="008160C5">
        <w:t>,</w:t>
      </w:r>
      <w:r>
        <w:t xml:space="preserve"> when the Act commence</w:t>
      </w:r>
      <w:r w:rsidR="002B1459">
        <w:t>d</w:t>
      </w:r>
      <w:r>
        <w:t xml:space="preserve">. </w:t>
      </w:r>
    </w:p>
    <w:p w14:paraId="2C8FACB7" w14:textId="4369DF91" w:rsidR="002B1459" w:rsidRDefault="00086781" w:rsidP="0015078A">
      <w:pPr>
        <w:pStyle w:val="Bullet1"/>
        <w:spacing w:after="120"/>
      </w:pPr>
      <w:r>
        <w:t>E</w:t>
      </w:r>
      <w:r w:rsidR="00687E2D">
        <w:t xml:space="preserve">mergency departments and </w:t>
      </w:r>
      <w:r w:rsidR="00F06A22">
        <w:t>urgent</w:t>
      </w:r>
      <w:r w:rsidR="00687E2D">
        <w:t xml:space="preserve"> care centres in </w:t>
      </w:r>
      <w:r w:rsidR="00F06A22">
        <w:t xml:space="preserve">designated mental health services </w:t>
      </w:r>
      <w:r w:rsidR="00A93543">
        <w:t xml:space="preserve">must begin </w:t>
      </w:r>
      <w:r w:rsidR="004542CA">
        <w:t xml:space="preserve">reporting </w:t>
      </w:r>
      <w:r w:rsidR="00A93543">
        <w:t xml:space="preserve">their use of restrictive interventions </w:t>
      </w:r>
      <w:r w:rsidR="004542CA">
        <w:t xml:space="preserve">from April 1, 2024. </w:t>
      </w:r>
      <w:r w:rsidR="00687E2D">
        <w:t xml:space="preserve"> </w:t>
      </w:r>
    </w:p>
    <w:p w14:paraId="68B602C8" w14:textId="6F799B01" w:rsidR="00323996" w:rsidRDefault="00D80DBA" w:rsidP="00781932">
      <w:pPr>
        <w:pStyle w:val="Heading2"/>
      </w:pPr>
      <w:r>
        <w:t xml:space="preserve">1 </w:t>
      </w:r>
      <w:r w:rsidR="00323996">
        <w:t>Purpose</w:t>
      </w:r>
    </w:p>
    <w:p w14:paraId="6D6140A2" w14:textId="391FB2F4" w:rsidR="00AF0B1B" w:rsidRPr="00D86D56" w:rsidRDefault="00E943A5" w:rsidP="007372FE">
      <w:pPr>
        <w:pStyle w:val="Body"/>
        <w:rPr>
          <w:szCs w:val="21"/>
        </w:rPr>
      </w:pPr>
      <w:r w:rsidRPr="00D86D56">
        <w:rPr>
          <w:szCs w:val="21"/>
        </w:rPr>
        <w:t>Th</w:t>
      </w:r>
      <w:r w:rsidR="00C200AC" w:rsidRPr="00D86D56">
        <w:rPr>
          <w:szCs w:val="21"/>
        </w:rPr>
        <w:t>e purpose of this</w:t>
      </w:r>
      <w:r w:rsidRPr="00D86D56">
        <w:rPr>
          <w:szCs w:val="21"/>
        </w:rPr>
        <w:t xml:space="preserve"> directive </w:t>
      </w:r>
      <w:r w:rsidR="00C200AC" w:rsidRPr="00D86D56">
        <w:rPr>
          <w:szCs w:val="21"/>
        </w:rPr>
        <w:t xml:space="preserve">is to inform </w:t>
      </w:r>
      <w:r w:rsidR="00D15B0B" w:rsidRPr="00D86D56">
        <w:rPr>
          <w:szCs w:val="21"/>
        </w:rPr>
        <w:t>designated mental he</w:t>
      </w:r>
      <w:r w:rsidR="00DD68A2" w:rsidRPr="00D86D56">
        <w:rPr>
          <w:szCs w:val="21"/>
        </w:rPr>
        <w:t>alth</w:t>
      </w:r>
      <w:r w:rsidR="00C200AC" w:rsidRPr="00D86D56">
        <w:rPr>
          <w:szCs w:val="21"/>
        </w:rPr>
        <w:t xml:space="preserve"> services about their</w:t>
      </w:r>
      <w:r w:rsidR="006D4BE6" w:rsidRPr="00D86D56">
        <w:rPr>
          <w:szCs w:val="21"/>
        </w:rPr>
        <w:t xml:space="preserve"> obligations</w:t>
      </w:r>
      <w:r w:rsidR="00C200AC" w:rsidRPr="00D86D56">
        <w:rPr>
          <w:szCs w:val="21"/>
        </w:rPr>
        <w:t xml:space="preserve"> under the </w:t>
      </w:r>
      <w:r w:rsidR="00C200AC" w:rsidRPr="00D86D56">
        <w:rPr>
          <w:i/>
          <w:iCs/>
          <w:szCs w:val="21"/>
        </w:rPr>
        <w:t>Mental Health and Wellbeing Act</w:t>
      </w:r>
      <w:r w:rsidR="006D4BE6" w:rsidRPr="00D86D56">
        <w:rPr>
          <w:i/>
          <w:iCs/>
          <w:szCs w:val="21"/>
        </w:rPr>
        <w:t xml:space="preserve"> </w:t>
      </w:r>
      <w:r w:rsidR="00F4359A" w:rsidRPr="00D86D56">
        <w:rPr>
          <w:i/>
          <w:iCs/>
          <w:szCs w:val="21"/>
        </w:rPr>
        <w:t>2022</w:t>
      </w:r>
      <w:r w:rsidR="00F4359A" w:rsidRPr="00D86D56">
        <w:rPr>
          <w:szCs w:val="21"/>
        </w:rPr>
        <w:t xml:space="preserve"> (the Act) </w:t>
      </w:r>
      <w:r w:rsidRPr="00D86D56">
        <w:rPr>
          <w:szCs w:val="21"/>
        </w:rPr>
        <w:t xml:space="preserve">to report </w:t>
      </w:r>
      <w:r w:rsidR="007047D0" w:rsidRPr="00D86D56">
        <w:rPr>
          <w:szCs w:val="21"/>
        </w:rPr>
        <w:t xml:space="preserve">the use of </w:t>
      </w:r>
      <w:r w:rsidRPr="00D86D56">
        <w:rPr>
          <w:szCs w:val="21"/>
        </w:rPr>
        <w:t>restrictive interventions</w:t>
      </w:r>
      <w:r w:rsidR="006D4BE6" w:rsidRPr="00D86D56">
        <w:rPr>
          <w:szCs w:val="21"/>
        </w:rPr>
        <w:t xml:space="preserve"> to the Chief Psychiatrist</w:t>
      </w:r>
      <w:r w:rsidR="007047D0" w:rsidRPr="00D86D56">
        <w:rPr>
          <w:szCs w:val="21"/>
        </w:rPr>
        <w:t xml:space="preserve">. </w:t>
      </w:r>
    </w:p>
    <w:p w14:paraId="354D2C8B" w14:textId="27E3E8A8" w:rsidR="003A3D34" w:rsidRPr="00D86D56" w:rsidRDefault="006D4BE6" w:rsidP="007372FE">
      <w:pPr>
        <w:pStyle w:val="DHHSbody"/>
        <w:rPr>
          <w:sz w:val="21"/>
          <w:szCs w:val="21"/>
        </w:rPr>
      </w:pPr>
      <w:r w:rsidRPr="00D86D56">
        <w:rPr>
          <w:sz w:val="21"/>
          <w:szCs w:val="21"/>
        </w:rPr>
        <w:t>The directive</w:t>
      </w:r>
      <w:r w:rsidR="003A3D34" w:rsidRPr="00D86D56">
        <w:rPr>
          <w:sz w:val="21"/>
          <w:szCs w:val="21"/>
        </w:rPr>
        <w:t>:</w:t>
      </w:r>
    </w:p>
    <w:p w14:paraId="4D28B346" w14:textId="77777777" w:rsidR="003A3D34" w:rsidRDefault="007047D0" w:rsidP="00282A92">
      <w:pPr>
        <w:pStyle w:val="Bullet1"/>
      </w:pPr>
      <w:r>
        <w:t xml:space="preserve">defines restrictive </w:t>
      </w:r>
      <w:proofErr w:type="gramStart"/>
      <w:r>
        <w:t>interventions</w:t>
      </w:r>
      <w:proofErr w:type="gramEnd"/>
    </w:p>
    <w:p w14:paraId="7BF39D1A" w14:textId="77777777" w:rsidR="003A3D34" w:rsidRDefault="006D4BE6" w:rsidP="00282A92">
      <w:pPr>
        <w:pStyle w:val="Bullet1"/>
      </w:pPr>
      <w:r>
        <w:t xml:space="preserve">outlines the specific details </w:t>
      </w:r>
      <w:r w:rsidR="00295D29">
        <w:t xml:space="preserve">about restrictive interventions </w:t>
      </w:r>
      <w:r>
        <w:t xml:space="preserve">that must be </w:t>
      </w:r>
      <w:proofErr w:type="gramStart"/>
      <w:r>
        <w:t>reported</w:t>
      </w:r>
      <w:proofErr w:type="gramEnd"/>
    </w:p>
    <w:p w14:paraId="1292D2BA" w14:textId="77777777" w:rsidR="003A3D34" w:rsidRDefault="003A3D34" w:rsidP="00282A92">
      <w:pPr>
        <w:pStyle w:val="Bullet1"/>
        <w:spacing w:after="120"/>
      </w:pPr>
      <w:r>
        <w:t xml:space="preserve">outlines </w:t>
      </w:r>
      <w:r w:rsidR="00C200AC">
        <w:t>the process that must be followed</w:t>
      </w:r>
      <w:r w:rsidR="00295D29">
        <w:t xml:space="preserve"> to satisfactorily report restrictive interventions. </w:t>
      </w:r>
    </w:p>
    <w:p w14:paraId="7BC2CFD3" w14:textId="0CE639B4" w:rsidR="0008445B" w:rsidRDefault="00C200AC" w:rsidP="00282A92">
      <w:pPr>
        <w:pStyle w:val="Body"/>
      </w:pPr>
      <w:r>
        <w:t xml:space="preserve">The directive also </w:t>
      </w:r>
      <w:r w:rsidR="003A3D34">
        <w:t>highlights</w:t>
      </w:r>
      <w:r>
        <w:t xml:space="preserve"> </w:t>
      </w:r>
      <w:r w:rsidR="00295D29">
        <w:t xml:space="preserve">new </w:t>
      </w:r>
      <w:r>
        <w:t>reporting obligations</w:t>
      </w:r>
      <w:r w:rsidR="00295D29">
        <w:t xml:space="preserve"> </w:t>
      </w:r>
      <w:r w:rsidR="003A3D34">
        <w:t xml:space="preserve">on the use of chemical restraint that </w:t>
      </w:r>
      <w:r w:rsidR="00F06A22">
        <w:t>applied</w:t>
      </w:r>
      <w:r w:rsidR="003A3D34">
        <w:t xml:space="preserve"> on 1 September 2023, when the new Act commence</w:t>
      </w:r>
      <w:r w:rsidR="00F06A22">
        <w:t>d</w:t>
      </w:r>
      <w:r w:rsidR="00295D29">
        <w:t>.</w:t>
      </w:r>
    </w:p>
    <w:p w14:paraId="567E88DA" w14:textId="076D4C19" w:rsidR="005A3AFC" w:rsidRDefault="005A3AFC" w:rsidP="00282A92">
      <w:pPr>
        <w:pStyle w:val="Body"/>
      </w:pPr>
      <w:r>
        <w:t xml:space="preserve">The directive should be used alongside the Chief Psychiatrist’s Guideline on Restrictive Interventions, which </w:t>
      </w:r>
      <w:r w:rsidRPr="005A3AFC">
        <w:t>provide</w:t>
      </w:r>
      <w:r>
        <w:t>s</w:t>
      </w:r>
      <w:r w:rsidRPr="005A3AFC">
        <w:t xml:space="preserve"> information about </w:t>
      </w:r>
      <w:r w:rsidR="008F1F52">
        <w:t xml:space="preserve">the </w:t>
      </w:r>
      <w:r w:rsidR="00514E0B">
        <w:t xml:space="preserve">obligations and considerations </w:t>
      </w:r>
      <w:r w:rsidR="008602C6">
        <w:t xml:space="preserve">for </w:t>
      </w:r>
      <w:r w:rsidR="00150068">
        <w:t xml:space="preserve">services </w:t>
      </w:r>
      <w:r w:rsidR="008602C6">
        <w:t xml:space="preserve">in the development of local policies and procedures </w:t>
      </w:r>
      <w:r w:rsidR="002167FA">
        <w:t>re</w:t>
      </w:r>
      <w:r w:rsidR="006E74B5">
        <w:t>lating to</w:t>
      </w:r>
      <w:r w:rsidR="008602C6">
        <w:t xml:space="preserve"> </w:t>
      </w:r>
      <w:r>
        <w:t>restrictive interventions.</w:t>
      </w:r>
    </w:p>
    <w:p w14:paraId="761D403A" w14:textId="52BF6CB8" w:rsidR="0008445B" w:rsidRDefault="00D80DBA" w:rsidP="00781932">
      <w:pPr>
        <w:pStyle w:val="Heading2"/>
      </w:pPr>
      <w:r>
        <w:t xml:space="preserve">2 </w:t>
      </w:r>
      <w:r w:rsidR="0008445B">
        <w:t>Chief Psychiatrist</w:t>
      </w:r>
      <w:r w:rsidR="00AF0B1B">
        <w:t>’s</w:t>
      </w:r>
      <w:r w:rsidR="00AB44C7">
        <w:t xml:space="preserve"> statutory</w:t>
      </w:r>
      <w:r w:rsidR="00AF0B1B">
        <w:t xml:space="preserve"> role</w:t>
      </w:r>
    </w:p>
    <w:p w14:paraId="07D5155D" w14:textId="21EA0D28" w:rsidR="00877180" w:rsidRDefault="00877180" w:rsidP="00282A92">
      <w:pPr>
        <w:pStyle w:val="Body"/>
      </w:pPr>
      <w:r w:rsidRPr="00877180">
        <w:t>The Chief Psychiatrist is an independent statutory officer</w:t>
      </w:r>
      <w:r>
        <w:t xml:space="preserve"> with </w:t>
      </w:r>
      <w:r w:rsidRPr="00877180">
        <w:t xml:space="preserve">powers and responsibilities prescribed by the </w:t>
      </w:r>
      <w:r>
        <w:t>Act</w:t>
      </w:r>
      <w:r w:rsidRPr="00877180">
        <w:t xml:space="preserve"> to uphold the quality and safety of clinical </w:t>
      </w:r>
      <w:r w:rsidR="00BF2740">
        <w:t xml:space="preserve">mental health </w:t>
      </w:r>
      <w:r w:rsidRPr="00877180">
        <w:t>services in Victoria’s mental health and wellbeing system.</w:t>
      </w:r>
    </w:p>
    <w:p w14:paraId="0784EA61" w14:textId="77777777" w:rsidR="00877180" w:rsidRPr="00877180" w:rsidRDefault="00877180" w:rsidP="00282A92">
      <w:pPr>
        <w:pStyle w:val="Body"/>
      </w:pPr>
      <w:r w:rsidRPr="00877180">
        <w:t>As part of their oversight and leadership role, the Chief Psychiatrist:</w:t>
      </w:r>
    </w:p>
    <w:p w14:paraId="11204815" w14:textId="4A643FA0" w:rsidR="00877180" w:rsidRPr="00877180" w:rsidRDefault="00877180" w:rsidP="00AE6304">
      <w:pPr>
        <w:pStyle w:val="Bullet1"/>
        <w:spacing w:after="120"/>
      </w:pPr>
      <w:r w:rsidRPr="00877180">
        <w:t xml:space="preserve">monitors clinical </w:t>
      </w:r>
      <w:r w:rsidR="00BF2740">
        <w:t xml:space="preserve">mental health </w:t>
      </w:r>
      <w:r w:rsidRPr="00877180">
        <w:t xml:space="preserve">service providers to ensure compliance with the </w:t>
      </w:r>
      <w:proofErr w:type="gramStart"/>
      <w:r w:rsidRPr="00877180">
        <w:t>Act</w:t>
      </w:r>
      <w:proofErr w:type="gramEnd"/>
    </w:p>
    <w:p w14:paraId="1E7A13FD" w14:textId="77777777" w:rsidR="00877180" w:rsidRPr="00877180" w:rsidRDefault="00877180" w:rsidP="00AE6304">
      <w:pPr>
        <w:pStyle w:val="Bullet1"/>
        <w:spacing w:after="120"/>
      </w:pPr>
      <w:r w:rsidRPr="00877180">
        <w:t xml:space="preserve">investigates incidents when the safety or wellbeing of a person was endangered while receiving a mental health and wellbeing </w:t>
      </w:r>
      <w:proofErr w:type="gramStart"/>
      <w:r w:rsidRPr="00877180">
        <w:t>service</w:t>
      </w:r>
      <w:proofErr w:type="gramEnd"/>
    </w:p>
    <w:p w14:paraId="4C5D99E4" w14:textId="77777777" w:rsidR="00877180" w:rsidRPr="00877180" w:rsidRDefault="00877180" w:rsidP="00AE6304">
      <w:pPr>
        <w:pStyle w:val="Bullet1"/>
        <w:spacing w:after="120"/>
      </w:pPr>
      <w:r w:rsidRPr="00877180">
        <w:t xml:space="preserve">reviews and audits service provision to find and resolve quality and safety </w:t>
      </w:r>
      <w:proofErr w:type="gramStart"/>
      <w:r w:rsidRPr="00877180">
        <w:t>issues</w:t>
      </w:r>
      <w:proofErr w:type="gramEnd"/>
    </w:p>
    <w:p w14:paraId="3DE59685" w14:textId="2CABA4C0" w:rsidR="00877180" w:rsidRPr="002B0A68" w:rsidRDefault="00877180" w:rsidP="00AE6304">
      <w:pPr>
        <w:pStyle w:val="Bullet1"/>
        <w:spacing w:after="120"/>
      </w:pPr>
      <w:r w:rsidRPr="00877180">
        <w:t xml:space="preserve">publishes guidelines </w:t>
      </w:r>
      <w:r w:rsidRPr="002B0A68">
        <w:t xml:space="preserve">on clinical best </w:t>
      </w:r>
      <w:proofErr w:type="gramStart"/>
      <w:r w:rsidRPr="002B0A68">
        <w:t>practice</w:t>
      </w:r>
      <w:proofErr w:type="gramEnd"/>
      <w:r w:rsidRPr="002B0A68">
        <w:t xml:space="preserve"> </w:t>
      </w:r>
    </w:p>
    <w:p w14:paraId="2BCC4C3A" w14:textId="77777777" w:rsidR="00877180" w:rsidRPr="00877180" w:rsidRDefault="00877180" w:rsidP="00AE6304">
      <w:pPr>
        <w:pStyle w:val="Bullet1"/>
        <w:spacing w:after="120"/>
      </w:pPr>
      <w:r w:rsidRPr="00877180">
        <w:t>promotes the rights of people receiving a mental health and wellbeing service.</w:t>
      </w:r>
    </w:p>
    <w:p w14:paraId="3289607F" w14:textId="77777777" w:rsidR="005B12AA" w:rsidRDefault="005B12AA">
      <w:pPr>
        <w:spacing w:after="0" w:line="240" w:lineRule="auto"/>
        <w:rPr>
          <w:b/>
          <w:color w:val="53565A"/>
          <w:sz w:val="32"/>
          <w:szCs w:val="28"/>
        </w:rPr>
      </w:pPr>
      <w:r>
        <w:br w:type="page"/>
      </w:r>
    </w:p>
    <w:p w14:paraId="72A8618F" w14:textId="556E2BC2" w:rsidR="005E185B" w:rsidRDefault="00D80DBA" w:rsidP="00781932">
      <w:pPr>
        <w:pStyle w:val="Heading2"/>
      </w:pPr>
      <w:r>
        <w:lastRenderedPageBreak/>
        <w:t xml:space="preserve">3 </w:t>
      </w:r>
      <w:r w:rsidR="005E185B">
        <w:t xml:space="preserve">Changes under the </w:t>
      </w:r>
      <w:r w:rsidR="005358DC">
        <w:t xml:space="preserve">Mental Health and Wellbeing </w:t>
      </w:r>
      <w:r w:rsidR="005E185B">
        <w:t>Act</w:t>
      </w:r>
    </w:p>
    <w:p w14:paraId="052AB4CF" w14:textId="0AE98797" w:rsidR="006968B5" w:rsidRDefault="00877180" w:rsidP="00282A92">
      <w:pPr>
        <w:pStyle w:val="Body"/>
      </w:pPr>
      <w:r>
        <w:t>On 1 September 2023</w:t>
      </w:r>
      <w:r w:rsidR="005E185B">
        <w:t xml:space="preserve"> </w:t>
      </w:r>
      <w:r>
        <w:t>new statutory powers and responsibilities</w:t>
      </w:r>
      <w:r w:rsidR="00D5536C">
        <w:t xml:space="preserve"> were </w:t>
      </w:r>
      <w:r w:rsidR="009E3A7E">
        <w:t>granted to the Chief Psychiatrist</w:t>
      </w:r>
      <w:r>
        <w:t>.</w:t>
      </w:r>
      <w:r w:rsidR="00681B56">
        <w:t xml:space="preserve"> </w:t>
      </w:r>
      <w:r w:rsidR="006968B5">
        <w:t xml:space="preserve">Their jurisdiction </w:t>
      </w:r>
      <w:r w:rsidR="009E3A7E">
        <w:t>was</w:t>
      </w:r>
      <w:r w:rsidR="006968B5">
        <w:t xml:space="preserve"> broadened to include the oversight of chemical restraint and mental health and wellbeing services provided in custodial settings.</w:t>
      </w:r>
    </w:p>
    <w:p w14:paraId="04D62BE9" w14:textId="43B9F472" w:rsidR="005E185B" w:rsidRDefault="006968B5" w:rsidP="00282A92">
      <w:pPr>
        <w:pStyle w:val="Body"/>
      </w:pPr>
      <w:r w:rsidRPr="006968B5">
        <w:t>These changes were recommended by the Royal Commission into Victoria’s Mental Health System</w:t>
      </w:r>
      <w:r w:rsidR="00072A39">
        <w:t>. They c</w:t>
      </w:r>
      <w:r w:rsidR="008D39A1">
        <w:t>a</w:t>
      </w:r>
      <w:r w:rsidR="00072A39">
        <w:t xml:space="preserve">me </w:t>
      </w:r>
      <w:r w:rsidR="005E185B">
        <w:t xml:space="preserve">into effect through the replacement of the </w:t>
      </w:r>
      <w:r w:rsidR="005E185B" w:rsidRPr="005E185B">
        <w:rPr>
          <w:i/>
          <w:iCs/>
        </w:rPr>
        <w:t>Mental Health Act 2014</w:t>
      </w:r>
      <w:r w:rsidR="005E185B">
        <w:t xml:space="preserve"> with the </w:t>
      </w:r>
      <w:r w:rsidR="005E185B" w:rsidRPr="005E185B">
        <w:rPr>
          <w:i/>
          <w:iCs/>
        </w:rPr>
        <w:t>Mental Health and Wellbeing Act 2022</w:t>
      </w:r>
      <w:r w:rsidR="005E185B">
        <w:t>.</w:t>
      </w:r>
    </w:p>
    <w:p w14:paraId="7741AFA0" w14:textId="0E6F1F77" w:rsidR="00F3710C" w:rsidRDefault="006968B5" w:rsidP="00282A92">
      <w:pPr>
        <w:pStyle w:val="Body"/>
      </w:pPr>
      <w:r>
        <w:t>The redefined role of the Chief Psychiatrist</w:t>
      </w:r>
      <w:r w:rsidR="00877180">
        <w:t xml:space="preserve"> </w:t>
      </w:r>
      <w:r w:rsidR="008D39A1">
        <w:t>resulted</w:t>
      </w:r>
      <w:r w:rsidR="00877180">
        <w:t xml:space="preserve"> in new compliance requirements for mental health and wellbeing services that are overseen by the Chief Psychiatrist</w:t>
      </w:r>
      <w:r w:rsidR="00976B38">
        <w:t xml:space="preserve">. </w:t>
      </w:r>
    </w:p>
    <w:p w14:paraId="050062BB" w14:textId="77742CA5" w:rsidR="0008445B" w:rsidRDefault="00F3710C" w:rsidP="00282A92">
      <w:pPr>
        <w:pStyle w:val="Body"/>
      </w:pPr>
      <w:r>
        <w:t>This includes</w:t>
      </w:r>
      <w:r w:rsidR="00976B38">
        <w:t>:</w:t>
      </w:r>
    </w:p>
    <w:p w14:paraId="54CF3E1D" w14:textId="0ACC152A" w:rsidR="003C481E" w:rsidRPr="00282A92" w:rsidRDefault="00BF2740" w:rsidP="00BE258D">
      <w:pPr>
        <w:pStyle w:val="DHHSbody"/>
        <w:numPr>
          <w:ilvl w:val="0"/>
          <w:numId w:val="7"/>
        </w:numPr>
        <w:ind w:left="426"/>
        <w:rPr>
          <w:sz w:val="21"/>
          <w:szCs w:val="21"/>
        </w:rPr>
      </w:pPr>
      <w:r>
        <w:rPr>
          <w:sz w:val="21"/>
          <w:szCs w:val="21"/>
        </w:rPr>
        <w:t>Designated mental health</w:t>
      </w:r>
      <w:r w:rsidR="00072A39" w:rsidRPr="00282A92">
        <w:rPr>
          <w:sz w:val="21"/>
          <w:szCs w:val="21"/>
        </w:rPr>
        <w:t xml:space="preserve"> services </w:t>
      </w:r>
      <w:r w:rsidR="00F3710C" w:rsidRPr="00282A92">
        <w:rPr>
          <w:sz w:val="21"/>
          <w:szCs w:val="21"/>
        </w:rPr>
        <w:t>being</w:t>
      </w:r>
      <w:r w:rsidR="00072A39" w:rsidRPr="00282A92">
        <w:rPr>
          <w:sz w:val="21"/>
          <w:szCs w:val="21"/>
        </w:rPr>
        <w:t xml:space="preserve"> required to report the use of chemical restraint to the Chief Psychiatrist.</w:t>
      </w:r>
      <w:r w:rsidR="003C481E" w:rsidRPr="00282A92">
        <w:rPr>
          <w:sz w:val="21"/>
          <w:szCs w:val="21"/>
        </w:rPr>
        <w:t xml:space="preserve"> </w:t>
      </w:r>
    </w:p>
    <w:p w14:paraId="6CB0AC2F" w14:textId="1C39B0C9" w:rsidR="00072A39" w:rsidRDefault="003C481E" w:rsidP="00BE258D">
      <w:pPr>
        <w:pStyle w:val="DHHSbody"/>
        <w:numPr>
          <w:ilvl w:val="0"/>
          <w:numId w:val="7"/>
        </w:numPr>
        <w:ind w:left="426"/>
        <w:rPr>
          <w:sz w:val="21"/>
          <w:szCs w:val="21"/>
        </w:rPr>
      </w:pPr>
      <w:r w:rsidRPr="00282A92">
        <w:rPr>
          <w:sz w:val="21"/>
          <w:szCs w:val="21"/>
        </w:rPr>
        <w:t>Mental health and wellbeing service</w:t>
      </w:r>
      <w:r w:rsidR="00131EBC">
        <w:rPr>
          <w:sz w:val="21"/>
          <w:szCs w:val="21"/>
        </w:rPr>
        <w:t xml:space="preserve"> providers</w:t>
      </w:r>
      <w:r w:rsidRPr="00282A92">
        <w:rPr>
          <w:sz w:val="21"/>
          <w:szCs w:val="21"/>
        </w:rPr>
        <w:t xml:space="preserve"> in custodial settings </w:t>
      </w:r>
      <w:r w:rsidR="00F3710C" w:rsidRPr="00282A92">
        <w:rPr>
          <w:sz w:val="21"/>
          <w:szCs w:val="21"/>
        </w:rPr>
        <w:t>being</w:t>
      </w:r>
      <w:r w:rsidRPr="00282A92">
        <w:rPr>
          <w:sz w:val="21"/>
          <w:szCs w:val="21"/>
        </w:rPr>
        <w:t xml:space="preserve"> required to report</w:t>
      </w:r>
      <w:r w:rsidR="003262A1" w:rsidRPr="00282A92">
        <w:rPr>
          <w:sz w:val="21"/>
          <w:szCs w:val="21"/>
        </w:rPr>
        <w:t xml:space="preserve"> to the Chief Psychiatrist</w:t>
      </w:r>
      <w:r w:rsidRPr="00282A92">
        <w:rPr>
          <w:sz w:val="21"/>
          <w:szCs w:val="21"/>
        </w:rPr>
        <w:t xml:space="preserve"> the use of chemical restraint, sexual safety incidents</w:t>
      </w:r>
      <w:r w:rsidR="00781932" w:rsidRPr="00282A92">
        <w:rPr>
          <w:sz w:val="21"/>
          <w:szCs w:val="21"/>
        </w:rPr>
        <w:t xml:space="preserve">, </w:t>
      </w:r>
      <w:r w:rsidRPr="00282A92">
        <w:rPr>
          <w:sz w:val="21"/>
          <w:szCs w:val="21"/>
        </w:rPr>
        <w:t>and the death of people under their care.</w:t>
      </w:r>
    </w:p>
    <w:p w14:paraId="6CC6902A" w14:textId="27150CEB" w:rsidR="00D97ED0" w:rsidRPr="00282A92" w:rsidRDefault="3920A18C" w:rsidP="7A530EC5">
      <w:pPr>
        <w:pStyle w:val="DHHSbody"/>
        <w:numPr>
          <w:ilvl w:val="0"/>
          <w:numId w:val="7"/>
        </w:numPr>
        <w:ind w:left="426"/>
        <w:rPr>
          <w:sz w:val="21"/>
          <w:szCs w:val="21"/>
        </w:rPr>
      </w:pPr>
      <w:r w:rsidRPr="2B87A980">
        <w:rPr>
          <w:sz w:val="21"/>
          <w:szCs w:val="21"/>
        </w:rPr>
        <w:t xml:space="preserve">The introduction of the defined term ‘mental health and wellbeing service’ </w:t>
      </w:r>
      <w:r w:rsidR="5F5E4AF2" w:rsidRPr="494D9C9C">
        <w:rPr>
          <w:sz w:val="21"/>
          <w:szCs w:val="21"/>
        </w:rPr>
        <w:t xml:space="preserve">has </w:t>
      </w:r>
      <w:r w:rsidR="5F5E4AF2" w:rsidRPr="6E905404">
        <w:rPr>
          <w:sz w:val="21"/>
          <w:szCs w:val="21"/>
        </w:rPr>
        <w:t>broadened</w:t>
      </w:r>
      <w:r w:rsidR="5F5E4AF2" w:rsidRPr="7CF0E798">
        <w:rPr>
          <w:sz w:val="21"/>
          <w:szCs w:val="21"/>
        </w:rPr>
        <w:t xml:space="preserve"> the </w:t>
      </w:r>
      <w:r w:rsidR="0EEDC700" w:rsidRPr="4A1C8169">
        <w:rPr>
          <w:sz w:val="21"/>
          <w:szCs w:val="21"/>
        </w:rPr>
        <w:t xml:space="preserve">scope </w:t>
      </w:r>
      <w:r w:rsidR="0EEDC700" w:rsidRPr="037EAE4F">
        <w:rPr>
          <w:sz w:val="21"/>
          <w:szCs w:val="21"/>
        </w:rPr>
        <w:t xml:space="preserve">of </w:t>
      </w:r>
      <w:r w:rsidR="0EEDC700" w:rsidRPr="79D99270">
        <w:rPr>
          <w:sz w:val="21"/>
          <w:szCs w:val="21"/>
        </w:rPr>
        <w:t>oversight to</w:t>
      </w:r>
      <w:r w:rsidR="0EEDC700" w:rsidRPr="4A1C8169">
        <w:rPr>
          <w:sz w:val="21"/>
          <w:szCs w:val="21"/>
        </w:rPr>
        <w:t xml:space="preserve"> </w:t>
      </w:r>
      <w:r w:rsidR="236AF722" w:rsidRPr="0972159E">
        <w:rPr>
          <w:sz w:val="21"/>
          <w:szCs w:val="21"/>
        </w:rPr>
        <w:t>l</w:t>
      </w:r>
      <w:r w:rsidR="0EEDC700" w:rsidRPr="0972159E">
        <w:rPr>
          <w:sz w:val="21"/>
          <w:szCs w:val="21"/>
        </w:rPr>
        <w:t>ocations</w:t>
      </w:r>
      <w:r w:rsidR="5F03EB47" w:rsidRPr="3A6FCD12">
        <w:rPr>
          <w:sz w:val="21"/>
          <w:szCs w:val="21"/>
        </w:rPr>
        <w:t xml:space="preserve"> such as </w:t>
      </w:r>
      <w:r w:rsidR="5F03EB47" w:rsidRPr="6835E3C4">
        <w:rPr>
          <w:sz w:val="21"/>
          <w:szCs w:val="21"/>
        </w:rPr>
        <w:t xml:space="preserve">medical wards </w:t>
      </w:r>
      <w:r w:rsidR="5F03EB47" w:rsidRPr="4236B251">
        <w:rPr>
          <w:sz w:val="21"/>
          <w:szCs w:val="21"/>
        </w:rPr>
        <w:t>a</w:t>
      </w:r>
      <w:r w:rsidR="2C71EB56" w:rsidRPr="4236B251">
        <w:rPr>
          <w:sz w:val="21"/>
          <w:szCs w:val="21"/>
        </w:rPr>
        <w:t>nd</w:t>
      </w:r>
      <w:r w:rsidR="2C71EB56" w:rsidRPr="630F7A24">
        <w:rPr>
          <w:sz w:val="21"/>
          <w:szCs w:val="21"/>
        </w:rPr>
        <w:t xml:space="preserve"> </w:t>
      </w:r>
      <w:r w:rsidR="5F03EB47" w:rsidRPr="630F7A24">
        <w:rPr>
          <w:sz w:val="21"/>
          <w:szCs w:val="21"/>
        </w:rPr>
        <w:t>emergency</w:t>
      </w:r>
      <w:r w:rsidR="5F03EB47" w:rsidRPr="6835E3C4">
        <w:rPr>
          <w:sz w:val="21"/>
          <w:szCs w:val="21"/>
        </w:rPr>
        <w:t xml:space="preserve"> </w:t>
      </w:r>
      <w:r w:rsidR="5F03EB47" w:rsidRPr="7C9687ED">
        <w:rPr>
          <w:sz w:val="21"/>
          <w:szCs w:val="21"/>
        </w:rPr>
        <w:t>departments</w:t>
      </w:r>
      <w:r w:rsidR="5F03EB47" w:rsidRPr="024F10E3">
        <w:rPr>
          <w:sz w:val="21"/>
          <w:szCs w:val="21"/>
        </w:rPr>
        <w:t>.</w:t>
      </w:r>
      <w:r w:rsidR="0EEDC700" w:rsidRPr="114A03DE">
        <w:rPr>
          <w:sz w:val="21"/>
          <w:szCs w:val="21"/>
        </w:rPr>
        <w:t xml:space="preserve"> </w:t>
      </w:r>
    </w:p>
    <w:p w14:paraId="540D7F7D" w14:textId="7FF2548C" w:rsidR="003C481E" w:rsidRPr="00282A92" w:rsidRDefault="003C481E" w:rsidP="00D15DB9">
      <w:pPr>
        <w:pStyle w:val="DHHSbody"/>
        <w:ind w:left="66"/>
        <w:rPr>
          <w:sz w:val="21"/>
          <w:szCs w:val="21"/>
        </w:rPr>
      </w:pPr>
      <w:r w:rsidRPr="00282A92">
        <w:rPr>
          <w:sz w:val="21"/>
          <w:szCs w:val="21"/>
        </w:rPr>
        <w:t xml:space="preserve">This new reporting requirement </w:t>
      </w:r>
      <w:r w:rsidR="009707CE" w:rsidRPr="00282A92">
        <w:rPr>
          <w:sz w:val="21"/>
          <w:szCs w:val="21"/>
        </w:rPr>
        <w:t>applies</w:t>
      </w:r>
      <w:r w:rsidR="006B72CF" w:rsidRPr="00282A92">
        <w:rPr>
          <w:sz w:val="21"/>
          <w:szCs w:val="21"/>
        </w:rPr>
        <w:t xml:space="preserve"> </w:t>
      </w:r>
      <w:r w:rsidR="003262A1" w:rsidRPr="00282A92">
        <w:rPr>
          <w:sz w:val="21"/>
          <w:szCs w:val="21"/>
        </w:rPr>
        <w:t xml:space="preserve">to the provision of </w:t>
      </w:r>
      <w:r w:rsidR="005F56FD" w:rsidRPr="00282A92">
        <w:rPr>
          <w:sz w:val="21"/>
          <w:szCs w:val="21"/>
        </w:rPr>
        <w:t xml:space="preserve">mental health and wellbeing </w:t>
      </w:r>
      <w:r w:rsidR="003262A1" w:rsidRPr="00282A92">
        <w:rPr>
          <w:sz w:val="21"/>
          <w:szCs w:val="21"/>
        </w:rPr>
        <w:t>services</w:t>
      </w:r>
      <w:r w:rsidR="00781932" w:rsidRPr="00282A92">
        <w:rPr>
          <w:sz w:val="21"/>
          <w:szCs w:val="21"/>
        </w:rPr>
        <w:t xml:space="preserve"> in custodial settings</w:t>
      </w:r>
      <w:r w:rsidR="003262A1" w:rsidRPr="00282A92">
        <w:rPr>
          <w:sz w:val="21"/>
          <w:szCs w:val="21"/>
        </w:rPr>
        <w:t xml:space="preserve"> by </w:t>
      </w:r>
      <w:proofErr w:type="spellStart"/>
      <w:r w:rsidR="003262A1" w:rsidRPr="00282A92">
        <w:rPr>
          <w:sz w:val="21"/>
          <w:szCs w:val="21"/>
        </w:rPr>
        <w:t>Forensicare</w:t>
      </w:r>
      <w:proofErr w:type="spellEnd"/>
      <w:r w:rsidR="003262A1" w:rsidRPr="00282A92">
        <w:rPr>
          <w:sz w:val="21"/>
          <w:szCs w:val="21"/>
        </w:rPr>
        <w:t xml:space="preserve"> and </w:t>
      </w:r>
      <w:proofErr w:type="spellStart"/>
      <w:r w:rsidR="003262A1" w:rsidRPr="00282A92">
        <w:rPr>
          <w:sz w:val="21"/>
          <w:szCs w:val="21"/>
        </w:rPr>
        <w:t>Orygen</w:t>
      </w:r>
      <w:proofErr w:type="spellEnd"/>
      <w:r w:rsidR="008303B7" w:rsidRPr="00282A92">
        <w:rPr>
          <w:sz w:val="21"/>
          <w:szCs w:val="21"/>
        </w:rPr>
        <w:t>. This would</w:t>
      </w:r>
      <w:r w:rsidR="003262A1" w:rsidRPr="00282A92">
        <w:rPr>
          <w:sz w:val="21"/>
          <w:szCs w:val="21"/>
        </w:rPr>
        <w:t xml:space="preserve"> extend</w:t>
      </w:r>
      <w:r w:rsidR="00DE0005" w:rsidRPr="00282A92">
        <w:rPr>
          <w:sz w:val="21"/>
          <w:szCs w:val="21"/>
        </w:rPr>
        <w:t xml:space="preserve"> </w:t>
      </w:r>
      <w:r w:rsidR="003262A1" w:rsidRPr="00282A92">
        <w:rPr>
          <w:sz w:val="21"/>
          <w:szCs w:val="21"/>
        </w:rPr>
        <w:t>to other mental health service providers in custodial settings</w:t>
      </w:r>
      <w:r w:rsidR="00BC470D" w:rsidRPr="00282A92">
        <w:rPr>
          <w:sz w:val="21"/>
          <w:szCs w:val="21"/>
        </w:rPr>
        <w:t xml:space="preserve"> as services are established</w:t>
      </w:r>
      <w:r w:rsidR="003262A1" w:rsidRPr="00282A92">
        <w:rPr>
          <w:sz w:val="21"/>
          <w:szCs w:val="21"/>
        </w:rPr>
        <w:t>.</w:t>
      </w:r>
    </w:p>
    <w:p w14:paraId="7C632C8B" w14:textId="6E9D58F1" w:rsidR="00B04E37" w:rsidRPr="00A57DBC" w:rsidRDefault="00D80DBA" w:rsidP="00781932">
      <w:pPr>
        <w:pStyle w:val="Heading2"/>
        <w:rPr>
          <w:rFonts w:eastAsia="MS Gothic" w:cs="Arial"/>
          <w:szCs w:val="44"/>
        </w:rPr>
      </w:pPr>
      <w:r>
        <w:t xml:space="preserve">4 </w:t>
      </w:r>
      <w:r w:rsidR="0008445B">
        <w:t>Definition</w:t>
      </w:r>
      <w:r w:rsidR="00A57DBC">
        <w:t>s</w:t>
      </w:r>
    </w:p>
    <w:p w14:paraId="10B54C1C" w14:textId="77777777" w:rsidR="00976B38" w:rsidRDefault="00A57DBC" w:rsidP="00282A92">
      <w:pPr>
        <w:pStyle w:val="Body"/>
        <w:rPr>
          <w:rFonts w:eastAsia="MS Gothic" w:cs="Arial"/>
          <w:szCs w:val="21"/>
          <w:lang w:eastAsia="en-AU"/>
        </w:rPr>
      </w:pPr>
      <w:r w:rsidRPr="00A57DBC">
        <w:rPr>
          <w:rFonts w:eastAsia="MS Gothic" w:cs="Arial"/>
          <w:szCs w:val="21"/>
          <w:lang w:eastAsia="en-AU"/>
        </w:rPr>
        <w:t>In the Act (section 3(1))</w:t>
      </w:r>
      <w:r w:rsidR="00976B38">
        <w:rPr>
          <w:rFonts w:eastAsia="MS Gothic" w:cs="Arial"/>
          <w:szCs w:val="21"/>
          <w:lang w:eastAsia="en-AU"/>
        </w:rPr>
        <w:t>:</w:t>
      </w:r>
    </w:p>
    <w:p w14:paraId="03B0C756" w14:textId="4A4B6AE4" w:rsidR="00B04E37" w:rsidRDefault="00A57DBC" w:rsidP="002C763F">
      <w:pPr>
        <w:pStyle w:val="Bullet1"/>
        <w:rPr>
          <w:lang w:eastAsia="en-AU"/>
        </w:rPr>
      </w:pPr>
      <w:r w:rsidRPr="001D2159">
        <w:rPr>
          <w:b/>
          <w:iCs/>
          <w:lang w:eastAsia="en-AU"/>
        </w:rPr>
        <w:t>r</w:t>
      </w:r>
      <w:r w:rsidR="00B04E37" w:rsidRPr="001D2159">
        <w:rPr>
          <w:b/>
          <w:iCs/>
          <w:lang w:eastAsia="en-AU"/>
        </w:rPr>
        <w:t>estrictive intervention</w:t>
      </w:r>
      <w:r w:rsidR="00B04E37" w:rsidRPr="00DB355D">
        <w:rPr>
          <w:b/>
          <w:i/>
          <w:lang w:eastAsia="en-AU"/>
        </w:rPr>
        <w:t xml:space="preserve"> </w:t>
      </w:r>
      <w:r w:rsidR="00B04E37" w:rsidRPr="00DB355D">
        <w:rPr>
          <w:lang w:eastAsia="en-AU"/>
        </w:rPr>
        <w:t xml:space="preserve">means </w:t>
      </w:r>
      <w:r w:rsidR="001D2159">
        <w:rPr>
          <w:lang w:eastAsia="en-AU"/>
        </w:rPr>
        <w:t>‘</w:t>
      </w:r>
      <w:r w:rsidR="00B04E37" w:rsidRPr="00DB355D">
        <w:rPr>
          <w:lang w:eastAsia="en-AU"/>
        </w:rPr>
        <w:t xml:space="preserve">seclusion, </w:t>
      </w:r>
      <w:r w:rsidR="00B04E37" w:rsidRPr="00A57DBC">
        <w:rPr>
          <w:lang w:eastAsia="en-AU"/>
        </w:rPr>
        <w:t xml:space="preserve">bodily restraint or chemical </w:t>
      </w:r>
      <w:proofErr w:type="gramStart"/>
      <w:r w:rsidR="00B04E37" w:rsidRPr="00A57DBC">
        <w:rPr>
          <w:lang w:eastAsia="en-AU"/>
        </w:rPr>
        <w:t>restraint</w:t>
      </w:r>
      <w:r w:rsidR="001D2159">
        <w:rPr>
          <w:lang w:eastAsia="en-AU"/>
        </w:rPr>
        <w:t>’</w:t>
      </w:r>
      <w:proofErr w:type="gramEnd"/>
    </w:p>
    <w:p w14:paraId="56920A24" w14:textId="50DDB838" w:rsidR="001D2159" w:rsidRDefault="001D2159" w:rsidP="00BE258D">
      <w:pPr>
        <w:pStyle w:val="Bullet2"/>
        <w:numPr>
          <w:ilvl w:val="1"/>
          <w:numId w:val="10"/>
        </w:numPr>
        <w:spacing w:after="120"/>
        <w:rPr>
          <w:lang w:eastAsia="en-AU"/>
        </w:rPr>
      </w:pPr>
      <w:r w:rsidRPr="001D2159">
        <w:rPr>
          <w:b/>
          <w:bCs/>
          <w:lang w:eastAsia="en-AU"/>
        </w:rPr>
        <w:t>seclusion</w:t>
      </w:r>
      <w:r>
        <w:rPr>
          <w:lang w:eastAsia="en-AU"/>
        </w:rPr>
        <w:t xml:space="preserve"> means ‘</w:t>
      </w:r>
      <w:r w:rsidRPr="001D2159">
        <w:rPr>
          <w:lang w:eastAsia="en-AU"/>
        </w:rPr>
        <w:t xml:space="preserve">the sole confinement of a person to a room or any other enclosed space from which it is not within the control of the person confined to </w:t>
      </w:r>
      <w:proofErr w:type="gramStart"/>
      <w:r w:rsidRPr="001D2159">
        <w:rPr>
          <w:lang w:eastAsia="en-AU"/>
        </w:rPr>
        <w:t>leave</w:t>
      </w:r>
      <w:r>
        <w:rPr>
          <w:lang w:eastAsia="en-AU"/>
        </w:rPr>
        <w:t>’</w:t>
      </w:r>
      <w:proofErr w:type="gramEnd"/>
    </w:p>
    <w:p w14:paraId="0AFFE9E9" w14:textId="7F71E984" w:rsidR="001D2159" w:rsidRDefault="001D2159" w:rsidP="00BE258D">
      <w:pPr>
        <w:pStyle w:val="Bullet2"/>
        <w:numPr>
          <w:ilvl w:val="1"/>
          <w:numId w:val="10"/>
        </w:numPr>
        <w:spacing w:after="120"/>
        <w:rPr>
          <w:lang w:eastAsia="en-AU"/>
        </w:rPr>
      </w:pPr>
      <w:r w:rsidRPr="001D2159">
        <w:rPr>
          <w:b/>
          <w:bCs/>
          <w:lang w:eastAsia="en-AU"/>
        </w:rPr>
        <w:t>bodily restraint</w:t>
      </w:r>
      <w:r>
        <w:rPr>
          <w:lang w:eastAsia="en-AU"/>
        </w:rPr>
        <w:t xml:space="preserve"> means ‘</w:t>
      </w:r>
      <w:r w:rsidRPr="001D2159">
        <w:rPr>
          <w:lang w:eastAsia="en-AU"/>
        </w:rPr>
        <w:t xml:space="preserve">physical restraint, or mechanical restraint, of a </w:t>
      </w:r>
      <w:proofErr w:type="gramStart"/>
      <w:r w:rsidRPr="001D2159">
        <w:rPr>
          <w:lang w:eastAsia="en-AU"/>
        </w:rPr>
        <w:t>person</w:t>
      </w:r>
      <w:r>
        <w:rPr>
          <w:lang w:eastAsia="en-AU"/>
        </w:rPr>
        <w:t>’</w:t>
      </w:r>
      <w:proofErr w:type="gramEnd"/>
    </w:p>
    <w:p w14:paraId="7F62C43B" w14:textId="5B9FF990" w:rsidR="002A1580" w:rsidRDefault="001D2159" w:rsidP="00BE258D">
      <w:pPr>
        <w:pStyle w:val="Bullet2"/>
        <w:numPr>
          <w:ilvl w:val="0"/>
          <w:numId w:val="8"/>
        </w:numPr>
        <w:ind w:left="1080"/>
        <w:rPr>
          <w:lang w:eastAsia="en-AU"/>
        </w:rPr>
      </w:pPr>
      <w:r w:rsidRPr="001D2159">
        <w:rPr>
          <w:b/>
          <w:bCs/>
          <w:lang w:eastAsia="en-AU"/>
        </w:rPr>
        <w:t>physical restraint</w:t>
      </w:r>
      <w:r>
        <w:rPr>
          <w:lang w:eastAsia="en-AU"/>
        </w:rPr>
        <w:t xml:space="preserve"> means ‘the use by a person of their body to prevent or restrict another person's movement but does not include the giving of physical support or assistance to a person in the least restrictive way that is reasonably necessary to</w:t>
      </w:r>
      <w:r w:rsidR="002A1580">
        <w:rPr>
          <w:lang w:eastAsia="en-AU"/>
        </w:rPr>
        <w:t>—</w:t>
      </w:r>
    </w:p>
    <w:p w14:paraId="08C6C3CD" w14:textId="386F1F8A" w:rsidR="001D2159" w:rsidRDefault="001D2159" w:rsidP="00D15DB9">
      <w:pPr>
        <w:pStyle w:val="Bullet2"/>
        <w:numPr>
          <w:ilvl w:val="0"/>
          <w:numId w:val="0"/>
        </w:numPr>
        <w:ind w:left="1080"/>
        <w:rPr>
          <w:lang w:eastAsia="en-AU"/>
        </w:rPr>
      </w:pPr>
      <w:r>
        <w:rPr>
          <w:lang w:eastAsia="en-AU"/>
        </w:rPr>
        <w:t>(a)</w:t>
      </w:r>
      <w:r>
        <w:rPr>
          <w:lang w:eastAsia="en-AU"/>
        </w:rPr>
        <w:tab/>
        <w:t>enable the person to be supported or assisted to carry out daily activities; or</w:t>
      </w:r>
    </w:p>
    <w:p w14:paraId="501864D6" w14:textId="546A69EF" w:rsidR="001D2159" w:rsidRDefault="001D2159" w:rsidP="00D15DB9">
      <w:pPr>
        <w:pStyle w:val="Bullet2"/>
        <w:numPr>
          <w:ilvl w:val="0"/>
          <w:numId w:val="0"/>
        </w:numPr>
        <w:spacing w:after="120"/>
        <w:ind w:left="1080"/>
        <w:rPr>
          <w:lang w:eastAsia="en-AU"/>
        </w:rPr>
      </w:pPr>
      <w:r>
        <w:rPr>
          <w:lang w:eastAsia="en-AU"/>
        </w:rPr>
        <w:t>(b)</w:t>
      </w:r>
      <w:r>
        <w:rPr>
          <w:lang w:eastAsia="en-AU"/>
        </w:rPr>
        <w:tab/>
        <w:t>redirect the person because they are disoriented</w:t>
      </w:r>
      <w:r w:rsidR="002A1580">
        <w:rPr>
          <w:lang w:eastAsia="en-AU"/>
        </w:rPr>
        <w:t>’</w:t>
      </w:r>
    </w:p>
    <w:p w14:paraId="5311BAC6" w14:textId="62B13D5E" w:rsidR="001D2159" w:rsidRDefault="001D2159" w:rsidP="00BE258D">
      <w:pPr>
        <w:pStyle w:val="Bullet2"/>
        <w:numPr>
          <w:ilvl w:val="0"/>
          <w:numId w:val="8"/>
        </w:numPr>
        <w:spacing w:after="120"/>
        <w:ind w:left="1080" w:hanging="357"/>
        <w:rPr>
          <w:lang w:eastAsia="en-AU"/>
        </w:rPr>
      </w:pPr>
      <w:r w:rsidRPr="001D2159">
        <w:rPr>
          <w:b/>
          <w:bCs/>
          <w:lang w:eastAsia="en-AU"/>
        </w:rPr>
        <w:t>mechanical restraint</w:t>
      </w:r>
      <w:r>
        <w:rPr>
          <w:lang w:eastAsia="en-AU"/>
        </w:rPr>
        <w:t xml:space="preserve"> means</w:t>
      </w:r>
      <w:r w:rsidR="002A1580" w:rsidRPr="002A1580">
        <w:t xml:space="preserve"> </w:t>
      </w:r>
      <w:r w:rsidR="002A1580">
        <w:t>‘</w:t>
      </w:r>
      <w:r w:rsidR="002A1580" w:rsidRPr="002A1580">
        <w:rPr>
          <w:lang w:eastAsia="en-AU"/>
        </w:rPr>
        <w:t xml:space="preserve">the use of a device to prevent or restrict a person's </w:t>
      </w:r>
      <w:proofErr w:type="gramStart"/>
      <w:r w:rsidR="002A1580" w:rsidRPr="002A1580">
        <w:rPr>
          <w:lang w:eastAsia="en-AU"/>
        </w:rPr>
        <w:t>movement</w:t>
      </w:r>
      <w:r w:rsidR="002A1580">
        <w:rPr>
          <w:lang w:eastAsia="en-AU"/>
        </w:rPr>
        <w:t>’</w:t>
      </w:r>
      <w:proofErr w:type="gramEnd"/>
    </w:p>
    <w:p w14:paraId="0EA04BD0" w14:textId="4A507702" w:rsidR="001D2159" w:rsidRDefault="001D2159" w:rsidP="00D15DB9">
      <w:pPr>
        <w:pStyle w:val="Bullet2"/>
        <w:rPr>
          <w:lang w:eastAsia="en-AU"/>
        </w:rPr>
      </w:pPr>
      <w:bookmarkStart w:id="4" w:name="_Hlk142634066"/>
      <w:r w:rsidRPr="001D2159">
        <w:rPr>
          <w:b/>
          <w:bCs/>
          <w:lang w:eastAsia="en-AU"/>
        </w:rPr>
        <w:t>chemical restraint</w:t>
      </w:r>
      <w:r>
        <w:rPr>
          <w:lang w:eastAsia="en-AU"/>
        </w:rPr>
        <w:t xml:space="preserve"> means ‘</w:t>
      </w:r>
      <w:r w:rsidRPr="001D2159">
        <w:rPr>
          <w:lang w:eastAsia="en-AU"/>
        </w:rPr>
        <w:t>the giving of a drug to a person for the primary purpose of controlling the person's behaviour by restricting their freedom of movement but does not include the giving of a drug to a person for the purpose of treatment or medical treatment</w:t>
      </w:r>
      <w:r>
        <w:rPr>
          <w:lang w:eastAsia="en-AU"/>
        </w:rPr>
        <w:t>’</w:t>
      </w:r>
      <w:r w:rsidR="00423123">
        <w:rPr>
          <w:lang w:eastAsia="en-AU"/>
        </w:rPr>
        <w:t>.</w:t>
      </w:r>
    </w:p>
    <w:bookmarkEnd w:id="4"/>
    <w:p w14:paraId="7A494811" w14:textId="77777777" w:rsidR="007D4C51" w:rsidRDefault="007D4C51">
      <w:pPr>
        <w:spacing w:after="0" w:line="240" w:lineRule="auto"/>
        <w:rPr>
          <w:rFonts w:eastAsia="Times"/>
          <w:b/>
          <w:color w:val="53565A"/>
          <w:sz w:val="32"/>
          <w:szCs w:val="28"/>
        </w:rPr>
      </w:pPr>
      <w:r>
        <w:rPr>
          <w:rFonts w:eastAsia="Times"/>
        </w:rPr>
        <w:br w:type="page"/>
      </w:r>
    </w:p>
    <w:p w14:paraId="65B1799F" w14:textId="0561215B" w:rsidR="00C8172E" w:rsidRPr="00C8172E" w:rsidRDefault="00D80DBA" w:rsidP="009F2B85">
      <w:pPr>
        <w:pStyle w:val="Heading2"/>
        <w:rPr>
          <w:rFonts w:eastAsia="Times"/>
        </w:rPr>
      </w:pPr>
      <w:r>
        <w:rPr>
          <w:rFonts w:eastAsia="Times"/>
        </w:rPr>
        <w:lastRenderedPageBreak/>
        <w:t xml:space="preserve">5 </w:t>
      </w:r>
      <w:r w:rsidR="00C8172E" w:rsidRPr="00C8172E">
        <w:rPr>
          <w:rFonts w:eastAsia="Times"/>
        </w:rPr>
        <w:t xml:space="preserve">Reporting restrictive </w:t>
      </w:r>
      <w:proofErr w:type="gramStart"/>
      <w:r w:rsidR="00C8172E" w:rsidRPr="00C8172E">
        <w:rPr>
          <w:rFonts w:eastAsia="Times"/>
        </w:rPr>
        <w:t>interventions</w:t>
      </w:r>
      <w:proofErr w:type="gramEnd"/>
    </w:p>
    <w:p w14:paraId="5A73543B" w14:textId="67A3C622" w:rsidR="00FB0184" w:rsidRPr="00FB0184" w:rsidRDefault="001017B8" w:rsidP="00FB0184">
      <w:pPr>
        <w:pStyle w:val="Body"/>
      </w:pPr>
      <w:r>
        <w:t>Designated mental health</w:t>
      </w:r>
      <w:r w:rsidR="00C8172E" w:rsidRPr="00C8172E">
        <w:t xml:space="preserve"> services </w:t>
      </w:r>
      <w:r w:rsidR="00D84246">
        <w:t xml:space="preserve">must </w:t>
      </w:r>
      <w:r w:rsidR="00C8172E" w:rsidRPr="00C8172E">
        <w:t xml:space="preserve">submit to the Chief Psychiatrist restrictive intervention data from the previous month via </w:t>
      </w:r>
      <w:r w:rsidR="00FB0184">
        <w:t xml:space="preserve">the Office of the Chief Psychiatrist </w:t>
      </w:r>
      <w:bookmarkStart w:id="5" w:name="_Hlk142912117"/>
      <w:r w:rsidR="00A445E5">
        <w:fldChar w:fldCharType="begin"/>
      </w:r>
      <w:r w:rsidR="00A445E5">
        <w:instrText>HYPERLINK "https://dhhsvicgovau.sharepoint.com/sites/OCP"</w:instrText>
      </w:r>
      <w:r w:rsidR="00A445E5">
        <w:fldChar w:fldCharType="separate"/>
      </w:r>
      <w:r w:rsidR="00C8172E" w:rsidRPr="00CF141B">
        <w:rPr>
          <w:rStyle w:val="Hyperlink"/>
        </w:rPr>
        <w:t xml:space="preserve">SharePoint </w:t>
      </w:r>
      <w:r w:rsidR="00FB0184" w:rsidRPr="00CF141B">
        <w:rPr>
          <w:rStyle w:val="Hyperlink"/>
        </w:rPr>
        <w:t>portal</w:t>
      </w:r>
      <w:r w:rsidR="00A445E5">
        <w:rPr>
          <w:rStyle w:val="Hyperlink"/>
        </w:rPr>
        <w:fldChar w:fldCharType="end"/>
      </w:r>
      <w:r w:rsidR="00FB0184">
        <w:t xml:space="preserve"> </w:t>
      </w:r>
      <w:r w:rsidR="00CF6522">
        <w:t>&lt;</w:t>
      </w:r>
      <w:hyperlink r:id="rId16">
        <w:r w:rsidR="00CF6522" w:rsidRPr="0CB17115">
          <w:rPr>
            <w:rStyle w:val="Hyperlink"/>
          </w:rPr>
          <w:t>https://dhhsvicgovau.sharepoint.com/sites/OCP</w:t>
        </w:r>
      </w:hyperlink>
      <w:r w:rsidR="00CF6522">
        <w:t>&gt;</w:t>
      </w:r>
      <w:bookmarkEnd w:id="5"/>
      <w:r w:rsidR="00CF6522">
        <w:t xml:space="preserve"> </w:t>
      </w:r>
      <w:r w:rsidR="0042330A">
        <w:t>by</w:t>
      </w:r>
      <w:r w:rsidR="00C8172E" w:rsidRPr="00C8172E">
        <w:t xml:space="preserve"> the 10th of each month</w:t>
      </w:r>
      <w:r w:rsidR="00FB0184">
        <w:t>.</w:t>
      </w:r>
    </w:p>
    <w:p w14:paraId="1EF63B26" w14:textId="08722C9A" w:rsidR="00C8172E" w:rsidRPr="00C8172E" w:rsidRDefault="00C8172E" w:rsidP="00C8172E">
      <w:pPr>
        <w:pStyle w:val="Body"/>
      </w:pPr>
      <w:r w:rsidRPr="00C8172E">
        <w:t xml:space="preserve">If there are issues accessing </w:t>
      </w:r>
      <w:r w:rsidR="00FB0184">
        <w:t xml:space="preserve">the </w:t>
      </w:r>
      <w:r w:rsidRPr="00C8172E">
        <w:t>SharePoint</w:t>
      </w:r>
      <w:r w:rsidR="00FB0184">
        <w:t xml:space="preserve"> portal</w:t>
      </w:r>
      <w:bookmarkStart w:id="6" w:name="_Hlk142640319"/>
      <w:r w:rsidRPr="00C8172E">
        <w:t xml:space="preserve">, </w:t>
      </w:r>
      <w:bookmarkEnd w:id="6"/>
      <w:r w:rsidRPr="00C8172E">
        <w:t xml:space="preserve">services </w:t>
      </w:r>
      <w:r w:rsidR="009C3A8C">
        <w:t xml:space="preserve">can email </w:t>
      </w:r>
      <w:r w:rsidRPr="00C8172E">
        <w:t xml:space="preserve">the Office of the Chief Psychiatrist </w:t>
      </w:r>
      <w:bookmarkStart w:id="7" w:name="_Hlk142595568"/>
      <w:r w:rsidRPr="00C8172E">
        <w:t xml:space="preserve">for assistance at </w:t>
      </w:r>
      <w:bookmarkStart w:id="8" w:name="_Hlk142912241"/>
      <w:bookmarkEnd w:id="7"/>
      <w:r w:rsidR="001946C8">
        <w:fldChar w:fldCharType="begin"/>
      </w:r>
      <w:r w:rsidR="0073005D">
        <w:instrText>HYPERLINK "mailto:ocp@health.vic.gov.au"</w:instrText>
      </w:r>
      <w:r w:rsidR="001946C8">
        <w:fldChar w:fldCharType="separate"/>
      </w:r>
      <w:r w:rsidR="0073005D">
        <w:rPr>
          <w:rStyle w:val="Hyperlink"/>
        </w:rPr>
        <w:t>OCP@health.vic.gov.au</w:t>
      </w:r>
      <w:r w:rsidR="001946C8">
        <w:fldChar w:fldCharType="end"/>
      </w:r>
      <w:bookmarkEnd w:id="8"/>
      <w:r w:rsidR="00B16F80" w:rsidRPr="00C8172E">
        <w:t xml:space="preserve"> </w:t>
      </w:r>
    </w:p>
    <w:p w14:paraId="6747E7AF" w14:textId="329258A9" w:rsidR="00C8172E" w:rsidRPr="00C8172E" w:rsidRDefault="00C8172E" w:rsidP="00C8172E">
      <w:pPr>
        <w:pStyle w:val="Body"/>
      </w:pPr>
      <w:r w:rsidRPr="00C8172E">
        <w:t>The submitted data must:</w:t>
      </w:r>
    </w:p>
    <w:p w14:paraId="4C901E55" w14:textId="12A8958C" w:rsidR="00C8172E" w:rsidRPr="00A1431D" w:rsidRDefault="00C8172E" w:rsidP="00050F65">
      <w:pPr>
        <w:pStyle w:val="Bullet1"/>
      </w:pPr>
      <w:r w:rsidRPr="00C8172E">
        <w:t>be a scanned copy of the CMI/ODS report</w:t>
      </w:r>
      <w:r w:rsidR="005F5FE8">
        <w:t xml:space="preserve"> </w:t>
      </w:r>
      <w:r w:rsidR="005F5FE8" w:rsidRPr="00A1431D">
        <w:t xml:space="preserve">(known as registers) </w:t>
      </w:r>
    </w:p>
    <w:p w14:paraId="4FE88316" w14:textId="77777777" w:rsidR="00C8172E" w:rsidRPr="00C8172E" w:rsidRDefault="00C8172E" w:rsidP="00050F65">
      <w:pPr>
        <w:pStyle w:val="Bullet1"/>
      </w:pPr>
      <w:r w:rsidRPr="00A1431D">
        <w:t>be signed by the Authorised Psychiatrist or delegate to confirm that</w:t>
      </w:r>
      <w:r w:rsidRPr="00C8172E">
        <w:t xml:space="preserve"> they have reviewed and verified the </w:t>
      </w:r>
      <w:proofErr w:type="gramStart"/>
      <w:r w:rsidRPr="00C8172E">
        <w:t>data</w:t>
      </w:r>
      <w:proofErr w:type="gramEnd"/>
    </w:p>
    <w:p w14:paraId="25F9C586" w14:textId="4DF9D48E" w:rsidR="00C8172E" w:rsidRPr="00A1431D" w:rsidRDefault="00C8172E" w:rsidP="00050F65">
      <w:pPr>
        <w:pStyle w:val="Bullet1"/>
      </w:pPr>
      <w:r w:rsidRPr="00A1431D">
        <w:t xml:space="preserve">include </w:t>
      </w:r>
      <w:r w:rsidR="00C1212E" w:rsidRPr="00A1431D">
        <w:t xml:space="preserve">registers for </w:t>
      </w:r>
      <w:r w:rsidRPr="00A1431D">
        <w:t>seclusion and all forms of bodily restraint (physical</w:t>
      </w:r>
      <w:r w:rsidR="00C1212E" w:rsidRPr="00A1431D">
        <w:t xml:space="preserve"> and </w:t>
      </w:r>
      <w:r w:rsidRPr="00A1431D">
        <w:t>mechanical) and chemical restraint.</w:t>
      </w:r>
    </w:p>
    <w:p w14:paraId="3A4EBCAD" w14:textId="79DC8026" w:rsidR="00C8172E" w:rsidRPr="00C8172E" w:rsidRDefault="004A0379" w:rsidP="00013C80">
      <w:pPr>
        <w:pStyle w:val="Bullet1"/>
        <w:numPr>
          <w:ilvl w:val="0"/>
          <w:numId w:val="0"/>
        </w:numPr>
      </w:pPr>
      <w:r>
        <w:t xml:space="preserve">Appendix 1 of this directive </w:t>
      </w:r>
      <w:r w:rsidR="008969E4">
        <w:t>provide</w:t>
      </w:r>
      <w:r w:rsidR="00013C80">
        <w:t>s</w:t>
      </w:r>
      <w:r>
        <w:t xml:space="preserve"> detailed instructions </w:t>
      </w:r>
      <w:r w:rsidR="008969E4">
        <w:t>to assist with this submission process</w:t>
      </w:r>
      <w:r w:rsidRPr="00C8172E">
        <w:t>.</w:t>
      </w:r>
      <w:r w:rsidR="00C60B4C">
        <w:t xml:space="preserve"> Appendix </w:t>
      </w:r>
      <w:r w:rsidR="00122DE8">
        <w:t xml:space="preserve">2 provides </w:t>
      </w:r>
      <w:r w:rsidR="00FC7ACA">
        <w:t>detailed</w:t>
      </w:r>
      <w:r w:rsidR="00122DE8">
        <w:t xml:space="preserve"> instructions on using </w:t>
      </w:r>
      <w:r w:rsidR="00337975">
        <w:t>CMI</w:t>
      </w:r>
      <w:r w:rsidR="00FC7ACA">
        <w:t>/ODS.</w:t>
      </w:r>
    </w:p>
    <w:p w14:paraId="44890BD1" w14:textId="51F4D80D" w:rsidR="00E943A5" w:rsidRPr="00E943A5" w:rsidRDefault="009836EF" w:rsidP="00565154">
      <w:pPr>
        <w:pStyle w:val="Heading3"/>
        <w:rPr>
          <w:rFonts w:cs="Arial"/>
          <w:szCs w:val="44"/>
        </w:rPr>
      </w:pPr>
      <w:r>
        <w:t>5.1</w:t>
      </w:r>
      <w:r w:rsidR="00D80DBA">
        <w:t xml:space="preserve"> </w:t>
      </w:r>
      <w:r w:rsidR="00F05EBB">
        <w:t>Reporting e</w:t>
      </w:r>
      <w:r w:rsidR="00C8172E">
        <w:t xml:space="preserve">xceeded </w:t>
      </w:r>
      <w:proofErr w:type="gramStart"/>
      <w:r w:rsidR="00C8172E">
        <w:t>benchmarks</w:t>
      </w:r>
      <w:proofErr w:type="gramEnd"/>
    </w:p>
    <w:p w14:paraId="4C1DC400" w14:textId="0D17354F" w:rsidR="00776B14" w:rsidRDefault="00776B14" w:rsidP="00776B14">
      <w:pPr>
        <w:pStyle w:val="Body"/>
      </w:pPr>
      <w:r w:rsidRPr="00C8172E">
        <w:t xml:space="preserve">If the use of restrictive practices exceeds a benchmark, services </w:t>
      </w:r>
      <w:r w:rsidR="00AF2FF9">
        <w:t xml:space="preserve">must </w:t>
      </w:r>
      <w:r w:rsidRPr="00C8172E">
        <w:t xml:space="preserve">complete an exceeded benchmark report and submit it </w:t>
      </w:r>
      <w:r w:rsidR="00013C80">
        <w:t xml:space="preserve">to the Office of the Chief Psychiatrist </w:t>
      </w:r>
      <w:r w:rsidRPr="00C8172E">
        <w:t xml:space="preserve">via the </w:t>
      </w:r>
      <w:hyperlink r:id="rId17" w:history="1">
        <w:r w:rsidRPr="00E034F2">
          <w:rPr>
            <w:rStyle w:val="Hyperlink"/>
          </w:rPr>
          <w:t>SharePoint portal</w:t>
        </w:r>
      </w:hyperlink>
      <w:r w:rsidR="00FB0184">
        <w:t xml:space="preserve"> </w:t>
      </w:r>
      <w:r w:rsidR="00FB0184" w:rsidRPr="00E034F2">
        <w:t>&lt;</w:t>
      </w:r>
      <w:hyperlink r:id="rId18" w:history="1">
        <w:r w:rsidR="00FB0184" w:rsidRPr="00E034F2">
          <w:rPr>
            <w:rStyle w:val="Hyperlink"/>
          </w:rPr>
          <w:t>https://dhhsvicgovau.sharepoint.com/sites/OCP</w:t>
        </w:r>
      </w:hyperlink>
      <w:r w:rsidR="00FB0184" w:rsidRPr="00E034F2">
        <w:t>&gt;</w:t>
      </w:r>
      <w:r w:rsidRPr="00E034F2">
        <w:t>.</w:t>
      </w:r>
    </w:p>
    <w:p w14:paraId="4BEF45E8" w14:textId="38B53F32" w:rsidR="00346B89" w:rsidRPr="00C8172E" w:rsidRDefault="00346B89" w:rsidP="00776B14">
      <w:pPr>
        <w:pStyle w:val="Body"/>
      </w:pPr>
      <w:r>
        <w:t xml:space="preserve">Table 1 below </w:t>
      </w:r>
      <w:r w:rsidR="0042330A">
        <w:t>defines the</w:t>
      </w:r>
      <w:r>
        <w:t xml:space="preserve"> benchmarks for different forms of restrictive interventions and age</w:t>
      </w:r>
      <w:r w:rsidR="006A26DF">
        <w:t xml:space="preserve"> </w:t>
      </w:r>
      <w:r>
        <w:t>groups</w:t>
      </w:r>
      <w:r w:rsidR="00004851">
        <w:t>.</w:t>
      </w:r>
    </w:p>
    <w:p w14:paraId="18DB6C33" w14:textId="46925B1B" w:rsidR="005A3AFC" w:rsidRPr="00FC377A" w:rsidRDefault="005A3AFC" w:rsidP="00013C80">
      <w:pPr>
        <w:pStyle w:val="Body"/>
      </w:pPr>
      <w:r w:rsidRPr="00FC377A">
        <w:t xml:space="preserve">The information required </w:t>
      </w:r>
      <w:r w:rsidR="00013C80">
        <w:t xml:space="preserve">in the report </w:t>
      </w:r>
      <w:r w:rsidRPr="00FC377A">
        <w:t xml:space="preserve">should include: </w:t>
      </w:r>
    </w:p>
    <w:p w14:paraId="34D2A084" w14:textId="434C2087" w:rsidR="005A3AFC" w:rsidRPr="00FC377A" w:rsidRDefault="005A3AFC" w:rsidP="008A7F7F">
      <w:pPr>
        <w:pStyle w:val="Bullet1"/>
        <w:spacing w:after="120"/>
      </w:pPr>
      <w:bookmarkStart w:id="9" w:name="_Hlk20995376"/>
      <w:r w:rsidRPr="00FC377A">
        <w:t xml:space="preserve">a rationale for the use of </w:t>
      </w:r>
      <w:r w:rsidR="0070341F">
        <w:t xml:space="preserve">the </w:t>
      </w:r>
      <w:r w:rsidRPr="00FC377A">
        <w:t xml:space="preserve">restrictive </w:t>
      </w:r>
      <w:r w:rsidR="0070341F">
        <w:t>intervention</w:t>
      </w:r>
      <w:r w:rsidR="00C1173A">
        <w:t>/s</w:t>
      </w:r>
      <w:r w:rsidR="0070341F">
        <w:t xml:space="preserve"> </w:t>
      </w:r>
    </w:p>
    <w:p w14:paraId="0F64C671" w14:textId="57642678" w:rsidR="005A3AFC" w:rsidRPr="00FC377A" w:rsidRDefault="005A3AFC" w:rsidP="008A7F7F">
      <w:pPr>
        <w:pStyle w:val="Bullet1"/>
        <w:spacing w:after="120"/>
      </w:pPr>
      <w:r w:rsidRPr="00FC377A">
        <w:t xml:space="preserve">details of the least restrictive options </w:t>
      </w:r>
      <w:r w:rsidR="008552B0">
        <w:t xml:space="preserve">tried or </w:t>
      </w:r>
      <w:proofErr w:type="gramStart"/>
      <w:r w:rsidRPr="00FC377A">
        <w:t>considered</w:t>
      </w:r>
      <w:proofErr w:type="gramEnd"/>
      <w:r w:rsidRPr="00FC377A">
        <w:t xml:space="preserve"> </w:t>
      </w:r>
    </w:p>
    <w:p w14:paraId="281D9267" w14:textId="49FA6EFD" w:rsidR="005A3AFC" w:rsidRPr="00FC377A" w:rsidRDefault="005A3AFC" w:rsidP="008A7F7F">
      <w:pPr>
        <w:pStyle w:val="Bullet1"/>
        <w:spacing w:after="120"/>
      </w:pPr>
      <w:r w:rsidRPr="00FC377A">
        <w:t xml:space="preserve">consideration of age and co-morbidities that may affect the use of </w:t>
      </w:r>
      <w:r w:rsidR="0070341F">
        <w:t>the restrictive intervention</w:t>
      </w:r>
      <w:r w:rsidR="00C1173A">
        <w:t>/</w:t>
      </w:r>
      <w:proofErr w:type="gramStart"/>
      <w:r w:rsidR="00C1173A">
        <w:t>s</w:t>
      </w:r>
      <w:proofErr w:type="gramEnd"/>
      <w:r w:rsidR="00386330">
        <w:t xml:space="preserve"> </w:t>
      </w:r>
      <w:r w:rsidR="0070341F">
        <w:t xml:space="preserve"> </w:t>
      </w:r>
      <w:r w:rsidRPr="00FC377A">
        <w:t xml:space="preserve"> </w:t>
      </w:r>
    </w:p>
    <w:p w14:paraId="1186397C" w14:textId="17196E0D" w:rsidR="005A3AFC" w:rsidRPr="00FC377A" w:rsidRDefault="005A3AFC" w:rsidP="008A7F7F">
      <w:pPr>
        <w:pStyle w:val="Bullet1"/>
        <w:spacing w:after="120"/>
      </w:pPr>
      <w:r w:rsidRPr="00FC377A">
        <w:t>details of additional supports utilised or trialled</w:t>
      </w:r>
      <w:r w:rsidR="009D1B57">
        <w:t>,</w:t>
      </w:r>
      <w:r w:rsidRPr="00FC377A">
        <w:t xml:space="preserve"> </w:t>
      </w:r>
      <w:r w:rsidR="00327C6A">
        <w:t xml:space="preserve">such as </w:t>
      </w:r>
      <w:r w:rsidRPr="00FC377A">
        <w:t xml:space="preserve">Aboriginal </w:t>
      </w:r>
      <w:r w:rsidR="00386330">
        <w:t xml:space="preserve">Health </w:t>
      </w:r>
      <w:r w:rsidRPr="00FC377A">
        <w:t xml:space="preserve">Liaison </w:t>
      </w:r>
      <w:r w:rsidR="00386330">
        <w:t xml:space="preserve">Officers or </w:t>
      </w:r>
      <w:proofErr w:type="spellStart"/>
      <w:r w:rsidR="00386330">
        <w:t>Koorie</w:t>
      </w:r>
      <w:proofErr w:type="spellEnd"/>
      <w:r w:rsidR="00386330">
        <w:t xml:space="preserve"> </w:t>
      </w:r>
      <w:r w:rsidR="00EA6971">
        <w:t>Mental Health Officers</w:t>
      </w:r>
      <w:r w:rsidRPr="00FC377A">
        <w:t xml:space="preserve">, Lived and Living Experience workers, gender specific safety supports, </w:t>
      </w:r>
      <w:r w:rsidR="00B538C9">
        <w:t xml:space="preserve">the </w:t>
      </w:r>
      <w:r w:rsidRPr="00FC377A">
        <w:t>use of interpreters, and other trauma informed support</w:t>
      </w:r>
      <w:r w:rsidR="006637EB">
        <w:t xml:space="preserve"> in order to prevent the use of restrictive </w:t>
      </w:r>
      <w:proofErr w:type="gramStart"/>
      <w:r w:rsidR="006637EB">
        <w:t>interventions</w:t>
      </w:r>
      <w:proofErr w:type="gramEnd"/>
    </w:p>
    <w:p w14:paraId="373C632B" w14:textId="77777777" w:rsidR="005D0AD0" w:rsidRDefault="005A3AFC" w:rsidP="008A7F7F">
      <w:pPr>
        <w:pStyle w:val="Bullet1"/>
        <w:spacing w:after="120"/>
      </w:pPr>
      <w:r w:rsidRPr="00FC377A">
        <w:t xml:space="preserve">supports provided to the consumer after the </w:t>
      </w:r>
      <w:r w:rsidR="00C25F88">
        <w:t>restrictive intervention</w:t>
      </w:r>
      <w:r w:rsidR="003F35F0">
        <w:t>,</w:t>
      </w:r>
      <w:r w:rsidR="00C25F88">
        <w:t xml:space="preserve"> </w:t>
      </w:r>
      <w:r w:rsidRPr="00FC377A">
        <w:t xml:space="preserve">including supports from persons with lived experience of mental </w:t>
      </w:r>
      <w:proofErr w:type="gramStart"/>
      <w:r w:rsidRPr="00FC377A">
        <w:t>illness</w:t>
      </w:r>
      <w:proofErr w:type="gramEnd"/>
      <w:r w:rsidR="005D0AD0">
        <w:t xml:space="preserve"> </w:t>
      </w:r>
    </w:p>
    <w:p w14:paraId="65580922" w14:textId="2BE5DBFE" w:rsidR="005A3AFC" w:rsidRPr="00FC377A" w:rsidRDefault="005D0AD0" w:rsidP="008A7F7F">
      <w:pPr>
        <w:pStyle w:val="Bullet1"/>
        <w:spacing w:after="120"/>
      </w:pPr>
      <w:r>
        <w:t>details of the experience of care review (a separate process to the post intervention support</w:t>
      </w:r>
      <w:r w:rsidR="008C587E">
        <w:t>)</w:t>
      </w:r>
      <w:r w:rsidR="005A3AFC" w:rsidRPr="00FC377A">
        <w:t xml:space="preserve"> </w:t>
      </w:r>
      <w:bookmarkEnd w:id="9"/>
    </w:p>
    <w:p w14:paraId="56559421" w14:textId="66B8B87C" w:rsidR="008B5610" w:rsidRDefault="00346B89" w:rsidP="00346B89">
      <w:pPr>
        <w:pStyle w:val="Tablecaption"/>
        <w:rPr>
          <w:rFonts w:ascii="Segoe UI" w:hAnsi="Segoe UI" w:cs="Segoe UI"/>
          <w:sz w:val="18"/>
          <w:szCs w:val="18"/>
          <w:lang w:eastAsia="en-AU"/>
        </w:rPr>
      </w:pPr>
      <w:r>
        <w:rPr>
          <w:rFonts w:eastAsia="Times"/>
        </w:rPr>
        <w:t>Table 1: Benchmarks for different types of restrictive interventions and age groups</w:t>
      </w:r>
    </w:p>
    <w:tbl>
      <w:tblPr>
        <w:tblW w:w="92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28"/>
        <w:gridCol w:w="2240"/>
        <w:gridCol w:w="2268"/>
        <w:gridCol w:w="2268"/>
      </w:tblGrid>
      <w:tr w:rsidR="008B5610" w14:paraId="355002D1" w14:textId="77777777" w:rsidTr="00E6270C">
        <w:trPr>
          <w:trHeight w:val="300"/>
        </w:trPr>
        <w:tc>
          <w:tcPr>
            <w:tcW w:w="2428" w:type="dxa"/>
            <w:tcBorders>
              <w:top w:val="single" w:sz="8" w:space="0" w:color="auto"/>
              <w:left w:val="single" w:sz="8" w:space="0" w:color="auto"/>
              <w:bottom w:val="single" w:sz="8" w:space="0" w:color="auto"/>
              <w:right w:val="single" w:sz="8" w:space="0" w:color="auto"/>
            </w:tcBorders>
            <w:shd w:val="clear" w:color="auto" w:fill="E5B8B7" w:themeFill="accent2" w:themeFillTint="66"/>
            <w:hideMark/>
          </w:tcPr>
          <w:p w14:paraId="2C208A95" w14:textId="578D5099" w:rsidR="008B5610" w:rsidRDefault="008B5610">
            <w:pPr>
              <w:textAlignment w:val="baseline"/>
              <w:rPr>
                <w:rFonts w:ascii="Calibri" w:hAnsi="Calibri" w:cs="Calibri"/>
                <w:sz w:val="22"/>
                <w:szCs w:val="22"/>
              </w:rPr>
            </w:pPr>
            <w:r>
              <w:rPr>
                <w:rFonts w:cs="Arial"/>
                <w:b/>
                <w:bCs/>
                <w:color w:val="000000"/>
                <w:sz w:val="20"/>
              </w:rPr>
              <w:t>Age group</w:t>
            </w:r>
            <w:r>
              <w:rPr>
                <w:rFonts w:cs="Arial"/>
                <w:color w:val="000000"/>
                <w:sz w:val="20"/>
              </w:rPr>
              <w:t> </w:t>
            </w:r>
          </w:p>
        </w:tc>
        <w:tc>
          <w:tcPr>
            <w:tcW w:w="2240" w:type="dxa"/>
            <w:tcBorders>
              <w:top w:val="single" w:sz="8" w:space="0" w:color="auto"/>
              <w:left w:val="nil"/>
              <w:bottom w:val="single" w:sz="8" w:space="0" w:color="auto"/>
              <w:right w:val="single" w:sz="8" w:space="0" w:color="auto"/>
            </w:tcBorders>
            <w:shd w:val="clear" w:color="auto" w:fill="E5B8B7" w:themeFill="accent2" w:themeFillTint="66"/>
            <w:hideMark/>
          </w:tcPr>
          <w:p w14:paraId="777152BD" w14:textId="6359E2E2" w:rsidR="008B5610" w:rsidRDefault="008B5610">
            <w:pPr>
              <w:textAlignment w:val="baseline"/>
              <w:rPr>
                <w:sz w:val="20"/>
              </w:rPr>
            </w:pPr>
            <w:r>
              <w:rPr>
                <w:rFonts w:cs="Arial"/>
                <w:b/>
                <w:bCs/>
                <w:color w:val="000000"/>
                <w:sz w:val="20"/>
              </w:rPr>
              <w:t>Seclusion</w:t>
            </w:r>
            <w:r>
              <w:rPr>
                <w:rFonts w:cs="Arial"/>
                <w:color w:val="000000"/>
                <w:sz w:val="20"/>
              </w:rPr>
              <w:t> </w:t>
            </w:r>
          </w:p>
        </w:tc>
        <w:tc>
          <w:tcPr>
            <w:tcW w:w="2268" w:type="dxa"/>
            <w:tcBorders>
              <w:top w:val="single" w:sz="8" w:space="0" w:color="auto"/>
              <w:left w:val="nil"/>
              <w:bottom w:val="single" w:sz="8" w:space="0" w:color="auto"/>
              <w:right w:val="single" w:sz="8" w:space="0" w:color="auto"/>
            </w:tcBorders>
            <w:shd w:val="clear" w:color="auto" w:fill="E5B8B7" w:themeFill="accent2" w:themeFillTint="66"/>
            <w:hideMark/>
          </w:tcPr>
          <w:p w14:paraId="518009FB" w14:textId="0A61E81F" w:rsidR="008B5610" w:rsidRDefault="008B5610">
            <w:pPr>
              <w:textAlignment w:val="baseline"/>
              <w:rPr>
                <w:sz w:val="20"/>
              </w:rPr>
            </w:pPr>
            <w:r>
              <w:rPr>
                <w:rFonts w:cs="Arial"/>
                <w:b/>
                <w:bCs/>
                <w:color w:val="000000"/>
                <w:sz w:val="20"/>
              </w:rPr>
              <w:t>Bodily restraint</w:t>
            </w:r>
            <w:r>
              <w:rPr>
                <w:rFonts w:cs="Arial"/>
                <w:color w:val="000000"/>
                <w:sz w:val="20"/>
              </w:rPr>
              <w:t> </w:t>
            </w:r>
          </w:p>
        </w:tc>
        <w:tc>
          <w:tcPr>
            <w:tcW w:w="2268" w:type="dxa"/>
            <w:tcBorders>
              <w:top w:val="single" w:sz="8" w:space="0" w:color="auto"/>
              <w:left w:val="nil"/>
              <w:bottom w:val="single" w:sz="8" w:space="0" w:color="auto"/>
              <w:right w:val="single" w:sz="8" w:space="0" w:color="auto"/>
            </w:tcBorders>
            <w:shd w:val="clear" w:color="auto" w:fill="E5B8B7" w:themeFill="accent2" w:themeFillTint="66"/>
            <w:hideMark/>
          </w:tcPr>
          <w:p w14:paraId="380BBC9F" w14:textId="6912B5F1" w:rsidR="008B5610" w:rsidRDefault="008B5610">
            <w:pPr>
              <w:textAlignment w:val="baseline"/>
              <w:rPr>
                <w:sz w:val="20"/>
              </w:rPr>
            </w:pPr>
            <w:r>
              <w:rPr>
                <w:rFonts w:cs="Arial"/>
                <w:b/>
                <w:bCs/>
                <w:color w:val="000000"/>
                <w:sz w:val="20"/>
              </w:rPr>
              <w:t>Prone restraint</w:t>
            </w:r>
            <w:r>
              <w:rPr>
                <w:rFonts w:cs="Arial"/>
                <w:color w:val="000000"/>
                <w:sz w:val="20"/>
              </w:rPr>
              <w:t> </w:t>
            </w:r>
          </w:p>
        </w:tc>
      </w:tr>
      <w:tr w:rsidR="008B5610" w14:paraId="7D8425EF" w14:textId="77777777" w:rsidTr="00E6270C">
        <w:trPr>
          <w:trHeight w:val="300"/>
        </w:trPr>
        <w:tc>
          <w:tcPr>
            <w:tcW w:w="2428" w:type="dxa"/>
            <w:tcBorders>
              <w:top w:val="nil"/>
              <w:left w:val="single" w:sz="8" w:space="0" w:color="auto"/>
              <w:bottom w:val="single" w:sz="8" w:space="0" w:color="auto"/>
              <w:right w:val="single" w:sz="8" w:space="0" w:color="auto"/>
            </w:tcBorders>
            <w:hideMark/>
          </w:tcPr>
          <w:p w14:paraId="5988EAB5" w14:textId="3CB37DFA" w:rsidR="008B5610" w:rsidRDefault="008B5610">
            <w:pPr>
              <w:textAlignment w:val="baseline"/>
              <w:rPr>
                <w:sz w:val="20"/>
              </w:rPr>
            </w:pPr>
            <w:r>
              <w:rPr>
                <w:rFonts w:cs="Arial"/>
                <w:b/>
                <w:bCs/>
                <w:sz w:val="20"/>
              </w:rPr>
              <w:t>Adult</w:t>
            </w:r>
            <w:r>
              <w:rPr>
                <w:rFonts w:cs="Arial"/>
                <w:sz w:val="20"/>
              </w:rPr>
              <w:t> (</w:t>
            </w:r>
            <w:r w:rsidR="002853C4">
              <w:rPr>
                <w:rFonts w:cs="Arial"/>
                <w:sz w:val="20"/>
              </w:rPr>
              <w:t xml:space="preserve">18 and </w:t>
            </w:r>
            <w:r>
              <w:rPr>
                <w:rFonts w:cs="Arial"/>
                <w:sz w:val="20"/>
              </w:rPr>
              <w:t xml:space="preserve">over and </w:t>
            </w:r>
            <w:r w:rsidR="00572E13">
              <w:rPr>
                <w:rFonts w:cs="Arial"/>
                <w:sz w:val="20"/>
              </w:rPr>
              <w:t>under 65</w:t>
            </w:r>
            <w:r>
              <w:rPr>
                <w:rFonts w:cs="Arial"/>
                <w:sz w:val="20"/>
              </w:rPr>
              <w:t>)</w:t>
            </w:r>
          </w:p>
        </w:tc>
        <w:tc>
          <w:tcPr>
            <w:tcW w:w="2240" w:type="dxa"/>
            <w:tcBorders>
              <w:top w:val="nil"/>
              <w:left w:val="nil"/>
              <w:bottom w:val="single" w:sz="8" w:space="0" w:color="auto"/>
              <w:right w:val="single" w:sz="8" w:space="0" w:color="auto"/>
            </w:tcBorders>
            <w:hideMark/>
          </w:tcPr>
          <w:p w14:paraId="74A11956" w14:textId="77777777" w:rsidR="008B5610" w:rsidRDefault="008B5610">
            <w:pPr>
              <w:textAlignment w:val="baseline"/>
              <w:rPr>
                <w:sz w:val="20"/>
              </w:rPr>
            </w:pPr>
            <w:r>
              <w:rPr>
                <w:rFonts w:cs="Arial"/>
                <w:sz w:val="20"/>
              </w:rPr>
              <w:t xml:space="preserve">Equal to or greater than </w:t>
            </w:r>
            <w:r>
              <w:rPr>
                <w:rFonts w:cs="Arial"/>
                <w:b/>
                <w:bCs/>
                <w:sz w:val="20"/>
              </w:rPr>
              <w:t>12 hours</w:t>
            </w:r>
            <w:r>
              <w:rPr>
                <w:rFonts w:cs="Arial"/>
                <w:sz w:val="20"/>
              </w:rPr>
              <w:t> </w:t>
            </w:r>
          </w:p>
        </w:tc>
        <w:tc>
          <w:tcPr>
            <w:tcW w:w="2268" w:type="dxa"/>
            <w:tcBorders>
              <w:top w:val="nil"/>
              <w:left w:val="nil"/>
              <w:bottom w:val="single" w:sz="8" w:space="0" w:color="auto"/>
              <w:right w:val="single" w:sz="8" w:space="0" w:color="auto"/>
            </w:tcBorders>
            <w:hideMark/>
          </w:tcPr>
          <w:p w14:paraId="6355F48C" w14:textId="77777777" w:rsidR="008B5610" w:rsidRDefault="008B5610">
            <w:pPr>
              <w:textAlignment w:val="baseline"/>
              <w:rPr>
                <w:sz w:val="20"/>
              </w:rPr>
            </w:pPr>
            <w:r>
              <w:rPr>
                <w:rFonts w:cs="Arial"/>
                <w:sz w:val="20"/>
              </w:rPr>
              <w:t xml:space="preserve">Equal to or greater than </w:t>
            </w:r>
            <w:r>
              <w:rPr>
                <w:rFonts w:cs="Arial"/>
                <w:b/>
                <w:bCs/>
                <w:sz w:val="20"/>
              </w:rPr>
              <w:t>4 hours</w:t>
            </w:r>
            <w:r>
              <w:rPr>
                <w:rFonts w:cs="Arial"/>
                <w:sz w:val="20"/>
              </w:rPr>
              <w:t> </w:t>
            </w:r>
          </w:p>
        </w:tc>
        <w:tc>
          <w:tcPr>
            <w:tcW w:w="2268" w:type="dxa"/>
            <w:tcBorders>
              <w:top w:val="nil"/>
              <w:left w:val="nil"/>
              <w:bottom w:val="single" w:sz="8" w:space="0" w:color="auto"/>
              <w:right w:val="single" w:sz="8" w:space="0" w:color="auto"/>
            </w:tcBorders>
            <w:hideMark/>
          </w:tcPr>
          <w:p w14:paraId="739385E2" w14:textId="77777777" w:rsidR="008B5610" w:rsidRDefault="008B5610">
            <w:pPr>
              <w:textAlignment w:val="baseline"/>
              <w:rPr>
                <w:sz w:val="20"/>
              </w:rPr>
            </w:pPr>
            <w:r>
              <w:rPr>
                <w:rFonts w:cs="Arial"/>
                <w:sz w:val="20"/>
              </w:rPr>
              <w:t xml:space="preserve">Equal to or greater than </w:t>
            </w:r>
            <w:r>
              <w:rPr>
                <w:rFonts w:cs="Arial"/>
                <w:b/>
                <w:bCs/>
                <w:sz w:val="20"/>
              </w:rPr>
              <w:t>3 minutes</w:t>
            </w:r>
            <w:r>
              <w:rPr>
                <w:rFonts w:cs="Arial"/>
                <w:sz w:val="20"/>
              </w:rPr>
              <w:t> </w:t>
            </w:r>
          </w:p>
        </w:tc>
      </w:tr>
      <w:tr w:rsidR="008B5610" w14:paraId="22287EEE" w14:textId="77777777" w:rsidTr="00E6270C">
        <w:trPr>
          <w:trHeight w:val="300"/>
        </w:trPr>
        <w:tc>
          <w:tcPr>
            <w:tcW w:w="2428" w:type="dxa"/>
            <w:tcBorders>
              <w:top w:val="nil"/>
              <w:left w:val="single" w:sz="8" w:space="0" w:color="auto"/>
              <w:bottom w:val="single" w:sz="8" w:space="0" w:color="auto"/>
              <w:right w:val="single" w:sz="8" w:space="0" w:color="auto"/>
            </w:tcBorders>
            <w:hideMark/>
          </w:tcPr>
          <w:p w14:paraId="51B04553" w14:textId="77777777" w:rsidR="008B5610" w:rsidRDefault="008B5610">
            <w:pPr>
              <w:textAlignment w:val="baseline"/>
              <w:rPr>
                <w:rFonts w:cs="Arial"/>
                <w:sz w:val="20"/>
              </w:rPr>
            </w:pPr>
            <w:r>
              <w:rPr>
                <w:rFonts w:cs="Arial"/>
                <w:b/>
                <w:bCs/>
                <w:sz w:val="20"/>
              </w:rPr>
              <w:t>Aged/child/youth</w:t>
            </w:r>
            <w:r>
              <w:rPr>
                <w:rFonts w:cs="Arial"/>
                <w:sz w:val="20"/>
              </w:rPr>
              <w:t> </w:t>
            </w:r>
          </w:p>
          <w:p w14:paraId="744DA26D" w14:textId="5965EDBE" w:rsidR="008B5610" w:rsidRDefault="009B120F" w:rsidP="00340B61">
            <w:pPr>
              <w:textAlignment w:val="baseline"/>
              <w:rPr>
                <w:rFonts w:ascii="Calibri" w:hAnsi="Calibri" w:cs="Calibri"/>
                <w:sz w:val="20"/>
              </w:rPr>
            </w:pPr>
            <w:r>
              <w:rPr>
                <w:rFonts w:cs="Arial"/>
                <w:sz w:val="20"/>
              </w:rPr>
              <w:t>(</w:t>
            </w:r>
            <w:r w:rsidR="008B5610">
              <w:rPr>
                <w:rFonts w:cs="Arial"/>
                <w:sz w:val="20"/>
              </w:rPr>
              <w:t>Equal to or over 65</w:t>
            </w:r>
            <w:r w:rsidR="00340B61">
              <w:rPr>
                <w:rFonts w:cs="Arial"/>
                <w:sz w:val="20"/>
              </w:rPr>
              <w:t xml:space="preserve">/ </w:t>
            </w:r>
            <w:r>
              <w:rPr>
                <w:rFonts w:cs="Arial"/>
                <w:sz w:val="20"/>
              </w:rPr>
              <w:t>u</w:t>
            </w:r>
            <w:r w:rsidR="00316AA7">
              <w:rPr>
                <w:rFonts w:cs="Arial"/>
                <w:sz w:val="20"/>
              </w:rPr>
              <w:t xml:space="preserve">nder </w:t>
            </w:r>
            <w:r w:rsidR="008B5610">
              <w:rPr>
                <w:rFonts w:cs="Arial"/>
                <w:sz w:val="20"/>
              </w:rPr>
              <w:t>18</w:t>
            </w:r>
            <w:r>
              <w:rPr>
                <w:rFonts w:cs="Arial"/>
                <w:sz w:val="20"/>
              </w:rPr>
              <w:t>)</w:t>
            </w:r>
          </w:p>
        </w:tc>
        <w:tc>
          <w:tcPr>
            <w:tcW w:w="2240" w:type="dxa"/>
            <w:tcBorders>
              <w:top w:val="nil"/>
              <w:left w:val="nil"/>
              <w:bottom w:val="single" w:sz="8" w:space="0" w:color="auto"/>
              <w:right w:val="single" w:sz="8" w:space="0" w:color="auto"/>
            </w:tcBorders>
            <w:hideMark/>
          </w:tcPr>
          <w:p w14:paraId="615D30B3" w14:textId="77777777" w:rsidR="008B5610" w:rsidRDefault="008B5610">
            <w:pPr>
              <w:textAlignment w:val="baseline"/>
              <w:rPr>
                <w:sz w:val="20"/>
              </w:rPr>
            </w:pPr>
            <w:r>
              <w:rPr>
                <w:rFonts w:cs="Arial"/>
                <w:sz w:val="20"/>
              </w:rPr>
              <w:t xml:space="preserve">Equal to or greater than </w:t>
            </w:r>
            <w:r>
              <w:rPr>
                <w:rFonts w:cs="Arial"/>
                <w:b/>
                <w:bCs/>
                <w:sz w:val="20"/>
              </w:rPr>
              <w:t>4 hours</w:t>
            </w:r>
            <w:r>
              <w:rPr>
                <w:rFonts w:cs="Arial"/>
                <w:sz w:val="20"/>
              </w:rPr>
              <w:t> </w:t>
            </w:r>
          </w:p>
        </w:tc>
        <w:tc>
          <w:tcPr>
            <w:tcW w:w="2268" w:type="dxa"/>
            <w:tcBorders>
              <w:top w:val="nil"/>
              <w:left w:val="nil"/>
              <w:bottom w:val="single" w:sz="8" w:space="0" w:color="auto"/>
              <w:right w:val="single" w:sz="8" w:space="0" w:color="auto"/>
            </w:tcBorders>
            <w:hideMark/>
          </w:tcPr>
          <w:p w14:paraId="4F221BAB" w14:textId="77777777" w:rsidR="008B5610" w:rsidRDefault="008B5610">
            <w:pPr>
              <w:textAlignment w:val="baseline"/>
              <w:rPr>
                <w:sz w:val="20"/>
              </w:rPr>
            </w:pPr>
            <w:r>
              <w:rPr>
                <w:rFonts w:cs="Arial"/>
                <w:sz w:val="20"/>
              </w:rPr>
              <w:t xml:space="preserve">Equal to or greater than </w:t>
            </w:r>
            <w:r>
              <w:rPr>
                <w:rFonts w:cs="Arial"/>
                <w:b/>
                <w:bCs/>
                <w:sz w:val="20"/>
              </w:rPr>
              <w:t>1 hour</w:t>
            </w:r>
            <w:r>
              <w:rPr>
                <w:rFonts w:cs="Arial"/>
                <w:sz w:val="20"/>
              </w:rPr>
              <w:t> </w:t>
            </w:r>
          </w:p>
        </w:tc>
        <w:tc>
          <w:tcPr>
            <w:tcW w:w="2268" w:type="dxa"/>
            <w:tcBorders>
              <w:top w:val="nil"/>
              <w:left w:val="nil"/>
              <w:bottom w:val="single" w:sz="8" w:space="0" w:color="auto"/>
              <w:right w:val="single" w:sz="8" w:space="0" w:color="auto"/>
            </w:tcBorders>
            <w:hideMark/>
          </w:tcPr>
          <w:p w14:paraId="6A8C4463" w14:textId="77777777" w:rsidR="008B5610" w:rsidRDefault="008B5610">
            <w:pPr>
              <w:textAlignment w:val="baseline"/>
              <w:rPr>
                <w:sz w:val="20"/>
              </w:rPr>
            </w:pPr>
            <w:r>
              <w:rPr>
                <w:rFonts w:cs="Arial"/>
                <w:sz w:val="20"/>
              </w:rPr>
              <w:t xml:space="preserve">Equal to or greater than </w:t>
            </w:r>
            <w:r>
              <w:rPr>
                <w:rFonts w:cs="Arial"/>
                <w:b/>
                <w:bCs/>
                <w:sz w:val="20"/>
              </w:rPr>
              <w:t>3 minutes</w:t>
            </w:r>
            <w:r>
              <w:rPr>
                <w:rFonts w:cs="Arial"/>
                <w:sz w:val="20"/>
              </w:rPr>
              <w:t> </w:t>
            </w:r>
          </w:p>
        </w:tc>
      </w:tr>
    </w:tbl>
    <w:p w14:paraId="619AFE9F" w14:textId="09486151" w:rsidR="003A1684" w:rsidRDefault="000E1718" w:rsidP="006754A6">
      <w:pPr>
        <w:pStyle w:val="Body"/>
        <w:spacing w:before="120"/>
      </w:pPr>
      <w:r>
        <w:lastRenderedPageBreak/>
        <w:t xml:space="preserve">Services are also expected to contact the Office of the Chief Psychiatrist </w:t>
      </w:r>
      <w:r w:rsidR="007741A4">
        <w:t xml:space="preserve">contemporaneously </w:t>
      </w:r>
      <w:r w:rsidR="00521986">
        <w:t xml:space="preserve">to discuss factors </w:t>
      </w:r>
      <w:r w:rsidR="000E4E63">
        <w:t xml:space="preserve">that may be contributing </w:t>
      </w:r>
      <w:r w:rsidR="00B13B00">
        <w:t xml:space="preserve">to an </w:t>
      </w:r>
      <w:r w:rsidR="00445BB6">
        <w:t>exceeded benchmark of the key performance measure</w:t>
      </w:r>
      <w:r w:rsidR="004F4C6F">
        <w:t xml:space="preserve"> for seclusion </w:t>
      </w:r>
      <w:r w:rsidR="00D26432">
        <w:t>as p</w:t>
      </w:r>
      <w:r w:rsidR="007F64F0">
        <w:t xml:space="preserve">ublished </w:t>
      </w:r>
      <w:r w:rsidR="00747A48">
        <w:t xml:space="preserve">in the </w:t>
      </w:r>
      <w:r w:rsidR="00747A48" w:rsidRPr="001F5228">
        <w:t xml:space="preserve">Victorian Health Services Performance </w:t>
      </w:r>
      <w:r w:rsidR="00E1597E" w:rsidRPr="001F5228">
        <w:t xml:space="preserve">Monitoring Framework </w:t>
      </w:r>
      <w:r w:rsidR="001D52F6" w:rsidRPr="001F5228">
        <w:t>Indicator Business Rules</w:t>
      </w:r>
      <w:r w:rsidR="001D52F6">
        <w:t xml:space="preserve">. </w:t>
      </w:r>
      <w:r w:rsidR="00DC311F">
        <w:t>These benchmarks are outline</w:t>
      </w:r>
      <w:r w:rsidR="00915FCE">
        <w:t>d</w:t>
      </w:r>
      <w:r w:rsidR="00DC311F">
        <w:t xml:space="preserve"> in </w:t>
      </w:r>
      <w:r w:rsidR="00CA086A">
        <w:t>Table 2</w:t>
      </w:r>
      <w:r w:rsidR="009D0E75">
        <w:t xml:space="preserve"> below</w:t>
      </w:r>
      <w:r w:rsidR="00CA086A">
        <w:t>.</w:t>
      </w:r>
    </w:p>
    <w:p w14:paraId="50291AD9" w14:textId="6EAC6DFE" w:rsidR="00D26432" w:rsidRDefault="00DC3F5E" w:rsidP="00D26432">
      <w:pPr>
        <w:pStyle w:val="Body"/>
        <w:rPr>
          <w:b/>
          <w:bCs/>
        </w:rPr>
      </w:pPr>
      <w:r>
        <w:rPr>
          <w:b/>
          <w:bCs/>
        </w:rPr>
        <w:t xml:space="preserve">Table 2: </w:t>
      </w:r>
      <w:r w:rsidR="00CA3A65">
        <w:rPr>
          <w:b/>
          <w:bCs/>
        </w:rPr>
        <w:t xml:space="preserve">Benchmarks </w:t>
      </w:r>
      <w:r w:rsidR="00A35C7B">
        <w:rPr>
          <w:b/>
          <w:bCs/>
        </w:rPr>
        <w:t xml:space="preserve">for seclusion </w:t>
      </w:r>
      <w:r w:rsidR="007C7AC3">
        <w:rPr>
          <w:b/>
          <w:bCs/>
        </w:rPr>
        <w:t xml:space="preserve">rates </w:t>
      </w:r>
      <w:r w:rsidR="007C7AC3" w:rsidRPr="00A4573C">
        <w:rPr>
          <w:b/>
        </w:rPr>
        <w:t>in CAMH</w:t>
      </w:r>
      <w:r w:rsidR="00EE6C29" w:rsidRPr="00A4573C">
        <w:rPr>
          <w:b/>
        </w:rPr>
        <w:t>S, adult and older persons</w:t>
      </w:r>
      <w:r w:rsidR="00EE6C29">
        <w:rPr>
          <w:b/>
          <w:bCs/>
        </w:rPr>
        <w:t xml:space="preserve"> inpatient settings</w:t>
      </w:r>
      <w:r w:rsidR="00EA48F7">
        <w:rPr>
          <w:b/>
          <w:bCs/>
        </w:rPr>
        <w:t>*</w:t>
      </w:r>
    </w:p>
    <w:tbl>
      <w:tblPr>
        <w:tblStyle w:val="TableGrid"/>
        <w:tblW w:w="9336" w:type="dxa"/>
        <w:tblLook w:val="04A0" w:firstRow="1" w:lastRow="0" w:firstColumn="1" w:lastColumn="0" w:noHBand="0" w:noVBand="1"/>
      </w:tblPr>
      <w:tblGrid>
        <w:gridCol w:w="4668"/>
        <w:gridCol w:w="4668"/>
      </w:tblGrid>
      <w:tr w:rsidR="000913B4" w:rsidRPr="009D0D5C" w14:paraId="38223396" w14:textId="77777777" w:rsidTr="004E7525">
        <w:trPr>
          <w:trHeight w:val="388"/>
        </w:trPr>
        <w:tc>
          <w:tcPr>
            <w:tcW w:w="4668" w:type="dxa"/>
            <w:tcBorders>
              <w:bottom w:val="single" w:sz="12" w:space="0" w:color="auto"/>
            </w:tcBorders>
            <w:shd w:val="clear" w:color="auto" w:fill="D99594" w:themeFill="accent2" w:themeFillTint="99"/>
          </w:tcPr>
          <w:p w14:paraId="577E3CBF" w14:textId="191A9C77" w:rsidR="000913B4" w:rsidRPr="009D0D5C" w:rsidRDefault="000913B4" w:rsidP="00947C84">
            <w:pPr>
              <w:pStyle w:val="Body"/>
              <w:rPr>
                <w:rFonts w:cs="Arial"/>
                <w:b/>
                <w:bCs/>
                <w:sz w:val="20"/>
              </w:rPr>
            </w:pPr>
            <w:r w:rsidRPr="009D0D5C">
              <w:rPr>
                <w:rFonts w:cs="Arial"/>
                <w:b/>
                <w:bCs/>
                <w:sz w:val="20"/>
              </w:rPr>
              <w:t xml:space="preserve">Key Performance Measure </w:t>
            </w:r>
          </w:p>
        </w:tc>
        <w:tc>
          <w:tcPr>
            <w:tcW w:w="4668" w:type="dxa"/>
            <w:tcBorders>
              <w:bottom w:val="single" w:sz="12" w:space="0" w:color="auto"/>
            </w:tcBorders>
            <w:shd w:val="clear" w:color="auto" w:fill="D99594" w:themeFill="accent2" w:themeFillTint="99"/>
            <w:vAlign w:val="center"/>
          </w:tcPr>
          <w:p w14:paraId="20ED47DA" w14:textId="455BFD01" w:rsidR="000913B4" w:rsidRPr="009D0D5C" w:rsidRDefault="000913B4" w:rsidP="002C62BD">
            <w:pPr>
              <w:pStyle w:val="Body"/>
              <w:jc w:val="center"/>
              <w:rPr>
                <w:rFonts w:cs="Arial"/>
                <w:b/>
                <w:bCs/>
                <w:sz w:val="20"/>
              </w:rPr>
            </w:pPr>
            <w:r w:rsidRPr="009D0D5C">
              <w:rPr>
                <w:rFonts w:cs="Arial"/>
                <w:b/>
                <w:bCs/>
                <w:sz w:val="20"/>
              </w:rPr>
              <w:t>Target</w:t>
            </w:r>
          </w:p>
        </w:tc>
      </w:tr>
      <w:tr w:rsidR="000913B4" w:rsidRPr="009D0D5C" w14:paraId="6FE86578" w14:textId="77777777" w:rsidTr="004E7525">
        <w:trPr>
          <w:trHeight w:val="707"/>
        </w:trPr>
        <w:tc>
          <w:tcPr>
            <w:tcW w:w="4668" w:type="dxa"/>
            <w:tcBorders>
              <w:top w:val="single" w:sz="12" w:space="0" w:color="auto"/>
              <w:bottom w:val="single" w:sz="12" w:space="0" w:color="auto"/>
            </w:tcBorders>
            <w:vAlign w:val="center"/>
          </w:tcPr>
          <w:p w14:paraId="15219AF8" w14:textId="55B7CA01" w:rsidR="000913B4" w:rsidRPr="009D0D5C" w:rsidRDefault="000913B4" w:rsidP="004E7525">
            <w:pPr>
              <w:pStyle w:val="Body"/>
              <w:rPr>
                <w:rFonts w:cs="Arial"/>
                <w:sz w:val="20"/>
              </w:rPr>
            </w:pPr>
            <w:r w:rsidRPr="009D0D5C">
              <w:rPr>
                <w:rFonts w:cs="Arial"/>
                <w:sz w:val="20"/>
              </w:rPr>
              <w:t>Rate of seclusion episodes per 1,000 occupied bed days - Inpatient (CAMHS)</w:t>
            </w:r>
          </w:p>
        </w:tc>
        <w:tc>
          <w:tcPr>
            <w:tcW w:w="4668" w:type="dxa"/>
            <w:tcBorders>
              <w:top w:val="single" w:sz="12" w:space="0" w:color="auto"/>
              <w:bottom w:val="single" w:sz="12" w:space="0" w:color="auto"/>
            </w:tcBorders>
            <w:vAlign w:val="center"/>
          </w:tcPr>
          <w:p w14:paraId="4542C96D" w14:textId="04C78BED" w:rsidR="000913B4" w:rsidRPr="009D0D5C" w:rsidRDefault="000913B4" w:rsidP="002C62BD">
            <w:pPr>
              <w:pStyle w:val="Body"/>
              <w:jc w:val="center"/>
              <w:rPr>
                <w:rFonts w:cs="Arial"/>
                <w:sz w:val="20"/>
              </w:rPr>
            </w:pPr>
            <w:r w:rsidRPr="009D0D5C">
              <w:rPr>
                <w:rFonts w:cs="Arial"/>
                <w:sz w:val="20"/>
              </w:rPr>
              <w:t>≤ 5</w:t>
            </w:r>
          </w:p>
        </w:tc>
      </w:tr>
      <w:tr w:rsidR="000913B4" w:rsidRPr="009D0D5C" w14:paraId="4D0C7F18" w14:textId="77777777" w:rsidTr="004E7525">
        <w:trPr>
          <w:trHeight w:val="707"/>
        </w:trPr>
        <w:tc>
          <w:tcPr>
            <w:tcW w:w="4668" w:type="dxa"/>
            <w:tcBorders>
              <w:top w:val="single" w:sz="12" w:space="0" w:color="auto"/>
              <w:bottom w:val="single" w:sz="12" w:space="0" w:color="auto"/>
            </w:tcBorders>
            <w:vAlign w:val="center"/>
          </w:tcPr>
          <w:p w14:paraId="591E86C9" w14:textId="679EA2B3" w:rsidR="000913B4" w:rsidRPr="009D0D5C" w:rsidRDefault="000913B4" w:rsidP="004E7525">
            <w:pPr>
              <w:pStyle w:val="Body"/>
              <w:rPr>
                <w:rFonts w:cs="Arial"/>
                <w:sz w:val="20"/>
              </w:rPr>
            </w:pPr>
            <w:r w:rsidRPr="009D0D5C">
              <w:rPr>
                <w:rFonts w:cs="Arial"/>
                <w:sz w:val="20"/>
              </w:rPr>
              <w:t>Rate of seclusion episodes per 1,000 occupied bed days - Inpatient (adult)</w:t>
            </w:r>
          </w:p>
        </w:tc>
        <w:tc>
          <w:tcPr>
            <w:tcW w:w="4668" w:type="dxa"/>
            <w:tcBorders>
              <w:top w:val="single" w:sz="12" w:space="0" w:color="auto"/>
              <w:bottom w:val="single" w:sz="12" w:space="0" w:color="auto"/>
            </w:tcBorders>
            <w:vAlign w:val="center"/>
          </w:tcPr>
          <w:p w14:paraId="0325A896" w14:textId="16B3B89F" w:rsidR="000913B4" w:rsidRPr="009D0D5C" w:rsidRDefault="000913B4" w:rsidP="002C62BD">
            <w:pPr>
              <w:pStyle w:val="Body"/>
              <w:jc w:val="center"/>
              <w:rPr>
                <w:rFonts w:cs="Arial"/>
                <w:sz w:val="20"/>
              </w:rPr>
            </w:pPr>
            <w:r w:rsidRPr="009D0D5C">
              <w:rPr>
                <w:rFonts w:cs="Arial"/>
                <w:sz w:val="20"/>
              </w:rPr>
              <w:t>≤ 8</w:t>
            </w:r>
          </w:p>
        </w:tc>
      </w:tr>
      <w:tr w:rsidR="000913B4" w:rsidRPr="009D0D5C" w14:paraId="1D9393FC" w14:textId="77777777" w:rsidTr="004E7525">
        <w:trPr>
          <w:trHeight w:val="741"/>
        </w:trPr>
        <w:tc>
          <w:tcPr>
            <w:tcW w:w="4668" w:type="dxa"/>
            <w:tcBorders>
              <w:top w:val="single" w:sz="12" w:space="0" w:color="auto"/>
            </w:tcBorders>
            <w:vAlign w:val="center"/>
          </w:tcPr>
          <w:p w14:paraId="2231527F" w14:textId="48D2398A" w:rsidR="000913B4" w:rsidRPr="009D0D5C" w:rsidRDefault="000913B4" w:rsidP="004E7525">
            <w:pPr>
              <w:pStyle w:val="Body"/>
              <w:rPr>
                <w:rFonts w:cs="Arial"/>
                <w:sz w:val="20"/>
              </w:rPr>
            </w:pPr>
            <w:r w:rsidRPr="009D0D5C">
              <w:rPr>
                <w:rFonts w:cs="Arial"/>
                <w:sz w:val="20"/>
              </w:rPr>
              <w:t>Rate of seclusion episodes per 1,000 occupied bed days - Inpatient (older persons)</w:t>
            </w:r>
          </w:p>
        </w:tc>
        <w:tc>
          <w:tcPr>
            <w:tcW w:w="4668" w:type="dxa"/>
            <w:tcBorders>
              <w:top w:val="single" w:sz="12" w:space="0" w:color="auto"/>
            </w:tcBorders>
            <w:vAlign w:val="center"/>
          </w:tcPr>
          <w:p w14:paraId="59369233" w14:textId="0C8EEDEC" w:rsidR="000913B4" w:rsidRPr="009D0D5C" w:rsidRDefault="000913B4" w:rsidP="002C62BD">
            <w:pPr>
              <w:pStyle w:val="Body"/>
              <w:jc w:val="center"/>
              <w:rPr>
                <w:rFonts w:cs="Arial"/>
                <w:sz w:val="20"/>
              </w:rPr>
            </w:pPr>
            <w:r w:rsidRPr="009D0D5C">
              <w:rPr>
                <w:rFonts w:cs="Arial"/>
                <w:sz w:val="20"/>
              </w:rPr>
              <w:t>≤ 5</w:t>
            </w:r>
          </w:p>
        </w:tc>
      </w:tr>
    </w:tbl>
    <w:p w14:paraId="20BF646A" w14:textId="234D01E1" w:rsidR="001D52F6" w:rsidRDefault="00EA48F7" w:rsidP="00947C84">
      <w:pPr>
        <w:pStyle w:val="Body"/>
      </w:pPr>
      <w:r>
        <w:t>*</w:t>
      </w:r>
      <w:r w:rsidRPr="00EA48F7">
        <w:t xml:space="preserve"> </w:t>
      </w:r>
      <w:r>
        <w:t>A</w:t>
      </w:r>
      <w:r w:rsidRPr="00EA48F7">
        <w:t>dapted from Victorian Health Services Performance Monitoring Framework Indicator Business Rules 2023-202</w:t>
      </w:r>
      <w:r w:rsidR="00620E86">
        <w:t>4</w:t>
      </w:r>
    </w:p>
    <w:p w14:paraId="76FF9D4B" w14:textId="2F12EF73" w:rsidR="009836EF" w:rsidRDefault="009836EF" w:rsidP="009836EF">
      <w:pPr>
        <w:pStyle w:val="Heading3"/>
      </w:pPr>
      <w:r>
        <w:t xml:space="preserve">5.2 </w:t>
      </w:r>
      <w:r w:rsidR="00681B56">
        <w:t>F</w:t>
      </w:r>
      <w:r>
        <w:t>orms</w:t>
      </w:r>
      <w:r w:rsidR="00681B56">
        <w:t xml:space="preserve"> for </w:t>
      </w:r>
      <w:r w:rsidR="00D94037">
        <w:t>authorising and recording</w:t>
      </w:r>
      <w:r w:rsidR="002170F5">
        <w:t xml:space="preserve"> restrictive </w:t>
      </w:r>
      <w:proofErr w:type="gramStart"/>
      <w:r w:rsidR="002170F5">
        <w:t>interventions</w:t>
      </w:r>
      <w:proofErr w:type="gramEnd"/>
    </w:p>
    <w:p w14:paraId="31EBEB8A" w14:textId="508A46CC" w:rsidR="00986105" w:rsidRDefault="00D801CF" w:rsidP="009836EF">
      <w:pPr>
        <w:pStyle w:val="Body"/>
      </w:pPr>
      <w:r>
        <w:t xml:space="preserve">The use of restrictive interventions must be authorised and recorded through </w:t>
      </w:r>
      <w:r w:rsidR="0063120E">
        <w:t xml:space="preserve">the </w:t>
      </w:r>
      <w:r>
        <w:t>completion of the following forms:</w:t>
      </w:r>
    </w:p>
    <w:p w14:paraId="0762FB7E" w14:textId="794C3171" w:rsidR="00270D2E" w:rsidRDefault="00270D2E" w:rsidP="00D801CF">
      <w:pPr>
        <w:pStyle w:val="Bullet1"/>
        <w:spacing w:after="120"/>
      </w:pPr>
      <w:r>
        <w:t xml:space="preserve">MHWA </w:t>
      </w:r>
      <w:r w:rsidR="00CF110D">
        <w:t>140</w:t>
      </w:r>
      <w:r w:rsidR="004C509F">
        <w:t xml:space="preserve"> –</w:t>
      </w:r>
      <w:r w:rsidR="007C4F42">
        <w:t xml:space="preserve"> </w:t>
      </w:r>
      <w:r w:rsidR="007C4F42" w:rsidRPr="0092000E">
        <w:t>Authority for use of</w:t>
      </w:r>
      <w:r w:rsidR="00D243D7" w:rsidRPr="0092000E">
        <w:t xml:space="preserve"> </w:t>
      </w:r>
      <w:r w:rsidR="003E3DDF" w:rsidRPr="0092000E">
        <w:t>restrictive interventions</w:t>
      </w:r>
      <w:r w:rsidR="00A50DF4">
        <w:t>*</w:t>
      </w:r>
    </w:p>
    <w:p w14:paraId="59767DE0" w14:textId="3ADF95FC" w:rsidR="00CF110D" w:rsidRDefault="00CF110D" w:rsidP="00D801CF">
      <w:pPr>
        <w:pStyle w:val="Bullet1"/>
        <w:spacing w:after="120"/>
      </w:pPr>
      <w:r>
        <w:t>MHWA 141</w:t>
      </w:r>
      <w:r w:rsidR="004C509F">
        <w:t xml:space="preserve"> – A</w:t>
      </w:r>
      <w:r w:rsidR="003431E0">
        <w:t>uthority</w:t>
      </w:r>
      <w:r w:rsidR="004C509F">
        <w:t xml:space="preserve"> for urgent physical restraint</w:t>
      </w:r>
    </w:p>
    <w:p w14:paraId="329497AD" w14:textId="08236995" w:rsidR="00CF110D" w:rsidRDefault="00CF110D" w:rsidP="00D801CF">
      <w:pPr>
        <w:pStyle w:val="Bullet1"/>
        <w:spacing w:after="120"/>
      </w:pPr>
      <w:r>
        <w:t>MHWA 142</w:t>
      </w:r>
      <w:r w:rsidR="00D94037">
        <w:t xml:space="preserve"> </w:t>
      </w:r>
      <w:r w:rsidR="004C509F">
        <w:t xml:space="preserve">– </w:t>
      </w:r>
      <w:r w:rsidR="00E67846">
        <w:t>Restrictive interventions observations</w:t>
      </w:r>
      <w:r w:rsidR="003431E0">
        <w:t xml:space="preserve"> </w:t>
      </w:r>
    </w:p>
    <w:p w14:paraId="721AD16C" w14:textId="33C703B9" w:rsidR="00CF110D" w:rsidRDefault="00CF110D" w:rsidP="00D801CF">
      <w:pPr>
        <w:pStyle w:val="Bullet1"/>
        <w:spacing w:after="120"/>
      </w:pPr>
      <w:r>
        <w:t>MHWA 143</w:t>
      </w:r>
      <w:r w:rsidR="004C509F">
        <w:t xml:space="preserve"> – </w:t>
      </w:r>
      <w:r w:rsidR="003431E0">
        <w:t>Authority for chemical restraint</w:t>
      </w:r>
    </w:p>
    <w:p w14:paraId="19F3BC8E" w14:textId="798B3156" w:rsidR="00371F7E" w:rsidRDefault="00D801CF" w:rsidP="00C4045B">
      <w:pPr>
        <w:pStyle w:val="Bullet1"/>
        <w:numPr>
          <w:ilvl w:val="0"/>
          <w:numId w:val="0"/>
        </w:numPr>
        <w:spacing w:after="120"/>
      </w:pPr>
      <w:r>
        <w:t xml:space="preserve">These </w:t>
      </w:r>
      <w:r w:rsidR="0063120E">
        <w:t xml:space="preserve">forms </w:t>
      </w:r>
      <w:r w:rsidR="002B1DFD">
        <w:t xml:space="preserve">are </w:t>
      </w:r>
      <w:r w:rsidR="00531E36">
        <w:t>available</w:t>
      </w:r>
      <w:r>
        <w:t xml:space="preserve"> on the Department of Health website</w:t>
      </w:r>
      <w:r w:rsidR="002B1DFD">
        <w:t xml:space="preserve">. </w:t>
      </w:r>
    </w:p>
    <w:p w14:paraId="5D790A56" w14:textId="045566BF" w:rsidR="00A50DF4" w:rsidRPr="00873FF9" w:rsidRDefault="00A50DF4" w:rsidP="00C4045B">
      <w:pPr>
        <w:pStyle w:val="Bullet1"/>
        <w:numPr>
          <w:ilvl w:val="0"/>
          <w:numId w:val="0"/>
        </w:numPr>
        <w:spacing w:after="120"/>
        <w:rPr>
          <w:szCs w:val="21"/>
        </w:rPr>
      </w:pPr>
      <w:r w:rsidRPr="00873FF9">
        <w:rPr>
          <w:szCs w:val="21"/>
        </w:rPr>
        <w:t>*</w:t>
      </w:r>
      <w:r w:rsidR="00C633AD" w:rsidRPr="00873FF9">
        <w:rPr>
          <w:szCs w:val="21"/>
        </w:rPr>
        <w:t xml:space="preserve">A future version of this form will be called ‘Authority for use of bodily restraint or </w:t>
      </w:r>
      <w:proofErr w:type="gramStart"/>
      <w:r w:rsidR="00C633AD" w:rsidRPr="00873FF9">
        <w:rPr>
          <w:szCs w:val="21"/>
        </w:rPr>
        <w:t>seclusion’</w:t>
      </w:r>
      <w:proofErr w:type="gramEnd"/>
    </w:p>
    <w:p w14:paraId="5ED21CB0" w14:textId="1DEEF65B" w:rsidR="00C8172E" w:rsidRDefault="009836EF" w:rsidP="009836EF">
      <w:pPr>
        <w:pStyle w:val="Heading3"/>
        <w:rPr>
          <w:lang w:eastAsia="en-AU"/>
        </w:rPr>
      </w:pPr>
      <w:r>
        <w:rPr>
          <w:lang w:eastAsia="en-AU"/>
        </w:rPr>
        <w:t>5.3</w:t>
      </w:r>
      <w:r w:rsidR="00D80DBA">
        <w:rPr>
          <w:lang w:eastAsia="en-AU"/>
        </w:rPr>
        <w:t xml:space="preserve"> </w:t>
      </w:r>
      <w:r w:rsidR="00F05EBB">
        <w:rPr>
          <w:lang w:eastAsia="en-AU"/>
        </w:rPr>
        <w:t>Reporting a</w:t>
      </w:r>
      <w:r w:rsidR="00C8172E">
        <w:rPr>
          <w:lang w:eastAsia="en-AU"/>
        </w:rPr>
        <w:t>dverse events</w:t>
      </w:r>
    </w:p>
    <w:p w14:paraId="0843A5AB" w14:textId="0D3B21FB" w:rsidR="00C8172E" w:rsidRDefault="00091EA6" w:rsidP="00C8172E">
      <w:pPr>
        <w:pStyle w:val="Body"/>
        <w:rPr>
          <w:lang w:eastAsia="en-AU"/>
        </w:rPr>
      </w:pPr>
      <w:r>
        <w:rPr>
          <w:lang w:eastAsia="en-AU"/>
        </w:rPr>
        <w:t xml:space="preserve">An </w:t>
      </w:r>
      <w:r w:rsidR="003C4987">
        <w:rPr>
          <w:lang w:eastAsia="en-AU"/>
        </w:rPr>
        <w:t>adverse</w:t>
      </w:r>
      <w:r>
        <w:rPr>
          <w:lang w:eastAsia="en-AU"/>
        </w:rPr>
        <w:t xml:space="preserve"> event is</w:t>
      </w:r>
      <w:r w:rsidR="003C4987">
        <w:rPr>
          <w:lang w:eastAsia="en-AU"/>
        </w:rPr>
        <w:t xml:space="preserve"> an incident that results in harm to a patient.</w:t>
      </w:r>
      <w:r w:rsidR="0040024A">
        <w:rPr>
          <w:lang w:eastAsia="en-AU"/>
        </w:rPr>
        <w:t xml:space="preserve"> Adverse events can occur during a restrictive intervention </w:t>
      </w:r>
      <w:r w:rsidR="00186EC9">
        <w:rPr>
          <w:lang w:eastAsia="en-AU"/>
        </w:rPr>
        <w:t xml:space="preserve">and include musculoskeletal injuries, pressure injuries, </w:t>
      </w:r>
      <w:r w:rsidR="00BF1554">
        <w:rPr>
          <w:lang w:eastAsia="en-AU"/>
        </w:rPr>
        <w:t>compromise of the airway</w:t>
      </w:r>
      <w:r w:rsidR="00300E27">
        <w:rPr>
          <w:lang w:eastAsia="en-AU"/>
        </w:rPr>
        <w:t xml:space="preserve"> and excessive sedation requiring transfer </w:t>
      </w:r>
      <w:r w:rsidR="00AA6018">
        <w:rPr>
          <w:lang w:eastAsia="en-AU"/>
        </w:rPr>
        <w:t xml:space="preserve">to </w:t>
      </w:r>
      <w:r w:rsidR="002C1432">
        <w:rPr>
          <w:lang w:eastAsia="en-AU"/>
        </w:rPr>
        <w:t>a</w:t>
      </w:r>
      <w:r w:rsidR="00067298">
        <w:rPr>
          <w:lang w:eastAsia="en-AU"/>
        </w:rPr>
        <w:t xml:space="preserve">nother </w:t>
      </w:r>
      <w:r w:rsidR="00082005">
        <w:rPr>
          <w:lang w:eastAsia="en-AU"/>
        </w:rPr>
        <w:t>part of the hospital for higher level care</w:t>
      </w:r>
      <w:r w:rsidR="0010006F">
        <w:rPr>
          <w:lang w:eastAsia="en-AU"/>
        </w:rPr>
        <w:t xml:space="preserve">, such as </w:t>
      </w:r>
      <w:r w:rsidR="003303DC">
        <w:rPr>
          <w:lang w:eastAsia="en-AU"/>
        </w:rPr>
        <w:t xml:space="preserve">a </w:t>
      </w:r>
      <w:r w:rsidR="00082005">
        <w:rPr>
          <w:lang w:eastAsia="en-AU"/>
        </w:rPr>
        <w:t xml:space="preserve">medical ward and intensive care unit. </w:t>
      </w:r>
    </w:p>
    <w:p w14:paraId="7D2A643B" w14:textId="3CECB093" w:rsidR="006508C1" w:rsidRDefault="00C628B6" w:rsidP="006F3160">
      <w:pPr>
        <w:pStyle w:val="Body"/>
        <w:rPr>
          <w:lang w:eastAsia="en-AU"/>
        </w:rPr>
      </w:pPr>
      <w:r>
        <w:rPr>
          <w:lang w:eastAsia="en-AU"/>
        </w:rPr>
        <w:t>Services are expected to recognise an a</w:t>
      </w:r>
      <w:r w:rsidR="003C4987">
        <w:rPr>
          <w:lang w:eastAsia="en-AU"/>
        </w:rPr>
        <w:t xml:space="preserve">dverse event </w:t>
      </w:r>
      <w:r w:rsidR="00A178EE">
        <w:rPr>
          <w:lang w:eastAsia="en-AU"/>
        </w:rPr>
        <w:t xml:space="preserve">that </w:t>
      </w:r>
      <w:r>
        <w:rPr>
          <w:lang w:eastAsia="en-AU"/>
        </w:rPr>
        <w:t xml:space="preserve">has occurred </w:t>
      </w:r>
      <w:proofErr w:type="gramStart"/>
      <w:r w:rsidR="007A77C4">
        <w:rPr>
          <w:lang w:eastAsia="en-AU"/>
        </w:rPr>
        <w:t>as a consequence of</w:t>
      </w:r>
      <w:proofErr w:type="gramEnd"/>
      <w:r w:rsidR="007A77C4">
        <w:rPr>
          <w:lang w:eastAsia="en-AU"/>
        </w:rPr>
        <w:t xml:space="preserve"> using a restrictive intervention and </w:t>
      </w:r>
      <w:r w:rsidR="00590AB8">
        <w:rPr>
          <w:lang w:eastAsia="en-AU"/>
        </w:rPr>
        <w:t>to report this as a clinical incident in the</w:t>
      </w:r>
      <w:r w:rsidR="007A77C4">
        <w:rPr>
          <w:lang w:eastAsia="en-AU"/>
        </w:rPr>
        <w:t xml:space="preserve"> V</w:t>
      </w:r>
      <w:r w:rsidR="00334414">
        <w:rPr>
          <w:lang w:eastAsia="en-AU"/>
        </w:rPr>
        <w:t xml:space="preserve">ictorian </w:t>
      </w:r>
      <w:r w:rsidR="007A77C4">
        <w:rPr>
          <w:lang w:eastAsia="en-AU"/>
        </w:rPr>
        <w:t>H</w:t>
      </w:r>
      <w:r w:rsidR="00334414">
        <w:rPr>
          <w:lang w:eastAsia="en-AU"/>
        </w:rPr>
        <w:t>ealth Incident Management System (VH</w:t>
      </w:r>
      <w:r w:rsidR="007A77C4">
        <w:rPr>
          <w:lang w:eastAsia="en-AU"/>
        </w:rPr>
        <w:t>IMS</w:t>
      </w:r>
      <w:r w:rsidR="00334414">
        <w:rPr>
          <w:lang w:eastAsia="en-AU"/>
        </w:rPr>
        <w:t>)</w:t>
      </w:r>
      <w:r w:rsidR="00590AB8">
        <w:rPr>
          <w:lang w:eastAsia="en-AU"/>
        </w:rPr>
        <w:t xml:space="preserve">. </w:t>
      </w:r>
    </w:p>
    <w:p w14:paraId="18E2612B" w14:textId="5601E739" w:rsidR="008F5A22" w:rsidRDefault="007E5BCD" w:rsidP="006F3160">
      <w:pPr>
        <w:pStyle w:val="Body"/>
        <w:rPr>
          <w:lang w:eastAsia="en-AU"/>
        </w:rPr>
      </w:pPr>
      <w:r>
        <w:rPr>
          <w:lang w:eastAsia="en-AU"/>
        </w:rPr>
        <w:t xml:space="preserve">Adverse event </w:t>
      </w:r>
      <w:r w:rsidR="004C1350">
        <w:rPr>
          <w:lang w:eastAsia="en-AU"/>
        </w:rPr>
        <w:t>incident</w:t>
      </w:r>
      <w:r w:rsidR="00590AB8">
        <w:rPr>
          <w:lang w:eastAsia="en-AU"/>
        </w:rPr>
        <w:t>s that achieve a rating of ISR 1 or 2 should be reported to the Office of the Chief Psychiatrist</w:t>
      </w:r>
      <w:r w:rsidR="00BF7456">
        <w:rPr>
          <w:lang w:eastAsia="en-AU"/>
        </w:rPr>
        <w:t>. An ISR 1 incident should be reported within 24 hour</w:t>
      </w:r>
      <w:r w:rsidR="00F564E6">
        <w:rPr>
          <w:lang w:eastAsia="en-AU"/>
        </w:rPr>
        <w:t>s</w:t>
      </w:r>
      <w:r w:rsidR="00FC4ECF">
        <w:rPr>
          <w:lang w:eastAsia="en-AU"/>
        </w:rPr>
        <w:t xml:space="preserve"> by phon</w:t>
      </w:r>
      <w:r w:rsidR="002B135F">
        <w:rPr>
          <w:lang w:eastAsia="en-AU"/>
        </w:rPr>
        <w:t xml:space="preserve">ing </w:t>
      </w:r>
      <w:r w:rsidR="00EA0B91" w:rsidRPr="00EA0B91">
        <w:rPr>
          <w:lang w:eastAsia="en-AU"/>
        </w:rPr>
        <w:t>1300 767 299</w:t>
      </w:r>
      <w:r w:rsidR="00FC4ECF">
        <w:rPr>
          <w:lang w:eastAsia="en-AU"/>
        </w:rPr>
        <w:t xml:space="preserve"> or emailing</w:t>
      </w:r>
      <w:r w:rsidR="00070774">
        <w:rPr>
          <w:lang w:eastAsia="en-AU"/>
        </w:rPr>
        <w:t xml:space="preserve"> </w:t>
      </w:r>
      <w:hyperlink r:id="rId19" w:history="1">
        <w:r w:rsidR="00070774">
          <w:rPr>
            <w:rStyle w:val="Hyperlink"/>
            <w:lang w:eastAsia="en-AU"/>
          </w:rPr>
          <w:t>ocp@health.vic.gov.au</w:t>
        </w:r>
      </w:hyperlink>
      <w:r w:rsidR="00DE51DA">
        <w:rPr>
          <w:lang w:eastAsia="en-AU"/>
        </w:rPr>
        <w:t xml:space="preserve"> an ISR 2 incident should be reported within 72 hours (but preferably earlier) by email</w:t>
      </w:r>
      <w:r w:rsidR="001F6916">
        <w:rPr>
          <w:lang w:eastAsia="en-AU"/>
        </w:rPr>
        <w:t xml:space="preserve"> as above. </w:t>
      </w:r>
    </w:p>
    <w:p w14:paraId="65896D3A" w14:textId="7693A353" w:rsidR="00D11F3A" w:rsidRDefault="005A6FB8" w:rsidP="006F3160">
      <w:pPr>
        <w:pStyle w:val="Body"/>
        <w:rPr>
          <w:lang w:eastAsia="en-AU"/>
        </w:rPr>
      </w:pPr>
      <w:r>
        <w:rPr>
          <w:lang w:eastAsia="en-AU"/>
        </w:rPr>
        <w:t xml:space="preserve">The </w:t>
      </w:r>
      <w:r w:rsidR="0045794C">
        <w:rPr>
          <w:lang w:eastAsia="en-AU"/>
        </w:rPr>
        <w:t xml:space="preserve">ISR 1 or 2 rated </w:t>
      </w:r>
      <w:r>
        <w:rPr>
          <w:lang w:eastAsia="en-AU"/>
        </w:rPr>
        <w:t>adverse event may arise unexpectedly (</w:t>
      </w:r>
      <w:r w:rsidR="007F0A41">
        <w:rPr>
          <w:lang w:eastAsia="en-AU"/>
        </w:rPr>
        <w:t>e.g.,</w:t>
      </w:r>
      <w:r w:rsidR="00577F91">
        <w:rPr>
          <w:lang w:eastAsia="en-AU"/>
        </w:rPr>
        <w:t xml:space="preserve"> </w:t>
      </w:r>
      <w:r w:rsidR="00A72592">
        <w:rPr>
          <w:lang w:eastAsia="en-AU"/>
        </w:rPr>
        <w:t xml:space="preserve">excessive sedation </w:t>
      </w:r>
      <w:r w:rsidR="00790851">
        <w:rPr>
          <w:lang w:eastAsia="en-AU"/>
        </w:rPr>
        <w:t>requiring a transfer of care</w:t>
      </w:r>
      <w:r w:rsidR="00CB39EF">
        <w:rPr>
          <w:lang w:eastAsia="en-AU"/>
        </w:rPr>
        <w:t xml:space="preserve"> arising </w:t>
      </w:r>
      <w:proofErr w:type="gramStart"/>
      <w:r w:rsidR="00CB39EF">
        <w:rPr>
          <w:lang w:eastAsia="en-AU"/>
        </w:rPr>
        <w:t xml:space="preserve">in the </w:t>
      </w:r>
      <w:r w:rsidR="006A3458">
        <w:rPr>
          <w:lang w:eastAsia="en-AU"/>
        </w:rPr>
        <w:t>course of</w:t>
      </w:r>
      <w:proofErr w:type="gramEnd"/>
      <w:r w:rsidR="006A3458">
        <w:rPr>
          <w:lang w:eastAsia="en-AU"/>
        </w:rPr>
        <w:t xml:space="preserve"> treatment) and should also be reported. </w:t>
      </w:r>
      <w:r w:rsidR="001E6B15">
        <w:rPr>
          <w:lang w:eastAsia="en-AU"/>
        </w:rPr>
        <w:t>The</w:t>
      </w:r>
      <w:r w:rsidR="007F0A41">
        <w:rPr>
          <w:lang w:eastAsia="en-AU"/>
        </w:rPr>
        <w:t xml:space="preserve"> </w:t>
      </w:r>
      <w:r w:rsidR="001E6B15">
        <w:rPr>
          <w:lang w:eastAsia="en-AU"/>
        </w:rPr>
        <w:t>clinician</w:t>
      </w:r>
      <w:r w:rsidR="00BD6BB3">
        <w:rPr>
          <w:lang w:eastAsia="en-AU"/>
        </w:rPr>
        <w:t xml:space="preserve"> fr</w:t>
      </w:r>
      <w:r w:rsidR="001F56B5">
        <w:rPr>
          <w:lang w:eastAsia="en-AU"/>
        </w:rPr>
        <w:t xml:space="preserve">om </w:t>
      </w:r>
      <w:r w:rsidR="001F56B5">
        <w:rPr>
          <w:lang w:eastAsia="en-AU"/>
        </w:rPr>
        <w:lastRenderedPageBreak/>
        <w:t>the Office of the Chief Psychiatrist</w:t>
      </w:r>
      <w:r w:rsidR="001E6B15">
        <w:rPr>
          <w:lang w:eastAsia="en-AU"/>
        </w:rPr>
        <w:t xml:space="preserve"> reviewing the incident will </w:t>
      </w:r>
      <w:r w:rsidR="00A06E1E">
        <w:rPr>
          <w:lang w:eastAsia="en-AU"/>
        </w:rPr>
        <w:t>liaise</w:t>
      </w:r>
      <w:r w:rsidR="001E6B15">
        <w:rPr>
          <w:lang w:eastAsia="en-AU"/>
        </w:rPr>
        <w:t xml:space="preserve"> with the service </w:t>
      </w:r>
      <w:r w:rsidR="001D1947">
        <w:rPr>
          <w:lang w:eastAsia="en-AU"/>
        </w:rPr>
        <w:t>to determine what</w:t>
      </w:r>
      <w:r w:rsidR="00F0429D">
        <w:rPr>
          <w:lang w:eastAsia="en-AU"/>
        </w:rPr>
        <w:t xml:space="preserve"> further information is required. </w:t>
      </w:r>
    </w:p>
    <w:p w14:paraId="5687B134" w14:textId="5F1F1057" w:rsidR="00091EA6" w:rsidRDefault="00D37163" w:rsidP="006F3160">
      <w:pPr>
        <w:pStyle w:val="Body"/>
        <w:rPr>
          <w:lang w:eastAsia="en-AU"/>
        </w:rPr>
      </w:pPr>
      <w:r>
        <w:rPr>
          <w:lang w:eastAsia="en-AU"/>
        </w:rPr>
        <w:t xml:space="preserve">Adverse events relating to restrictive interventions </w:t>
      </w:r>
      <w:r w:rsidR="006A4269">
        <w:rPr>
          <w:lang w:eastAsia="en-AU"/>
        </w:rPr>
        <w:t xml:space="preserve">that are rated ISR 3 or 4 </w:t>
      </w:r>
      <w:r w:rsidR="00993C1D">
        <w:rPr>
          <w:lang w:eastAsia="en-AU"/>
        </w:rPr>
        <w:t xml:space="preserve">do not </w:t>
      </w:r>
      <w:r>
        <w:rPr>
          <w:lang w:eastAsia="en-AU"/>
        </w:rPr>
        <w:t xml:space="preserve">currently </w:t>
      </w:r>
      <w:r w:rsidR="006A4269">
        <w:rPr>
          <w:lang w:eastAsia="en-AU"/>
        </w:rPr>
        <w:t xml:space="preserve">require </w:t>
      </w:r>
      <w:r w:rsidR="00993C1D">
        <w:rPr>
          <w:lang w:eastAsia="en-AU"/>
        </w:rPr>
        <w:t>reporting</w:t>
      </w:r>
      <w:r w:rsidR="006C5C2D">
        <w:rPr>
          <w:lang w:eastAsia="en-AU"/>
        </w:rPr>
        <w:t xml:space="preserve"> to the Chief Psychiatrist</w:t>
      </w:r>
      <w:r w:rsidR="006A4269">
        <w:rPr>
          <w:lang w:eastAsia="en-AU"/>
        </w:rPr>
        <w:t xml:space="preserve">. </w:t>
      </w:r>
    </w:p>
    <w:p w14:paraId="3253679C" w14:textId="4D356034" w:rsidR="00116309" w:rsidRDefault="009836EF" w:rsidP="009836EF">
      <w:pPr>
        <w:pStyle w:val="Heading2"/>
        <w:rPr>
          <w:lang w:eastAsia="en-AU"/>
        </w:rPr>
      </w:pPr>
      <w:bookmarkStart w:id="10" w:name="_Hlk142595078"/>
      <w:r>
        <w:rPr>
          <w:lang w:eastAsia="en-AU"/>
        </w:rPr>
        <w:t>6</w:t>
      </w:r>
      <w:r w:rsidR="00D80DBA">
        <w:rPr>
          <w:lang w:eastAsia="en-AU"/>
        </w:rPr>
        <w:t xml:space="preserve"> </w:t>
      </w:r>
      <w:r w:rsidR="00C86C58">
        <w:rPr>
          <w:lang w:eastAsia="en-AU"/>
        </w:rPr>
        <w:t>R</w:t>
      </w:r>
      <w:r w:rsidR="00116309">
        <w:rPr>
          <w:lang w:eastAsia="en-AU"/>
        </w:rPr>
        <w:t>eporting requirements for chemical restraint</w:t>
      </w:r>
    </w:p>
    <w:p w14:paraId="3BD5B254" w14:textId="4BC5BEBC" w:rsidR="00FE0C94" w:rsidRDefault="0059290B" w:rsidP="00907297">
      <w:pPr>
        <w:pStyle w:val="Bullet1"/>
        <w:numPr>
          <w:ilvl w:val="0"/>
          <w:numId w:val="0"/>
        </w:numPr>
        <w:spacing w:after="120"/>
        <w:rPr>
          <w:lang w:eastAsia="en-AU"/>
        </w:rPr>
      </w:pPr>
      <w:r>
        <w:rPr>
          <w:lang w:eastAsia="en-AU"/>
        </w:rPr>
        <w:t>C</w:t>
      </w:r>
      <w:r w:rsidR="00090F8A">
        <w:rPr>
          <w:lang w:eastAsia="en-AU"/>
        </w:rPr>
        <w:t>hemical restraint is permitted</w:t>
      </w:r>
      <w:r w:rsidR="00C11641">
        <w:rPr>
          <w:lang w:eastAsia="en-AU"/>
        </w:rPr>
        <w:t xml:space="preserve"> in Victoria’s mental health and wellbeing system</w:t>
      </w:r>
      <w:r w:rsidR="00121897">
        <w:rPr>
          <w:lang w:eastAsia="en-AU"/>
        </w:rPr>
        <w:t xml:space="preserve"> within the le</w:t>
      </w:r>
      <w:r w:rsidR="009A11E4">
        <w:rPr>
          <w:lang w:eastAsia="en-AU"/>
        </w:rPr>
        <w:t xml:space="preserve">gal parameters </w:t>
      </w:r>
      <w:r w:rsidR="00FC5539">
        <w:rPr>
          <w:lang w:eastAsia="en-AU"/>
        </w:rPr>
        <w:t>set out</w:t>
      </w:r>
      <w:r w:rsidR="00C34512">
        <w:rPr>
          <w:lang w:eastAsia="en-AU"/>
        </w:rPr>
        <w:t xml:space="preserve"> in the</w:t>
      </w:r>
      <w:r w:rsidR="00820E31">
        <w:rPr>
          <w:lang w:eastAsia="en-AU"/>
        </w:rPr>
        <w:t xml:space="preserve"> Act. </w:t>
      </w:r>
      <w:r w:rsidR="004908B4">
        <w:rPr>
          <w:lang w:eastAsia="en-AU"/>
        </w:rPr>
        <w:t>C</w:t>
      </w:r>
      <w:r w:rsidR="00A04972" w:rsidRPr="007840F0">
        <w:rPr>
          <w:lang w:eastAsia="en-AU"/>
        </w:rPr>
        <w:t>hemical restraint must be</w:t>
      </w:r>
      <w:r w:rsidR="00FE0C94">
        <w:rPr>
          <w:lang w:eastAsia="en-AU"/>
        </w:rPr>
        <w:t>:</w:t>
      </w:r>
    </w:p>
    <w:p w14:paraId="7D487FF2" w14:textId="1A335CCE" w:rsidR="00FE0C94" w:rsidRPr="00C629CF" w:rsidRDefault="00A04972" w:rsidP="00C629CF">
      <w:pPr>
        <w:pStyle w:val="Bullet1"/>
        <w:spacing w:after="120"/>
      </w:pPr>
      <w:r w:rsidRPr="00C629CF">
        <w:t xml:space="preserve">recorded in </w:t>
      </w:r>
      <w:r w:rsidR="00054BD2" w:rsidRPr="00500550">
        <w:rPr>
          <w:b/>
        </w:rPr>
        <w:t>all parts</w:t>
      </w:r>
      <w:r w:rsidR="00054BD2" w:rsidRPr="00C629CF">
        <w:t xml:space="preserve"> of designated ment</w:t>
      </w:r>
      <w:r w:rsidR="000519C5" w:rsidRPr="00C629CF">
        <w:t xml:space="preserve">al health </w:t>
      </w:r>
      <w:proofErr w:type="gramStart"/>
      <w:r w:rsidR="000C0E75" w:rsidRPr="00C629CF">
        <w:t>services</w:t>
      </w:r>
      <w:proofErr w:type="gramEnd"/>
    </w:p>
    <w:p w14:paraId="7DAA9EB4" w14:textId="67DE10C0" w:rsidR="00C629CF" w:rsidRPr="00C629CF" w:rsidRDefault="00037EE9" w:rsidP="00C629CF">
      <w:pPr>
        <w:pStyle w:val="Bullet1"/>
        <w:spacing w:after="120"/>
      </w:pPr>
      <w:r w:rsidRPr="00C629CF">
        <w:t xml:space="preserve">be </w:t>
      </w:r>
      <w:r w:rsidR="000C0E75" w:rsidRPr="00C629CF">
        <w:t>reported to the Chief Psychiatrist</w:t>
      </w:r>
      <w:r w:rsidRPr="00C629CF">
        <w:t>,</w:t>
      </w:r>
      <w:r w:rsidR="000C0E75" w:rsidRPr="00C629CF">
        <w:t xml:space="preserve"> as described in section 5 of this directive. </w:t>
      </w:r>
    </w:p>
    <w:p w14:paraId="60015748" w14:textId="4D78B6B7" w:rsidR="00D916D1" w:rsidRPr="007840F0" w:rsidRDefault="000C0E75" w:rsidP="00907297">
      <w:pPr>
        <w:pStyle w:val="Bullet1"/>
        <w:numPr>
          <w:ilvl w:val="0"/>
          <w:numId w:val="0"/>
        </w:numPr>
        <w:spacing w:after="120"/>
        <w:rPr>
          <w:lang w:eastAsia="en-AU"/>
        </w:rPr>
      </w:pPr>
      <w:r w:rsidRPr="007840F0">
        <w:rPr>
          <w:lang w:eastAsia="en-AU"/>
        </w:rPr>
        <w:t xml:space="preserve">This </w:t>
      </w:r>
      <w:r w:rsidR="00C34512">
        <w:rPr>
          <w:lang w:eastAsia="en-AU"/>
        </w:rPr>
        <w:t xml:space="preserve">requirement </w:t>
      </w:r>
      <w:r w:rsidRPr="007840F0">
        <w:rPr>
          <w:lang w:eastAsia="en-AU"/>
        </w:rPr>
        <w:t xml:space="preserve">applies to chemical restraint for the purpose of transportation within or between designated mental health services.  </w:t>
      </w:r>
    </w:p>
    <w:p w14:paraId="78852B7F" w14:textId="257D584D" w:rsidR="006176DE" w:rsidRDefault="009836EF" w:rsidP="006176DE">
      <w:pPr>
        <w:pStyle w:val="Heading2"/>
        <w:rPr>
          <w:lang w:eastAsia="en-AU"/>
        </w:rPr>
      </w:pPr>
      <w:r>
        <w:rPr>
          <w:lang w:eastAsia="en-AU"/>
        </w:rPr>
        <w:t>7</w:t>
      </w:r>
      <w:r w:rsidR="00D80DBA">
        <w:rPr>
          <w:lang w:eastAsia="en-AU"/>
        </w:rPr>
        <w:t xml:space="preserve"> </w:t>
      </w:r>
      <w:r w:rsidR="00091EA6">
        <w:rPr>
          <w:lang w:eastAsia="en-AU"/>
        </w:rPr>
        <w:t>Determining wh</w:t>
      </w:r>
      <w:r w:rsidR="007B468D">
        <w:rPr>
          <w:lang w:eastAsia="en-AU"/>
        </w:rPr>
        <w:t xml:space="preserve">at is </w:t>
      </w:r>
      <w:r w:rsidR="006176DE">
        <w:rPr>
          <w:lang w:eastAsia="en-AU"/>
        </w:rPr>
        <w:t xml:space="preserve">chemical </w:t>
      </w:r>
      <w:proofErr w:type="gramStart"/>
      <w:r w:rsidR="006176DE">
        <w:rPr>
          <w:lang w:eastAsia="en-AU"/>
        </w:rPr>
        <w:t>restraint</w:t>
      </w:r>
      <w:proofErr w:type="gramEnd"/>
    </w:p>
    <w:bookmarkEnd w:id="10"/>
    <w:p w14:paraId="425D2E6B" w14:textId="1C85BA55" w:rsidR="00374956" w:rsidRPr="00374956" w:rsidRDefault="00374956" w:rsidP="00374956">
      <w:pPr>
        <w:pStyle w:val="Body"/>
        <w:rPr>
          <w:lang w:eastAsia="en-AU"/>
        </w:rPr>
      </w:pPr>
      <w:r w:rsidRPr="00374956">
        <w:rPr>
          <w:lang w:eastAsia="en-AU"/>
        </w:rPr>
        <w:t xml:space="preserve">When determining what is chemical restraint within the meaning of the Act and therefore what is reportable to the Chief Psychiatrist, </w:t>
      </w:r>
      <w:r>
        <w:rPr>
          <w:lang w:eastAsia="en-AU"/>
        </w:rPr>
        <w:t>the</w:t>
      </w:r>
      <w:r w:rsidRPr="00374956">
        <w:rPr>
          <w:lang w:eastAsia="en-AU"/>
        </w:rPr>
        <w:t xml:space="preserve"> four questions</w:t>
      </w:r>
      <w:r>
        <w:rPr>
          <w:lang w:eastAsia="en-AU"/>
        </w:rPr>
        <w:t xml:space="preserve"> in </w:t>
      </w:r>
      <w:r w:rsidR="005407AE">
        <w:rPr>
          <w:lang w:eastAsia="en-AU"/>
        </w:rPr>
        <w:t>B</w:t>
      </w:r>
      <w:r>
        <w:rPr>
          <w:lang w:eastAsia="en-AU"/>
        </w:rPr>
        <w:t>ox 1 need to be considered.</w:t>
      </w:r>
    </w:p>
    <w:p w14:paraId="0C4E91F5" w14:textId="2AC960F5" w:rsidR="00A87922" w:rsidRPr="00A87922" w:rsidRDefault="00A87922" w:rsidP="00374956">
      <w:pPr>
        <w:pStyle w:val="Body"/>
        <w:rPr>
          <w:lang w:eastAsia="en-AU"/>
        </w:rPr>
      </w:pPr>
      <w:r w:rsidRPr="00A87922">
        <w:rPr>
          <w:b/>
          <w:bCs/>
          <w:lang w:eastAsia="en-AU"/>
        </w:rPr>
        <w:t xml:space="preserve">Box 1: Determining what is chemical </w:t>
      </w:r>
      <w:proofErr w:type="gramStart"/>
      <w:r w:rsidRPr="00A87922">
        <w:rPr>
          <w:b/>
          <w:bCs/>
          <w:lang w:eastAsia="en-AU"/>
        </w:rPr>
        <w:t>restraint</w:t>
      </w:r>
      <w:proofErr w:type="gramEnd"/>
      <w:r w:rsidRPr="00A87922">
        <w:rPr>
          <w:lang w:eastAsia="en-AU"/>
        </w:rPr>
        <w:t> </w:t>
      </w:r>
    </w:p>
    <w:tbl>
      <w:tblPr>
        <w:tblStyle w:val="TableGrid"/>
        <w:tblW w:w="9308" w:type="dxa"/>
        <w:tblLook w:val="04A0" w:firstRow="1" w:lastRow="0" w:firstColumn="1" w:lastColumn="0" w:noHBand="0" w:noVBand="1"/>
      </w:tblPr>
      <w:tblGrid>
        <w:gridCol w:w="9308"/>
      </w:tblGrid>
      <w:tr w:rsidR="00DB1376" w14:paraId="1AF20EC5" w14:textId="77777777" w:rsidTr="00374956">
        <w:trPr>
          <w:trHeight w:val="3715"/>
        </w:trPr>
        <w:tc>
          <w:tcPr>
            <w:tcW w:w="9308" w:type="dxa"/>
            <w:shd w:val="clear" w:color="auto" w:fill="E5B8B7" w:themeFill="accent2" w:themeFillTint="66"/>
          </w:tcPr>
          <w:p w14:paraId="61D1AED8" w14:textId="5DAC47C2" w:rsidR="00DB1376" w:rsidRPr="00A87922" w:rsidRDefault="00DB1376" w:rsidP="00374956">
            <w:pPr>
              <w:pStyle w:val="Body"/>
              <w:numPr>
                <w:ilvl w:val="0"/>
                <w:numId w:val="11"/>
              </w:numPr>
              <w:tabs>
                <w:tab w:val="clear" w:pos="720"/>
              </w:tabs>
              <w:spacing w:before="120"/>
              <w:ind w:left="453" w:hanging="357"/>
              <w:rPr>
                <w:lang w:eastAsia="en-AU"/>
              </w:rPr>
            </w:pPr>
            <w:r w:rsidRPr="00A87922">
              <w:rPr>
                <w:lang w:eastAsia="en-AU"/>
              </w:rPr>
              <w:t xml:space="preserve">Is this practice taking place in a Designated Mental Health </w:t>
            </w:r>
            <w:proofErr w:type="gramStart"/>
            <w:r w:rsidRPr="00A87922">
              <w:rPr>
                <w:lang w:eastAsia="en-AU"/>
              </w:rPr>
              <w:t>Service?</w:t>
            </w:r>
            <w:r w:rsidR="00EE5CA9">
              <w:rPr>
                <w:lang w:eastAsia="en-AU"/>
              </w:rPr>
              <w:t>*</w:t>
            </w:r>
            <w:proofErr w:type="gramEnd"/>
            <w:r w:rsidRPr="00A87922">
              <w:rPr>
                <w:lang w:eastAsia="en-AU"/>
              </w:rPr>
              <w:t> </w:t>
            </w:r>
          </w:p>
          <w:p w14:paraId="442D7E31" w14:textId="77777777" w:rsidR="00DB1376" w:rsidRPr="00A87922" w:rsidRDefault="00DB1376" w:rsidP="00374956">
            <w:pPr>
              <w:pStyle w:val="Body"/>
              <w:numPr>
                <w:ilvl w:val="0"/>
                <w:numId w:val="12"/>
              </w:numPr>
              <w:tabs>
                <w:tab w:val="clear" w:pos="720"/>
              </w:tabs>
              <w:ind w:left="457"/>
              <w:rPr>
                <w:lang w:eastAsia="en-AU"/>
              </w:rPr>
            </w:pPr>
            <w:r w:rsidRPr="00A87922">
              <w:rPr>
                <w:lang w:eastAsia="en-AU"/>
              </w:rPr>
              <w:t>Is the person receiving a mental health and wellbeing service? </w:t>
            </w:r>
          </w:p>
          <w:p w14:paraId="204F02F5" w14:textId="77777777" w:rsidR="00DB1376" w:rsidRPr="00A87922" w:rsidRDefault="00DB1376" w:rsidP="00374956">
            <w:pPr>
              <w:pStyle w:val="Body"/>
              <w:numPr>
                <w:ilvl w:val="0"/>
                <w:numId w:val="13"/>
              </w:numPr>
              <w:tabs>
                <w:tab w:val="clear" w:pos="720"/>
              </w:tabs>
              <w:ind w:left="457"/>
              <w:rPr>
                <w:lang w:eastAsia="en-AU"/>
              </w:rPr>
            </w:pPr>
            <w:r w:rsidRPr="00A87922">
              <w:rPr>
                <w:lang w:eastAsia="en-AU"/>
              </w:rPr>
              <w:t>Is there a permitted reason for this practice? That is, to prevent imminent and serious harm to that person or another person or to administer treatment or medical treatment to that person (see below). </w:t>
            </w:r>
          </w:p>
          <w:p w14:paraId="12312CBA" w14:textId="77777777" w:rsidR="00DB1376" w:rsidRPr="00A87922" w:rsidRDefault="00DB1376" w:rsidP="00374956">
            <w:pPr>
              <w:pStyle w:val="Body"/>
              <w:numPr>
                <w:ilvl w:val="0"/>
                <w:numId w:val="14"/>
              </w:numPr>
              <w:tabs>
                <w:tab w:val="clear" w:pos="720"/>
              </w:tabs>
              <w:ind w:left="457"/>
              <w:rPr>
                <w:lang w:eastAsia="en-AU"/>
              </w:rPr>
            </w:pPr>
            <w:r w:rsidRPr="00A87922">
              <w:rPr>
                <w:lang w:eastAsia="en-AU"/>
              </w:rPr>
              <w:t>Is the primary purpose of the ‘giving of a drug’ to control behaviour by restricting freedom of movement? </w:t>
            </w:r>
          </w:p>
          <w:p w14:paraId="356450FE" w14:textId="77777777" w:rsidR="00DB1376" w:rsidRDefault="00DB1376" w:rsidP="00374956">
            <w:pPr>
              <w:pStyle w:val="Body"/>
              <w:rPr>
                <w:lang w:eastAsia="en-AU"/>
              </w:rPr>
            </w:pPr>
            <w:r w:rsidRPr="00A87922">
              <w:rPr>
                <w:lang w:eastAsia="en-AU"/>
              </w:rPr>
              <w:t xml:space="preserve">If the answer to </w:t>
            </w:r>
            <w:proofErr w:type="gramStart"/>
            <w:r w:rsidRPr="00A87922">
              <w:rPr>
                <w:i/>
                <w:iCs/>
                <w:lang w:eastAsia="en-AU"/>
              </w:rPr>
              <w:t>all</w:t>
            </w:r>
            <w:r w:rsidRPr="00A87922">
              <w:rPr>
                <w:lang w:eastAsia="en-AU"/>
              </w:rPr>
              <w:t xml:space="preserve"> of</w:t>
            </w:r>
            <w:proofErr w:type="gramEnd"/>
            <w:r w:rsidRPr="00A87922">
              <w:rPr>
                <w:lang w:eastAsia="en-AU"/>
              </w:rPr>
              <w:t xml:space="preserve"> these questions is ‘yes’, the practice constitutes chemical restraint and is therefore reportable to the Chief Psychiatrist. </w:t>
            </w:r>
          </w:p>
          <w:p w14:paraId="3DA26B10" w14:textId="73C8AD24" w:rsidR="00EE5CA9" w:rsidRPr="00141F6A" w:rsidRDefault="00EE5CA9" w:rsidP="00374956">
            <w:pPr>
              <w:pStyle w:val="Body"/>
              <w:rPr>
                <w:sz w:val="19"/>
                <w:szCs w:val="19"/>
                <w:lang w:eastAsia="en-AU"/>
              </w:rPr>
            </w:pPr>
            <w:r w:rsidRPr="00141F6A">
              <w:rPr>
                <w:sz w:val="19"/>
                <w:szCs w:val="19"/>
                <w:lang w:eastAsia="en-AU"/>
              </w:rPr>
              <w:t>*</w:t>
            </w:r>
            <w:r w:rsidR="00D53AD0" w:rsidRPr="00141F6A">
              <w:rPr>
                <w:sz w:val="19"/>
                <w:szCs w:val="19"/>
                <w:lang w:eastAsia="en-AU"/>
              </w:rPr>
              <w:t>May</w:t>
            </w:r>
            <w:r w:rsidR="001E0AD0" w:rsidRPr="00141F6A">
              <w:rPr>
                <w:sz w:val="19"/>
                <w:szCs w:val="19"/>
                <w:lang w:eastAsia="en-AU"/>
              </w:rPr>
              <w:t xml:space="preserve"> also include for the p</w:t>
            </w:r>
            <w:r w:rsidR="00224E1E" w:rsidRPr="00141F6A">
              <w:rPr>
                <w:sz w:val="19"/>
                <w:szCs w:val="19"/>
                <w:lang w:eastAsia="en-AU"/>
              </w:rPr>
              <w:t xml:space="preserve">urpose of transporting a person to or from a designated mental health service </w:t>
            </w:r>
            <w:r w:rsidR="00FC24D8" w:rsidRPr="00141F6A">
              <w:rPr>
                <w:sz w:val="19"/>
                <w:szCs w:val="19"/>
                <w:lang w:eastAsia="en-AU"/>
              </w:rPr>
              <w:t>(s139)</w:t>
            </w:r>
          </w:p>
        </w:tc>
      </w:tr>
    </w:tbl>
    <w:p w14:paraId="194F0A6B" w14:textId="4958E696" w:rsidR="00091EA6" w:rsidRPr="006112F7" w:rsidRDefault="0028270D" w:rsidP="005407AE">
      <w:pPr>
        <w:pStyle w:val="Body"/>
        <w:spacing w:before="120"/>
        <w:rPr>
          <w:lang w:eastAsia="en-AU"/>
        </w:rPr>
      </w:pPr>
      <w:r w:rsidRPr="006112F7">
        <w:rPr>
          <w:lang w:eastAsia="en-AU"/>
        </w:rPr>
        <w:t xml:space="preserve">Where it is difficult to determine </w:t>
      </w:r>
      <w:r w:rsidR="0019284D" w:rsidRPr="006112F7">
        <w:rPr>
          <w:lang w:eastAsia="en-AU"/>
        </w:rPr>
        <w:t>whether</w:t>
      </w:r>
      <w:r w:rsidRPr="006112F7">
        <w:rPr>
          <w:lang w:eastAsia="en-AU"/>
        </w:rPr>
        <w:t xml:space="preserve"> medication use constitutes chemical restraint, </w:t>
      </w:r>
      <w:r w:rsidR="00091EA6" w:rsidRPr="006112F7">
        <w:rPr>
          <w:lang w:eastAsia="en-AU"/>
        </w:rPr>
        <w:t xml:space="preserve">the Office of the Chief Psychiatrist </w:t>
      </w:r>
      <w:r w:rsidR="00116309" w:rsidRPr="006112F7">
        <w:rPr>
          <w:lang w:eastAsia="en-AU"/>
        </w:rPr>
        <w:t xml:space="preserve">should be contacted </w:t>
      </w:r>
      <w:r w:rsidR="00091EA6" w:rsidRPr="006112F7">
        <w:rPr>
          <w:lang w:eastAsia="en-AU"/>
        </w:rPr>
        <w:t xml:space="preserve">for </w:t>
      </w:r>
      <w:r w:rsidR="009F2B85" w:rsidRPr="006112F7">
        <w:rPr>
          <w:lang w:eastAsia="en-AU"/>
        </w:rPr>
        <w:t xml:space="preserve">further guidance at </w:t>
      </w:r>
      <w:hyperlink r:id="rId20">
        <w:r w:rsidR="00BD2FBC" w:rsidRPr="080A706D">
          <w:rPr>
            <w:rStyle w:val="Hyperlink"/>
            <w:lang w:eastAsia="en-AU"/>
          </w:rPr>
          <w:t>OCP@health.vic.gov.au</w:t>
        </w:r>
      </w:hyperlink>
    </w:p>
    <w:p w14:paraId="7515A376" w14:textId="20B804C7" w:rsidR="00D21BB5" w:rsidRDefault="00E25768" w:rsidP="00E25768">
      <w:pPr>
        <w:pStyle w:val="Heading2"/>
      </w:pPr>
      <w:r>
        <w:t xml:space="preserve">8 </w:t>
      </w:r>
      <w:r w:rsidR="00D21BB5">
        <w:t xml:space="preserve">How the Office of the Chief Psychiatrist uses the submitted </w:t>
      </w:r>
      <w:proofErr w:type="gramStart"/>
      <w:r w:rsidR="00D21BB5">
        <w:t>data</w:t>
      </w:r>
      <w:proofErr w:type="gramEnd"/>
      <w:r w:rsidR="00D21BB5">
        <w:t xml:space="preserve"> </w:t>
      </w:r>
    </w:p>
    <w:p w14:paraId="5A2CCAF2" w14:textId="77777777" w:rsidR="00D21BB5" w:rsidRDefault="00D21BB5" w:rsidP="00E25768">
      <w:pPr>
        <w:pStyle w:val="Body"/>
      </w:pPr>
      <w:r>
        <w:t xml:space="preserve">The Office of the Chief Psychiatrist administration team review the data that is submitted on restrictive interventions. Registers are cross checked with the exceeded benchmark reports provided by health services. Information is stored on an incident management system and excel spreadsheets in secure locations. </w:t>
      </w:r>
    </w:p>
    <w:p w14:paraId="0372811B" w14:textId="77777777" w:rsidR="00D21BB5" w:rsidRDefault="00D21BB5" w:rsidP="00D21BB5">
      <w:pPr>
        <w:pStyle w:val="Body"/>
      </w:pPr>
      <w:r>
        <w:t xml:space="preserve">All exceeded benchmark reports and registers are sent to the Senior Clinical Adviser who holds the restrictive intervention portfolio. If deemed urgent, the exceeded benchmark will be discussed with a </w:t>
      </w:r>
      <w:r>
        <w:lastRenderedPageBreak/>
        <w:t>Deputy Chief Psychiatrist. The Senior Clinical Adviser or Deputy Chief Psychiatrist may contact the Authorised Psychiatrist for further information and/or explanation.</w:t>
      </w:r>
    </w:p>
    <w:p w14:paraId="2B6BEA7C" w14:textId="5ACF9E75" w:rsidR="00A0497A" w:rsidRDefault="00D21BB5" w:rsidP="00D21BB5">
      <w:pPr>
        <w:pStyle w:val="Body"/>
      </w:pPr>
      <w:r>
        <w:t xml:space="preserve">The Senior Clinical Adviser will provide feedback to the service </w:t>
      </w:r>
      <w:proofErr w:type="gramStart"/>
      <w:r>
        <w:t>on a monthly basis</w:t>
      </w:r>
      <w:proofErr w:type="gramEnd"/>
      <w:r>
        <w:t xml:space="preserve"> regarding the status of reports and highlighting any clinical or reporting concerns.</w:t>
      </w:r>
    </w:p>
    <w:p w14:paraId="3B2B0B60" w14:textId="77777777" w:rsidR="002A1ADB" w:rsidRDefault="002A1ADB">
      <w:pPr>
        <w:spacing w:after="0" w:line="240" w:lineRule="auto"/>
        <w:rPr>
          <w:rStyle w:val="normaltextrun"/>
          <w:rFonts w:eastAsia="MS Gothic" w:cs="Arial"/>
          <w:bCs/>
          <w:color w:val="C63663"/>
          <w:kern w:val="32"/>
          <w:sz w:val="44"/>
          <w:szCs w:val="44"/>
        </w:rPr>
      </w:pPr>
      <w:r>
        <w:rPr>
          <w:rStyle w:val="normaltextrun"/>
        </w:rPr>
        <w:br w:type="page"/>
      </w:r>
    </w:p>
    <w:p w14:paraId="17BFCC84" w14:textId="19FA5C5D" w:rsidR="005D78C6" w:rsidRPr="005B1599" w:rsidRDefault="002A1ADB" w:rsidP="005B1599">
      <w:pPr>
        <w:pStyle w:val="Heading1"/>
      </w:pPr>
      <w:r>
        <w:rPr>
          <w:rStyle w:val="normaltextrun"/>
        </w:rPr>
        <w:lastRenderedPageBreak/>
        <w:t>Appendix 1</w:t>
      </w:r>
      <w:r w:rsidR="003C5EE4">
        <w:rPr>
          <w:rStyle w:val="normaltextrun"/>
        </w:rPr>
        <w:t>:</w:t>
      </w:r>
      <w:r>
        <w:rPr>
          <w:rStyle w:val="normaltextrun"/>
        </w:rPr>
        <w:t xml:space="preserve"> </w:t>
      </w:r>
      <w:r w:rsidR="005D78C6">
        <w:rPr>
          <w:rStyle w:val="normaltextrun"/>
        </w:rPr>
        <w:t xml:space="preserve">How to </w:t>
      </w:r>
      <w:r w:rsidR="005D78C6" w:rsidRPr="00BE4048">
        <w:rPr>
          <w:rStyle w:val="normaltextrun"/>
        </w:rPr>
        <w:t>submit</w:t>
      </w:r>
      <w:r w:rsidR="005D78C6">
        <w:rPr>
          <w:rStyle w:val="normaltextrun"/>
        </w:rPr>
        <w:t xml:space="preserve"> data on restrictive interventions to the Office of the Chief Psychiatrist</w:t>
      </w:r>
    </w:p>
    <w:p w14:paraId="3CE0574E" w14:textId="1FEED0A5" w:rsidR="005D78C6" w:rsidRPr="005B1599" w:rsidRDefault="005D78C6" w:rsidP="005B1599">
      <w:pPr>
        <w:pStyle w:val="Body"/>
        <w:rPr>
          <w:rFonts w:cs="Arial"/>
          <w:szCs w:val="21"/>
        </w:rPr>
      </w:pPr>
      <w:r w:rsidRPr="00081ADB">
        <w:rPr>
          <w:rStyle w:val="normaltextrun"/>
          <w:rFonts w:eastAsia="MS Gothic" w:cs="Arial"/>
          <w:szCs w:val="21"/>
        </w:rPr>
        <w:t xml:space="preserve">The Office of the Chief Psychiatrist </w:t>
      </w:r>
      <w:hyperlink r:id="rId21" w:history="1">
        <w:r w:rsidRPr="00081ADB">
          <w:rPr>
            <w:rStyle w:val="Hyperlink"/>
            <w:rFonts w:eastAsia="MS Mincho" w:cs="Arial"/>
            <w:szCs w:val="21"/>
          </w:rPr>
          <w:t>data sharing portal</w:t>
        </w:r>
      </w:hyperlink>
      <w:r w:rsidRPr="00081ADB">
        <w:rPr>
          <w:rStyle w:val="normaltextrun"/>
          <w:rFonts w:eastAsia="MS Gothic" w:cs="Arial"/>
          <w:szCs w:val="21"/>
        </w:rPr>
        <w:t xml:space="preserve"> is used for submitting data on restrictive interventions to the Office of the Chief Psychiatrist. This includes monthly registers and benchmark reports.</w:t>
      </w:r>
      <w:r w:rsidRPr="00081ADB">
        <w:rPr>
          <w:rStyle w:val="eop"/>
          <w:rFonts w:cs="Arial"/>
          <w:szCs w:val="21"/>
        </w:rPr>
        <w:t> </w:t>
      </w:r>
    </w:p>
    <w:p w14:paraId="6A831BEB" w14:textId="4D457A67" w:rsidR="005D78C6" w:rsidRPr="005B1599" w:rsidRDefault="005D78C6" w:rsidP="005B1599">
      <w:pPr>
        <w:pStyle w:val="Body"/>
        <w:rPr>
          <w:rFonts w:cs="Arial"/>
          <w:szCs w:val="21"/>
        </w:rPr>
      </w:pPr>
      <w:r w:rsidRPr="00081ADB">
        <w:rPr>
          <w:rStyle w:val="normaltextrun"/>
          <w:rFonts w:eastAsia="MS Gothic" w:cs="Arial"/>
          <w:szCs w:val="21"/>
        </w:rPr>
        <w:t xml:space="preserve">Access and deauthorisation to the portal </w:t>
      </w:r>
      <w:proofErr w:type="gramStart"/>
      <w:r w:rsidRPr="00081ADB">
        <w:rPr>
          <w:rStyle w:val="normaltextrun"/>
          <w:rFonts w:eastAsia="MS Gothic" w:cs="Arial"/>
          <w:szCs w:val="21"/>
        </w:rPr>
        <w:t>is</w:t>
      </w:r>
      <w:proofErr w:type="gramEnd"/>
      <w:r w:rsidRPr="00081ADB">
        <w:rPr>
          <w:rStyle w:val="normaltextrun"/>
          <w:rFonts w:eastAsia="MS Gothic" w:cs="Arial"/>
          <w:szCs w:val="21"/>
        </w:rPr>
        <w:t xml:space="preserve"> gained by contacting the Office of the Chief Psychiatrist by email at </w:t>
      </w:r>
      <w:hyperlink r:id="rId22" w:history="1">
        <w:r w:rsidRPr="00081ADB">
          <w:rPr>
            <w:rStyle w:val="Hyperlink"/>
            <w:rFonts w:eastAsia="MS Mincho" w:cs="Arial"/>
            <w:szCs w:val="21"/>
          </w:rPr>
          <w:t>ocp@health.vic.gov.au</w:t>
        </w:r>
      </w:hyperlink>
      <w:r w:rsidRPr="00081ADB">
        <w:rPr>
          <w:rStyle w:val="normaltextrun"/>
          <w:rFonts w:eastAsia="MS Gothic" w:cs="Arial"/>
          <w:szCs w:val="21"/>
        </w:rPr>
        <w:t>.</w:t>
      </w:r>
      <w:r w:rsidRPr="00081ADB">
        <w:rPr>
          <w:rStyle w:val="eop"/>
          <w:rFonts w:cs="Arial"/>
          <w:szCs w:val="21"/>
        </w:rPr>
        <w:t> </w:t>
      </w:r>
    </w:p>
    <w:p w14:paraId="30D8F34E" w14:textId="54C9DC3A" w:rsidR="005D78C6" w:rsidRPr="005B1599" w:rsidRDefault="005D78C6" w:rsidP="005B1599">
      <w:pPr>
        <w:pStyle w:val="Body"/>
        <w:rPr>
          <w:rFonts w:cs="Arial"/>
          <w:szCs w:val="21"/>
        </w:rPr>
      </w:pPr>
      <w:r w:rsidRPr="00081ADB">
        <w:rPr>
          <w:rStyle w:val="normaltextrun"/>
          <w:rFonts w:eastAsia="MS Gothic" w:cs="Arial"/>
          <w:szCs w:val="21"/>
        </w:rPr>
        <w:t>The instructions and illustrations below outline how the portal can be used to meet reporting obligations relating to the use of restrictive interventions.</w:t>
      </w:r>
      <w:r>
        <w:rPr>
          <w:rStyle w:val="eop"/>
          <w:rFonts w:cs="Arial"/>
          <w:szCs w:val="21"/>
        </w:rPr>
        <w:t> </w:t>
      </w:r>
    </w:p>
    <w:p w14:paraId="0DFAC6B0" w14:textId="77777777" w:rsidR="005D78C6" w:rsidRDefault="005D78C6" w:rsidP="005276CA">
      <w:pPr>
        <w:pStyle w:val="Heading2"/>
        <w:rPr>
          <w:rFonts w:ascii="Segoe UI" w:hAnsi="Segoe UI" w:cs="Segoe UI"/>
          <w:sz w:val="18"/>
          <w:szCs w:val="18"/>
        </w:rPr>
      </w:pPr>
      <w:r>
        <w:rPr>
          <w:rStyle w:val="normaltextrun"/>
          <w:rFonts w:eastAsia="MS Gothic"/>
          <w:sz w:val="30"/>
          <w:szCs w:val="30"/>
        </w:rPr>
        <w:t>The portal landing page</w:t>
      </w:r>
      <w:r>
        <w:rPr>
          <w:rStyle w:val="eop"/>
          <w:rFonts w:cs="Arial"/>
          <w:sz w:val="30"/>
          <w:szCs w:val="30"/>
        </w:rPr>
        <w:t> </w:t>
      </w:r>
    </w:p>
    <w:p w14:paraId="68A50F1F" w14:textId="77777777" w:rsidR="005D78C6" w:rsidRPr="005B1599" w:rsidRDefault="005D78C6" w:rsidP="005B1599">
      <w:pPr>
        <w:pStyle w:val="Body"/>
        <w:rPr>
          <w:rStyle w:val="eop"/>
        </w:rPr>
      </w:pPr>
      <w:r w:rsidRPr="005B1599">
        <w:rPr>
          <w:rStyle w:val="normaltextrun"/>
        </w:rPr>
        <w:t>On the Office of the Chief Psychiatrist landing page, services can access their portal by clicking on the ‘Data Sharing Portal’ menu item in the ribbon and clicking on the relevant service provider name.</w:t>
      </w:r>
      <w:r w:rsidRPr="005B1599">
        <w:rPr>
          <w:rStyle w:val="eop"/>
        </w:rPr>
        <w:t xml:space="preserve"> Services do not have access to other service reports. </w:t>
      </w:r>
    </w:p>
    <w:p w14:paraId="1F421984" w14:textId="77777777" w:rsidR="005D78C6" w:rsidRDefault="005D78C6">
      <w:pPr>
        <w:pStyle w:val="paragraph"/>
        <w:spacing w:before="0" w:beforeAutospacing="0" w:after="0" w:afterAutospacing="0"/>
        <w:textAlignment w:val="baseline"/>
        <w:rPr>
          <w:rFonts w:ascii="Segoe UI" w:hAnsi="Segoe UI" w:cs="Segoe UI"/>
          <w:sz w:val="18"/>
          <w:szCs w:val="18"/>
        </w:rPr>
      </w:pPr>
    </w:p>
    <w:p w14:paraId="45D99D17" w14:textId="77777777" w:rsidR="005D78C6" w:rsidRDefault="005D78C6">
      <w:pPr>
        <w:pStyle w:val="paragraph"/>
        <w:spacing w:before="0" w:beforeAutospacing="0" w:after="0" w:afterAutospacing="0"/>
        <w:textAlignment w:val="baseline"/>
        <w:rPr>
          <w:rFonts w:ascii="Segoe UI" w:hAnsi="Segoe UI" w:cs="Segoe UI"/>
          <w:sz w:val="18"/>
          <w:szCs w:val="18"/>
        </w:rPr>
      </w:pPr>
      <w:r>
        <w:rPr>
          <w:rStyle w:val="eop"/>
          <w:rFonts w:cs="Arial"/>
          <w:sz w:val="21"/>
          <w:szCs w:val="21"/>
        </w:rPr>
        <w:t> </w:t>
      </w:r>
      <w:r>
        <w:rPr>
          <w:rStyle w:val="eop"/>
          <w:rFonts w:cs="Arial"/>
          <w:noProof/>
          <w:sz w:val="21"/>
          <w:szCs w:val="21"/>
        </w:rPr>
        <w:drawing>
          <wp:inline distT="0" distB="0" distL="0" distR="0" wp14:anchorId="3CB9462F" wp14:editId="32DC0ECC">
            <wp:extent cx="5730875" cy="3127375"/>
            <wp:effectExtent l="0" t="0" r="3175" b="0"/>
            <wp:docPr id="20" name="Picture 20" descr="Screen shot of landing page for the Data Sharing Port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 shot of landing page for the Data Sharing Portal">
                      <a:extLst>
                        <a:ext uri="{C183D7F6-B498-43B3-948B-1728B52AA6E4}">
                          <adec:decorative xmlns:adec="http://schemas.microsoft.com/office/drawing/2017/decorative" val="0"/>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875" cy="3127375"/>
                    </a:xfrm>
                    <a:prstGeom prst="rect">
                      <a:avLst/>
                    </a:prstGeom>
                    <a:noFill/>
                  </pic:spPr>
                </pic:pic>
              </a:graphicData>
            </a:graphic>
          </wp:inline>
        </w:drawing>
      </w:r>
    </w:p>
    <w:p w14:paraId="24FDA7DE" w14:textId="77777777" w:rsidR="005D78C6" w:rsidRDefault="005D78C6" w:rsidP="005276CA">
      <w:pPr>
        <w:pStyle w:val="Heading2"/>
        <w:rPr>
          <w:rFonts w:ascii="Segoe UI" w:hAnsi="Segoe UI" w:cs="Segoe UI"/>
          <w:sz w:val="18"/>
          <w:szCs w:val="18"/>
        </w:rPr>
      </w:pPr>
      <w:r>
        <w:rPr>
          <w:rStyle w:val="normaltextrun"/>
          <w:rFonts w:eastAsia="MS Gothic"/>
          <w:sz w:val="30"/>
          <w:szCs w:val="30"/>
        </w:rPr>
        <w:t>The main areas of the portal</w:t>
      </w:r>
      <w:r>
        <w:rPr>
          <w:rStyle w:val="eop"/>
          <w:rFonts w:cs="Arial"/>
          <w:sz w:val="30"/>
          <w:szCs w:val="30"/>
        </w:rPr>
        <w:t> </w:t>
      </w:r>
    </w:p>
    <w:p w14:paraId="321DB506" w14:textId="77777777" w:rsidR="008449C5" w:rsidRDefault="008449C5" w:rsidP="00E92D30">
      <w:pPr>
        <w:pStyle w:val="Body"/>
        <w:spacing w:before="120"/>
        <w:rPr>
          <w:rFonts w:ascii="Segoe UI" w:hAnsi="Segoe UI" w:cs="Segoe UI"/>
          <w:sz w:val="18"/>
          <w:szCs w:val="18"/>
        </w:rPr>
      </w:pPr>
      <w:r>
        <w:rPr>
          <w:rStyle w:val="normaltextrun"/>
          <w:rFonts w:eastAsia="MS Gothic"/>
          <w:szCs w:val="21"/>
        </w:rPr>
        <w:t xml:space="preserve">The </w:t>
      </w:r>
      <w:r w:rsidR="00852F0A">
        <w:rPr>
          <w:rStyle w:val="normaltextrun"/>
          <w:rFonts w:eastAsia="MS Gothic"/>
          <w:szCs w:val="21"/>
        </w:rPr>
        <w:t>d</w:t>
      </w:r>
      <w:r>
        <w:rPr>
          <w:rStyle w:val="normaltextrun"/>
          <w:rFonts w:eastAsia="MS Gothic"/>
          <w:szCs w:val="21"/>
        </w:rPr>
        <w:t xml:space="preserve">ata </w:t>
      </w:r>
      <w:r w:rsidR="00852F0A">
        <w:rPr>
          <w:rStyle w:val="normaltextrun"/>
          <w:rFonts w:eastAsia="MS Gothic"/>
          <w:szCs w:val="21"/>
        </w:rPr>
        <w:t>s</w:t>
      </w:r>
      <w:r>
        <w:rPr>
          <w:rStyle w:val="normaltextrun"/>
          <w:rFonts w:eastAsia="MS Gothic"/>
          <w:szCs w:val="21"/>
        </w:rPr>
        <w:t xml:space="preserve">haring </w:t>
      </w:r>
      <w:r w:rsidR="00852F0A">
        <w:rPr>
          <w:rStyle w:val="normaltextrun"/>
          <w:rFonts w:eastAsia="MS Gothic"/>
          <w:szCs w:val="21"/>
        </w:rPr>
        <w:t>p</w:t>
      </w:r>
      <w:r>
        <w:rPr>
          <w:rStyle w:val="normaltextrun"/>
          <w:rFonts w:eastAsia="MS Gothic"/>
          <w:szCs w:val="21"/>
        </w:rPr>
        <w:t xml:space="preserve">ortal has </w:t>
      </w:r>
      <w:r w:rsidR="00E40D9E">
        <w:rPr>
          <w:rStyle w:val="normaltextrun"/>
          <w:rFonts w:eastAsia="MS Gothic"/>
          <w:szCs w:val="21"/>
        </w:rPr>
        <w:t>three</w:t>
      </w:r>
      <w:r>
        <w:rPr>
          <w:rStyle w:val="normaltextrun"/>
          <w:rFonts w:eastAsia="MS Gothic"/>
          <w:szCs w:val="21"/>
        </w:rPr>
        <w:t xml:space="preserve"> main areas:</w:t>
      </w:r>
      <w:r w:rsidR="005D78C6">
        <w:rPr>
          <w:rStyle w:val="normaltextrun"/>
          <w:rFonts w:eastAsia="MS Gothic"/>
          <w:szCs w:val="21"/>
        </w:rPr>
        <w:t> </w:t>
      </w:r>
      <w:r>
        <w:rPr>
          <w:rStyle w:val="eop"/>
          <w:rFonts w:cs="Arial"/>
          <w:szCs w:val="21"/>
        </w:rPr>
        <w:t> </w:t>
      </w:r>
    </w:p>
    <w:p w14:paraId="4B5CAB9D" w14:textId="7885BF73" w:rsidR="008449C5" w:rsidRPr="00AD334D" w:rsidRDefault="008449C5" w:rsidP="0045142A">
      <w:pPr>
        <w:pStyle w:val="DIBodytext"/>
      </w:pPr>
      <w:r w:rsidRPr="00E92D30">
        <w:rPr>
          <w:rStyle w:val="normaltextrun"/>
          <w:rFonts w:eastAsia="MS Gothic"/>
          <w:b/>
        </w:rPr>
        <w:t>Upload a form</w:t>
      </w:r>
      <w:r w:rsidRPr="00AD334D">
        <w:rPr>
          <w:rStyle w:val="normaltextrun"/>
          <w:rFonts w:eastAsia="MS Gothic"/>
        </w:rPr>
        <w:t xml:space="preserve"> – this area is used to upload sexual safety notification and reportable death notification forms.</w:t>
      </w:r>
      <w:r w:rsidR="005D78C6" w:rsidRPr="00AD334D">
        <w:rPr>
          <w:rStyle w:val="normaltextrun"/>
          <w:rFonts w:eastAsia="MS Gothic"/>
        </w:rPr>
        <w:t> </w:t>
      </w:r>
      <w:r w:rsidRPr="00AD334D">
        <w:rPr>
          <w:rStyle w:val="eop"/>
        </w:rPr>
        <w:t> </w:t>
      </w:r>
    </w:p>
    <w:p w14:paraId="0AE84C0E" w14:textId="1653C1EC" w:rsidR="005D78C6" w:rsidRPr="00AD334D" w:rsidRDefault="005D78C6" w:rsidP="0045142A">
      <w:pPr>
        <w:pStyle w:val="DIBodytext"/>
      </w:pPr>
      <w:r w:rsidRPr="00E92D30">
        <w:rPr>
          <w:rStyle w:val="normaltextrun"/>
          <w:rFonts w:eastAsia="MS Gothic"/>
          <w:b/>
          <w:bCs/>
        </w:rPr>
        <w:t>Upload data</w:t>
      </w:r>
      <w:r w:rsidRPr="00AD334D">
        <w:rPr>
          <w:rStyle w:val="normaltextrun"/>
          <w:rFonts w:eastAsia="MS Gothic"/>
        </w:rPr>
        <w:t xml:space="preserve"> – this area is used to upload restrictive intervention registers, exceeded benchmark forms and failure to comply with the MHWA forms using the pre-set forms in SharePoint.  </w:t>
      </w:r>
    </w:p>
    <w:p w14:paraId="0CBA77C7" w14:textId="6C09BC93" w:rsidR="005D78C6" w:rsidRDefault="005D78C6" w:rsidP="0045142A">
      <w:pPr>
        <w:pStyle w:val="DIBodytext"/>
        <w:rPr>
          <w:rFonts w:ascii="Calibri" w:hAnsi="Calibri" w:cs="Calibri"/>
        </w:rPr>
      </w:pPr>
      <w:r w:rsidRPr="00E92D30">
        <w:rPr>
          <w:rStyle w:val="normaltextrun"/>
          <w:rFonts w:eastAsia="MS Gothic"/>
          <w:b/>
          <w:bCs/>
        </w:rPr>
        <w:lastRenderedPageBreak/>
        <w:t>Submitted data</w:t>
      </w:r>
      <w:r w:rsidRPr="00AD334D">
        <w:rPr>
          <w:rStyle w:val="normaltextrun"/>
          <w:rFonts w:eastAsia="MS Gothic"/>
        </w:rPr>
        <w:t xml:space="preserve"> – this area is to review any data previously uploaded using the upload data buttons.</w:t>
      </w:r>
    </w:p>
    <w:p w14:paraId="6891B3BB" w14:textId="77777777" w:rsidR="005D78C6" w:rsidRDefault="005D78C6">
      <w:pPr>
        <w:pStyle w:val="paragraph"/>
        <w:spacing w:before="0" w:beforeAutospacing="0" w:after="0" w:afterAutospacing="0"/>
        <w:ind w:left="210"/>
        <w:textAlignment w:val="baseline"/>
        <w:rPr>
          <w:rFonts w:ascii="Segoe UI" w:hAnsi="Segoe UI" w:cs="Segoe UI"/>
          <w:sz w:val="18"/>
          <w:szCs w:val="18"/>
        </w:rPr>
      </w:pPr>
      <w:r>
        <w:rPr>
          <w:rStyle w:val="eop"/>
          <w:rFonts w:ascii="Calibri" w:hAnsi="Calibri" w:cs="Calibri"/>
          <w:sz w:val="21"/>
          <w:szCs w:val="21"/>
        </w:rPr>
        <w:t> </w:t>
      </w:r>
      <w:r>
        <w:rPr>
          <w:rStyle w:val="eop"/>
          <w:rFonts w:ascii="Calibri" w:hAnsi="Calibri" w:cs="Calibri"/>
          <w:noProof/>
          <w:sz w:val="21"/>
          <w:szCs w:val="21"/>
        </w:rPr>
        <w:drawing>
          <wp:inline distT="0" distB="0" distL="0" distR="0" wp14:anchorId="14AC569C" wp14:editId="161A1AC8">
            <wp:extent cx="5730875" cy="1493520"/>
            <wp:effectExtent l="0" t="0" r="3175" b="0"/>
            <wp:docPr id="25" name="Picture 25" descr="Screen shot of how to submit data and use the upload data buttons to the Data Sharing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 shot of how to submit data and use the upload data buttons to the Data Sharing Port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875" cy="1493520"/>
                    </a:xfrm>
                    <a:prstGeom prst="rect">
                      <a:avLst/>
                    </a:prstGeom>
                    <a:noFill/>
                  </pic:spPr>
                </pic:pic>
              </a:graphicData>
            </a:graphic>
          </wp:inline>
        </w:drawing>
      </w:r>
    </w:p>
    <w:p w14:paraId="38A8EDBE" w14:textId="77777777" w:rsidR="008449C5" w:rsidRDefault="008449C5" w:rsidP="00BB2E9D">
      <w:pPr>
        <w:pStyle w:val="Heading2"/>
        <w:rPr>
          <w:rFonts w:ascii="Segoe UI" w:hAnsi="Segoe UI" w:cs="Segoe UI"/>
          <w:sz w:val="18"/>
          <w:szCs w:val="18"/>
        </w:rPr>
      </w:pPr>
      <w:r>
        <w:rPr>
          <w:rStyle w:val="normaltextrun"/>
          <w:rFonts w:eastAsia="MS Gothic"/>
          <w:sz w:val="30"/>
          <w:szCs w:val="30"/>
        </w:rPr>
        <w:t xml:space="preserve">Submitting a restrictive interventions </w:t>
      </w:r>
      <w:r w:rsidR="005D78C6">
        <w:rPr>
          <w:rStyle w:val="normaltextrun"/>
          <w:rFonts w:eastAsia="MS Gothic"/>
          <w:sz w:val="30"/>
          <w:szCs w:val="30"/>
        </w:rPr>
        <w:t>item </w:t>
      </w:r>
      <w:r>
        <w:rPr>
          <w:rStyle w:val="eop"/>
          <w:rFonts w:cs="Arial"/>
          <w:sz w:val="30"/>
          <w:szCs w:val="30"/>
        </w:rPr>
        <w:t> </w:t>
      </w:r>
    </w:p>
    <w:p w14:paraId="2020642B" w14:textId="0FF12269" w:rsidR="008449C5" w:rsidRPr="00E92D30" w:rsidRDefault="008449C5" w:rsidP="00E92D30">
      <w:pPr>
        <w:pStyle w:val="Body"/>
        <w:spacing w:before="120"/>
        <w:rPr>
          <w:rStyle w:val="normaltextrun"/>
          <w:rFonts w:ascii="Segoe UI" w:hAnsi="Segoe UI" w:cs="Segoe UI"/>
          <w:sz w:val="18"/>
          <w:szCs w:val="18"/>
        </w:rPr>
      </w:pPr>
      <w:r>
        <w:rPr>
          <w:rStyle w:val="normaltextrun"/>
          <w:rFonts w:eastAsia="MS Gothic"/>
          <w:szCs w:val="21"/>
        </w:rPr>
        <w:t>The ‘Submit a restrictive interventions item’</w:t>
      </w:r>
      <w:r>
        <w:rPr>
          <w:rStyle w:val="normaltextrun"/>
          <w:rFonts w:eastAsia="MS Gothic"/>
          <w:b/>
          <w:szCs w:val="21"/>
        </w:rPr>
        <w:t xml:space="preserve"> </w:t>
      </w:r>
      <w:r>
        <w:rPr>
          <w:rStyle w:val="normaltextrun"/>
          <w:rFonts w:eastAsia="MS Gothic"/>
          <w:szCs w:val="21"/>
        </w:rPr>
        <w:t xml:space="preserve">function allows services to submit </w:t>
      </w:r>
      <w:r w:rsidR="005D78C6">
        <w:rPr>
          <w:rStyle w:val="normaltextrun"/>
          <w:rFonts w:eastAsia="MS Gothic"/>
          <w:szCs w:val="21"/>
        </w:rPr>
        <w:t>both</w:t>
      </w:r>
      <w:r>
        <w:rPr>
          <w:rStyle w:val="normaltextrun"/>
          <w:rFonts w:eastAsia="MS Gothic"/>
          <w:szCs w:val="21"/>
        </w:rPr>
        <w:t xml:space="preserve"> monthly </w:t>
      </w:r>
      <w:r w:rsidR="005D78C6">
        <w:rPr>
          <w:rStyle w:val="normaltextrun"/>
          <w:rFonts w:eastAsia="MS Gothic"/>
          <w:szCs w:val="21"/>
        </w:rPr>
        <w:t xml:space="preserve">registers and exceeded </w:t>
      </w:r>
      <w:r>
        <w:rPr>
          <w:rStyle w:val="normaltextrun"/>
          <w:rFonts w:eastAsia="MS Gothic"/>
          <w:szCs w:val="21"/>
        </w:rPr>
        <w:t xml:space="preserve">benchmark </w:t>
      </w:r>
      <w:r w:rsidR="005D78C6">
        <w:rPr>
          <w:rStyle w:val="normaltextrun"/>
          <w:rFonts w:eastAsia="MS Gothic"/>
          <w:szCs w:val="21"/>
        </w:rPr>
        <w:t>reports. </w:t>
      </w:r>
      <w:r>
        <w:rPr>
          <w:rStyle w:val="eop"/>
          <w:rFonts w:cs="Arial"/>
          <w:szCs w:val="21"/>
        </w:rPr>
        <w:t> </w:t>
      </w:r>
    </w:p>
    <w:p w14:paraId="15AF9054" w14:textId="77777777" w:rsidR="00CB1FF4" w:rsidRDefault="00CB1FF4" w:rsidP="00E40D9E">
      <w:pPr>
        <w:pStyle w:val="Body"/>
        <w:rPr>
          <w:rFonts w:ascii="Segoe UI" w:hAnsi="Segoe UI" w:cs="Segoe UI"/>
          <w:sz w:val="18"/>
          <w:szCs w:val="18"/>
        </w:rPr>
      </w:pPr>
      <w:r>
        <w:rPr>
          <w:rStyle w:val="normaltextrun"/>
          <w:rFonts w:eastAsia="MS Gothic"/>
          <w:b/>
          <w:szCs w:val="21"/>
        </w:rPr>
        <w:t>Step 1</w:t>
      </w:r>
      <w:r>
        <w:rPr>
          <w:rStyle w:val="normaltextrun"/>
          <w:rFonts w:eastAsia="MS Gothic"/>
          <w:szCs w:val="21"/>
        </w:rPr>
        <w:t xml:space="preserve">: Log on to the </w:t>
      </w:r>
      <w:r w:rsidR="00C75716">
        <w:rPr>
          <w:rStyle w:val="normaltextrun"/>
          <w:rFonts w:eastAsia="MS Gothic"/>
          <w:szCs w:val="21"/>
        </w:rPr>
        <w:t>d</w:t>
      </w:r>
      <w:r>
        <w:rPr>
          <w:rStyle w:val="normaltextrun"/>
          <w:rFonts w:eastAsia="MS Gothic"/>
          <w:szCs w:val="21"/>
        </w:rPr>
        <w:t xml:space="preserve">ata </w:t>
      </w:r>
      <w:r w:rsidR="00C75716">
        <w:rPr>
          <w:rStyle w:val="normaltextrun"/>
          <w:rFonts w:eastAsia="MS Gothic"/>
          <w:szCs w:val="21"/>
        </w:rPr>
        <w:t>s</w:t>
      </w:r>
      <w:r>
        <w:rPr>
          <w:rStyle w:val="normaltextrun"/>
          <w:rFonts w:eastAsia="MS Gothic"/>
          <w:szCs w:val="21"/>
        </w:rPr>
        <w:t xml:space="preserve">haring </w:t>
      </w:r>
      <w:r w:rsidR="00C75716">
        <w:rPr>
          <w:rStyle w:val="normaltextrun"/>
          <w:rFonts w:eastAsia="MS Gothic"/>
          <w:szCs w:val="21"/>
        </w:rPr>
        <w:t>p</w:t>
      </w:r>
      <w:r>
        <w:rPr>
          <w:rStyle w:val="normaltextrun"/>
          <w:rFonts w:eastAsia="MS Gothic"/>
          <w:szCs w:val="21"/>
        </w:rPr>
        <w:t>ortal and select your health service from the ‘Data Sharing Portal’ dropdown menu, as shown below: </w:t>
      </w:r>
      <w:r w:rsidR="005D78C6">
        <w:rPr>
          <w:rStyle w:val="eop"/>
          <w:rFonts w:cs="Arial"/>
          <w:szCs w:val="21"/>
        </w:rPr>
        <w:t> </w:t>
      </w:r>
    </w:p>
    <w:p w14:paraId="0B409DAB" w14:textId="77777777" w:rsidR="005D78C6" w:rsidRDefault="005D78C6">
      <w:pPr>
        <w:pStyle w:val="paragraph"/>
        <w:spacing w:before="0" w:beforeAutospacing="0" w:after="0" w:afterAutospacing="0"/>
        <w:textAlignment w:val="baseline"/>
        <w:rPr>
          <w:rStyle w:val="eop"/>
          <w:rFonts w:cs="Arial"/>
          <w:sz w:val="21"/>
          <w:szCs w:val="21"/>
        </w:rPr>
      </w:pPr>
    </w:p>
    <w:p w14:paraId="48ED509C" w14:textId="77777777" w:rsidR="005D78C6" w:rsidRDefault="005D78C6">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kern w:val="2"/>
          <w:sz w:val="22"/>
          <w:szCs w:val="22"/>
          <w:lang w:eastAsia="en-US"/>
        </w:rPr>
        <w:drawing>
          <wp:inline distT="0" distB="0" distL="0" distR="0" wp14:anchorId="7507158C" wp14:editId="4B70BE98">
            <wp:extent cx="5731510" cy="4204335"/>
            <wp:effectExtent l="0" t="0" r="2540" b="5715"/>
            <wp:docPr id="22" name="Picture 22" descr="Step 1 Screen shot of Data Sharing Portal and select your health service from the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tep 1 Screen shot of Data Sharing Portal and select your health service from the dropdown men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4204335"/>
                    </a:xfrm>
                    <a:prstGeom prst="rect">
                      <a:avLst/>
                    </a:prstGeom>
                    <a:noFill/>
                    <a:ln>
                      <a:noFill/>
                    </a:ln>
                  </pic:spPr>
                </pic:pic>
              </a:graphicData>
            </a:graphic>
          </wp:inline>
        </w:drawing>
      </w:r>
      <w:r>
        <w:rPr>
          <w:rStyle w:val="eop"/>
          <w:rFonts w:cs="Arial"/>
          <w:sz w:val="21"/>
          <w:szCs w:val="21"/>
        </w:rPr>
        <w:t> </w:t>
      </w:r>
    </w:p>
    <w:p w14:paraId="05B9A56E" w14:textId="77777777" w:rsidR="00514470" w:rsidRDefault="00514470">
      <w:pPr>
        <w:spacing w:after="0" w:line="240" w:lineRule="auto"/>
        <w:rPr>
          <w:rStyle w:val="normaltextrun"/>
          <w:rFonts w:eastAsia="MS Gothic"/>
          <w:b/>
          <w:szCs w:val="21"/>
        </w:rPr>
      </w:pPr>
      <w:r>
        <w:rPr>
          <w:rStyle w:val="normaltextrun"/>
          <w:rFonts w:eastAsia="MS Gothic"/>
          <w:b/>
          <w:szCs w:val="21"/>
        </w:rPr>
        <w:br w:type="page"/>
      </w:r>
    </w:p>
    <w:p w14:paraId="142067D5" w14:textId="4B473499" w:rsidR="005D78C6" w:rsidRDefault="005D78C6" w:rsidP="00E92D30">
      <w:pPr>
        <w:pStyle w:val="Body"/>
        <w:rPr>
          <w:rFonts w:ascii="Segoe UI" w:hAnsi="Segoe UI" w:cs="Segoe UI"/>
          <w:sz w:val="18"/>
          <w:szCs w:val="18"/>
        </w:rPr>
      </w:pPr>
      <w:r>
        <w:rPr>
          <w:rStyle w:val="normaltextrun"/>
          <w:rFonts w:eastAsia="MS Gothic"/>
          <w:b/>
          <w:szCs w:val="21"/>
        </w:rPr>
        <w:lastRenderedPageBreak/>
        <w:t>Step 2</w:t>
      </w:r>
      <w:r>
        <w:rPr>
          <w:rStyle w:val="normaltextrun"/>
          <w:rFonts w:eastAsia="MS Gothic"/>
          <w:szCs w:val="21"/>
        </w:rPr>
        <w:t>: You will now see the following screen and can select ‘Submit a new Restrictive Interventions Register (seclusion, bodily restraint, chemical restraint)’</w:t>
      </w:r>
      <w:r>
        <w:rPr>
          <w:rStyle w:val="eop"/>
          <w:rFonts w:cs="Arial"/>
          <w:szCs w:val="21"/>
        </w:rPr>
        <w:t> </w:t>
      </w:r>
    </w:p>
    <w:p w14:paraId="3A3C000A" w14:textId="77777777" w:rsidR="005D78C6" w:rsidRDefault="005D78C6">
      <w:pPr>
        <w:pStyle w:val="paragraph"/>
        <w:spacing w:before="0" w:beforeAutospacing="0" w:after="0" w:afterAutospacing="0"/>
        <w:textAlignment w:val="baseline"/>
        <w:rPr>
          <w:rFonts w:asciiTheme="minorHAnsi" w:eastAsiaTheme="minorHAnsi" w:hAnsiTheme="minorHAnsi" w:cstheme="minorBidi"/>
          <w:noProof/>
          <w:kern w:val="2"/>
          <w:sz w:val="22"/>
          <w:szCs w:val="22"/>
          <w:lang w:eastAsia="en-US"/>
        </w:rPr>
      </w:pPr>
    </w:p>
    <w:p w14:paraId="2ADA592C" w14:textId="77777777" w:rsidR="008449C5" w:rsidRDefault="005D78C6">
      <w:pPr>
        <w:pStyle w:val="paragraph"/>
        <w:spacing w:before="0" w:beforeAutospacing="0" w:after="0" w:afterAutospacing="0"/>
        <w:textAlignment w:val="baseline"/>
        <w:rPr>
          <w:rFonts w:ascii="Segoe UI" w:hAnsi="Segoe UI" w:cs="Segoe UI"/>
          <w:sz w:val="18"/>
          <w:szCs w:val="18"/>
        </w:rPr>
      </w:pPr>
      <w:r>
        <w:rPr>
          <w:noProof/>
        </w:rPr>
        <w:drawing>
          <wp:inline distT="0" distB="0" distL="0" distR="0" wp14:anchorId="4A637C01" wp14:editId="338EE36C">
            <wp:extent cx="5731510" cy="1790700"/>
            <wp:effectExtent l="0" t="0" r="2540" b="0"/>
            <wp:docPr id="28" name="Picture 28" descr="Step 2 Screen shot of the Data Sharing Portal and where to find the 'submit a new Restrictive Interventions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tep 2 Screen shot of the Data Sharing Portal and where to find the 'submit a new Restrictive Interventions Register'"/>
                    <pic:cNvPicPr/>
                  </pic:nvPicPr>
                  <pic:blipFill>
                    <a:blip r:embed="rId26"/>
                    <a:stretch>
                      <a:fillRect/>
                    </a:stretch>
                  </pic:blipFill>
                  <pic:spPr>
                    <a:xfrm>
                      <a:off x="0" y="0"/>
                      <a:ext cx="5731510" cy="1790700"/>
                    </a:xfrm>
                    <a:prstGeom prst="rect">
                      <a:avLst/>
                    </a:prstGeom>
                  </pic:spPr>
                </pic:pic>
              </a:graphicData>
            </a:graphic>
          </wp:inline>
        </w:drawing>
      </w:r>
      <w:r>
        <w:rPr>
          <w:rStyle w:val="normaltextrun"/>
          <w:rFonts w:ascii="Calibri" w:eastAsia="MS Gothic" w:hAnsi="Calibri" w:cs="Calibri"/>
          <w:sz w:val="22"/>
          <w:szCs w:val="22"/>
        </w:rPr>
        <w:t>                 </w:t>
      </w:r>
      <w:r w:rsidR="008449C5">
        <w:rPr>
          <w:rStyle w:val="eop"/>
          <w:rFonts w:ascii="Calibri" w:hAnsi="Calibri" w:cs="Calibri"/>
          <w:sz w:val="22"/>
          <w:szCs w:val="22"/>
        </w:rPr>
        <w:t> </w:t>
      </w:r>
    </w:p>
    <w:p w14:paraId="159BC926" w14:textId="77777777" w:rsidR="00675214" w:rsidRDefault="008449C5" w:rsidP="00E02E0B">
      <w:pPr>
        <w:pStyle w:val="Body"/>
        <w:rPr>
          <w:rStyle w:val="eop"/>
          <w:rFonts w:cs="Arial"/>
          <w:szCs w:val="21"/>
        </w:rPr>
      </w:pPr>
      <w:r>
        <w:rPr>
          <w:rStyle w:val="normaltextrun"/>
          <w:rFonts w:eastAsia="MS Gothic"/>
          <w:b/>
          <w:szCs w:val="21"/>
        </w:rPr>
        <w:t>Step 3:</w:t>
      </w:r>
      <w:r>
        <w:rPr>
          <w:rStyle w:val="normaltextrun"/>
          <w:rFonts w:eastAsia="MS Gothic"/>
          <w:szCs w:val="21"/>
        </w:rPr>
        <w:t> From here you will be taken to an online form to complete.</w:t>
      </w:r>
      <w:r w:rsidR="005D78C6">
        <w:rPr>
          <w:rStyle w:val="eop"/>
          <w:rFonts w:cs="Arial"/>
          <w:szCs w:val="21"/>
        </w:rPr>
        <w:t> </w:t>
      </w:r>
    </w:p>
    <w:p w14:paraId="14807A51" w14:textId="77777777" w:rsidR="005D78C6" w:rsidRDefault="005D78C6">
      <w:pPr>
        <w:pStyle w:val="paragraph"/>
        <w:spacing w:before="0" w:beforeAutospacing="0" w:after="0" w:afterAutospacing="0"/>
        <w:textAlignment w:val="baseline"/>
        <w:rPr>
          <w:rStyle w:val="eop"/>
          <w:rFonts w:cs="Arial"/>
          <w:sz w:val="21"/>
          <w:szCs w:val="21"/>
        </w:rPr>
      </w:pPr>
    </w:p>
    <w:p w14:paraId="1FE14228" w14:textId="77777777" w:rsidR="005D78C6" w:rsidRDefault="005D78C6">
      <w:pPr>
        <w:pStyle w:val="paragraph"/>
        <w:spacing w:before="0" w:beforeAutospacing="0" w:after="0" w:afterAutospacing="0"/>
        <w:textAlignment w:val="baseline"/>
        <w:rPr>
          <w:rFonts w:ascii="Segoe UI" w:hAnsi="Segoe UI" w:cs="Segoe UI"/>
          <w:sz w:val="18"/>
          <w:szCs w:val="18"/>
        </w:rPr>
      </w:pPr>
      <w:r>
        <w:rPr>
          <w:noProof/>
        </w:rPr>
        <w:drawing>
          <wp:inline distT="0" distB="0" distL="0" distR="0" wp14:anchorId="3B8A17A8" wp14:editId="62FB45EA">
            <wp:extent cx="5731510" cy="2120265"/>
            <wp:effectExtent l="0" t="0" r="2540" b="0"/>
            <wp:docPr id="29" name="Picture 29" descr="Step 3 Screen shot of the Data Sharing Portal showing the online form you will need to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tep 3 Screen shot of the Data Sharing Portal showing the online form you will need to complete"/>
                    <pic:cNvPicPr/>
                  </pic:nvPicPr>
                  <pic:blipFill>
                    <a:blip r:embed="rId27"/>
                    <a:stretch>
                      <a:fillRect/>
                    </a:stretch>
                  </pic:blipFill>
                  <pic:spPr>
                    <a:xfrm>
                      <a:off x="0" y="0"/>
                      <a:ext cx="5731510" cy="2120265"/>
                    </a:xfrm>
                    <a:prstGeom prst="rect">
                      <a:avLst/>
                    </a:prstGeom>
                  </pic:spPr>
                </pic:pic>
              </a:graphicData>
            </a:graphic>
          </wp:inline>
        </w:drawing>
      </w:r>
    </w:p>
    <w:p w14:paraId="1FB3AC02" w14:textId="77777777" w:rsidR="005D78C6" w:rsidRDefault="005D78C6">
      <w:pPr>
        <w:pStyle w:val="paragraph"/>
        <w:spacing w:before="0" w:beforeAutospacing="0" w:after="0" w:afterAutospacing="0"/>
        <w:textAlignment w:val="baseline"/>
        <w:rPr>
          <w:rStyle w:val="normaltextrun"/>
          <w:rFonts w:eastAsia="MS Gothic"/>
          <w:sz w:val="20"/>
          <w:szCs w:val="20"/>
        </w:rPr>
      </w:pPr>
      <w:r>
        <w:rPr>
          <w:rStyle w:val="normaltextrun"/>
          <w:rFonts w:eastAsia="MS Gothic"/>
          <w:sz w:val="20"/>
          <w:szCs w:val="20"/>
        </w:rPr>
        <w:t>  </w:t>
      </w:r>
    </w:p>
    <w:p w14:paraId="4ADA9A66" w14:textId="77777777" w:rsidR="005D78C6" w:rsidRDefault="005D78C6">
      <w:pPr>
        <w:pStyle w:val="paragraph"/>
        <w:spacing w:before="0" w:beforeAutospacing="0" w:after="0" w:afterAutospacing="0"/>
        <w:textAlignment w:val="baseline"/>
        <w:rPr>
          <w:rFonts w:ascii="Segoe UI" w:hAnsi="Segoe UI" w:cs="Segoe UI"/>
          <w:sz w:val="18"/>
          <w:szCs w:val="18"/>
        </w:rPr>
      </w:pPr>
      <w:r>
        <w:rPr>
          <w:rStyle w:val="eop"/>
          <w:rFonts w:cs="Arial"/>
          <w:sz w:val="20"/>
          <w:szCs w:val="20"/>
        </w:rPr>
        <w:t> </w:t>
      </w:r>
    </w:p>
    <w:p w14:paraId="3F621472" w14:textId="77777777" w:rsidR="005D78C6" w:rsidRDefault="005D78C6" w:rsidP="00514470">
      <w:pPr>
        <w:pStyle w:val="Body"/>
        <w:rPr>
          <w:rFonts w:ascii="Segoe UI" w:hAnsi="Segoe UI" w:cs="Segoe UI"/>
          <w:sz w:val="18"/>
          <w:szCs w:val="18"/>
        </w:rPr>
      </w:pPr>
      <w:r>
        <w:rPr>
          <w:rStyle w:val="normaltextrun"/>
          <w:rFonts w:eastAsia="MS Gothic"/>
          <w:szCs w:val="21"/>
        </w:rPr>
        <w:t>The fields on this page have the following meanings:</w:t>
      </w:r>
      <w:r>
        <w:rPr>
          <w:rStyle w:val="eop"/>
          <w:rFonts w:cs="Arial"/>
          <w:szCs w:val="21"/>
        </w:rPr>
        <w:t> </w:t>
      </w:r>
    </w:p>
    <w:p w14:paraId="30B727A4" w14:textId="77777777" w:rsidR="005D78C6" w:rsidRDefault="005D78C6" w:rsidP="00514470">
      <w:pPr>
        <w:pStyle w:val="Bullet1"/>
        <w:numPr>
          <w:ilvl w:val="0"/>
          <w:numId w:val="21"/>
        </w:numPr>
        <w:spacing w:before="120" w:after="120"/>
        <w:rPr>
          <w:rFonts w:cs="Arial"/>
        </w:rPr>
      </w:pPr>
      <w:r>
        <w:rPr>
          <w:rStyle w:val="normaltextrun"/>
          <w:rFonts w:eastAsia="MS Gothic"/>
          <w:b/>
          <w:szCs w:val="21"/>
        </w:rPr>
        <w:t>Health Service</w:t>
      </w:r>
      <w:r>
        <w:rPr>
          <w:rStyle w:val="normaltextrun"/>
          <w:rFonts w:eastAsia="MS Gothic"/>
          <w:szCs w:val="21"/>
        </w:rPr>
        <w:t xml:space="preserve"> is a pre-populated field with your health service name.</w:t>
      </w:r>
      <w:r>
        <w:rPr>
          <w:rStyle w:val="eop"/>
          <w:rFonts w:cs="Arial"/>
          <w:szCs w:val="21"/>
        </w:rPr>
        <w:t> </w:t>
      </w:r>
    </w:p>
    <w:p w14:paraId="7D788A54" w14:textId="77777777" w:rsidR="005D78C6" w:rsidRDefault="005D78C6" w:rsidP="00514470">
      <w:pPr>
        <w:pStyle w:val="Bullet1"/>
        <w:numPr>
          <w:ilvl w:val="0"/>
          <w:numId w:val="21"/>
        </w:numPr>
        <w:spacing w:before="120" w:after="120"/>
        <w:rPr>
          <w:rFonts w:cs="Arial"/>
        </w:rPr>
      </w:pPr>
      <w:r>
        <w:rPr>
          <w:rStyle w:val="normaltextrun"/>
          <w:rFonts w:eastAsia="MS Gothic"/>
          <w:b/>
          <w:szCs w:val="21"/>
        </w:rPr>
        <w:t>Campus</w:t>
      </w:r>
      <w:r>
        <w:rPr>
          <w:rStyle w:val="normaltextrun"/>
          <w:rFonts w:eastAsia="MS Gothic"/>
          <w:szCs w:val="21"/>
        </w:rPr>
        <w:t xml:space="preserve"> is only available for those health services with multiple campuses.</w:t>
      </w:r>
      <w:r>
        <w:rPr>
          <w:rStyle w:val="eop"/>
          <w:rFonts w:cs="Arial"/>
          <w:szCs w:val="21"/>
        </w:rPr>
        <w:t> </w:t>
      </w:r>
    </w:p>
    <w:p w14:paraId="145FAADC" w14:textId="77777777" w:rsidR="005D78C6" w:rsidRPr="00DA5444" w:rsidRDefault="005D78C6" w:rsidP="00514470">
      <w:pPr>
        <w:pStyle w:val="Bullet1"/>
        <w:numPr>
          <w:ilvl w:val="0"/>
          <w:numId w:val="21"/>
        </w:numPr>
        <w:spacing w:before="120" w:after="120"/>
        <w:rPr>
          <w:rFonts w:cs="Arial"/>
        </w:rPr>
      </w:pPr>
      <w:r w:rsidRPr="00DA5444">
        <w:rPr>
          <w:rStyle w:val="normaltextrun"/>
          <w:rFonts w:eastAsia="MS Gothic"/>
          <w:b/>
          <w:szCs w:val="21"/>
        </w:rPr>
        <w:t>Upload type</w:t>
      </w:r>
      <w:r w:rsidRPr="00DA5444">
        <w:rPr>
          <w:rStyle w:val="normaltextrun"/>
          <w:rFonts w:eastAsia="MS Gothic"/>
          <w:szCs w:val="21"/>
        </w:rPr>
        <w:t xml:space="preserve"> provides an option to submit a monthly register or a benchmark </w:t>
      </w:r>
      <w:r>
        <w:rPr>
          <w:rStyle w:val="normaltextrun"/>
          <w:rFonts w:eastAsia="MS Gothic"/>
          <w:szCs w:val="21"/>
        </w:rPr>
        <w:t>re</w:t>
      </w:r>
      <w:r w:rsidRPr="00DA5444">
        <w:rPr>
          <w:rStyle w:val="normaltextrun"/>
          <w:rFonts w:eastAsia="MS Gothic"/>
          <w:szCs w:val="21"/>
        </w:rPr>
        <w:t>port.</w:t>
      </w:r>
      <w:r w:rsidRPr="00DA5444">
        <w:rPr>
          <w:rStyle w:val="eop"/>
          <w:rFonts w:cs="Arial"/>
          <w:szCs w:val="21"/>
        </w:rPr>
        <w:t> </w:t>
      </w:r>
    </w:p>
    <w:p w14:paraId="352A7497" w14:textId="77777777" w:rsidR="005D78C6" w:rsidRDefault="005D78C6" w:rsidP="00514470">
      <w:pPr>
        <w:pStyle w:val="Bullet1"/>
        <w:numPr>
          <w:ilvl w:val="0"/>
          <w:numId w:val="21"/>
        </w:numPr>
        <w:spacing w:before="120" w:after="120"/>
        <w:rPr>
          <w:rFonts w:cs="Arial"/>
        </w:rPr>
      </w:pPr>
      <w:r>
        <w:rPr>
          <w:rStyle w:val="normaltextrun"/>
          <w:rFonts w:eastAsia="MS Gothic"/>
          <w:b/>
          <w:szCs w:val="21"/>
        </w:rPr>
        <w:t>Register/report period start date</w:t>
      </w:r>
      <w:r>
        <w:rPr>
          <w:rStyle w:val="normaltextrun"/>
          <w:rFonts w:eastAsia="MS Gothic"/>
          <w:szCs w:val="21"/>
        </w:rPr>
        <w:t xml:space="preserve"> is the date the item begins.</w:t>
      </w:r>
      <w:r>
        <w:rPr>
          <w:rStyle w:val="eop"/>
          <w:rFonts w:cs="Arial"/>
          <w:szCs w:val="21"/>
        </w:rPr>
        <w:t> </w:t>
      </w:r>
    </w:p>
    <w:p w14:paraId="38C7A750" w14:textId="77777777" w:rsidR="005D78C6" w:rsidRDefault="005D78C6" w:rsidP="00514470">
      <w:pPr>
        <w:pStyle w:val="Bullet1"/>
        <w:numPr>
          <w:ilvl w:val="0"/>
          <w:numId w:val="21"/>
        </w:numPr>
        <w:spacing w:before="120" w:after="120"/>
        <w:rPr>
          <w:rFonts w:cs="Arial"/>
        </w:rPr>
      </w:pPr>
      <w:r>
        <w:rPr>
          <w:rStyle w:val="normaltextrun"/>
          <w:rFonts w:eastAsia="MS Gothic"/>
          <w:b/>
          <w:szCs w:val="21"/>
        </w:rPr>
        <w:t>Date register report was uploaded</w:t>
      </w:r>
      <w:r>
        <w:rPr>
          <w:rStyle w:val="normaltextrun"/>
          <w:rFonts w:eastAsia="MS Gothic"/>
          <w:szCs w:val="21"/>
        </w:rPr>
        <w:t xml:space="preserve"> is the date the item was submitted – this field defaults to the current date.</w:t>
      </w:r>
      <w:r>
        <w:rPr>
          <w:rStyle w:val="eop"/>
          <w:rFonts w:cs="Arial"/>
          <w:szCs w:val="21"/>
        </w:rPr>
        <w:t> </w:t>
      </w:r>
    </w:p>
    <w:p w14:paraId="5E6A7576" w14:textId="77777777" w:rsidR="005D78C6" w:rsidRDefault="005D78C6" w:rsidP="00514470">
      <w:pPr>
        <w:pStyle w:val="Bullet1"/>
        <w:numPr>
          <w:ilvl w:val="0"/>
          <w:numId w:val="21"/>
        </w:numPr>
        <w:spacing w:before="120" w:after="120"/>
        <w:rPr>
          <w:rFonts w:cs="Arial"/>
        </w:rPr>
      </w:pPr>
      <w:r>
        <w:rPr>
          <w:rStyle w:val="normaltextrun"/>
          <w:rFonts w:eastAsia="MS Gothic"/>
          <w:b/>
          <w:szCs w:val="21"/>
        </w:rPr>
        <w:t>Exceeded CP benchmark</w:t>
      </w:r>
      <w:r>
        <w:rPr>
          <w:rStyle w:val="normaltextrun"/>
          <w:rFonts w:eastAsia="MS Gothic"/>
          <w:szCs w:val="21"/>
        </w:rPr>
        <w:t xml:space="preserve"> is a yes/no field to indicate if a restrictive intervention episode in the register exceeded the benchmarks of the Chief Psychiatrist</w:t>
      </w:r>
      <w:r>
        <w:rPr>
          <w:rStyle w:val="eop"/>
          <w:rFonts w:cs="Arial"/>
          <w:szCs w:val="21"/>
        </w:rPr>
        <w:t> </w:t>
      </w:r>
    </w:p>
    <w:p w14:paraId="3529220F" w14:textId="77777777" w:rsidR="005D78C6" w:rsidRDefault="005D78C6" w:rsidP="00514470">
      <w:pPr>
        <w:pStyle w:val="Bullet1"/>
        <w:numPr>
          <w:ilvl w:val="0"/>
          <w:numId w:val="21"/>
        </w:numPr>
        <w:spacing w:before="120" w:after="120"/>
        <w:rPr>
          <w:rStyle w:val="eop"/>
          <w:rFonts w:cs="Arial"/>
          <w:szCs w:val="21"/>
        </w:rPr>
      </w:pPr>
      <w:r>
        <w:rPr>
          <w:rStyle w:val="normaltextrun"/>
          <w:rFonts w:eastAsia="MS Gothic"/>
          <w:b/>
          <w:szCs w:val="21"/>
        </w:rPr>
        <w:t>Received by OCP</w:t>
      </w:r>
      <w:r>
        <w:rPr>
          <w:rStyle w:val="normaltextrun"/>
          <w:rFonts w:eastAsia="MS Gothic"/>
          <w:szCs w:val="21"/>
        </w:rPr>
        <w:t xml:space="preserve"> is a field for OCP use only to indicate whether the item has been processed by OCP </w:t>
      </w:r>
      <w:proofErr w:type="gramStart"/>
      <w:r>
        <w:rPr>
          <w:rStyle w:val="normaltextrun"/>
          <w:rFonts w:eastAsia="MS Gothic"/>
          <w:szCs w:val="21"/>
        </w:rPr>
        <w:t>staff</w:t>
      </w:r>
      <w:proofErr w:type="gramEnd"/>
      <w:r>
        <w:rPr>
          <w:rStyle w:val="eop"/>
          <w:rFonts w:cs="Arial"/>
          <w:szCs w:val="21"/>
        </w:rPr>
        <w:t> </w:t>
      </w:r>
    </w:p>
    <w:p w14:paraId="25A73B74" w14:textId="3F09F53E" w:rsidR="005D78C6" w:rsidRPr="00514470" w:rsidRDefault="005D78C6" w:rsidP="00514470">
      <w:pPr>
        <w:pStyle w:val="Bullet1"/>
        <w:numPr>
          <w:ilvl w:val="0"/>
          <w:numId w:val="21"/>
        </w:numPr>
        <w:spacing w:before="120" w:after="120"/>
        <w:rPr>
          <w:rFonts w:eastAsia="MS Gothic"/>
          <w:szCs w:val="21"/>
        </w:rPr>
      </w:pPr>
      <w:r>
        <w:rPr>
          <w:rStyle w:val="normaltextrun"/>
          <w:rFonts w:eastAsia="MS Gothic"/>
          <w:b/>
          <w:szCs w:val="21"/>
        </w:rPr>
        <w:t xml:space="preserve">Signed Register upload/add attachments </w:t>
      </w:r>
      <w:r>
        <w:rPr>
          <w:rStyle w:val="normaltextrun"/>
          <w:rFonts w:eastAsia="MS Gothic"/>
          <w:szCs w:val="21"/>
        </w:rPr>
        <w:t xml:space="preserve">to upload the PDF register with AP signature on all relevant </w:t>
      </w:r>
      <w:proofErr w:type="gramStart"/>
      <w:r>
        <w:rPr>
          <w:rStyle w:val="normaltextrun"/>
          <w:rFonts w:eastAsia="MS Gothic"/>
          <w:szCs w:val="21"/>
        </w:rPr>
        <w:t>pages</w:t>
      </w:r>
      <w:proofErr w:type="gramEnd"/>
    </w:p>
    <w:p w14:paraId="57D95550" w14:textId="77777777" w:rsidR="00AD3105" w:rsidRDefault="00AD3105">
      <w:pPr>
        <w:spacing w:after="0" w:line="240" w:lineRule="auto"/>
        <w:rPr>
          <w:rStyle w:val="normaltextrun"/>
          <w:rFonts w:eastAsia="MS Gothic"/>
          <w:b/>
          <w:szCs w:val="21"/>
        </w:rPr>
      </w:pPr>
      <w:r>
        <w:rPr>
          <w:rStyle w:val="normaltextrun"/>
          <w:rFonts w:eastAsia="MS Gothic"/>
          <w:b/>
          <w:szCs w:val="21"/>
        </w:rPr>
        <w:br w:type="page"/>
      </w:r>
    </w:p>
    <w:p w14:paraId="1BA0A609" w14:textId="5093F98C" w:rsidR="005D78C6" w:rsidRDefault="005D78C6" w:rsidP="00514470">
      <w:pPr>
        <w:pStyle w:val="Body"/>
        <w:spacing w:before="120"/>
        <w:rPr>
          <w:rFonts w:ascii="Segoe UI" w:hAnsi="Segoe UI" w:cs="Segoe UI"/>
          <w:sz w:val="18"/>
          <w:szCs w:val="18"/>
        </w:rPr>
      </w:pPr>
      <w:r>
        <w:rPr>
          <w:rStyle w:val="normaltextrun"/>
          <w:rFonts w:eastAsia="MS Gothic"/>
          <w:b/>
          <w:szCs w:val="21"/>
        </w:rPr>
        <w:lastRenderedPageBreak/>
        <w:t>Step 4</w:t>
      </w:r>
      <w:r>
        <w:rPr>
          <w:rStyle w:val="normaltextrun"/>
          <w:rFonts w:eastAsia="MS Gothic"/>
          <w:szCs w:val="21"/>
        </w:rPr>
        <w:t>: Once the form is complete and all files uploaded using the ‘add attachments’ option, click on Save. This will take you to the list of completed restrictive interventions items that have been uploaded onto the Portal as seen below.  </w:t>
      </w:r>
      <w:r>
        <w:rPr>
          <w:rStyle w:val="eop"/>
          <w:rFonts w:cs="Arial"/>
          <w:szCs w:val="21"/>
        </w:rPr>
        <w:t> </w:t>
      </w:r>
    </w:p>
    <w:p w14:paraId="7D0E7963" w14:textId="77777777" w:rsidR="005D78C6" w:rsidRDefault="005D78C6">
      <w:pPr>
        <w:pStyle w:val="paragraph"/>
        <w:spacing w:before="0" w:beforeAutospacing="0" w:after="0" w:afterAutospacing="0"/>
        <w:textAlignment w:val="baseline"/>
        <w:rPr>
          <w:rFonts w:asciiTheme="minorHAnsi" w:eastAsiaTheme="minorHAnsi" w:hAnsiTheme="minorHAnsi" w:cstheme="minorBidi"/>
          <w:noProof/>
          <w:kern w:val="2"/>
          <w:sz w:val="22"/>
          <w:szCs w:val="22"/>
          <w:lang w:eastAsia="en-US"/>
        </w:rPr>
      </w:pPr>
      <w:r>
        <w:rPr>
          <w:rStyle w:val="normaltextrun"/>
          <w:rFonts w:ascii="Calibri" w:eastAsia="MS Gothic" w:hAnsi="Calibri" w:cs="Calibri"/>
          <w:sz w:val="22"/>
          <w:szCs w:val="22"/>
        </w:rPr>
        <w:t>  </w:t>
      </w:r>
    </w:p>
    <w:p w14:paraId="2F53CE2A" w14:textId="77777777" w:rsidR="005D78C6" w:rsidRDefault="005D78C6">
      <w:pPr>
        <w:pStyle w:val="paragraph"/>
        <w:spacing w:before="0" w:beforeAutospacing="0" w:after="0" w:afterAutospacing="0"/>
        <w:textAlignment w:val="baseline"/>
        <w:rPr>
          <w:rFonts w:ascii="Segoe UI" w:hAnsi="Segoe UI" w:cs="Segoe UI"/>
          <w:sz w:val="18"/>
          <w:szCs w:val="18"/>
        </w:rPr>
      </w:pPr>
      <w:r>
        <w:rPr>
          <w:noProof/>
        </w:rPr>
        <w:drawing>
          <wp:inline distT="0" distB="0" distL="0" distR="0" wp14:anchorId="79A54A08" wp14:editId="551614BC">
            <wp:extent cx="5731510" cy="356870"/>
            <wp:effectExtent l="0" t="0" r="254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56870"/>
                    </a:xfrm>
                    <a:prstGeom prst="rect">
                      <a:avLst/>
                    </a:prstGeom>
                  </pic:spPr>
                </pic:pic>
              </a:graphicData>
            </a:graphic>
          </wp:inline>
        </w:drawing>
      </w:r>
      <w:r>
        <w:rPr>
          <w:rStyle w:val="eop"/>
          <w:rFonts w:ascii="Segoe UI" w:hAnsi="Segoe UI" w:cs="Segoe UI"/>
          <w:sz w:val="18"/>
          <w:szCs w:val="18"/>
        </w:rPr>
        <w:t> </w:t>
      </w:r>
    </w:p>
    <w:p w14:paraId="242DBD71" w14:textId="77777777" w:rsidR="005D78C6" w:rsidRDefault="005D78C6" w:rsidP="00BB2E9D">
      <w:pPr>
        <w:pStyle w:val="Heading2"/>
        <w:rPr>
          <w:rFonts w:ascii="Segoe UI" w:hAnsi="Segoe UI" w:cs="Segoe UI"/>
          <w:sz w:val="18"/>
          <w:szCs w:val="18"/>
        </w:rPr>
      </w:pPr>
      <w:r>
        <w:rPr>
          <w:rStyle w:val="normaltextrun"/>
          <w:rFonts w:eastAsia="MS Gothic"/>
          <w:sz w:val="30"/>
          <w:szCs w:val="30"/>
        </w:rPr>
        <w:t>Submitting a new benchmark report  </w:t>
      </w:r>
      <w:r>
        <w:rPr>
          <w:rStyle w:val="eop"/>
          <w:rFonts w:cs="Arial"/>
          <w:sz w:val="30"/>
          <w:szCs w:val="30"/>
        </w:rPr>
        <w:t> </w:t>
      </w:r>
    </w:p>
    <w:p w14:paraId="0FF80272" w14:textId="42E6738E" w:rsidR="005D78C6" w:rsidRPr="00AB59C4" w:rsidRDefault="005D78C6" w:rsidP="00AB59C4">
      <w:pPr>
        <w:pStyle w:val="Body"/>
        <w:spacing w:before="120"/>
        <w:rPr>
          <w:rFonts w:cs="Arial"/>
          <w:szCs w:val="21"/>
        </w:rPr>
      </w:pPr>
      <w:r>
        <w:rPr>
          <w:rStyle w:val="normaltextrun"/>
          <w:rFonts w:eastAsia="MS Gothic"/>
          <w:szCs w:val="21"/>
        </w:rPr>
        <w:t>The ‘Submit an Exceeded Benchmark report (seclusion, bodily restraint, chemical restraint)’</w:t>
      </w:r>
      <w:r>
        <w:rPr>
          <w:rStyle w:val="normaltextrun"/>
          <w:rFonts w:eastAsia="MS Gothic"/>
          <w:b/>
          <w:szCs w:val="21"/>
        </w:rPr>
        <w:t xml:space="preserve"> </w:t>
      </w:r>
      <w:r>
        <w:rPr>
          <w:rStyle w:val="normaltextrun"/>
          <w:rFonts w:eastAsia="MS Gothic"/>
          <w:szCs w:val="21"/>
        </w:rPr>
        <w:t xml:space="preserve">function in the portal is where services submit reports for a restrictive intervention that exceeded the benchmarks. </w:t>
      </w:r>
    </w:p>
    <w:p w14:paraId="388290D4" w14:textId="77777777" w:rsidR="00F51CB9" w:rsidRDefault="008449C5" w:rsidP="00F51CB9">
      <w:pPr>
        <w:pStyle w:val="Body"/>
        <w:rPr>
          <w:rStyle w:val="eop"/>
          <w:rFonts w:cs="Arial"/>
          <w:szCs w:val="21"/>
        </w:rPr>
      </w:pPr>
      <w:r>
        <w:rPr>
          <w:rStyle w:val="normaltextrun"/>
          <w:rFonts w:eastAsia="MS Gothic"/>
          <w:b/>
          <w:szCs w:val="21"/>
        </w:rPr>
        <w:t>Step 1:</w:t>
      </w:r>
      <w:r>
        <w:rPr>
          <w:rStyle w:val="tabchar"/>
          <w:rFonts w:ascii="Calibri" w:eastAsia="MS Gothic" w:hAnsi="Calibri" w:cs="Calibri"/>
          <w:szCs w:val="21"/>
        </w:rPr>
        <w:tab/>
      </w:r>
      <w:r w:rsidR="00924AC5">
        <w:rPr>
          <w:rStyle w:val="normaltextrun"/>
          <w:rFonts w:eastAsia="MS Gothic"/>
          <w:szCs w:val="21"/>
        </w:rPr>
        <w:t xml:space="preserve"> </w:t>
      </w:r>
      <w:r>
        <w:rPr>
          <w:rStyle w:val="normaltextrun"/>
          <w:rFonts w:eastAsia="MS Gothic"/>
          <w:szCs w:val="21"/>
        </w:rPr>
        <w:t xml:space="preserve">Log on to the </w:t>
      </w:r>
      <w:r w:rsidR="00FD234D">
        <w:rPr>
          <w:rStyle w:val="normaltextrun"/>
          <w:rFonts w:eastAsia="MS Gothic"/>
          <w:szCs w:val="21"/>
        </w:rPr>
        <w:t>d</w:t>
      </w:r>
      <w:r>
        <w:rPr>
          <w:rStyle w:val="normaltextrun"/>
          <w:rFonts w:eastAsia="MS Gothic"/>
          <w:szCs w:val="21"/>
        </w:rPr>
        <w:t xml:space="preserve">ata </w:t>
      </w:r>
      <w:r w:rsidR="00FD234D">
        <w:rPr>
          <w:rStyle w:val="normaltextrun"/>
          <w:rFonts w:eastAsia="MS Gothic"/>
          <w:szCs w:val="21"/>
        </w:rPr>
        <w:t>s</w:t>
      </w:r>
      <w:r>
        <w:rPr>
          <w:rStyle w:val="normaltextrun"/>
          <w:rFonts w:eastAsia="MS Gothic"/>
          <w:szCs w:val="21"/>
        </w:rPr>
        <w:t xml:space="preserve">haring </w:t>
      </w:r>
      <w:r w:rsidR="00FD234D">
        <w:rPr>
          <w:rStyle w:val="normaltextrun"/>
          <w:rFonts w:eastAsia="MS Gothic"/>
          <w:szCs w:val="21"/>
        </w:rPr>
        <w:t>p</w:t>
      </w:r>
      <w:r>
        <w:rPr>
          <w:rStyle w:val="normaltextrun"/>
          <w:rFonts w:eastAsia="MS Gothic"/>
          <w:szCs w:val="21"/>
        </w:rPr>
        <w:t>ortal and select your health service from the ‘Data Sharing Portal’ dropdown menu, as shown below:    </w:t>
      </w:r>
    </w:p>
    <w:p w14:paraId="03FADE73" w14:textId="77777777" w:rsidR="005D78C6" w:rsidRDefault="005D78C6">
      <w:pPr>
        <w:pStyle w:val="paragraph"/>
        <w:spacing w:before="0" w:beforeAutospacing="0" w:after="0" w:afterAutospacing="0"/>
        <w:textAlignment w:val="baseline"/>
        <w:rPr>
          <w:rFonts w:ascii="Segoe UI" w:hAnsi="Segoe UI" w:cs="Segoe UI"/>
          <w:sz w:val="18"/>
          <w:szCs w:val="18"/>
        </w:rPr>
      </w:pPr>
    </w:p>
    <w:p w14:paraId="5E5A2FC4" w14:textId="706CF49A" w:rsidR="005D78C6" w:rsidRDefault="005D78C6">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kern w:val="2"/>
          <w:sz w:val="22"/>
          <w:szCs w:val="22"/>
          <w:lang w:eastAsia="en-US"/>
        </w:rPr>
        <w:drawing>
          <wp:inline distT="0" distB="0" distL="0" distR="0" wp14:anchorId="4B2645A4" wp14:editId="2288E916">
            <wp:extent cx="5731510" cy="4204335"/>
            <wp:effectExtent l="0" t="0" r="2540" b="5715"/>
            <wp:docPr id="23" name="Picture 23" descr="Screen shot of Data Sharing Portal on submitting a new benchmark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 shot of Data Sharing Portal on submitting a new benchmark repo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4204335"/>
                    </a:xfrm>
                    <a:prstGeom prst="rect">
                      <a:avLst/>
                    </a:prstGeom>
                    <a:noFill/>
                    <a:ln>
                      <a:noFill/>
                    </a:ln>
                  </pic:spPr>
                </pic:pic>
              </a:graphicData>
            </a:graphic>
          </wp:inline>
        </w:drawing>
      </w:r>
      <w:r>
        <w:rPr>
          <w:rStyle w:val="eop"/>
          <w:rFonts w:cs="Arial"/>
          <w:sz w:val="21"/>
          <w:szCs w:val="21"/>
        </w:rPr>
        <w:t> </w:t>
      </w:r>
    </w:p>
    <w:p w14:paraId="7B932EAD" w14:textId="77777777" w:rsidR="005D78C6" w:rsidRDefault="005D78C6" w:rsidP="00AD3105">
      <w:pPr>
        <w:pStyle w:val="Body"/>
        <w:spacing w:before="120"/>
        <w:rPr>
          <w:rFonts w:ascii="Segoe UI" w:hAnsi="Segoe UI" w:cs="Segoe UI"/>
          <w:sz w:val="18"/>
          <w:szCs w:val="18"/>
        </w:rPr>
      </w:pPr>
      <w:r>
        <w:rPr>
          <w:rStyle w:val="normaltextrun"/>
          <w:rFonts w:eastAsia="MS Gothic"/>
          <w:b/>
          <w:szCs w:val="21"/>
        </w:rPr>
        <w:t>Step 2</w:t>
      </w:r>
      <w:r>
        <w:rPr>
          <w:rStyle w:val="normaltextrun"/>
          <w:rFonts w:eastAsia="MS Gothic"/>
          <w:szCs w:val="21"/>
        </w:rPr>
        <w:t>:</w:t>
      </w:r>
      <w:r>
        <w:rPr>
          <w:rStyle w:val="tabchar"/>
          <w:rFonts w:ascii="Calibri" w:eastAsia="MS Gothic" w:hAnsi="Calibri" w:cs="Calibri"/>
          <w:szCs w:val="21"/>
        </w:rPr>
        <w:tab/>
      </w:r>
      <w:r>
        <w:rPr>
          <w:rStyle w:val="normaltextrun"/>
          <w:rFonts w:eastAsia="MS Gothic"/>
          <w:szCs w:val="21"/>
        </w:rPr>
        <w:t>You will now see the following screen and can select ‘Submit a new Benchmark report’:</w:t>
      </w:r>
      <w:r>
        <w:rPr>
          <w:rStyle w:val="eop"/>
          <w:rFonts w:cs="Arial"/>
          <w:szCs w:val="21"/>
        </w:rPr>
        <w:t> </w:t>
      </w:r>
    </w:p>
    <w:p w14:paraId="426CE9E2" w14:textId="77777777" w:rsidR="008449C5" w:rsidRDefault="005D78C6">
      <w:pPr>
        <w:pStyle w:val="paragraph"/>
        <w:spacing w:before="0" w:beforeAutospacing="0" w:after="0" w:afterAutospacing="0"/>
        <w:textAlignment w:val="baseline"/>
        <w:rPr>
          <w:rFonts w:ascii="Segoe UI" w:hAnsi="Segoe UI" w:cs="Segoe UI"/>
          <w:sz w:val="18"/>
          <w:szCs w:val="18"/>
        </w:rPr>
      </w:pPr>
      <w:r>
        <w:rPr>
          <w:noProof/>
        </w:rPr>
        <mc:AlternateContent>
          <mc:Choice Requires="wps">
            <w:drawing>
              <wp:anchor distT="0" distB="0" distL="114300" distR="114300" simplePos="0" relativeHeight="251658241" behindDoc="0" locked="0" layoutInCell="1" allowOverlap="1" wp14:anchorId="423CC7EA" wp14:editId="30CE3A1E">
                <wp:simplePos x="0" y="0"/>
                <wp:positionH relativeFrom="column">
                  <wp:posOffset>1972101</wp:posOffset>
                </wp:positionH>
                <wp:positionV relativeFrom="paragraph">
                  <wp:posOffset>635455</wp:posOffset>
                </wp:positionV>
                <wp:extent cx="1890215" cy="293427"/>
                <wp:effectExtent l="19050" t="19050" r="15240" b="11430"/>
                <wp:wrapNone/>
                <wp:docPr id="32" name="Rectangle: Rounded Corners 32"/>
                <wp:cNvGraphicFramePr/>
                <a:graphic xmlns:a="http://schemas.openxmlformats.org/drawingml/2006/main">
                  <a:graphicData uri="http://schemas.microsoft.com/office/word/2010/wordprocessingShape">
                    <wps:wsp>
                      <wps:cNvSpPr/>
                      <wps:spPr>
                        <a:xfrm>
                          <a:off x="0" y="0"/>
                          <a:ext cx="1890215" cy="293427"/>
                        </a:xfrm>
                        <a:prstGeom prst="roundRect">
                          <a:avLst/>
                        </a:prstGeom>
                        <a:noFill/>
                        <a:ln w="28575">
                          <a:solidFill>
                            <a:srgbClr val="C6366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B623A3" id="Rectangle: Rounded Corners 32" o:spid="_x0000_s1026" style="position:absolute;margin-left:155.3pt;margin-top:50.05pt;width:148.85pt;height:23.1pt;z-index:25165824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" filled="f" strokecolor="#c63663" strokeweight="2.25pt"/>
            </w:pict>
          </mc:Fallback>
        </mc:AlternateContent>
      </w:r>
      <w:r>
        <w:rPr>
          <w:noProof/>
        </w:rPr>
        <w:drawing>
          <wp:inline distT="0" distB="0" distL="0" distR="0" wp14:anchorId="72987021" wp14:editId="430F205C">
            <wp:extent cx="5731510" cy="1269365"/>
            <wp:effectExtent l="0" t="0" r="2540" b="6985"/>
            <wp:docPr id="31" name="Picture 31" descr="Step 2 Screen shot of Data Sharing Portal on next screen to select 'Submit a new Benchmark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tep 2 Screen shot of Data Sharing Portal on next screen to select 'Submit a new Benchmark report'"/>
                    <pic:cNvPicPr/>
                  </pic:nvPicPr>
                  <pic:blipFill>
                    <a:blip r:embed="rId29"/>
                    <a:stretch>
                      <a:fillRect/>
                    </a:stretch>
                  </pic:blipFill>
                  <pic:spPr>
                    <a:xfrm>
                      <a:off x="0" y="0"/>
                      <a:ext cx="5731510" cy="1269365"/>
                    </a:xfrm>
                    <a:prstGeom prst="rect">
                      <a:avLst/>
                    </a:prstGeom>
                  </pic:spPr>
                </pic:pic>
              </a:graphicData>
            </a:graphic>
          </wp:inline>
        </w:drawing>
      </w:r>
      <w:r w:rsidR="008449C5">
        <w:rPr>
          <w:rStyle w:val="eop"/>
          <w:rFonts w:cs="Arial"/>
          <w:sz w:val="20"/>
          <w:szCs w:val="20"/>
        </w:rPr>
        <w:t> </w:t>
      </w:r>
    </w:p>
    <w:p w14:paraId="0648977C" w14:textId="438BA305" w:rsidR="006D5E7B" w:rsidRDefault="008449C5" w:rsidP="00AD3105">
      <w:pPr>
        <w:pStyle w:val="Body"/>
        <w:spacing w:before="120"/>
        <w:rPr>
          <w:rFonts w:ascii="Segoe UI" w:hAnsi="Segoe UI" w:cs="Segoe UI"/>
          <w:sz w:val="18"/>
          <w:szCs w:val="18"/>
        </w:rPr>
      </w:pPr>
      <w:r>
        <w:rPr>
          <w:rStyle w:val="normaltextrun"/>
          <w:rFonts w:eastAsia="MS Gothic"/>
          <w:b/>
          <w:szCs w:val="21"/>
        </w:rPr>
        <w:lastRenderedPageBreak/>
        <w:t>Step 3:</w:t>
      </w:r>
      <w:r>
        <w:rPr>
          <w:rStyle w:val="normaltextrun"/>
          <w:rFonts w:eastAsia="MS Gothic"/>
          <w:szCs w:val="21"/>
        </w:rPr>
        <w:t> From here you will be taken to an online form to complete.</w:t>
      </w:r>
      <w:r w:rsidR="005D78C6">
        <w:rPr>
          <w:rStyle w:val="eop"/>
          <w:rFonts w:cs="Arial"/>
          <w:szCs w:val="21"/>
        </w:rPr>
        <w:t> </w:t>
      </w:r>
    </w:p>
    <w:p w14:paraId="29E81763" w14:textId="77777777" w:rsidR="005D78C6" w:rsidRDefault="005D78C6">
      <w:pPr>
        <w:pStyle w:val="paragraph"/>
        <w:spacing w:before="0" w:beforeAutospacing="0" w:after="0" w:afterAutospacing="0"/>
        <w:textAlignment w:val="baseline"/>
        <w:rPr>
          <w:rFonts w:ascii="Segoe UI" w:hAnsi="Segoe UI" w:cs="Segoe UI"/>
          <w:sz w:val="18"/>
          <w:szCs w:val="18"/>
        </w:rPr>
      </w:pPr>
      <w:r>
        <w:rPr>
          <w:rStyle w:val="normaltextrun"/>
          <w:rFonts w:eastAsia="MS Gothic"/>
          <w:sz w:val="21"/>
          <w:szCs w:val="21"/>
        </w:rPr>
        <w:t> </w:t>
      </w:r>
      <w:r>
        <w:rPr>
          <w:noProof/>
        </w:rPr>
        <w:drawing>
          <wp:inline distT="0" distB="0" distL="0" distR="0" wp14:anchorId="2E1EAC8C" wp14:editId="7B8262E3">
            <wp:extent cx="5731510" cy="3624580"/>
            <wp:effectExtent l="0" t="0" r="2540" b="0"/>
            <wp:docPr id="34" name="Picture 34" descr="Step 3 Screen shot of Data Sharing Portal on completing the 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tep 3 Screen shot of Data Sharing Portal on completing the online form"/>
                    <pic:cNvPicPr/>
                  </pic:nvPicPr>
                  <pic:blipFill>
                    <a:blip r:embed="rId30"/>
                    <a:stretch>
                      <a:fillRect/>
                    </a:stretch>
                  </pic:blipFill>
                  <pic:spPr>
                    <a:xfrm>
                      <a:off x="0" y="0"/>
                      <a:ext cx="5731510" cy="3624580"/>
                    </a:xfrm>
                    <a:prstGeom prst="rect">
                      <a:avLst/>
                    </a:prstGeom>
                  </pic:spPr>
                </pic:pic>
              </a:graphicData>
            </a:graphic>
          </wp:inline>
        </w:drawing>
      </w:r>
      <w:r>
        <w:rPr>
          <w:rStyle w:val="eop"/>
          <w:rFonts w:cs="Arial"/>
          <w:sz w:val="21"/>
          <w:szCs w:val="21"/>
        </w:rPr>
        <w:t> </w:t>
      </w:r>
    </w:p>
    <w:p w14:paraId="47D5F24D" w14:textId="77777777" w:rsidR="005D78C6" w:rsidRDefault="005D78C6" w:rsidP="00B52F44">
      <w:pPr>
        <w:pStyle w:val="Body"/>
        <w:spacing w:before="120"/>
        <w:rPr>
          <w:rFonts w:ascii="Segoe UI" w:hAnsi="Segoe UI" w:cs="Segoe UI"/>
          <w:sz w:val="18"/>
          <w:szCs w:val="18"/>
        </w:rPr>
      </w:pPr>
      <w:r>
        <w:rPr>
          <w:rStyle w:val="normaltextrun"/>
          <w:rFonts w:eastAsia="MS Gothic"/>
          <w:szCs w:val="21"/>
        </w:rPr>
        <w:t>The fields on this page have the following meanings:</w:t>
      </w:r>
      <w:r>
        <w:rPr>
          <w:rStyle w:val="eop"/>
          <w:rFonts w:cs="Arial"/>
          <w:szCs w:val="21"/>
        </w:rPr>
        <w:t> </w:t>
      </w:r>
    </w:p>
    <w:p w14:paraId="75BD5CCB" w14:textId="77777777" w:rsidR="005D78C6" w:rsidRDefault="005D78C6" w:rsidP="00B52F44">
      <w:pPr>
        <w:pStyle w:val="Bullet1"/>
        <w:numPr>
          <w:ilvl w:val="0"/>
          <w:numId w:val="22"/>
        </w:numPr>
        <w:spacing w:before="120"/>
        <w:rPr>
          <w:rFonts w:cs="Arial"/>
        </w:rPr>
      </w:pPr>
      <w:r>
        <w:rPr>
          <w:rStyle w:val="normaltextrun"/>
          <w:rFonts w:eastAsia="MS Gothic"/>
          <w:b/>
          <w:szCs w:val="21"/>
        </w:rPr>
        <w:t>Completed by</w:t>
      </w:r>
      <w:r>
        <w:rPr>
          <w:rStyle w:val="normaltextrun"/>
          <w:rFonts w:eastAsia="MS Gothic"/>
          <w:szCs w:val="21"/>
        </w:rPr>
        <w:t xml:space="preserve"> is the name of the person completing the </w:t>
      </w:r>
      <w:proofErr w:type="gramStart"/>
      <w:r>
        <w:rPr>
          <w:rStyle w:val="normaltextrun"/>
          <w:rFonts w:eastAsia="MS Gothic"/>
          <w:szCs w:val="21"/>
        </w:rPr>
        <w:t>form</w:t>
      </w:r>
      <w:proofErr w:type="gramEnd"/>
      <w:r>
        <w:rPr>
          <w:rStyle w:val="eop"/>
          <w:rFonts w:cs="Arial"/>
          <w:szCs w:val="21"/>
        </w:rPr>
        <w:t> </w:t>
      </w:r>
    </w:p>
    <w:p w14:paraId="7C9DDC5E" w14:textId="77777777" w:rsidR="005D78C6" w:rsidRDefault="005D78C6" w:rsidP="00B52F44">
      <w:pPr>
        <w:pStyle w:val="Bullet1"/>
        <w:numPr>
          <w:ilvl w:val="0"/>
          <w:numId w:val="22"/>
        </w:numPr>
        <w:spacing w:before="120"/>
        <w:rPr>
          <w:rFonts w:cs="Arial"/>
        </w:rPr>
      </w:pPr>
      <w:r>
        <w:rPr>
          <w:rStyle w:val="normaltextrun"/>
          <w:rFonts w:eastAsia="MS Gothic"/>
          <w:b/>
          <w:szCs w:val="21"/>
        </w:rPr>
        <w:t>Position</w:t>
      </w:r>
      <w:r>
        <w:rPr>
          <w:rStyle w:val="normaltextrun"/>
          <w:rFonts w:eastAsia="MS Gothic"/>
          <w:szCs w:val="21"/>
        </w:rPr>
        <w:t xml:space="preserve"> is the position of the person completing the </w:t>
      </w:r>
      <w:proofErr w:type="gramStart"/>
      <w:r>
        <w:rPr>
          <w:rStyle w:val="normaltextrun"/>
          <w:rFonts w:eastAsia="MS Gothic"/>
          <w:szCs w:val="21"/>
        </w:rPr>
        <w:t>form</w:t>
      </w:r>
      <w:proofErr w:type="gramEnd"/>
      <w:r>
        <w:rPr>
          <w:rStyle w:val="eop"/>
          <w:rFonts w:cs="Arial"/>
          <w:szCs w:val="21"/>
        </w:rPr>
        <w:t> </w:t>
      </w:r>
    </w:p>
    <w:p w14:paraId="4F1BEF78" w14:textId="77777777" w:rsidR="005D78C6" w:rsidRDefault="005D78C6" w:rsidP="00B52F44">
      <w:pPr>
        <w:pStyle w:val="Bullet1"/>
        <w:numPr>
          <w:ilvl w:val="0"/>
          <w:numId w:val="22"/>
        </w:numPr>
        <w:spacing w:before="120"/>
        <w:rPr>
          <w:rStyle w:val="eop"/>
          <w:rFonts w:cs="Arial"/>
          <w:szCs w:val="21"/>
        </w:rPr>
      </w:pPr>
      <w:r>
        <w:rPr>
          <w:rStyle w:val="normaltextrun"/>
          <w:rFonts w:eastAsia="MS Gothic"/>
          <w:b/>
          <w:szCs w:val="21"/>
        </w:rPr>
        <w:t>Processed by</w:t>
      </w:r>
      <w:r>
        <w:rPr>
          <w:rStyle w:val="normaltextrun"/>
          <w:rFonts w:eastAsia="MS Gothic"/>
          <w:szCs w:val="21"/>
        </w:rPr>
        <w:t xml:space="preserve"> OCP is a field for OCP use only to indicate whether the item has been processed by OCP </w:t>
      </w:r>
      <w:proofErr w:type="gramStart"/>
      <w:r>
        <w:rPr>
          <w:rStyle w:val="normaltextrun"/>
          <w:rFonts w:eastAsia="MS Gothic"/>
          <w:szCs w:val="21"/>
        </w:rPr>
        <w:t>staff</w:t>
      </w:r>
      <w:proofErr w:type="gramEnd"/>
      <w:r>
        <w:rPr>
          <w:rStyle w:val="eop"/>
          <w:rFonts w:cs="Arial"/>
          <w:szCs w:val="21"/>
        </w:rPr>
        <w:t> </w:t>
      </w:r>
    </w:p>
    <w:p w14:paraId="16677AF7" w14:textId="5B826C4F" w:rsidR="005D78C6" w:rsidRPr="00BD4E41" w:rsidRDefault="005D78C6" w:rsidP="00B52F44">
      <w:pPr>
        <w:pStyle w:val="Bullet1"/>
        <w:numPr>
          <w:ilvl w:val="0"/>
          <w:numId w:val="22"/>
        </w:numPr>
        <w:spacing w:before="120"/>
        <w:rPr>
          <w:rFonts w:cs="Arial"/>
        </w:rPr>
      </w:pPr>
      <w:r>
        <w:rPr>
          <w:rStyle w:val="normaltextrun"/>
          <w:rFonts w:eastAsia="MS Gothic"/>
          <w:b/>
          <w:szCs w:val="21"/>
        </w:rPr>
        <w:t xml:space="preserve">Attachments </w:t>
      </w:r>
      <w:r>
        <w:rPr>
          <w:rStyle w:val="normaltextrun"/>
          <w:rFonts w:eastAsia="MS Gothic"/>
          <w:szCs w:val="21"/>
        </w:rPr>
        <w:t xml:space="preserve">is to enable the attachment of all reports relating to the reporting </w:t>
      </w:r>
      <w:proofErr w:type="gramStart"/>
      <w:r>
        <w:rPr>
          <w:rStyle w:val="normaltextrun"/>
          <w:rFonts w:eastAsia="MS Gothic"/>
          <w:szCs w:val="21"/>
        </w:rPr>
        <w:t>period</w:t>
      </w:r>
      <w:proofErr w:type="gramEnd"/>
    </w:p>
    <w:p w14:paraId="1AE50E4E" w14:textId="77777777" w:rsidR="005D78C6" w:rsidRDefault="005D78C6" w:rsidP="00BD4E41">
      <w:pPr>
        <w:pStyle w:val="Body"/>
        <w:spacing w:before="120"/>
        <w:rPr>
          <w:rStyle w:val="eop"/>
          <w:rFonts w:cs="Arial"/>
          <w:szCs w:val="21"/>
        </w:rPr>
      </w:pPr>
      <w:r>
        <w:rPr>
          <w:rStyle w:val="normaltextrun"/>
          <w:rFonts w:eastAsia="MS Gothic"/>
          <w:b/>
          <w:szCs w:val="21"/>
        </w:rPr>
        <w:t>Step 4:</w:t>
      </w:r>
      <w:r>
        <w:rPr>
          <w:rStyle w:val="normaltextrun"/>
          <w:rFonts w:eastAsia="MS Gothic"/>
          <w:szCs w:val="21"/>
        </w:rPr>
        <w:t> Once the form is complete and all files uploaded using the ‘add attachments’ option, click on Save. This will take you to the list of completed restrictive interventions items that have been uploaded onto the portal as seen below.</w:t>
      </w:r>
      <w:r>
        <w:rPr>
          <w:rStyle w:val="eop"/>
          <w:rFonts w:cs="Arial"/>
          <w:szCs w:val="21"/>
        </w:rPr>
        <w:t> </w:t>
      </w:r>
    </w:p>
    <w:p w14:paraId="60627F21" w14:textId="77777777" w:rsidR="005D78C6" w:rsidRDefault="005D78C6">
      <w:pPr>
        <w:pStyle w:val="paragraph"/>
        <w:spacing w:before="0" w:beforeAutospacing="0" w:after="0" w:afterAutospacing="0"/>
        <w:textAlignment w:val="baseline"/>
        <w:rPr>
          <w:rFonts w:ascii="Segoe UI" w:hAnsi="Segoe UI" w:cs="Segoe UI"/>
          <w:sz w:val="18"/>
          <w:szCs w:val="18"/>
        </w:rPr>
      </w:pPr>
    </w:p>
    <w:p w14:paraId="3DB4090D" w14:textId="77777777" w:rsidR="005D78C6" w:rsidRDefault="005D78C6">
      <w:pPr>
        <w:pStyle w:val="paragraph"/>
        <w:spacing w:before="0" w:beforeAutospacing="0" w:after="0" w:afterAutospacing="0"/>
        <w:ind w:left="-150"/>
        <w:textAlignment w:val="baseline"/>
        <w:rPr>
          <w:rFonts w:ascii="Segoe UI" w:hAnsi="Segoe UI" w:cs="Segoe UI"/>
          <w:sz w:val="18"/>
          <w:szCs w:val="18"/>
        </w:rPr>
      </w:pPr>
      <w:r>
        <w:rPr>
          <w:rStyle w:val="normaltextrun"/>
          <w:rFonts w:ascii="Calibri" w:eastAsia="MS Gothic" w:hAnsi="Calibri" w:cs="Calibri"/>
          <w:sz w:val="22"/>
          <w:szCs w:val="22"/>
        </w:rPr>
        <w:t> </w:t>
      </w:r>
      <w:r>
        <w:rPr>
          <w:rStyle w:val="eop"/>
          <w:rFonts w:ascii="Calibri" w:hAnsi="Calibri" w:cs="Calibri"/>
          <w:sz w:val="22"/>
          <w:szCs w:val="22"/>
        </w:rPr>
        <w:t> </w:t>
      </w:r>
      <w:r>
        <w:rPr>
          <w:noProof/>
        </w:rPr>
        <w:drawing>
          <wp:inline distT="0" distB="0" distL="0" distR="0" wp14:anchorId="299EE459" wp14:editId="4FAB03A5">
            <wp:extent cx="5731510" cy="27495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74955"/>
                    </a:xfrm>
                    <a:prstGeom prst="rect">
                      <a:avLst/>
                    </a:prstGeom>
                  </pic:spPr>
                </pic:pic>
              </a:graphicData>
            </a:graphic>
          </wp:inline>
        </w:drawing>
      </w:r>
    </w:p>
    <w:p w14:paraId="5B2A82EE" w14:textId="77777777" w:rsidR="006171C4" w:rsidRDefault="006171C4">
      <w:pPr>
        <w:spacing w:after="0" w:line="240" w:lineRule="auto"/>
        <w:rPr>
          <w:rStyle w:val="normaltextrun"/>
          <w:rFonts w:eastAsia="MS Gothic" w:cs="Arial"/>
          <w:bCs/>
          <w:color w:val="53565A"/>
          <w:kern w:val="32"/>
          <w:sz w:val="30"/>
          <w:szCs w:val="30"/>
        </w:rPr>
      </w:pPr>
      <w:r>
        <w:rPr>
          <w:rStyle w:val="normaltextrun"/>
          <w:color w:val="53565A"/>
          <w:sz w:val="30"/>
          <w:szCs w:val="30"/>
        </w:rPr>
        <w:br w:type="page"/>
      </w:r>
    </w:p>
    <w:p w14:paraId="37DE5B0F" w14:textId="7B788F9D" w:rsidR="005D78C6" w:rsidRPr="006171C4" w:rsidRDefault="00AD3619" w:rsidP="006171C4">
      <w:pPr>
        <w:pStyle w:val="Heading1"/>
        <w:rPr>
          <w:rStyle w:val="eop"/>
        </w:rPr>
      </w:pPr>
      <w:r w:rsidRPr="006171C4">
        <w:rPr>
          <w:rStyle w:val="normaltextrun"/>
        </w:rPr>
        <w:lastRenderedPageBreak/>
        <w:t xml:space="preserve">Appendix 2: </w:t>
      </w:r>
      <w:r w:rsidR="005D78C6" w:rsidRPr="006171C4">
        <w:rPr>
          <w:rStyle w:val="normaltextrun"/>
        </w:rPr>
        <w:t>When you should be using the Client Management Interface – Operational Data Store (CMI-ODS)</w:t>
      </w:r>
      <w:r w:rsidR="005D78C6" w:rsidRPr="006171C4">
        <w:rPr>
          <w:rStyle w:val="eop"/>
        </w:rPr>
        <w:t> </w:t>
      </w:r>
    </w:p>
    <w:p w14:paraId="19B808ED" w14:textId="77777777" w:rsidR="005D78C6" w:rsidRDefault="005D78C6" w:rsidP="006171C4">
      <w:pPr>
        <w:pStyle w:val="Body"/>
        <w:rPr>
          <w:rStyle w:val="eop"/>
          <w:rFonts w:cs="Arial"/>
          <w:szCs w:val="21"/>
        </w:rPr>
      </w:pPr>
      <w:r>
        <w:rPr>
          <w:rStyle w:val="normaltextrun"/>
          <w:rFonts w:eastAsia="MS Gothic"/>
          <w:szCs w:val="21"/>
        </w:rPr>
        <w:t>Clinical staff need to complete the relevant MHWA form depending on the type of restrictive intervention. All the necessary data fields for CMI are contained on the MHWA form. These forms are then provided to the admin team who perform data entry into CMI. Data should be entered onto CMI twice a day however forms should not be given to admin for data entry until the episode of the restrictive intervention has been completed.</w:t>
      </w:r>
      <w:r>
        <w:rPr>
          <w:rStyle w:val="eop"/>
          <w:rFonts w:cs="Arial"/>
          <w:szCs w:val="21"/>
        </w:rPr>
        <w:t> </w:t>
      </w:r>
    </w:p>
    <w:p w14:paraId="2EF45103" w14:textId="77777777" w:rsidR="005D78C6" w:rsidRPr="00411232" w:rsidRDefault="005D78C6" w:rsidP="006171C4">
      <w:pPr>
        <w:pStyle w:val="Body"/>
      </w:pPr>
      <w:r w:rsidRPr="00411232">
        <w:t>The reports can be accessed by logging onto CMI/ODS and selecting Reports from the menu:</w:t>
      </w:r>
    </w:p>
    <w:p w14:paraId="6DD49BE1" w14:textId="77777777" w:rsidR="005D78C6" w:rsidRDefault="005D78C6">
      <w:r>
        <w:rPr>
          <w:noProof/>
        </w:rPr>
        <w:drawing>
          <wp:inline distT="0" distB="0" distL="0" distR="0" wp14:anchorId="6EB7BE8F" wp14:editId="185DE385">
            <wp:extent cx="5730875" cy="895985"/>
            <wp:effectExtent l="0" t="0" r="3175" b="0"/>
            <wp:docPr id="44" name="Picture 44" descr="Appendix 2 Screen shot of Client Management Interface - Operational Data Store and selecting Reports from th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ppendix 2 Screen shot of Client Management Interface - Operational Data Store and selecting Reports from the menu"/>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875" cy="895985"/>
                    </a:xfrm>
                    <a:prstGeom prst="rect">
                      <a:avLst/>
                    </a:prstGeom>
                    <a:noFill/>
                  </pic:spPr>
                </pic:pic>
              </a:graphicData>
            </a:graphic>
          </wp:inline>
        </w:drawing>
      </w:r>
    </w:p>
    <w:p w14:paraId="106D04FF" w14:textId="77777777" w:rsidR="005D78C6" w:rsidRDefault="005D78C6">
      <w:pPr>
        <w:rPr>
          <w:rFonts w:cs="Arial"/>
          <w:szCs w:val="21"/>
        </w:rPr>
      </w:pPr>
      <w:r w:rsidRPr="00411232">
        <w:rPr>
          <w:rFonts w:cs="Arial"/>
          <w:szCs w:val="21"/>
        </w:rPr>
        <w:t>A drop-down box will appear under Reports and the user should select Chemical Restraint Register or Seclusion / Bodily Restraint Register:</w:t>
      </w:r>
    </w:p>
    <w:p w14:paraId="416560A9" w14:textId="77777777" w:rsidR="005D78C6" w:rsidRDefault="005D78C6">
      <w:r w:rsidRPr="00DA5444">
        <w:rPr>
          <w:noProof/>
          <w:sz w:val="16"/>
          <w:szCs w:val="16"/>
        </w:rPr>
        <w:t xml:space="preserve"> </w:t>
      </w:r>
      <w:r>
        <w:rPr>
          <w:noProof/>
        </w:rPr>
        <w:drawing>
          <wp:inline distT="0" distB="0" distL="0" distR="0" wp14:anchorId="68F47F30" wp14:editId="2ADA10E6">
            <wp:extent cx="5730875" cy="4395470"/>
            <wp:effectExtent l="0" t="0" r="3175" b="5080"/>
            <wp:docPr id="43" name="Picture 43" descr="Appendix 2 Screen shot of Client Management Interface - Operational Data Store showing once you select Reports, then select Chemical Restraint Register from the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ppendix 2 Screen shot of Client Management Interface - Operational Data Store showing once you select Reports, then select Chemical Restraint Register from the dropdown menu"/>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875" cy="4395470"/>
                    </a:xfrm>
                    <a:prstGeom prst="rect">
                      <a:avLst/>
                    </a:prstGeom>
                    <a:noFill/>
                  </pic:spPr>
                </pic:pic>
              </a:graphicData>
            </a:graphic>
          </wp:inline>
        </w:drawing>
      </w:r>
    </w:p>
    <w:p w14:paraId="7915C043" w14:textId="77777777" w:rsidR="00D21D3B" w:rsidRDefault="00D21D3B">
      <w:pPr>
        <w:spacing w:after="0" w:line="240" w:lineRule="auto"/>
        <w:rPr>
          <w:rFonts w:cs="Arial"/>
          <w:szCs w:val="21"/>
        </w:rPr>
      </w:pPr>
      <w:r>
        <w:rPr>
          <w:rFonts w:cs="Arial"/>
          <w:szCs w:val="21"/>
        </w:rPr>
        <w:br w:type="page"/>
      </w:r>
    </w:p>
    <w:p w14:paraId="0CF26B2E" w14:textId="2786CA90" w:rsidR="005D78C6" w:rsidRDefault="005D78C6">
      <w:pPr>
        <w:rPr>
          <w:rFonts w:cs="Arial"/>
          <w:szCs w:val="21"/>
        </w:rPr>
      </w:pPr>
      <w:r w:rsidRPr="00411232">
        <w:rPr>
          <w:rFonts w:cs="Arial"/>
          <w:szCs w:val="21"/>
        </w:rPr>
        <w:lastRenderedPageBreak/>
        <w:t>When you click on the relevant Register report the following screen will appear in which you identify the Month and Year that you require:</w:t>
      </w:r>
      <w:r>
        <w:rPr>
          <w:rFonts w:cs="Arial"/>
          <w:szCs w:val="21"/>
        </w:rPr>
        <w:t xml:space="preserve"> </w:t>
      </w:r>
    </w:p>
    <w:p w14:paraId="4B067397" w14:textId="77777777" w:rsidR="005D78C6" w:rsidRDefault="005D78C6">
      <w:r>
        <w:rPr>
          <w:noProof/>
        </w:rPr>
        <w:drawing>
          <wp:inline distT="0" distB="0" distL="0" distR="0" wp14:anchorId="1968212E" wp14:editId="65E274E9">
            <wp:extent cx="5302155" cy="2717457"/>
            <wp:effectExtent l="0" t="0" r="0" b="6985"/>
            <wp:docPr id="41" name="Picture 41" descr="Appendix 2 Screen shot of Client Management Interface - Operational Data Store and click on the relevant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ppendix 2 Screen shot of Client Management Interface - Operational Data Store and click on the relevant Register"/>
                    <pic:cNvPicPr/>
                  </pic:nvPicPr>
                  <pic:blipFill>
                    <a:blip r:embed="rId34"/>
                    <a:stretch>
                      <a:fillRect/>
                    </a:stretch>
                  </pic:blipFill>
                  <pic:spPr>
                    <a:xfrm>
                      <a:off x="0" y="0"/>
                      <a:ext cx="5319462" cy="2726327"/>
                    </a:xfrm>
                    <a:prstGeom prst="rect">
                      <a:avLst/>
                    </a:prstGeom>
                  </pic:spPr>
                </pic:pic>
              </a:graphicData>
            </a:graphic>
          </wp:inline>
        </w:drawing>
      </w:r>
    </w:p>
    <w:p w14:paraId="3382B6D0" w14:textId="77777777" w:rsidR="005D78C6" w:rsidRPr="002F741D" w:rsidRDefault="005D78C6">
      <w:pPr>
        <w:rPr>
          <w:rFonts w:cs="Arial"/>
          <w:szCs w:val="21"/>
        </w:rPr>
      </w:pPr>
      <w:r w:rsidRPr="002F741D">
        <w:rPr>
          <w:rFonts w:cs="Arial"/>
          <w:szCs w:val="21"/>
        </w:rPr>
        <w:t xml:space="preserve">This will populate the register on screen for all consumers who have had the specific restrictive intervention </w:t>
      </w:r>
      <w:proofErr w:type="gramStart"/>
      <w:r w:rsidRPr="002F741D">
        <w:rPr>
          <w:rFonts w:cs="Arial"/>
          <w:szCs w:val="21"/>
        </w:rPr>
        <w:t>entered into</w:t>
      </w:r>
      <w:proofErr w:type="gramEnd"/>
      <w:r w:rsidRPr="002F741D">
        <w:rPr>
          <w:rFonts w:cs="Arial"/>
          <w:szCs w:val="21"/>
        </w:rPr>
        <w:t xml:space="preserve"> CMI/ODS</w:t>
      </w:r>
      <w:r>
        <w:rPr>
          <w:rFonts w:cs="Arial"/>
          <w:szCs w:val="21"/>
        </w:rPr>
        <w:t xml:space="preserve">. </w:t>
      </w:r>
      <w:r w:rsidRPr="002F741D">
        <w:rPr>
          <w:rFonts w:cs="Arial"/>
          <w:szCs w:val="21"/>
        </w:rPr>
        <w:t>There is only the option to ‘Print’ as can be seen from the highlighted icon above.  This register is to be printed and signed by the Authorised Psychiatrist each month after ensuring that all data entry for that month has been performed.  There is currently no option to create a csv or excel file as the registers require a signature.</w:t>
      </w:r>
    </w:p>
    <w:p w14:paraId="38AC05CE" w14:textId="3A5B3ABD" w:rsidR="008B5610" w:rsidRDefault="005D78C6">
      <w:r>
        <w:rPr>
          <w:noProof/>
        </w:rPr>
        <w:drawing>
          <wp:inline distT="0" distB="0" distL="0" distR="0" wp14:anchorId="4B150D4B" wp14:editId="6769DAB0">
            <wp:extent cx="5236122" cy="4094328"/>
            <wp:effectExtent l="0" t="0" r="3175" b="1905"/>
            <wp:docPr id="46" name="Picture 46" descr="Appendix 2 Screen shot of Client Management Interface - Operational Data Store and complete the 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ppendix 2 Screen shot of Client Management Interface - Operational Data Store and complete the online for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41746" cy="4098726"/>
                    </a:xfrm>
                    <a:prstGeom prst="rect">
                      <a:avLst/>
                    </a:prstGeom>
                    <a:noFill/>
                  </pic:spPr>
                </pic:pic>
              </a:graphicData>
            </a:graphic>
          </wp:inline>
        </w:drawing>
      </w:r>
      <w:bookmarkEnd w:id="1"/>
      <w:bookmarkEnd w:id="3"/>
    </w:p>
    <w:sectPr w:rsidR="008B5610" w:rsidSect="000325C4">
      <w:headerReference w:type="even" r:id="rId36"/>
      <w:headerReference w:type="default" r:id="rId37"/>
      <w:footerReference w:type="even" r:id="rId38"/>
      <w:footerReference w:type="default" r:id="rId39"/>
      <w:headerReference w:type="first" r:id="rId40"/>
      <w:pgSz w:w="11906" w:h="16838" w:code="9"/>
      <w:pgMar w:top="1418" w:right="1304" w:bottom="1134" w:left="1304" w:header="680" w:footer="33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EE92F" w14:textId="77777777" w:rsidR="007E6AE1" w:rsidRDefault="007E6AE1">
      <w:r>
        <w:separator/>
      </w:r>
    </w:p>
    <w:p w14:paraId="3E047815" w14:textId="77777777" w:rsidR="007E6AE1" w:rsidRDefault="007E6AE1"/>
  </w:endnote>
  <w:endnote w:type="continuationSeparator" w:id="0">
    <w:p w14:paraId="5356259F" w14:textId="77777777" w:rsidR="007E6AE1" w:rsidRDefault="007E6AE1">
      <w:r>
        <w:continuationSeparator/>
      </w:r>
    </w:p>
    <w:p w14:paraId="2AEE2CEA" w14:textId="77777777" w:rsidR="007E6AE1" w:rsidRDefault="007E6AE1"/>
  </w:endnote>
  <w:endnote w:type="continuationNotice" w:id="1">
    <w:p w14:paraId="74D146E7" w14:textId="77777777" w:rsidR="007E6AE1" w:rsidRDefault="007E6A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IC">
    <w:panose1 w:val="000005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822F6" w14:textId="77777777" w:rsidR="00EB4BC7" w:rsidRDefault="00EB4BC7">
    <w:pPr>
      <w:pStyle w:val="Footer"/>
    </w:pPr>
    <w:r>
      <w:rPr>
        <w:noProof/>
        <w:color w:val="2B579A"/>
        <w:shd w:val="clear" w:color="auto" w:fill="E6E6E6"/>
      </w:rPr>
      <mc:AlternateContent>
        <mc:Choice Requires="wps">
          <w:drawing>
            <wp:anchor distT="0" distB="0" distL="114300" distR="114300" simplePos="0" relativeHeight="251658244" behindDoc="0" locked="0" layoutInCell="0" allowOverlap="1" wp14:anchorId="17022789" wp14:editId="48B36BB7">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37EA5F"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7022789" id="_x0000_t202" coordsize="21600,21600" o:spt="202" path="m,l,21600r21600,l21600,xe">
              <v:stroke joinstyle="miter"/>
              <v:path gradientshapeok="t" o:connecttype="rect"/>
            </v:shapetype>
            <v:shape id="Text Box 7"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3137EA5F"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2B7E4" w14:textId="746D246E" w:rsidR="00431A70" w:rsidRDefault="00DB7B6F">
    <w:pPr>
      <w:pStyle w:val="Footer"/>
    </w:pPr>
    <w:r>
      <w:rPr>
        <w:noProof/>
        <w:color w:val="2B579A"/>
        <w:lang w:eastAsia="en-AU"/>
      </w:rPr>
      <mc:AlternateContent>
        <mc:Choice Requires="wps">
          <w:drawing>
            <wp:anchor distT="0" distB="0" distL="114300" distR="114300" simplePos="0" relativeHeight="251658249" behindDoc="0" locked="0" layoutInCell="0" allowOverlap="1" wp14:anchorId="1A1B8347" wp14:editId="6B821882">
              <wp:simplePos x="0" y="0"/>
              <wp:positionH relativeFrom="page">
                <wp:posOffset>0</wp:posOffset>
              </wp:positionH>
              <wp:positionV relativeFrom="page">
                <wp:posOffset>10189210</wp:posOffset>
              </wp:positionV>
              <wp:extent cx="7560310" cy="311785"/>
              <wp:effectExtent l="0" t="0" r="0" b="12065"/>
              <wp:wrapNone/>
              <wp:docPr id="10" name="Text Box 10"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F6636F" w14:textId="2551F0CF" w:rsidR="00DB7B6F" w:rsidRPr="00DB7B6F" w:rsidRDefault="00DB7B6F" w:rsidP="00DB7B6F">
                          <w:pPr>
                            <w:spacing w:after="0"/>
                            <w:jc w:val="center"/>
                            <w:rPr>
                              <w:rFonts w:ascii="Arial Black" w:hAnsi="Arial Black"/>
                              <w:color w:val="000000"/>
                              <w:sz w:val="20"/>
                            </w:rPr>
                          </w:pPr>
                          <w:r w:rsidRPr="00DB7B6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A1B8347" id="_x0000_t202" coordsize="21600,21600" o:spt="202" path="m,l,21600r21600,l21600,xe">
              <v:stroke joinstyle="miter"/>
              <v:path gradientshapeok="t" o:connecttype="rect"/>
            </v:shapetype>
            <v:shape id="Text Box 10" o:spid="_x0000_s1027"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62F6636F" w14:textId="2551F0CF" w:rsidR="00DB7B6F" w:rsidRPr="00DB7B6F" w:rsidRDefault="00DB7B6F" w:rsidP="00DB7B6F">
                    <w:pPr>
                      <w:spacing w:after="0"/>
                      <w:jc w:val="center"/>
                      <w:rPr>
                        <w:rFonts w:ascii="Arial Black" w:hAnsi="Arial Black"/>
                        <w:color w:val="000000"/>
                        <w:sz w:val="20"/>
                      </w:rPr>
                    </w:pPr>
                    <w:r w:rsidRPr="00DB7B6F">
                      <w:rPr>
                        <w:rFonts w:ascii="Arial Black" w:hAnsi="Arial Black"/>
                        <w:color w:val="000000"/>
                        <w:sz w:val="20"/>
                      </w:rPr>
                      <w:t>OFFICIAL</w:t>
                    </w:r>
                  </w:p>
                </w:txbxContent>
              </v:textbox>
              <w10:wrap anchorx="page" anchory="page"/>
            </v:shape>
          </w:pict>
        </mc:Fallback>
      </mc:AlternateContent>
    </w:r>
    <w:r w:rsidR="00265604">
      <w:rPr>
        <w:noProof/>
        <w:color w:val="2B579A"/>
        <w:lang w:eastAsia="en-AU"/>
      </w:rPr>
      <mc:AlternateContent>
        <mc:Choice Requires="wps">
          <w:drawing>
            <wp:anchor distT="0" distB="0" distL="114300" distR="114300" simplePos="0" relativeHeight="251658246" behindDoc="0" locked="0" layoutInCell="0" allowOverlap="1" wp14:anchorId="4AA9A7AD" wp14:editId="49B5D4EB">
              <wp:simplePos x="0" y="0"/>
              <wp:positionH relativeFrom="page">
                <wp:posOffset>0</wp:posOffset>
              </wp:positionH>
              <wp:positionV relativeFrom="page">
                <wp:posOffset>10189210</wp:posOffset>
              </wp:positionV>
              <wp:extent cx="7560310" cy="311785"/>
              <wp:effectExtent l="0" t="0" r="0" b="12065"/>
              <wp:wrapNone/>
              <wp:docPr id="2" name="Text Box 2"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44C952" w14:textId="0A7425A7" w:rsidR="00265604" w:rsidRPr="00265604" w:rsidRDefault="00265604" w:rsidP="00265604">
                          <w:pPr>
                            <w:spacing w:after="0"/>
                            <w:jc w:val="center"/>
                            <w:rPr>
                              <w:rFonts w:ascii="Arial Black" w:hAnsi="Arial Black"/>
                              <w:color w:val="000000"/>
                              <w:sz w:val="20"/>
                            </w:rPr>
                          </w:pPr>
                          <w:r w:rsidRPr="0026560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AA9A7AD" id="Text Box 2" o:spid="_x0000_s1028"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7jRm/GAIAACsEAAAOAAAAAAAAAAAAAAAAAC4CAABkcnMvZTJvRG9jLnhtbFBLAQItABQA&#10;BgAIAAAAIQBIDV6a3wAAAAsBAAAPAAAAAAAAAAAAAAAAAHIEAABkcnMvZG93bnJldi54bWxQSwUG&#10;AAAAAAQABADzAAAAfgUAAAAA&#10;" o:allowincell="f" filled="f" stroked="f" strokeweight=".5pt">
              <v:textbox inset=",0,,0">
                <w:txbxContent>
                  <w:p w14:paraId="3344C952" w14:textId="0A7425A7" w:rsidR="00265604" w:rsidRPr="00265604" w:rsidRDefault="00265604" w:rsidP="00265604">
                    <w:pPr>
                      <w:spacing w:after="0"/>
                      <w:jc w:val="center"/>
                      <w:rPr>
                        <w:rFonts w:ascii="Arial Black" w:hAnsi="Arial Black"/>
                        <w:color w:val="000000"/>
                        <w:sz w:val="20"/>
                      </w:rPr>
                    </w:pPr>
                    <w:r w:rsidRPr="00265604">
                      <w:rPr>
                        <w:rFonts w:ascii="Arial Black" w:hAnsi="Arial Black"/>
                        <w:color w:val="000000"/>
                        <w:sz w:val="20"/>
                      </w:rPr>
                      <w:t>OFFICIAL</w:t>
                    </w:r>
                  </w:p>
                </w:txbxContent>
              </v:textbox>
              <w10:wrap anchorx="page" anchory="page"/>
            </v:shape>
          </w:pict>
        </mc:Fallback>
      </mc:AlternateContent>
    </w:r>
    <w:r w:rsidR="00EB4BC7">
      <w:rPr>
        <w:noProof/>
        <w:color w:val="2B579A"/>
        <w:shd w:val="clear" w:color="auto" w:fill="E6E6E6"/>
        <w:lang w:eastAsia="en-AU"/>
      </w:rPr>
      <mc:AlternateContent>
        <mc:Choice Requires="wps">
          <w:drawing>
            <wp:anchor distT="0" distB="0" distL="114300" distR="114300" simplePos="0" relativeHeight="251658240" behindDoc="0" locked="0" layoutInCell="0" allowOverlap="1" wp14:anchorId="2638271F" wp14:editId="5341895B">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462FC0"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638271F" id="Text Box 5" o:spid="_x0000_s1029"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SwKYNxgCAAArBAAADgAAAAAAAAAAAAAAAAAuAgAAZHJzL2Uyb0RvYy54bWxQSwECLQAU&#10;AAYACAAAACEAL5BIl+AAAAALAQAADwAAAAAAAAAAAAAAAAByBAAAZHJzL2Rvd25yZXYueG1sUEsF&#10;BgAAAAAEAAQA8wAAAH8FAAAAAA==&#10;" o:allowincell="f" filled="f" stroked="f" strokeweight=".5pt">
              <v:textbox inset=",0,,0">
                <w:txbxContent>
                  <w:p w14:paraId="78462FC0"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00CFC" w14:textId="22FDAC3F" w:rsidR="00EB4BC7" w:rsidRDefault="00DB7B6F">
    <w:pPr>
      <w:pStyle w:val="Footer"/>
    </w:pPr>
    <w:r>
      <w:rPr>
        <w:noProof/>
        <w:color w:val="2B579A"/>
      </w:rPr>
      <mc:AlternateContent>
        <mc:Choice Requires="wps">
          <w:drawing>
            <wp:anchor distT="0" distB="0" distL="114300" distR="114300" simplePos="0" relativeHeight="251658250" behindDoc="0" locked="0" layoutInCell="0" allowOverlap="1" wp14:anchorId="78C5BC15" wp14:editId="61D6F871">
              <wp:simplePos x="0" y="0"/>
              <wp:positionH relativeFrom="page">
                <wp:posOffset>0</wp:posOffset>
              </wp:positionH>
              <wp:positionV relativeFrom="page">
                <wp:posOffset>10189210</wp:posOffset>
              </wp:positionV>
              <wp:extent cx="7560310" cy="311785"/>
              <wp:effectExtent l="0" t="0" r="0" b="12065"/>
              <wp:wrapNone/>
              <wp:docPr id="12" name="Text Box 12"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44F070" w14:textId="5758FC41" w:rsidR="00DB7B6F" w:rsidRPr="00DB7B6F" w:rsidRDefault="00DB7B6F" w:rsidP="00DB7B6F">
                          <w:pPr>
                            <w:spacing w:after="0"/>
                            <w:jc w:val="center"/>
                            <w:rPr>
                              <w:rFonts w:ascii="Arial Black" w:hAnsi="Arial Black"/>
                              <w:color w:val="000000"/>
                              <w:sz w:val="20"/>
                            </w:rPr>
                          </w:pPr>
                          <w:r w:rsidRPr="00DB7B6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8C5BC15" id="_x0000_t202" coordsize="21600,21600" o:spt="202" path="m,l,21600r21600,l21600,xe">
              <v:stroke joinstyle="miter"/>
              <v:path gradientshapeok="t" o:connecttype="rect"/>
            </v:shapetype>
            <v:shape id="Text Box 12" o:spid="_x0000_s1030" type="#_x0000_t202" alt="{&quot;HashCode&quot;:904758361,&quot;Height&quot;:841.0,&quot;Width&quot;:595.0,&quot;Placement&quot;:&quot;Footer&quot;,&quot;Index&quot;:&quot;FirstPage&quot;,&quot;Section&quot;:1,&quot;Top&quot;:0.0,&quot;Left&quot;:0.0}" style="position:absolute;left:0;text-align:left;margin-left:0;margin-top:802.3pt;width:595.3pt;height:24.5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6444F070" w14:textId="5758FC41" w:rsidR="00DB7B6F" w:rsidRPr="00DB7B6F" w:rsidRDefault="00DB7B6F" w:rsidP="00DB7B6F">
                    <w:pPr>
                      <w:spacing w:after="0"/>
                      <w:jc w:val="center"/>
                      <w:rPr>
                        <w:rFonts w:ascii="Arial Black" w:hAnsi="Arial Black"/>
                        <w:color w:val="000000"/>
                        <w:sz w:val="20"/>
                      </w:rPr>
                    </w:pPr>
                    <w:r w:rsidRPr="00DB7B6F">
                      <w:rPr>
                        <w:rFonts w:ascii="Arial Black" w:hAnsi="Arial Black"/>
                        <w:color w:val="000000"/>
                        <w:sz w:val="20"/>
                      </w:rPr>
                      <w:t>OFFICIAL</w:t>
                    </w:r>
                  </w:p>
                </w:txbxContent>
              </v:textbox>
              <w10:wrap anchorx="page" anchory="page"/>
            </v:shape>
          </w:pict>
        </mc:Fallback>
      </mc:AlternateContent>
    </w:r>
    <w:r w:rsidR="00265604">
      <w:rPr>
        <w:noProof/>
        <w:color w:val="2B579A"/>
      </w:rPr>
      <mc:AlternateContent>
        <mc:Choice Requires="wps">
          <w:drawing>
            <wp:anchor distT="0" distB="0" distL="114300" distR="114300" simplePos="0" relativeHeight="251658247" behindDoc="0" locked="0" layoutInCell="0" allowOverlap="1" wp14:anchorId="1201C209" wp14:editId="67B245F4">
              <wp:simplePos x="0" y="0"/>
              <wp:positionH relativeFrom="page">
                <wp:posOffset>0</wp:posOffset>
              </wp:positionH>
              <wp:positionV relativeFrom="page">
                <wp:posOffset>10189210</wp:posOffset>
              </wp:positionV>
              <wp:extent cx="7560310" cy="311785"/>
              <wp:effectExtent l="0" t="0" r="0" b="12065"/>
              <wp:wrapNone/>
              <wp:docPr id="8" name="Text Box 8"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B73D9E" w14:textId="75B6A3C6" w:rsidR="00265604" w:rsidRPr="00265604" w:rsidRDefault="00265604" w:rsidP="00265604">
                          <w:pPr>
                            <w:spacing w:after="0"/>
                            <w:jc w:val="center"/>
                            <w:rPr>
                              <w:rFonts w:ascii="Arial Black" w:hAnsi="Arial Black"/>
                              <w:color w:val="000000"/>
                              <w:sz w:val="20"/>
                            </w:rPr>
                          </w:pPr>
                          <w:r w:rsidRPr="0026560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201C209" id="Text Box 8" o:spid="_x0000_s1031" type="#_x0000_t202" alt="{&quot;HashCode&quot;:904758361,&quot;Height&quot;:841.0,&quot;Width&quot;:595.0,&quot;Placement&quot;:&quot;Footer&quot;,&quot;Index&quot;:&quot;FirstPage&quot;,&quot;Section&quot;:1,&quot;Top&quot;:0.0,&quot;Left&quot;:0.0}" style="position:absolute;left:0;text-align:left;margin-left:0;margin-top:802.3pt;width:595.3pt;height:24.5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textbox inset=",0,,0">
                <w:txbxContent>
                  <w:p w14:paraId="09B73D9E" w14:textId="75B6A3C6" w:rsidR="00265604" w:rsidRPr="00265604" w:rsidRDefault="00265604" w:rsidP="00265604">
                    <w:pPr>
                      <w:spacing w:after="0"/>
                      <w:jc w:val="center"/>
                      <w:rPr>
                        <w:rFonts w:ascii="Arial Black" w:hAnsi="Arial Black"/>
                        <w:color w:val="000000"/>
                        <w:sz w:val="20"/>
                      </w:rPr>
                    </w:pPr>
                    <w:r w:rsidRPr="00265604">
                      <w:rPr>
                        <w:rFonts w:ascii="Arial Black" w:hAnsi="Arial Black"/>
                        <w:color w:val="000000"/>
                        <w:sz w:val="20"/>
                      </w:rPr>
                      <w:t>OFFICIAL</w:t>
                    </w:r>
                  </w:p>
                </w:txbxContent>
              </v:textbox>
              <w10:wrap anchorx="page" anchory="page"/>
            </v:shape>
          </w:pict>
        </mc:Fallback>
      </mc:AlternateContent>
    </w:r>
    <w:r w:rsidR="00EB4BC7">
      <w:rPr>
        <w:noProof/>
        <w:color w:val="2B579A"/>
        <w:shd w:val="clear" w:color="auto" w:fill="E6E6E6"/>
      </w:rPr>
      <mc:AlternateContent>
        <mc:Choice Requires="wps">
          <w:drawing>
            <wp:anchor distT="0" distB="0" distL="114300" distR="114300" simplePos="0" relativeHeight="251658243" behindDoc="0" locked="0" layoutInCell="0" allowOverlap="1" wp14:anchorId="143F51A3" wp14:editId="5C2B8B11">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C0C48B"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43F51A3" id="Text Box 6" o:spid="_x0000_s1032"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LiM8BgCAAArBAAADgAAAAAAAAAAAAAAAAAuAgAAZHJzL2Uyb0RvYy54bWxQSwECLQAU&#10;AAYACAAAACEAL5BIl+AAAAALAQAADwAAAAAAAAAAAAAAAAByBAAAZHJzL2Rvd25yZXYueG1sUEsF&#10;BgAAAAAEAAQA8wAAAH8FAAAAAA==&#10;" o:allowincell="f" filled="f" stroked="f" strokeweight=".5pt">
              <v:textbox inset=",0,,0">
                <w:txbxContent>
                  <w:p w14:paraId="79C0C48B"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8B639" w14:textId="77777777" w:rsidR="00D63636" w:rsidRDefault="002C5B7C">
    <w:pPr>
      <w:pStyle w:val="Footer"/>
    </w:pPr>
    <w:r>
      <w:rPr>
        <w:noProof/>
        <w:color w:val="2B579A"/>
        <w:shd w:val="clear" w:color="auto" w:fill="E6E6E6"/>
        <w:lang w:eastAsia="en-AU"/>
      </w:rPr>
      <mc:AlternateContent>
        <mc:Choice Requires="wps">
          <w:drawing>
            <wp:anchor distT="0" distB="0" distL="114300" distR="114300" simplePos="0" relativeHeight="251658242" behindDoc="0" locked="0" layoutInCell="0" allowOverlap="1" wp14:anchorId="0D82F581" wp14:editId="7410FFAC">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0E6028"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D82F581" id="_x0000_t202" coordsize="21600,21600" o:spt="202" path="m,l,21600r21600,l21600,xe">
              <v:stroke joinstyle="miter"/>
              <v:path gradientshapeok="t" o:connecttype="rect"/>
            </v:shapetype>
            <v:shape id="Text Box 4" o:spid="_x0000_s1033"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o:allowincell="f" filled="f" stroked="f" strokeweight=".5pt">
              <v:textbox inset=",0,,0">
                <w:txbxContent>
                  <w:p w14:paraId="220E6028"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8362053"/>
      <w:docPartObj>
        <w:docPartGallery w:val="Page Numbers (Bottom of Page)"/>
        <w:docPartUnique/>
      </w:docPartObj>
    </w:sdtPr>
    <w:sdtEndPr>
      <w:rPr>
        <w:noProof/>
      </w:rPr>
    </w:sdtEndPr>
    <w:sdtContent>
      <w:p w14:paraId="45C1EFC0" w14:textId="047B703D" w:rsidR="0027708B" w:rsidRDefault="0027708B">
        <w:pPr>
          <w:pStyle w:val="Footer"/>
        </w:pPr>
        <w:r>
          <w:fldChar w:fldCharType="begin"/>
        </w:r>
        <w:r>
          <w:instrText xml:space="preserve"> PAGE   \* MERGEFORMAT </w:instrText>
        </w:r>
        <w:r>
          <w:fldChar w:fldCharType="separate"/>
        </w:r>
        <w:r>
          <w:rPr>
            <w:noProof/>
          </w:rPr>
          <w:t>2</w:t>
        </w:r>
        <w:r>
          <w:rPr>
            <w:noProof/>
          </w:rPr>
          <w:fldChar w:fldCharType="end"/>
        </w:r>
      </w:p>
    </w:sdtContent>
  </w:sdt>
  <w:p w14:paraId="4258AC68" w14:textId="7205A218" w:rsidR="00431A70" w:rsidRDefault="00431A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BAF1C" w14:textId="77777777" w:rsidR="007E6AE1" w:rsidRDefault="007E6AE1" w:rsidP="00207717">
      <w:pPr>
        <w:spacing w:before="120"/>
      </w:pPr>
      <w:r>
        <w:separator/>
      </w:r>
    </w:p>
  </w:footnote>
  <w:footnote w:type="continuationSeparator" w:id="0">
    <w:p w14:paraId="7B715DA1" w14:textId="77777777" w:rsidR="007E6AE1" w:rsidRDefault="007E6AE1">
      <w:r>
        <w:continuationSeparator/>
      </w:r>
    </w:p>
    <w:p w14:paraId="4721F5D4" w14:textId="77777777" w:rsidR="007E6AE1" w:rsidRDefault="007E6AE1"/>
  </w:footnote>
  <w:footnote w:type="continuationNotice" w:id="1">
    <w:p w14:paraId="519D9801" w14:textId="77777777" w:rsidR="007E6AE1" w:rsidRDefault="007E6AE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F3884" w14:textId="50B74A20" w:rsidR="00431A70" w:rsidRPr="00454A7D" w:rsidRDefault="00431A70" w:rsidP="00454A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3DCF3" w14:textId="22A38FA2" w:rsidR="00562811" w:rsidRPr="007E1156" w:rsidRDefault="002C763F" w:rsidP="00022709">
    <w:pPr>
      <w:pStyle w:val="Header"/>
    </w:pPr>
    <w:bookmarkStart w:id="11" w:name="_Hlk142596959"/>
    <w:r>
      <w:t xml:space="preserve"> </w:t>
    </w:r>
    <w:r w:rsidR="00022709">
      <w:t>Reporting Restrictive Interventions to the Chief Psychiatrist</w:t>
    </w:r>
    <w:bookmarkEnd w:id="11"/>
    <w:r w:rsidR="0073005D">
      <w:t>: Chief Psychiatrist’s reporting directive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CEF14" w14:textId="4BECA65E" w:rsidR="0035122B" w:rsidRDefault="0035122B">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5F0F"/>
    <w:multiLevelType w:val="multilevel"/>
    <w:tmpl w:val="A89029B2"/>
    <w:lvl w:ilvl="0">
      <w:start w:val="1"/>
      <w:numFmt w:val="bullet"/>
      <w:lvlText w:val=""/>
      <w:lvlJc w:val="left"/>
      <w:pPr>
        <w:ind w:left="284" w:hanging="284"/>
      </w:pPr>
      <w:rPr>
        <w:rFonts w:ascii="Symbol" w:hAnsi="Symbol" w:hint="default"/>
      </w:rPr>
    </w:lvl>
    <w:lvl w:ilvl="1">
      <w:numFmt w:val="bullet"/>
      <w:lvlText w:val="-"/>
      <w:lvlJc w:val="left"/>
      <w:pPr>
        <w:ind w:left="644" w:hanging="360"/>
      </w:pPr>
      <w:rPr>
        <w:rFonts w:ascii="Arial" w:eastAsia="Times" w:hAnsi="Arial" w:cs="Aria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45F5AD9"/>
    <w:multiLevelType w:val="multilevel"/>
    <w:tmpl w:val="DCC633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AD2E30"/>
    <w:multiLevelType w:val="multilevel"/>
    <w:tmpl w:val="0AAE1EBA"/>
    <w:styleLink w:val="ZZNumbersloweralph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C583EAF"/>
    <w:multiLevelType w:val="multilevel"/>
    <w:tmpl w:val="294463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C47231"/>
    <w:multiLevelType w:val="multilevel"/>
    <w:tmpl w:val="48320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F94F1F"/>
    <w:multiLevelType w:val="hybridMultilevel"/>
    <w:tmpl w:val="F86CED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A2B6309"/>
    <w:multiLevelType w:val="hybridMultilevel"/>
    <w:tmpl w:val="F86CED9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E6C68D4"/>
    <w:multiLevelType w:val="multilevel"/>
    <w:tmpl w:val="B33A2DBC"/>
    <w:styleLink w:val="ZZNumbersdigit"/>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448E4ABB"/>
    <w:multiLevelType w:val="multilevel"/>
    <w:tmpl w:val="5EE632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A9C76C5"/>
    <w:multiLevelType w:val="multilevel"/>
    <w:tmpl w:val="FB62ABF0"/>
    <w:lvl w:ilvl="0">
      <w:start w:val="1"/>
      <w:numFmt w:val="bullet"/>
      <w:lvlText w:val=""/>
      <w:lvlJc w:val="left"/>
      <w:pPr>
        <w:ind w:left="284" w:hanging="284"/>
      </w:pPr>
      <w:rPr>
        <w:rFonts w:ascii="Symbol" w:hAnsi="Symbol" w:hint="default"/>
      </w:rPr>
    </w:lvl>
    <w:lvl w:ilvl="1">
      <w:numFmt w:val="bullet"/>
      <w:lvlText w:val="-"/>
      <w:lvlJc w:val="left"/>
      <w:pPr>
        <w:ind w:left="644" w:hanging="360"/>
      </w:pPr>
      <w:rPr>
        <w:rFonts w:ascii="Arial" w:eastAsia="Times" w:hAnsi="Arial" w:cs="Aria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50896EDB"/>
    <w:multiLevelType w:val="multilevel"/>
    <w:tmpl w:val="1DD4AE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246217A"/>
    <w:multiLevelType w:val="multilevel"/>
    <w:tmpl w:val="294463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54BA1E5A"/>
    <w:multiLevelType w:val="multilevel"/>
    <w:tmpl w:val="602CFE74"/>
    <w:styleLink w:val="ZZBullets"/>
    <w:lvl w:ilvl="0">
      <w:numFmt w:val="bullet"/>
      <w:pStyle w:val="Bullet1"/>
      <w:lvlText w:val="-"/>
      <w:lvlJc w:val="left"/>
      <w:pPr>
        <w:ind w:left="284" w:hanging="284"/>
      </w:pPr>
      <w:rPr>
        <w:rFonts w:ascii="Arial" w:eastAsia="Times" w:hAnsi="Arial" w:cs="Arial" w:hint="default"/>
      </w:rPr>
    </w:lvl>
    <w:lvl w:ilvl="1">
      <w:numFmt w:val="bullet"/>
      <w:pStyle w:val="Bullet2"/>
      <w:lvlText w:val="-"/>
      <w:lvlJc w:val="left"/>
      <w:pPr>
        <w:ind w:left="644" w:hanging="360"/>
      </w:pPr>
      <w:rPr>
        <w:rFonts w:ascii="Arial" w:eastAsia="Times" w:hAnsi="Arial" w:cs="Aria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5C1F5946"/>
    <w:multiLevelType w:val="multilevel"/>
    <w:tmpl w:val="88DCFE46"/>
    <w:lvl w:ilvl="0">
      <w:start w:val="1"/>
      <w:numFmt w:val="bullet"/>
      <w:lvlText w:val="•"/>
      <w:lvlJc w:val="left"/>
      <w:pPr>
        <w:ind w:left="284" w:hanging="284"/>
      </w:pPr>
      <w:rPr>
        <w:rFonts w:ascii="Calibri" w:hAnsi="Calibri" w:hint="default"/>
      </w:rPr>
    </w:lvl>
    <w:lvl w:ilvl="1">
      <w:numFmt w:val="bullet"/>
      <w:lvlText w:val="-"/>
      <w:lvlJc w:val="left"/>
      <w:pPr>
        <w:ind w:left="644" w:hanging="360"/>
      </w:pPr>
      <w:rPr>
        <w:rFonts w:ascii="Arial" w:eastAsia="Times" w:hAnsi="Arial" w:cs="Aria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631202FA"/>
    <w:multiLevelType w:val="multilevel"/>
    <w:tmpl w:val="D536F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C430ED1"/>
    <w:multiLevelType w:val="multilevel"/>
    <w:tmpl w:val="DAEE7B4A"/>
    <w:lvl w:ilvl="0">
      <w:start w:val="1"/>
      <w:numFmt w:val="decimal"/>
      <w:pStyle w:val="DIBodytext"/>
      <w:lvlText w:val="%1."/>
      <w:lvlJc w:val="left"/>
      <w:pPr>
        <w:ind w:left="284" w:hanging="284"/>
      </w:pPr>
      <w:rPr>
        <w:rFonts w:hint="default"/>
      </w:rPr>
    </w:lvl>
    <w:lvl w:ilvl="1">
      <w:numFmt w:val="bullet"/>
      <w:lvlText w:val="-"/>
      <w:lvlJc w:val="left"/>
      <w:pPr>
        <w:ind w:left="644" w:hanging="360"/>
      </w:pPr>
      <w:rPr>
        <w:rFonts w:ascii="Arial" w:eastAsia="Times" w:hAnsi="Arial" w:cs="Aria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6FAC7A41"/>
    <w:multiLevelType w:val="multilevel"/>
    <w:tmpl w:val="AB36B8C6"/>
    <w:lvl w:ilvl="0">
      <w:start w:val="2"/>
      <w:numFmt w:val="decimal"/>
      <w:lvlText w:val="%1."/>
      <w:lvlJc w:val="left"/>
      <w:pPr>
        <w:tabs>
          <w:tab w:val="num" w:pos="1637"/>
        </w:tabs>
        <w:ind w:left="1637" w:hanging="360"/>
      </w:pPr>
    </w:lvl>
    <w:lvl w:ilvl="1" w:tentative="1">
      <w:start w:val="1"/>
      <w:numFmt w:val="decimal"/>
      <w:lvlText w:val="%2."/>
      <w:lvlJc w:val="left"/>
      <w:pPr>
        <w:tabs>
          <w:tab w:val="num" w:pos="2357"/>
        </w:tabs>
        <w:ind w:left="2357" w:hanging="360"/>
      </w:pPr>
    </w:lvl>
    <w:lvl w:ilvl="2" w:tentative="1">
      <w:start w:val="1"/>
      <w:numFmt w:val="decimal"/>
      <w:lvlText w:val="%3."/>
      <w:lvlJc w:val="left"/>
      <w:pPr>
        <w:tabs>
          <w:tab w:val="num" w:pos="3077"/>
        </w:tabs>
        <w:ind w:left="3077" w:hanging="360"/>
      </w:pPr>
    </w:lvl>
    <w:lvl w:ilvl="3" w:tentative="1">
      <w:start w:val="1"/>
      <w:numFmt w:val="decimal"/>
      <w:lvlText w:val="%4."/>
      <w:lvlJc w:val="left"/>
      <w:pPr>
        <w:tabs>
          <w:tab w:val="num" w:pos="3797"/>
        </w:tabs>
        <w:ind w:left="3797" w:hanging="360"/>
      </w:pPr>
    </w:lvl>
    <w:lvl w:ilvl="4" w:tentative="1">
      <w:start w:val="1"/>
      <w:numFmt w:val="decimal"/>
      <w:lvlText w:val="%5."/>
      <w:lvlJc w:val="left"/>
      <w:pPr>
        <w:tabs>
          <w:tab w:val="num" w:pos="4517"/>
        </w:tabs>
        <w:ind w:left="4517" w:hanging="360"/>
      </w:pPr>
    </w:lvl>
    <w:lvl w:ilvl="5" w:tentative="1">
      <w:start w:val="1"/>
      <w:numFmt w:val="decimal"/>
      <w:lvlText w:val="%6."/>
      <w:lvlJc w:val="left"/>
      <w:pPr>
        <w:tabs>
          <w:tab w:val="num" w:pos="5237"/>
        </w:tabs>
        <w:ind w:left="5237" w:hanging="360"/>
      </w:pPr>
    </w:lvl>
    <w:lvl w:ilvl="6" w:tentative="1">
      <w:start w:val="1"/>
      <w:numFmt w:val="decimal"/>
      <w:lvlText w:val="%7."/>
      <w:lvlJc w:val="left"/>
      <w:pPr>
        <w:tabs>
          <w:tab w:val="num" w:pos="5957"/>
        </w:tabs>
        <w:ind w:left="5957" w:hanging="360"/>
      </w:pPr>
    </w:lvl>
    <w:lvl w:ilvl="7" w:tentative="1">
      <w:start w:val="1"/>
      <w:numFmt w:val="decimal"/>
      <w:lvlText w:val="%8."/>
      <w:lvlJc w:val="left"/>
      <w:pPr>
        <w:tabs>
          <w:tab w:val="num" w:pos="6677"/>
        </w:tabs>
        <w:ind w:left="6677" w:hanging="360"/>
      </w:pPr>
    </w:lvl>
    <w:lvl w:ilvl="8" w:tentative="1">
      <w:start w:val="1"/>
      <w:numFmt w:val="decimal"/>
      <w:lvlText w:val="%9."/>
      <w:lvlJc w:val="left"/>
      <w:pPr>
        <w:tabs>
          <w:tab w:val="num" w:pos="7397"/>
        </w:tabs>
        <w:ind w:left="7397" w:hanging="360"/>
      </w:pPr>
    </w:lvl>
  </w:abstractNum>
  <w:abstractNum w:abstractNumId="20" w15:restartNumberingAfterBreak="0">
    <w:nsid w:val="75E9492B"/>
    <w:multiLevelType w:val="hybridMultilevel"/>
    <w:tmpl w:val="598A734E"/>
    <w:lvl w:ilvl="0" w:tplc="B8C88742">
      <w:start w:val="1"/>
      <w:numFmt w:val="bullet"/>
      <w:lvlText w:val="‒"/>
      <w:lvlJc w:val="left"/>
      <w:pPr>
        <w:ind w:left="1854" w:hanging="360"/>
      </w:pPr>
      <w:rPr>
        <w:rFonts w:ascii="Calibri" w:hAnsi="Calibri"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1" w15:restartNumberingAfterBreak="0">
    <w:nsid w:val="7E513B13"/>
    <w:multiLevelType w:val="multilevel"/>
    <w:tmpl w:val="0EA2B5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52962949">
    <w:abstractNumId w:val="7"/>
  </w:num>
  <w:num w:numId="2" w16cid:durableId="109131194">
    <w:abstractNumId w:val="14"/>
  </w:num>
  <w:num w:numId="3" w16cid:durableId="1655571087">
    <w:abstractNumId w:val="13"/>
  </w:num>
  <w:num w:numId="4" w16cid:durableId="1963615289">
    <w:abstractNumId w:val="16"/>
  </w:num>
  <w:num w:numId="5" w16cid:durableId="1937900818">
    <w:abstractNumId w:val="8"/>
  </w:num>
  <w:num w:numId="6" w16cid:durableId="1103843559">
    <w:abstractNumId w:val="2"/>
  </w:num>
  <w:num w:numId="7" w16cid:durableId="1980458331">
    <w:abstractNumId w:val="5"/>
  </w:num>
  <w:num w:numId="8" w16cid:durableId="1869834793">
    <w:abstractNumId w:val="20"/>
  </w:num>
  <w:num w:numId="9" w16cid:durableId="690453842">
    <w:abstractNumId w:val="6"/>
  </w:num>
  <w:num w:numId="10" w16cid:durableId="183713180">
    <w:abstractNumId w:val="15"/>
  </w:num>
  <w:num w:numId="11" w16cid:durableId="1850022094">
    <w:abstractNumId w:val="4"/>
  </w:num>
  <w:num w:numId="12" w16cid:durableId="1171291996">
    <w:abstractNumId w:val="1"/>
  </w:num>
  <w:num w:numId="13" w16cid:durableId="1105148515">
    <w:abstractNumId w:val="9"/>
  </w:num>
  <w:num w:numId="14" w16cid:durableId="490605545">
    <w:abstractNumId w:val="21"/>
  </w:num>
  <w:num w:numId="15" w16cid:durableId="1150712698">
    <w:abstractNumId w:val="17"/>
  </w:num>
  <w:num w:numId="16" w16cid:durableId="1485047914">
    <w:abstractNumId w:val="19"/>
  </w:num>
  <w:num w:numId="17" w16cid:durableId="1782456177">
    <w:abstractNumId w:val="11"/>
  </w:num>
  <w:num w:numId="18" w16cid:durableId="1940867416">
    <w:abstractNumId w:val="12"/>
  </w:num>
  <w:num w:numId="19" w16cid:durableId="2002192316">
    <w:abstractNumId w:val="3"/>
  </w:num>
  <w:num w:numId="20" w16cid:durableId="1826119447">
    <w:abstractNumId w:val="18"/>
  </w:num>
  <w:num w:numId="21" w16cid:durableId="800541675">
    <w:abstractNumId w:val="10"/>
  </w:num>
  <w:num w:numId="22" w16cid:durableId="1282298528">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96D"/>
    <w:rsid w:val="00000719"/>
    <w:rsid w:val="00002D5F"/>
    <w:rsid w:val="00002D68"/>
    <w:rsid w:val="0000325E"/>
    <w:rsid w:val="000033F7"/>
    <w:rsid w:val="00003403"/>
    <w:rsid w:val="00004851"/>
    <w:rsid w:val="00004A07"/>
    <w:rsid w:val="00004A7F"/>
    <w:rsid w:val="00005347"/>
    <w:rsid w:val="000053A6"/>
    <w:rsid w:val="00005477"/>
    <w:rsid w:val="00005CCA"/>
    <w:rsid w:val="0000665E"/>
    <w:rsid w:val="000070F2"/>
    <w:rsid w:val="000072B6"/>
    <w:rsid w:val="0001021B"/>
    <w:rsid w:val="00010653"/>
    <w:rsid w:val="000112F1"/>
    <w:rsid w:val="00011D89"/>
    <w:rsid w:val="00011E87"/>
    <w:rsid w:val="00012881"/>
    <w:rsid w:val="000128D8"/>
    <w:rsid w:val="00013387"/>
    <w:rsid w:val="00013C09"/>
    <w:rsid w:val="00013C80"/>
    <w:rsid w:val="00014A7A"/>
    <w:rsid w:val="000152CA"/>
    <w:rsid w:val="000154FD"/>
    <w:rsid w:val="000158DF"/>
    <w:rsid w:val="00016560"/>
    <w:rsid w:val="000176EB"/>
    <w:rsid w:val="00017B2E"/>
    <w:rsid w:val="00021DDB"/>
    <w:rsid w:val="00022271"/>
    <w:rsid w:val="0002232B"/>
    <w:rsid w:val="00022709"/>
    <w:rsid w:val="000235E8"/>
    <w:rsid w:val="00023C0B"/>
    <w:rsid w:val="00023E81"/>
    <w:rsid w:val="00024043"/>
    <w:rsid w:val="00024D89"/>
    <w:rsid w:val="000250B6"/>
    <w:rsid w:val="000251CF"/>
    <w:rsid w:val="00025F63"/>
    <w:rsid w:val="00026040"/>
    <w:rsid w:val="00027293"/>
    <w:rsid w:val="00027995"/>
    <w:rsid w:val="0003052A"/>
    <w:rsid w:val="00030CDD"/>
    <w:rsid w:val="00031442"/>
    <w:rsid w:val="00032571"/>
    <w:rsid w:val="000325C4"/>
    <w:rsid w:val="00032D54"/>
    <w:rsid w:val="00033D81"/>
    <w:rsid w:val="00033DC9"/>
    <w:rsid w:val="0003422F"/>
    <w:rsid w:val="00034957"/>
    <w:rsid w:val="00034A55"/>
    <w:rsid w:val="00036C08"/>
    <w:rsid w:val="00037366"/>
    <w:rsid w:val="000378A3"/>
    <w:rsid w:val="00037EE9"/>
    <w:rsid w:val="00040E48"/>
    <w:rsid w:val="00040EAD"/>
    <w:rsid w:val="00041142"/>
    <w:rsid w:val="00041BF0"/>
    <w:rsid w:val="0004222A"/>
    <w:rsid w:val="000426BA"/>
    <w:rsid w:val="00042C8A"/>
    <w:rsid w:val="0004302D"/>
    <w:rsid w:val="00043D95"/>
    <w:rsid w:val="0004536B"/>
    <w:rsid w:val="0004638A"/>
    <w:rsid w:val="00046B68"/>
    <w:rsid w:val="000477F7"/>
    <w:rsid w:val="00047C90"/>
    <w:rsid w:val="000507B8"/>
    <w:rsid w:val="00050F65"/>
    <w:rsid w:val="000516DC"/>
    <w:rsid w:val="00051942"/>
    <w:rsid w:val="000519C5"/>
    <w:rsid w:val="000527DD"/>
    <w:rsid w:val="000530DE"/>
    <w:rsid w:val="0005315F"/>
    <w:rsid w:val="00054BD2"/>
    <w:rsid w:val="00054DFC"/>
    <w:rsid w:val="00056EC4"/>
    <w:rsid w:val="00057201"/>
    <w:rsid w:val="000578B2"/>
    <w:rsid w:val="00057940"/>
    <w:rsid w:val="00060132"/>
    <w:rsid w:val="00060959"/>
    <w:rsid w:val="00060C8F"/>
    <w:rsid w:val="000612A9"/>
    <w:rsid w:val="0006298A"/>
    <w:rsid w:val="00062B01"/>
    <w:rsid w:val="00063244"/>
    <w:rsid w:val="000640C4"/>
    <w:rsid w:val="000663CD"/>
    <w:rsid w:val="00066B5D"/>
    <w:rsid w:val="00067298"/>
    <w:rsid w:val="00067661"/>
    <w:rsid w:val="000703EF"/>
    <w:rsid w:val="00070774"/>
    <w:rsid w:val="00072A39"/>
    <w:rsid w:val="00072AE9"/>
    <w:rsid w:val="00072DAE"/>
    <w:rsid w:val="000733FE"/>
    <w:rsid w:val="000736AD"/>
    <w:rsid w:val="00074219"/>
    <w:rsid w:val="000749F8"/>
    <w:rsid w:val="00074ED5"/>
    <w:rsid w:val="0007503D"/>
    <w:rsid w:val="00075420"/>
    <w:rsid w:val="0007551B"/>
    <w:rsid w:val="00076ED8"/>
    <w:rsid w:val="0008011C"/>
    <w:rsid w:val="00080A80"/>
    <w:rsid w:val="00081ADB"/>
    <w:rsid w:val="00081D55"/>
    <w:rsid w:val="00082005"/>
    <w:rsid w:val="0008204A"/>
    <w:rsid w:val="000824A0"/>
    <w:rsid w:val="00082C22"/>
    <w:rsid w:val="0008445B"/>
    <w:rsid w:val="0008508E"/>
    <w:rsid w:val="00086781"/>
    <w:rsid w:val="0008736E"/>
    <w:rsid w:val="00087951"/>
    <w:rsid w:val="00087B7E"/>
    <w:rsid w:val="00087C94"/>
    <w:rsid w:val="00090B85"/>
    <w:rsid w:val="00090F8A"/>
    <w:rsid w:val="0009113B"/>
    <w:rsid w:val="000913B4"/>
    <w:rsid w:val="00091EA6"/>
    <w:rsid w:val="000923DF"/>
    <w:rsid w:val="00093402"/>
    <w:rsid w:val="0009352F"/>
    <w:rsid w:val="00094B6C"/>
    <w:rsid w:val="00094D30"/>
    <w:rsid w:val="00094DA3"/>
    <w:rsid w:val="00096CD1"/>
    <w:rsid w:val="00097211"/>
    <w:rsid w:val="000A012C"/>
    <w:rsid w:val="000A02B9"/>
    <w:rsid w:val="000A0EB9"/>
    <w:rsid w:val="000A16D3"/>
    <w:rsid w:val="000A186C"/>
    <w:rsid w:val="000A1EA4"/>
    <w:rsid w:val="000A2476"/>
    <w:rsid w:val="000A2F8E"/>
    <w:rsid w:val="000A38A8"/>
    <w:rsid w:val="000A3AE6"/>
    <w:rsid w:val="000A641A"/>
    <w:rsid w:val="000A6C06"/>
    <w:rsid w:val="000A74C4"/>
    <w:rsid w:val="000B07A3"/>
    <w:rsid w:val="000B3EDB"/>
    <w:rsid w:val="000B4521"/>
    <w:rsid w:val="000B543D"/>
    <w:rsid w:val="000B55F9"/>
    <w:rsid w:val="000B59F1"/>
    <w:rsid w:val="000B5BF7"/>
    <w:rsid w:val="000B64D5"/>
    <w:rsid w:val="000B6BC8"/>
    <w:rsid w:val="000B724F"/>
    <w:rsid w:val="000B7349"/>
    <w:rsid w:val="000B75F4"/>
    <w:rsid w:val="000B7AFF"/>
    <w:rsid w:val="000C0303"/>
    <w:rsid w:val="000C0E75"/>
    <w:rsid w:val="000C3329"/>
    <w:rsid w:val="000C393A"/>
    <w:rsid w:val="000C3BC7"/>
    <w:rsid w:val="000C42EA"/>
    <w:rsid w:val="000C4546"/>
    <w:rsid w:val="000C4C2F"/>
    <w:rsid w:val="000C5CC4"/>
    <w:rsid w:val="000C74CF"/>
    <w:rsid w:val="000D0505"/>
    <w:rsid w:val="000D0F78"/>
    <w:rsid w:val="000D1242"/>
    <w:rsid w:val="000D124A"/>
    <w:rsid w:val="000D1D4A"/>
    <w:rsid w:val="000D2ABA"/>
    <w:rsid w:val="000D315C"/>
    <w:rsid w:val="000D32CA"/>
    <w:rsid w:val="000D3B11"/>
    <w:rsid w:val="000D3CE2"/>
    <w:rsid w:val="000D5362"/>
    <w:rsid w:val="000D55CA"/>
    <w:rsid w:val="000D5952"/>
    <w:rsid w:val="000D6322"/>
    <w:rsid w:val="000D7AEF"/>
    <w:rsid w:val="000E0479"/>
    <w:rsid w:val="000E0970"/>
    <w:rsid w:val="000E0A25"/>
    <w:rsid w:val="000E1718"/>
    <w:rsid w:val="000E3CC7"/>
    <w:rsid w:val="000E4E63"/>
    <w:rsid w:val="000E5AFA"/>
    <w:rsid w:val="000E5C54"/>
    <w:rsid w:val="000E6AB5"/>
    <w:rsid w:val="000E6BD4"/>
    <w:rsid w:val="000E6D6D"/>
    <w:rsid w:val="000E6E59"/>
    <w:rsid w:val="000F16E6"/>
    <w:rsid w:val="000F1ADF"/>
    <w:rsid w:val="000F1F1E"/>
    <w:rsid w:val="000F2259"/>
    <w:rsid w:val="000F2DDA"/>
    <w:rsid w:val="000F2EA0"/>
    <w:rsid w:val="000F2EEC"/>
    <w:rsid w:val="000F345A"/>
    <w:rsid w:val="000F3679"/>
    <w:rsid w:val="000F3B42"/>
    <w:rsid w:val="000F3EC3"/>
    <w:rsid w:val="000F5213"/>
    <w:rsid w:val="000F66F7"/>
    <w:rsid w:val="000F77EE"/>
    <w:rsid w:val="0010006F"/>
    <w:rsid w:val="001003B0"/>
    <w:rsid w:val="001003CB"/>
    <w:rsid w:val="00101001"/>
    <w:rsid w:val="001016AC"/>
    <w:rsid w:val="001017B8"/>
    <w:rsid w:val="00101AA9"/>
    <w:rsid w:val="00101D72"/>
    <w:rsid w:val="001026CE"/>
    <w:rsid w:val="00103276"/>
    <w:rsid w:val="0010392D"/>
    <w:rsid w:val="0010396D"/>
    <w:rsid w:val="001040BE"/>
    <w:rsid w:val="0010447F"/>
    <w:rsid w:val="00104AD9"/>
    <w:rsid w:val="00104FE3"/>
    <w:rsid w:val="0010540D"/>
    <w:rsid w:val="00106BEA"/>
    <w:rsid w:val="00106CB2"/>
    <w:rsid w:val="0010714F"/>
    <w:rsid w:val="001103E8"/>
    <w:rsid w:val="001120C5"/>
    <w:rsid w:val="001127E2"/>
    <w:rsid w:val="00113325"/>
    <w:rsid w:val="001136D9"/>
    <w:rsid w:val="0011512E"/>
    <w:rsid w:val="00115371"/>
    <w:rsid w:val="00116309"/>
    <w:rsid w:val="0011699A"/>
    <w:rsid w:val="001170A8"/>
    <w:rsid w:val="00117489"/>
    <w:rsid w:val="00119D7A"/>
    <w:rsid w:val="0012027A"/>
    <w:rsid w:val="00120495"/>
    <w:rsid w:val="001206DA"/>
    <w:rsid w:val="00120BD3"/>
    <w:rsid w:val="00121897"/>
    <w:rsid w:val="00121B7C"/>
    <w:rsid w:val="001226C5"/>
    <w:rsid w:val="00122DE8"/>
    <w:rsid w:val="00122FEA"/>
    <w:rsid w:val="001232BD"/>
    <w:rsid w:val="001236DC"/>
    <w:rsid w:val="001239F6"/>
    <w:rsid w:val="001241C9"/>
    <w:rsid w:val="00124ED5"/>
    <w:rsid w:val="0012679A"/>
    <w:rsid w:val="00127511"/>
    <w:rsid w:val="001276FA"/>
    <w:rsid w:val="00127AD9"/>
    <w:rsid w:val="00130493"/>
    <w:rsid w:val="001304BC"/>
    <w:rsid w:val="00131B32"/>
    <w:rsid w:val="00131EBC"/>
    <w:rsid w:val="00132884"/>
    <w:rsid w:val="00133E29"/>
    <w:rsid w:val="0013467B"/>
    <w:rsid w:val="001356F0"/>
    <w:rsid w:val="0013723E"/>
    <w:rsid w:val="001401A9"/>
    <w:rsid w:val="0014187B"/>
    <w:rsid w:val="00141F6A"/>
    <w:rsid w:val="00142CE2"/>
    <w:rsid w:val="001436B1"/>
    <w:rsid w:val="001437B2"/>
    <w:rsid w:val="00143D30"/>
    <w:rsid w:val="001447B3"/>
    <w:rsid w:val="00144BFB"/>
    <w:rsid w:val="00146539"/>
    <w:rsid w:val="00150068"/>
    <w:rsid w:val="0015078A"/>
    <w:rsid w:val="00152073"/>
    <w:rsid w:val="00152329"/>
    <w:rsid w:val="001527BA"/>
    <w:rsid w:val="0015527C"/>
    <w:rsid w:val="001558F1"/>
    <w:rsid w:val="00155E1D"/>
    <w:rsid w:val="00156598"/>
    <w:rsid w:val="00160AE3"/>
    <w:rsid w:val="00161343"/>
    <w:rsid w:val="00161939"/>
    <w:rsid w:val="00161AA0"/>
    <w:rsid w:val="00161D2E"/>
    <w:rsid w:val="00161F3E"/>
    <w:rsid w:val="00162093"/>
    <w:rsid w:val="00162192"/>
    <w:rsid w:val="00162CA9"/>
    <w:rsid w:val="001633AF"/>
    <w:rsid w:val="00164212"/>
    <w:rsid w:val="00164BC1"/>
    <w:rsid w:val="0016534F"/>
    <w:rsid w:val="00165459"/>
    <w:rsid w:val="00165A57"/>
    <w:rsid w:val="00166DCC"/>
    <w:rsid w:val="00167EDA"/>
    <w:rsid w:val="001712C2"/>
    <w:rsid w:val="001713F9"/>
    <w:rsid w:val="00172A46"/>
    <w:rsid w:val="00172BAF"/>
    <w:rsid w:val="001733E4"/>
    <w:rsid w:val="001737F8"/>
    <w:rsid w:val="00173AF5"/>
    <w:rsid w:val="001740A5"/>
    <w:rsid w:val="00175200"/>
    <w:rsid w:val="00175AEB"/>
    <w:rsid w:val="00175B07"/>
    <w:rsid w:val="0017674D"/>
    <w:rsid w:val="001771DD"/>
    <w:rsid w:val="00177995"/>
    <w:rsid w:val="00177A8C"/>
    <w:rsid w:val="00177BB2"/>
    <w:rsid w:val="00180A53"/>
    <w:rsid w:val="00181D98"/>
    <w:rsid w:val="00182432"/>
    <w:rsid w:val="0018244E"/>
    <w:rsid w:val="00182CE6"/>
    <w:rsid w:val="0018335C"/>
    <w:rsid w:val="00186274"/>
    <w:rsid w:val="00186994"/>
    <w:rsid w:val="001869C9"/>
    <w:rsid w:val="00186B33"/>
    <w:rsid w:val="00186EC9"/>
    <w:rsid w:val="00187D70"/>
    <w:rsid w:val="00190DE1"/>
    <w:rsid w:val="00190DF4"/>
    <w:rsid w:val="0019284D"/>
    <w:rsid w:val="00192F7B"/>
    <w:rsid w:val="00192F9D"/>
    <w:rsid w:val="00193043"/>
    <w:rsid w:val="001946C8"/>
    <w:rsid w:val="00194889"/>
    <w:rsid w:val="0019513C"/>
    <w:rsid w:val="001955FF"/>
    <w:rsid w:val="00196EB8"/>
    <w:rsid w:val="00196EFB"/>
    <w:rsid w:val="001973EA"/>
    <w:rsid w:val="001979FF"/>
    <w:rsid w:val="00197B17"/>
    <w:rsid w:val="00197F47"/>
    <w:rsid w:val="001A0492"/>
    <w:rsid w:val="001A1950"/>
    <w:rsid w:val="001A1C54"/>
    <w:rsid w:val="001A3ACE"/>
    <w:rsid w:val="001A4467"/>
    <w:rsid w:val="001A5F69"/>
    <w:rsid w:val="001A6272"/>
    <w:rsid w:val="001A7C37"/>
    <w:rsid w:val="001A7D8E"/>
    <w:rsid w:val="001B058F"/>
    <w:rsid w:val="001B1A38"/>
    <w:rsid w:val="001B2946"/>
    <w:rsid w:val="001B2D4F"/>
    <w:rsid w:val="001B6B96"/>
    <w:rsid w:val="001B738B"/>
    <w:rsid w:val="001B7435"/>
    <w:rsid w:val="001C0466"/>
    <w:rsid w:val="001C09DB"/>
    <w:rsid w:val="001C2064"/>
    <w:rsid w:val="001C2457"/>
    <w:rsid w:val="001C277E"/>
    <w:rsid w:val="001C2A72"/>
    <w:rsid w:val="001C31B7"/>
    <w:rsid w:val="001C3248"/>
    <w:rsid w:val="001C4640"/>
    <w:rsid w:val="001C5B00"/>
    <w:rsid w:val="001C633B"/>
    <w:rsid w:val="001D0B75"/>
    <w:rsid w:val="001D12EB"/>
    <w:rsid w:val="001D18CE"/>
    <w:rsid w:val="001D1947"/>
    <w:rsid w:val="001D2159"/>
    <w:rsid w:val="001D33CF"/>
    <w:rsid w:val="001D39A5"/>
    <w:rsid w:val="001D3C09"/>
    <w:rsid w:val="001D44E8"/>
    <w:rsid w:val="001D4527"/>
    <w:rsid w:val="001D4D3E"/>
    <w:rsid w:val="001D52F6"/>
    <w:rsid w:val="001D60EC"/>
    <w:rsid w:val="001D6F59"/>
    <w:rsid w:val="001D7102"/>
    <w:rsid w:val="001D73E1"/>
    <w:rsid w:val="001D7E57"/>
    <w:rsid w:val="001E08B6"/>
    <w:rsid w:val="001E0AD0"/>
    <w:rsid w:val="001E17F4"/>
    <w:rsid w:val="001E1C60"/>
    <w:rsid w:val="001E1FE0"/>
    <w:rsid w:val="001E22E6"/>
    <w:rsid w:val="001E4168"/>
    <w:rsid w:val="001E44DF"/>
    <w:rsid w:val="001E5656"/>
    <w:rsid w:val="001E68A5"/>
    <w:rsid w:val="001E6B15"/>
    <w:rsid w:val="001E6BB0"/>
    <w:rsid w:val="001E7282"/>
    <w:rsid w:val="001E7874"/>
    <w:rsid w:val="001F053E"/>
    <w:rsid w:val="001F1CC3"/>
    <w:rsid w:val="001F2122"/>
    <w:rsid w:val="001F2716"/>
    <w:rsid w:val="001F2FF5"/>
    <w:rsid w:val="001F3826"/>
    <w:rsid w:val="001F5228"/>
    <w:rsid w:val="001F56B5"/>
    <w:rsid w:val="001F59FE"/>
    <w:rsid w:val="001F62A0"/>
    <w:rsid w:val="001F6916"/>
    <w:rsid w:val="001F6E46"/>
    <w:rsid w:val="001F7801"/>
    <w:rsid w:val="001F7C91"/>
    <w:rsid w:val="001F7D9E"/>
    <w:rsid w:val="002019F3"/>
    <w:rsid w:val="002033B7"/>
    <w:rsid w:val="0020461B"/>
    <w:rsid w:val="002049DE"/>
    <w:rsid w:val="00204DDB"/>
    <w:rsid w:val="00206463"/>
    <w:rsid w:val="002064F9"/>
    <w:rsid w:val="00206F2F"/>
    <w:rsid w:val="002073F3"/>
    <w:rsid w:val="00207717"/>
    <w:rsid w:val="00207828"/>
    <w:rsid w:val="0021053D"/>
    <w:rsid w:val="0021059D"/>
    <w:rsid w:val="0021070E"/>
    <w:rsid w:val="0021086C"/>
    <w:rsid w:val="00210A92"/>
    <w:rsid w:val="00210AE0"/>
    <w:rsid w:val="00210B0E"/>
    <w:rsid w:val="00211F7D"/>
    <w:rsid w:val="002121EA"/>
    <w:rsid w:val="0021232E"/>
    <w:rsid w:val="00212B95"/>
    <w:rsid w:val="00213431"/>
    <w:rsid w:val="00214152"/>
    <w:rsid w:val="00214253"/>
    <w:rsid w:val="002154D3"/>
    <w:rsid w:val="00215CC8"/>
    <w:rsid w:val="002167FA"/>
    <w:rsid w:val="00216AC4"/>
    <w:rsid w:val="00216C03"/>
    <w:rsid w:val="002170F5"/>
    <w:rsid w:val="002175B4"/>
    <w:rsid w:val="00220A1A"/>
    <w:rsid w:val="00220C04"/>
    <w:rsid w:val="00220E3F"/>
    <w:rsid w:val="0022278D"/>
    <w:rsid w:val="00222AFE"/>
    <w:rsid w:val="00222BEA"/>
    <w:rsid w:val="00222F03"/>
    <w:rsid w:val="002234D3"/>
    <w:rsid w:val="00223DD9"/>
    <w:rsid w:val="00224E1E"/>
    <w:rsid w:val="00224E24"/>
    <w:rsid w:val="00225710"/>
    <w:rsid w:val="0022701F"/>
    <w:rsid w:val="00227C68"/>
    <w:rsid w:val="002300A9"/>
    <w:rsid w:val="002304EC"/>
    <w:rsid w:val="00230F3D"/>
    <w:rsid w:val="00231B98"/>
    <w:rsid w:val="002320CF"/>
    <w:rsid w:val="002333F5"/>
    <w:rsid w:val="002335F0"/>
    <w:rsid w:val="00233724"/>
    <w:rsid w:val="00234085"/>
    <w:rsid w:val="00235778"/>
    <w:rsid w:val="002365B4"/>
    <w:rsid w:val="002367FD"/>
    <w:rsid w:val="0023770E"/>
    <w:rsid w:val="00237BC0"/>
    <w:rsid w:val="00240BF2"/>
    <w:rsid w:val="00241B51"/>
    <w:rsid w:val="002432E1"/>
    <w:rsid w:val="00243A3C"/>
    <w:rsid w:val="00245C58"/>
    <w:rsid w:val="00246207"/>
    <w:rsid w:val="0024650F"/>
    <w:rsid w:val="00246C5E"/>
    <w:rsid w:val="00250960"/>
    <w:rsid w:val="00251343"/>
    <w:rsid w:val="00251621"/>
    <w:rsid w:val="00252D44"/>
    <w:rsid w:val="002536A4"/>
    <w:rsid w:val="002547A0"/>
    <w:rsid w:val="00254F58"/>
    <w:rsid w:val="00255728"/>
    <w:rsid w:val="00255CCF"/>
    <w:rsid w:val="0025651E"/>
    <w:rsid w:val="00256AA3"/>
    <w:rsid w:val="002603D5"/>
    <w:rsid w:val="002620BC"/>
    <w:rsid w:val="002624DA"/>
    <w:rsid w:val="00262802"/>
    <w:rsid w:val="00263A90"/>
    <w:rsid w:val="0026408B"/>
    <w:rsid w:val="00265604"/>
    <w:rsid w:val="0026590F"/>
    <w:rsid w:val="00267C3E"/>
    <w:rsid w:val="002709BB"/>
    <w:rsid w:val="00270D2E"/>
    <w:rsid w:val="0027131C"/>
    <w:rsid w:val="002714C9"/>
    <w:rsid w:val="0027312F"/>
    <w:rsid w:val="00273BAC"/>
    <w:rsid w:val="0027587D"/>
    <w:rsid w:val="002763B3"/>
    <w:rsid w:val="0027708B"/>
    <w:rsid w:val="002772DD"/>
    <w:rsid w:val="002776CF"/>
    <w:rsid w:val="002777FC"/>
    <w:rsid w:val="002779A9"/>
    <w:rsid w:val="002802E3"/>
    <w:rsid w:val="00280AD6"/>
    <w:rsid w:val="00280D7F"/>
    <w:rsid w:val="00280F16"/>
    <w:rsid w:val="002814FF"/>
    <w:rsid w:val="0028213D"/>
    <w:rsid w:val="002823AE"/>
    <w:rsid w:val="0028270D"/>
    <w:rsid w:val="00282A92"/>
    <w:rsid w:val="00282E3A"/>
    <w:rsid w:val="00284175"/>
    <w:rsid w:val="002853C4"/>
    <w:rsid w:val="002862F1"/>
    <w:rsid w:val="00286924"/>
    <w:rsid w:val="002876E1"/>
    <w:rsid w:val="002901D7"/>
    <w:rsid w:val="00290E4B"/>
    <w:rsid w:val="002911C3"/>
    <w:rsid w:val="00291373"/>
    <w:rsid w:val="0029308F"/>
    <w:rsid w:val="002941C7"/>
    <w:rsid w:val="00294914"/>
    <w:rsid w:val="00294BDA"/>
    <w:rsid w:val="0029597D"/>
    <w:rsid w:val="00295D29"/>
    <w:rsid w:val="0029628D"/>
    <w:rsid w:val="002962C3"/>
    <w:rsid w:val="00296C27"/>
    <w:rsid w:val="0029752B"/>
    <w:rsid w:val="002A0A9C"/>
    <w:rsid w:val="002A1580"/>
    <w:rsid w:val="002A1ADB"/>
    <w:rsid w:val="002A2ABC"/>
    <w:rsid w:val="002A2D24"/>
    <w:rsid w:val="002A2E96"/>
    <w:rsid w:val="002A483C"/>
    <w:rsid w:val="002A55F3"/>
    <w:rsid w:val="002A6919"/>
    <w:rsid w:val="002A6F7D"/>
    <w:rsid w:val="002A7E35"/>
    <w:rsid w:val="002B0A68"/>
    <w:rsid w:val="002B0C7C"/>
    <w:rsid w:val="002B135F"/>
    <w:rsid w:val="002B1459"/>
    <w:rsid w:val="002B1729"/>
    <w:rsid w:val="002B1988"/>
    <w:rsid w:val="002B1DFD"/>
    <w:rsid w:val="002B2AC0"/>
    <w:rsid w:val="002B36C7"/>
    <w:rsid w:val="002B37C2"/>
    <w:rsid w:val="002B4DD4"/>
    <w:rsid w:val="002B4F60"/>
    <w:rsid w:val="002B5067"/>
    <w:rsid w:val="002B5277"/>
    <w:rsid w:val="002B5375"/>
    <w:rsid w:val="002B77C1"/>
    <w:rsid w:val="002B79C0"/>
    <w:rsid w:val="002C0ED7"/>
    <w:rsid w:val="002C1432"/>
    <w:rsid w:val="002C16C4"/>
    <w:rsid w:val="002C2431"/>
    <w:rsid w:val="002C2728"/>
    <w:rsid w:val="002C32F2"/>
    <w:rsid w:val="002C3D9E"/>
    <w:rsid w:val="002C49C5"/>
    <w:rsid w:val="002C571C"/>
    <w:rsid w:val="002C5B7C"/>
    <w:rsid w:val="002C6131"/>
    <w:rsid w:val="002C62BD"/>
    <w:rsid w:val="002C7125"/>
    <w:rsid w:val="002C74CC"/>
    <w:rsid w:val="002C763F"/>
    <w:rsid w:val="002C7736"/>
    <w:rsid w:val="002C7EE9"/>
    <w:rsid w:val="002D01DB"/>
    <w:rsid w:val="002D13E6"/>
    <w:rsid w:val="002D1E0D"/>
    <w:rsid w:val="002D22BE"/>
    <w:rsid w:val="002D2E4C"/>
    <w:rsid w:val="002D3A7E"/>
    <w:rsid w:val="002D5006"/>
    <w:rsid w:val="002D6473"/>
    <w:rsid w:val="002D6D28"/>
    <w:rsid w:val="002D7C61"/>
    <w:rsid w:val="002E01D0"/>
    <w:rsid w:val="002E03A0"/>
    <w:rsid w:val="002E1459"/>
    <w:rsid w:val="002E161D"/>
    <w:rsid w:val="002E28A2"/>
    <w:rsid w:val="002E3100"/>
    <w:rsid w:val="002E467F"/>
    <w:rsid w:val="002E4DE1"/>
    <w:rsid w:val="002E6481"/>
    <w:rsid w:val="002E68D9"/>
    <w:rsid w:val="002E6C95"/>
    <w:rsid w:val="002E7C36"/>
    <w:rsid w:val="002E7D5D"/>
    <w:rsid w:val="002F0778"/>
    <w:rsid w:val="002F13CC"/>
    <w:rsid w:val="002F1E9E"/>
    <w:rsid w:val="002F2907"/>
    <w:rsid w:val="002F2B68"/>
    <w:rsid w:val="002F2CBE"/>
    <w:rsid w:val="002F3016"/>
    <w:rsid w:val="002F3B8D"/>
    <w:rsid w:val="002F3D32"/>
    <w:rsid w:val="002F472C"/>
    <w:rsid w:val="002F5F31"/>
    <w:rsid w:val="002F5F46"/>
    <w:rsid w:val="002F7C7A"/>
    <w:rsid w:val="00300E27"/>
    <w:rsid w:val="00301ABF"/>
    <w:rsid w:val="00301C93"/>
    <w:rsid w:val="00302216"/>
    <w:rsid w:val="00303E53"/>
    <w:rsid w:val="003049A7"/>
    <w:rsid w:val="00305CC1"/>
    <w:rsid w:val="003067D6"/>
    <w:rsid w:val="00306C12"/>
    <w:rsid w:val="00306E5F"/>
    <w:rsid w:val="0030724B"/>
    <w:rsid w:val="00307534"/>
    <w:rsid w:val="00307E14"/>
    <w:rsid w:val="00310F2A"/>
    <w:rsid w:val="003111F7"/>
    <w:rsid w:val="003115FC"/>
    <w:rsid w:val="003121AF"/>
    <w:rsid w:val="00312528"/>
    <w:rsid w:val="00313420"/>
    <w:rsid w:val="00314054"/>
    <w:rsid w:val="00314878"/>
    <w:rsid w:val="00315C3F"/>
    <w:rsid w:val="00316320"/>
    <w:rsid w:val="00316AA7"/>
    <w:rsid w:val="00316F27"/>
    <w:rsid w:val="0031795F"/>
    <w:rsid w:val="00320DEF"/>
    <w:rsid w:val="00321359"/>
    <w:rsid w:val="003214F1"/>
    <w:rsid w:val="00321FFF"/>
    <w:rsid w:val="003222BF"/>
    <w:rsid w:val="00322E4B"/>
    <w:rsid w:val="00323162"/>
    <w:rsid w:val="00323996"/>
    <w:rsid w:val="00324C6E"/>
    <w:rsid w:val="00324F2A"/>
    <w:rsid w:val="00325095"/>
    <w:rsid w:val="003262A1"/>
    <w:rsid w:val="00327870"/>
    <w:rsid w:val="00327C6A"/>
    <w:rsid w:val="003303DC"/>
    <w:rsid w:val="00330814"/>
    <w:rsid w:val="00330C5C"/>
    <w:rsid w:val="003320FD"/>
    <w:rsid w:val="0033235B"/>
    <w:rsid w:val="0033259D"/>
    <w:rsid w:val="00332F42"/>
    <w:rsid w:val="0033321A"/>
    <w:rsid w:val="003333D2"/>
    <w:rsid w:val="00333517"/>
    <w:rsid w:val="00334414"/>
    <w:rsid w:val="00334686"/>
    <w:rsid w:val="003349EE"/>
    <w:rsid w:val="00334E72"/>
    <w:rsid w:val="00334EDA"/>
    <w:rsid w:val="003358F9"/>
    <w:rsid w:val="00336189"/>
    <w:rsid w:val="00336AA8"/>
    <w:rsid w:val="00337339"/>
    <w:rsid w:val="00337975"/>
    <w:rsid w:val="00337CFD"/>
    <w:rsid w:val="00340345"/>
    <w:rsid w:val="003406C6"/>
    <w:rsid w:val="00340A75"/>
    <w:rsid w:val="00340B61"/>
    <w:rsid w:val="003418CC"/>
    <w:rsid w:val="003431E0"/>
    <w:rsid w:val="003434EE"/>
    <w:rsid w:val="00344509"/>
    <w:rsid w:val="003446E4"/>
    <w:rsid w:val="003459BD"/>
    <w:rsid w:val="0034639D"/>
    <w:rsid w:val="003466EF"/>
    <w:rsid w:val="00346B89"/>
    <w:rsid w:val="00347B15"/>
    <w:rsid w:val="00350A3F"/>
    <w:rsid w:val="00350D38"/>
    <w:rsid w:val="003510A6"/>
    <w:rsid w:val="0035122B"/>
    <w:rsid w:val="00351B36"/>
    <w:rsid w:val="00352AA0"/>
    <w:rsid w:val="00353B59"/>
    <w:rsid w:val="003561E8"/>
    <w:rsid w:val="00357037"/>
    <w:rsid w:val="00357AA1"/>
    <w:rsid w:val="00357B4E"/>
    <w:rsid w:val="00360976"/>
    <w:rsid w:val="003614C7"/>
    <w:rsid w:val="00361F54"/>
    <w:rsid w:val="0036208F"/>
    <w:rsid w:val="0036347A"/>
    <w:rsid w:val="00364E4A"/>
    <w:rsid w:val="0036509F"/>
    <w:rsid w:val="00365A9F"/>
    <w:rsid w:val="00366C9B"/>
    <w:rsid w:val="003670BB"/>
    <w:rsid w:val="003675BE"/>
    <w:rsid w:val="003702B2"/>
    <w:rsid w:val="003716FD"/>
    <w:rsid w:val="00371F7E"/>
    <w:rsid w:val="0037204B"/>
    <w:rsid w:val="00373E40"/>
    <w:rsid w:val="003744CF"/>
    <w:rsid w:val="00374717"/>
    <w:rsid w:val="00374829"/>
    <w:rsid w:val="00374956"/>
    <w:rsid w:val="0037591D"/>
    <w:rsid w:val="0037676C"/>
    <w:rsid w:val="003804D7"/>
    <w:rsid w:val="003808A5"/>
    <w:rsid w:val="00381043"/>
    <w:rsid w:val="003814F4"/>
    <w:rsid w:val="0038165D"/>
    <w:rsid w:val="003829E5"/>
    <w:rsid w:val="00383D1F"/>
    <w:rsid w:val="00385D3A"/>
    <w:rsid w:val="00386109"/>
    <w:rsid w:val="00386330"/>
    <w:rsid w:val="00386944"/>
    <w:rsid w:val="00386AE8"/>
    <w:rsid w:val="00387F4A"/>
    <w:rsid w:val="0039064A"/>
    <w:rsid w:val="00390BBD"/>
    <w:rsid w:val="00392374"/>
    <w:rsid w:val="00394042"/>
    <w:rsid w:val="003956CC"/>
    <w:rsid w:val="00395C9A"/>
    <w:rsid w:val="0039604E"/>
    <w:rsid w:val="00396F96"/>
    <w:rsid w:val="003A00E8"/>
    <w:rsid w:val="003A05CA"/>
    <w:rsid w:val="003A0853"/>
    <w:rsid w:val="003A0A31"/>
    <w:rsid w:val="003A1684"/>
    <w:rsid w:val="003A1CFF"/>
    <w:rsid w:val="003A2873"/>
    <w:rsid w:val="003A2D30"/>
    <w:rsid w:val="003A37D3"/>
    <w:rsid w:val="003A3D34"/>
    <w:rsid w:val="003A420F"/>
    <w:rsid w:val="003A4B1B"/>
    <w:rsid w:val="003A504F"/>
    <w:rsid w:val="003A6B67"/>
    <w:rsid w:val="003A7927"/>
    <w:rsid w:val="003B0919"/>
    <w:rsid w:val="003B0BBA"/>
    <w:rsid w:val="003B13B6"/>
    <w:rsid w:val="003B14C3"/>
    <w:rsid w:val="003B15E6"/>
    <w:rsid w:val="003B1764"/>
    <w:rsid w:val="003B1AB3"/>
    <w:rsid w:val="003B22EF"/>
    <w:rsid w:val="003B408A"/>
    <w:rsid w:val="003B487D"/>
    <w:rsid w:val="003B4E45"/>
    <w:rsid w:val="003B5F49"/>
    <w:rsid w:val="003B6A71"/>
    <w:rsid w:val="003B6C4A"/>
    <w:rsid w:val="003B7FCA"/>
    <w:rsid w:val="003C082F"/>
    <w:rsid w:val="003C08A2"/>
    <w:rsid w:val="003C2045"/>
    <w:rsid w:val="003C26C4"/>
    <w:rsid w:val="003C2E22"/>
    <w:rsid w:val="003C43A1"/>
    <w:rsid w:val="003C481E"/>
    <w:rsid w:val="003C4987"/>
    <w:rsid w:val="003C4FC0"/>
    <w:rsid w:val="003C55F4"/>
    <w:rsid w:val="003C5EE4"/>
    <w:rsid w:val="003C6117"/>
    <w:rsid w:val="003C6694"/>
    <w:rsid w:val="003C7086"/>
    <w:rsid w:val="003C7897"/>
    <w:rsid w:val="003C7A3F"/>
    <w:rsid w:val="003D1931"/>
    <w:rsid w:val="003D2766"/>
    <w:rsid w:val="003D2984"/>
    <w:rsid w:val="003D2A74"/>
    <w:rsid w:val="003D3516"/>
    <w:rsid w:val="003D3D88"/>
    <w:rsid w:val="003D3E8F"/>
    <w:rsid w:val="003D6032"/>
    <w:rsid w:val="003D6475"/>
    <w:rsid w:val="003D6EE6"/>
    <w:rsid w:val="003D7047"/>
    <w:rsid w:val="003E006A"/>
    <w:rsid w:val="003E0AE7"/>
    <w:rsid w:val="003E375C"/>
    <w:rsid w:val="003E3DA3"/>
    <w:rsid w:val="003E3DDF"/>
    <w:rsid w:val="003E4086"/>
    <w:rsid w:val="003E4335"/>
    <w:rsid w:val="003E44B7"/>
    <w:rsid w:val="003E5F87"/>
    <w:rsid w:val="003E639E"/>
    <w:rsid w:val="003E6AA6"/>
    <w:rsid w:val="003E71E5"/>
    <w:rsid w:val="003E770A"/>
    <w:rsid w:val="003F0445"/>
    <w:rsid w:val="003F0CF0"/>
    <w:rsid w:val="003F0DF9"/>
    <w:rsid w:val="003F0E1C"/>
    <w:rsid w:val="003F130F"/>
    <w:rsid w:val="003F14B1"/>
    <w:rsid w:val="003F16AA"/>
    <w:rsid w:val="003F1CA3"/>
    <w:rsid w:val="003F2B20"/>
    <w:rsid w:val="003F3289"/>
    <w:rsid w:val="003F35F0"/>
    <w:rsid w:val="003F3AA0"/>
    <w:rsid w:val="003F3B92"/>
    <w:rsid w:val="003F3C62"/>
    <w:rsid w:val="003F3E37"/>
    <w:rsid w:val="003F543D"/>
    <w:rsid w:val="003F5762"/>
    <w:rsid w:val="003F5CB9"/>
    <w:rsid w:val="0040024A"/>
    <w:rsid w:val="004013C7"/>
    <w:rsid w:val="00401FCF"/>
    <w:rsid w:val="004044A3"/>
    <w:rsid w:val="004045FD"/>
    <w:rsid w:val="00404616"/>
    <w:rsid w:val="00404DC7"/>
    <w:rsid w:val="00404F70"/>
    <w:rsid w:val="00406285"/>
    <w:rsid w:val="00406D89"/>
    <w:rsid w:val="00406E44"/>
    <w:rsid w:val="00407421"/>
    <w:rsid w:val="004115A2"/>
    <w:rsid w:val="00412783"/>
    <w:rsid w:val="00412B26"/>
    <w:rsid w:val="00412B5A"/>
    <w:rsid w:val="00412FD7"/>
    <w:rsid w:val="00413B6F"/>
    <w:rsid w:val="004148F9"/>
    <w:rsid w:val="00414E4B"/>
    <w:rsid w:val="004154A0"/>
    <w:rsid w:val="004200C8"/>
    <w:rsid w:val="0042084E"/>
    <w:rsid w:val="00421585"/>
    <w:rsid w:val="00421B47"/>
    <w:rsid w:val="00421EEF"/>
    <w:rsid w:val="00422911"/>
    <w:rsid w:val="00423123"/>
    <w:rsid w:val="0042330A"/>
    <w:rsid w:val="004238C2"/>
    <w:rsid w:val="0042475E"/>
    <w:rsid w:val="00424D65"/>
    <w:rsid w:val="00430393"/>
    <w:rsid w:val="00431686"/>
    <w:rsid w:val="00431806"/>
    <w:rsid w:val="00431A70"/>
    <w:rsid w:val="00431E80"/>
    <w:rsid w:val="00431F42"/>
    <w:rsid w:val="00431FCD"/>
    <w:rsid w:val="0043394D"/>
    <w:rsid w:val="004347E2"/>
    <w:rsid w:val="0043499C"/>
    <w:rsid w:val="00434AB9"/>
    <w:rsid w:val="00435AEE"/>
    <w:rsid w:val="00437961"/>
    <w:rsid w:val="0044000F"/>
    <w:rsid w:val="00441361"/>
    <w:rsid w:val="00442C6C"/>
    <w:rsid w:val="004434EF"/>
    <w:rsid w:val="0044381F"/>
    <w:rsid w:val="00443CBE"/>
    <w:rsid w:val="00443E8A"/>
    <w:rsid w:val="004441BC"/>
    <w:rsid w:val="00444668"/>
    <w:rsid w:val="0044541F"/>
    <w:rsid w:val="00445BB6"/>
    <w:rsid w:val="004461B8"/>
    <w:rsid w:val="004468B4"/>
    <w:rsid w:val="00446B85"/>
    <w:rsid w:val="00446D86"/>
    <w:rsid w:val="00450785"/>
    <w:rsid w:val="00451221"/>
    <w:rsid w:val="0045142A"/>
    <w:rsid w:val="00451498"/>
    <w:rsid w:val="00451815"/>
    <w:rsid w:val="0045230A"/>
    <w:rsid w:val="004539CF"/>
    <w:rsid w:val="00453D0C"/>
    <w:rsid w:val="004542CA"/>
    <w:rsid w:val="0045488C"/>
    <w:rsid w:val="00454A7D"/>
    <w:rsid w:val="00454AD0"/>
    <w:rsid w:val="00455D27"/>
    <w:rsid w:val="00456102"/>
    <w:rsid w:val="004571C9"/>
    <w:rsid w:val="00457337"/>
    <w:rsid w:val="0045794C"/>
    <w:rsid w:val="004608F0"/>
    <w:rsid w:val="004622EE"/>
    <w:rsid w:val="0046275C"/>
    <w:rsid w:val="00462E3D"/>
    <w:rsid w:val="00463D72"/>
    <w:rsid w:val="00465008"/>
    <w:rsid w:val="00466927"/>
    <w:rsid w:val="00466E79"/>
    <w:rsid w:val="00466FD6"/>
    <w:rsid w:val="00470197"/>
    <w:rsid w:val="004707C3"/>
    <w:rsid w:val="00470D7D"/>
    <w:rsid w:val="00471370"/>
    <w:rsid w:val="00471484"/>
    <w:rsid w:val="0047174A"/>
    <w:rsid w:val="00471E2F"/>
    <w:rsid w:val="00472E53"/>
    <w:rsid w:val="0047372D"/>
    <w:rsid w:val="00473AFD"/>
    <w:rsid w:val="00473BA3"/>
    <w:rsid w:val="004743DD"/>
    <w:rsid w:val="00474610"/>
    <w:rsid w:val="00474CEA"/>
    <w:rsid w:val="00474E29"/>
    <w:rsid w:val="00476AD0"/>
    <w:rsid w:val="00476D54"/>
    <w:rsid w:val="00476DF0"/>
    <w:rsid w:val="00477279"/>
    <w:rsid w:val="004779E6"/>
    <w:rsid w:val="00481E0F"/>
    <w:rsid w:val="004826A6"/>
    <w:rsid w:val="00482F56"/>
    <w:rsid w:val="0048312A"/>
    <w:rsid w:val="00483968"/>
    <w:rsid w:val="004841BE"/>
    <w:rsid w:val="00484F86"/>
    <w:rsid w:val="00485DBE"/>
    <w:rsid w:val="004870D3"/>
    <w:rsid w:val="00490746"/>
    <w:rsid w:val="00490852"/>
    <w:rsid w:val="004908B4"/>
    <w:rsid w:val="00491C9C"/>
    <w:rsid w:val="004922A1"/>
    <w:rsid w:val="0049298F"/>
    <w:rsid w:val="00492A38"/>
    <w:rsid w:val="00492F30"/>
    <w:rsid w:val="004935EB"/>
    <w:rsid w:val="004936DE"/>
    <w:rsid w:val="00493751"/>
    <w:rsid w:val="004940AB"/>
    <w:rsid w:val="0049431D"/>
    <w:rsid w:val="0049438B"/>
    <w:rsid w:val="004946F4"/>
    <w:rsid w:val="0049487E"/>
    <w:rsid w:val="00495CA8"/>
    <w:rsid w:val="00496A74"/>
    <w:rsid w:val="00497560"/>
    <w:rsid w:val="00497599"/>
    <w:rsid w:val="00497E09"/>
    <w:rsid w:val="004A00E5"/>
    <w:rsid w:val="004A0379"/>
    <w:rsid w:val="004A10C8"/>
    <w:rsid w:val="004A14BB"/>
    <w:rsid w:val="004A160D"/>
    <w:rsid w:val="004A338F"/>
    <w:rsid w:val="004A3C44"/>
    <w:rsid w:val="004A3E81"/>
    <w:rsid w:val="004A4154"/>
    <w:rsid w:val="004A4195"/>
    <w:rsid w:val="004A5C62"/>
    <w:rsid w:val="004A5CE5"/>
    <w:rsid w:val="004A6A81"/>
    <w:rsid w:val="004A707D"/>
    <w:rsid w:val="004A748D"/>
    <w:rsid w:val="004A74D8"/>
    <w:rsid w:val="004A7E19"/>
    <w:rsid w:val="004B0974"/>
    <w:rsid w:val="004B1573"/>
    <w:rsid w:val="004B32B4"/>
    <w:rsid w:val="004B4185"/>
    <w:rsid w:val="004B43AC"/>
    <w:rsid w:val="004B5800"/>
    <w:rsid w:val="004B651E"/>
    <w:rsid w:val="004B696C"/>
    <w:rsid w:val="004B76C7"/>
    <w:rsid w:val="004C12DA"/>
    <w:rsid w:val="004C1350"/>
    <w:rsid w:val="004C1A77"/>
    <w:rsid w:val="004C28C7"/>
    <w:rsid w:val="004C509F"/>
    <w:rsid w:val="004C5541"/>
    <w:rsid w:val="004C584C"/>
    <w:rsid w:val="004C6EEE"/>
    <w:rsid w:val="004C702B"/>
    <w:rsid w:val="004C71D6"/>
    <w:rsid w:val="004C7DF7"/>
    <w:rsid w:val="004C7E26"/>
    <w:rsid w:val="004D0033"/>
    <w:rsid w:val="004D016B"/>
    <w:rsid w:val="004D1B22"/>
    <w:rsid w:val="004D23CC"/>
    <w:rsid w:val="004D36F2"/>
    <w:rsid w:val="004D3C9B"/>
    <w:rsid w:val="004D4BB8"/>
    <w:rsid w:val="004D4EB0"/>
    <w:rsid w:val="004D5D07"/>
    <w:rsid w:val="004D6270"/>
    <w:rsid w:val="004D7436"/>
    <w:rsid w:val="004E0216"/>
    <w:rsid w:val="004E1106"/>
    <w:rsid w:val="004E138F"/>
    <w:rsid w:val="004E2BF4"/>
    <w:rsid w:val="004E2D42"/>
    <w:rsid w:val="004E34EF"/>
    <w:rsid w:val="004E4649"/>
    <w:rsid w:val="004E48B8"/>
    <w:rsid w:val="004E4ECD"/>
    <w:rsid w:val="004E58C3"/>
    <w:rsid w:val="004E5BFF"/>
    <w:rsid w:val="004E5C2B"/>
    <w:rsid w:val="004E717C"/>
    <w:rsid w:val="004E7525"/>
    <w:rsid w:val="004F00DD"/>
    <w:rsid w:val="004F0432"/>
    <w:rsid w:val="004F1065"/>
    <w:rsid w:val="004F13CF"/>
    <w:rsid w:val="004F16BA"/>
    <w:rsid w:val="004F2133"/>
    <w:rsid w:val="004F4C6F"/>
    <w:rsid w:val="004F5398"/>
    <w:rsid w:val="004F5561"/>
    <w:rsid w:val="004F55F1"/>
    <w:rsid w:val="004F5953"/>
    <w:rsid w:val="004F60FA"/>
    <w:rsid w:val="004F6936"/>
    <w:rsid w:val="00500550"/>
    <w:rsid w:val="00502CE0"/>
    <w:rsid w:val="00503860"/>
    <w:rsid w:val="00503A49"/>
    <w:rsid w:val="00503DC6"/>
    <w:rsid w:val="00504851"/>
    <w:rsid w:val="005058FE"/>
    <w:rsid w:val="00506446"/>
    <w:rsid w:val="00506F5D"/>
    <w:rsid w:val="00507560"/>
    <w:rsid w:val="00510BB4"/>
    <w:rsid w:val="00510C37"/>
    <w:rsid w:val="00511F5B"/>
    <w:rsid w:val="005126D0"/>
    <w:rsid w:val="005129D9"/>
    <w:rsid w:val="00514059"/>
    <w:rsid w:val="00514470"/>
    <w:rsid w:val="00514667"/>
    <w:rsid w:val="00514E0B"/>
    <w:rsid w:val="0051568D"/>
    <w:rsid w:val="005163B7"/>
    <w:rsid w:val="00516595"/>
    <w:rsid w:val="00521986"/>
    <w:rsid w:val="00521C3A"/>
    <w:rsid w:val="005224BC"/>
    <w:rsid w:val="0052268D"/>
    <w:rsid w:val="00522DAD"/>
    <w:rsid w:val="005237D7"/>
    <w:rsid w:val="005242CC"/>
    <w:rsid w:val="00524507"/>
    <w:rsid w:val="005254CD"/>
    <w:rsid w:val="00525673"/>
    <w:rsid w:val="00525AD2"/>
    <w:rsid w:val="00525EB8"/>
    <w:rsid w:val="005262DA"/>
    <w:rsid w:val="00526AC7"/>
    <w:rsid w:val="00526C15"/>
    <w:rsid w:val="005276CA"/>
    <w:rsid w:val="0053024D"/>
    <w:rsid w:val="005307AC"/>
    <w:rsid w:val="00530A7D"/>
    <w:rsid w:val="00531D88"/>
    <w:rsid w:val="00531E36"/>
    <w:rsid w:val="00532361"/>
    <w:rsid w:val="005358DC"/>
    <w:rsid w:val="00536499"/>
    <w:rsid w:val="00536F97"/>
    <w:rsid w:val="0053751A"/>
    <w:rsid w:val="005407AE"/>
    <w:rsid w:val="00540B26"/>
    <w:rsid w:val="00540CA6"/>
    <w:rsid w:val="00541243"/>
    <w:rsid w:val="0054245A"/>
    <w:rsid w:val="00542A03"/>
    <w:rsid w:val="005435E9"/>
    <w:rsid w:val="00543903"/>
    <w:rsid w:val="00543BCC"/>
    <w:rsid w:val="00543F11"/>
    <w:rsid w:val="00544135"/>
    <w:rsid w:val="0054508A"/>
    <w:rsid w:val="00546305"/>
    <w:rsid w:val="00547A95"/>
    <w:rsid w:val="00550327"/>
    <w:rsid w:val="005505D5"/>
    <w:rsid w:val="0055119B"/>
    <w:rsid w:val="00551988"/>
    <w:rsid w:val="0055346B"/>
    <w:rsid w:val="00554091"/>
    <w:rsid w:val="005549B5"/>
    <w:rsid w:val="0055512B"/>
    <w:rsid w:val="00555CDA"/>
    <w:rsid w:val="00555E95"/>
    <w:rsid w:val="00557DFF"/>
    <w:rsid w:val="00561202"/>
    <w:rsid w:val="005615C5"/>
    <w:rsid w:val="00562507"/>
    <w:rsid w:val="00562811"/>
    <w:rsid w:val="005629F3"/>
    <w:rsid w:val="00563665"/>
    <w:rsid w:val="00563976"/>
    <w:rsid w:val="00563A55"/>
    <w:rsid w:val="00564595"/>
    <w:rsid w:val="00565064"/>
    <w:rsid w:val="00565154"/>
    <w:rsid w:val="005653D0"/>
    <w:rsid w:val="005664B5"/>
    <w:rsid w:val="00570986"/>
    <w:rsid w:val="00570ADE"/>
    <w:rsid w:val="00571A26"/>
    <w:rsid w:val="00572031"/>
    <w:rsid w:val="00572282"/>
    <w:rsid w:val="00572E13"/>
    <w:rsid w:val="00572EA5"/>
    <w:rsid w:val="00573568"/>
    <w:rsid w:val="00573CE3"/>
    <w:rsid w:val="00573CE7"/>
    <w:rsid w:val="005742EA"/>
    <w:rsid w:val="00574427"/>
    <w:rsid w:val="00574CC3"/>
    <w:rsid w:val="00575E86"/>
    <w:rsid w:val="00576D2A"/>
    <w:rsid w:val="00576E84"/>
    <w:rsid w:val="00576F8C"/>
    <w:rsid w:val="005772F3"/>
    <w:rsid w:val="00577F91"/>
    <w:rsid w:val="00580394"/>
    <w:rsid w:val="005809CD"/>
    <w:rsid w:val="00580A19"/>
    <w:rsid w:val="00582B58"/>
    <w:rsid w:val="00582B8C"/>
    <w:rsid w:val="00586F41"/>
    <w:rsid w:val="00587433"/>
    <w:rsid w:val="0058757E"/>
    <w:rsid w:val="00590AB8"/>
    <w:rsid w:val="0059290B"/>
    <w:rsid w:val="00594056"/>
    <w:rsid w:val="005945A4"/>
    <w:rsid w:val="005968E0"/>
    <w:rsid w:val="00596A4B"/>
    <w:rsid w:val="00597507"/>
    <w:rsid w:val="005A1902"/>
    <w:rsid w:val="005A2753"/>
    <w:rsid w:val="005A2CA8"/>
    <w:rsid w:val="005A327C"/>
    <w:rsid w:val="005A35E0"/>
    <w:rsid w:val="005A3669"/>
    <w:rsid w:val="005A3AFC"/>
    <w:rsid w:val="005A467B"/>
    <w:rsid w:val="005A479D"/>
    <w:rsid w:val="005A6FB8"/>
    <w:rsid w:val="005A7336"/>
    <w:rsid w:val="005A7CFD"/>
    <w:rsid w:val="005B12AA"/>
    <w:rsid w:val="005B139A"/>
    <w:rsid w:val="005B1599"/>
    <w:rsid w:val="005B1C6D"/>
    <w:rsid w:val="005B21B6"/>
    <w:rsid w:val="005B2D68"/>
    <w:rsid w:val="005B3A08"/>
    <w:rsid w:val="005B48D0"/>
    <w:rsid w:val="005B7A63"/>
    <w:rsid w:val="005C0955"/>
    <w:rsid w:val="005C0ED1"/>
    <w:rsid w:val="005C1088"/>
    <w:rsid w:val="005C23F9"/>
    <w:rsid w:val="005C3B80"/>
    <w:rsid w:val="005C49DA"/>
    <w:rsid w:val="005C50F3"/>
    <w:rsid w:val="005C54B5"/>
    <w:rsid w:val="005C599B"/>
    <w:rsid w:val="005C5D80"/>
    <w:rsid w:val="005C5D91"/>
    <w:rsid w:val="005D07B8"/>
    <w:rsid w:val="005D0AD0"/>
    <w:rsid w:val="005D1AFE"/>
    <w:rsid w:val="005D296D"/>
    <w:rsid w:val="005D352E"/>
    <w:rsid w:val="005D3828"/>
    <w:rsid w:val="005D428F"/>
    <w:rsid w:val="005D43A2"/>
    <w:rsid w:val="005D4DE9"/>
    <w:rsid w:val="005D6597"/>
    <w:rsid w:val="005D6BF4"/>
    <w:rsid w:val="005D7182"/>
    <w:rsid w:val="005D74E3"/>
    <w:rsid w:val="005D78C6"/>
    <w:rsid w:val="005E02AC"/>
    <w:rsid w:val="005E0A9B"/>
    <w:rsid w:val="005E0C09"/>
    <w:rsid w:val="005E14E7"/>
    <w:rsid w:val="005E185B"/>
    <w:rsid w:val="005E1C42"/>
    <w:rsid w:val="005E26A3"/>
    <w:rsid w:val="005E2AD3"/>
    <w:rsid w:val="005E2BFE"/>
    <w:rsid w:val="005E2ECB"/>
    <w:rsid w:val="005E447E"/>
    <w:rsid w:val="005E453C"/>
    <w:rsid w:val="005E4FD1"/>
    <w:rsid w:val="005E5A94"/>
    <w:rsid w:val="005E62E9"/>
    <w:rsid w:val="005E64C9"/>
    <w:rsid w:val="005E6CF3"/>
    <w:rsid w:val="005F0720"/>
    <w:rsid w:val="005F0775"/>
    <w:rsid w:val="005F0CE7"/>
    <w:rsid w:val="005F0CF5"/>
    <w:rsid w:val="005F1E13"/>
    <w:rsid w:val="005F21EB"/>
    <w:rsid w:val="005F2CA7"/>
    <w:rsid w:val="005F320C"/>
    <w:rsid w:val="005F37DC"/>
    <w:rsid w:val="005F424B"/>
    <w:rsid w:val="005F4A4B"/>
    <w:rsid w:val="005F4B5F"/>
    <w:rsid w:val="005F56FD"/>
    <w:rsid w:val="005F5DCD"/>
    <w:rsid w:val="005F5FE8"/>
    <w:rsid w:val="005F64CF"/>
    <w:rsid w:val="005F6B94"/>
    <w:rsid w:val="00600737"/>
    <w:rsid w:val="00600B56"/>
    <w:rsid w:val="00602046"/>
    <w:rsid w:val="00602147"/>
    <w:rsid w:val="006041AD"/>
    <w:rsid w:val="006042F8"/>
    <w:rsid w:val="00605908"/>
    <w:rsid w:val="00606671"/>
    <w:rsid w:val="00606987"/>
    <w:rsid w:val="0060718C"/>
    <w:rsid w:val="00607850"/>
    <w:rsid w:val="00607D61"/>
    <w:rsid w:val="00607E4C"/>
    <w:rsid w:val="00607EF7"/>
    <w:rsid w:val="00610AEE"/>
    <w:rsid w:val="00610B9B"/>
    <w:rsid w:val="00610D7C"/>
    <w:rsid w:val="006111D8"/>
    <w:rsid w:val="006112F7"/>
    <w:rsid w:val="00613414"/>
    <w:rsid w:val="0061366D"/>
    <w:rsid w:val="00613826"/>
    <w:rsid w:val="00614287"/>
    <w:rsid w:val="006153E8"/>
    <w:rsid w:val="00616055"/>
    <w:rsid w:val="006166E7"/>
    <w:rsid w:val="006171C4"/>
    <w:rsid w:val="006176DE"/>
    <w:rsid w:val="00620154"/>
    <w:rsid w:val="00620E86"/>
    <w:rsid w:val="0062188F"/>
    <w:rsid w:val="00622AC8"/>
    <w:rsid w:val="00623F7A"/>
    <w:rsid w:val="0062408D"/>
    <w:rsid w:val="006240CC"/>
    <w:rsid w:val="00624387"/>
    <w:rsid w:val="00624940"/>
    <w:rsid w:val="006254F8"/>
    <w:rsid w:val="00626F20"/>
    <w:rsid w:val="00627AC5"/>
    <w:rsid w:val="00627B9F"/>
    <w:rsid w:val="00627DA7"/>
    <w:rsid w:val="00630DA4"/>
    <w:rsid w:val="00630E9D"/>
    <w:rsid w:val="0063120E"/>
    <w:rsid w:val="00631CD4"/>
    <w:rsid w:val="00632563"/>
    <w:rsid w:val="00632597"/>
    <w:rsid w:val="0063318F"/>
    <w:rsid w:val="006336FD"/>
    <w:rsid w:val="006341CC"/>
    <w:rsid w:val="00634D13"/>
    <w:rsid w:val="006358B4"/>
    <w:rsid w:val="00635D30"/>
    <w:rsid w:val="006366E3"/>
    <w:rsid w:val="0063720E"/>
    <w:rsid w:val="006375C8"/>
    <w:rsid w:val="00637950"/>
    <w:rsid w:val="00637CD1"/>
    <w:rsid w:val="00640CA7"/>
    <w:rsid w:val="00641088"/>
    <w:rsid w:val="00641724"/>
    <w:rsid w:val="006419AA"/>
    <w:rsid w:val="00641F3B"/>
    <w:rsid w:val="00643C0B"/>
    <w:rsid w:val="00644B1F"/>
    <w:rsid w:val="00644B7E"/>
    <w:rsid w:val="00644DBD"/>
    <w:rsid w:val="00645452"/>
    <w:rsid w:val="006454E6"/>
    <w:rsid w:val="00646235"/>
    <w:rsid w:val="00646A5C"/>
    <w:rsid w:val="00646A68"/>
    <w:rsid w:val="006505BD"/>
    <w:rsid w:val="006508C1"/>
    <w:rsid w:val="006508EA"/>
    <w:rsid w:val="0065092E"/>
    <w:rsid w:val="00650E72"/>
    <w:rsid w:val="00651490"/>
    <w:rsid w:val="00654D31"/>
    <w:rsid w:val="006557A7"/>
    <w:rsid w:val="00656290"/>
    <w:rsid w:val="00656881"/>
    <w:rsid w:val="006573DC"/>
    <w:rsid w:val="006577F9"/>
    <w:rsid w:val="006601C9"/>
    <w:rsid w:val="00660577"/>
    <w:rsid w:val="006608D8"/>
    <w:rsid w:val="00660C43"/>
    <w:rsid w:val="006621D7"/>
    <w:rsid w:val="00662209"/>
    <w:rsid w:val="00662737"/>
    <w:rsid w:val="0066302A"/>
    <w:rsid w:val="006637EB"/>
    <w:rsid w:val="0066396D"/>
    <w:rsid w:val="00663979"/>
    <w:rsid w:val="00664333"/>
    <w:rsid w:val="006658B6"/>
    <w:rsid w:val="00665F10"/>
    <w:rsid w:val="0066602F"/>
    <w:rsid w:val="00667770"/>
    <w:rsid w:val="00670597"/>
    <w:rsid w:val="00670631"/>
    <w:rsid w:val="006706D0"/>
    <w:rsid w:val="006714F2"/>
    <w:rsid w:val="00671785"/>
    <w:rsid w:val="0067182B"/>
    <w:rsid w:val="00671915"/>
    <w:rsid w:val="00672626"/>
    <w:rsid w:val="00673150"/>
    <w:rsid w:val="006738AB"/>
    <w:rsid w:val="0067390A"/>
    <w:rsid w:val="00673B84"/>
    <w:rsid w:val="00675214"/>
    <w:rsid w:val="006754A6"/>
    <w:rsid w:val="006765EB"/>
    <w:rsid w:val="00677574"/>
    <w:rsid w:val="00680A95"/>
    <w:rsid w:val="00680ECE"/>
    <w:rsid w:val="006812ED"/>
    <w:rsid w:val="00681B56"/>
    <w:rsid w:val="00682FBF"/>
    <w:rsid w:val="00683557"/>
    <w:rsid w:val="00683878"/>
    <w:rsid w:val="00684380"/>
    <w:rsid w:val="0068445F"/>
    <w:rsid w:val="0068454C"/>
    <w:rsid w:val="00684F20"/>
    <w:rsid w:val="00686DB1"/>
    <w:rsid w:val="00687E2D"/>
    <w:rsid w:val="00690013"/>
    <w:rsid w:val="006903B1"/>
    <w:rsid w:val="006912D5"/>
    <w:rsid w:val="00691B62"/>
    <w:rsid w:val="00692E6E"/>
    <w:rsid w:val="0069314B"/>
    <w:rsid w:val="00693305"/>
    <w:rsid w:val="006933B5"/>
    <w:rsid w:val="006937D4"/>
    <w:rsid w:val="00693D14"/>
    <w:rsid w:val="006955EA"/>
    <w:rsid w:val="006968B5"/>
    <w:rsid w:val="00696F27"/>
    <w:rsid w:val="006A0199"/>
    <w:rsid w:val="006A18C2"/>
    <w:rsid w:val="006A24E5"/>
    <w:rsid w:val="006A26DF"/>
    <w:rsid w:val="006A3383"/>
    <w:rsid w:val="006A3458"/>
    <w:rsid w:val="006A4269"/>
    <w:rsid w:val="006A453F"/>
    <w:rsid w:val="006A5E8D"/>
    <w:rsid w:val="006A6F97"/>
    <w:rsid w:val="006A727E"/>
    <w:rsid w:val="006B077C"/>
    <w:rsid w:val="006B104E"/>
    <w:rsid w:val="006B19FC"/>
    <w:rsid w:val="006B1B4F"/>
    <w:rsid w:val="006B32A3"/>
    <w:rsid w:val="006B6803"/>
    <w:rsid w:val="006B72CF"/>
    <w:rsid w:val="006C016E"/>
    <w:rsid w:val="006C0952"/>
    <w:rsid w:val="006C178F"/>
    <w:rsid w:val="006C2295"/>
    <w:rsid w:val="006C27EB"/>
    <w:rsid w:val="006C3BFF"/>
    <w:rsid w:val="006C5595"/>
    <w:rsid w:val="006C5C2D"/>
    <w:rsid w:val="006C5E91"/>
    <w:rsid w:val="006C7324"/>
    <w:rsid w:val="006D0107"/>
    <w:rsid w:val="006D0F16"/>
    <w:rsid w:val="006D25A4"/>
    <w:rsid w:val="006D2A3F"/>
    <w:rsid w:val="006D2FBC"/>
    <w:rsid w:val="006D33E1"/>
    <w:rsid w:val="006D4B6B"/>
    <w:rsid w:val="006D4BE6"/>
    <w:rsid w:val="006D5E7B"/>
    <w:rsid w:val="006D6169"/>
    <w:rsid w:val="006D6D8D"/>
    <w:rsid w:val="006D6E34"/>
    <w:rsid w:val="006E0385"/>
    <w:rsid w:val="006E0F78"/>
    <w:rsid w:val="006E12E1"/>
    <w:rsid w:val="006E138B"/>
    <w:rsid w:val="006E1867"/>
    <w:rsid w:val="006E2DDB"/>
    <w:rsid w:val="006E6E7F"/>
    <w:rsid w:val="006E73EE"/>
    <w:rsid w:val="006E74B5"/>
    <w:rsid w:val="006F0330"/>
    <w:rsid w:val="006F1FDC"/>
    <w:rsid w:val="006F3160"/>
    <w:rsid w:val="006F5359"/>
    <w:rsid w:val="006F62D3"/>
    <w:rsid w:val="006F6B8C"/>
    <w:rsid w:val="006F7356"/>
    <w:rsid w:val="00700FE1"/>
    <w:rsid w:val="007013EF"/>
    <w:rsid w:val="007026CE"/>
    <w:rsid w:val="00702A1E"/>
    <w:rsid w:val="0070341F"/>
    <w:rsid w:val="007047D0"/>
    <w:rsid w:val="007055BD"/>
    <w:rsid w:val="00705DF6"/>
    <w:rsid w:val="007102BD"/>
    <w:rsid w:val="00711918"/>
    <w:rsid w:val="0071265E"/>
    <w:rsid w:val="007126F1"/>
    <w:rsid w:val="00712778"/>
    <w:rsid w:val="00712CA1"/>
    <w:rsid w:val="007130F1"/>
    <w:rsid w:val="00713A01"/>
    <w:rsid w:val="00713B5B"/>
    <w:rsid w:val="00714E30"/>
    <w:rsid w:val="00715682"/>
    <w:rsid w:val="00715B74"/>
    <w:rsid w:val="00715F1C"/>
    <w:rsid w:val="00717150"/>
    <w:rsid w:val="007173CA"/>
    <w:rsid w:val="00720B5B"/>
    <w:rsid w:val="00721013"/>
    <w:rsid w:val="007216AA"/>
    <w:rsid w:val="007217B3"/>
    <w:rsid w:val="00721AB5"/>
    <w:rsid w:val="00721BD7"/>
    <w:rsid w:val="00721CFB"/>
    <w:rsid w:val="00721DEF"/>
    <w:rsid w:val="00722349"/>
    <w:rsid w:val="0072331C"/>
    <w:rsid w:val="007234BB"/>
    <w:rsid w:val="00724A43"/>
    <w:rsid w:val="00725540"/>
    <w:rsid w:val="00727376"/>
    <w:rsid w:val="007273AC"/>
    <w:rsid w:val="0073005D"/>
    <w:rsid w:val="007312A9"/>
    <w:rsid w:val="00731A33"/>
    <w:rsid w:val="00731AD4"/>
    <w:rsid w:val="00732985"/>
    <w:rsid w:val="00733FB9"/>
    <w:rsid w:val="007346E4"/>
    <w:rsid w:val="007351EA"/>
    <w:rsid w:val="00735564"/>
    <w:rsid w:val="00735CDD"/>
    <w:rsid w:val="007361F2"/>
    <w:rsid w:val="007361F5"/>
    <w:rsid w:val="007372FE"/>
    <w:rsid w:val="00740F22"/>
    <w:rsid w:val="007412E6"/>
    <w:rsid w:val="00741CF0"/>
    <w:rsid w:val="00741F1A"/>
    <w:rsid w:val="0074278C"/>
    <w:rsid w:val="007433DD"/>
    <w:rsid w:val="007447DA"/>
    <w:rsid w:val="00744DDD"/>
    <w:rsid w:val="0074508B"/>
    <w:rsid w:val="007450F8"/>
    <w:rsid w:val="00745980"/>
    <w:rsid w:val="0074685A"/>
    <w:rsid w:val="0074696E"/>
    <w:rsid w:val="007469F2"/>
    <w:rsid w:val="007473C9"/>
    <w:rsid w:val="00747422"/>
    <w:rsid w:val="00747A48"/>
    <w:rsid w:val="00750135"/>
    <w:rsid w:val="00750A14"/>
    <w:rsid w:val="00750EC2"/>
    <w:rsid w:val="007511E9"/>
    <w:rsid w:val="007512E2"/>
    <w:rsid w:val="00751CF5"/>
    <w:rsid w:val="00751E0B"/>
    <w:rsid w:val="00752B28"/>
    <w:rsid w:val="007536BC"/>
    <w:rsid w:val="00753F17"/>
    <w:rsid w:val="007541A9"/>
    <w:rsid w:val="00754E36"/>
    <w:rsid w:val="00756505"/>
    <w:rsid w:val="00756D0A"/>
    <w:rsid w:val="00757DC8"/>
    <w:rsid w:val="00761E45"/>
    <w:rsid w:val="0076261E"/>
    <w:rsid w:val="00763139"/>
    <w:rsid w:val="00763CD4"/>
    <w:rsid w:val="00766BD4"/>
    <w:rsid w:val="007670C0"/>
    <w:rsid w:val="00770E55"/>
    <w:rsid w:val="00770F37"/>
    <w:rsid w:val="007711A0"/>
    <w:rsid w:val="007725D5"/>
    <w:rsid w:val="00772D5E"/>
    <w:rsid w:val="00773E49"/>
    <w:rsid w:val="007741A4"/>
    <w:rsid w:val="0077463E"/>
    <w:rsid w:val="007754DE"/>
    <w:rsid w:val="0077639F"/>
    <w:rsid w:val="00776928"/>
    <w:rsid w:val="00776B14"/>
    <w:rsid w:val="00776D56"/>
    <w:rsid w:val="00776E0F"/>
    <w:rsid w:val="007774B1"/>
    <w:rsid w:val="00777B34"/>
    <w:rsid w:val="00777BE1"/>
    <w:rsid w:val="00781932"/>
    <w:rsid w:val="00782222"/>
    <w:rsid w:val="0078261F"/>
    <w:rsid w:val="007833D8"/>
    <w:rsid w:val="00783A7A"/>
    <w:rsid w:val="007840F0"/>
    <w:rsid w:val="00785677"/>
    <w:rsid w:val="0078615B"/>
    <w:rsid w:val="00786621"/>
    <w:rsid w:val="00786F16"/>
    <w:rsid w:val="00787540"/>
    <w:rsid w:val="00787890"/>
    <w:rsid w:val="00790851"/>
    <w:rsid w:val="007912C7"/>
    <w:rsid w:val="00791BD7"/>
    <w:rsid w:val="007922CA"/>
    <w:rsid w:val="007926D3"/>
    <w:rsid w:val="00792E92"/>
    <w:rsid w:val="007930F0"/>
    <w:rsid w:val="007933F7"/>
    <w:rsid w:val="00793529"/>
    <w:rsid w:val="007945C2"/>
    <w:rsid w:val="007953FC"/>
    <w:rsid w:val="007957C5"/>
    <w:rsid w:val="00796E20"/>
    <w:rsid w:val="00797C32"/>
    <w:rsid w:val="00797EC8"/>
    <w:rsid w:val="007A11E8"/>
    <w:rsid w:val="007A16C1"/>
    <w:rsid w:val="007A1BE8"/>
    <w:rsid w:val="007A2374"/>
    <w:rsid w:val="007A3398"/>
    <w:rsid w:val="007A77C4"/>
    <w:rsid w:val="007A7EBC"/>
    <w:rsid w:val="007B01FE"/>
    <w:rsid w:val="007B083E"/>
    <w:rsid w:val="007B0914"/>
    <w:rsid w:val="007B1374"/>
    <w:rsid w:val="007B151F"/>
    <w:rsid w:val="007B1A35"/>
    <w:rsid w:val="007B224B"/>
    <w:rsid w:val="007B2962"/>
    <w:rsid w:val="007B32E5"/>
    <w:rsid w:val="007B3DB9"/>
    <w:rsid w:val="007B44A8"/>
    <w:rsid w:val="007B468D"/>
    <w:rsid w:val="007B4F56"/>
    <w:rsid w:val="007B589F"/>
    <w:rsid w:val="007B58DB"/>
    <w:rsid w:val="007B6186"/>
    <w:rsid w:val="007B73BC"/>
    <w:rsid w:val="007C058C"/>
    <w:rsid w:val="007C0E45"/>
    <w:rsid w:val="007C1838"/>
    <w:rsid w:val="007C20B9"/>
    <w:rsid w:val="007C4F42"/>
    <w:rsid w:val="007C585F"/>
    <w:rsid w:val="007C64F1"/>
    <w:rsid w:val="007C67C6"/>
    <w:rsid w:val="007C6BC7"/>
    <w:rsid w:val="007C70B7"/>
    <w:rsid w:val="007C7301"/>
    <w:rsid w:val="007C7349"/>
    <w:rsid w:val="007C7859"/>
    <w:rsid w:val="007C7AC3"/>
    <w:rsid w:val="007C7F28"/>
    <w:rsid w:val="007D1466"/>
    <w:rsid w:val="007D19A0"/>
    <w:rsid w:val="007D1DE4"/>
    <w:rsid w:val="007D24EE"/>
    <w:rsid w:val="007D2BDE"/>
    <w:rsid w:val="007D2FB6"/>
    <w:rsid w:val="007D469F"/>
    <w:rsid w:val="007D48B0"/>
    <w:rsid w:val="007D49EB"/>
    <w:rsid w:val="007D4C51"/>
    <w:rsid w:val="007D5A89"/>
    <w:rsid w:val="007D5E1C"/>
    <w:rsid w:val="007E0DE2"/>
    <w:rsid w:val="007E1156"/>
    <w:rsid w:val="007E2154"/>
    <w:rsid w:val="007E3667"/>
    <w:rsid w:val="007E3B98"/>
    <w:rsid w:val="007E3C0D"/>
    <w:rsid w:val="007E417A"/>
    <w:rsid w:val="007E548D"/>
    <w:rsid w:val="007E5BCD"/>
    <w:rsid w:val="007E665B"/>
    <w:rsid w:val="007E6AE1"/>
    <w:rsid w:val="007E6DD1"/>
    <w:rsid w:val="007F0A41"/>
    <w:rsid w:val="007F1025"/>
    <w:rsid w:val="007F2578"/>
    <w:rsid w:val="007F31B6"/>
    <w:rsid w:val="007F3D7C"/>
    <w:rsid w:val="007F46B8"/>
    <w:rsid w:val="007F546C"/>
    <w:rsid w:val="007F625F"/>
    <w:rsid w:val="007F63B8"/>
    <w:rsid w:val="007F64F0"/>
    <w:rsid w:val="007F665E"/>
    <w:rsid w:val="007F67D0"/>
    <w:rsid w:val="007F766F"/>
    <w:rsid w:val="00800135"/>
    <w:rsid w:val="00800412"/>
    <w:rsid w:val="00801DE5"/>
    <w:rsid w:val="00801EBD"/>
    <w:rsid w:val="00803BAE"/>
    <w:rsid w:val="00804F2D"/>
    <w:rsid w:val="0080548C"/>
    <w:rsid w:val="0080559E"/>
    <w:rsid w:val="0080587B"/>
    <w:rsid w:val="00806468"/>
    <w:rsid w:val="00806C1F"/>
    <w:rsid w:val="00807E28"/>
    <w:rsid w:val="00810534"/>
    <w:rsid w:val="0081094C"/>
    <w:rsid w:val="00811027"/>
    <w:rsid w:val="00811752"/>
    <w:rsid w:val="008119CA"/>
    <w:rsid w:val="00811DF6"/>
    <w:rsid w:val="008121A1"/>
    <w:rsid w:val="00812810"/>
    <w:rsid w:val="008130C4"/>
    <w:rsid w:val="008136ED"/>
    <w:rsid w:val="00813B1B"/>
    <w:rsid w:val="00814D67"/>
    <w:rsid w:val="008155F0"/>
    <w:rsid w:val="00815CC4"/>
    <w:rsid w:val="008160C5"/>
    <w:rsid w:val="00816735"/>
    <w:rsid w:val="00816741"/>
    <w:rsid w:val="00817590"/>
    <w:rsid w:val="00817E58"/>
    <w:rsid w:val="00820141"/>
    <w:rsid w:val="008203F4"/>
    <w:rsid w:val="00820E0C"/>
    <w:rsid w:val="00820E31"/>
    <w:rsid w:val="00821CAA"/>
    <w:rsid w:val="00822975"/>
    <w:rsid w:val="00822A89"/>
    <w:rsid w:val="00823275"/>
    <w:rsid w:val="0082366F"/>
    <w:rsid w:val="008240F0"/>
    <w:rsid w:val="00825008"/>
    <w:rsid w:val="00825135"/>
    <w:rsid w:val="00825A35"/>
    <w:rsid w:val="00825AC4"/>
    <w:rsid w:val="00826225"/>
    <w:rsid w:val="00827616"/>
    <w:rsid w:val="008303B7"/>
    <w:rsid w:val="00830F06"/>
    <w:rsid w:val="00832A71"/>
    <w:rsid w:val="008338A2"/>
    <w:rsid w:val="00833B83"/>
    <w:rsid w:val="00834F26"/>
    <w:rsid w:val="0083524E"/>
    <w:rsid w:val="0083556D"/>
    <w:rsid w:val="00836892"/>
    <w:rsid w:val="0083690E"/>
    <w:rsid w:val="008379D9"/>
    <w:rsid w:val="0084053A"/>
    <w:rsid w:val="008410C1"/>
    <w:rsid w:val="00841AA9"/>
    <w:rsid w:val="00841ED4"/>
    <w:rsid w:val="0084263C"/>
    <w:rsid w:val="0084302A"/>
    <w:rsid w:val="00844417"/>
    <w:rsid w:val="008449C5"/>
    <w:rsid w:val="00845438"/>
    <w:rsid w:val="008474FE"/>
    <w:rsid w:val="00847AC9"/>
    <w:rsid w:val="00850988"/>
    <w:rsid w:val="00851DF0"/>
    <w:rsid w:val="008524BB"/>
    <w:rsid w:val="0085294B"/>
    <w:rsid w:val="00852F0A"/>
    <w:rsid w:val="00853EE4"/>
    <w:rsid w:val="008552B0"/>
    <w:rsid w:val="00855535"/>
    <w:rsid w:val="00857378"/>
    <w:rsid w:val="0085781E"/>
    <w:rsid w:val="00857C5A"/>
    <w:rsid w:val="00857CAC"/>
    <w:rsid w:val="00857FAE"/>
    <w:rsid w:val="008602C6"/>
    <w:rsid w:val="008604F6"/>
    <w:rsid w:val="0086255E"/>
    <w:rsid w:val="00862777"/>
    <w:rsid w:val="008633F0"/>
    <w:rsid w:val="00863F90"/>
    <w:rsid w:val="00864124"/>
    <w:rsid w:val="00864433"/>
    <w:rsid w:val="00864923"/>
    <w:rsid w:val="00867D9D"/>
    <w:rsid w:val="00867FA5"/>
    <w:rsid w:val="00870286"/>
    <w:rsid w:val="0087197E"/>
    <w:rsid w:val="00872138"/>
    <w:rsid w:val="00872E0A"/>
    <w:rsid w:val="00873594"/>
    <w:rsid w:val="00873FF9"/>
    <w:rsid w:val="00875285"/>
    <w:rsid w:val="00875FF7"/>
    <w:rsid w:val="0087699C"/>
    <w:rsid w:val="00876F51"/>
    <w:rsid w:val="00877180"/>
    <w:rsid w:val="00877416"/>
    <w:rsid w:val="00881D7A"/>
    <w:rsid w:val="008822CA"/>
    <w:rsid w:val="008834F1"/>
    <w:rsid w:val="00884B62"/>
    <w:rsid w:val="0088529C"/>
    <w:rsid w:val="00887242"/>
    <w:rsid w:val="008878AA"/>
    <w:rsid w:val="00887903"/>
    <w:rsid w:val="00887BE1"/>
    <w:rsid w:val="00887DEB"/>
    <w:rsid w:val="008902B8"/>
    <w:rsid w:val="0089087E"/>
    <w:rsid w:val="0089270A"/>
    <w:rsid w:val="00892B64"/>
    <w:rsid w:val="00892CEE"/>
    <w:rsid w:val="00893AF6"/>
    <w:rsid w:val="00894BC4"/>
    <w:rsid w:val="00896219"/>
    <w:rsid w:val="0089674C"/>
    <w:rsid w:val="00896890"/>
    <w:rsid w:val="008969E4"/>
    <w:rsid w:val="0089736F"/>
    <w:rsid w:val="008977D1"/>
    <w:rsid w:val="008A1E32"/>
    <w:rsid w:val="008A26F3"/>
    <w:rsid w:val="008A28A8"/>
    <w:rsid w:val="008A429B"/>
    <w:rsid w:val="008A43C4"/>
    <w:rsid w:val="008A54AC"/>
    <w:rsid w:val="008A5B32"/>
    <w:rsid w:val="008A78E1"/>
    <w:rsid w:val="008A7F7F"/>
    <w:rsid w:val="008B1DD6"/>
    <w:rsid w:val="008B2029"/>
    <w:rsid w:val="008B23E1"/>
    <w:rsid w:val="008B25AA"/>
    <w:rsid w:val="008B2EE4"/>
    <w:rsid w:val="008B3821"/>
    <w:rsid w:val="008B397B"/>
    <w:rsid w:val="008B4D3D"/>
    <w:rsid w:val="008B5610"/>
    <w:rsid w:val="008B57C7"/>
    <w:rsid w:val="008B5D83"/>
    <w:rsid w:val="008B6CA7"/>
    <w:rsid w:val="008C1704"/>
    <w:rsid w:val="008C2F92"/>
    <w:rsid w:val="008C3546"/>
    <w:rsid w:val="008C587E"/>
    <w:rsid w:val="008C589D"/>
    <w:rsid w:val="008C6D51"/>
    <w:rsid w:val="008C7987"/>
    <w:rsid w:val="008D0189"/>
    <w:rsid w:val="008D01D0"/>
    <w:rsid w:val="008D02AC"/>
    <w:rsid w:val="008D1ADE"/>
    <w:rsid w:val="008D2846"/>
    <w:rsid w:val="008D37F6"/>
    <w:rsid w:val="008D39A1"/>
    <w:rsid w:val="008D3B3A"/>
    <w:rsid w:val="008D4236"/>
    <w:rsid w:val="008D462F"/>
    <w:rsid w:val="008D5913"/>
    <w:rsid w:val="008D630C"/>
    <w:rsid w:val="008D6DCF"/>
    <w:rsid w:val="008D6E78"/>
    <w:rsid w:val="008D7DFB"/>
    <w:rsid w:val="008E0740"/>
    <w:rsid w:val="008E0E46"/>
    <w:rsid w:val="008E17F8"/>
    <w:rsid w:val="008E397D"/>
    <w:rsid w:val="008E4376"/>
    <w:rsid w:val="008E4495"/>
    <w:rsid w:val="008E4549"/>
    <w:rsid w:val="008E4F66"/>
    <w:rsid w:val="008E546B"/>
    <w:rsid w:val="008E6E7C"/>
    <w:rsid w:val="008E78DC"/>
    <w:rsid w:val="008E7A0A"/>
    <w:rsid w:val="008E7B11"/>
    <w:rsid w:val="008E7B49"/>
    <w:rsid w:val="008E7F7C"/>
    <w:rsid w:val="008F079A"/>
    <w:rsid w:val="008F17D4"/>
    <w:rsid w:val="008F1F52"/>
    <w:rsid w:val="008F213C"/>
    <w:rsid w:val="008F277E"/>
    <w:rsid w:val="008F2F34"/>
    <w:rsid w:val="008F3B5C"/>
    <w:rsid w:val="008F4A9C"/>
    <w:rsid w:val="008F4B74"/>
    <w:rsid w:val="008F59F6"/>
    <w:rsid w:val="008F5A22"/>
    <w:rsid w:val="008F5A78"/>
    <w:rsid w:val="008F5E56"/>
    <w:rsid w:val="009003CD"/>
    <w:rsid w:val="00900719"/>
    <w:rsid w:val="009017AC"/>
    <w:rsid w:val="009017AD"/>
    <w:rsid w:val="00901B3A"/>
    <w:rsid w:val="00902A9A"/>
    <w:rsid w:val="00903C96"/>
    <w:rsid w:val="00904A1C"/>
    <w:rsid w:val="00905030"/>
    <w:rsid w:val="00906490"/>
    <w:rsid w:val="00907297"/>
    <w:rsid w:val="0091026A"/>
    <w:rsid w:val="00910C4D"/>
    <w:rsid w:val="00911082"/>
    <w:rsid w:val="009111B2"/>
    <w:rsid w:val="00915069"/>
    <w:rsid w:val="009151F5"/>
    <w:rsid w:val="00915BAF"/>
    <w:rsid w:val="00915FCE"/>
    <w:rsid w:val="00916998"/>
    <w:rsid w:val="0092000E"/>
    <w:rsid w:val="00920966"/>
    <w:rsid w:val="00920CF1"/>
    <w:rsid w:val="00921A59"/>
    <w:rsid w:val="00921C35"/>
    <w:rsid w:val="00921EFF"/>
    <w:rsid w:val="00922123"/>
    <w:rsid w:val="00922632"/>
    <w:rsid w:val="00922B2F"/>
    <w:rsid w:val="00922DCA"/>
    <w:rsid w:val="00922EC0"/>
    <w:rsid w:val="00922EE3"/>
    <w:rsid w:val="0092303E"/>
    <w:rsid w:val="009230C0"/>
    <w:rsid w:val="00923474"/>
    <w:rsid w:val="00924AC5"/>
    <w:rsid w:val="00924AE1"/>
    <w:rsid w:val="00925A11"/>
    <w:rsid w:val="00925C75"/>
    <w:rsid w:val="00925E28"/>
    <w:rsid w:val="00926148"/>
    <w:rsid w:val="009268BA"/>
    <w:rsid w:val="009269B1"/>
    <w:rsid w:val="00927248"/>
    <w:rsid w:val="0092724D"/>
    <w:rsid w:val="009272B3"/>
    <w:rsid w:val="00927520"/>
    <w:rsid w:val="00930104"/>
    <w:rsid w:val="00930E8E"/>
    <w:rsid w:val="009315BE"/>
    <w:rsid w:val="00931A30"/>
    <w:rsid w:val="00931DB1"/>
    <w:rsid w:val="009326DD"/>
    <w:rsid w:val="00932F62"/>
    <w:rsid w:val="0093338F"/>
    <w:rsid w:val="0093369A"/>
    <w:rsid w:val="00933CBC"/>
    <w:rsid w:val="009343F1"/>
    <w:rsid w:val="009368FF"/>
    <w:rsid w:val="00936EF8"/>
    <w:rsid w:val="00937BD9"/>
    <w:rsid w:val="0094063E"/>
    <w:rsid w:val="00941523"/>
    <w:rsid w:val="00942734"/>
    <w:rsid w:val="009428C6"/>
    <w:rsid w:val="00944C2A"/>
    <w:rsid w:val="009460AF"/>
    <w:rsid w:val="00946E2D"/>
    <w:rsid w:val="00947110"/>
    <w:rsid w:val="00947C84"/>
    <w:rsid w:val="009500C0"/>
    <w:rsid w:val="0095047C"/>
    <w:rsid w:val="00950D2C"/>
    <w:rsid w:val="00950E2C"/>
    <w:rsid w:val="00951850"/>
    <w:rsid w:val="00951BF2"/>
    <w:rsid w:val="00951D50"/>
    <w:rsid w:val="009525EB"/>
    <w:rsid w:val="00952719"/>
    <w:rsid w:val="00952D92"/>
    <w:rsid w:val="00952ECB"/>
    <w:rsid w:val="0095470B"/>
    <w:rsid w:val="00954874"/>
    <w:rsid w:val="00955155"/>
    <w:rsid w:val="00955823"/>
    <w:rsid w:val="009560A3"/>
    <w:rsid w:val="0095615A"/>
    <w:rsid w:val="00957791"/>
    <w:rsid w:val="00960FBE"/>
    <w:rsid w:val="00960FD5"/>
    <w:rsid w:val="00961400"/>
    <w:rsid w:val="00963526"/>
    <w:rsid w:val="00963646"/>
    <w:rsid w:val="00964173"/>
    <w:rsid w:val="00964B3D"/>
    <w:rsid w:val="00965061"/>
    <w:rsid w:val="00965435"/>
    <w:rsid w:val="009661CC"/>
    <w:rsid w:val="0096632D"/>
    <w:rsid w:val="00966FFF"/>
    <w:rsid w:val="00967124"/>
    <w:rsid w:val="009707CE"/>
    <w:rsid w:val="0097166C"/>
    <w:rsid w:val="009718C7"/>
    <w:rsid w:val="00972FE7"/>
    <w:rsid w:val="0097559F"/>
    <w:rsid w:val="00975B5F"/>
    <w:rsid w:val="009761EA"/>
    <w:rsid w:val="00976B38"/>
    <w:rsid w:val="0097761E"/>
    <w:rsid w:val="00977C2D"/>
    <w:rsid w:val="00977D59"/>
    <w:rsid w:val="00977DE4"/>
    <w:rsid w:val="009806E6"/>
    <w:rsid w:val="0098214B"/>
    <w:rsid w:val="00982454"/>
    <w:rsid w:val="00982CF0"/>
    <w:rsid w:val="009836EF"/>
    <w:rsid w:val="00983CD1"/>
    <w:rsid w:val="00983E1B"/>
    <w:rsid w:val="0098465A"/>
    <w:rsid w:val="009853E1"/>
    <w:rsid w:val="009855F2"/>
    <w:rsid w:val="00986105"/>
    <w:rsid w:val="009863F8"/>
    <w:rsid w:val="00986E6B"/>
    <w:rsid w:val="00990032"/>
    <w:rsid w:val="009907CC"/>
    <w:rsid w:val="00990B19"/>
    <w:rsid w:val="0099153B"/>
    <w:rsid w:val="00991769"/>
    <w:rsid w:val="00991B60"/>
    <w:rsid w:val="0099232C"/>
    <w:rsid w:val="00993C1D"/>
    <w:rsid w:val="009942AF"/>
    <w:rsid w:val="00994386"/>
    <w:rsid w:val="00995A4F"/>
    <w:rsid w:val="00996A74"/>
    <w:rsid w:val="00997840"/>
    <w:rsid w:val="009979EE"/>
    <w:rsid w:val="009A0DC9"/>
    <w:rsid w:val="009A11E4"/>
    <w:rsid w:val="009A13D8"/>
    <w:rsid w:val="009A1436"/>
    <w:rsid w:val="009A279E"/>
    <w:rsid w:val="009A3015"/>
    <w:rsid w:val="009A3490"/>
    <w:rsid w:val="009A3B96"/>
    <w:rsid w:val="009A3F4D"/>
    <w:rsid w:val="009A4E5F"/>
    <w:rsid w:val="009A68E9"/>
    <w:rsid w:val="009A6CB6"/>
    <w:rsid w:val="009B0A6F"/>
    <w:rsid w:val="009B0A94"/>
    <w:rsid w:val="009B0C4D"/>
    <w:rsid w:val="009B0C62"/>
    <w:rsid w:val="009B120F"/>
    <w:rsid w:val="009B1241"/>
    <w:rsid w:val="009B1A9A"/>
    <w:rsid w:val="009B2AE8"/>
    <w:rsid w:val="009B3471"/>
    <w:rsid w:val="009B472C"/>
    <w:rsid w:val="009B5622"/>
    <w:rsid w:val="009B59E9"/>
    <w:rsid w:val="009B70AA"/>
    <w:rsid w:val="009B7AEC"/>
    <w:rsid w:val="009C245E"/>
    <w:rsid w:val="009C3A8C"/>
    <w:rsid w:val="009C3BCA"/>
    <w:rsid w:val="009C40CD"/>
    <w:rsid w:val="009C557D"/>
    <w:rsid w:val="009C5E77"/>
    <w:rsid w:val="009C7A7E"/>
    <w:rsid w:val="009D02E8"/>
    <w:rsid w:val="009D0D5C"/>
    <w:rsid w:val="009D0E75"/>
    <w:rsid w:val="009D1539"/>
    <w:rsid w:val="009D1B57"/>
    <w:rsid w:val="009D3C8F"/>
    <w:rsid w:val="009D3D24"/>
    <w:rsid w:val="009D51BE"/>
    <w:rsid w:val="009D51D0"/>
    <w:rsid w:val="009D545B"/>
    <w:rsid w:val="009D556B"/>
    <w:rsid w:val="009D5641"/>
    <w:rsid w:val="009D70A4"/>
    <w:rsid w:val="009D7B14"/>
    <w:rsid w:val="009E08D1"/>
    <w:rsid w:val="009E0D96"/>
    <w:rsid w:val="009E12F3"/>
    <w:rsid w:val="009E1B95"/>
    <w:rsid w:val="009E347E"/>
    <w:rsid w:val="009E34EC"/>
    <w:rsid w:val="009E3A7E"/>
    <w:rsid w:val="009E3A91"/>
    <w:rsid w:val="009E496F"/>
    <w:rsid w:val="009E4B0D"/>
    <w:rsid w:val="009E4B20"/>
    <w:rsid w:val="009E5250"/>
    <w:rsid w:val="009E61ED"/>
    <w:rsid w:val="009E7710"/>
    <w:rsid w:val="009E7A69"/>
    <w:rsid w:val="009E7AEB"/>
    <w:rsid w:val="009E7F92"/>
    <w:rsid w:val="009F02A3"/>
    <w:rsid w:val="009F08B2"/>
    <w:rsid w:val="009F1046"/>
    <w:rsid w:val="009F1171"/>
    <w:rsid w:val="009F1B55"/>
    <w:rsid w:val="009F1F72"/>
    <w:rsid w:val="009F2182"/>
    <w:rsid w:val="009F26ED"/>
    <w:rsid w:val="009F2AC3"/>
    <w:rsid w:val="009F2B85"/>
    <w:rsid w:val="009F2F27"/>
    <w:rsid w:val="009F33C9"/>
    <w:rsid w:val="009F34AA"/>
    <w:rsid w:val="009F4292"/>
    <w:rsid w:val="009F58F1"/>
    <w:rsid w:val="009F65F6"/>
    <w:rsid w:val="009F6BCB"/>
    <w:rsid w:val="009F7B78"/>
    <w:rsid w:val="00A002E6"/>
    <w:rsid w:val="00A0057A"/>
    <w:rsid w:val="00A0084B"/>
    <w:rsid w:val="00A02FA1"/>
    <w:rsid w:val="00A03801"/>
    <w:rsid w:val="00A03D3F"/>
    <w:rsid w:val="00A03D99"/>
    <w:rsid w:val="00A04972"/>
    <w:rsid w:val="00A0497A"/>
    <w:rsid w:val="00A04CB1"/>
    <w:rsid w:val="00A04CCE"/>
    <w:rsid w:val="00A05791"/>
    <w:rsid w:val="00A06356"/>
    <w:rsid w:val="00A066B2"/>
    <w:rsid w:val="00A06B95"/>
    <w:rsid w:val="00A06E1E"/>
    <w:rsid w:val="00A07421"/>
    <w:rsid w:val="00A0776B"/>
    <w:rsid w:val="00A100D6"/>
    <w:rsid w:val="00A10CC7"/>
    <w:rsid w:val="00A10FB9"/>
    <w:rsid w:val="00A11421"/>
    <w:rsid w:val="00A12485"/>
    <w:rsid w:val="00A12F41"/>
    <w:rsid w:val="00A1389F"/>
    <w:rsid w:val="00A13A6F"/>
    <w:rsid w:val="00A13B7A"/>
    <w:rsid w:val="00A1431D"/>
    <w:rsid w:val="00A157B1"/>
    <w:rsid w:val="00A15E4E"/>
    <w:rsid w:val="00A17330"/>
    <w:rsid w:val="00A178EE"/>
    <w:rsid w:val="00A2023D"/>
    <w:rsid w:val="00A203DC"/>
    <w:rsid w:val="00A20A18"/>
    <w:rsid w:val="00A213D4"/>
    <w:rsid w:val="00A21B4F"/>
    <w:rsid w:val="00A21E6B"/>
    <w:rsid w:val="00A22229"/>
    <w:rsid w:val="00A22EE3"/>
    <w:rsid w:val="00A24301"/>
    <w:rsid w:val="00A24442"/>
    <w:rsid w:val="00A24997"/>
    <w:rsid w:val="00A24ADA"/>
    <w:rsid w:val="00A250DC"/>
    <w:rsid w:val="00A25B64"/>
    <w:rsid w:val="00A25D05"/>
    <w:rsid w:val="00A26DA4"/>
    <w:rsid w:val="00A278FB"/>
    <w:rsid w:val="00A303A7"/>
    <w:rsid w:val="00A3108D"/>
    <w:rsid w:val="00A3117C"/>
    <w:rsid w:val="00A320BD"/>
    <w:rsid w:val="00A32577"/>
    <w:rsid w:val="00A330BB"/>
    <w:rsid w:val="00A33378"/>
    <w:rsid w:val="00A33C01"/>
    <w:rsid w:val="00A33C35"/>
    <w:rsid w:val="00A3498F"/>
    <w:rsid w:val="00A34F4E"/>
    <w:rsid w:val="00A35ABC"/>
    <w:rsid w:val="00A35C7B"/>
    <w:rsid w:val="00A36A23"/>
    <w:rsid w:val="00A400E5"/>
    <w:rsid w:val="00A41029"/>
    <w:rsid w:val="00A43C7F"/>
    <w:rsid w:val="00A445E5"/>
    <w:rsid w:val="00A446F5"/>
    <w:rsid w:val="00A44882"/>
    <w:rsid w:val="00A44DBC"/>
    <w:rsid w:val="00A45125"/>
    <w:rsid w:val="00A4573C"/>
    <w:rsid w:val="00A45D71"/>
    <w:rsid w:val="00A45EE6"/>
    <w:rsid w:val="00A461AF"/>
    <w:rsid w:val="00A46851"/>
    <w:rsid w:val="00A4754D"/>
    <w:rsid w:val="00A50A98"/>
    <w:rsid w:val="00A50C6C"/>
    <w:rsid w:val="00A50DF4"/>
    <w:rsid w:val="00A51B7F"/>
    <w:rsid w:val="00A522B1"/>
    <w:rsid w:val="00A52F7C"/>
    <w:rsid w:val="00A53372"/>
    <w:rsid w:val="00A5417F"/>
    <w:rsid w:val="00A54471"/>
    <w:rsid w:val="00A54715"/>
    <w:rsid w:val="00A55531"/>
    <w:rsid w:val="00A55B22"/>
    <w:rsid w:val="00A5694B"/>
    <w:rsid w:val="00A572FD"/>
    <w:rsid w:val="00A57398"/>
    <w:rsid w:val="00A57DBC"/>
    <w:rsid w:val="00A6061C"/>
    <w:rsid w:val="00A61AA1"/>
    <w:rsid w:val="00A62692"/>
    <w:rsid w:val="00A62D44"/>
    <w:rsid w:val="00A63938"/>
    <w:rsid w:val="00A639E0"/>
    <w:rsid w:val="00A640EF"/>
    <w:rsid w:val="00A65837"/>
    <w:rsid w:val="00A66198"/>
    <w:rsid w:val="00A669A7"/>
    <w:rsid w:val="00A67263"/>
    <w:rsid w:val="00A70F26"/>
    <w:rsid w:val="00A715DD"/>
    <w:rsid w:val="00A7161C"/>
    <w:rsid w:val="00A71CE4"/>
    <w:rsid w:val="00A72592"/>
    <w:rsid w:val="00A730A2"/>
    <w:rsid w:val="00A773A9"/>
    <w:rsid w:val="00A77AA3"/>
    <w:rsid w:val="00A803D4"/>
    <w:rsid w:val="00A80510"/>
    <w:rsid w:val="00A80B78"/>
    <w:rsid w:val="00A81731"/>
    <w:rsid w:val="00A81A52"/>
    <w:rsid w:val="00A8236D"/>
    <w:rsid w:val="00A8246F"/>
    <w:rsid w:val="00A82E23"/>
    <w:rsid w:val="00A84452"/>
    <w:rsid w:val="00A85246"/>
    <w:rsid w:val="00A8549C"/>
    <w:rsid w:val="00A854EB"/>
    <w:rsid w:val="00A85ED1"/>
    <w:rsid w:val="00A860B9"/>
    <w:rsid w:val="00A86A5B"/>
    <w:rsid w:val="00A872E5"/>
    <w:rsid w:val="00A87922"/>
    <w:rsid w:val="00A87FD0"/>
    <w:rsid w:val="00A91406"/>
    <w:rsid w:val="00A9179E"/>
    <w:rsid w:val="00A91A34"/>
    <w:rsid w:val="00A926B0"/>
    <w:rsid w:val="00A93543"/>
    <w:rsid w:val="00A93F5A"/>
    <w:rsid w:val="00A955A3"/>
    <w:rsid w:val="00A95FD9"/>
    <w:rsid w:val="00A96B21"/>
    <w:rsid w:val="00A96DA4"/>
    <w:rsid w:val="00A96E65"/>
    <w:rsid w:val="00A96ECE"/>
    <w:rsid w:val="00A97C72"/>
    <w:rsid w:val="00A97FA1"/>
    <w:rsid w:val="00AA057B"/>
    <w:rsid w:val="00AA310B"/>
    <w:rsid w:val="00AA4B6E"/>
    <w:rsid w:val="00AA6008"/>
    <w:rsid w:val="00AA6018"/>
    <w:rsid w:val="00AA63D4"/>
    <w:rsid w:val="00AA7711"/>
    <w:rsid w:val="00AA7E0D"/>
    <w:rsid w:val="00AB0186"/>
    <w:rsid w:val="00AB06E8"/>
    <w:rsid w:val="00AB1CD3"/>
    <w:rsid w:val="00AB1D6D"/>
    <w:rsid w:val="00AB1E71"/>
    <w:rsid w:val="00AB2A54"/>
    <w:rsid w:val="00AB352F"/>
    <w:rsid w:val="00AB44C7"/>
    <w:rsid w:val="00AB59C4"/>
    <w:rsid w:val="00AB7BD1"/>
    <w:rsid w:val="00AB7DE1"/>
    <w:rsid w:val="00AB7E18"/>
    <w:rsid w:val="00AC274B"/>
    <w:rsid w:val="00AC2B58"/>
    <w:rsid w:val="00AC359A"/>
    <w:rsid w:val="00AC4764"/>
    <w:rsid w:val="00AC6D36"/>
    <w:rsid w:val="00AC71B8"/>
    <w:rsid w:val="00AC76E2"/>
    <w:rsid w:val="00AD00E3"/>
    <w:rsid w:val="00AD0675"/>
    <w:rsid w:val="00AD0CBA"/>
    <w:rsid w:val="00AD22AB"/>
    <w:rsid w:val="00AD26E2"/>
    <w:rsid w:val="00AD3105"/>
    <w:rsid w:val="00AD334D"/>
    <w:rsid w:val="00AD3619"/>
    <w:rsid w:val="00AD5AF7"/>
    <w:rsid w:val="00AD6A14"/>
    <w:rsid w:val="00AD6A73"/>
    <w:rsid w:val="00AD6E80"/>
    <w:rsid w:val="00AD784C"/>
    <w:rsid w:val="00AE126A"/>
    <w:rsid w:val="00AE1BAE"/>
    <w:rsid w:val="00AE2E8C"/>
    <w:rsid w:val="00AE3005"/>
    <w:rsid w:val="00AE3BD5"/>
    <w:rsid w:val="00AE5333"/>
    <w:rsid w:val="00AE59A0"/>
    <w:rsid w:val="00AE61A8"/>
    <w:rsid w:val="00AE6304"/>
    <w:rsid w:val="00AE6A5D"/>
    <w:rsid w:val="00AE6AB8"/>
    <w:rsid w:val="00AE736E"/>
    <w:rsid w:val="00AE75FD"/>
    <w:rsid w:val="00AF0B1B"/>
    <w:rsid w:val="00AF0C57"/>
    <w:rsid w:val="00AF0F5C"/>
    <w:rsid w:val="00AF1095"/>
    <w:rsid w:val="00AF12C8"/>
    <w:rsid w:val="00AF26F3"/>
    <w:rsid w:val="00AF2B73"/>
    <w:rsid w:val="00AF2FF9"/>
    <w:rsid w:val="00AF4539"/>
    <w:rsid w:val="00AF518C"/>
    <w:rsid w:val="00AF538E"/>
    <w:rsid w:val="00AF5F04"/>
    <w:rsid w:val="00AF69CC"/>
    <w:rsid w:val="00B00672"/>
    <w:rsid w:val="00B00C24"/>
    <w:rsid w:val="00B01B4D"/>
    <w:rsid w:val="00B01C7F"/>
    <w:rsid w:val="00B02038"/>
    <w:rsid w:val="00B02B46"/>
    <w:rsid w:val="00B04489"/>
    <w:rsid w:val="00B04E37"/>
    <w:rsid w:val="00B05950"/>
    <w:rsid w:val="00B0656D"/>
    <w:rsid w:val="00B06571"/>
    <w:rsid w:val="00B068BA"/>
    <w:rsid w:val="00B07217"/>
    <w:rsid w:val="00B0786E"/>
    <w:rsid w:val="00B1060C"/>
    <w:rsid w:val="00B11288"/>
    <w:rsid w:val="00B114E1"/>
    <w:rsid w:val="00B12655"/>
    <w:rsid w:val="00B13176"/>
    <w:rsid w:val="00B13196"/>
    <w:rsid w:val="00B133B8"/>
    <w:rsid w:val="00B13851"/>
    <w:rsid w:val="00B13B00"/>
    <w:rsid w:val="00B13B1C"/>
    <w:rsid w:val="00B14B5F"/>
    <w:rsid w:val="00B15FBC"/>
    <w:rsid w:val="00B169C6"/>
    <w:rsid w:val="00B16F80"/>
    <w:rsid w:val="00B17315"/>
    <w:rsid w:val="00B20817"/>
    <w:rsid w:val="00B20ADD"/>
    <w:rsid w:val="00B2196B"/>
    <w:rsid w:val="00B21F90"/>
    <w:rsid w:val="00B22133"/>
    <w:rsid w:val="00B22291"/>
    <w:rsid w:val="00B23F9A"/>
    <w:rsid w:val="00B2417B"/>
    <w:rsid w:val="00B24626"/>
    <w:rsid w:val="00B24E6F"/>
    <w:rsid w:val="00B26ACF"/>
    <w:rsid w:val="00B26CB5"/>
    <w:rsid w:val="00B2752E"/>
    <w:rsid w:val="00B307CC"/>
    <w:rsid w:val="00B31F0F"/>
    <w:rsid w:val="00B326B7"/>
    <w:rsid w:val="00B3588E"/>
    <w:rsid w:val="00B36131"/>
    <w:rsid w:val="00B364E6"/>
    <w:rsid w:val="00B37135"/>
    <w:rsid w:val="00B372A0"/>
    <w:rsid w:val="00B40B75"/>
    <w:rsid w:val="00B40C11"/>
    <w:rsid w:val="00B4198F"/>
    <w:rsid w:val="00B41BB2"/>
    <w:rsid w:val="00B41F3D"/>
    <w:rsid w:val="00B42352"/>
    <w:rsid w:val="00B431E8"/>
    <w:rsid w:val="00B43296"/>
    <w:rsid w:val="00B43E77"/>
    <w:rsid w:val="00B45141"/>
    <w:rsid w:val="00B46759"/>
    <w:rsid w:val="00B470ED"/>
    <w:rsid w:val="00B5188B"/>
    <w:rsid w:val="00B519CD"/>
    <w:rsid w:val="00B5273A"/>
    <w:rsid w:val="00B52F44"/>
    <w:rsid w:val="00B53847"/>
    <w:rsid w:val="00B538C9"/>
    <w:rsid w:val="00B5439C"/>
    <w:rsid w:val="00B55DB2"/>
    <w:rsid w:val="00B57329"/>
    <w:rsid w:val="00B605FD"/>
    <w:rsid w:val="00B60E61"/>
    <w:rsid w:val="00B61326"/>
    <w:rsid w:val="00B614FD"/>
    <w:rsid w:val="00B61DCA"/>
    <w:rsid w:val="00B62B50"/>
    <w:rsid w:val="00B635B7"/>
    <w:rsid w:val="00B6389A"/>
    <w:rsid w:val="00B63AE8"/>
    <w:rsid w:val="00B63DC7"/>
    <w:rsid w:val="00B65950"/>
    <w:rsid w:val="00B66D83"/>
    <w:rsid w:val="00B672C0"/>
    <w:rsid w:val="00B676FD"/>
    <w:rsid w:val="00B678B6"/>
    <w:rsid w:val="00B71DB6"/>
    <w:rsid w:val="00B72EF6"/>
    <w:rsid w:val="00B73423"/>
    <w:rsid w:val="00B74728"/>
    <w:rsid w:val="00B74995"/>
    <w:rsid w:val="00B75646"/>
    <w:rsid w:val="00B7629E"/>
    <w:rsid w:val="00B76AE4"/>
    <w:rsid w:val="00B77DF8"/>
    <w:rsid w:val="00B8039B"/>
    <w:rsid w:val="00B82934"/>
    <w:rsid w:val="00B83E8B"/>
    <w:rsid w:val="00B847E0"/>
    <w:rsid w:val="00B84C86"/>
    <w:rsid w:val="00B86989"/>
    <w:rsid w:val="00B86E4D"/>
    <w:rsid w:val="00B90357"/>
    <w:rsid w:val="00B90729"/>
    <w:rsid w:val="00B907DA"/>
    <w:rsid w:val="00B90B09"/>
    <w:rsid w:val="00B90BA9"/>
    <w:rsid w:val="00B9190B"/>
    <w:rsid w:val="00B919CD"/>
    <w:rsid w:val="00B91C82"/>
    <w:rsid w:val="00B926EF"/>
    <w:rsid w:val="00B927DB"/>
    <w:rsid w:val="00B929BA"/>
    <w:rsid w:val="00B92D7E"/>
    <w:rsid w:val="00B934B2"/>
    <w:rsid w:val="00B94C5E"/>
    <w:rsid w:val="00B94E09"/>
    <w:rsid w:val="00B950BC"/>
    <w:rsid w:val="00B95BA9"/>
    <w:rsid w:val="00B962BC"/>
    <w:rsid w:val="00B9714C"/>
    <w:rsid w:val="00BA0B18"/>
    <w:rsid w:val="00BA26F6"/>
    <w:rsid w:val="00BA29AD"/>
    <w:rsid w:val="00BA322C"/>
    <w:rsid w:val="00BA33CF"/>
    <w:rsid w:val="00BA3F8D"/>
    <w:rsid w:val="00BA5903"/>
    <w:rsid w:val="00BA5A42"/>
    <w:rsid w:val="00BB01B0"/>
    <w:rsid w:val="00BB1FD5"/>
    <w:rsid w:val="00BB2E9D"/>
    <w:rsid w:val="00BB3332"/>
    <w:rsid w:val="00BB3F62"/>
    <w:rsid w:val="00BB43A9"/>
    <w:rsid w:val="00BB4643"/>
    <w:rsid w:val="00BB5E30"/>
    <w:rsid w:val="00BB69CC"/>
    <w:rsid w:val="00BB6B38"/>
    <w:rsid w:val="00BB74AC"/>
    <w:rsid w:val="00BB7A10"/>
    <w:rsid w:val="00BB7C3E"/>
    <w:rsid w:val="00BC037C"/>
    <w:rsid w:val="00BC1327"/>
    <w:rsid w:val="00BC1B08"/>
    <w:rsid w:val="00BC3421"/>
    <w:rsid w:val="00BC43DF"/>
    <w:rsid w:val="00BC470D"/>
    <w:rsid w:val="00BC60BE"/>
    <w:rsid w:val="00BC710F"/>
    <w:rsid w:val="00BC7468"/>
    <w:rsid w:val="00BC7D4F"/>
    <w:rsid w:val="00BC7ED7"/>
    <w:rsid w:val="00BD2850"/>
    <w:rsid w:val="00BD2FBC"/>
    <w:rsid w:val="00BD4168"/>
    <w:rsid w:val="00BD4E41"/>
    <w:rsid w:val="00BD62E5"/>
    <w:rsid w:val="00BD6BB3"/>
    <w:rsid w:val="00BD6D56"/>
    <w:rsid w:val="00BD71D1"/>
    <w:rsid w:val="00BE0197"/>
    <w:rsid w:val="00BE1201"/>
    <w:rsid w:val="00BE258D"/>
    <w:rsid w:val="00BE28D2"/>
    <w:rsid w:val="00BE2FD9"/>
    <w:rsid w:val="00BE3B9E"/>
    <w:rsid w:val="00BE4A64"/>
    <w:rsid w:val="00BE5E43"/>
    <w:rsid w:val="00BE732D"/>
    <w:rsid w:val="00BE792A"/>
    <w:rsid w:val="00BF09AE"/>
    <w:rsid w:val="00BF14A3"/>
    <w:rsid w:val="00BF1554"/>
    <w:rsid w:val="00BF2740"/>
    <w:rsid w:val="00BF278E"/>
    <w:rsid w:val="00BF292C"/>
    <w:rsid w:val="00BF39DB"/>
    <w:rsid w:val="00BF3B59"/>
    <w:rsid w:val="00BF3FA0"/>
    <w:rsid w:val="00BF44B7"/>
    <w:rsid w:val="00BF4CA2"/>
    <w:rsid w:val="00BF4D4D"/>
    <w:rsid w:val="00BF4FFC"/>
    <w:rsid w:val="00BF557D"/>
    <w:rsid w:val="00BF6563"/>
    <w:rsid w:val="00BF658D"/>
    <w:rsid w:val="00BF6E8C"/>
    <w:rsid w:val="00BF7456"/>
    <w:rsid w:val="00BF74EF"/>
    <w:rsid w:val="00BF7F58"/>
    <w:rsid w:val="00C00D40"/>
    <w:rsid w:val="00C01381"/>
    <w:rsid w:val="00C01AB1"/>
    <w:rsid w:val="00C01E0B"/>
    <w:rsid w:val="00C01FEA"/>
    <w:rsid w:val="00C026A0"/>
    <w:rsid w:val="00C029B8"/>
    <w:rsid w:val="00C05CFE"/>
    <w:rsid w:val="00C06137"/>
    <w:rsid w:val="00C06929"/>
    <w:rsid w:val="00C06C64"/>
    <w:rsid w:val="00C06FF1"/>
    <w:rsid w:val="00C079B8"/>
    <w:rsid w:val="00C07C95"/>
    <w:rsid w:val="00C10037"/>
    <w:rsid w:val="00C10DA1"/>
    <w:rsid w:val="00C111BD"/>
    <w:rsid w:val="00C1122A"/>
    <w:rsid w:val="00C115E1"/>
    <w:rsid w:val="00C11641"/>
    <w:rsid w:val="00C1173A"/>
    <w:rsid w:val="00C117E6"/>
    <w:rsid w:val="00C1212E"/>
    <w:rsid w:val="00C12135"/>
    <w:rsid w:val="00C12373"/>
    <w:rsid w:val="00C123EA"/>
    <w:rsid w:val="00C12A49"/>
    <w:rsid w:val="00C133EE"/>
    <w:rsid w:val="00C149D0"/>
    <w:rsid w:val="00C1517E"/>
    <w:rsid w:val="00C15B60"/>
    <w:rsid w:val="00C160C7"/>
    <w:rsid w:val="00C16E16"/>
    <w:rsid w:val="00C200AC"/>
    <w:rsid w:val="00C20461"/>
    <w:rsid w:val="00C20BBA"/>
    <w:rsid w:val="00C20D14"/>
    <w:rsid w:val="00C215BC"/>
    <w:rsid w:val="00C21B44"/>
    <w:rsid w:val="00C21BD3"/>
    <w:rsid w:val="00C23A49"/>
    <w:rsid w:val="00C23D46"/>
    <w:rsid w:val="00C258CE"/>
    <w:rsid w:val="00C25BFE"/>
    <w:rsid w:val="00C25F88"/>
    <w:rsid w:val="00C2604A"/>
    <w:rsid w:val="00C26588"/>
    <w:rsid w:val="00C27749"/>
    <w:rsid w:val="00C27DE9"/>
    <w:rsid w:val="00C30570"/>
    <w:rsid w:val="00C3235F"/>
    <w:rsid w:val="00C32445"/>
    <w:rsid w:val="00C32989"/>
    <w:rsid w:val="00C33388"/>
    <w:rsid w:val="00C3349F"/>
    <w:rsid w:val="00C334A7"/>
    <w:rsid w:val="00C34022"/>
    <w:rsid w:val="00C34512"/>
    <w:rsid w:val="00C34843"/>
    <w:rsid w:val="00C34999"/>
    <w:rsid w:val="00C34E25"/>
    <w:rsid w:val="00C35484"/>
    <w:rsid w:val="00C3578D"/>
    <w:rsid w:val="00C362DF"/>
    <w:rsid w:val="00C3739A"/>
    <w:rsid w:val="00C401F1"/>
    <w:rsid w:val="00C4045B"/>
    <w:rsid w:val="00C4173A"/>
    <w:rsid w:val="00C4185F"/>
    <w:rsid w:val="00C420AF"/>
    <w:rsid w:val="00C42CC5"/>
    <w:rsid w:val="00C43990"/>
    <w:rsid w:val="00C45DDA"/>
    <w:rsid w:val="00C468CF"/>
    <w:rsid w:val="00C46FF2"/>
    <w:rsid w:val="00C507D1"/>
    <w:rsid w:val="00C50DED"/>
    <w:rsid w:val="00C5161D"/>
    <w:rsid w:val="00C52217"/>
    <w:rsid w:val="00C529A0"/>
    <w:rsid w:val="00C52C54"/>
    <w:rsid w:val="00C53D9F"/>
    <w:rsid w:val="00C54543"/>
    <w:rsid w:val="00C554EA"/>
    <w:rsid w:val="00C55638"/>
    <w:rsid w:val="00C55CC6"/>
    <w:rsid w:val="00C55DF1"/>
    <w:rsid w:val="00C55EE6"/>
    <w:rsid w:val="00C56BB7"/>
    <w:rsid w:val="00C602FF"/>
    <w:rsid w:val="00C60411"/>
    <w:rsid w:val="00C606C6"/>
    <w:rsid w:val="00C60B4C"/>
    <w:rsid w:val="00C61174"/>
    <w:rsid w:val="00C6148F"/>
    <w:rsid w:val="00C61F7A"/>
    <w:rsid w:val="00C621B1"/>
    <w:rsid w:val="00C6264F"/>
    <w:rsid w:val="00C628B6"/>
    <w:rsid w:val="00C629CF"/>
    <w:rsid w:val="00C62F7A"/>
    <w:rsid w:val="00C633AD"/>
    <w:rsid w:val="00C63740"/>
    <w:rsid w:val="00C63B9C"/>
    <w:rsid w:val="00C6454E"/>
    <w:rsid w:val="00C6682F"/>
    <w:rsid w:val="00C66BB9"/>
    <w:rsid w:val="00C67732"/>
    <w:rsid w:val="00C67BF4"/>
    <w:rsid w:val="00C70563"/>
    <w:rsid w:val="00C708AA"/>
    <w:rsid w:val="00C70F67"/>
    <w:rsid w:val="00C7110E"/>
    <w:rsid w:val="00C715BD"/>
    <w:rsid w:val="00C71714"/>
    <w:rsid w:val="00C7275E"/>
    <w:rsid w:val="00C731AF"/>
    <w:rsid w:val="00C74C5D"/>
    <w:rsid w:val="00C75716"/>
    <w:rsid w:val="00C763D7"/>
    <w:rsid w:val="00C76F7F"/>
    <w:rsid w:val="00C771C8"/>
    <w:rsid w:val="00C772B2"/>
    <w:rsid w:val="00C77DE7"/>
    <w:rsid w:val="00C80EB9"/>
    <w:rsid w:val="00C8172E"/>
    <w:rsid w:val="00C81BB4"/>
    <w:rsid w:val="00C85853"/>
    <w:rsid w:val="00C85ED3"/>
    <w:rsid w:val="00C863C4"/>
    <w:rsid w:val="00C863FF"/>
    <w:rsid w:val="00C86C58"/>
    <w:rsid w:val="00C86F8D"/>
    <w:rsid w:val="00C901CB"/>
    <w:rsid w:val="00C90BBE"/>
    <w:rsid w:val="00C90DAB"/>
    <w:rsid w:val="00C920EA"/>
    <w:rsid w:val="00C92517"/>
    <w:rsid w:val="00C93C3E"/>
    <w:rsid w:val="00C94A2C"/>
    <w:rsid w:val="00C94C56"/>
    <w:rsid w:val="00C95B34"/>
    <w:rsid w:val="00C96174"/>
    <w:rsid w:val="00C9690E"/>
    <w:rsid w:val="00C96DF2"/>
    <w:rsid w:val="00C972ED"/>
    <w:rsid w:val="00CA086A"/>
    <w:rsid w:val="00CA0E7B"/>
    <w:rsid w:val="00CA12E3"/>
    <w:rsid w:val="00CA1476"/>
    <w:rsid w:val="00CA26D4"/>
    <w:rsid w:val="00CA2837"/>
    <w:rsid w:val="00CA29B0"/>
    <w:rsid w:val="00CA3A65"/>
    <w:rsid w:val="00CA4DA4"/>
    <w:rsid w:val="00CA5574"/>
    <w:rsid w:val="00CA5F89"/>
    <w:rsid w:val="00CA6146"/>
    <w:rsid w:val="00CA6611"/>
    <w:rsid w:val="00CA6AE6"/>
    <w:rsid w:val="00CA782F"/>
    <w:rsid w:val="00CB01BD"/>
    <w:rsid w:val="00CB0557"/>
    <w:rsid w:val="00CB187B"/>
    <w:rsid w:val="00CB1D5D"/>
    <w:rsid w:val="00CB1FF4"/>
    <w:rsid w:val="00CB2835"/>
    <w:rsid w:val="00CB3285"/>
    <w:rsid w:val="00CB38CE"/>
    <w:rsid w:val="00CB39EF"/>
    <w:rsid w:val="00CB4500"/>
    <w:rsid w:val="00CB4F56"/>
    <w:rsid w:val="00CB5517"/>
    <w:rsid w:val="00CB581D"/>
    <w:rsid w:val="00CB5856"/>
    <w:rsid w:val="00CB7232"/>
    <w:rsid w:val="00CC0C72"/>
    <w:rsid w:val="00CC2BFD"/>
    <w:rsid w:val="00CC3A87"/>
    <w:rsid w:val="00CC665E"/>
    <w:rsid w:val="00CC6F40"/>
    <w:rsid w:val="00CC7405"/>
    <w:rsid w:val="00CC7DE6"/>
    <w:rsid w:val="00CD1217"/>
    <w:rsid w:val="00CD132A"/>
    <w:rsid w:val="00CD3476"/>
    <w:rsid w:val="00CD3A63"/>
    <w:rsid w:val="00CD3E6E"/>
    <w:rsid w:val="00CD64DF"/>
    <w:rsid w:val="00CD73A7"/>
    <w:rsid w:val="00CE1813"/>
    <w:rsid w:val="00CE18B5"/>
    <w:rsid w:val="00CE18C6"/>
    <w:rsid w:val="00CE225F"/>
    <w:rsid w:val="00CE242B"/>
    <w:rsid w:val="00CE3685"/>
    <w:rsid w:val="00CE393B"/>
    <w:rsid w:val="00CE3F22"/>
    <w:rsid w:val="00CE4137"/>
    <w:rsid w:val="00CE437D"/>
    <w:rsid w:val="00CE545F"/>
    <w:rsid w:val="00CE5A7A"/>
    <w:rsid w:val="00CE648C"/>
    <w:rsid w:val="00CE7199"/>
    <w:rsid w:val="00CF000B"/>
    <w:rsid w:val="00CF04BF"/>
    <w:rsid w:val="00CF110D"/>
    <w:rsid w:val="00CF141B"/>
    <w:rsid w:val="00CF1736"/>
    <w:rsid w:val="00CF1A34"/>
    <w:rsid w:val="00CF1B34"/>
    <w:rsid w:val="00CF29D2"/>
    <w:rsid w:val="00CF2F50"/>
    <w:rsid w:val="00CF491B"/>
    <w:rsid w:val="00CF4C26"/>
    <w:rsid w:val="00CF6198"/>
    <w:rsid w:val="00CF6522"/>
    <w:rsid w:val="00D00DC2"/>
    <w:rsid w:val="00D00DD8"/>
    <w:rsid w:val="00D01A75"/>
    <w:rsid w:val="00D02919"/>
    <w:rsid w:val="00D029A4"/>
    <w:rsid w:val="00D02B7C"/>
    <w:rsid w:val="00D02DEE"/>
    <w:rsid w:val="00D02E5A"/>
    <w:rsid w:val="00D0414D"/>
    <w:rsid w:val="00D04C61"/>
    <w:rsid w:val="00D04F9F"/>
    <w:rsid w:val="00D052F4"/>
    <w:rsid w:val="00D05579"/>
    <w:rsid w:val="00D055F8"/>
    <w:rsid w:val="00D05B8D"/>
    <w:rsid w:val="00D05B9B"/>
    <w:rsid w:val="00D065A2"/>
    <w:rsid w:val="00D079AA"/>
    <w:rsid w:val="00D07C3C"/>
    <w:rsid w:val="00D07F00"/>
    <w:rsid w:val="00D1020E"/>
    <w:rsid w:val="00D1130F"/>
    <w:rsid w:val="00D11F3A"/>
    <w:rsid w:val="00D1217F"/>
    <w:rsid w:val="00D121D8"/>
    <w:rsid w:val="00D12AF3"/>
    <w:rsid w:val="00D1472C"/>
    <w:rsid w:val="00D14775"/>
    <w:rsid w:val="00D14C9B"/>
    <w:rsid w:val="00D15B0B"/>
    <w:rsid w:val="00D15DB9"/>
    <w:rsid w:val="00D1639F"/>
    <w:rsid w:val="00D16C70"/>
    <w:rsid w:val="00D174D3"/>
    <w:rsid w:val="00D17B72"/>
    <w:rsid w:val="00D202FB"/>
    <w:rsid w:val="00D21BB5"/>
    <w:rsid w:val="00D21D3B"/>
    <w:rsid w:val="00D22524"/>
    <w:rsid w:val="00D243D7"/>
    <w:rsid w:val="00D256DA"/>
    <w:rsid w:val="00D26432"/>
    <w:rsid w:val="00D26F8B"/>
    <w:rsid w:val="00D3185C"/>
    <w:rsid w:val="00D3205F"/>
    <w:rsid w:val="00D3318E"/>
    <w:rsid w:val="00D334B2"/>
    <w:rsid w:val="00D33E72"/>
    <w:rsid w:val="00D35BD6"/>
    <w:rsid w:val="00D3605E"/>
    <w:rsid w:val="00D361B5"/>
    <w:rsid w:val="00D37163"/>
    <w:rsid w:val="00D40195"/>
    <w:rsid w:val="00D411A2"/>
    <w:rsid w:val="00D44612"/>
    <w:rsid w:val="00D4606D"/>
    <w:rsid w:val="00D4694B"/>
    <w:rsid w:val="00D47B12"/>
    <w:rsid w:val="00D47D81"/>
    <w:rsid w:val="00D5000C"/>
    <w:rsid w:val="00D50B9C"/>
    <w:rsid w:val="00D513AF"/>
    <w:rsid w:val="00D5145F"/>
    <w:rsid w:val="00D518DD"/>
    <w:rsid w:val="00D51E2D"/>
    <w:rsid w:val="00D52D73"/>
    <w:rsid w:val="00D52E58"/>
    <w:rsid w:val="00D539E4"/>
    <w:rsid w:val="00D53AD0"/>
    <w:rsid w:val="00D549CC"/>
    <w:rsid w:val="00D5523A"/>
    <w:rsid w:val="00D55313"/>
    <w:rsid w:val="00D5536C"/>
    <w:rsid w:val="00D56B20"/>
    <w:rsid w:val="00D5728D"/>
    <w:rsid w:val="00D578B3"/>
    <w:rsid w:val="00D6070F"/>
    <w:rsid w:val="00D618F4"/>
    <w:rsid w:val="00D61AA5"/>
    <w:rsid w:val="00D62F38"/>
    <w:rsid w:val="00D63636"/>
    <w:rsid w:val="00D6379E"/>
    <w:rsid w:val="00D6489C"/>
    <w:rsid w:val="00D64941"/>
    <w:rsid w:val="00D65840"/>
    <w:rsid w:val="00D65F61"/>
    <w:rsid w:val="00D663F5"/>
    <w:rsid w:val="00D66766"/>
    <w:rsid w:val="00D66C6B"/>
    <w:rsid w:val="00D67C2F"/>
    <w:rsid w:val="00D707B4"/>
    <w:rsid w:val="00D714CC"/>
    <w:rsid w:val="00D717E5"/>
    <w:rsid w:val="00D728E5"/>
    <w:rsid w:val="00D72C2C"/>
    <w:rsid w:val="00D72EC9"/>
    <w:rsid w:val="00D74171"/>
    <w:rsid w:val="00D758D3"/>
    <w:rsid w:val="00D75EA7"/>
    <w:rsid w:val="00D76ECC"/>
    <w:rsid w:val="00D771D8"/>
    <w:rsid w:val="00D801CF"/>
    <w:rsid w:val="00D80B53"/>
    <w:rsid w:val="00D80DBA"/>
    <w:rsid w:val="00D813F3"/>
    <w:rsid w:val="00D81ADF"/>
    <w:rsid w:val="00D81F21"/>
    <w:rsid w:val="00D82974"/>
    <w:rsid w:val="00D84246"/>
    <w:rsid w:val="00D864F2"/>
    <w:rsid w:val="00D86D56"/>
    <w:rsid w:val="00D916D1"/>
    <w:rsid w:val="00D92C5F"/>
    <w:rsid w:val="00D934D3"/>
    <w:rsid w:val="00D94037"/>
    <w:rsid w:val="00D943F8"/>
    <w:rsid w:val="00D94F50"/>
    <w:rsid w:val="00D95470"/>
    <w:rsid w:val="00D964A8"/>
    <w:rsid w:val="00D96B55"/>
    <w:rsid w:val="00D96D77"/>
    <w:rsid w:val="00D97ED0"/>
    <w:rsid w:val="00DA173D"/>
    <w:rsid w:val="00DA1C1C"/>
    <w:rsid w:val="00DA2619"/>
    <w:rsid w:val="00DA397E"/>
    <w:rsid w:val="00DA3EA0"/>
    <w:rsid w:val="00DA4239"/>
    <w:rsid w:val="00DA4F75"/>
    <w:rsid w:val="00DA50F4"/>
    <w:rsid w:val="00DA54F5"/>
    <w:rsid w:val="00DA588C"/>
    <w:rsid w:val="00DA65DE"/>
    <w:rsid w:val="00DA6E27"/>
    <w:rsid w:val="00DA71A5"/>
    <w:rsid w:val="00DB04E6"/>
    <w:rsid w:val="00DB0B61"/>
    <w:rsid w:val="00DB1376"/>
    <w:rsid w:val="00DB1474"/>
    <w:rsid w:val="00DB24D8"/>
    <w:rsid w:val="00DB2962"/>
    <w:rsid w:val="00DB2A52"/>
    <w:rsid w:val="00DB2D83"/>
    <w:rsid w:val="00DB2FAD"/>
    <w:rsid w:val="00DB306B"/>
    <w:rsid w:val="00DB355D"/>
    <w:rsid w:val="00DB52FB"/>
    <w:rsid w:val="00DB5926"/>
    <w:rsid w:val="00DB61A1"/>
    <w:rsid w:val="00DB73C4"/>
    <w:rsid w:val="00DB7508"/>
    <w:rsid w:val="00DB7B6F"/>
    <w:rsid w:val="00DC013B"/>
    <w:rsid w:val="00DC082F"/>
    <w:rsid w:val="00DC090B"/>
    <w:rsid w:val="00DC1668"/>
    <w:rsid w:val="00DC1679"/>
    <w:rsid w:val="00DC219B"/>
    <w:rsid w:val="00DC2CF1"/>
    <w:rsid w:val="00DC2DC7"/>
    <w:rsid w:val="00DC2EA0"/>
    <w:rsid w:val="00DC311F"/>
    <w:rsid w:val="00DC3191"/>
    <w:rsid w:val="00DC3A7C"/>
    <w:rsid w:val="00DC3EC4"/>
    <w:rsid w:val="00DC3F5E"/>
    <w:rsid w:val="00DC4278"/>
    <w:rsid w:val="00DC46C8"/>
    <w:rsid w:val="00DC4FCF"/>
    <w:rsid w:val="00DC50E0"/>
    <w:rsid w:val="00DC6386"/>
    <w:rsid w:val="00DC6468"/>
    <w:rsid w:val="00DC67C5"/>
    <w:rsid w:val="00DD1130"/>
    <w:rsid w:val="00DD1951"/>
    <w:rsid w:val="00DD206A"/>
    <w:rsid w:val="00DD21D1"/>
    <w:rsid w:val="00DD2ECE"/>
    <w:rsid w:val="00DD332B"/>
    <w:rsid w:val="00DD487D"/>
    <w:rsid w:val="00DD4E83"/>
    <w:rsid w:val="00DD51EC"/>
    <w:rsid w:val="00DD5D0E"/>
    <w:rsid w:val="00DD5E53"/>
    <w:rsid w:val="00DD6628"/>
    <w:rsid w:val="00DD68A2"/>
    <w:rsid w:val="00DD6945"/>
    <w:rsid w:val="00DD696E"/>
    <w:rsid w:val="00DD79A2"/>
    <w:rsid w:val="00DE0005"/>
    <w:rsid w:val="00DE0828"/>
    <w:rsid w:val="00DE2C15"/>
    <w:rsid w:val="00DE2D04"/>
    <w:rsid w:val="00DE320C"/>
    <w:rsid w:val="00DE3250"/>
    <w:rsid w:val="00DE32D7"/>
    <w:rsid w:val="00DE4CCE"/>
    <w:rsid w:val="00DE51DA"/>
    <w:rsid w:val="00DE5515"/>
    <w:rsid w:val="00DE585A"/>
    <w:rsid w:val="00DE5C7E"/>
    <w:rsid w:val="00DE6028"/>
    <w:rsid w:val="00DE6C11"/>
    <w:rsid w:val="00DE6C85"/>
    <w:rsid w:val="00DE71E3"/>
    <w:rsid w:val="00DE751B"/>
    <w:rsid w:val="00DE78A3"/>
    <w:rsid w:val="00DE7946"/>
    <w:rsid w:val="00DF04C5"/>
    <w:rsid w:val="00DF0A6E"/>
    <w:rsid w:val="00DF1785"/>
    <w:rsid w:val="00DF1A71"/>
    <w:rsid w:val="00DF22B2"/>
    <w:rsid w:val="00DF3419"/>
    <w:rsid w:val="00DF424A"/>
    <w:rsid w:val="00DF466B"/>
    <w:rsid w:val="00DF50FC"/>
    <w:rsid w:val="00DF63EF"/>
    <w:rsid w:val="00DF68C7"/>
    <w:rsid w:val="00DF6E06"/>
    <w:rsid w:val="00DF71E4"/>
    <w:rsid w:val="00DF731A"/>
    <w:rsid w:val="00DF7A2B"/>
    <w:rsid w:val="00DF7FB2"/>
    <w:rsid w:val="00E02E0B"/>
    <w:rsid w:val="00E03106"/>
    <w:rsid w:val="00E034F2"/>
    <w:rsid w:val="00E04572"/>
    <w:rsid w:val="00E05B02"/>
    <w:rsid w:val="00E06B75"/>
    <w:rsid w:val="00E0709C"/>
    <w:rsid w:val="00E10900"/>
    <w:rsid w:val="00E10D03"/>
    <w:rsid w:val="00E11332"/>
    <w:rsid w:val="00E11352"/>
    <w:rsid w:val="00E1597E"/>
    <w:rsid w:val="00E16507"/>
    <w:rsid w:val="00E170DC"/>
    <w:rsid w:val="00E17546"/>
    <w:rsid w:val="00E20A50"/>
    <w:rsid w:val="00E210B5"/>
    <w:rsid w:val="00E210BC"/>
    <w:rsid w:val="00E22379"/>
    <w:rsid w:val="00E23A44"/>
    <w:rsid w:val="00E24571"/>
    <w:rsid w:val="00E24812"/>
    <w:rsid w:val="00E25155"/>
    <w:rsid w:val="00E25768"/>
    <w:rsid w:val="00E2603B"/>
    <w:rsid w:val="00E261B3"/>
    <w:rsid w:val="00E26818"/>
    <w:rsid w:val="00E26A87"/>
    <w:rsid w:val="00E27FFC"/>
    <w:rsid w:val="00E3074B"/>
    <w:rsid w:val="00E30B15"/>
    <w:rsid w:val="00E30CE3"/>
    <w:rsid w:val="00E3280B"/>
    <w:rsid w:val="00E33237"/>
    <w:rsid w:val="00E35630"/>
    <w:rsid w:val="00E36A58"/>
    <w:rsid w:val="00E36B7C"/>
    <w:rsid w:val="00E36F23"/>
    <w:rsid w:val="00E40181"/>
    <w:rsid w:val="00E40D9E"/>
    <w:rsid w:val="00E4110B"/>
    <w:rsid w:val="00E44E26"/>
    <w:rsid w:val="00E450C2"/>
    <w:rsid w:val="00E45BC3"/>
    <w:rsid w:val="00E467E9"/>
    <w:rsid w:val="00E534B0"/>
    <w:rsid w:val="00E54391"/>
    <w:rsid w:val="00E54949"/>
    <w:rsid w:val="00E54950"/>
    <w:rsid w:val="00E54AB1"/>
    <w:rsid w:val="00E54E40"/>
    <w:rsid w:val="00E55FB3"/>
    <w:rsid w:val="00E56A01"/>
    <w:rsid w:val="00E56DC3"/>
    <w:rsid w:val="00E600E6"/>
    <w:rsid w:val="00E603E4"/>
    <w:rsid w:val="00E60796"/>
    <w:rsid w:val="00E60D07"/>
    <w:rsid w:val="00E60F89"/>
    <w:rsid w:val="00E61EBE"/>
    <w:rsid w:val="00E6270C"/>
    <w:rsid w:val="00E629A1"/>
    <w:rsid w:val="00E62CB8"/>
    <w:rsid w:val="00E63EBD"/>
    <w:rsid w:val="00E64B2D"/>
    <w:rsid w:val="00E66D86"/>
    <w:rsid w:val="00E67846"/>
    <w:rsid w:val="00E6790C"/>
    <w:rsid w:val="00E6794C"/>
    <w:rsid w:val="00E70D26"/>
    <w:rsid w:val="00E71591"/>
    <w:rsid w:val="00E71CEB"/>
    <w:rsid w:val="00E72D5F"/>
    <w:rsid w:val="00E734DA"/>
    <w:rsid w:val="00E73CE6"/>
    <w:rsid w:val="00E7474F"/>
    <w:rsid w:val="00E7479C"/>
    <w:rsid w:val="00E75C07"/>
    <w:rsid w:val="00E76531"/>
    <w:rsid w:val="00E777D1"/>
    <w:rsid w:val="00E77A8F"/>
    <w:rsid w:val="00E8078E"/>
    <w:rsid w:val="00E80DE3"/>
    <w:rsid w:val="00E82C55"/>
    <w:rsid w:val="00E847AE"/>
    <w:rsid w:val="00E858D9"/>
    <w:rsid w:val="00E85FE5"/>
    <w:rsid w:val="00E8738E"/>
    <w:rsid w:val="00E8787E"/>
    <w:rsid w:val="00E9042A"/>
    <w:rsid w:val="00E90756"/>
    <w:rsid w:val="00E9289E"/>
    <w:rsid w:val="00E92AC3"/>
    <w:rsid w:val="00E92D30"/>
    <w:rsid w:val="00E939C9"/>
    <w:rsid w:val="00E93BF0"/>
    <w:rsid w:val="00E943A5"/>
    <w:rsid w:val="00E96139"/>
    <w:rsid w:val="00E97C8D"/>
    <w:rsid w:val="00E97D88"/>
    <w:rsid w:val="00EA0B91"/>
    <w:rsid w:val="00EA13F9"/>
    <w:rsid w:val="00EA16C4"/>
    <w:rsid w:val="00EA2F6A"/>
    <w:rsid w:val="00EA48F7"/>
    <w:rsid w:val="00EA499A"/>
    <w:rsid w:val="00EA5AD6"/>
    <w:rsid w:val="00EA6492"/>
    <w:rsid w:val="00EA6971"/>
    <w:rsid w:val="00EA7959"/>
    <w:rsid w:val="00EB00E0"/>
    <w:rsid w:val="00EB05D5"/>
    <w:rsid w:val="00EB1BEB"/>
    <w:rsid w:val="00EB1DF1"/>
    <w:rsid w:val="00EB33C5"/>
    <w:rsid w:val="00EB4A28"/>
    <w:rsid w:val="00EB4BC7"/>
    <w:rsid w:val="00EB56B9"/>
    <w:rsid w:val="00EB676F"/>
    <w:rsid w:val="00EC059F"/>
    <w:rsid w:val="00EC1F24"/>
    <w:rsid w:val="00EC22F6"/>
    <w:rsid w:val="00EC3095"/>
    <w:rsid w:val="00EC3DB9"/>
    <w:rsid w:val="00EC671C"/>
    <w:rsid w:val="00EC69B1"/>
    <w:rsid w:val="00ED17A2"/>
    <w:rsid w:val="00ED229B"/>
    <w:rsid w:val="00ED38A8"/>
    <w:rsid w:val="00ED3A55"/>
    <w:rsid w:val="00ED4C0C"/>
    <w:rsid w:val="00ED50D1"/>
    <w:rsid w:val="00ED5B9B"/>
    <w:rsid w:val="00ED6BAD"/>
    <w:rsid w:val="00ED6E16"/>
    <w:rsid w:val="00ED73C7"/>
    <w:rsid w:val="00ED7447"/>
    <w:rsid w:val="00ED7762"/>
    <w:rsid w:val="00EE00D6"/>
    <w:rsid w:val="00EE0370"/>
    <w:rsid w:val="00EE1023"/>
    <w:rsid w:val="00EE11E7"/>
    <w:rsid w:val="00EE1488"/>
    <w:rsid w:val="00EE1AF8"/>
    <w:rsid w:val="00EE29AD"/>
    <w:rsid w:val="00EE3C57"/>
    <w:rsid w:val="00EE3E24"/>
    <w:rsid w:val="00EE43D6"/>
    <w:rsid w:val="00EE4D5D"/>
    <w:rsid w:val="00EE5131"/>
    <w:rsid w:val="00EE5CA9"/>
    <w:rsid w:val="00EE6939"/>
    <w:rsid w:val="00EE6A39"/>
    <w:rsid w:val="00EE6C29"/>
    <w:rsid w:val="00EF0249"/>
    <w:rsid w:val="00EF02F3"/>
    <w:rsid w:val="00EF109B"/>
    <w:rsid w:val="00EF16A0"/>
    <w:rsid w:val="00EF1942"/>
    <w:rsid w:val="00EF201C"/>
    <w:rsid w:val="00EF24DD"/>
    <w:rsid w:val="00EF2A37"/>
    <w:rsid w:val="00EF2C72"/>
    <w:rsid w:val="00EF33E4"/>
    <w:rsid w:val="00EF36AF"/>
    <w:rsid w:val="00EF3ED2"/>
    <w:rsid w:val="00EF4010"/>
    <w:rsid w:val="00EF4854"/>
    <w:rsid w:val="00EF59A3"/>
    <w:rsid w:val="00EF6026"/>
    <w:rsid w:val="00EF6675"/>
    <w:rsid w:val="00EF78E6"/>
    <w:rsid w:val="00EF7AE7"/>
    <w:rsid w:val="00F0063D"/>
    <w:rsid w:val="00F00F9C"/>
    <w:rsid w:val="00F011A4"/>
    <w:rsid w:val="00F01E5F"/>
    <w:rsid w:val="00F024F3"/>
    <w:rsid w:val="00F02ABA"/>
    <w:rsid w:val="00F02F6C"/>
    <w:rsid w:val="00F034D3"/>
    <w:rsid w:val="00F0399E"/>
    <w:rsid w:val="00F0429D"/>
    <w:rsid w:val="00F0437A"/>
    <w:rsid w:val="00F05CF7"/>
    <w:rsid w:val="00F05EBB"/>
    <w:rsid w:val="00F06A22"/>
    <w:rsid w:val="00F070B5"/>
    <w:rsid w:val="00F101B8"/>
    <w:rsid w:val="00F11037"/>
    <w:rsid w:val="00F11148"/>
    <w:rsid w:val="00F15E27"/>
    <w:rsid w:val="00F15EBF"/>
    <w:rsid w:val="00F169C9"/>
    <w:rsid w:val="00F16F1B"/>
    <w:rsid w:val="00F203E3"/>
    <w:rsid w:val="00F21632"/>
    <w:rsid w:val="00F2164F"/>
    <w:rsid w:val="00F21C09"/>
    <w:rsid w:val="00F24FEA"/>
    <w:rsid w:val="00F250A9"/>
    <w:rsid w:val="00F2639A"/>
    <w:rsid w:val="00F267AF"/>
    <w:rsid w:val="00F273F5"/>
    <w:rsid w:val="00F275D4"/>
    <w:rsid w:val="00F30EE8"/>
    <w:rsid w:val="00F30FF4"/>
    <w:rsid w:val="00F3122E"/>
    <w:rsid w:val="00F31F3D"/>
    <w:rsid w:val="00F32368"/>
    <w:rsid w:val="00F331AD"/>
    <w:rsid w:val="00F33C6B"/>
    <w:rsid w:val="00F348DE"/>
    <w:rsid w:val="00F35287"/>
    <w:rsid w:val="00F36F8D"/>
    <w:rsid w:val="00F3710C"/>
    <w:rsid w:val="00F37445"/>
    <w:rsid w:val="00F37B54"/>
    <w:rsid w:val="00F40A70"/>
    <w:rsid w:val="00F41EDC"/>
    <w:rsid w:val="00F4359A"/>
    <w:rsid w:val="00F43A37"/>
    <w:rsid w:val="00F43FEC"/>
    <w:rsid w:val="00F44098"/>
    <w:rsid w:val="00F44366"/>
    <w:rsid w:val="00F44568"/>
    <w:rsid w:val="00F44677"/>
    <w:rsid w:val="00F45DC0"/>
    <w:rsid w:val="00F4641B"/>
    <w:rsid w:val="00F46EB8"/>
    <w:rsid w:val="00F476AA"/>
    <w:rsid w:val="00F50684"/>
    <w:rsid w:val="00F50CD1"/>
    <w:rsid w:val="00F511E4"/>
    <w:rsid w:val="00F51CB9"/>
    <w:rsid w:val="00F527C1"/>
    <w:rsid w:val="00F52D09"/>
    <w:rsid w:val="00F52E08"/>
    <w:rsid w:val="00F53359"/>
    <w:rsid w:val="00F53A66"/>
    <w:rsid w:val="00F54283"/>
    <w:rsid w:val="00F5462D"/>
    <w:rsid w:val="00F55B21"/>
    <w:rsid w:val="00F55B3E"/>
    <w:rsid w:val="00F564E6"/>
    <w:rsid w:val="00F56EF6"/>
    <w:rsid w:val="00F60082"/>
    <w:rsid w:val="00F61A9F"/>
    <w:rsid w:val="00F61B5F"/>
    <w:rsid w:val="00F61E39"/>
    <w:rsid w:val="00F62864"/>
    <w:rsid w:val="00F63C73"/>
    <w:rsid w:val="00F644DD"/>
    <w:rsid w:val="00F64696"/>
    <w:rsid w:val="00F65AA9"/>
    <w:rsid w:val="00F65F2F"/>
    <w:rsid w:val="00F662FB"/>
    <w:rsid w:val="00F67283"/>
    <w:rsid w:val="00F6768F"/>
    <w:rsid w:val="00F67990"/>
    <w:rsid w:val="00F72C2C"/>
    <w:rsid w:val="00F7379E"/>
    <w:rsid w:val="00F741F2"/>
    <w:rsid w:val="00F7515F"/>
    <w:rsid w:val="00F75B3B"/>
    <w:rsid w:val="00F75BE1"/>
    <w:rsid w:val="00F75E7F"/>
    <w:rsid w:val="00F76CAB"/>
    <w:rsid w:val="00F772C6"/>
    <w:rsid w:val="00F77698"/>
    <w:rsid w:val="00F77A06"/>
    <w:rsid w:val="00F811FC"/>
    <w:rsid w:val="00F815B5"/>
    <w:rsid w:val="00F817C5"/>
    <w:rsid w:val="00F8380A"/>
    <w:rsid w:val="00F85195"/>
    <w:rsid w:val="00F85ECD"/>
    <w:rsid w:val="00F868E3"/>
    <w:rsid w:val="00F874CF"/>
    <w:rsid w:val="00F87FBF"/>
    <w:rsid w:val="00F9070E"/>
    <w:rsid w:val="00F925CA"/>
    <w:rsid w:val="00F935B3"/>
    <w:rsid w:val="00F938BA"/>
    <w:rsid w:val="00F94856"/>
    <w:rsid w:val="00F9514C"/>
    <w:rsid w:val="00F95364"/>
    <w:rsid w:val="00F97919"/>
    <w:rsid w:val="00FA2C46"/>
    <w:rsid w:val="00FA2CF9"/>
    <w:rsid w:val="00FA34E5"/>
    <w:rsid w:val="00FA3525"/>
    <w:rsid w:val="00FA4295"/>
    <w:rsid w:val="00FA441B"/>
    <w:rsid w:val="00FA576D"/>
    <w:rsid w:val="00FA58B9"/>
    <w:rsid w:val="00FA5A53"/>
    <w:rsid w:val="00FB0184"/>
    <w:rsid w:val="00FB0D8F"/>
    <w:rsid w:val="00FB1F6E"/>
    <w:rsid w:val="00FB27B8"/>
    <w:rsid w:val="00FB2D6E"/>
    <w:rsid w:val="00FB3777"/>
    <w:rsid w:val="00FB3F9B"/>
    <w:rsid w:val="00FB4769"/>
    <w:rsid w:val="00FB4CDA"/>
    <w:rsid w:val="00FB5EEF"/>
    <w:rsid w:val="00FB6481"/>
    <w:rsid w:val="00FB6D36"/>
    <w:rsid w:val="00FC0965"/>
    <w:rsid w:val="00FC0F81"/>
    <w:rsid w:val="00FC20EE"/>
    <w:rsid w:val="00FC221C"/>
    <w:rsid w:val="00FC24D8"/>
    <w:rsid w:val="00FC252F"/>
    <w:rsid w:val="00FC377A"/>
    <w:rsid w:val="00FC37A0"/>
    <w:rsid w:val="00FC395C"/>
    <w:rsid w:val="00FC43DF"/>
    <w:rsid w:val="00FC4408"/>
    <w:rsid w:val="00FC4986"/>
    <w:rsid w:val="00FC4ECF"/>
    <w:rsid w:val="00FC5539"/>
    <w:rsid w:val="00FC5C2B"/>
    <w:rsid w:val="00FC5E8E"/>
    <w:rsid w:val="00FC6102"/>
    <w:rsid w:val="00FC66DC"/>
    <w:rsid w:val="00FC76DD"/>
    <w:rsid w:val="00FC7ACA"/>
    <w:rsid w:val="00FD02FD"/>
    <w:rsid w:val="00FD031F"/>
    <w:rsid w:val="00FD0692"/>
    <w:rsid w:val="00FD203F"/>
    <w:rsid w:val="00FD234D"/>
    <w:rsid w:val="00FD3766"/>
    <w:rsid w:val="00FD3D05"/>
    <w:rsid w:val="00FD47C4"/>
    <w:rsid w:val="00FD490C"/>
    <w:rsid w:val="00FD60C2"/>
    <w:rsid w:val="00FD790E"/>
    <w:rsid w:val="00FE0A8E"/>
    <w:rsid w:val="00FE0C94"/>
    <w:rsid w:val="00FE0E70"/>
    <w:rsid w:val="00FE2174"/>
    <w:rsid w:val="00FE2DCF"/>
    <w:rsid w:val="00FE3FA7"/>
    <w:rsid w:val="00FE4081"/>
    <w:rsid w:val="00FE51D6"/>
    <w:rsid w:val="00FE6367"/>
    <w:rsid w:val="00FE6CB4"/>
    <w:rsid w:val="00FE7FCA"/>
    <w:rsid w:val="00FF0D6B"/>
    <w:rsid w:val="00FF2632"/>
    <w:rsid w:val="00FF2A4E"/>
    <w:rsid w:val="00FF2FCE"/>
    <w:rsid w:val="00FF3048"/>
    <w:rsid w:val="00FF315F"/>
    <w:rsid w:val="00FF4E04"/>
    <w:rsid w:val="00FF4F7D"/>
    <w:rsid w:val="00FF5C87"/>
    <w:rsid w:val="00FF6D9D"/>
    <w:rsid w:val="00FF7620"/>
    <w:rsid w:val="00FF7DD5"/>
    <w:rsid w:val="024F10E3"/>
    <w:rsid w:val="0256014F"/>
    <w:rsid w:val="037EAE4F"/>
    <w:rsid w:val="04FD6CB1"/>
    <w:rsid w:val="059ABAB5"/>
    <w:rsid w:val="059D2750"/>
    <w:rsid w:val="080A706D"/>
    <w:rsid w:val="08E43E1E"/>
    <w:rsid w:val="0972159E"/>
    <w:rsid w:val="0A800E7F"/>
    <w:rsid w:val="0CB17115"/>
    <w:rsid w:val="0CB8F8F9"/>
    <w:rsid w:val="0D912CAA"/>
    <w:rsid w:val="0EEDC700"/>
    <w:rsid w:val="0EF57AFA"/>
    <w:rsid w:val="1108A35C"/>
    <w:rsid w:val="112522E8"/>
    <w:rsid w:val="114A03DE"/>
    <w:rsid w:val="1166B397"/>
    <w:rsid w:val="1256E329"/>
    <w:rsid w:val="12CEE863"/>
    <w:rsid w:val="13AA1C20"/>
    <w:rsid w:val="15D5CCFD"/>
    <w:rsid w:val="17270557"/>
    <w:rsid w:val="1769AFD8"/>
    <w:rsid w:val="176C2F17"/>
    <w:rsid w:val="18D6D826"/>
    <w:rsid w:val="1914B160"/>
    <w:rsid w:val="19176371"/>
    <w:rsid w:val="19B9864D"/>
    <w:rsid w:val="19F9432C"/>
    <w:rsid w:val="1A1E5423"/>
    <w:rsid w:val="1AA93E20"/>
    <w:rsid w:val="1B95138D"/>
    <w:rsid w:val="1BBA2484"/>
    <w:rsid w:val="1D55F4E5"/>
    <w:rsid w:val="1D9F0032"/>
    <w:rsid w:val="1ED33913"/>
    <w:rsid w:val="1FCE5658"/>
    <w:rsid w:val="22A6206F"/>
    <w:rsid w:val="231C1977"/>
    <w:rsid w:val="236AF722"/>
    <w:rsid w:val="25001A5F"/>
    <w:rsid w:val="253DFEFA"/>
    <w:rsid w:val="2874E6E4"/>
    <w:rsid w:val="2B87A980"/>
    <w:rsid w:val="2BADAA9A"/>
    <w:rsid w:val="2C71EB56"/>
    <w:rsid w:val="2CC4C31D"/>
    <w:rsid w:val="2D05BC28"/>
    <w:rsid w:val="2E3DABC1"/>
    <w:rsid w:val="2EBCEC62"/>
    <w:rsid w:val="2FDB0D25"/>
    <w:rsid w:val="318FA982"/>
    <w:rsid w:val="325AFBCD"/>
    <w:rsid w:val="328ED075"/>
    <w:rsid w:val="32E09562"/>
    <w:rsid w:val="3774A9AD"/>
    <w:rsid w:val="38787F88"/>
    <w:rsid w:val="3920A18C"/>
    <w:rsid w:val="396454F5"/>
    <w:rsid w:val="3A6FCD12"/>
    <w:rsid w:val="3B782306"/>
    <w:rsid w:val="3E43D6DA"/>
    <w:rsid w:val="3F9C4453"/>
    <w:rsid w:val="40445CF5"/>
    <w:rsid w:val="41552E37"/>
    <w:rsid w:val="421F61CE"/>
    <w:rsid w:val="4236B251"/>
    <w:rsid w:val="43572B61"/>
    <w:rsid w:val="43BB322F"/>
    <w:rsid w:val="46319D26"/>
    <w:rsid w:val="467FDC7B"/>
    <w:rsid w:val="46D46F1E"/>
    <w:rsid w:val="494D9C9C"/>
    <w:rsid w:val="4A1C8169"/>
    <w:rsid w:val="4B1EBCAC"/>
    <w:rsid w:val="4E3CAF0B"/>
    <w:rsid w:val="54BE170E"/>
    <w:rsid w:val="55780402"/>
    <w:rsid w:val="5647C0F0"/>
    <w:rsid w:val="58934802"/>
    <w:rsid w:val="5B78A875"/>
    <w:rsid w:val="5DF861B8"/>
    <w:rsid w:val="5F03EB47"/>
    <w:rsid w:val="5F5E4AF2"/>
    <w:rsid w:val="62C230AB"/>
    <w:rsid w:val="62C3B37F"/>
    <w:rsid w:val="630F7A24"/>
    <w:rsid w:val="64962D9A"/>
    <w:rsid w:val="64CA01DF"/>
    <w:rsid w:val="668D617B"/>
    <w:rsid w:val="67440E0C"/>
    <w:rsid w:val="6835E3C4"/>
    <w:rsid w:val="69761828"/>
    <w:rsid w:val="69844AA5"/>
    <w:rsid w:val="6A0F2330"/>
    <w:rsid w:val="6A268525"/>
    <w:rsid w:val="6A953109"/>
    <w:rsid w:val="6C91D1CB"/>
    <w:rsid w:val="6CD513C4"/>
    <w:rsid w:val="6CF483A3"/>
    <w:rsid w:val="6E905404"/>
    <w:rsid w:val="6EF4C974"/>
    <w:rsid w:val="7021A06E"/>
    <w:rsid w:val="7028D4D7"/>
    <w:rsid w:val="707D35C4"/>
    <w:rsid w:val="70B9262F"/>
    <w:rsid w:val="7104570C"/>
    <w:rsid w:val="726DD725"/>
    <w:rsid w:val="72831F7D"/>
    <w:rsid w:val="756EF28D"/>
    <w:rsid w:val="7831658B"/>
    <w:rsid w:val="7874A285"/>
    <w:rsid w:val="79D99270"/>
    <w:rsid w:val="7A530EC5"/>
    <w:rsid w:val="7B551737"/>
    <w:rsid w:val="7C10D966"/>
    <w:rsid w:val="7C9687ED"/>
    <w:rsid w:val="7CB5DE28"/>
    <w:rsid w:val="7CCEB550"/>
    <w:rsid w:val="7CF0E798"/>
    <w:rsid w:val="7EB434D2"/>
    <w:rsid w:val="7FB8567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453031E"/>
  <w15:docId w15:val="{4E796D00-4A0F-43C4-99C8-389A2DBB4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D539E4"/>
    <w:pPr>
      <w:spacing w:after="120" w:line="280" w:lineRule="atLeast"/>
    </w:pPr>
    <w:rPr>
      <w:rFonts w:ascii="Arial" w:hAnsi="Arial"/>
      <w:sz w:val="21"/>
      <w:lang w:eastAsia="en-US"/>
    </w:rPr>
  </w:style>
  <w:style w:type="paragraph" w:styleId="Heading1">
    <w:name w:val="heading 1"/>
    <w:next w:val="Body"/>
    <w:link w:val="Heading1Char"/>
    <w:uiPriority w:val="1"/>
    <w:qFormat/>
    <w:rsid w:val="005664B5"/>
    <w:pPr>
      <w:keepNext/>
      <w:keepLines/>
      <w:spacing w:before="520" w:after="240" w:line="480" w:lineRule="atLeast"/>
      <w:outlineLvl w:val="0"/>
    </w:pPr>
    <w:rPr>
      <w:rFonts w:ascii="Arial" w:eastAsia="MS Gothic" w:hAnsi="Arial" w:cs="Arial"/>
      <w:bCs/>
      <w:color w:val="C63663"/>
      <w:kern w:val="32"/>
      <w:sz w:val="44"/>
      <w:szCs w:val="44"/>
      <w:lang w:eastAsia="en-US"/>
    </w:rPr>
  </w:style>
  <w:style w:type="paragraph" w:styleId="Heading2">
    <w:name w:val="heading 2"/>
    <w:next w:val="Body"/>
    <w:link w:val="Heading2Char"/>
    <w:uiPriority w:val="1"/>
    <w:qFormat/>
    <w:rsid w:val="004A14BB"/>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4A14BB"/>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4A14BB"/>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5664B5"/>
    <w:rPr>
      <w:rFonts w:ascii="Arial" w:eastAsia="MS Gothic" w:hAnsi="Arial" w:cs="Arial"/>
      <w:bCs/>
      <w:color w:val="C63663"/>
      <w:kern w:val="32"/>
      <w:sz w:val="44"/>
      <w:szCs w:val="44"/>
      <w:lang w:eastAsia="en-US"/>
    </w:rPr>
  </w:style>
  <w:style w:type="character" w:customStyle="1" w:styleId="Heading2Char">
    <w:name w:val="Heading 2 Char"/>
    <w:link w:val="Heading2"/>
    <w:uiPriority w:val="1"/>
    <w:rsid w:val="004A14BB"/>
    <w:rPr>
      <w:rFonts w:ascii="Arial" w:hAnsi="Arial"/>
      <w:b/>
      <w:color w:val="53565A"/>
      <w:sz w:val="32"/>
      <w:szCs w:val="28"/>
      <w:lang w:eastAsia="en-US"/>
    </w:rPr>
  </w:style>
  <w:style w:type="character" w:customStyle="1" w:styleId="Heading3Char">
    <w:name w:val="Heading 3 Char"/>
    <w:link w:val="Heading3"/>
    <w:uiPriority w:val="1"/>
    <w:rsid w:val="004A14BB"/>
    <w:rPr>
      <w:rFonts w:ascii="Arial" w:eastAsia="MS Gothic" w:hAnsi="Arial"/>
      <w:bCs/>
      <w:color w:val="53565A"/>
      <w:sz w:val="30"/>
      <w:szCs w:val="26"/>
      <w:lang w:eastAsia="en-US"/>
    </w:rPr>
  </w:style>
  <w:style w:type="character" w:customStyle="1" w:styleId="Heading4Char">
    <w:name w:val="Heading 4 Char"/>
    <w:link w:val="Heading4"/>
    <w:uiPriority w:val="1"/>
    <w:rsid w:val="004A14BB"/>
    <w:rPr>
      <w:rFonts w:ascii="Arial" w:eastAsia="MS Mincho" w:hAnsi="Arial"/>
      <w:b/>
      <w:bCs/>
      <w:color w:val="53565A"/>
      <w:sz w:val="24"/>
      <w:szCs w:val="22"/>
      <w:lang w:eastAsia="en-US"/>
    </w:rPr>
  </w:style>
  <w:style w:type="paragraph" w:styleId="Header">
    <w:name w:val="header"/>
    <w:uiPriority w:val="10"/>
    <w:rsid w:val="00454A7D"/>
    <w:pPr>
      <w:spacing w:after="300"/>
    </w:pPr>
    <w:rPr>
      <w:rFonts w:ascii="Arial" w:hAnsi="Arial" w:cs="Arial"/>
      <w:b/>
      <w:color w:val="53565A"/>
      <w:sz w:val="18"/>
      <w:szCs w:val="18"/>
      <w:lang w:eastAsia="en-US"/>
    </w:rPr>
  </w:style>
  <w:style w:type="paragraph" w:styleId="Footer">
    <w:name w:val="footer"/>
    <w:link w:val="FooterChar"/>
    <w:uiPriority w:val="99"/>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5664B5"/>
    <w:pPr>
      <w:spacing w:after="240" w:line="560" w:lineRule="atLeast"/>
    </w:pPr>
    <w:rPr>
      <w:rFonts w:ascii="Arial" w:hAnsi="Arial"/>
      <w:b/>
      <w:color w:val="C63663"/>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ind w:left="794" w:hanging="397"/>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tabs>
        <w:tab w:val="num" w:pos="397"/>
      </w:tabs>
      <w:ind w:left="397" w:hanging="397"/>
    </w:pPr>
  </w:style>
  <w:style w:type="paragraph" w:customStyle="1" w:styleId="Numberloweralphaindent">
    <w:name w:val="Number lower alpha indent"/>
    <w:basedOn w:val="Body"/>
    <w:uiPriority w:val="3"/>
    <w:rsid w:val="00C60411"/>
    <w:pPr>
      <w:tabs>
        <w:tab w:val="num" w:pos="794"/>
      </w:tabs>
      <w:ind w:left="794" w:hanging="397"/>
    </w:pPr>
  </w:style>
  <w:style w:type="paragraph" w:customStyle="1" w:styleId="Numberdigitindent">
    <w:name w:val="Number digit indent"/>
    <w:basedOn w:val="Numberloweralphaindent"/>
    <w:uiPriority w:val="3"/>
    <w:rsid w:val="00C60411"/>
  </w:style>
  <w:style w:type="paragraph" w:customStyle="1" w:styleId="Numberloweralpha">
    <w:name w:val="Number lower alpha"/>
    <w:basedOn w:val="Body"/>
    <w:uiPriority w:val="3"/>
    <w:rsid w:val="00C60411"/>
    <w:pPr>
      <w:tabs>
        <w:tab w:val="num" w:pos="397"/>
      </w:tabs>
      <w:ind w:left="397" w:hanging="397"/>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ind w:left="1191" w:hanging="397"/>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4A14BB"/>
    <w:pPr>
      <w:spacing w:line="320" w:lineRule="atLeast"/>
    </w:pPr>
    <w:rPr>
      <w:color w:val="C63663"/>
      <w:sz w:val="24"/>
    </w:rPr>
  </w:style>
  <w:style w:type="paragraph" w:styleId="ListParagraph">
    <w:name w:val="List Paragraph"/>
    <w:basedOn w:val="Normal"/>
    <w:uiPriority w:val="34"/>
    <w:qFormat/>
    <w:rsid w:val="00DB355D"/>
    <w:pPr>
      <w:spacing w:after="160" w:line="259" w:lineRule="auto"/>
      <w:ind w:left="720"/>
      <w:contextualSpacing/>
    </w:pPr>
    <w:rPr>
      <w:rFonts w:asciiTheme="minorHAnsi" w:eastAsiaTheme="minorHAnsi" w:hAnsiTheme="minorHAnsi" w:cstheme="minorBidi"/>
      <w:sz w:val="22"/>
      <w:szCs w:val="22"/>
    </w:rPr>
  </w:style>
  <w:style w:type="paragraph" w:customStyle="1" w:styleId="DHHSbody">
    <w:name w:val="DHHS body"/>
    <w:qFormat/>
    <w:rsid w:val="00DB355D"/>
    <w:pPr>
      <w:spacing w:after="120" w:line="270" w:lineRule="atLeast"/>
    </w:pPr>
    <w:rPr>
      <w:rFonts w:ascii="Arial" w:eastAsia="Times" w:hAnsi="Arial"/>
      <w:lang w:eastAsia="en-US"/>
    </w:rPr>
  </w:style>
  <w:style w:type="character" w:customStyle="1" w:styleId="normaltextrun">
    <w:name w:val="normaltextrun"/>
    <w:basedOn w:val="DefaultParagraphFont"/>
    <w:rsid w:val="009268BA"/>
  </w:style>
  <w:style w:type="paragraph" w:customStyle="1" w:styleId="paragraph">
    <w:name w:val="paragraph"/>
    <w:basedOn w:val="Normal"/>
    <w:rsid w:val="009268BA"/>
    <w:pPr>
      <w:spacing w:before="100" w:beforeAutospacing="1" w:after="100" w:afterAutospacing="1" w:line="240" w:lineRule="auto"/>
    </w:pPr>
    <w:rPr>
      <w:rFonts w:ascii="Times New Roman" w:hAnsi="Times New Roman"/>
      <w:sz w:val="24"/>
      <w:szCs w:val="24"/>
      <w:lang w:eastAsia="en-AU"/>
    </w:rPr>
  </w:style>
  <w:style w:type="character" w:styleId="Mention">
    <w:name w:val="Mention"/>
    <w:basedOn w:val="DefaultParagraphFont"/>
    <w:uiPriority w:val="99"/>
    <w:unhideWhenUsed/>
    <w:rPr>
      <w:color w:val="2B579A"/>
      <w:shd w:val="clear" w:color="auto" w:fill="E6E6E6"/>
    </w:rPr>
  </w:style>
  <w:style w:type="paragraph" w:customStyle="1" w:styleId="msonormal0">
    <w:name w:val="msonormal"/>
    <w:basedOn w:val="Normal"/>
    <w:rsid w:val="007F1025"/>
    <w:pPr>
      <w:spacing w:before="100" w:beforeAutospacing="1" w:after="100" w:afterAutospacing="1" w:line="240" w:lineRule="auto"/>
    </w:pPr>
    <w:rPr>
      <w:rFonts w:ascii="Times New Roman" w:hAnsi="Times New Roman"/>
      <w:sz w:val="24"/>
      <w:szCs w:val="24"/>
      <w:lang w:eastAsia="en-AU"/>
    </w:rPr>
  </w:style>
  <w:style w:type="character" w:customStyle="1" w:styleId="textrun">
    <w:name w:val="textrun"/>
    <w:basedOn w:val="DefaultParagraphFont"/>
    <w:rsid w:val="007F1025"/>
  </w:style>
  <w:style w:type="character" w:customStyle="1" w:styleId="eop">
    <w:name w:val="eop"/>
    <w:basedOn w:val="DefaultParagraphFont"/>
    <w:rsid w:val="007F1025"/>
  </w:style>
  <w:style w:type="character" w:customStyle="1" w:styleId="contentcontrolboundarysink">
    <w:name w:val="contentcontrolboundarysink"/>
    <w:basedOn w:val="DefaultParagraphFont"/>
    <w:rsid w:val="007F1025"/>
  </w:style>
  <w:style w:type="character" w:customStyle="1" w:styleId="contentcontrol">
    <w:name w:val="contentcontrol"/>
    <w:basedOn w:val="DefaultParagraphFont"/>
    <w:rsid w:val="007F1025"/>
  </w:style>
  <w:style w:type="paragraph" w:customStyle="1" w:styleId="outlineelement">
    <w:name w:val="outlineelement"/>
    <w:basedOn w:val="Normal"/>
    <w:rsid w:val="007F1025"/>
    <w:pPr>
      <w:spacing w:before="100" w:beforeAutospacing="1" w:after="100" w:afterAutospacing="1" w:line="240" w:lineRule="auto"/>
    </w:pPr>
    <w:rPr>
      <w:rFonts w:ascii="Times New Roman" w:hAnsi="Times New Roman"/>
      <w:sz w:val="24"/>
      <w:szCs w:val="24"/>
      <w:lang w:eastAsia="en-AU"/>
    </w:rPr>
  </w:style>
  <w:style w:type="character" w:customStyle="1" w:styleId="wacimagegroupcontainer">
    <w:name w:val="wacimagegroupcontainer"/>
    <w:basedOn w:val="DefaultParagraphFont"/>
    <w:rsid w:val="007F1025"/>
  </w:style>
  <w:style w:type="character" w:customStyle="1" w:styleId="wacimagecontainer">
    <w:name w:val="wacimagecontainer"/>
    <w:basedOn w:val="DefaultParagraphFont"/>
    <w:rsid w:val="007F1025"/>
  </w:style>
  <w:style w:type="character" w:customStyle="1" w:styleId="wacimageborder">
    <w:name w:val="wacimageborder"/>
    <w:basedOn w:val="DefaultParagraphFont"/>
    <w:rsid w:val="007F1025"/>
  </w:style>
  <w:style w:type="character" w:customStyle="1" w:styleId="pagebreakblob">
    <w:name w:val="pagebreakblob"/>
    <w:basedOn w:val="DefaultParagraphFont"/>
    <w:rsid w:val="007F1025"/>
  </w:style>
  <w:style w:type="character" w:customStyle="1" w:styleId="pagebreakborderspan">
    <w:name w:val="pagebreakborderspan"/>
    <w:basedOn w:val="DefaultParagraphFont"/>
    <w:rsid w:val="007F1025"/>
  </w:style>
  <w:style w:type="character" w:customStyle="1" w:styleId="pagebreaktextspan">
    <w:name w:val="pagebreaktextspan"/>
    <w:basedOn w:val="DefaultParagraphFont"/>
    <w:rsid w:val="007F1025"/>
  </w:style>
  <w:style w:type="character" w:customStyle="1" w:styleId="tabrun">
    <w:name w:val="tabrun"/>
    <w:basedOn w:val="DefaultParagraphFont"/>
    <w:rsid w:val="007F1025"/>
  </w:style>
  <w:style w:type="character" w:customStyle="1" w:styleId="tabchar">
    <w:name w:val="tabchar"/>
    <w:basedOn w:val="DefaultParagraphFont"/>
    <w:rsid w:val="007F1025"/>
  </w:style>
  <w:style w:type="character" w:customStyle="1" w:styleId="tableaderchars">
    <w:name w:val="tableaderchars"/>
    <w:basedOn w:val="DefaultParagraphFont"/>
    <w:rsid w:val="007F1025"/>
  </w:style>
  <w:style w:type="paragraph" w:customStyle="1" w:styleId="AmendHeading2">
    <w:name w:val="Amend. Heading 2"/>
    <w:basedOn w:val="Normal"/>
    <w:next w:val="Normal"/>
    <w:rsid w:val="00925A11"/>
    <w:pPr>
      <w:overflowPunct w:val="0"/>
      <w:autoSpaceDE w:val="0"/>
      <w:autoSpaceDN w:val="0"/>
      <w:adjustRightInd w:val="0"/>
      <w:spacing w:before="120" w:after="0" w:line="240" w:lineRule="auto"/>
      <w:textAlignment w:val="baseline"/>
    </w:pPr>
    <w:rPr>
      <w:rFonts w:ascii="Times New Roman" w:hAnsi="Times New Roman"/>
      <w:sz w:val="24"/>
    </w:rPr>
  </w:style>
  <w:style w:type="paragraph" w:customStyle="1" w:styleId="DraftHeading4">
    <w:name w:val="Draft Heading 4"/>
    <w:basedOn w:val="Normal"/>
    <w:next w:val="Normal"/>
    <w:rsid w:val="00925A11"/>
    <w:pPr>
      <w:overflowPunct w:val="0"/>
      <w:autoSpaceDE w:val="0"/>
      <w:autoSpaceDN w:val="0"/>
      <w:adjustRightInd w:val="0"/>
      <w:spacing w:before="120" w:after="0" w:line="240" w:lineRule="auto"/>
      <w:textAlignment w:val="baseline"/>
    </w:pPr>
    <w:rPr>
      <w:rFonts w:ascii="Times New Roman" w:hAnsi="Times New Roman"/>
      <w:sz w:val="24"/>
    </w:rPr>
  </w:style>
  <w:style w:type="table" w:styleId="GridTable1Light-Accent2">
    <w:name w:val="Grid Table 1 Light Accent 2"/>
    <w:basedOn w:val="TableNormal"/>
    <w:uiPriority w:val="46"/>
    <w:rsid w:val="006176DE"/>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ListTable3-Accent2">
    <w:name w:val="List Table 3 Accent 2"/>
    <w:basedOn w:val="TableNormal"/>
    <w:uiPriority w:val="48"/>
    <w:rsid w:val="006176D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customStyle="1" w:styleId="ui-provider">
    <w:name w:val="ui-provider"/>
    <w:basedOn w:val="DefaultParagraphFont"/>
    <w:rsid w:val="0043394D"/>
  </w:style>
  <w:style w:type="paragraph" w:customStyle="1" w:styleId="DIBodytext">
    <w:name w:val="DI Body text"/>
    <w:basedOn w:val="Normal"/>
    <w:rsid w:val="007D19A0"/>
    <w:pPr>
      <w:numPr>
        <w:numId w:val="20"/>
      </w:numPr>
    </w:pPr>
  </w:style>
  <w:style w:type="character" w:customStyle="1" w:styleId="FooterChar">
    <w:name w:val="Footer Char"/>
    <w:basedOn w:val="DefaultParagraphFont"/>
    <w:link w:val="Footer"/>
    <w:uiPriority w:val="99"/>
    <w:rsid w:val="0027708B"/>
    <w:rPr>
      <w:rFonts w:ascii="Arial" w:hAnsi="Arial" w:cs="Arial"/>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69036713">
      <w:bodyDiv w:val="1"/>
      <w:marLeft w:val="0"/>
      <w:marRight w:val="0"/>
      <w:marTop w:val="0"/>
      <w:marBottom w:val="0"/>
      <w:divBdr>
        <w:top w:val="none" w:sz="0" w:space="0" w:color="auto"/>
        <w:left w:val="none" w:sz="0" w:space="0" w:color="auto"/>
        <w:bottom w:val="none" w:sz="0" w:space="0" w:color="auto"/>
        <w:right w:val="none" w:sz="0" w:space="0" w:color="auto"/>
      </w:divBdr>
      <w:divsChild>
        <w:div w:id="50420881">
          <w:marLeft w:val="0"/>
          <w:marRight w:val="0"/>
          <w:marTop w:val="0"/>
          <w:marBottom w:val="0"/>
          <w:divBdr>
            <w:top w:val="none" w:sz="0" w:space="0" w:color="auto"/>
            <w:left w:val="none" w:sz="0" w:space="0" w:color="auto"/>
            <w:bottom w:val="none" w:sz="0" w:space="0" w:color="auto"/>
            <w:right w:val="none" w:sz="0" w:space="0" w:color="auto"/>
          </w:divBdr>
        </w:div>
        <w:div w:id="668681607">
          <w:marLeft w:val="0"/>
          <w:marRight w:val="0"/>
          <w:marTop w:val="0"/>
          <w:marBottom w:val="0"/>
          <w:divBdr>
            <w:top w:val="none" w:sz="0" w:space="0" w:color="auto"/>
            <w:left w:val="none" w:sz="0" w:space="0" w:color="auto"/>
            <w:bottom w:val="none" w:sz="0" w:space="0" w:color="auto"/>
            <w:right w:val="none" w:sz="0" w:space="0" w:color="auto"/>
          </w:divBdr>
        </w:div>
        <w:div w:id="997809496">
          <w:marLeft w:val="0"/>
          <w:marRight w:val="0"/>
          <w:marTop w:val="0"/>
          <w:marBottom w:val="0"/>
          <w:divBdr>
            <w:top w:val="none" w:sz="0" w:space="0" w:color="auto"/>
            <w:left w:val="none" w:sz="0" w:space="0" w:color="auto"/>
            <w:bottom w:val="none" w:sz="0" w:space="0" w:color="auto"/>
            <w:right w:val="none" w:sz="0" w:space="0" w:color="auto"/>
          </w:divBdr>
        </w:div>
        <w:div w:id="1870222228">
          <w:marLeft w:val="0"/>
          <w:marRight w:val="0"/>
          <w:marTop w:val="0"/>
          <w:marBottom w:val="0"/>
          <w:divBdr>
            <w:top w:val="none" w:sz="0" w:space="0" w:color="auto"/>
            <w:left w:val="none" w:sz="0" w:space="0" w:color="auto"/>
            <w:bottom w:val="none" w:sz="0" w:space="0" w:color="auto"/>
            <w:right w:val="none" w:sz="0" w:space="0" w:color="auto"/>
          </w:divBdr>
        </w:div>
        <w:div w:id="1976829805">
          <w:marLeft w:val="0"/>
          <w:marRight w:val="0"/>
          <w:marTop w:val="0"/>
          <w:marBottom w:val="0"/>
          <w:divBdr>
            <w:top w:val="none" w:sz="0" w:space="0" w:color="auto"/>
            <w:left w:val="none" w:sz="0" w:space="0" w:color="auto"/>
            <w:bottom w:val="none" w:sz="0" w:space="0" w:color="auto"/>
            <w:right w:val="none" w:sz="0" w:space="0" w:color="auto"/>
          </w:divBdr>
        </w:div>
      </w:divsChild>
    </w:div>
    <w:div w:id="571813393">
      <w:bodyDiv w:val="1"/>
      <w:marLeft w:val="0"/>
      <w:marRight w:val="0"/>
      <w:marTop w:val="0"/>
      <w:marBottom w:val="0"/>
      <w:divBdr>
        <w:top w:val="none" w:sz="0" w:space="0" w:color="auto"/>
        <w:left w:val="none" w:sz="0" w:space="0" w:color="auto"/>
        <w:bottom w:val="none" w:sz="0" w:space="0" w:color="auto"/>
        <w:right w:val="none" w:sz="0" w:space="0" w:color="auto"/>
      </w:divBdr>
    </w:div>
    <w:div w:id="654996928">
      <w:bodyDiv w:val="1"/>
      <w:marLeft w:val="0"/>
      <w:marRight w:val="0"/>
      <w:marTop w:val="0"/>
      <w:marBottom w:val="0"/>
      <w:divBdr>
        <w:top w:val="none" w:sz="0" w:space="0" w:color="auto"/>
        <w:left w:val="none" w:sz="0" w:space="0" w:color="auto"/>
        <w:bottom w:val="none" w:sz="0" w:space="0" w:color="auto"/>
        <w:right w:val="none" w:sz="0" w:space="0" w:color="auto"/>
      </w:divBdr>
      <w:divsChild>
        <w:div w:id="49037856">
          <w:marLeft w:val="0"/>
          <w:marRight w:val="0"/>
          <w:marTop w:val="0"/>
          <w:marBottom w:val="0"/>
          <w:divBdr>
            <w:top w:val="none" w:sz="0" w:space="0" w:color="auto"/>
            <w:left w:val="none" w:sz="0" w:space="0" w:color="auto"/>
            <w:bottom w:val="none" w:sz="0" w:space="0" w:color="auto"/>
            <w:right w:val="none" w:sz="0" w:space="0" w:color="auto"/>
          </w:divBdr>
        </w:div>
        <w:div w:id="65225709">
          <w:marLeft w:val="0"/>
          <w:marRight w:val="0"/>
          <w:marTop w:val="0"/>
          <w:marBottom w:val="0"/>
          <w:divBdr>
            <w:top w:val="none" w:sz="0" w:space="0" w:color="auto"/>
            <w:left w:val="none" w:sz="0" w:space="0" w:color="auto"/>
            <w:bottom w:val="none" w:sz="0" w:space="0" w:color="auto"/>
            <w:right w:val="none" w:sz="0" w:space="0" w:color="auto"/>
          </w:divBdr>
        </w:div>
        <w:div w:id="68698762">
          <w:marLeft w:val="0"/>
          <w:marRight w:val="0"/>
          <w:marTop w:val="0"/>
          <w:marBottom w:val="0"/>
          <w:divBdr>
            <w:top w:val="none" w:sz="0" w:space="0" w:color="auto"/>
            <w:left w:val="none" w:sz="0" w:space="0" w:color="auto"/>
            <w:bottom w:val="none" w:sz="0" w:space="0" w:color="auto"/>
            <w:right w:val="none" w:sz="0" w:space="0" w:color="auto"/>
          </w:divBdr>
        </w:div>
        <w:div w:id="108936410">
          <w:marLeft w:val="0"/>
          <w:marRight w:val="0"/>
          <w:marTop w:val="0"/>
          <w:marBottom w:val="0"/>
          <w:divBdr>
            <w:top w:val="none" w:sz="0" w:space="0" w:color="auto"/>
            <w:left w:val="none" w:sz="0" w:space="0" w:color="auto"/>
            <w:bottom w:val="none" w:sz="0" w:space="0" w:color="auto"/>
            <w:right w:val="none" w:sz="0" w:space="0" w:color="auto"/>
          </w:divBdr>
        </w:div>
        <w:div w:id="167867721">
          <w:marLeft w:val="0"/>
          <w:marRight w:val="0"/>
          <w:marTop w:val="0"/>
          <w:marBottom w:val="0"/>
          <w:divBdr>
            <w:top w:val="none" w:sz="0" w:space="0" w:color="auto"/>
            <w:left w:val="none" w:sz="0" w:space="0" w:color="auto"/>
            <w:bottom w:val="none" w:sz="0" w:space="0" w:color="auto"/>
            <w:right w:val="none" w:sz="0" w:space="0" w:color="auto"/>
          </w:divBdr>
        </w:div>
        <w:div w:id="198595214">
          <w:marLeft w:val="0"/>
          <w:marRight w:val="0"/>
          <w:marTop w:val="0"/>
          <w:marBottom w:val="0"/>
          <w:divBdr>
            <w:top w:val="none" w:sz="0" w:space="0" w:color="auto"/>
            <w:left w:val="none" w:sz="0" w:space="0" w:color="auto"/>
            <w:bottom w:val="none" w:sz="0" w:space="0" w:color="auto"/>
            <w:right w:val="none" w:sz="0" w:space="0" w:color="auto"/>
          </w:divBdr>
        </w:div>
        <w:div w:id="208230223">
          <w:marLeft w:val="0"/>
          <w:marRight w:val="0"/>
          <w:marTop w:val="0"/>
          <w:marBottom w:val="0"/>
          <w:divBdr>
            <w:top w:val="none" w:sz="0" w:space="0" w:color="auto"/>
            <w:left w:val="none" w:sz="0" w:space="0" w:color="auto"/>
            <w:bottom w:val="none" w:sz="0" w:space="0" w:color="auto"/>
            <w:right w:val="none" w:sz="0" w:space="0" w:color="auto"/>
          </w:divBdr>
        </w:div>
        <w:div w:id="212427939">
          <w:marLeft w:val="0"/>
          <w:marRight w:val="0"/>
          <w:marTop w:val="0"/>
          <w:marBottom w:val="0"/>
          <w:divBdr>
            <w:top w:val="none" w:sz="0" w:space="0" w:color="auto"/>
            <w:left w:val="none" w:sz="0" w:space="0" w:color="auto"/>
            <w:bottom w:val="none" w:sz="0" w:space="0" w:color="auto"/>
            <w:right w:val="none" w:sz="0" w:space="0" w:color="auto"/>
          </w:divBdr>
        </w:div>
        <w:div w:id="296843048">
          <w:marLeft w:val="0"/>
          <w:marRight w:val="0"/>
          <w:marTop w:val="0"/>
          <w:marBottom w:val="0"/>
          <w:divBdr>
            <w:top w:val="none" w:sz="0" w:space="0" w:color="auto"/>
            <w:left w:val="none" w:sz="0" w:space="0" w:color="auto"/>
            <w:bottom w:val="none" w:sz="0" w:space="0" w:color="auto"/>
            <w:right w:val="none" w:sz="0" w:space="0" w:color="auto"/>
          </w:divBdr>
        </w:div>
        <w:div w:id="365330161">
          <w:marLeft w:val="0"/>
          <w:marRight w:val="0"/>
          <w:marTop w:val="0"/>
          <w:marBottom w:val="0"/>
          <w:divBdr>
            <w:top w:val="none" w:sz="0" w:space="0" w:color="auto"/>
            <w:left w:val="none" w:sz="0" w:space="0" w:color="auto"/>
            <w:bottom w:val="none" w:sz="0" w:space="0" w:color="auto"/>
            <w:right w:val="none" w:sz="0" w:space="0" w:color="auto"/>
          </w:divBdr>
        </w:div>
        <w:div w:id="414323306">
          <w:marLeft w:val="0"/>
          <w:marRight w:val="0"/>
          <w:marTop w:val="0"/>
          <w:marBottom w:val="0"/>
          <w:divBdr>
            <w:top w:val="none" w:sz="0" w:space="0" w:color="auto"/>
            <w:left w:val="none" w:sz="0" w:space="0" w:color="auto"/>
            <w:bottom w:val="none" w:sz="0" w:space="0" w:color="auto"/>
            <w:right w:val="none" w:sz="0" w:space="0" w:color="auto"/>
          </w:divBdr>
        </w:div>
        <w:div w:id="560604246">
          <w:marLeft w:val="0"/>
          <w:marRight w:val="0"/>
          <w:marTop w:val="0"/>
          <w:marBottom w:val="0"/>
          <w:divBdr>
            <w:top w:val="none" w:sz="0" w:space="0" w:color="auto"/>
            <w:left w:val="none" w:sz="0" w:space="0" w:color="auto"/>
            <w:bottom w:val="none" w:sz="0" w:space="0" w:color="auto"/>
            <w:right w:val="none" w:sz="0" w:space="0" w:color="auto"/>
          </w:divBdr>
        </w:div>
        <w:div w:id="565527611">
          <w:marLeft w:val="0"/>
          <w:marRight w:val="0"/>
          <w:marTop w:val="0"/>
          <w:marBottom w:val="0"/>
          <w:divBdr>
            <w:top w:val="none" w:sz="0" w:space="0" w:color="auto"/>
            <w:left w:val="none" w:sz="0" w:space="0" w:color="auto"/>
            <w:bottom w:val="none" w:sz="0" w:space="0" w:color="auto"/>
            <w:right w:val="none" w:sz="0" w:space="0" w:color="auto"/>
          </w:divBdr>
        </w:div>
        <w:div w:id="585307382">
          <w:marLeft w:val="0"/>
          <w:marRight w:val="0"/>
          <w:marTop w:val="0"/>
          <w:marBottom w:val="0"/>
          <w:divBdr>
            <w:top w:val="none" w:sz="0" w:space="0" w:color="auto"/>
            <w:left w:val="none" w:sz="0" w:space="0" w:color="auto"/>
            <w:bottom w:val="none" w:sz="0" w:space="0" w:color="auto"/>
            <w:right w:val="none" w:sz="0" w:space="0" w:color="auto"/>
          </w:divBdr>
        </w:div>
        <w:div w:id="597182890">
          <w:marLeft w:val="0"/>
          <w:marRight w:val="0"/>
          <w:marTop w:val="0"/>
          <w:marBottom w:val="0"/>
          <w:divBdr>
            <w:top w:val="none" w:sz="0" w:space="0" w:color="auto"/>
            <w:left w:val="none" w:sz="0" w:space="0" w:color="auto"/>
            <w:bottom w:val="none" w:sz="0" w:space="0" w:color="auto"/>
            <w:right w:val="none" w:sz="0" w:space="0" w:color="auto"/>
          </w:divBdr>
        </w:div>
        <w:div w:id="619730096">
          <w:marLeft w:val="0"/>
          <w:marRight w:val="0"/>
          <w:marTop w:val="0"/>
          <w:marBottom w:val="0"/>
          <w:divBdr>
            <w:top w:val="none" w:sz="0" w:space="0" w:color="auto"/>
            <w:left w:val="none" w:sz="0" w:space="0" w:color="auto"/>
            <w:bottom w:val="none" w:sz="0" w:space="0" w:color="auto"/>
            <w:right w:val="none" w:sz="0" w:space="0" w:color="auto"/>
          </w:divBdr>
        </w:div>
        <w:div w:id="659114843">
          <w:marLeft w:val="0"/>
          <w:marRight w:val="0"/>
          <w:marTop w:val="0"/>
          <w:marBottom w:val="0"/>
          <w:divBdr>
            <w:top w:val="none" w:sz="0" w:space="0" w:color="auto"/>
            <w:left w:val="none" w:sz="0" w:space="0" w:color="auto"/>
            <w:bottom w:val="none" w:sz="0" w:space="0" w:color="auto"/>
            <w:right w:val="none" w:sz="0" w:space="0" w:color="auto"/>
          </w:divBdr>
          <w:divsChild>
            <w:div w:id="1511739">
              <w:marLeft w:val="0"/>
              <w:marRight w:val="0"/>
              <w:marTop w:val="0"/>
              <w:marBottom w:val="0"/>
              <w:divBdr>
                <w:top w:val="none" w:sz="0" w:space="0" w:color="auto"/>
                <w:left w:val="none" w:sz="0" w:space="0" w:color="auto"/>
                <w:bottom w:val="none" w:sz="0" w:space="0" w:color="auto"/>
                <w:right w:val="none" w:sz="0" w:space="0" w:color="auto"/>
              </w:divBdr>
            </w:div>
            <w:div w:id="5444508">
              <w:marLeft w:val="0"/>
              <w:marRight w:val="0"/>
              <w:marTop w:val="0"/>
              <w:marBottom w:val="0"/>
              <w:divBdr>
                <w:top w:val="none" w:sz="0" w:space="0" w:color="auto"/>
                <w:left w:val="none" w:sz="0" w:space="0" w:color="auto"/>
                <w:bottom w:val="none" w:sz="0" w:space="0" w:color="auto"/>
                <w:right w:val="none" w:sz="0" w:space="0" w:color="auto"/>
              </w:divBdr>
            </w:div>
            <w:div w:id="128254790">
              <w:marLeft w:val="0"/>
              <w:marRight w:val="0"/>
              <w:marTop w:val="0"/>
              <w:marBottom w:val="0"/>
              <w:divBdr>
                <w:top w:val="none" w:sz="0" w:space="0" w:color="auto"/>
                <w:left w:val="none" w:sz="0" w:space="0" w:color="auto"/>
                <w:bottom w:val="none" w:sz="0" w:space="0" w:color="auto"/>
                <w:right w:val="none" w:sz="0" w:space="0" w:color="auto"/>
              </w:divBdr>
            </w:div>
            <w:div w:id="238642328">
              <w:marLeft w:val="0"/>
              <w:marRight w:val="0"/>
              <w:marTop w:val="0"/>
              <w:marBottom w:val="0"/>
              <w:divBdr>
                <w:top w:val="none" w:sz="0" w:space="0" w:color="auto"/>
                <w:left w:val="none" w:sz="0" w:space="0" w:color="auto"/>
                <w:bottom w:val="none" w:sz="0" w:space="0" w:color="auto"/>
                <w:right w:val="none" w:sz="0" w:space="0" w:color="auto"/>
              </w:divBdr>
            </w:div>
            <w:div w:id="276450996">
              <w:marLeft w:val="0"/>
              <w:marRight w:val="0"/>
              <w:marTop w:val="0"/>
              <w:marBottom w:val="0"/>
              <w:divBdr>
                <w:top w:val="none" w:sz="0" w:space="0" w:color="auto"/>
                <w:left w:val="none" w:sz="0" w:space="0" w:color="auto"/>
                <w:bottom w:val="none" w:sz="0" w:space="0" w:color="auto"/>
                <w:right w:val="none" w:sz="0" w:space="0" w:color="auto"/>
              </w:divBdr>
            </w:div>
            <w:div w:id="431517175">
              <w:marLeft w:val="0"/>
              <w:marRight w:val="0"/>
              <w:marTop w:val="0"/>
              <w:marBottom w:val="0"/>
              <w:divBdr>
                <w:top w:val="none" w:sz="0" w:space="0" w:color="auto"/>
                <w:left w:val="none" w:sz="0" w:space="0" w:color="auto"/>
                <w:bottom w:val="none" w:sz="0" w:space="0" w:color="auto"/>
                <w:right w:val="none" w:sz="0" w:space="0" w:color="auto"/>
              </w:divBdr>
            </w:div>
            <w:div w:id="541789754">
              <w:marLeft w:val="0"/>
              <w:marRight w:val="0"/>
              <w:marTop w:val="0"/>
              <w:marBottom w:val="0"/>
              <w:divBdr>
                <w:top w:val="none" w:sz="0" w:space="0" w:color="auto"/>
                <w:left w:val="none" w:sz="0" w:space="0" w:color="auto"/>
                <w:bottom w:val="none" w:sz="0" w:space="0" w:color="auto"/>
                <w:right w:val="none" w:sz="0" w:space="0" w:color="auto"/>
              </w:divBdr>
            </w:div>
            <w:div w:id="778333912">
              <w:marLeft w:val="0"/>
              <w:marRight w:val="0"/>
              <w:marTop w:val="0"/>
              <w:marBottom w:val="0"/>
              <w:divBdr>
                <w:top w:val="none" w:sz="0" w:space="0" w:color="auto"/>
                <w:left w:val="none" w:sz="0" w:space="0" w:color="auto"/>
                <w:bottom w:val="none" w:sz="0" w:space="0" w:color="auto"/>
                <w:right w:val="none" w:sz="0" w:space="0" w:color="auto"/>
              </w:divBdr>
            </w:div>
            <w:div w:id="885988567">
              <w:marLeft w:val="0"/>
              <w:marRight w:val="0"/>
              <w:marTop w:val="0"/>
              <w:marBottom w:val="0"/>
              <w:divBdr>
                <w:top w:val="none" w:sz="0" w:space="0" w:color="auto"/>
                <w:left w:val="none" w:sz="0" w:space="0" w:color="auto"/>
                <w:bottom w:val="none" w:sz="0" w:space="0" w:color="auto"/>
                <w:right w:val="none" w:sz="0" w:space="0" w:color="auto"/>
              </w:divBdr>
            </w:div>
            <w:div w:id="967854356">
              <w:marLeft w:val="0"/>
              <w:marRight w:val="0"/>
              <w:marTop w:val="0"/>
              <w:marBottom w:val="0"/>
              <w:divBdr>
                <w:top w:val="none" w:sz="0" w:space="0" w:color="auto"/>
                <w:left w:val="none" w:sz="0" w:space="0" w:color="auto"/>
                <w:bottom w:val="none" w:sz="0" w:space="0" w:color="auto"/>
                <w:right w:val="none" w:sz="0" w:space="0" w:color="auto"/>
              </w:divBdr>
            </w:div>
            <w:div w:id="1115714143">
              <w:marLeft w:val="0"/>
              <w:marRight w:val="0"/>
              <w:marTop w:val="0"/>
              <w:marBottom w:val="0"/>
              <w:divBdr>
                <w:top w:val="none" w:sz="0" w:space="0" w:color="auto"/>
                <w:left w:val="none" w:sz="0" w:space="0" w:color="auto"/>
                <w:bottom w:val="none" w:sz="0" w:space="0" w:color="auto"/>
                <w:right w:val="none" w:sz="0" w:space="0" w:color="auto"/>
              </w:divBdr>
            </w:div>
            <w:div w:id="1329745355">
              <w:marLeft w:val="0"/>
              <w:marRight w:val="0"/>
              <w:marTop w:val="0"/>
              <w:marBottom w:val="0"/>
              <w:divBdr>
                <w:top w:val="none" w:sz="0" w:space="0" w:color="auto"/>
                <w:left w:val="none" w:sz="0" w:space="0" w:color="auto"/>
                <w:bottom w:val="none" w:sz="0" w:space="0" w:color="auto"/>
                <w:right w:val="none" w:sz="0" w:space="0" w:color="auto"/>
              </w:divBdr>
            </w:div>
            <w:div w:id="1372002573">
              <w:marLeft w:val="0"/>
              <w:marRight w:val="0"/>
              <w:marTop w:val="0"/>
              <w:marBottom w:val="0"/>
              <w:divBdr>
                <w:top w:val="none" w:sz="0" w:space="0" w:color="auto"/>
                <w:left w:val="none" w:sz="0" w:space="0" w:color="auto"/>
                <w:bottom w:val="none" w:sz="0" w:space="0" w:color="auto"/>
                <w:right w:val="none" w:sz="0" w:space="0" w:color="auto"/>
              </w:divBdr>
            </w:div>
            <w:div w:id="1784617252">
              <w:marLeft w:val="0"/>
              <w:marRight w:val="0"/>
              <w:marTop w:val="0"/>
              <w:marBottom w:val="0"/>
              <w:divBdr>
                <w:top w:val="none" w:sz="0" w:space="0" w:color="auto"/>
                <w:left w:val="none" w:sz="0" w:space="0" w:color="auto"/>
                <w:bottom w:val="none" w:sz="0" w:space="0" w:color="auto"/>
                <w:right w:val="none" w:sz="0" w:space="0" w:color="auto"/>
              </w:divBdr>
            </w:div>
            <w:div w:id="1825659026">
              <w:marLeft w:val="0"/>
              <w:marRight w:val="0"/>
              <w:marTop w:val="0"/>
              <w:marBottom w:val="0"/>
              <w:divBdr>
                <w:top w:val="none" w:sz="0" w:space="0" w:color="auto"/>
                <w:left w:val="none" w:sz="0" w:space="0" w:color="auto"/>
                <w:bottom w:val="none" w:sz="0" w:space="0" w:color="auto"/>
                <w:right w:val="none" w:sz="0" w:space="0" w:color="auto"/>
              </w:divBdr>
            </w:div>
            <w:div w:id="1854756640">
              <w:marLeft w:val="0"/>
              <w:marRight w:val="0"/>
              <w:marTop w:val="0"/>
              <w:marBottom w:val="0"/>
              <w:divBdr>
                <w:top w:val="none" w:sz="0" w:space="0" w:color="auto"/>
                <w:left w:val="none" w:sz="0" w:space="0" w:color="auto"/>
                <w:bottom w:val="none" w:sz="0" w:space="0" w:color="auto"/>
                <w:right w:val="none" w:sz="0" w:space="0" w:color="auto"/>
              </w:divBdr>
            </w:div>
            <w:div w:id="1879853854">
              <w:marLeft w:val="0"/>
              <w:marRight w:val="0"/>
              <w:marTop w:val="0"/>
              <w:marBottom w:val="0"/>
              <w:divBdr>
                <w:top w:val="none" w:sz="0" w:space="0" w:color="auto"/>
                <w:left w:val="none" w:sz="0" w:space="0" w:color="auto"/>
                <w:bottom w:val="none" w:sz="0" w:space="0" w:color="auto"/>
                <w:right w:val="none" w:sz="0" w:space="0" w:color="auto"/>
              </w:divBdr>
            </w:div>
            <w:div w:id="2023586898">
              <w:marLeft w:val="0"/>
              <w:marRight w:val="0"/>
              <w:marTop w:val="0"/>
              <w:marBottom w:val="0"/>
              <w:divBdr>
                <w:top w:val="none" w:sz="0" w:space="0" w:color="auto"/>
                <w:left w:val="none" w:sz="0" w:space="0" w:color="auto"/>
                <w:bottom w:val="none" w:sz="0" w:space="0" w:color="auto"/>
                <w:right w:val="none" w:sz="0" w:space="0" w:color="auto"/>
              </w:divBdr>
            </w:div>
            <w:div w:id="2028212148">
              <w:marLeft w:val="0"/>
              <w:marRight w:val="0"/>
              <w:marTop w:val="0"/>
              <w:marBottom w:val="0"/>
              <w:divBdr>
                <w:top w:val="none" w:sz="0" w:space="0" w:color="auto"/>
                <w:left w:val="none" w:sz="0" w:space="0" w:color="auto"/>
                <w:bottom w:val="none" w:sz="0" w:space="0" w:color="auto"/>
                <w:right w:val="none" w:sz="0" w:space="0" w:color="auto"/>
              </w:divBdr>
            </w:div>
            <w:div w:id="2121609284">
              <w:marLeft w:val="0"/>
              <w:marRight w:val="0"/>
              <w:marTop w:val="0"/>
              <w:marBottom w:val="0"/>
              <w:divBdr>
                <w:top w:val="none" w:sz="0" w:space="0" w:color="auto"/>
                <w:left w:val="none" w:sz="0" w:space="0" w:color="auto"/>
                <w:bottom w:val="none" w:sz="0" w:space="0" w:color="auto"/>
                <w:right w:val="none" w:sz="0" w:space="0" w:color="auto"/>
              </w:divBdr>
            </w:div>
          </w:divsChild>
        </w:div>
        <w:div w:id="669332090">
          <w:marLeft w:val="0"/>
          <w:marRight w:val="0"/>
          <w:marTop w:val="0"/>
          <w:marBottom w:val="0"/>
          <w:divBdr>
            <w:top w:val="none" w:sz="0" w:space="0" w:color="auto"/>
            <w:left w:val="none" w:sz="0" w:space="0" w:color="auto"/>
            <w:bottom w:val="none" w:sz="0" w:space="0" w:color="auto"/>
            <w:right w:val="none" w:sz="0" w:space="0" w:color="auto"/>
          </w:divBdr>
        </w:div>
        <w:div w:id="675813814">
          <w:marLeft w:val="0"/>
          <w:marRight w:val="0"/>
          <w:marTop w:val="0"/>
          <w:marBottom w:val="0"/>
          <w:divBdr>
            <w:top w:val="none" w:sz="0" w:space="0" w:color="auto"/>
            <w:left w:val="none" w:sz="0" w:space="0" w:color="auto"/>
            <w:bottom w:val="none" w:sz="0" w:space="0" w:color="auto"/>
            <w:right w:val="none" w:sz="0" w:space="0" w:color="auto"/>
          </w:divBdr>
        </w:div>
        <w:div w:id="751581599">
          <w:marLeft w:val="0"/>
          <w:marRight w:val="0"/>
          <w:marTop w:val="0"/>
          <w:marBottom w:val="0"/>
          <w:divBdr>
            <w:top w:val="none" w:sz="0" w:space="0" w:color="auto"/>
            <w:left w:val="none" w:sz="0" w:space="0" w:color="auto"/>
            <w:bottom w:val="none" w:sz="0" w:space="0" w:color="auto"/>
            <w:right w:val="none" w:sz="0" w:space="0" w:color="auto"/>
          </w:divBdr>
        </w:div>
        <w:div w:id="917329263">
          <w:marLeft w:val="0"/>
          <w:marRight w:val="0"/>
          <w:marTop w:val="0"/>
          <w:marBottom w:val="0"/>
          <w:divBdr>
            <w:top w:val="none" w:sz="0" w:space="0" w:color="auto"/>
            <w:left w:val="none" w:sz="0" w:space="0" w:color="auto"/>
            <w:bottom w:val="none" w:sz="0" w:space="0" w:color="auto"/>
            <w:right w:val="none" w:sz="0" w:space="0" w:color="auto"/>
          </w:divBdr>
        </w:div>
        <w:div w:id="977032713">
          <w:marLeft w:val="0"/>
          <w:marRight w:val="0"/>
          <w:marTop w:val="0"/>
          <w:marBottom w:val="0"/>
          <w:divBdr>
            <w:top w:val="none" w:sz="0" w:space="0" w:color="auto"/>
            <w:left w:val="none" w:sz="0" w:space="0" w:color="auto"/>
            <w:bottom w:val="none" w:sz="0" w:space="0" w:color="auto"/>
            <w:right w:val="none" w:sz="0" w:space="0" w:color="auto"/>
          </w:divBdr>
        </w:div>
        <w:div w:id="987243314">
          <w:marLeft w:val="0"/>
          <w:marRight w:val="0"/>
          <w:marTop w:val="0"/>
          <w:marBottom w:val="0"/>
          <w:divBdr>
            <w:top w:val="none" w:sz="0" w:space="0" w:color="auto"/>
            <w:left w:val="none" w:sz="0" w:space="0" w:color="auto"/>
            <w:bottom w:val="none" w:sz="0" w:space="0" w:color="auto"/>
            <w:right w:val="none" w:sz="0" w:space="0" w:color="auto"/>
          </w:divBdr>
        </w:div>
        <w:div w:id="1054694534">
          <w:marLeft w:val="0"/>
          <w:marRight w:val="0"/>
          <w:marTop w:val="0"/>
          <w:marBottom w:val="0"/>
          <w:divBdr>
            <w:top w:val="none" w:sz="0" w:space="0" w:color="auto"/>
            <w:left w:val="none" w:sz="0" w:space="0" w:color="auto"/>
            <w:bottom w:val="none" w:sz="0" w:space="0" w:color="auto"/>
            <w:right w:val="none" w:sz="0" w:space="0" w:color="auto"/>
          </w:divBdr>
        </w:div>
        <w:div w:id="1059355206">
          <w:marLeft w:val="0"/>
          <w:marRight w:val="0"/>
          <w:marTop w:val="0"/>
          <w:marBottom w:val="0"/>
          <w:divBdr>
            <w:top w:val="none" w:sz="0" w:space="0" w:color="auto"/>
            <w:left w:val="none" w:sz="0" w:space="0" w:color="auto"/>
            <w:bottom w:val="none" w:sz="0" w:space="0" w:color="auto"/>
            <w:right w:val="none" w:sz="0" w:space="0" w:color="auto"/>
          </w:divBdr>
        </w:div>
        <w:div w:id="1062169370">
          <w:marLeft w:val="0"/>
          <w:marRight w:val="0"/>
          <w:marTop w:val="0"/>
          <w:marBottom w:val="0"/>
          <w:divBdr>
            <w:top w:val="none" w:sz="0" w:space="0" w:color="auto"/>
            <w:left w:val="none" w:sz="0" w:space="0" w:color="auto"/>
            <w:bottom w:val="none" w:sz="0" w:space="0" w:color="auto"/>
            <w:right w:val="none" w:sz="0" w:space="0" w:color="auto"/>
          </w:divBdr>
          <w:divsChild>
            <w:div w:id="25447614">
              <w:marLeft w:val="0"/>
              <w:marRight w:val="0"/>
              <w:marTop w:val="0"/>
              <w:marBottom w:val="0"/>
              <w:divBdr>
                <w:top w:val="none" w:sz="0" w:space="0" w:color="auto"/>
                <w:left w:val="none" w:sz="0" w:space="0" w:color="auto"/>
                <w:bottom w:val="none" w:sz="0" w:space="0" w:color="auto"/>
                <w:right w:val="none" w:sz="0" w:space="0" w:color="auto"/>
              </w:divBdr>
            </w:div>
            <w:div w:id="51471149">
              <w:marLeft w:val="0"/>
              <w:marRight w:val="0"/>
              <w:marTop w:val="0"/>
              <w:marBottom w:val="0"/>
              <w:divBdr>
                <w:top w:val="none" w:sz="0" w:space="0" w:color="auto"/>
                <w:left w:val="none" w:sz="0" w:space="0" w:color="auto"/>
                <w:bottom w:val="none" w:sz="0" w:space="0" w:color="auto"/>
                <w:right w:val="none" w:sz="0" w:space="0" w:color="auto"/>
              </w:divBdr>
            </w:div>
            <w:div w:id="143470166">
              <w:marLeft w:val="0"/>
              <w:marRight w:val="0"/>
              <w:marTop w:val="0"/>
              <w:marBottom w:val="0"/>
              <w:divBdr>
                <w:top w:val="none" w:sz="0" w:space="0" w:color="auto"/>
                <w:left w:val="none" w:sz="0" w:space="0" w:color="auto"/>
                <w:bottom w:val="none" w:sz="0" w:space="0" w:color="auto"/>
                <w:right w:val="none" w:sz="0" w:space="0" w:color="auto"/>
              </w:divBdr>
            </w:div>
            <w:div w:id="424426056">
              <w:marLeft w:val="0"/>
              <w:marRight w:val="0"/>
              <w:marTop w:val="0"/>
              <w:marBottom w:val="0"/>
              <w:divBdr>
                <w:top w:val="none" w:sz="0" w:space="0" w:color="auto"/>
                <w:left w:val="none" w:sz="0" w:space="0" w:color="auto"/>
                <w:bottom w:val="none" w:sz="0" w:space="0" w:color="auto"/>
                <w:right w:val="none" w:sz="0" w:space="0" w:color="auto"/>
              </w:divBdr>
            </w:div>
            <w:div w:id="667486664">
              <w:marLeft w:val="0"/>
              <w:marRight w:val="0"/>
              <w:marTop w:val="0"/>
              <w:marBottom w:val="0"/>
              <w:divBdr>
                <w:top w:val="none" w:sz="0" w:space="0" w:color="auto"/>
                <w:left w:val="none" w:sz="0" w:space="0" w:color="auto"/>
                <w:bottom w:val="none" w:sz="0" w:space="0" w:color="auto"/>
                <w:right w:val="none" w:sz="0" w:space="0" w:color="auto"/>
              </w:divBdr>
            </w:div>
            <w:div w:id="714355097">
              <w:marLeft w:val="0"/>
              <w:marRight w:val="0"/>
              <w:marTop w:val="0"/>
              <w:marBottom w:val="0"/>
              <w:divBdr>
                <w:top w:val="none" w:sz="0" w:space="0" w:color="auto"/>
                <w:left w:val="none" w:sz="0" w:space="0" w:color="auto"/>
                <w:bottom w:val="none" w:sz="0" w:space="0" w:color="auto"/>
                <w:right w:val="none" w:sz="0" w:space="0" w:color="auto"/>
              </w:divBdr>
            </w:div>
            <w:div w:id="909118931">
              <w:marLeft w:val="0"/>
              <w:marRight w:val="0"/>
              <w:marTop w:val="0"/>
              <w:marBottom w:val="0"/>
              <w:divBdr>
                <w:top w:val="none" w:sz="0" w:space="0" w:color="auto"/>
                <w:left w:val="none" w:sz="0" w:space="0" w:color="auto"/>
                <w:bottom w:val="none" w:sz="0" w:space="0" w:color="auto"/>
                <w:right w:val="none" w:sz="0" w:space="0" w:color="auto"/>
              </w:divBdr>
            </w:div>
            <w:div w:id="930434050">
              <w:marLeft w:val="0"/>
              <w:marRight w:val="0"/>
              <w:marTop w:val="0"/>
              <w:marBottom w:val="0"/>
              <w:divBdr>
                <w:top w:val="none" w:sz="0" w:space="0" w:color="auto"/>
                <w:left w:val="none" w:sz="0" w:space="0" w:color="auto"/>
                <w:bottom w:val="none" w:sz="0" w:space="0" w:color="auto"/>
                <w:right w:val="none" w:sz="0" w:space="0" w:color="auto"/>
              </w:divBdr>
            </w:div>
            <w:div w:id="939877662">
              <w:marLeft w:val="0"/>
              <w:marRight w:val="0"/>
              <w:marTop w:val="0"/>
              <w:marBottom w:val="0"/>
              <w:divBdr>
                <w:top w:val="none" w:sz="0" w:space="0" w:color="auto"/>
                <w:left w:val="none" w:sz="0" w:space="0" w:color="auto"/>
                <w:bottom w:val="none" w:sz="0" w:space="0" w:color="auto"/>
                <w:right w:val="none" w:sz="0" w:space="0" w:color="auto"/>
              </w:divBdr>
            </w:div>
            <w:div w:id="1110466225">
              <w:marLeft w:val="0"/>
              <w:marRight w:val="0"/>
              <w:marTop w:val="0"/>
              <w:marBottom w:val="0"/>
              <w:divBdr>
                <w:top w:val="none" w:sz="0" w:space="0" w:color="auto"/>
                <w:left w:val="none" w:sz="0" w:space="0" w:color="auto"/>
                <w:bottom w:val="none" w:sz="0" w:space="0" w:color="auto"/>
                <w:right w:val="none" w:sz="0" w:space="0" w:color="auto"/>
              </w:divBdr>
            </w:div>
            <w:div w:id="1121918816">
              <w:marLeft w:val="0"/>
              <w:marRight w:val="0"/>
              <w:marTop w:val="0"/>
              <w:marBottom w:val="0"/>
              <w:divBdr>
                <w:top w:val="none" w:sz="0" w:space="0" w:color="auto"/>
                <w:left w:val="none" w:sz="0" w:space="0" w:color="auto"/>
                <w:bottom w:val="none" w:sz="0" w:space="0" w:color="auto"/>
                <w:right w:val="none" w:sz="0" w:space="0" w:color="auto"/>
              </w:divBdr>
            </w:div>
            <w:div w:id="1223254677">
              <w:marLeft w:val="0"/>
              <w:marRight w:val="0"/>
              <w:marTop w:val="0"/>
              <w:marBottom w:val="0"/>
              <w:divBdr>
                <w:top w:val="none" w:sz="0" w:space="0" w:color="auto"/>
                <w:left w:val="none" w:sz="0" w:space="0" w:color="auto"/>
                <w:bottom w:val="none" w:sz="0" w:space="0" w:color="auto"/>
                <w:right w:val="none" w:sz="0" w:space="0" w:color="auto"/>
              </w:divBdr>
            </w:div>
            <w:div w:id="1356731001">
              <w:marLeft w:val="0"/>
              <w:marRight w:val="0"/>
              <w:marTop w:val="0"/>
              <w:marBottom w:val="0"/>
              <w:divBdr>
                <w:top w:val="none" w:sz="0" w:space="0" w:color="auto"/>
                <w:left w:val="none" w:sz="0" w:space="0" w:color="auto"/>
                <w:bottom w:val="none" w:sz="0" w:space="0" w:color="auto"/>
                <w:right w:val="none" w:sz="0" w:space="0" w:color="auto"/>
              </w:divBdr>
            </w:div>
            <w:div w:id="1575629587">
              <w:marLeft w:val="0"/>
              <w:marRight w:val="0"/>
              <w:marTop w:val="0"/>
              <w:marBottom w:val="0"/>
              <w:divBdr>
                <w:top w:val="none" w:sz="0" w:space="0" w:color="auto"/>
                <w:left w:val="none" w:sz="0" w:space="0" w:color="auto"/>
                <w:bottom w:val="none" w:sz="0" w:space="0" w:color="auto"/>
                <w:right w:val="none" w:sz="0" w:space="0" w:color="auto"/>
              </w:divBdr>
            </w:div>
            <w:div w:id="1657295514">
              <w:marLeft w:val="0"/>
              <w:marRight w:val="0"/>
              <w:marTop w:val="0"/>
              <w:marBottom w:val="0"/>
              <w:divBdr>
                <w:top w:val="none" w:sz="0" w:space="0" w:color="auto"/>
                <w:left w:val="none" w:sz="0" w:space="0" w:color="auto"/>
                <w:bottom w:val="none" w:sz="0" w:space="0" w:color="auto"/>
                <w:right w:val="none" w:sz="0" w:space="0" w:color="auto"/>
              </w:divBdr>
            </w:div>
            <w:div w:id="1708676311">
              <w:marLeft w:val="0"/>
              <w:marRight w:val="0"/>
              <w:marTop w:val="0"/>
              <w:marBottom w:val="0"/>
              <w:divBdr>
                <w:top w:val="none" w:sz="0" w:space="0" w:color="auto"/>
                <w:left w:val="none" w:sz="0" w:space="0" w:color="auto"/>
                <w:bottom w:val="none" w:sz="0" w:space="0" w:color="auto"/>
                <w:right w:val="none" w:sz="0" w:space="0" w:color="auto"/>
              </w:divBdr>
            </w:div>
            <w:div w:id="1789086371">
              <w:marLeft w:val="0"/>
              <w:marRight w:val="0"/>
              <w:marTop w:val="0"/>
              <w:marBottom w:val="0"/>
              <w:divBdr>
                <w:top w:val="none" w:sz="0" w:space="0" w:color="auto"/>
                <w:left w:val="none" w:sz="0" w:space="0" w:color="auto"/>
                <w:bottom w:val="none" w:sz="0" w:space="0" w:color="auto"/>
                <w:right w:val="none" w:sz="0" w:space="0" w:color="auto"/>
              </w:divBdr>
            </w:div>
            <w:div w:id="1798182697">
              <w:marLeft w:val="0"/>
              <w:marRight w:val="0"/>
              <w:marTop w:val="0"/>
              <w:marBottom w:val="0"/>
              <w:divBdr>
                <w:top w:val="none" w:sz="0" w:space="0" w:color="auto"/>
                <w:left w:val="none" w:sz="0" w:space="0" w:color="auto"/>
                <w:bottom w:val="none" w:sz="0" w:space="0" w:color="auto"/>
                <w:right w:val="none" w:sz="0" w:space="0" w:color="auto"/>
              </w:divBdr>
            </w:div>
            <w:div w:id="1850364998">
              <w:marLeft w:val="0"/>
              <w:marRight w:val="0"/>
              <w:marTop w:val="0"/>
              <w:marBottom w:val="0"/>
              <w:divBdr>
                <w:top w:val="none" w:sz="0" w:space="0" w:color="auto"/>
                <w:left w:val="none" w:sz="0" w:space="0" w:color="auto"/>
                <w:bottom w:val="none" w:sz="0" w:space="0" w:color="auto"/>
                <w:right w:val="none" w:sz="0" w:space="0" w:color="auto"/>
              </w:divBdr>
            </w:div>
            <w:div w:id="2084792558">
              <w:marLeft w:val="0"/>
              <w:marRight w:val="0"/>
              <w:marTop w:val="0"/>
              <w:marBottom w:val="0"/>
              <w:divBdr>
                <w:top w:val="none" w:sz="0" w:space="0" w:color="auto"/>
                <w:left w:val="none" w:sz="0" w:space="0" w:color="auto"/>
                <w:bottom w:val="none" w:sz="0" w:space="0" w:color="auto"/>
                <w:right w:val="none" w:sz="0" w:space="0" w:color="auto"/>
              </w:divBdr>
            </w:div>
          </w:divsChild>
        </w:div>
        <w:div w:id="1135484001">
          <w:marLeft w:val="0"/>
          <w:marRight w:val="0"/>
          <w:marTop w:val="0"/>
          <w:marBottom w:val="0"/>
          <w:divBdr>
            <w:top w:val="none" w:sz="0" w:space="0" w:color="auto"/>
            <w:left w:val="none" w:sz="0" w:space="0" w:color="auto"/>
            <w:bottom w:val="none" w:sz="0" w:space="0" w:color="auto"/>
            <w:right w:val="none" w:sz="0" w:space="0" w:color="auto"/>
          </w:divBdr>
        </w:div>
        <w:div w:id="1185898142">
          <w:marLeft w:val="0"/>
          <w:marRight w:val="0"/>
          <w:marTop w:val="0"/>
          <w:marBottom w:val="0"/>
          <w:divBdr>
            <w:top w:val="none" w:sz="0" w:space="0" w:color="auto"/>
            <w:left w:val="none" w:sz="0" w:space="0" w:color="auto"/>
            <w:bottom w:val="none" w:sz="0" w:space="0" w:color="auto"/>
            <w:right w:val="none" w:sz="0" w:space="0" w:color="auto"/>
          </w:divBdr>
        </w:div>
        <w:div w:id="1199313774">
          <w:marLeft w:val="0"/>
          <w:marRight w:val="0"/>
          <w:marTop w:val="0"/>
          <w:marBottom w:val="0"/>
          <w:divBdr>
            <w:top w:val="none" w:sz="0" w:space="0" w:color="auto"/>
            <w:left w:val="none" w:sz="0" w:space="0" w:color="auto"/>
            <w:bottom w:val="none" w:sz="0" w:space="0" w:color="auto"/>
            <w:right w:val="none" w:sz="0" w:space="0" w:color="auto"/>
          </w:divBdr>
        </w:div>
        <w:div w:id="1244030564">
          <w:marLeft w:val="0"/>
          <w:marRight w:val="0"/>
          <w:marTop w:val="0"/>
          <w:marBottom w:val="0"/>
          <w:divBdr>
            <w:top w:val="none" w:sz="0" w:space="0" w:color="auto"/>
            <w:left w:val="none" w:sz="0" w:space="0" w:color="auto"/>
            <w:bottom w:val="none" w:sz="0" w:space="0" w:color="auto"/>
            <w:right w:val="none" w:sz="0" w:space="0" w:color="auto"/>
          </w:divBdr>
        </w:div>
        <w:div w:id="1276055928">
          <w:marLeft w:val="0"/>
          <w:marRight w:val="0"/>
          <w:marTop w:val="0"/>
          <w:marBottom w:val="0"/>
          <w:divBdr>
            <w:top w:val="none" w:sz="0" w:space="0" w:color="auto"/>
            <w:left w:val="none" w:sz="0" w:space="0" w:color="auto"/>
            <w:bottom w:val="none" w:sz="0" w:space="0" w:color="auto"/>
            <w:right w:val="none" w:sz="0" w:space="0" w:color="auto"/>
          </w:divBdr>
        </w:div>
        <w:div w:id="1353147287">
          <w:marLeft w:val="0"/>
          <w:marRight w:val="0"/>
          <w:marTop w:val="0"/>
          <w:marBottom w:val="0"/>
          <w:divBdr>
            <w:top w:val="none" w:sz="0" w:space="0" w:color="auto"/>
            <w:left w:val="none" w:sz="0" w:space="0" w:color="auto"/>
            <w:bottom w:val="none" w:sz="0" w:space="0" w:color="auto"/>
            <w:right w:val="none" w:sz="0" w:space="0" w:color="auto"/>
          </w:divBdr>
        </w:div>
        <w:div w:id="1415278653">
          <w:marLeft w:val="0"/>
          <w:marRight w:val="0"/>
          <w:marTop w:val="0"/>
          <w:marBottom w:val="0"/>
          <w:divBdr>
            <w:top w:val="none" w:sz="0" w:space="0" w:color="auto"/>
            <w:left w:val="none" w:sz="0" w:space="0" w:color="auto"/>
            <w:bottom w:val="none" w:sz="0" w:space="0" w:color="auto"/>
            <w:right w:val="none" w:sz="0" w:space="0" w:color="auto"/>
          </w:divBdr>
        </w:div>
        <w:div w:id="1439835566">
          <w:marLeft w:val="0"/>
          <w:marRight w:val="0"/>
          <w:marTop w:val="0"/>
          <w:marBottom w:val="0"/>
          <w:divBdr>
            <w:top w:val="none" w:sz="0" w:space="0" w:color="auto"/>
            <w:left w:val="none" w:sz="0" w:space="0" w:color="auto"/>
            <w:bottom w:val="none" w:sz="0" w:space="0" w:color="auto"/>
            <w:right w:val="none" w:sz="0" w:space="0" w:color="auto"/>
          </w:divBdr>
        </w:div>
        <w:div w:id="1518226515">
          <w:marLeft w:val="0"/>
          <w:marRight w:val="0"/>
          <w:marTop w:val="0"/>
          <w:marBottom w:val="0"/>
          <w:divBdr>
            <w:top w:val="none" w:sz="0" w:space="0" w:color="auto"/>
            <w:left w:val="none" w:sz="0" w:space="0" w:color="auto"/>
            <w:bottom w:val="none" w:sz="0" w:space="0" w:color="auto"/>
            <w:right w:val="none" w:sz="0" w:space="0" w:color="auto"/>
          </w:divBdr>
        </w:div>
        <w:div w:id="1541238400">
          <w:marLeft w:val="0"/>
          <w:marRight w:val="0"/>
          <w:marTop w:val="0"/>
          <w:marBottom w:val="0"/>
          <w:divBdr>
            <w:top w:val="none" w:sz="0" w:space="0" w:color="auto"/>
            <w:left w:val="none" w:sz="0" w:space="0" w:color="auto"/>
            <w:bottom w:val="none" w:sz="0" w:space="0" w:color="auto"/>
            <w:right w:val="none" w:sz="0" w:space="0" w:color="auto"/>
          </w:divBdr>
          <w:divsChild>
            <w:div w:id="74329013">
              <w:marLeft w:val="0"/>
              <w:marRight w:val="0"/>
              <w:marTop w:val="0"/>
              <w:marBottom w:val="0"/>
              <w:divBdr>
                <w:top w:val="none" w:sz="0" w:space="0" w:color="auto"/>
                <w:left w:val="none" w:sz="0" w:space="0" w:color="auto"/>
                <w:bottom w:val="none" w:sz="0" w:space="0" w:color="auto"/>
                <w:right w:val="none" w:sz="0" w:space="0" w:color="auto"/>
              </w:divBdr>
            </w:div>
            <w:div w:id="289289608">
              <w:marLeft w:val="0"/>
              <w:marRight w:val="0"/>
              <w:marTop w:val="0"/>
              <w:marBottom w:val="0"/>
              <w:divBdr>
                <w:top w:val="none" w:sz="0" w:space="0" w:color="auto"/>
                <w:left w:val="none" w:sz="0" w:space="0" w:color="auto"/>
                <w:bottom w:val="none" w:sz="0" w:space="0" w:color="auto"/>
                <w:right w:val="none" w:sz="0" w:space="0" w:color="auto"/>
              </w:divBdr>
            </w:div>
            <w:div w:id="306278258">
              <w:marLeft w:val="0"/>
              <w:marRight w:val="0"/>
              <w:marTop w:val="0"/>
              <w:marBottom w:val="0"/>
              <w:divBdr>
                <w:top w:val="none" w:sz="0" w:space="0" w:color="auto"/>
                <w:left w:val="none" w:sz="0" w:space="0" w:color="auto"/>
                <w:bottom w:val="none" w:sz="0" w:space="0" w:color="auto"/>
                <w:right w:val="none" w:sz="0" w:space="0" w:color="auto"/>
              </w:divBdr>
            </w:div>
            <w:div w:id="389302601">
              <w:marLeft w:val="0"/>
              <w:marRight w:val="0"/>
              <w:marTop w:val="0"/>
              <w:marBottom w:val="0"/>
              <w:divBdr>
                <w:top w:val="none" w:sz="0" w:space="0" w:color="auto"/>
                <w:left w:val="none" w:sz="0" w:space="0" w:color="auto"/>
                <w:bottom w:val="none" w:sz="0" w:space="0" w:color="auto"/>
                <w:right w:val="none" w:sz="0" w:space="0" w:color="auto"/>
              </w:divBdr>
            </w:div>
            <w:div w:id="518203085">
              <w:marLeft w:val="0"/>
              <w:marRight w:val="0"/>
              <w:marTop w:val="0"/>
              <w:marBottom w:val="0"/>
              <w:divBdr>
                <w:top w:val="none" w:sz="0" w:space="0" w:color="auto"/>
                <w:left w:val="none" w:sz="0" w:space="0" w:color="auto"/>
                <w:bottom w:val="none" w:sz="0" w:space="0" w:color="auto"/>
                <w:right w:val="none" w:sz="0" w:space="0" w:color="auto"/>
              </w:divBdr>
            </w:div>
            <w:div w:id="647782851">
              <w:marLeft w:val="0"/>
              <w:marRight w:val="0"/>
              <w:marTop w:val="0"/>
              <w:marBottom w:val="0"/>
              <w:divBdr>
                <w:top w:val="none" w:sz="0" w:space="0" w:color="auto"/>
                <w:left w:val="none" w:sz="0" w:space="0" w:color="auto"/>
                <w:bottom w:val="none" w:sz="0" w:space="0" w:color="auto"/>
                <w:right w:val="none" w:sz="0" w:space="0" w:color="auto"/>
              </w:divBdr>
            </w:div>
            <w:div w:id="691223635">
              <w:marLeft w:val="0"/>
              <w:marRight w:val="0"/>
              <w:marTop w:val="0"/>
              <w:marBottom w:val="0"/>
              <w:divBdr>
                <w:top w:val="none" w:sz="0" w:space="0" w:color="auto"/>
                <w:left w:val="none" w:sz="0" w:space="0" w:color="auto"/>
                <w:bottom w:val="none" w:sz="0" w:space="0" w:color="auto"/>
                <w:right w:val="none" w:sz="0" w:space="0" w:color="auto"/>
              </w:divBdr>
            </w:div>
            <w:div w:id="1002047161">
              <w:marLeft w:val="0"/>
              <w:marRight w:val="0"/>
              <w:marTop w:val="0"/>
              <w:marBottom w:val="0"/>
              <w:divBdr>
                <w:top w:val="none" w:sz="0" w:space="0" w:color="auto"/>
                <w:left w:val="none" w:sz="0" w:space="0" w:color="auto"/>
                <w:bottom w:val="none" w:sz="0" w:space="0" w:color="auto"/>
                <w:right w:val="none" w:sz="0" w:space="0" w:color="auto"/>
              </w:divBdr>
            </w:div>
            <w:div w:id="1024012850">
              <w:marLeft w:val="0"/>
              <w:marRight w:val="0"/>
              <w:marTop w:val="0"/>
              <w:marBottom w:val="0"/>
              <w:divBdr>
                <w:top w:val="none" w:sz="0" w:space="0" w:color="auto"/>
                <w:left w:val="none" w:sz="0" w:space="0" w:color="auto"/>
                <w:bottom w:val="none" w:sz="0" w:space="0" w:color="auto"/>
                <w:right w:val="none" w:sz="0" w:space="0" w:color="auto"/>
              </w:divBdr>
            </w:div>
            <w:div w:id="1105468355">
              <w:marLeft w:val="0"/>
              <w:marRight w:val="0"/>
              <w:marTop w:val="0"/>
              <w:marBottom w:val="0"/>
              <w:divBdr>
                <w:top w:val="none" w:sz="0" w:space="0" w:color="auto"/>
                <w:left w:val="none" w:sz="0" w:space="0" w:color="auto"/>
                <w:bottom w:val="none" w:sz="0" w:space="0" w:color="auto"/>
                <w:right w:val="none" w:sz="0" w:space="0" w:color="auto"/>
              </w:divBdr>
            </w:div>
            <w:div w:id="1254246400">
              <w:marLeft w:val="0"/>
              <w:marRight w:val="0"/>
              <w:marTop w:val="0"/>
              <w:marBottom w:val="0"/>
              <w:divBdr>
                <w:top w:val="none" w:sz="0" w:space="0" w:color="auto"/>
                <w:left w:val="none" w:sz="0" w:space="0" w:color="auto"/>
                <w:bottom w:val="none" w:sz="0" w:space="0" w:color="auto"/>
                <w:right w:val="none" w:sz="0" w:space="0" w:color="auto"/>
              </w:divBdr>
            </w:div>
            <w:div w:id="1260522451">
              <w:marLeft w:val="0"/>
              <w:marRight w:val="0"/>
              <w:marTop w:val="0"/>
              <w:marBottom w:val="0"/>
              <w:divBdr>
                <w:top w:val="none" w:sz="0" w:space="0" w:color="auto"/>
                <w:left w:val="none" w:sz="0" w:space="0" w:color="auto"/>
                <w:bottom w:val="none" w:sz="0" w:space="0" w:color="auto"/>
                <w:right w:val="none" w:sz="0" w:space="0" w:color="auto"/>
              </w:divBdr>
            </w:div>
            <w:div w:id="1892187297">
              <w:marLeft w:val="0"/>
              <w:marRight w:val="0"/>
              <w:marTop w:val="0"/>
              <w:marBottom w:val="0"/>
              <w:divBdr>
                <w:top w:val="none" w:sz="0" w:space="0" w:color="auto"/>
                <w:left w:val="none" w:sz="0" w:space="0" w:color="auto"/>
                <w:bottom w:val="none" w:sz="0" w:space="0" w:color="auto"/>
                <w:right w:val="none" w:sz="0" w:space="0" w:color="auto"/>
              </w:divBdr>
            </w:div>
          </w:divsChild>
        </w:div>
        <w:div w:id="1740979638">
          <w:marLeft w:val="0"/>
          <w:marRight w:val="0"/>
          <w:marTop w:val="0"/>
          <w:marBottom w:val="0"/>
          <w:divBdr>
            <w:top w:val="none" w:sz="0" w:space="0" w:color="auto"/>
            <w:left w:val="none" w:sz="0" w:space="0" w:color="auto"/>
            <w:bottom w:val="none" w:sz="0" w:space="0" w:color="auto"/>
            <w:right w:val="none" w:sz="0" w:space="0" w:color="auto"/>
          </w:divBdr>
        </w:div>
        <w:div w:id="1752311640">
          <w:marLeft w:val="0"/>
          <w:marRight w:val="0"/>
          <w:marTop w:val="0"/>
          <w:marBottom w:val="0"/>
          <w:divBdr>
            <w:top w:val="none" w:sz="0" w:space="0" w:color="auto"/>
            <w:left w:val="none" w:sz="0" w:space="0" w:color="auto"/>
            <w:bottom w:val="none" w:sz="0" w:space="0" w:color="auto"/>
            <w:right w:val="none" w:sz="0" w:space="0" w:color="auto"/>
          </w:divBdr>
        </w:div>
        <w:div w:id="1782145098">
          <w:marLeft w:val="0"/>
          <w:marRight w:val="0"/>
          <w:marTop w:val="0"/>
          <w:marBottom w:val="0"/>
          <w:divBdr>
            <w:top w:val="none" w:sz="0" w:space="0" w:color="auto"/>
            <w:left w:val="none" w:sz="0" w:space="0" w:color="auto"/>
            <w:bottom w:val="none" w:sz="0" w:space="0" w:color="auto"/>
            <w:right w:val="none" w:sz="0" w:space="0" w:color="auto"/>
          </w:divBdr>
        </w:div>
        <w:div w:id="1856924521">
          <w:marLeft w:val="0"/>
          <w:marRight w:val="0"/>
          <w:marTop w:val="0"/>
          <w:marBottom w:val="0"/>
          <w:divBdr>
            <w:top w:val="none" w:sz="0" w:space="0" w:color="auto"/>
            <w:left w:val="none" w:sz="0" w:space="0" w:color="auto"/>
            <w:bottom w:val="none" w:sz="0" w:space="0" w:color="auto"/>
            <w:right w:val="none" w:sz="0" w:space="0" w:color="auto"/>
          </w:divBdr>
        </w:div>
        <w:div w:id="1868791041">
          <w:marLeft w:val="0"/>
          <w:marRight w:val="0"/>
          <w:marTop w:val="0"/>
          <w:marBottom w:val="0"/>
          <w:divBdr>
            <w:top w:val="none" w:sz="0" w:space="0" w:color="auto"/>
            <w:left w:val="none" w:sz="0" w:space="0" w:color="auto"/>
            <w:bottom w:val="none" w:sz="0" w:space="0" w:color="auto"/>
            <w:right w:val="none" w:sz="0" w:space="0" w:color="auto"/>
          </w:divBdr>
        </w:div>
        <w:div w:id="1873494159">
          <w:marLeft w:val="0"/>
          <w:marRight w:val="0"/>
          <w:marTop w:val="0"/>
          <w:marBottom w:val="0"/>
          <w:divBdr>
            <w:top w:val="none" w:sz="0" w:space="0" w:color="auto"/>
            <w:left w:val="none" w:sz="0" w:space="0" w:color="auto"/>
            <w:bottom w:val="none" w:sz="0" w:space="0" w:color="auto"/>
            <w:right w:val="none" w:sz="0" w:space="0" w:color="auto"/>
          </w:divBdr>
        </w:div>
        <w:div w:id="1875460064">
          <w:marLeft w:val="0"/>
          <w:marRight w:val="0"/>
          <w:marTop w:val="0"/>
          <w:marBottom w:val="0"/>
          <w:divBdr>
            <w:top w:val="none" w:sz="0" w:space="0" w:color="auto"/>
            <w:left w:val="none" w:sz="0" w:space="0" w:color="auto"/>
            <w:bottom w:val="none" w:sz="0" w:space="0" w:color="auto"/>
            <w:right w:val="none" w:sz="0" w:space="0" w:color="auto"/>
          </w:divBdr>
        </w:div>
        <w:div w:id="1896118782">
          <w:marLeft w:val="0"/>
          <w:marRight w:val="0"/>
          <w:marTop w:val="0"/>
          <w:marBottom w:val="0"/>
          <w:divBdr>
            <w:top w:val="none" w:sz="0" w:space="0" w:color="auto"/>
            <w:left w:val="none" w:sz="0" w:space="0" w:color="auto"/>
            <w:bottom w:val="none" w:sz="0" w:space="0" w:color="auto"/>
            <w:right w:val="none" w:sz="0" w:space="0" w:color="auto"/>
          </w:divBdr>
        </w:div>
        <w:div w:id="1926108113">
          <w:marLeft w:val="0"/>
          <w:marRight w:val="0"/>
          <w:marTop w:val="0"/>
          <w:marBottom w:val="0"/>
          <w:divBdr>
            <w:top w:val="none" w:sz="0" w:space="0" w:color="auto"/>
            <w:left w:val="none" w:sz="0" w:space="0" w:color="auto"/>
            <w:bottom w:val="none" w:sz="0" w:space="0" w:color="auto"/>
            <w:right w:val="none" w:sz="0" w:space="0" w:color="auto"/>
          </w:divBdr>
        </w:div>
        <w:div w:id="1984390444">
          <w:marLeft w:val="0"/>
          <w:marRight w:val="0"/>
          <w:marTop w:val="0"/>
          <w:marBottom w:val="0"/>
          <w:divBdr>
            <w:top w:val="none" w:sz="0" w:space="0" w:color="auto"/>
            <w:left w:val="none" w:sz="0" w:space="0" w:color="auto"/>
            <w:bottom w:val="none" w:sz="0" w:space="0" w:color="auto"/>
            <w:right w:val="none" w:sz="0" w:space="0" w:color="auto"/>
          </w:divBdr>
          <w:divsChild>
            <w:div w:id="184102115">
              <w:marLeft w:val="0"/>
              <w:marRight w:val="0"/>
              <w:marTop w:val="0"/>
              <w:marBottom w:val="0"/>
              <w:divBdr>
                <w:top w:val="none" w:sz="0" w:space="0" w:color="auto"/>
                <w:left w:val="none" w:sz="0" w:space="0" w:color="auto"/>
                <w:bottom w:val="none" w:sz="0" w:space="0" w:color="auto"/>
                <w:right w:val="none" w:sz="0" w:space="0" w:color="auto"/>
              </w:divBdr>
            </w:div>
            <w:div w:id="205265010">
              <w:marLeft w:val="0"/>
              <w:marRight w:val="0"/>
              <w:marTop w:val="0"/>
              <w:marBottom w:val="0"/>
              <w:divBdr>
                <w:top w:val="none" w:sz="0" w:space="0" w:color="auto"/>
                <w:left w:val="none" w:sz="0" w:space="0" w:color="auto"/>
                <w:bottom w:val="none" w:sz="0" w:space="0" w:color="auto"/>
                <w:right w:val="none" w:sz="0" w:space="0" w:color="auto"/>
              </w:divBdr>
            </w:div>
            <w:div w:id="348337182">
              <w:marLeft w:val="0"/>
              <w:marRight w:val="0"/>
              <w:marTop w:val="0"/>
              <w:marBottom w:val="0"/>
              <w:divBdr>
                <w:top w:val="none" w:sz="0" w:space="0" w:color="auto"/>
                <w:left w:val="none" w:sz="0" w:space="0" w:color="auto"/>
                <w:bottom w:val="none" w:sz="0" w:space="0" w:color="auto"/>
                <w:right w:val="none" w:sz="0" w:space="0" w:color="auto"/>
              </w:divBdr>
            </w:div>
            <w:div w:id="408891359">
              <w:marLeft w:val="0"/>
              <w:marRight w:val="0"/>
              <w:marTop w:val="0"/>
              <w:marBottom w:val="0"/>
              <w:divBdr>
                <w:top w:val="none" w:sz="0" w:space="0" w:color="auto"/>
                <w:left w:val="none" w:sz="0" w:space="0" w:color="auto"/>
                <w:bottom w:val="none" w:sz="0" w:space="0" w:color="auto"/>
                <w:right w:val="none" w:sz="0" w:space="0" w:color="auto"/>
              </w:divBdr>
            </w:div>
            <w:div w:id="429813066">
              <w:marLeft w:val="0"/>
              <w:marRight w:val="0"/>
              <w:marTop w:val="0"/>
              <w:marBottom w:val="0"/>
              <w:divBdr>
                <w:top w:val="none" w:sz="0" w:space="0" w:color="auto"/>
                <w:left w:val="none" w:sz="0" w:space="0" w:color="auto"/>
                <w:bottom w:val="none" w:sz="0" w:space="0" w:color="auto"/>
                <w:right w:val="none" w:sz="0" w:space="0" w:color="auto"/>
              </w:divBdr>
            </w:div>
            <w:div w:id="519777580">
              <w:marLeft w:val="0"/>
              <w:marRight w:val="0"/>
              <w:marTop w:val="0"/>
              <w:marBottom w:val="0"/>
              <w:divBdr>
                <w:top w:val="none" w:sz="0" w:space="0" w:color="auto"/>
                <w:left w:val="none" w:sz="0" w:space="0" w:color="auto"/>
                <w:bottom w:val="none" w:sz="0" w:space="0" w:color="auto"/>
                <w:right w:val="none" w:sz="0" w:space="0" w:color="auto"/>
              </w:divBdr>
            </w:div>
            <w:div w:id="554125205">
              <w:marLeft w:val="0"/>
              <w:marRight w:val="0"/>
              <w:marTop w:val="0"/>
              <w:marBottom w:val="0"/>
              <w:divBdr>
                <w:top w:val="none" w:sz="0" w:space="0" w:color="auto"/>
                <w:left w:val="none" w:sz="0" w:space="0" w:color="auto"/>
                <w:bottom w:val="none" w:sz="0" w:space="0" w:color="auto"/>
                <w:right w:val="none" w:sz="0" w:space="0" w:color="auto"/>
              </w:divBdr>
            </w:div>
            <w:div w:id="723456305">
              <w:marLeft w:val="0"/>
              <w:marRight w:val="0"/>
              <w:marTop w:val="0"/>
              <w:marBottom w:val="0"/>
              <w:divBdr>
                <w:top w:val="none" w:sz="0" w:space="0" w:color="auto"/>
                <w:left w:val="none" w:sz="0" w:space="0" w:color="auto"/>
                <w:bottom w:val="none" w:sz="0" w:space="0" w:color="auto"/>
                <w:right w:val="none" w:sz="0" w:space="0" w:color="auto"/>
              </w:divBdr>
            </w:div>
            <w:div w:id="1064569197">
              <w:marLeft w:val="0"/>
              <w:marRight w:val="0"/>
              <w:marTop w:val="0"/>
              <w:marBottom w:val="0"/>
              <w:divBdr>
                <w:top w:val="none" w:sz="0" w:space="0" w:color="auto"/>
                <w:left w:val="none" w:sz="0" w:space="0" w:color="auto"/>
                <w:bottom w:val="none" w:sz="0" w:space="0" w:color="auto"/>
                <w:right w:val="none" w:sz="0" w:space="0" w:color="auto"/>
              </w:divBdr>
            </w:div>
            <w:div w:id="1192912681">
              <w:marLeft w:val="0"/>
              <w:marRight w:val="0"/>
              <w:marTop w:val="0"/>
              <w:marBottom w:val="0"/>
              <w:divBdr>
                <w:top w:val="none" w:sz="0" w:space="0" w:color="auto"/>
                <w:left w:val="none" w:sz="0" w:space="0" w:color="auto"/>
                <w:bottom w:val="none" w:sz="0" w:space="0" w:color="auto"/>
                <w:right w:val="none" w:sz="0" w:space="0" w:color="auto"/>
              </w:divBdr>
            </w:div>
            <w:div w:id="1212883849">
              <w:marLeft w:val="0"/>
              <w:marRight w:val="0"/>
              <w:marTop w:val="0"/>
              <w:marBottom w:val="0"/>
              <w:divBdr>
                <w:top w:val="none" w:sz="0" w:space="0" w:color="auto"/>
                <w:left w:val="none" w:sz="0" w:space="0" w:color="auto"/>
                <w:bottom w:val="none" w:sz="0" w:space="0" w:color="auto"/>
                <w:right w:val="none" w:sz="0" w:space="0" w:color="auto"/>
              </w:divBdr>
            </w:div>
            <w:div w:id="1233659084">
              <w:marLeft w:val="0"/>
              <w:marRight w:val="0"/>
              <w:marTop w:val="0"/>
              <w:marBottom w:val="0"/>
              <w:divBdr>
                <w:top w:val="none" w:sz="0" w:space="0" w:color="auto"/>
                <w:left w:val="none" w:sz="0" w:space="0" w:color="auto"/>
                <w:bottom w:val="none" w:sz="0" w:space="0" w:color="auto"/>
                <w:right w:val="none" w:sz="0" w:space="0" w:color="auto"/>
              </w:divBdr>
            </w:div>
            <w:div w:id="1357383736">
              <w:marLeft w:val="0"/>
              <w:marRight w:val="0"/>
              <w:marTop w:val="0"/>
              <w:marBottom w:val="0"/>
              <w:divBdr>
                <w:top w:val="none" w:sz="0" w:space="0" w:color="auto"/>
                <w:left w:val="none" w:sz="0" w:space="0" w:color="auto"/>
                <w:bottom w:val="none" w:sz="0" w:space="0" w:color="auto"/>
                <w:right w:val="none" w:sz="0" w:space="0" w:color="auto"/>
              </w:divBdr>
            </w:div>
            <w:div w:id="1413158027">
              <w:marLeft w:val="0"/>
              <w:marRight w:val="0"/>
              <w:marTop w:val="0"/>
              <w:marBottom w:val="0"/>
              <w:divBdr>
                <w:top w:val="none" w:sz="0" w:space="0" w:color="auto"/>
                <w:left w:val="none" w:sz="0" w:space="0" w:color="auto"/>
                <w:bottom w:val="none" w:sz="0" w:space="0" w:color="auto"/>
                <w:right w:val="none" w:sz="0" w:space="0" w:color="auto"/>
              </w:divBdr>
            </w:div>
            <w:div w:id="1426195031">
              <w:marLeft w:val="0"/>
              <w:marRight w:val="0"/>
              <w:marTop w:val="0"/>
              <w:marBottom w:val="0"/>
              <w:divBdr>
                <w:top w:val="none" w:sz="0" w:space="0" w:color="auto"/>
                <w:left w:val="none" w:sz="0" w:space="0" w:color="auto"/>
                <w:bottom w:val="none" w:sz="0" w:space="0" w:color="auto"/>
                <w:right w:val="none" w:sz="0" w:space="0" w:color="auto"/>
              </w:divBdr>
            </w:div>
            <w:div w:id="1541162451">
              <w:marLeft w:val="0"/>
              <w:marRight w:val="0"/>
              <w:marTop w:val="0"/>
              <w:marBottom w:val="0"/>
              <w:divBdr>
                <w:top w:val="none" w:sz="0" w:space="0" w:color="auto"/>
                <w:left w:val="none" w:sz="0" w:space="0" w:color="auto"/>
                <w:bottom w:val="none" w:sz="0" w:space="0" w:color="auto"/>
                <w:right w:val="none" w:sz="0" w:space="0" w:color="auto"/>
              </w:divBdr>
            </w:div>
            <w:div w:id="1565794537">
              <w:marLeft w:val="0"/>
              <w:marRight w:val="0"/>
              <w:marTop w:val="0"/>
              <w:marBottom w:val="0"/>
              <w:divBdr>
                <w:top w:val="none" w:sz="0" w:space="0" w:color="auto"/>
                <w:left w:val="none" w:sz="0" w:space="0" w:color="auto"/>
                <w:bottom w:val="none" w:sz="0" w:space="0" w:color="auto"/>
                <w:right w:val="none" w:sz="0" w:space="0" w:color="auto"/>
              </w:divBdr>
            </w:div>
          </w:divsChild>
        </w:div>
        <w:div w:id="2032294066">
          <w:marLeft w:val="0"/>
          <w:marRight w:val="0"/>
          <w:marTop w:val="0"/>
          <w:marBottom w:val="0"/>
          <w:divBdr>
            <w:top w:val="none" w:sz="0" w:space="0" w:color="auto"/>
            <w:left w:val="none" w:sz="0" w:space="0" w:color="auto"/>
            <w:bottom w:val="none" w:sz="0" w:space="0" w:color="auto"/>
            <w:right w:val="none" w:sz="0" w:space="0" w:color="auto"/>
          </w:divBdr>
        </w:div>
        <w:div w:id="2032492738">
          <w:marLeft w:val="0"/>
          <w:marRight w:val="0"/>
          <w:marTop w:val="0"/>
          <w:marBottom w:val="0"/>
          <w:divBdr>
            <w:top w:val="none" w:sz="0" w:space="0" w:color="auto"/>
            <w:left w:val="none" w:sz="0" w:space="0" w:color="auto"/>
            <w:bottom w:val="none" w:sz="0" w:space="0" w:color="auto"/>
            <w:right w:val="none" w:sz="0" w:space="0" w:color="auto"/>
          </w:divBdr>
        </w:div>
        <w:div w:id="2135370035">
          <w:marLeft w:val="0"/>
          <w:marRight w:val="0"/>
          <w:marTop w:val="0"/>
          <w:marBottom w:val="0"/>
          <w:divBdr>
            <w:top w:val="none" w:sz="0" w:space="0" w:color="auto"/>
            <w:left w:val="none" w:sz="0" w:space="0" w:color="auto"/>
            <w:bottom w:val="none" w:sz="0" w:space="0" w:color="auto"/>
            <w:right w:val="none" w:sz="0" w:space="0" w:color="auto"/>
          </w:divBdr>
        </w:div>
      </w:divsChild>
    </w:div>
    <w:div w:id="822280578">
      <w:bodyDiv w:val="1"/>
      <w:marLeft w:val="0"/>
      <w:marRight w:val="0"/>
      <w:marTop w:val="0"/>
      <w:marBottom w:val="0"/>
      <w:divBdr>
        <w:top w:val="none" w:sz="0" w:space="0" w:color="auto"/>
        <w:left w:val="none" w:sz="0" w:space="0" w:color="auto"/>
        <w:bottom w:val="none" w:sz="0" w:space="0" w:color="auto"/>
        <w:right w:val="none" w:sz="0" w:space="0" w:color="auto"/>
      </w:divBdr>
      <w:divsChild>
        <w:div w:id="31734423">
          <w:marLeft w:val="0"/>
          <w:marRight w:val="0"/>
          <w:marTop w:val="0"/>
          <w:marBottom w:val="0"/>
          <w:divBdr>
            <w:top w:val="none" w:sz="0" w:space="0" w:color="auto"/>
            <w:left w:val="none" w:sz="0" w:space="0" w:color="auto"/>
            <w:bottom w:val="none" w:sz="0" w:space="0" w:color="auto"/>
            <w:right w:val="none" w:sz="0" w:space="0" w:color="auto"/>
          </w:divBdr>
        </w:div>
        <w:div w:id="35203437">
          <w:marLeft w:val="0"/>
          <w:marRight w:val="0"/>
          <w:marTop w:val="0"/>
          <w:marBottom w:val="0"/>
          <w:divBdr>
            <w:top w:val="none" w:sz="0" w:space="0" w:color="auto"/>
            <w:left w:val="none" w:sz="0" w:space="0" w:color="auto"/>
            <w:bottom w:val="none" w:sz="0" w:space="0" w:color="auto"/>
            <w:right w:val="none" w:sz="0" w:space="0" w:color="auto"/>
          </w:divBdr>
        </w:div>
        <w:div w:id="50228599">
          <w:marLeft w:val="0"/>
          <w:marRight w:val="0"/>
          <w:marTop w:val="0"/>
          <w:marBottom w:val="0"/>
          <w:divBdr>
            <w:top w:val="none" w:sz="0" w:space="0" w:color="auto"/>
            <w:left w:val="none" w:sz="0" w:space="0" w:color="auto"/>
            <w:bottom w:val="none" w:sz="0" w:space="0" w:color="auto"/>
            <w:right w:val="none" w:sz="0" w:space="0" w:color="auto"/>
          </w:divBdr>
        </w:div>
        <w:div w:id="63571960">
          <w:marLeft w:val="0"/>
          <w:marRight w:val="0"/>
          <w:marTop w:val="0"/>
          <w:marBottom w:val="0"/>
          <w:divBdr>
            <w:top w:val="none" w:sz="0" w:space="0" w:color="auto"/>
            <w:left w:val="none" w:sz="0" w:space="0" w:color="auto"/>
            <w:bottom w:val="none" w:sz="0" w:space="0" w:color="auto"/>
            <w:right w:val="none" w:sz="0" w:space="0" w:color="auto"/>
          </w:divBdr>
        </w:div>
        <w:div w:id="69353004">
          <w:marLeft w:val="0"/>
          <w:marRight w:val="0"/>
          <w:marTop w:val="0"/>
          <w:marBottom w:val="0"/>
          <w:divBdr>
            <w:top w:val="none" w:sz="0" w:space="0" w:color="auto"/>
            <w:left w:val="none" w:sz="0" w:space="0" w:color="auto"/>
            <w:bottom w:val="none" w:sz="0" w:space="0" w:color="auto"/>
            <w:right w:val="none" w:sz="0" w:space="0" w:color="auto"/>
          </w:divBdr>
        </w:div>
        <w:div w:id="87315277">
          <w:marLeft w:val="0"/>
          <w:marRight w:val="0"/>
          <w:marTop w:val="0"/>
          <w:marBottom w:val="0"/>
          <w:divBdr>
            <w:top w:val="none" w:sz="0" w:space="0" w:color="auto"/>
            <w:left w:val="none" w:sz="0" w:space="0" w:color="auto"/>
            <w:bottom w:val="none" w:sz="0" w:space="0" w:color="auto"/>
            <w:right w:val="none" w:sz="0" w:space="0" w:color="auto"/>
          </w:divBdr>
        </w:div>
        <w:div w:id="88737416">
          <w:marLeft w:val="0"/>
          <w:marRight w:val="0"/>
          <w:marTop w:val="0"/>
          <w:marBottom w:val="0"/>
          <w:divBdr>
            <w:top w:val="none" w:sz="0" w:space="0" w:color="auto"/>
            <w:left w:val="none" w:sz="0" w:space="0" w:color="auto"/>
            <w:bottom w:val="none" w:sz="0" w:space="0" w:color="auto"/>
            <w:right w:val="none" w:sz="0" w:space="0" w:color="auto"/>
          </w:divBdr>
        </w:div>
        <w:div w:id="100760435">
          <w:marLeft w:val="0"/>
          <w:marRight w:val="0"/>
          <w:marTop w:val="0"/>
          <w:marBottom w:val="0"/>
          <w:divBdr>
            <w:top w:val="none" w:sz="0" w:space="0" w:color="auto"/>
            <w:left w:val="none" w:sz="0" w:space="0" w:color="auto"/>
            <w:bottom w:val="none" w:sz="0" w:space="0" w:color="auto"/>
            <w:right w:val="none" w:sz="0" w:space="0" w:color="auto"/>
          </w:divBdr>
        </w:div>
        <w:div w:id="104661438">
          <w:marLeft w:val="0"/>
          <w:marRight w:val="0"/>
          <w:marTop w:val="0"/>
          <w:marBottom w:val="0"/>
          <w:divBdr>
            <w:top w:val="none" w:sz="0" w:space="0" w:color="auto"/>
            <w:left w:val="none" w:sz="0" w:space="0" w:color="auto"/>
            <w:bottom w:val="none" w:sz="0" w:space="0" w:color="auto"/>
            <w:right w:val="none" w:sz="0" w:space="0" w:color="auto"/>
          </w:divBdr>
        </w:div>
        <w:div w:id="109127734">
          <w:marLeft w:val="0"/>
          <w:marRight w:val="0"/>
          <w:marTop w:val="0"/>
          <w:marBottom w:val="0"/>
          <w:divBdr>
            <w:top w:val="none" w:sz="0" w:space="0" w:color="auto"/>
            <w:left w:val="none" w:sz="0" w:space="0" w:color="auto"/>
            <w:bottom w:val="none" w:sz="0" w:space="0" w:color="auto"/>
            <w:right w:val="none" w:sz="0" w:space="0" w:color="auto"/>
          </w:divBdr>
        </w:div>
        <w:div w:id="116918041">
          <w:marLeft w:val="0"/>
          <w:marRight w:val="0"/>
          <w:marTop w:val="0"/>
          <w:marBottom w:val="0"/>
          <w:divBdr>
            <w:top w:val="none" w:sz="0" w:space="0" w:color="auto"/>
            <w:left w:val="none" w:sz="0" w:space="0" w:color="auto"/>
            <w:bottom w:val="none" w:sz="0" w:space="0" w:color="auto"/>
            <w:right w:val="none" w:sz="0" w:space="0" w:color="auto"/>
          </w:divBdr>
        </w:div>
        <w:div w:id="125860322">
          <w:marLeft w:val="0"/>
          <w:marRight w:val="0"/>
          <w:marTop w:val="0"/>
          <w:marBottom w:val="0"/>
          <w:divBdr>
            <w:top w:val="none" w:sz="0" w:space="0" w:color="auto"/>
            <w:left w:val="none" w:sz="0" w:space="0" w:color="auto"/>
            <w:bottom w:val="none" w:sz="0" w:space="0" w:color="auto"/>
            <w:right w:val="none" w:sz="0" w:space="0" w:color="auto"/>
          </w:divBdr>
        </w:div>
        <w:div w:id="136187154">
          <w:marLeft w:val="0"/>
          <w:marRight w:val="0"/>
          <w:marTop w:val="0"/>
          <w:marBottom w:val="0"/>
          <w:divBdr>
            <w:top w:val="none" w:sz="0" w:space="0" w:color="auto"/>
            <w:left w:val="none" w:sz="0" w:space="0" w:color="auto"/>
            <w:bottom w:val="none" w:sz="0" w:space="0" w:color="auto"/>
            <w:right w:val="none" w:sz="0" w:space="0" w:color="auto"/>
          </w:divBdr>
        </w:div>
        <w:div w:id="139350910">
          <w:marLeft w:val="0"/>
          <w:marRight w:val="0"/>
          <w:marTop w:val="0"/>
          <w:marBottom w:val="0"/>
          <w:divBdr>
            <w:top w:val="none" w:sz="0" w:space="0" w:color="auto"/>
            <w:left w:val="none" w:sz="0" w:space="0" w:color="auto"/>
            <w:bottom w:val="none" w:sz="0" w:space="0" w:color="auto"/>
            <w:right w:val="none" w:sz="0" w:space="0" w:color="auto"/>
          </w:divBdr>
        </w:div>
        <w:div w:id="149712972">
          <w:marLeft w:val="0"/>
          <w:marRight w:val="0"/>
          <w:marTop w:val="0"/>
          <w:marBottom w:val="0"/>
          <w:divBdr>
            <w:top w:val="none" w:sz="0" w:space="0" w:color="auto"/>
            <w:left w:val="none" w:sz="0" w:space="0" w:color="auto"/>
            <w:bottom w:val="none" w:sz="0" w:space="0" w:color="auto"/>
            <w:right w:val="none" w:sz="0" w:space="0" w:color="auto"/>
          </w:divBdr>
        </w:div>
        <w:div w:id="163668757">
          <w:marLeft w:val="0"/>
          <w:marRight w:val="0"/>
          <w:marTop w:val="0"/>
          <w:marBottom w:val="0"/>
          <w:divBdr>
            <w:top w:val="none" w:sz="0" w:space="0" w:color="auto"/>
            <w:left w:val="none" w:sz="0" w:space="0" w:color="auto"/>
            <w:bottom w:val="none" w:sz="0" w:space="0" w:color="auto"/>
            <w:right w:val="none" w:sz="0" w:space="0" w:color="auto"/>
          </w:divBdr>
          <w:divsChild>
            <w:div w:id="644088615">
              <w:marLeft w:val="0"/>
              <w:marRight w:val="0"/>
              <w:marTop w:val="0"/>
              <w:marBottom w:val="0"/>
              <w:divBdr>
                <w:top w:val="none" w:sz="0" w:space="0" w:color="auto"/>
                <w:left w:val="none" w:sz="0" w:space="0" w:color="auto"/>
                <w:bottom w:val="none" w:sz="0" w:space="0" w:color="auto"/>
                <w:right w:val="none" w:sz="0" w:space="0" w:color="auto"/>
              </w:divBdr>
            </w:div>
            <w:div w:id="1037047388">
              <w:marLeft w:val="0"/>
              <w:marRight w:val="0"/>
              <w:marTop w:val="0"/>
              <w:marBottom w:val="0"/>
              <w:divBdr>
                <w:top w:val="none" w:sz="0" w:space="0" w:color="auto"/>
                <w:left w:val="none" w:sz="0" w:space="0" w:color="auto"/>
                <w:bottom w:val="none" w:sz="0" w:space="0" w:color="auto"/>
                <w:right w:val="none" w:sz="0" w:space="0" w:color="auto"/>
              </w:divBdr>
            </w:div>
            <w:div w:id="1110710425">
              <w:marLeft w:val="0"/>
              <w:marRight w:val="0"/>
              <w:marTop w:val="0"/>
              <w:marBottom w:val="0"/>
              <w:divBdr>
                <w:top w:val="none" w:sz="0" w:space="0" w:color="auto"/>
                <w:left w:val="none" w:sz="0" w:space="0" w:color="auto"/>
                <w:bottom w:val="none" w:sz="0" w:space="0" w:color="auto"/>
                <w:right w:val="none" w:sz="0" w:space="0" w:color="auto"/>
              </w:divBdr>
            </w:div>
            <w:div w:id="1584148347">
              <w:marLeft w:val="0"/>
              <w:marRight w:val="0"/>
              <w:marTop w:val="0"/>
              <w:marBottom w:val="0"/>
              <w:divBdr>
                <w:top w:val="none" w:sz="0" w:space="0" w:color="auto"/>
                <w:left w:val="none" w:sz="0" w:space="0" w:color="auto"/>
                <w:bottom w:val="none" w:sz="0" w:space="0" w:color="auto"/>
                <w:right w:val="none" w:sz="0" w:space="0" w:color="auto"/>
              </w:divBdr>
            </w:div>
            <w:div w:id="1664626983">
              <w:marLeft w:val="0"/>
              <w:marRight w:val="0"/>
              <w:marTop w:val="0"/>
              <w:marBottom w:val="0"/>
              <w:divBdr>
                <w:top w:val="none" w:sz="0" w:space="0" w:color="auto"/>
                <w:left w:val="none" w:sz="0" w:space="0" w:color="auto"/>
                <w:bottom w:val="none" w:sz="0" w:space="0" w:color="auto"/>
                <w:right w:val="none" w:sz="0" w:space="0" w:color="auto"/>
              </w:divBdr>
            </w:div>
          </w:divsChild>
        </w:div>
        <w:div w:id="169491522">
          <w:marLeft w:val="0"/>
          <w:marRight w:val="0"/>
          <w:marTop w:val="0"/>
          <w:marBottom w:val="0"/>
          <w:divBdr>
            <w:top w:val="none" w:sz="0" w:space="0" w:color="auto"/>
            <w:left w:val="none" w:sz="0" w:space="0" w:color="auto"/>
            <w:bottom w:val="none" w:sz="0" w:space="0" w:color="auto"/>
            <w:right w:val="none" w:sz="0" w:space="0" w:color="auto"/>
          </w:divBdr>
        </w:div>
        <w:div w:id="170537169">
          <w:marLeft w:val="0"/>
          <w:marRight w:val="0"/>
          <w:marTop w:val="0"/>
          <w:marBottom w:val="0"/>
          <w:divBdr>
            <w:top w:val="none" w:sz="0" w:space="0" w:color="auto"/>
            <w:left w:val="none" w:sz="0" w:space="0" w:color="auto"/>
            <w:bottom w:val="none" w:sz="0" w:space="0" w:color="auto"/>
            <w:right w:val="none" w:sz="0" w:space="0" w:color="auto"/>
          </w:divBdr>
        </w:div>
        <w:div w:id="186215227">
          <w:marLeft w:val="0"/>
          <w:marRight w:val="0"/>
          <w:marTop w:val="0"/>
          <w:marBottom w:val="0"/>
          <w:divBdr>
            <w:top w:val="none" w:sz="0" w:space="0" w:color="auto"/>
            <w:left w:val="none" w:sz="0" w:space="0" w:color="auto"/>
            <w:bottom w:val="none" w:sz="0" w:space="0" w:color="auto"/>
            <w:right w:val="none" w:sz="0" w:space="0" w:color="auto"/>
          </w:divBdr>
          <w:divsChild>
            <w:div w:id="300841928">
              <w:marLeft w:val="0"/>
              <w:marRight w:val="0"/>
              <w:marTop w:val="0"/>
              <w:marBottom w:val="0"/>
              <w:divBdr>
                <w:top w:val="none" w:sz="0" w:space="0" w:color="auto"/>
                <w:left w:val="none" w:sz="0" w:space="0" w:color="auto"/>
                <w:bottom w:val="none" w:sz="0" w:space="0" w:color="auto"/>
                <w:right w:val="none" w:sz="0" w:space="0" w:color="auto"/>
              </w:divBdr>
            </w:div>
            <w:div w:id="978997853">
              <w:marLeft w:val="0"/>
              <w:marRight w:val="0"/>
              <w:marTop w:val="0"/>
              <w:marBottom w:val="0"/>
              <w:divBdr>
                <w:top w:val="none" w:sz="0" w:space="0" w:color="auto"/>
                <w:left w:val="none" w:sz="0" w:space="0" w:color="auto"/>
                <w:bottom w:val="none" w:sz="0" w:space="0" w:color="auto"/>
                <w:right w:val="none" w:sz="0" w:space="0" w:color="auto"/>
              </w:divBdr>
            </w:div>
            <w:div w:id="1648821548">
              <w:marLeft w:val="0"/>
              <w:marRight w:val="0"/>
              <w:marTop w:val="0"/>
              <w:marBottom w:val="0"/>
              <w:divBdr>
                <w:top w:val="none" w:sz="0" w:space="0" w:color="auto"/>
                <w:left w:val="none" w:sz="0" w:space="0" w:color="auto"/>
                <w:bottom w:val="none" w:sz="0" w:space="0" w:color="auto"/>
                <w:right w:val="none" w:sz="0" w:space="0" w:color="auto"/>
              </w:divBdr>
            </w:div>
            <w:div w:id="1716199903">
              <w:marLeft w:val="0"/>
              <w:marRight w:val="0"/>
              <w:marTop w:val="0"/>
              <w:marBottom w:val="0"/>
              <w:divBdr>
                <w:top w:val="none" w:sz="0" w:space="0" w:color="auto"/>
                <w:left w:val="none" w:sz="0" w:space="0" w:color="auto"/>
                <w:bottom w:val="none" w:sz="0" w:space="0" w:color="auto"/>
                <w:right w:val="none" w:sz="0" w:space="0" w:color="auto"/>
              </w:divBdr>
            </w:div>
            <w:div w:id="1892959509">
              <w:marLeft w:val="0"/>
              <w:marRight w:val="0"/>
              <w:marTop w:val="0"/>
              <w:marBottom w:val="0"/>
              <w:divBdr>
                <w:top w:val="none" w:sz="0" w:space="0" w:color="auto"/>
                <w:left w:val="none" w:sz="0" w:space="0" w:color="auto"/>
                <w:bottom w:val="none" w:sz="0" w:space="0" w:color="auto"/>
                <w:right w:val="none" w:sz="0" w:space="0" w:color="auto"/>
              </w:divBdr>
            </w:div>
          </w:divsChild>
        </w:div>
        <w:div w:id="188181536">
          <w:marLeft w:val="0"/>
          <w:marRight w:val="0"/>
          <w:marTop w:val="0"/>
          <w:marBottom w:val="0"/>
          <w:divBdr>
            <w:top w:val="none" w:sz="0" w:space="0" w:color="auto"/>
            <w:left w:val="none" w:sz="0" w:space="0" w:color="auto"/>
            <w:bottom w:val="none" w:sz="0" w:space="0" w:color="auto"/>
            <w:right w:val="none" w:sz="0" w:space="0" w:color="auto"/>
          </w:divBdr>
        </w:div>
        <w:div w:id="201796116">
          <w:marLeft w:val="0"/>
          <w:marRight w:val="0"/>
          <w:marTop w:val="0"/>
          <w:marBottom w:val="0"/>
          <w:divBdr>
            <w:top w:val="none" w:sz="0" w:space="0" w:color="auto"/>
            <w:left w:val="none" w:sz="0" w:space="0" w:color="auto"/>
            <w:bottom w:val="none" w:sz="0" w:space="0" w:color="auto"/>
            <w:right w:val="none" w:sz="0" w:space="0" w:color="auto"/>
          </w:divBdr>
        </w:div>
        <w:div w:id="224798363">
          <w:marLeft w:val="0"/>
          <w:marRight w:val="0"/>
          <w:marTop w:val="0"/>
          <w:marBottom w:val="0"/>
          <w:divBdr>
            <w:top w:val="none" w:sz="0" w:space="0" w:color="auto"/>
            <w:left w:val="none" w:sz="0" w:space="0" w:color="auto"/>
            <w:bottom w:val="none" w:sz="0" w:space="0" w:color="auto"/>
            <w:right w:val="none" w:sz="0" w:space="0" w:color="auto"/>
          </w:divBdr>
          <w:divsChild>
            <w:div w:id="575284657">
              <w:marLeft w:val="0"/>
              <w:marRight w:val="0"/>
              <w:marTop w:val="0"/>
              <w:marBottom w:val="0"/>
              <w:divBdr>
                <w:top w:val="none" w:sz="0" w:space="0" w:color="auto"/>
                <w:left w:val="none" w:sz="0" w:space="0" w:color="auto"/>
                <w:bottom w:val="none" w:sz="0" w:space="0" w:color="auto"/>
                <w:right w:val="none" w:sz="0" w:space="0" w:color="auto"/>
              </w:divBdr>
            </w:div>
            <w:div w:id="1872182263">
              <w:marLeft w:val="0"/>
              <w:marRight w:val="0"/>
              <w:marTop w:val="0"/>
              <w:marBottom w:val="0"/>
              <w:divBdr>
                <w:top w:val="none" w:sz="0" w:space="0" w:color="auto"/>
                <w:left w:val="none" w:sz="0" w:space="0" w:color="auto"/>
                <w:bottom w:val="none" w:sz="0" w:space="0" w:color="auto"/>
                <w:right w:val="none" w:sz="0" w:space="0" w:color="auto"/>
              </w:divBdr>
            </w:div>
            <w:div w:id="2060280064">
              <w:marLeft w:val="0"/>
              <w:marRight w:val="0"/>
              <w:marTop w:val="0"/>
              <w:marBottom w:val="0"/>
              <w:divBdr>
                <w:top w:val="none" w:sz="0" w:space="0" w:color="auto"/>
                <w:left w:val="none" w:sz="0" w:space="0" w:color="auto"/>
                <w:bottom w:val="none" w:sz="0" w:space="0" w:color="auto"/>
                <w:right w:val="none" w:sz="0" w:space="0" w:color="auto"/>
              </w:divBdr>
            </w:div>
          </w:divsChild>
        </w:div>
        <w:div w:id="250089936">
          <w:marLeft w:val="0"/>
          <w:marRight w:val="0"/>
          <w:marTop w:val="0"/>
          <w:marBottom w:val="0"/>
          <w:divBdr>
            <w:top w:val="none" w:sz="0" w:space="0" w:color="auto"/>
            <w:left w:val="none" w:sz="0" w:space="0" w:color="auto"/>
            <w:bottom w:val="none" w:sz="0" w:space="0" w:color="auto"/>
            <w:right w:val="none" w:sz="0" w:space="0" w:color="auto"/>
          </w:divBdr>
        </w:div>
        <w:div w:id="264192124">
          <w:marLeft w:val="0"/>
          <w:marRight w:val="0"/>
          <w:marTop w:val="0"/>
          <w:marBottom w:val="0"/>
          <w:divBdr>
            <w:top w:val="none" w:sz="0" w:space="0" w:color="auto"/>
            <w:left w:val="none" w:sz="0" w:space="0" w:color="auto"/>
            <w:bottom w:val="none" w:sz="0" w:space="0" w:color="auto"/>
            <w:right w:val="none" w:sz="0" w:space="0" w:color="auto"/>
          </w:divBdr>
        </w:div>
        <w:div w:id="269893641">
          <w:marLeft w:val="0"/>
          <w:marRight w:val="0"/>
          <w:marTop w:val="0"/>
          <w:marBottom w:val="0"/>
          <w:divBdr>
            <w:top w:val="none" w:sz="0" w:space="0" w:color="auto"/>
            <w:left w:val="none" w:sz="0" w:space="0" w:color="auto"/>
            <w:bottom w:val="none" w:sz="0" w:space="0" w:color="auto"/>
            <w:right w:val="none" w:sz="0" w:space="0" w:color="auto"/>
          </w:divBdr>
        </w:div>
        <w:div w:id="291209055">
          <w:marLeft w:val="0"/>
          <w:marRight w:val="0"/>
          <w:marTop w:val="0"/>
          <w:marBottom w:val="0"/>
          <w:divBdr>
            <w:top w:val="none" w:sz="0" w:space="0" w:color="auto"/>
            <w:left w:val="none" w:sz="0" w:space="0" w:color="auto"/>
            <w:bottom w:val="none" w:sz="0" w:space="0" w:color="auto"/>
            <w:right w:val="none" w:sz="0" w:space="0" w:color="auto"/>
          </w:divBdr>
        </w:div>
        <w:div w:id="360668370">
          <w:marLeft w:val="0"/>
          <w:marRight w:val="0"/>
          <w:marTop w:val="0"/>
          <w:marBottom w:val="0"/>
          <w:divBdr>
            <w:top w:val="none" w:sz="0" w:space="0" w:color="auto"/>
            <w:left w:val="none" w:sz="0" w:space="0" w:color="auto"/>
            <w:bottom w:val="none" w:sz="0" w:space="0" w:color="auto"/>
            <w:right w:val="none" w:sz="0" w:space="0" w:color="auto"/>
          </w:divBdr>
        </w:div>
        <w:div w:id="364603710">
          <w:marLeft w:val="0"/>
          <w:marRight w:val="0"/>
          <w:marTop w:val="0"/>
          <w:marBottom w:val="0"/>
          <w:divBdr>
            <w:top w:val="none" w:sz="0" w:space="0" w:color="auto"/>
            <w:left w:val="none" w:sz="0" w:space="0" w:color="auto"/>
            <w:bottom w:val="none" w:sz="0" w:space="0" w:color="auto"/>
            <w:right w:val="none" w:sz="0" w:space="0" w:color="auto"/>
          </w:divBdr>
        </w:div>
        <w:div w:id="394206765">
          <w:marLeft w:val="0"/>
          <w:marRight w:val="0"/>
          <w:marTop w:val="0"/>
          <w:marBottom w:val="0"/>
          <w:divBdr>
            <w:top w:val="none" w:sz="0" w:space="0" w:color="auto"/>
            <w:left w:val="none" w:sz="0" w:space="0" w:color="auto"/>
            <w:bottom w:val="none" w:sz="0" w:space="0" w:color="auto"/>
            <w:right w:val="none" w:sz="0" w:space="0" w:color="auto"/>
          </w:divBdr>
        </w:div>
        <w:div w:id="439492223">
          <w:marLeft w:val="0"/>
          <w:marRight w:val="0"/>
          <w:marTop w:val="0"/>
          <w:marBottom w:val="0"/>
          <w:divBdr>
            <w:top w:val="none" w:sz="0" w:space="0" w:color="auto"/>
            <w:left w:val="none" w:sz="0" w:space="0" w:color="auto"/>
            <w:bottom w:val="none" w:sz="0" w:space="0" w:color="auto"/>
            <w:right w:val="none" w:sz="0" w:space="0" w:color="auto"/>
          </w:divBdr>
        </w:div>
        <w:div w:id="443160902">
          <w:marLeft w:val="0"/>
          <w:marRight w:val="0"/>
          <w:marTop w:val="0"/>
          <w:marBottom w:val="0"/>
          <w:divBdr>
            <w:top w:val="none" w:sz="0" w:space="0" w:color="auto"/>
            <w:left w:val="none" w:sz="0" w:space="0" w:color="auto"/>
            <w:bottom w:val="none" w:sz="0" w:space="0" w:color="auto"/>
            <w:right w:val="none" w:sz="0" w:space="0" w:color="auto"/>
          </w:divBdr>
        </w:div>
        <w:div w:id="521823847">
          <w:marLeft w:val="0"/>
          <w:marRight w:val="0"/>
          <w:marTop w:val="0"/>
          <w:marBottom w:val="0"/>
          <w:divBdr>
            <w:top w:val="none" w:sz="0" w:space="0" w:color="auto"/>
            <w:left w:val="none" w:sz="0" w:space="0" w:color="auto"/>
            <w:bottom w:val="none" w:sz="0" w:space="0" w:color="auto"/>
            <w:right w:val="none" w:sz="0" w:space="0" w:color="auto"/>
          </w:divBdr>
        </w:div>
        <w:div w:id="540095536">
          <w:marLeft w:val="0"/>
          <w:marRight w:val="0"/>
          <w:marTop w:val="0"/>
          <w:marBottom w:val="0"/>
          <w:divBdr>
            <w:top w:val="none" w:sz="0" w:space="0" w:color="auto"/>
            <w:left w:val="none" w:sz="0" w:space="0" w:color="auto"/>
            <w:bottom w:val="none" w:sz="0" w:space="0" w:color="auto"/>
            <w:right w:val="none" w:sz="0" w:space="0" w:color="auto"/>
          </w:divBdr>
        </w:div>
        <w:div w:id="557939818">
          <w:marLeft w:val="0"/>
          <w:marRight w:val="0"/>
          <w:marTop w:val="0"/>
          <w:marBottom w:val="0"/>
          <w:divBdr>
            <w:top w:val="none" w:sz="0" w:space="0" w:color="auto"/>
            <w:left w:val="none" w:sz="0" w:space="0" w:color="auto"/>
            <w:bottom w:val="none" w:sz="0" w:space="0" w:color="auto"/>
            <w:right w:val="none" w:sz="0" w:space="0" w:color="auto"/>
          </w:divBdr>
        </w:div>
        <w:div w:id="561017809">
          <w:marLeft w:val="0"/>
          <w:marRight w:val="0"/>
          <w:marTop w:val="0"/>
          <w:marBottom w:val="0"/>
          <w:divBdr>
            <w:top w:val="none" w:sz="0" w:space="0" w:color="auto"/>
            <w:left w:val="none" w:sz="0" w:space="0" w:color="auto"/>
            <w:bottom w:val="none" w:sz="0" w:space="0" w:color="auto"/>
            <w:right w:val="none" w:sz="0" w:space="0" w:color="auto"/>
          </w:divBdr>
          <w:divsChild>
            <w:div w:id="47385320">
              <w:marLeft w:val="0"/>
              <w:marRight w:val="0"/>
              <w:marTop w:val="0"/>
              <w:marBottom w:val="0"/>
              <w:divBdr>
                <w:top w:val="none" w:sz="0" w:space="0" w:color="auto"/>
                <w:left w:val="none" w:sz="0" w:space="0" w:color="auto"/>
                <w:bottom w:val="none" w:sz="0" w:space="0" w:color="auto"/>
                <w:right w:val="none" w:sz="0" w:space="0" w:color="auto"/>
              </w:divBdr>
            </w:div>
            <w:div w:id="1189106097">
              <w:marLeft w:val="0"/>
              <w:marRight w:val="0"/>
              <w:marTop w:val="0"/>
              <w:marBottom w:val="0"/>
              <w:divBdr>
                <w:top w:val="none" w:sz="0" w:space="0" w:color="auto"/>
                <w:left w:val="none" w:sz="0" w:space="0" w:color="auto"/>
                <w:bottom w:val="none" w:sz="0" w:space="0" w:color="auto"/>
                <w:right w:val="none" w:sz="0" w:space="0" w:color="auto"/>
              </w:divBdr>
            </w:div>
          </w:divsChild>
        </w:div>
        <w:div w:id="609046726">
          <w:marLeft w:val="0"/>
          <w:marRight w:val="0"/>
          <w:marTop w:val="0"/>
          <w:marBottom w:val="0"/>
          <w:divBdr>
            <w:top w:val="none" w:sz="0" w:space="0" w:color="auto"/>
            <w:left w:val="none" w:sz="0" w:space="0" w:color="auto"/>
            <w:bottom w:val="none" w:sz="0" w:space="0" w:color="auto"/>
            <w:right w:val="none" w:sz="0" w:space="0" w:color="auto"/>
          </w:divBdr>
        </w:div>
        <w:div w:id="646084255">
          <w:marLeft w:val="0"/>
          <w:marRight w:val="0"/>
          <w:marTop w:val="0"/>
          <w:marBottom w:val="0"/>
          <w:divBdr>
            <w:top w:val="none" w:sz="0" w:space="0" w:color="auto"/>
            <w:left w:val="none" w:sz="0" w:space="0" w:color="auto"/>
            <w:bottom w:val="none" w:sz="0" w:space="0" w:color="auto"/>
            <w:right w:val="none" w:sz="0" w:space="0" w:color="auto"/>
          </w:divBdr>
        </w:div>
        <w:div w:id="648561991">
          <w:marLeft w:val="0"/>
          <w:marRight w:val="0"/>
          <w:marTop w:val="0"/>
          <w:marBottom w:val="0"/>
          <w:divBdr>
            <w:top w:val="none" w:sz="0" w:space="0" w:color="auto"/>
            <w:left w:val="none" w:sz="0" w:space="0" w:color="auto"/>
            <w:bottom w:val="none" w:sz="0" w:space="0" w:color="auto"/>
            <w:right w:val="none" w:sz="0" w:space="0" w:color="auto"/>
          </w:divBdr>
        </w:div>
        <w:div w:id="649792294">
          <w:marLeft w:val="0"/>
          <w:marRight w:val="0"/>
          <w:marTop w:val="0"/>
          <w:marBottom w:val="0"/>
          <w:divBdr>
            <w:top w:val="none" w:sz="0" w:space="0" w:color="auto"/>
            <w:left w:val="none" w:sz="0" w:space="0" w:color="auto"/>
            <w:bottom w:val="none" w:sz="0" w:space="0" w:color="auto"/>
            <w:right w:val="none" w:sz="0" w:space="0" w:color="auto"/>
          </w:divBdr>
        </w:div>
        <w:div w:id="665518085">
          <w:marLeft w:val="0"/>
          <w:marRight w:val="0"/>
          <w:marTop w:val="0"/>
          <w:marBottom w:val="0"/>
          <w:divBdr>
            <w:top w:val="none" w:sz="0" w:space="0" w:color="auto"/>
            <w:left w:val="none" w:sz="0" w:space="0" w:color="auto"/>
            <w:bottom w:val="none" w:sz="0" w:space="0" w:color="auto"/>
            <w:right w:val="none" w:sz="0" w:space="0" w:color="auto"/>
          </w:divBdr>
        </w:div>
        <w:div w:id="680545765">
          <w:marLeft w:val="0"/>
          <w:marRight w:val="0"/>
          <w:marTop w:val="0"/>
          <w:marBottom w:val="0"/>
          <w:divBdr>
            <w:top w:val="none" w:sz="0" w:space="0" w:color="auto"/>
            <w:left w:val="none" w:sz="0" w:space="0" w:color="auto"/>
            <w:bottom w:val="none" w:sz="0" w:space="0" w:color="auto"/>
            <w:right w:val="none" w:sz="0" w:space="0" w:color="auto"/>
          </w:divBdr>
          <w:divsChild>
            <w:div w:id="260603264">
              <w:marLeft w:val="0"/>
              <w:marRight w:val="0"/>
              <w:marTop w:val="0"/>
              <w:marBottom w:val="0"/>
              <w:divBdr>
                <w:top w:val="none" w:sz="0" w:space="0" w:color="auto"/>
                <w:left w:val="none" w:sz="0" w:space="0" w:color="auto"/>
                <w:bottom w:val="none" w:sz="0" w:space="0" w:color="auto"/>
                <w:right w:val="none" w:sz="0" w:space="0" w:color="auto"/>
              </w:divBdr>
            </w:div>
            <w:div w:id="443580311">
              <w:marLeft w:val="0"/>
              <w:marRight w:val="0"/>
              <w:marTop w:val="0"/>
              <w:marBottom w:val="0"/>
              <w:divBdr>
                <w:top w:val="none" w:sz="0" w:space="0" w:color="auto"/>
                <w:left w:val="none" w:sz="0" w:space="0" w:color="auto"/>
                <w:bottom w:val="none" w:sz="0" w:space="0" w:color="auto"/>
                <w:right w:val="none" w:sz="0" w:space="0" w:color="auto"/>
              </w:divBdr>
            </w:div>
            <w:div w:id="1027099663">
              <w:marLeft w:val="0"/>
              <w:marRight w:val="0"/>
              <w:marTop w:val="0"/>
              <w:marBottom w:val="0"/>
              <w:divBdr>
                <w:top w:val="none" w:sz="0" w:space="0" w:color="auto"/>
                <w:left w:val="none" w:sz="0" w:space="0" w:color="auto"/>
                <w:bottom w:val="none" w:sz="0" w:space="0" w:color="auto"/>
                <w:right w:val="none" w:sz="0" w:space="0" w:color="auto"/>
              </w:divBdr>
            </w:div>
            <w:div w:id="1788620799">
              <w:marLeft w:val="0"/>
              <w:marRight w:val="0"/>
              <w:marTop w:val="0"/>
              <w:marBottom w:val="0"/>
              <w:divBdr>
                <w:top w:val="none" w:sz="0" w:space="0" w:color="auto"/>
                <w:left w:val="none" w:sz="0" w:space="0" w:color="auto"/>
                <w:bottom w:val="none" w:sz="0" w:space="0" w:color="auto"/>
                <w:right w:val="none" w:sz="0" w:space="0" w:color="auto"/>
              </w:divBdr>
            </w:div>
            <w:div w:id="1805124496">
              <w:marLeft w:val="0"/>
              <w:marRight w:val="0"/>
              <w:marTop w:val="0"/>
              <w:marBottom w:val="0"/>
              <w:divBdr>
                <w:top w:val="none" w:sz="0" w:space="0" w:color="auto"/>
                <w:left w:val="none" w:sz="0" w:space="0" w:color="auto"/>
                <w:bottom w:val="none" w:sz="0" w:space="0" w:color="auto"/>
                <w:right w:val="none" w:sz="0" w:space="0" w:color="auto"/>
              </w:divBdr>
            </w:div>
          </w:divsChild>
        </w:div>
        <w:div w:id="698438318">
          <w:marLeft w:val="0"/>
          <w:marRight w:val="0"/>
          <w:marTop w:val="0"/>
          <w:marBottom w:val="0"/>
          <w:divBdr>
            <w:top w:val="none" w:sz="0" w:space="0" w:color="auto"/>
            <w:left w:val="none" w:sz="0" w:space="0" w:color="auto"/>
            <w:bottom w:val="none" w:sz="0" w:space="0" w:color="auto"/>
            <w:right w:val="none" w:sz="0" w:space="0" w:color="auto"/>
          </w:divBdr>
          <w:divsChild>
            <w:div w:id="296843654">
              <w:marLeft w:val="0"/>
              <w:marRight w:val="0"/>
              <w:marTop w:val="0"/>
              <w:marBottom w:val="0"/>
              <w:divBdr>
                <w:top w:val="none" w:sz="0" w:space="0" w:color="auto"/>
                <w:left w:val="none" w:sz="0" w:space="0" w:color="auto"/>
                <w:bottom w:val="none" w:sz="0" w:space="0" w:color="auto"/>
                <w:right w:val="none" w:sz="0" w:space="0" w:color="auto"/>
              </w:divBdr>
            </w:div>
            <w:div w:id="664893270">
              <w:marLeft w:val="0"/>
              <w:marRight w:val="0"/>
              <w:marTop w:val="0"/>
              <w:marBottom w:val="0"/>
              <w:divBdr>
                <w:top w:val="none" w:sz="0" w:space="0" w:color="auto"/>
                <w:left w:val="none" w:sz="0" w:space="0" w:color="auto"/>
                <w:bottom w:val="none" w:sz="0" w:space="0" w:color="auto"/>
                <w:right w:val="none" w:sz="0" w:space="0" w:color="auto"/>
              </w:divBdr>
            </w:div>
            <w:div w:id="943727513">
              <w:marLeft w:val="0"/>
              <w:marRight w:val="0"/>
              <w:marTop w:val="0"/>
              <w:marBottom w:val="0"/>
              <w:divBdr>
                <w:top w:val="none" w:sz="0" w:space="0" w:color="auto"/>
                <w:left w:val="none" w:sz="0" w:space="0" w:color="auto"/>
                <w:bottom w:val="none" w:sz="0" w:space="0" w:color="auto"/>
                <w:right w:val="none" w:sz="0" w:space="0" w:color="auto"/>
              </w:divBdr>
            </w:div>
            <w:div w:id="1307658928">
              <w:marLeft w:val="0"/>
              <w:marRight w:val="0"/>
              <w:marTop w:val="0"/>
              <w:marBottom w:val="0"/>
              <w:divBdr>
                <w:top w:val="none" w:sz="0" w:space="0" w:color="auto"/>
                <w:left w:val="none" w:sz="0" w:space="0" w:color="auto"/>
                <w:bottom w:val="none" w:sz="0" w:space="0" w:color="auto"/>
                <w:right w:val="none" w:sz="0" w:space="0" w:color="auto"/>
              </w:divBdr>
            </w:div>
            <w:div w:id="1719624885">
              <w:marLeft w:val="0"/>
              <w:marRight w:val="0"/>
              <w:marTop w:val="0"/>
              <w:marBottom w:val="0"/>
              <w:divBdr>
                <w:top w:val="none" w:sz="0" w:space="0" w:color="auto"/>
                <w:left w:val="none" w:sz="0" w:space="0" w:color="auto"/>
                <w:bottom w:val="none" w:sz="0" w:space="0" w:color="auto"/>
                <w:right w:val="none" w:sz="0" w:space="0" w:color="auto"/>
              </w:divBdr>
            </w:div>
          </w:divsChild>
        </w:div>
        <w:div w:id="712971798">
          <w:marLeft w:val="0"/>
          <w:marRight w:val="0"/>
          <w:marTop w:val="0"/>
          <w:marBottom w:val="0"/>
          <w:divBdr>
            <w:top w:val="none" w:sz="0" w:space="0" w:color="auto"/>
            <w:left w:val="none" w:sz="0" w:space="0" w:color="auto"/>
            <w:bottom w:val="none" w:sz="0" w:space="0" w:color="auto"/>
            <w:right w:val="none" w:sz="0" w:space="0" w:color="auto"/>
          </w:divBdr>
        </w:div>
        <w:div w:id="720597262">
          <w:marLeft w:val="0"/>
          <w:marRight w:val="0"/>
          <w:marTop w:val="0"/>
          <w:marBottom w:val="0"/>
          <w:divBdr>
            <w:top w:val="none" w:sz="0" w:space="0" w:color="auto"/>
            <w:left w:val="none" w:sz="0" w:space="0" w:color="auto"/>
            <w:bottom w:val="none" w:sz="0" w:space="0" w:color="auto"/>
            <w:right w:val="none" w:sz="0" w:space="0" w:color="auto"/>
          </w:divBdr>
        </w:div>
        <w:div w:id="726344607">
          <w:marLeft w:val="0"/>
          <w:marRight w:val="0"/>
          <w:marTop w:val="0"/>
          <w:marBottom w:val="0"/>
          <w:divBdr>
            <w:top w:val="none" w:sz="0" w:space="0" w:color="auto"/>
            <w:left w:val="none" w:sz="0" w:space="0" w:color="auto"/>
            <w:bottom w:val="none" w:sz="0" w:space="0" w:color="auto"/>
            <w:right w:val="none" w:sz="0" w:space="0" w:color="auto"/>
          </w:divBdr>
        </w:div>
        <w:div w:id="729231773">
          <w:marLeft w:val="0"/>
          <w:marRight w:val="0"/>
          <w:marTop w:val="0"/>
          <w:marBottom w:val="0"/>
          <w:divBdr>
            <w:top w:val="none" w:sz="0" w:space="0" w:color="auto"/>
            <w:left w:val="none" w:sz="0" w:space="0" w:color="auto"/>
            <w:bottom w:val="none" w:sz="0" w:space="0" w:color="auto"/>
            <w:right w:val="none" w:sz="0" w:space="0" w:color="auto"/>
          </w:divBdr>
        </w:div>
        <w:div w:id="739210950">
          <w:marLeft w:val="0"/>
          <w:marRight w:val="0"/>
          <w:marTop w:val="0"/>
          <w:marBottom w:val="0"/>
          <w:divBdr>
            <w:top w:val="none" w:sz="0" w:space="0" w:color="auto"/>
            <w:left w:val="none" w:sz="0" w:space="0" w:color="auto"/>
            <w:bottom w:val="none" w:sz="0" w:space="0" w:color="auto"/>
            <w:right w:val="none" w:sz="0" w:space="0" w:color="auto"/>
          </w:divBdr>
        </w:div>
        <w:div w:id="747918228">
          <w:marLeft w:val="0"/>
          <w:marRight w:val="0"/>
          <w:marTop w:val="0"/>
          <w:marBottom w:val="0"/>
          <w:divBdr>
            <w:top w:val="none" w:sz="0" w:space="0" w:color="auto"/>
            <w:left w:val="none" w:sz="0" w:space="0" w:color="auto"/>
            <w:bottom w:val="none" w:sz="0" w:space="0" w:color="auto"/>
            <w:right w:val="none" w:sz="0" w:space="0" w:color="auto"/>
          </w:divBdr>
        </w:div>
        <w:div w:id="755974409">
          <w:marLeft w:val="0"/>
          <w:marRight w:val="0"/>
          <w:marTop w:val="0"/>
          <w:marBottom w:val="0"/>
          <w:divBdr>
            <w:top w:val="none" w:sz="0" w:space="0" w:color="auto"/>
            <w:left w:val="none" w:sz="0" w:space="0" w:color="auto"/>
            <w:bottom w:val="none" w:sz="0" w:space="0" w:color="auto"/>
            <w:right w:val="none" w:sz="0" w:space="0" w:color="auto"/>
          </w:divBdr>
        </w:div>
        <w:div w:id="762149321">
          <w:marLeft w:val="0"/>
          <w:marRight w:val="0"/>
          <w:marTop w:val="0"/>
          <w:marBottom w:val="0"/>
          <w:divBdr>
            <w:top w:val="none" w:sz="0" w:space="0" w:color="auto"/>
            <w:left w:val="none" w:sz="0" w:space="0" w:color="auto"/>
            <w:bottom w:val="none" w:sz="0" w:space="0" w:color="auto"/>
            <w:right w:val="none" w:sz="0" w:space="0" w:color="auto"/>
          </w:divBdr>
        </w:div>
        <w:div w:id="763380506">
          <w:marLeft w:val="0"/>
          <w:marRight w:val="0"/>
          <w:marTop w:val="0"/>
          <w:marBottom w:val="0"/>
          <w:divBdr>
            <w:top w:val="none" w:sz="0" w:space="0" w:color="auto"/>
            <w:left w:val="none" w:sz="0" w:space="0" w:color="auto"/>
            <w:bottom w:val="none" w:sz="0" w:space="0" w:color="auto"/>
            <w:right w:val="none" w:sz="0" w:space="0" w:color="auto"/>
          </w:divBdr>
        </w:div>
        <w:div w:id="777339135">
          <w:marLeft w:val="0"/>
          <w:marRight w:val="0"/>
          <w:marTop w:val="0"/>
          <w:marBottom w:val="0"/>
          <w:divBdr>
            <w:top w:val="none" w:sz="0" w:space="0" w:color="auto"/>
            <w:left w:val="none" w:sz="0" w:space="0" w:color="auto"/>
            <w:bottom w:val="none" w:sz="0" w:space="0" w:color="auto"/>
            <w:right w:val="none" w:sz="0" w:space="0" w:color="auto"/>
          </w:divBdr>
        </w:div>
        <w:div w:id="779036223">
          <w:marLeft w:val="0"/>
          <w:marRight w:val="0"/>
          <w:marTop w:val="0"/>
          <w:marBottom w:val="0"/>
          <w:divBdr>
            <w:top w:val="none" w:sz="0" w:space="0" w:color="auto"/>
            <w:left w:val="none" w:sz="0" w:space="0" w:color="auto"/>
            <w:bottom w:val="none" w:sz="0" w:space="0" w:color="auto"/>
            <w:right w:val="none" w:sz="0" w:space="0" w:color="auto"/>
          </w:divBdr>
        </w:div>
        <w:div w:id="810292263">
          <w:marLeft w:val="0"/>
          <w:marRight w:val="0"/>
          <w:marTop w:val="0"/>
          <w:marBottom w:val="0"/>
          <w:divBdr>
            <w:top w:val="none" w:sz="0" w:space="0" w:color="auto"/>
            <w:left w:val="none" w:sz="0" w:space="0" w:color="auto"/>
            <w:bottom w:val="none" w:sz="0" w:space="0" w:color="auto"/>
            <w:right w:val="none" w:sz="0" w:space="0" w:color="auto"/>
          </w:divBdr>
        </w:div>
        <w:div w:id="812673004">
          <w:marLeft w:val="0"/>
          <w:marRight w:val="0"/>
          <w:marTop w:val="0"/>
          <w:marBottom w:val="0"/>
          <w:divBdr>
            <w:top w:val="none" w:sz="0" w:space="0" w:color="auto"/>
            <w:left w:val="none" w:sz="0" w:space="0" w:color="auto"/>
            <w:bottom w:val="none" w:sz="0" w:space="0" w:color="auto"/>
            <w:right w:val="none" w:sz="0" w:space="0" w:color="auto"/>
          </w:divBdr>
        </w:div>
        <w:div w:id="815605616">
          <w:marLeft w:val="0"/>
          <w:marRight w:val="0"/>
          <w:marTop w:val="0"/>
          <w:marBottom w:val="0"/>
          <w:divBdr>
            <w:top w:val="none" w:sz="0" w:space="0" w:color="auto"/>
            <w:left w:val="none" w:sz="0" w:space="0" w:color="auto"/>
            <w:bottom w:val="none" w:sz="0" w:space="0" w:color="auto"/>
            <w:right w:val="none" w:sz="0" w:space="0" w:color="auto"/>
          </w:divBdr>
        </w:div>
        <w:div w:id="818309078">
          <w:marLeft w:val="0"/>
          <w:marRight w:val="0"/>
          <w:marTop w:val="0"/>
          <w:marBottom w:val="0"/>
          <w:divBdr>
            <w:top w:val="none" w:sz="0" w:space="0" w:color="auto"/>
            <w:left w:val="none" w:sz="0" w:space="0" w:color="auto"/>
            <w:bottom w:val="none" w:sz="0" w:space="0" w:color="auto"/>
            <w:right w:val="none" w:sz="0" w:space="0" w:color="auto"/>
          </w:divBdr>
        </w:div>
        <w:div w:id="839999887">
          <w:marLeft w:val="0"/>
          <w:marRight w:val="0"/>
          <w:marTop w:val="0"/>
          <w:marBottom w:val="0"/>
          <w:divBdr>
            <w:top w:val="none" w:sz="0" w:space="0" w:color="auto"/>
            <w:left w:val="none" w:sz="0" w:space="0" w:color="auto"/>
            <w:bottom w:val="none" w:sz="0" w:space="0" w:color="auto"/>
            <w:right w:val="none" w:sz="0" w:space="0" w:color="auto"/>
          </w:divBdr>
        </w:div>
        <w:div w:id="853691339">
          <w:marLeft w:val="0"/>
          <w:marRight w:val="0"/>
          <w:marTop w:val="0"/>
          <w:marBottom w:val="0"/>
          <w:divBdr>
            <w:top w:val="none" w:sz="0" w:space="0" w:color="auto"/>
            <w:left w:val="none" w:sz="0" w:space="0" w:color="auto"/>
            <w:bottom w:val="none" w:sz="0" w:space="0" w:color="auto"/>
            <w:right w:val="none" w:sz="0" w:space="0" w:color="auto"/>
          </w:divBdr>
          <w:divsChild>
            <w:div w:id="172260008">
              <w:marLeft w:val="0"/>
              <w:marRight w:val="0"/>
              <w:marTop w:val="0"/>
              <w:marBottom w:val="0"/>
              <w:divBdr>
                <w:top w:val="none" w:sz="0" w:space="0" w:color="auto"/>
                <w:left w:val="none" w:sz="0" w:space="0" w:color="auto"/>
                <w:bottom w:val="none" w:sz="0" w:space="0" w:color="auto"/>
                <w:right w:val="none" w:sz="0" w:space="0" w:color="auto"/>
              </w:divBdr>
            </w:div>
            <w:div w:id="383329884">
              <w:marLeft w:val="0"/>
              <w:marRight w:val="0"/>
              <w:marTop w:val="0"/>
              <w:marBottom w:val="0"/>
              <w:divBdr>
                <w:top w:val="none" w:sz="0" w:space="0" w:color="auto"/>
                <w:left w:val="none" w:sz="0" w:space="0" w:color="auto"/>
                <w:bottom w:val="none" w:sz="0" w:space="0" w:color="auto"/>
                <w:right w:val="none" w:sz="0" w:space="0" w:color="auto"/>
              </w:divBdr>
            </w:div>
            <w:div w:id="537738347">
              <w:marLeft w:val="0"/>
              <w:marRight w:val="0"/>
              <w:marTop w:val="0"/>
              <w:marBottom w:val="0"/>
              <w:divBdr>
                <w:top w:val="none" w:sz="0" w:space="0" w:color="auto"/>
                <w:left w:val="none" w:sz="0" w:space="0" w:color="auto"/>
                <w:bottom w:val="none" w:sz="0" w:space="0" w:color="auto"/>
                <w:right w:val="none" w:sz="0" w:space="0" w:color="auto"/>
              </w:divBdr>
            </w:div>
            <w:div w:id="1823959560">
              <w:marLeft w:val="0"/>
              <w:marRight w:val="0"/>
              <w:marTop w:val="0"/>
              <w:marBottom w:val="0"/>
              <w:divBdr>
                <w:top w:val="none" w:sz="0" w:space="0" w:color="auto"/>
                <w:left w:val="none" w:sz="0" w:space="0" w:color="auto"/>
                <w:bottom w:val="none" w:sz="0" w:space="0" w:color="auto"/>
                <w:right w:val="none" w:sz="0" w:space="0" w:color="auto"/>
              </w:divBdr>
            </w:div>
          </w:divsChild>
        </w:div>
        <w:div w:id="879246693">
          <w:marLeft w:val="0"/>
          <w:marRight w:val="0"/>
          <w:marTop w:val="0"/>
          <w:marBottom w:val="0"/>
          <w:divBdr>
            <w:top w:val="none" w:sz="0" w:space="0" w:color="auto"/>
            <w:left w:val="none" w:sz="0" w:space="0" w:color="auto"/>
            <w:bottom w:val="none" w:sz="0" w:space="0" w:color="auto"/>
            <w:right w:val="none" w:sz="0" w:space="0" w:color="auto"/>
          </w:divBdr>
        </w:div>
        <w:div w:id="883101550">
          <w:marLeft w:val="0"/>
          <w:marRight w:val="0"/>
          <w:marTop w:val="0"/>
          <w:marBottom w:val="0"/>
          <w:divBdr>
            <w:top w:val="none" w:sz="0" w:space="0" w:color="auto"/>
            <w:left w:val="none" w:sz="0" w:space="0" w:color="auto"/>
            <w:bottom w:val="none" w:sz="0" w:space="0" w:color="auto"/>
            <w:right w:val="none" w:sz="0" w:space="0" w:color="auto"/>
          </w:divBdr>
        </w:div>
        <w:div w:id="899247687">
          <w:marLeft w:val="0"/>
          <w:marRight w:val="0"/>
          <w:marTop w:val="0"/>
          <w:marBottom w:val="0"/>
          <w:divBdr>
            <w:top w:val="none" w:sz="0" w:space="0" w:color="auto"/>
            <w:left w:val="none" w:sz="0" w:space="0" w:color="auto"/>
            <w:bottom w:val="none" w:sz="0" w:space="0" w:color="auto"/>
            <w:right w:val="none" w:sz="0" w:space="0" w:color="auto"/>
          </w:divBdr>
        </w:div>
        <w:div w:id="904532533">
          <w:marLeft w:val="0"/>
          <w:marRight w:val="0"/>
          <w:marTop w:val="0"/>
          <w:marBottom w:val="0"/>
          <w:divBdr>
            <w:top w:val="none" w:sz="0" w:space="0" w:color="auto"/>
            <w:left w:val="none" w:sz="0" w:space="0" w:color="auto"/>
            <w:bottom w:val="none" w:sz="0" w:space="0" w:color="auto"/>
            <w:right w:val="none" w:sz="0" w:space="0" w:color="auto"/>
          </w:divBdr>
        </w:div>
        <w:div w:id="919174077">
          <w:marLeft w:val="0"/>
          <w:marRight w:val="0"/>
          <w:marTop w:val="0"/>
          <w:marBottom w:val="0"/>
          <w:divBdr>
            <w:top w:val="none" w:sz="0" w:space="0" w:color="auto"/>
            <w:left w:val="none" w:sz="0" w:space="0" w:color="auto"/>
            <w:bottom w:val="none" w:sz="0" w:space="0" w:color="auto"/>
            <w:right w:val="none" w:sz="0" w:space="0" w:color="auto"/>
          </w:divBdr>
        </w:div>
        <w:div w:id="934941698">
          <w:marLeft w:val="0"/>
          <w:marRight w:val="0"/>
          <w:marTop w:val="0"/>
          <w:marBottom w:val="0"/>
          <w:divBdr>
            <w:top w:val="none" w:sz="0" w:space="0" w:color="auto"/>
            <w:left w:val="none" w:sz="0" w:space="0" w:color="auto"/>
            <w:bottom w:val="none" w:sz="0" w:space="0" w:color="auto"/>
            <w:right w:val="none" w:sz="0" w:space="0" w:color="auto"/>
          </w:divBdr>
        </w:div>
        <w:div w:id="969287986">
          <w:marLeft w:val="0"/>
          <w:marRight w:val="0"/>
          <w:marTop w:val="0"/>
          <w:marBottom w:val="0"/>
          <w:divBdr>
            <w:top w:val="none" w:sz="0" w:space="0" w:color="auto"/>
            <w:left w:val="none" w:sz="0" w:space="0" w:color="auto"/>
            <w:bottom w:val="none" w:sz="0" w:space="0" w:color="auto"/>
            <w:right w:val="none" w:sz="0" w:space="0" w:color="auto"/>
          </w:divBdr>
        </w:div>
        <w:div w:id="986781287">
          <w:marLeft w:val="0"/>
          <w:marRight w:val="0"/>
          <w:marTop w:val="0"/>
          <w:marBottom w:val="0"/>
          <w:divBdr>
            <w:top w:val="none" w:sz="0" w:space="0" w:color="auto"/>
            <w:left w:val="none" w:sz="0" w:space="0" w:color="auto"/>
            <w:bottom w:val="none" w:sz="0" w:space="0" w:color="auto"/>
            <w:right w:val="none" w:sz="0" w:space="0" w:color="auto"/>
          </w:divBdr>
        </w:div>
        <w:div w:id="998583486">
          <w:marLeft w:val="0"/>
          <w:marRight w:val="0"/>
          <w:marTop w:val="0"/>
          <w:marBottom w:val="0"/>
          <w:divBdr>
            <w:top w:val="none" w:sz="0" w:space="0" w:color="auto"/>
            <w:left w:val="none" w:sz="0" w:space="0" w:color="auto"/>
            <w:bottom w:val="none" w:sz="0" w:space="0" w:color="auto"/>
            <w:right w:val="none" w:sz="0" w:space="0" w:color="auto"/>
          </w:divBdr>
        </w:div>
        <w:div w:id="999118359">
          <w:marLeft w:val="0"/>
          <w:marRight w:val="0"/>
          <w:marTop w:val="0"/>
          <w:marBottom w:val="0"/>
          <w:divBdr>
            <w:top w:val="none" w:sz="0" w:space="0" w:color="auto"/>
            <w:left w:val="none" w:sz="0" w:space="0" w:color="auto"/>
            <w:bottom w:val="none" w:sz="0" w:space="0" w:color="auto"/>
            <w:right w:val="none" w:sz="0" w:space="0" w:color="auto"/>
          </w:divBdr>
        </w:div>
        <w:div w:id="1006712187">
          <w:marLeft w:val="0"/>
          <w:marRight w:val="0"/>
          <w:marTop w:val="0"/>
          <w:marBottom w:val="0"/>
          <w:divBdr>
            <w:top w:val="none" w:sz="0" w:space="0" w:color="auto"/>
            <w:left w:val="none" w:sz="0" w:space="0" w:color="auto"/>
            <w:bottom w:val="none" w:sz="0" w:space="0" w:color="auto"/>
            <w:right w:val="none" w:sz="0" w:space="0" w:color="auto"/>
          </w:divBdr>
        </w:div>
        <w:div w:id="1022896538">
          <w:marLeft w:val="0"/>
          <w:marRight w:val="0"/>
          <w:marTop w:val="0"/>
          <w:marBottom w:val="0"/>
          <w:divBdr>
            <w:top w:val="none" w:sz="0" w:space="0" w:color="auto"/>
            <w:left w:val="none" w:sz="0" w:space="0" w:color="auto"/>
            <w:bottom w:val="none" w:sz="0" w:space="0" w:color="auto"/>
            <w:right w:val="none" w:sz="0" w:space="0" w:color="auto"/>
          </w:divBdr>
          <w:divsChild>
            <w:div w:id="399866556">
              <w:marLeft w:val="0"/>
              <w:marRight w:val="0"/>
              <w:marTop w:val="0"/>
              <w:marBottom w:val="0"/>
              <w:divBdr>
                <w:top w:val="none" w:sz="0" w:space="0" w:color="auto"/>
                <w:left w:val="none" w:sz="0" w:space="0" w:color="auto"/>
                <w:bottom w:val="none" w:sz="0" w:space="0" w:color="auto"/>
                <w:right w:val="none" w:sz="0" w:space="0" w:color="auto"/>
              </w:divBdr>
            </w:div>
            <w:div w:id="751201354">
              <w:marLeft w:val="0"/>
              <w:marRight w:val="0"/>
              <w:marTop w:val="0"/>
              <w:marBottom w:val="0"/>
              <w:divBdr>
                <w:top w:val="none" w:sz="0" w:space="0" w:color="auto"/>
                <w:left w:val="none" w:sz="0" w:space="0" w:color="auto"/>
                <w:bottom w:val="none" w:sz="0" w:space="0" w:color="auto"/>
                <w:right w:val="none" w:sz="0" w:space="0" w:color="auto"/>
              </w:divBdr>
            </w:div>
            <w:div w:id="1185168428">
              <w:marLeft w:val="0"/>
              <w:marRight w:val="0"/>
              <w:marTop w:val="0"/>
              <w:marBottom w:val="0"/>
              <w:divBdr>
                <w:top w:val="none" w:sz="0" w:space="0" w:color="auto"/>
                <w:left w:val="none" w:sz="0" w:space="0" w:color="auto"/>
                <w:bottom w:val="none" w:sz="0" w:space="0" w:color="auto"/>
                <w:right w:val="none" w:sz="0" w:space="0" w:color="auto"/>
              </w:divBdr>
            </w:div>
            <w:div w:id="1871795318">
              <w:marLeft w:val="0"/>
              <w:marRight w:val="0"/>
              <w:marTop w:val="0"/>
              <w:marBottom w:val="0"/>
              <w:divBdr>
                <w:top w:val="none" w:sz="0" w:space="0" w:color="auto"/>
                <w:left w:val="none" w:sz="0" w:space="0" w:color="auto"/>
                <w:bottom w:val="none" w:sz="0" w:space="0" w:color="auto"/>
                <w:right w:val="none" w:sz="0" w:space="0" w:color="auto"/>
              </w:divBdr>
            </w:div>
            <w:div w:id="1952974553">
              <w:marLeft w:val="0"/>
              <w:marRight w:val="0"/>
              <w:marTop w:val="0"/>
              <w:marBottom w:val="0"/>
              <w:divBdr>
                <w:top w:val="none" w:sz="0" w:space="0" w:color="auto"/>
                <w:left w:val="none" w:sz="0" w:space="0" w:color="auto"/>
                <w:bottom w:val="none" w:sz="0" w:space="0" w:color="auto"/>
                <w:right w:val="none" w:sz="0" w:space="0" w:color="auto"/>
              </w:divBdr>
            </w:div>
          </w:divsChild>
        </w:div>
        <w:div w:id="1024861091">
          <w:marLeft w:val="0"/>
          <w:marRight w:val="0"/>
          <w:marTop w:val="0"/>
          <w:marBottom w:val="0"/>
          <w:divBdr>
            <w:top w:val="none" w:sz="0" w:space="0" w:color="auto"/>
            <w:left w:val="none" w:sz="0" w:space="0" w:color="auto"/>
            <w:bottom w:val="none" w:sz="0" w:space="0" w:color="auto"/>
            <w:right w:val="none" w:sz="0" w:space="0" w:color="auto"/>
          </w:divBdr>
        </w:div>
        <w:div w:id="1034501532">
          <w:marLeft w:val="0"/>
          <w:marRight w:val="0"/>
          <w:marTop w:val="0"/>
          <w:marBottom w:val="0"/>
          <w:divBdr>
            <w:top w:val="none" w:sz="0" w:space="0" w:color="auto"/>
            <w:left w:val="none" w:sz="0" w:space="0" w:color="auto"/>
            <w:bottom w:val="none" w:sz="0" w:space="0" w:color="auto"/>
            <w:right w:val="none" w:sz="0" w:space="0" w:color="auto"/>
          </w:divBdr>
        </w:div>
        <w:div w:id="1103839545">
          <w:marLeft w:val="0"/>
          <w:marRight w:val="0"/>
          <w:marTop w:val="0"/>
          <w:marBottom w:val="0"/>
          <w:divBdr>
            <w:top w:val="none" w:sz="0" w:space="0" w:color="auto"/>
            <w:left w:val="none" w:sz="0" w:space="0" w:color="auto"/>
            <w:bottom w:val="none" w:sz="0" w:space="0" w:color="auto"/>
            <w:right w:val="none" w:sz="0" w:space="0" w:color="auto"/>
          </w:divBdr>
        </w:div>
        <w:div w:id="1132988099">
          <w:marLeft w:val="0"/>
          <w:marRight w:val="0"/>
          <w:marTop w:val="0"/>
          <w:marBottom w:val="0"/>
          <w:divBdr>
            <w:top w:val="none" w:sz="0" w:space="0" w:color="auto"/>
            <w:left w:val="none" w:sz="0" w:space="0" w:color="auto"/>
            <w:bottom w:val="none" w:sz="0" w:space="0" w:color="auto"/>
            <w:right w:val="none" w:sz="0" w:space="0" w:color="auto"/>
          </w:divBdr>
        </w:div>
        <w:div w:id="1133406977">
          <w:marLeft w:val="0"/>
          <w:marRight w:val="0"/>
          <w:marTop w:val="0"/>
          <w:marBottom w:val="0"/>
          <w:divBdr>
            <w:top w:val="none" w:sz="0" w:space="0" w:color="auto"/>
            <w:left w:val="none" w:sz="0" w:space="0" w:color="auto"/>
            <w:bottom w:val="none" w:sz="0" w:space="0" w:color="auto"/>
            <w:right w:val="none" w:sz="0" w:space="0" w:color="auto"/>
          </w:divBdr>
        </w:div>
        <w:div w:id="1144855857">
          <w:marLeft w:val="0"/>
          <w:marRight w:val="0"/>
          <w:marTop w:val="0"/>
          <w:marBottom w:val="0"/>
          <w:divBdr>
            <w:top w:val="none" w:sz="0" w:space="0" w:color="auto"/>
            <w:left w:val="none" w:sz="0" w:space="0" w:color="auto"/>
            <w:bottom w:val="none" w:sz="0" w:space="0" w:color="auto"/>
            <w:right w:val="none" w:sz="0" w:space="0" w:color="auto"/>
          </w:divBdr>
        </w:div>
        <w:div w:id="1151481507">
          <w:marLeft w:val="0"/>
          <w:marRight w:val="0"/>
          <w:marTop w:val="0"/>
          <w:marBottom w:val="0"/>
          <w:divBdr>
            <w:top w:val="none" w:sz="0" w:space="0" w:color="auto"/>
            <w:left w:val="none" w:sz="0" w:space="0" w:color="auto"/>
            <w:bottom w:val="none" w:sz="0" w:space="0" w:color="auto"/>
            <w:right w:val="none" w:sz="0" w:space="0" w:color="auto"/>
          </w:divBdr>
        </w:div>
        <w:div w:id="1163083293">
          <w:marLeft w:val="0"/>
          <w:marRight w:val="0"/>
          <w:marTop w:val="0"/>
          <w:marBottom w:val="0"/>
          <w:divBdr>
            <w:top w:val="none" w:sz="0" w:space="0" w:color="auto"/>
            <w:left w:val="none" w:sz="0" w:space="0" w:color="auto"/>
            <w:bottom w:val="none" w:sz="0" w:space="0" w:color="auto"/>
            <w:right w:val="none" w:sz="0" w:space="0" w:color="auto"/>
          </w:divBdr>
          <w:divsChild>
            <w:div w:id="729038330">
              <w:marLeft w:val="-75"/>
              <w:marRight w:val="0"/>
              <w:marTop w:val="30"/>
              <w:marBottom w:val="30"/>
              <w:divBdr>
                <w:top w:val="none" w:sz="0" w:space="0" w:color="auto"/>
                <w:left w:val="none" w:sz="0" w:space="0" w:color="auto"/>
                <w:bottom w:val="none" w:sz="0" w:space="0" w:color="auto"/>
                <w:right w:val="none" w:sz="0" w:space="0" w:color="auto"/>
              </w:divBdr>
              <w:divsChild>
                <w:div w:id="88158014">
                  <w:marLeft w:val="0"/>
                  <w:marRight w:val="0"/>
                  <w:marTop w:val="0"/>
                  <w:marBottom w:val="0"/>
                  <w:divBdr>
                    <w:top w:val="none" w:sz="0" w:space="0" w:color="auto"/>
                    <w:left w:val="none" w:sz="0" w:space="0" w:color="auto"/>
                    <w:bottom w:val="none" w:sz="0" w:space="0" w:color="auto"/>
                    <w:right w:val="none" w:sz="0" w:space="0" w:color="auto"/>
                  </w:divBdr>
                  <w:divsChild>
                    <w:div w:id="1004211784">
                      <w:marLeft w:val="0"/>
                      <w:marRight w:val="0"/>
                      <w:marTop w:val="0"/>
                      <w:marBottom w:val="0"/>
                      <w:divBdr>
                        <w:top w:val="none" w:sz="0" w:space="0" w:color="auto"/>
                        <w:left w:val="none" w:sz="0" w:space="0" w:color="auto"/>
                        <w:bottom w:val="none" w:sz="0" w:space="0" w:color="auto"/>
                        <w:right w:val="none" w:sz="0" w:space="0" w:color="auto"/>
                      </w:divBdr>
                    </w:div>
                    <w:div w:id="1765610137">
                      <w:marLeft w:val="0"/>
                      <w:marRight w:val="0"/>
                      <w:marTop w:val="0"/>
                      <w:marBottom w:val="0"/>
                      <w:divBdr>
                        <w:top w:val="none" w:sz="0" w:space="0" w:color="auto"/>
                        <w:left w:val="none" w:sz="0" w:space="0" w:color="auto"/>
                        <w:bottom w:val="none" w:sz="0" w:space="0" w:color="auto"/>
                        <w:right w:val="none" w:sz="0" w:space="0" w:color="auto"/>
                      </w:divBdr>
                    </w:div>
                    <w:div w:id="1930773942">
                      <w:marLeft w:val="0"/>
                      <w:marRight w:val="0"/>
                      <w:marTop w:val="0"/>
                      <w:marBottom w:val="0"/>
                      <w:divBdr>
                        <w:top w:val="none" w:sz="0" w:space="0" w:color="auto"/>
                        <w:left w:val="none" w:sz="0" w:space="0" w:color="auto"/>
                        <w:bottom w:val="none" w:sz="0" w:space="0" w:color="auto"/>
                        <w:right w:val="none" w:sz="0" w:space="0" w:color="auto"/>
                      </w:divBdr>
                    </w:div>
                  </w:divsChild>
                </w:div>
                <w:div w:id="417364493">
                  <w:marLeft w:val="0"/>
                  <w:marRight w:val="0"/>
                  <w:marTop w:val="0"/>
                  <w:marBottom w:val="0"/>
                  <w:divBdr>
                    <w:top w:val="none" w:sz="0" w:space="0" w:color="auto"/>
                    <w:left w:val="none" w:sz="0" w:space="0" w:color="auto"/>
                    <w:bottom w:val="none" w:sz="0" w:space="0" w:color="auto"/>
                    <w:right w:val="none" w:sz="0" w:space="0" w:color="auto"/>
                  </w:divBdr>
                  <w:divsChild>
                    <w:div w:id="188881123">
                      <w:marLeft w:val="0"/>
                      <w:marRight w:val="0"/>
                      <w:marTop w:val="0"/>
                      <w:marBottom w:val="0"/>
                      <w:divBdr>
                        <w:top w:val="none" w:sz="0" w:space="0" w:color="auto"/>
                        <w:left w:val="none" w:sz="0" w:space="0" w:color="auto"/>
                        <w:bottom w:val="none" w:sz="0" w:space="0" w:color="auto"/>
                        <w:right w:val="none" w:sz="0" w:space="0" w:color="auto"/>
                      </w:divBdr>
                    </w:div>
                    <w:div w:id="1044868427">
                      <w:marLeft w:val="0"/>
                      <w:marRight w:val="0"/>
                      <w:marTop w:val="0"/>
                      <w:marBottom w:val="0"/>
                      <w:divBdr>
                        <w:top w:val="none" w:sz="0" w:space="0" w:color="auto"/>
                        <w:left w:val="none" w:sz="0" w:space="0" w:color="auto"/>
                        <w:bottom w:val="none" w:sz="0" w:space="0" w:color="auto"/>
                        <w:right w:val="none" w:sz="0" w:space="0" w:color="auto"/>
                      </w:divBdr>
                    </w:div>
                    <w:div w:id="1296639132">
                      <w:marLeft w:val="0"/>
                      <w:marRight w:val="0"/>
                      <w:marTop w:val="0"/>
                      <w:marBottom w:val="0"/>
                      <w:divBdr>
                        <w:top w:val="none" w:sz="0" w:space="0" w:color="auto"/>
                        <w:left w:val="none" w:sz="0" w:space="0" w:color="auto"/>
                        <w:bottom w:val="none" w:sz="0" w:space="0" w:color="auto"/>
                        <w:right w:val="none" w:sz="0" w:space="0" w:color="auto"/>
                      </w:divBdr>
                    </w:div>
                    <w:div w:id="2109112019">
                      <w:marLeft w:val="0"/>
                      <w:marRight w:val="0"/>
                      <w:marTop w:val="0"/>
                      <w:marBottom w:val="0"/>
                      <w:divBdr>
                        <w:top w:val="none" w:sz="0" w:space="0" w:color="auto"/>
                        <w:left w:val="none" w:sz="0" w:space="0" w:color="auto"/>
                        <w:bottom w:val="none" w:sz="0" w:space="0" w:color="auto"/>
                        <w:right w:val="none" w:sz="0" w:space="0" w:color="auto"/>
                      </w:divBdr>
                    </w:div>
                  </w:divsChild>
                </w:div>
                <w:div w:id="548953639">
                  <w:marLeft w:val="0"/>
                  <w:marRight w:val="0"/>
                  <w:marTop w:val="0"/>
                  <w:marBottom w:val="0"/>
                  <w:divBdr>
                    <w:top w:val="none" w:sz="0" w:space="0" w:color="auto"/>
                    <w:left w:val="none" w:sz="0" w:space="0" w:color="auto"/>
                    <w:bottom w:val="none" w:sz="0" w:space="0" w:color="auto"/>
                    <w:right w:val="none" w:sz="0" w:space="0" w:color="auto"/>
                  </w:divBdr>
                  <w:divsChild>
                    <w:div w:id="1206597621">
                      <w:marLeft w:val="0"/>
                      <w:marRight w:val="0"/>
                      <w:marTop w:val="0"/>
                      <w:marBottom w:val="0"/>
                      <w:divBdr>
                        <w:top w:val="none" w:sz="0" w:space="0" w:color="auto"/>
                        <w:left w:val="none" w:sz="0" w:space="0" w:color="auto"/>
                        <w:bottom w:val="none" w:sz="0" w:space="0" w:color="auto"/>
                        <w:right w:val="none" w:sz="0" w:space="0" w:color="auto"/>
                      </w:divBdr>
                    </w:div>
                    <w:div w:id="1224410629">
                      <w:marLeft w:val="0"/>
                      <w:marRight w:val="0"/>
                      <w:marTop w:val="0"/>
                      <w:marBottom w:val="0"/>
                      <w:divBdr>
                        <w:top w:val="none" w:sz="0" w:space="0" w:color="auto"/>
                        <w:left w:val="none" w:sz="0" w:space="0" w:color="auto"/>
                        <w:bottom w:val="none" w:sz="0" w:space="0" w:color="auto"/>
                        <w:right w:val="none" w:sz="0" w:space="0" w:color="auto"/>
                      </w:divBdr>
                    </w:div>
                    <w:div w:id="1733770609">
                      <w:marLeft w:val="0"/>
                      <w:marRight w:val="0"/>
                      <w:marTop w:val="0"/>
                      <w:marBottom w:val="0"/>
                      <w:divBdr>
                        <w:top w:val="none" w:sz="0" w:space="0" w:color="auto"/>
                        <w:left w:val="none" w:sz="0" w:space="0" w:color="auto"/>
                        <w:bottom w:val="none" w:sz="0" w:space="0" w:color="auto"/>
                        <w:right w:val="none" w:sz="0" w:space="0" w:color="auto"/>
                      </w:divBdr>
                    </w:div>
                  </w:divsChild>
                </w:div>
                <w:div w:id="623385050">
                  <w:marLeft w:val="0"/>
                  <w:marRight w:val="0"/>
                  <w:marTop w:val="0"/>
                  <w:marBottom w:val="0"/>
                  <w:divBdr>
                    <w:top w:val="none" w:sz="0" w:space="0" w:color="auto"/>
                    <w:left w:val="none" w:sz="0" w:space="0" w:color="auto"/>
                    <w:bottom w:val="none" w:sz="0" w:space="0" w:color="auto"/>
                    <w:right w:val="none" w:sz="0" w:space="0" w:color="auto"/>
                  </w:divBdr>
                  <w:divsChild>
                    <w:div w:id="1905332041">
                      <w:marLeft w:val="0"/>
                      <w:marRight w:val="0"/>
                      <w:marTop w:val="0"/>
                      <w:marBottom w:val="0"/>
                      <w:divBdr>
                        <w:top w:val="none" w:sz="0" w:space="0" w:color="auto"/>
                        <w:left w:val="none" w:sz="0" w:space="0" w:color="auto"/>
                        <w:bottom w:val="none" w:sz="0" w:space="0" w:color="auto"/>
                        <w:right w:val="none" w:sz="0" w:space="0" w:color="auto"/>
                      </w:divBdr>
                    </w:div>
                    <w:div w:id="2072844574">
                      <w:marLeft w:val="0"/>
                      <w:marRight w:val="0"/>
                      <w:marTop w:val="0"/>
                      <w:marBottom w:val="0"/>
                      <w:divBdr>
                        <w:top w:val="none" w:sz="0" w:space="0" w:color="auto"/>
                        <w:left w:val="none" w:sz="0" w:space="0" w:color="auto"/>
                        <w:bottom w:val="none" w:sz="0" w:space="0" w:color="auto"/>
                        <w:right w:val="none" w:sz="0" w:space="0" w:color="auto"/>
                      </w:divBdr>
                    </w:div>
                  </w:divsChild>
                </w:div>
                <w:div w:id="657802707">
                  <w:marLeft w:val="0"/>
                  <w:marRight w:val="0"/>
                  <w:marTop w:val="0"/>
                  <w:marBottom w:val="0"/>
                  <w:divBdr>
                    <w:top w:val="none" w:sz="0" w:space="0" w:color="auto"/>
                    <w:left w:val="none" w:sz="0" w:space="0" w:color="auto"/>
                    <w:bottom w:val="none" w:sz="0" w:space="0" w:color="auto"/>
                    <w:right w:val="none" w:sz="0" w:space="0" w:color="auto"/>
                  </w:divBdr>
                  <w:divsChild>
                    <w:div w:id="368646064">
                      <w:marLeft w:val="0"/>
                      <w:marRight w:val="0"/>
                      <w:marTop w:val="0"/>
                      <w:marBottom w:val="0"/>
                      <w:divBdr>
                        <w:top w:val="none" w:sz="0" w:space="0" w:color="auto"/>
                        <w:left w:val="none" w:sz="0" w:space="0" w:color="auto"/>
                        <w:bottom w:val="none" w:sz="0" w:space="0" w:color="auto"/>
                        <w:right w:val="none" w:sz="0" w:space="0" w:color="auto"/>
                      </w:divBdr>
                    </w:div>
                    <w:div w:id="1078406665">
                      <w:marLeft w:val="0"/>
                      <w:marRight w:val="0"/>
                      <w:marTop w:val="0"/>
                      <w:marBottom w:val="0"/>
                      <w:divBdr>
                        <w:top w:val="none" w:sz="0" w:space="0" w:color="auto"/>
                        <w:left w:val="none" w:sz="0" w:space="0" w:color="auto"/>
                        <w:bottom w:val="none" w:sz="0" w:space="0" w:color="auto"/>
                        <w:right w:val="none" w:sz="0" w:space="0" w:color="auto"/>
                      </w:divBdr>
                    </w:div>
                    <w:div w:id="1225068720">
                      <w:marLeft w:val="0"/>
                      <w:marRight w:val="0"/>
                      <w:marTop w:val="0"/>
                      <w:marBottom w:val="0"/>
                      <w:divBdr>
                        <w:top w:val="none" w:sz="0" w:space="0" w:color="auto"/>
                        <w:left w:val="none" w:sz="0" w:space="0" w:color="auto"/>
                        <w:bottom w:val="none" w:sz="0" w:space="0" w:color="auto"/>
                        <w:right w:val="none" w:sz="0" w:space="0" w:color="auto"/>
                      </w:divBdr>
                    </w:div>
                  </w:divsChild>
                </w:div>
                <w:div w:id="737440621">
                  <w:marLeft w:val="0"/>
                  <w:marRight w:val="0"/>
                  <w:marTop w:val="0"/>
                  <w:marBottom w:val="0"/>
                  <w:divBdr>
                    <w:top w:val="none" w:sz="0" w:space="0" w:color="auto"/>
                    <w:left w:val="none" w:sz="0" w:space="0" w:color="auto"/>
                    <w:bottom w:val="none" w:sz="0" w:space="0" w:color="auto"/>
                    <w:right w:val="none" w:sz="0" w:space="0" w:color="auto"/>
                  </w:divBdr>
                  <w:divsChild>
                    <w:div w:id="65692071">
                      <w:marLeft w:val="0"/>
                      <w:marRight w:val="0"/>
                      <w:marTop w:val="0"/>
                      <w:marBottom w:val="0"/>
                      <w:divBdr>
                        <w:top w:val="none" w:sz="0" w:space="0" w:color="auto"/>
                        <w:left w:val="none" w:sz="0" w:space="0" w:color="auto"/>
                        <w:bottom w:val="none" w:sz="0" w:space="0" w:color="auto"/>
                        <w:right w:val="none" w:sz="0" w:space="0" w:color="auto"/>
                      </w:divBdr>
                    </w:div>
                    <w:div w:id="1408571335">
                      <w:marLeft w:val="0"/>
                      <w:marRight w:val="0"/>
                      <w:marTop w:val="0"/>
                      <w:marBottom w:val="0"/>
                      <w:divBdr>
                        <w:top w:val="none" w:sz="0" w:space="0" w:color="auto"/>
                        <w:left w:val="none" w:sz="0" w:space="0" w:color="auto"/>
                        <w:bottom w:val="none" w:sz="0" w:space="0" w:color="auto"/>
                        <w:right w:val="none" w:sz="0" w:space="0" w:color="auto"/>
                      </w:divBdr>
                    </w:div>
                    <w:div w:id="1887790867">
                      <w:marLeft w:val="0"/>
                      <w:marRight w:val="0"/>
                      <w:marTop w:val="0"/>
                      <w:marBottom w:val="0"/>
                      <w:divBdr>
                        <w:top w:val="none" w:sz="0" w:space="0" w:color="auto"/>
                        <w:left w:val="none" w:sz="0" w:space="0" w:color="auto"/>
                        <w:bottom w:val="none" w:sz="0" w:space="0" w:color="auto"/>
                        <w:right w:val="none" w:sz="0" w:space="0" w:color="auto"/>
                      </w:divBdr>
                    </w:div>
                    <w:div w:id="2040741170">
                      <w:marLeft w:val="0"/>
                      <w:marRight w:val="0"/>
                      <w:marTop w:val="0"/>
                      <w:marBottom w:val="0"/>
                      <w:divBdr>
                        <w:top w:val="none" w:sz="0" w:space="0" w:color="auto"/>
                        <w:left w:val="none" w:sz="0" w:space="0" w:color="auto"/>
                        <w:bottom w:val="none" w:sz="0" w:space="0" w:color="auto"/>
                        <w:right w:val="none" w:sz="0" w:space="0" w:color="auto"/>
                      </w:divBdr>
                    </w:div>
                  </w:divsChild>
                </w:div>
                <w:div w:id="1099831303">
                  <w:marLeft w:val="0"/>
                  <w:marRight w:val="0"/>
                  <w:marTop w:val="0"/>
                  <w:marBottom w:val="0"/>
                  <w:divBdr>
                    <w:top w:val="none" w:sz="0" w:space="0" w:color="auto"/>
                    <w:left w:val="none" w:sz="0" w:space="0" w:color="auto"/>
                    <w:bottom w:val="none" w:sz="0" w:space="0" w:color="auto"/>
                    <w:right w:val="none" w:sz="0" w:space="0" w:color="auto"/>
                  </w:divBdr>
                  <w:divsChild>
                    <w:div w:id="1544830305">
                      <w:marLeft w:val="0"/>
                      <w:marRight w:val="0"/>
                      <w:marTop w:val="0"/>
                      <w:marBottom w:val="0"/>
                      <w:divBdr>
                        <w:top w:val="none" w:sz="0" w:space="0" w:color="auto"/>
                        <w:left w:val="none" w:sz="0" w:space="0" w:color="auto"/>
                        <w:bottom w:val="none" w:sz="0" w:space="0" w:color="auto"/>
                        <w:right w:val="none" w:sz="0" w:space="0" w:color="auto"/>
                      </w:divBdr>
                    </w:div>
                    <w:div w:id="2116707948">
                      <w:marLeft w:val="0"/>
                      <w:marRight w:val="0"/>
                      <w:marTop w:val="0"/>
                      <w:marBottom w:val="0"/>
                      <w:divBdr>
                        <w:top w:val="none" w:sz="0" w:space="0" w:color="auto"/>
                        <w:left w:val="none" w:sz="0" w:space="0" w:color="auto"/>
                        <w:bottom w:val="none" w:sz="0" w:space="0" w:color="auto"/>
                        <w:right w:val="none" w:sz="0" w:space="0" w:color="auto"/>
                      </w:divBdr>
                    </w:div>
                  </w:divsChild>
                </w:div>
                <w:div w:id="1195004234">
                  <w:marLeft w:val="0"/>
                  <w:marRight w:val="0"/>
                  <w:marTop w:val="0"/>
                  <w:marBottom w:val="0"/>
                  <w:divBdr>
                    <w:top w:val="none" w:sz="0" w:space="0" w:color="auto"/>
                    <w:left w:val="none" w:sz="0" w:space="0" w:color="auto"/>
                    <w:bottom w:val="none" w:sz="0" w:space="0" w:color="auto"/>
                    <w:right w:val="none" w:sz="0" w:space="0" w:color="auto"/>
                  </w:divBdr>
                  <w:divsChild>
                    <w:div w:id="335234261">
                      <w:marLeft w:val="0"/>
                      <w:marRight w:val="0"/>
                      <w:marTop w:val="0"/>
                      <w:marBottom w:val="0"/>
                      <w:divBdr>
                        <w:top w:val="none" w:sz="0" w:space="0" w:color="auto"/>
                        <w:left w:val="none" w:sz="0" w:space="0" w:color="auto"/>
                        <w:bottom w:val="none" w:sz="0" w:space="0" w:color="auto"/>
                        <w:right w:val="none" w:sz="0" w:space="0" w:color="auto"/>
                      </w:divBdr>
                    </w:div>
                    <w:div w:id="751781939">
                      <w:marLeft w:val="0"/>
                      <w:marRight w:val="0"/>
                      <w:marTop w:val="0"/>
                      <w:marBottom w:val="0"/>
                      <w:divBdr>
                        <w:top w:val="none" w:sz="0" w:space="0" w:color="auto"/>
                        <w:left w:val="none" w:sz="0" w:space="0" w:color="auto"/>
                        <w:bottom w:val="none" w:sz="0" w:space="0" w:color="auto"/>
                        <w:right w:val="none" w:sz="0" w:space="0" w:color="auto"/>
                      </w:divBdr>
                    </w:div>
                    <w:div w:id="1303387489">
                      <w:marLeft w:val="0"/>
                      <w:marRight w:val="0"/>
                      <w:marTop w:val="0"/>
                      <w:marBottom w:val="0"/>
                      <w:divBdr>
                        <w:top w:val="none" w:sz="0" w:space="0" w:color="auto"/>
                        <w:left w:val="none" w:sz="0" w:space="0" w:color="auto"/>
                        <w:bottom w:val="none" w:sz="0" w:space="0" w:color="auto"/>
                        <w:right w:val="none" w:sz="0" w:space="0" w:color="auto"/>
                      </w:divBdr>
                    </w:div>
                    <w:div w:id="1693452811">
                      <w:marLeft w:val="0"/>
                      <w:marRight w:val="0"/>
                      <w:marTop w:val="0"/>
                      <w:marBottom w:val="0"/>
                      <w:divBdr>
                        <w:top w:val="none" w:sz="0" w:space="0" w:color="auto"/>
                        <w:left w:val="none" w:sz="0" w:space="0" w:color="auto"/>
                        <w:bottom w:val="none" w:sz="0" w:space="0" w:color="auto"/>
                        <w:right w:val="none" w:sz="0" w:space="0" w:color="auto"/>
                      </w:divBdr>
                    </w:div>
                  </w:divsChild>
                </w:div>
                <w:div w:id="1362363647">
                  <w:marLeft w:val="0"/>
                  <w:marRight w:val="0"/>
                  <w:marTop w:val="0"/>
                  <w:marBottom w:val="0"/>
                  <w:divBdr>
                    <w:top w:val="none" w:sz="0" w:space="0" w:color="auto"/>
                    <w:left w:val="none" w:sz="0" w:space="0" w:color="auto"/>
                    <w:bottom w:val="none" w:sz="0" w:space="0" w:color="auto"/>
                    <w:right w:val="none" w:sz="0" w:space="0" w:color="auto"/>
                  </w:divBdr>
                  <w:divsChild>
                    <w:div w:id="916550339">
                      <w:marLeft w:val="0"/>
                      <w:marRight w:val="0"/>
                      <w:marTop w:val="0"/>
                      <w:marBottom w:val="0"/>
                      <w:divBdr>
                        <w:top w:val="none" w:sz="0" w:space="0" w:color="auto"/>
                        <w:left w:val="none" w:sz="0" w:space="0" w:color="auto"/>
                        <w:bottom w:val="none" w:sz="0" w:space="0" w:color="auto"/>
                        <w:right w:val="none" w:sz="0" w:space="0" w:color="auto"/>
                      </w:divBdr>
                    </w:div>
                    <w:div w:id="1357973270">
                      <w:marLeft w:val="0"/>
                      <w:marRight w:val="0"/>
                      <w:marTop w:val="0"/>
                      <w:marBottom w:val="0"/>
                      <w:divBdr>
                        <w:top w:val="none" w:sz="0" w:space="0" w:color="auto"/>
                        <w:left w:val="none" w:sz="0" w:space="0" w:color="auto"/>
                        <w:bottom w:val="none" w:sz="0" w:space="0" w:color="auto"/>
                        <w:right w:val="none" w:sz="0" w:space="0" w:color="auto"/>
                      </w:divBdr>
                    </w:div>
                    <w:div w:id="1831403946">
                      <w:marLeft w:val="0"/>
                      <w:marRight w:val="0"/>
                      <w:marTop w:val="0"/>
                      <w:marBottom w:val="0"/>
                      <w:divBdr>
                        <w:top w:val="none" w:sz="0" w:space="0" w:color="auto"/>
                        <w:left w:val="none" w:sz="0" w:space="0" w:color="auto"/>
                        <w:bottom w:val="none" w:sz="0" w:space="0" w:color="auto"/>
                        <w:right w:val="none" w:sz="0" w:space="0" w:color="auto"/>
                      </w:divBdr>
                    </w:div>
                  </w:divsChild>
                </w:div>
                <w:div w:id="1366904801">
                  <w:marLeft w:val="0"/>
                  <w:marRight w:val="0"/>
                  <w:marTop w:val="0"/>
                  <w:marBottom w:val="0"/>
                  <w:divBdr>
                    <w:top w:val="none" w:sz="0" w:space="0" w:color="auto"/>
                    <w:left w:val="none" w:sz="0" w:space="0" w:color="auto"/>
                    <w:bottom w:val="none" w:sz="0" w:space="0" w:color="auto"/>
                    <w:right w:val="none" w:sz="0" w:space="0" w:color="auto"/>
                  </w:divBdr>
                  <w:divsChild>
                    <w:div w:id="227498657">
                      <w:marLeft w:val="0"/>
                      <w:marRight w:val="0"/>
                      <w:marTop w:val="0"/>
                      <w:marBottom w:val="0"/>
                      <w:divBdr>
                        <w:top w:val="none" w:sz="0" w:space="0" w:color="auto"/>
                        <w:left w:val="none" w:sz="0" w:space="0" w:color="auto"/>
                        <w:bottom w:val="none" w:sz="0" w:space="0" w:color="auto"/>
                        <w:right w:val="none" w:sz="0" w:space="0" w:color="auto"/>
                      </w:divBdr>
                    </w:div>
                    <w:div w:id="380255132">
                      <w:marLeft w:val="0"/>
                      <w:marRight w:val="0"/>
                      <w:marTop w:val="0"/>
                      <w:marBottom w:val="0"/>
                      <w:divBdr>
                        <w:top w:val="none" w:sz="0" w:space="0" w:color="auto"/>
                        <w:left w:val="none" w:sz="0" w:space="0" w:color="auto"/>
                        <w:bottom w:val="none" w:sz="0" w:space="0" w:color="auto"/>
                        <w:right w:val="none" w:sz="0" w:space="0" w:color="auto"/>
                      </w:divBdr>
                    </w:div>
                    <w:div w:id="1603345063">
                      <w:marLeft w:val="0"/>
                      <w:marRight w:val="0"/>
                      <w:marTop w:val="0"/>
                      <w:marBottom w:val="0"/>
                      <w:divBdr>
                        <w:top w:val="none" w:sz="0" w:space="0" w:color="auto"/>
                        <w:left w:val="none" w:sz="0" w:space="0" w:color="auto"/>
                        <w:bottom w:val="none" w:sz="0" w:space="0" w:color="auto"/>
                        <w:right w:val="none" w:sz="0" w:space="0" w:color="auto"/>
                      </w:divBdr>
                    </w:div>
                    <w:div w:id="1772971741">
                      <w:marLeft w:val="0"/>
                      <w:marRight w:val="0"/>
                      <w:marTop w:val="0"/>
                      <w:marBottom w:val="0"/>
                      <w:divBdr>
                        <w:top w:val="none" w:sz="0" w:space="0" w:color="auto"/>
                        <w:left w:val="none" w:sz="0" w:space="0" w:color="auto"/>
                        <w:bottom w:val="none" w:sz="0" w:space="0" w:color="auto"/>
                        <w:right w:val="none" w:sz="0" w:space="0" w:color="auto"/>
                      </w:divBdr>
                    </w:div>
                  </w:divsChild>
                </w:div>
                <w:div w:id="1969117005">
                  <w:marLeft w:val="0"/>
                  <w:marRight w:val="0"/>
                  <w:marTop w:val="0"/>
                  <w:marBottom w:val="0"/>
                  <w:divBdr>
                    <w:top w:val="none" w:sz="0" w:space="0" w:color="auto"/>
                    <w:left w:val="none" w:sz="0" w:space="0" w:color="auto"/>
                    <w:bottom w:val="none" w:sz="0" w:space="0" w:color="auto"/>
                    <w:right w:val="none" w:sz="0" w:space="0" w:color="auto"/>
                  </w:divBdr>
                  <w:divsChild>
                    <w:div w:id="283661085">
                      <w:marLeft w:val="0"/>
                      <w:marRight w:val="0"/>
                      <w:marTop w:val="0"/>
                      <w:marBottom w:val="0"/>
                      <w:divBdr>
                        <w:top w:val="none" w:sz="0" w:space="0" w:color="auto"/>
                        <w:left w:val="none" w:sz="0" w:space="0" w:color="auto"/>
                        <w:bottom w:val="none" w:sz="0" w:space="0" w:color="auto"/>
                        <w:right w:val="none" w:sz="0" w:space="0" w:color="auto"/>
                      </w:divBdr>
                    </w:div>
                    <w:div w:id="521088408">
                      <w:marLeft w:val="0"/>
                      <w:marRight w:val="0"/>
                      <w:marTop w:val="0"/>
                      <w:marBottom w:val="0"/>
                      <w:divBdr>
                        <w:top w:val="none" w:sz="0" w:space="0" w:color="auto"/>
                        <w:left w:val="none" w:sz="0" w:space="0" w:color="auto"/>
                        <w:bottom w:val="none" w:sz="0" w:space="0" w:color="auto"/>
                        <w:right w:val="none" w:sz="0" w:space="0" w:color="auto"/>
                      </w:divBdr>
                    </w:div>
                    <w:div w:id="913391433">
                      <w:marLeft w:val="0"/>
                      <w:marRight w:val="0"/>
                      <w:marTop w:val="0"/>
                      <w:marBottom w:val="0"/>
                      <w:divBdr>
                        <w:top w:val="none" w:sz="0" w:space="0" w:color="auto"/>
                        <w:left w:val="none" w:sz="0" w:space="0" w:color="auto"/>
                        <w:bottom w:val="none" w:sz="0" w:space="0" w:color="auto"/>
                        <w:right w:val="none" w:sz="0" w:space="0" w:color="auto"/>
                      </w:divBdr>
                    </w:div>
                    <w:div w:id="1790665074">
                      <w:marLeft w:val="0"/>
                      <w:marRight w:val="0"/>
                      <w:marTop w:val="0"/>
                      <w:marBottom w:val="0"/>
                      <w:divBdr>
                        <w:top w:val="none" w:sz="0" w:space="0" w:color="auto"/>
                        <w:left w:val="none" w:sz="0" w:space="0" w:color="auto"/>
                        <w:bottom w:val="none" w:sz="0" w:space="0" w:color="auto"/>
                        <w:right w:val="none" w:sz="0" w:space="0" w:color="auto"/>
                      </w:divBdr>
                    </w:div>
                    <w:div w:id="1816798504">
                      <w:marLeft w:val="0"/>
                      <w:marRight w:val="0"/>
                      <w:marTop w:val="0"/>
                      <w:marBottom w:val="0"/>
                      <w:divBdr>
                        <w:top w:val="none" w:sz="0" w:space="0" w:color="auto"/>
                        <w:left w:val="none" w:sz="0" w:space="0" w:color="auto"/>
                        <w:bottom w:val="none" w:sz="0" w:space="0" w:color="auto"/>
                        <w:right w:val="none" w:sz="0" w:space="0" w:color="auto"/>
                      </w:divBdr>
                    </w:div>
                  </w:divsChild>
                </w:div>
                <w:div w:id="2130588688">
                  <w:marLeft w:val="0"/>
                  <w:marRight w:val="0"/>
                  <w:marTop w:val="0"/>
                  <w:marBottom w:val="0"/>
                  <w:divBdr>
                    <w:top w:val="none" w:sz="0" w:space="0" w:color="auto"/>
                    <w:left w:val="none" w:sz="0" w:space="0" w:color="auto"/>
                    <w:bottom w:val="none" w:sz="0" w:space="0" w:color="auto"/>
                    <w:right w:val="none" w:sz="0" w:space="0" w:color="auto"/>
                  </w:divBdr>
                  <w:divsChild>
                    <w:div w:id="9279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01685">
          <w:marLeft w:val="0"/>
          <w:marRight w:val="0"/>
          <w:marTop w:val="0"/>
          <w:marBottom w:val="0"/>
          <w:divBdr>
            <w:top w:val="none" w:sz="0" w:space="0" w:color="auto"/>
            <w:left w:val="none" w:sz="0" w:space="0" w:color="auto"/>
            <w:bottom w:val="none" w:sz="0" w:space="0" w:color="auto"/>
            <w:right w:val="none" w:sz="0" w:space="0" w:color="auto"/>
          </w:divBdr>
        </w:div>
        <w:div w:id="1172643624">
          <w:marLeft w:val="0"/>
          <w:marRight w:val="0"/>
          <w:marTop w:val="0"/>
          <w:marBottom w:val="0"/>
          <w:divBdr>
            <w:top w:val="none" w:sz="0" w:space="0" w:color="auto"/>
            <w:left w:val="none" w:sz="0" w:space="0" w:color="auto"/>
            <w:bottom w:val="none" w:sz="0" w:space="0" w:color="auto"/>
            <w:right w:val="none" w:sz="0" w:space="0" w:color="auto"/>
          </w:divBdr>
        </w:div>
        <w:div w:id="1189173490">
          <w:marLeft w:val="0"/>
          <w:marRight w:val="0"/>
          <w:marTop w:val="0"/>
          <w:marBottom w:val="0"/>
          <w:divBdr>
            <w:top w:val="none" w:sz="0" w:space="0" w:color="auto"/>
            <w:left w:val="none" w:sz="0" w:space="0" w:color="auto"/>
            <w:bottom w:val="none" w:sz="0" w:space="0" w:color="auto"/>
            <w:right w:val="none" w:sz="0" w:space="0" w:color="auto"/>
          </w:divBdr>
        </w:div>
        <w:div w:id="1218974047">
          <w:marLeft w:val="0"/>
          <w:marRight w:val="0"/>
          <w:marTop w:val="0"/>
          <w:marBottom w:val="0"/>
          <w:divBdr>
            <w:top w:val="none" w:sz="0" w:space="0" w:color="auto"/>
            <w:left w:val="none" w:sz="0" w:space="0" w:color="auto"/>
            <w:bottom w:val="none" w:sz="0" w:space="0" w:color="auto"/>
            <w:right w:val="none" w:sz="0" w:space="0" w:color="auto"/>
          </w:divBdr>
          <w:divsChild>
            <w:div w:id="88082147">
              <w:marLeft w:val="0"/>
              <w:marRight w:val="0"/>
              <w:marTop w:val="0"/>
              <w:marBottom w:val="0"/>
              <w:divBdr>
                <w:top w:val="none" w:sz="0" w:space="0" w:color="auto"/>
                <w:left w:val="none" w:sz="0" w:space="0" w:color="auto"/>
                <w:bottom w:val="none" w:sz="0" w:space="0" w:color="auto"/>
                <w:right w:val="none" w:sz="0" w:space="0" w:color="auto"/>
              </w:divBdr>
            </w:div>
            <w:div w:id="235894713">
              <w:marLeft w:val="0"/>
              <w:marRight w:val="0"/>
              <w:marTop w:val="0"/>
              <w:marBottom w:val="0"/>
              <w:divBdr>
                <w:top w:val="none" w:sz="0" w:space="0" w:color="auto"/>
                <w:left w:val="none" w:sz="0" w:space="0" w:color="auto"/>
                <w:bottom w:val="none" w:sz="0" w:space="0" w:color="auto"/>
                <w:right w:val="none" w:sz="0" w:space="0" w:color="auto"/>
              </w:divBdr>
            </w:div>
            <w:div w:id="304315979">
              <w:marLeft w:val="0"/>
              <w:marRight w:val="0"/>
              <w:marTop w:val="0"/>
              <w:marBottom w:val="0"/>
              <w:divBdr>
                <w:top w:val="none" w:sz="0" w:space="0" w:color="auto"/>
                <w:left w:val="none" w:sz="0" w:space="0" w:color="auto"/>
                <w:bottom w:val="none" w:sz="0" w:space="0" w:color="auto"/>
                <w:right w:val="none" w:sz="0" w:space="0" w:color="auto"/>
              </w:divBdr>
            </w:div>
            <w:div w:id="537159536">
              <w:marLeft w:val="0"/>
              <w:marRight w:val="0"/>
              <w:marTop w:val="0"/>
              <w:marBottom w:val="0"/>
              <w:divBdr>
                <w:top w:val="none" w:sz="0" w:space="0" w:color="auto"/>
                <w:left w:val="none" w:sz="0" w:space="0" w:color="auto"/>
                <w:bottom w:val="none" w:sz="0" w:space="0" w:color="auto"/>
                <w:right w:val="none" w:sz="0" w:space="0" w:color="auto"/>
              </w:divBdr>
            </w:div>
            <w:div w:id="1812087874">
              <w:marLeft w:val="0"/>
              <w:marRight w:val="0"/>
              <w:marTop w:val="0"/>
              <w:marBottom w:val="0"/>
              <w:divBdr>
                <w:top w:val="none" w:sz="0" w:space="0" w:color="auto"/>
                <w:left w:val="none" w:sz="0" w:space="0" w:color="auto"/>
                <w:bottom w:val="none" w:sz="0" w:space="0" w:color="auto"/>
                <w:right w:val="none" w:sz="0" w:space="0" w:color="auto"/>
              </w:divBdr>
            </w:div>
          </w:divsChild>
        </w:div>
        <w:div w:id="1240020856">
          <w:marLeft w:val="0"/>
          <w:marRight w:val="0"/>
          <w:marTop w:val="0"/>
          <w:marBottom w:val="0"/>
          <w:divBdr>
            <w:top w:val="none" w:sz="0" w:space="0" w:color="auto"/>
            <w:left w:val="none" w:sz="0" w:space="0" w:color="auto"/>
            <w:bottom w:val="none" w:sz="0" w:space="0" w:color="auto"/>
            <w:right w:val="none" w:sz="0" w:space="0" w:color="auto"/>
          </w:divBdr>
          <w:divsChild>
            <w:div w:id="1293752250">
              <w:marLeft w:val="-75"/>
              <w:marRight w:val="0"/>
              <w:marTop w:val="30"/>
              <w:marBottom w:val="30"/>
              <w:divBdr>
                <w:top w:val="none" w:sz="0" w:space="0" w:color="auto"/>
                <w:left w:val="none" w:sz="0" w:space="0" w:color="auto"/>
                <w:bottom w:val="none" w:sz="0" w:space="0" w:color="auto"/>
                <w:right w:val="none" w:sz="0" w:space="0" w:color="auto"/>
              </w:divBdr>
              <w:divsChild>
                <w:div w:id="22026298">
                  <w:marLeft w:val="0"/>
                  <w:marRight w:val="0"/>
                  <w:marTop w:val="0"/>
                  <w:marBottom w:val="0"/>
                  <w:divBdr>
                    <w:top w:val="none" w:sz="0" w:space="0" w:color="auto"/>
                    <w:left w:val="none" w:sz="0" w:space="0" w:color="auto"/>
                    <w:bottom w:val="none" w:sz="0" w:space="0" w:color="auto"/>
                    <w:right w:val="none" w:sz="0" w:space="0" w:color="auto"/>
                  </w:divBdr>
                  <w:divsChild>
                    <w:div w:id="1607233751">
                      <w:marLeft w:val="0"/>
                      <w:marRight w:val="0"/>
                      <w:marTop w:val="0"/>
                      <w:marBottom w:val="0"/>
                      <w:divBdr>
                        <w:top w:val="none" w:sz="0" w:space="0" w:color="auto"/>
                        <w:left w:val="none" w:sz="0" w:space="0" w:color="auto"/>
                        <w:bottom w:val="none" w:sz="0" w:space="0" w:color="auto"/>
                        <w:right w:val="none" w:sz="0" w:space="0" w:color="auto"/>
                      </w:divBdr>
                    </w:div>
                  </w:divsChild>
                </w:div>
                <w:div w:id="62456755">
                  <w:marLeft w:val="0"/>
                  <w:marRight w:val="0"/>
                  <w:marTop w:val="0"/>
                  <w:marBottom w:val="0"/>
                  <w:divBdr>
                    <w:top w:val="none" w:sz="0" w:space="0" w:color="auto"/>
                    <w:left w:val="none" w:sz="0" w:space="0" w:color="auto"/>
                    <w:bottom w:val="none" w:sz="0" w:space="0" w:color="auto"/>
                    <w:right w:val="none" w:sz="0" w:space="0" w:color="auto"/>
                  </w:divBdr>
                  <w:divsChild>
                    <w:div w:id="60687964">
                      <w:marLeft w:val="0"/>
                      <w:marRight w:val="0"/>
                      <w:marTop w:val="0"/>
                      <w:marBottom w:val="0"/>
                      <w:divBdr>
                        <w:top w:val="none" w:sz="0" w:space="0" w:color="auto"/>
                        <w:left w:val="none" w:sz="0" w:space="0" w:color="auto"/>
                        <w:bottom w:val="none" w:sz="0" w:space="0" w:color="auto"/>
                        <w:right w:val="none" w:sz="0" w:space="0" w:color="auto"/>
                      </w:divBdr>
                    </w:div>
                    <w:div w:id="1688367842">
                      <w:marLeft w:val="0"/>
                      <w:marRight w:val="0"/>
                      <w:marTop w:val="0"/>
                      <w:marBottom w:val="0"/>
                      <w:divBdr>
                        <w:top w:val="none" w:sz="0" w:space="0" w:color="auto"/>
                        <w:left w:val="none" w:sz="0" w:space="0" w:color="auto"/>
                        <w:bottom w:val="none" w:sz="0" w:space="0" w:color="auto"/>
                        <w:right w:val="none" w:sz="0" w:space="0" w:color="auto"/>
                      </w:divBdr>
                    </w:div>
                    <w:div w:id="1983654220">
                      <w:marLeft w:val="0"/>
                      <w:marRight w:val="0"/>
                      <w:marTop w:val="0"/>
                      <w:marBottom w:val="0"/>
                      <w:divBdr>
                        <w:top w:val="none" w:sz="0" w:space="0" w:color="auto"/>
                        <w:left w:val="none" w:sz="0" w:space="0" w:color="auto"/>
                        <w:bottom w:val="none" w:sz="0" w:space="0" w:color="auto"/>
                        <w:right w:val="none" w:sz="0" w:space="0" w:color="auto"/>
                      </w:divBdr>
                    </w:div>
                  </w:divsChild>
                </w:div>
                <w:div w:id="174272305">
                  <w:marLeft w:val="0"/>
                  <w:marRight w:val="0"/>
                  <w:marTop w:val="0"/>
                  <w:marBottom w:val="0"/>
                  <w:divBdr>
                    <w:top w:val="none" w:sz="0" w:space="0" w:color="auto"/>
                    <w:left w:val="none" w:sz="0" w:space="0" w:color="auto"/>
                    <w:bottom w:val="none" w:sz="0" w:space="0" w:color="auto"/>
                    <w:right w:val="none" w:sz="0" w:space="0" w:color="auto"/>
                  </w:divBdr>
                  <w:divsChild>
                    <w:div w:id="658850096">
                      <w:marLeft w:val="0"/>
                      <w:marRight w:val="0"/>
                      <w:marTop w:val="0"/>
                      <w:marBottom w:val="0"/>
                      <w:divBdr>
                        <w:top w:val="none" w:sz="0" w:space="0" w:color="auto"/>
                        <w:left w:val="none" w:sz="0" w:space="0" w:color="auto"/>
                        <w:bottom w:val="none" w:sz="0" w:space="0" w:color="auto"/>
                        <w:right w:val="none" w:sz="0" w:space="0" w:color="auto"/>
                      </w:divBdr>
                    </w:div>
                    <w:div w:id="1755783360">
                      <w:marLeft w:val="0"/>
                      <w:marRight w:val="0"/>
                      <w:marTop w:val="0"/>
                      <w:marBottom w:val="0"/>
                      <w:divBdr>
                        <w:top w:val="none" w:sz="0" w:space="0" w:color="auto"/>
                        <w:left w:val="none" w:sz="0" w:space="0" w:color="auto"/>
                        <w:bottom w:val="none" w:sz="0" w:space="0" w:color="auto"/>
                        <w:right w:val="none" w:sz="0" w:space="0" w:color="auto"/>
                      </w:divBdr>
                    </w:div>
                    <w:div w:id="1908613453">
                      <w:marLeft w:val="0"/>
                      <w:marRight w:val="0"/>
                      <w:marTop w:val="0"/>
                      <w:marBottom w:val="0"/>
                      <w:divBdr>
                        <w:top w:val="none" w:sz="0" w:space="0" w:color="auto"/>
                        <w:left w:val="none" w:sz="0" w:space="0" w:color="auto"/>
                        <w:bottom w:val="none" w:sz="0" w:space="0" w:color="auto"/>
                        <w:right w:val="none" w:sz="0" w:space="0" w:color="auto"/>
                      </w:divBdr>
                    </w:div>
                  </w:divsChild>
                </w:div>
                <w:div w:id="229730264">
                  <w:marLeft w:val="0"/>
                  <w:marRight w:val="0"/>
                  <w:marTop w:val="0"/>
                  <w:marBottom w:val="0"/>
                  <w:divBdr>
                    <w:top w:val="none" w:sz="0" w:space="0" w:color="auto"/>
                    <w:left w:val="none" w:sz="0" w:space="0" w:color="auto"/>
                    <w:bottom w:val="none" w:sz="0" w:space="0" w:color="auto"/>
                    <w:right w:val="none" w:sz="0" w:space="0" w:color="auto"/>
                  </w:divBdr>
                  <w:divsChild>
                    <w:div w:id="1042750776">
                      <w:marLeft w:val="0"/>
                      <w:marRight w:val="0"/>
                      <w:marTop w:val="0"/>
                      <w:marBottom w:val="0"/>
                      <w:divBdr>
                        <w:top w:val="none" w:sz="0" w:space="0" w:color="auto"/>
                        <w:left w:val="none" w:sz="0" w:space="0" w:color="auto"/>
                        <w:bottom w:val="none" w:sz="0" w:space="0" w:color="auto"/>
                        <w:right w:val="none" w:sz="0" w:space="0" w:color="auto"/>
                      </w:divBdr>
                    </w:div>
                  </w:divsChild>
                </w:div>
                <w:div w:id="272637700">
                  <w:marLeft w:val="0"/>
                  <w:marRight w:val="0"/>
                  <w:marTop w:val="0"/>
                  <w:marBottom w:val="0"/>
                  <w:divBdr>
                    <w:top w:val="none" w:sz="0" w:space="0" w:color="auto"/>
                    <w:left w:val="none" w:sz="0" w:space="0" w:color="auto"/>
                    <w:bottom w:val="none" w:sz="0" w:space="0" w:color="auto"/>
                    <w:right w:val="none" w:sz="0" w:space="0" w:color="auto"/>
                  </w:divBdr>
                  <w:divsChild>
                    <w:div w:id="370225279">
                      <w:marLeft w:val="0"/>
                      <w:marRight w:val="0"/>
                      <w:marTop w:val="0"/>
                      <w:marBottom w:val="0"/>
                      <w:divBdr>
                        <w:top w:val="none" w:sz="0" w:space="0" w:color="auto"/>
                        <w:left w:val="none" w:sz="0" w:space="0" w:color="auto"/>
                        <w:bottom w:val="none" w:sz="0" w:space="0" w:color="auto"/>
                        <w:right w:val="none" w:sz="0" w:space="0" w:color="auto"/>
                      </w:divBdr>
                    </w:div>
                    <w:div w:id="1310016184">
                      <w:marLeft w:val="0"/>
                      <w:marRight w:val="0"/>
                      <w:marTop w:val="0"/>
                      <w:marBottom w:val="0"/>
                      <w:divBdr>
                        <w:top w:val="none" w:sz="0" w:space="0" w:color="auto"/>
                        <w:left w:val="none" w:sz="0" w:space="0" w:color="auto"/>
                        <w:bottom w:val="none" w:sz="0" w:space="0" w:color="auto"/>
                        <w:right w:val="none" w:sz="0" w:space="0" w:color="auto"/>
                      </w:divBdr>
                    </w:div>
                  </w:divsChild>
                </w:div>
                <w:div w:id="975573836">
                  <w:marLeft w:val="0"/>
                  <w:marRight w:val="0"/>
                  <w:marTop w:val="0"/>
                  <w:marBottom w:val="0"/>
                  <w:divBdr>
                    <w:top w:val="none" w:sz="0" w:space="0" w:color="auto"/>
                    <w:left w:val="none" w:sz="0" w:space="0" w:color="auto"/>
                    <w:bottom w:val="none" w:sz="0" w:space="0" w:color="auto"/>
                    <w:right w:val="none" w:sz="0" w:space="0" w:color="auto"/>
                  </w:divBdr>
                  <w:divsChild>
                    <w:div w:id="724261413">
                      <w:marLeft w:val="0"/>
                      <w:marRight w:val="0"/>
                      <w:marTop w:val="0"/>
                      <w:marBottom w:val="0"/>
                      <w:divBdr>
                        <w:top w:val="none" w:sz="0" w:space="0" w:color="auto"/>
                        <w:left w:val="none" w:sz="0" w:space="0" w:color="auto"/>
                        <w:bottom w:val="none" w:sz="0" w:space="0" w:color="auto"/>
                        <w:right w:val="none" w:sz="0" w:space="0" w:color="auto"/>
                      </w:divBdr>
                    </w:div>
                    <w:div w:id="945311244">
                      <w:marLeft w:val="0"/>
                      <w:marRight w:val="0"/>
                      <w:marTop w:val="0"/>
                      <w:marBottom w:val="0"/>
                      <w:divBdr>
                        <w:top w:val="none" w:sz="0" w:space="0" w:color="auto"/>
                        <w:left w:val="none" w:sz="0" w:space="0" w:color="auto"/>
                        <w:bottom w:val="none" w:sz="0" w:space="0" w:color="auto"/>
                        <w:right w:val="none" w:sz="0" w:space="0" w:color="auto"/>
                      </w:divBdr>
                    </w:div>
                    <w:div w:id="1312948432">
                      <w:marLeft w:val="0"/>
                      <w:marRight w:val="0"/>
                      <w:marTop w:val="0"/>
                      <w:marBottom w:val="0"/>
                      <w:divBdr>
                        <w:top w:val="none" w:sz="0" w:space="0" w:color="auto"/>
                        <w:left w:val="none" w:sz="0" w:space="0" w:color="auto"/>
                        <w:bottom w:val="none" w:sz="0" w:space="0" w:color="auto"/>
                        <w:right w:val="none" w:sz="0" w:space="0" w:color="auto"/>
                      </w:divBdr>
                    </w:div>
                    <w:div w:id="1827092782">
                      <w:marLeft w:val="0"/>
                      <w:marRight w:val="0"/>
                      <w:marTop w:val="0"/>
                      <w:marBottom w:val="0"/>
                      <w:divBdr>
                        <w:top w:val="none" w:sz="0" w:space="0" w:color="auto"/>
                        <w:left w:val="none" w:sz="0" w:space="0" w:color="auto"/>
                        <w:bottom w:val="none" w:sz="0" w:space="0" w:color="auto"/>
                        <w:right w:val="none" w:sz="0" w:space="0" w:color="auto"/>
                      </w:divBdr>
                    </w:div>
                  </w:divsChild>
                </w:div>
                <w:div w:id="1070617545">
                  <w:marLeft w:val="0"/>
                  <w:marRight w:val="0"/>
                  <w:marTop w:val="0"/>
                  <w:marBottom w:val="0"/>
                  <w:divBdr>
                    <w:top w:val="none" w:sz="0" w:space="0" w:color="auto"/>
                    <w:left w:val="none" w:sz="0" w:space="0" w:color="auto"/>
                    <w:bottom w:val="none" w:sz="0" w:space="0" w:color="auto"/>
                    <w:right w:val="none" w:sz="0" w:space="0" w:color="auto"/>
                  </w:divBdr>
                  <w:divsChild>
                    <w:div w:id="1281260872">
                      <w:marLeft w:val="0"/>
                      <w:marRight w:val="0"/>
                      <w:marTop w:val="0"/>
                      <w:marBottom w:val="0"/>
                      <w:divBdr>
                        <w:top w:val="none" w:sz="0" w:space="0" w:color="auto"/>
                        <w:left w:val="none" w:sz="0" w:space="0" w:color="auto"/>
                        <w:bottom w:val="none" w:sz="0" w:space="0" w:color="auto"/>
                        <w:right w:val="none" w:sz="0" w:space="0" w:color="auto"/>
                      </w:divBdr>
                    </w:div>
                    <w:div w:id="1644114823">
                      <w:marLeft w:val="0"/>
                      <w:marRight w:val="0"/>
                      <w:marTop w:val="0"/>
                      <w:marBottom w:val="0"/>
                      <w:divBdr>
                        <w:top w:val="none" w:sz="0" w:space="0" w:color="auto"/>
                        <w:left w:val="none" w:sz="0" w:space="0" w:color="auto"/>
                        <w:bottom w:val="none" w:sz="0" w:space="0" w:color="auto"/>
                        <w:right w:val="none" w:sz="0" w:space="0" w:color="auto"/>
                      </w:divBdr>
                    </w:div>
                    <w:div w:id="1657370368">
                      <w:marLeft w:val="0"/>
                      <w:marRight w:val="0"/>
                      <w:marTop w:val="0"/>
                      <w:marBottom w:val="0"/>
                      <w:divBdr>
                        <w:top w:val="none" w:sz="0" w:space="0" w:color="auto"/>
                        <w:left w:val="none" w:sz="0" w:space="0" w:color="auto"/>
                        <w:bottom w:val="none" w:sz="0" w:space="0" w:color="auto"/>
                        <w:right w:val="none" w:sz="0" w:space="0" w:color="auto"/>
                      </w:divBdr>
                    </w:div>
                    <w:div w:id="1844934779">
                      <w:marLeft w:val="0"/>
                      <w:marRight w:val="0"/>
                      <w:marTop w:val="0"/>
                      <w:marBottom w:val="0"/>
                      <w:divBdr>
                        <w:top w:val="none" w:sz="0" w:space="0" w:color="auto"/>
                        <w:left w:val="none" w:sz="0" w:space="0" w:color="auto"/>
                        <w:bottom w:val="none" w:sz="0" w:space="0" w:color="auto"/>
                        <w:right w:val="none" w:sz="0" w:space="0" w:color="auto"/>
                      </w:divBdr>
                    </w:div>
                  </w:divsChild>
                </w:div>
                <w:div w:id="1317221505">
                  <w:marLeft w:val="0"/>
                  <w:marRight w:val="0"/>
                  <w:marTop w:val="0"/>
                  <w:marBottom w:val="0"/>
                  <w:divBdr>
                    <w:top w:val="none" w:sz="0" w:space="0" w:color="auto"/>
                    <w:left w:val="none" w:sz="0" w:space="0" w:color="auto"/>
                    <w:bottom w:val="none" w:sz="0" w:space="0" w:color="auto"/>
                    <w:right w:val="none" w:sz="0" w:space="0" w:color="auto"/>
                  </w:divBdr>
                  <w:divsChild>
                    <w:div w:id="260799822">
                      <w:marLeft w:val="0"/>
                      <w:marRight w:val="0"/>
                      <w:marTop w:val="0"/>
                      <w:marBottom w:val="0"/>
                      <w:divBdr>
                        <w:top w:val="none" w:sz="0" w:space="0" w:color="auto"/>
                        <w:left w:val="none" w:sz="0" w:space="0" w:color="auto"/>
                        <w:bottom w:val="none" w:sz="0" w:space="0" w:color="auto"/>
                        <w:right w:val="none" w:sz="0" w:space="0" w:color="auto"/>
                      </w:divBdr>
                    </w:div>
                    <w:div w:id="1177883141">
                      <w:marLeft w:val="0"/>
                      <w:marRight w:val="0"/>
                      <w:marTop w:val="0"/>
                      <w:marBottom w:val="0"/>
                      <w:divBdr>
                        <w:top w:val="none" w:sz="0" w:space="0" w:color="auto"/>
                        <w:left w:val="none" w:sz="0" w:space="0" w:color="auto"/>
                        <w:bottom w:val="none" w:sz="0" w:space="0" w:color="auto"/>
                        <w:right w:val="none" w:sz="0" w:space="0" w:color="auto"/>
                      </w:divBdr>
                    </w:div>
                    <w:div w:id="1406224444">
                      <w:marLeft w:val="0"/>
                      <w:marRight w:val="0"/>
                      <w:marTop w:val="0"/>
                      <w:marBottom w:val="0"/>
                      <w:divBdr>
                        <w:top w:val="none" w:sz="0" w:space="0" w:color="auto"/>
                        <w:left w:val="none" w:sz="0" w:space="0" w:color="auto"/>
                        <w:bottom w:val="none" w:sz="0" w:space="0" w:color="auto"/>
                        <w:right w:val="none" w:sz="0" w:space="0" w:color="auto"/>
                      </w:divBdr>
                    </w:div>
                  </w:divsChild>
                </w:div>
                <w:div w:id="1345935641">
                  <w:marLeft w:val="0"/>
                  <w:marRight w:val="0"/>
                  <w:marTop w:val="0"/>
                  <w:marBottom w:val="0"/>
                  <w:divBdr>
                    <w:top w:val="none" w:sz="0" w:space="0" w:color="auto"/>
                    <w:left w:val="none" w:sz="0" w:space="0" w:color="auto"/>
                    <w:bottom w:val="none" w:sz="0" w:space="0" w:color="auto"/>
                    <w:right w:val="none" w:sz="0" w:space="0" w:color="auto"/>
                  </w:divBdr>
                  <w:divsChild>
                    <w:div w:id="75635406">
                      <w:marLeft w:val="0"/>
                      <w:marRight w:val="0"/>
                      <w:marTop w:val="0"/>
                      <w:marBottom w:val="0"/>
                      <w:divBdr>
                        <w:top w:val="none" w:sz="0" w:space="0" w:color="auto"/>
                        <w:left w:val="none" w:sz="0" w:space="0" w:color="auto"/>
                        <w:bottom w:val="none" w:sz="0" w:space="0" w:color="auto"/>
                        <w:right w:val="none" w:sz="0" w:space="0" w:color="auto"/>
                      </w:divBdr>
                    </w:div>
                    <w:div w:id="1615209294">
                      <w:marLeft w:val="0"/>
                      <w:marRight w:val="0"/>
                      <w:marTop w:val="0"/>
                      <w:marBottom w:val="0"/>
                      <w:divBdr>
                        <w:top w:val="none" w:sz="0" w:space="0" w:color="auto"/>
                        <w:left w:val="none" w:sz="0" w:space="0" w:color="auto"/>
                        <w:bottom w:val="none" w:sz="0" w:space="0" w:color="auto"/>
                        <w:right w:val="none" w:sz="0" w:space="0" w:color="auto"/>
                      </w:divBdr>
                    </w:div>
                  </w:divsChild>
                </w:div>
                <w:div w:id="1443497583">
                  <w:marLeft w:val="0"/>
                  <w:marRight w:val="0"/>
                  <w:marTop w:val="0"/>
                  <w:marBottom w:val="0"/>
                  <w:divBdr>
                    <w:top w:val="none" w:sz="0" w:space="0" w:color="auto"/>
                    <w:left w:val="none" w:sz="0" w:space="0" w:color="auto"/>
                    <w:bottom w:val="none" w:sz="0" w:space="0" w:color="auto"/>
                    <w:right w:val="none" w:sz="0" w:space="0" w:color="auto"/>
                  </w:divBdr>
                  <w:divsChild>
                    <w:div w:id="174078345">
                      <w:marLeft w:val="0"/>
                      <w:marRight w:val="0"/>
                      <w:marTop w:val="0"/>
                      <w:marBottom w:val="0"/>
                      <w:divBdr>
                        <w:top w:val="none" w:sz="0" w:space="0" w:color="auto"/>
                        <w:left w:val="none" w:sz="0" w:space="0" w:color="auto"/>
                        <w:bottom w:val="none" w:sz="0" w:space="0" w:color="auto"/>
                        <w:right w:val="none" w:sz="0" w:space="0" w:color="auto"/>
                      </w:divBdr>
                    </w:div>
                    <w:div w:id="1117795178">
                      <w:marLeft w:val="0"/>
                      <w:marRight w:val="0"/>
                      <w:marTop w:val="0"/>
                      <w:marBottom w:val="0"/>
                      <w:divBdr>
                        <w:top w:val="none" w:sz="0" w:space="0" w:color="auto"/>
                        <w:left w:val="none" w:sz="0" w:space="0" w:color="auto"/>
                        <w:bottom w:val="none" w:sz="0" w:space="0" w:color="auto"/>
                        <w:right w:val="none" w:sz="0" w:space="0" w:color="auto"/>
                      </w:divBdr>
                    </w:div>
                    <w:div w:id="1944918703">
                      <w:marLeft w:val="0"/>
                      <w:marRight w:val="0"/>
                      <w:marTop w:val="0"/>
                      <w:marBottom w:val="0"/>
                      <w:divBdr>
                        <w:top w:val="none" w:sz="0" w:space="0" w:color="auto"/>
                        <w:left w:val="none" w:sz="0" w:space="0" w:color="auto"/>
                        <w:bottom w:val="none" w:sz="0" w:space="0" w:color="auto"/>
                        <w:right w:val="none" w:sz="0" w:space="0" w:color="auto"/>
                      </w:divBdr>
                    </w:div>
                  </w:divsChild>
                </w:div>
                <w:div w:id="1588272756">
                  <w:marLeft w:val="0"/>
                  <w:marRight w:val="0"/>
                  <w:marTop w:val="0"/>
                  <w:marBottom w:val="0"/>
                  <w:divBdr>
                    <w:top w:val="none" w:sz="0" w:space="0" w:color="auto"/>
                    <w:left w:val="none" w:sz="0" w:space="0" w:color="auto"/>
                    <w:bottom w:val="none" w:sz="0" w:space="0" w:color="auto"/>
                    <w:right w:val="none" w:sz="0" w:space="0" w:color="auto"/>
                  </w:divBdr>
                  <w:divsChild>
                    <w:div w:id="513765279">
                      <w:marLeft w:val="0"/>
                      <w:marRight w:val="0"/>
                      <w:marTop w:val="0"/>
                      <w:marBottom w:val="0"/>
                      <w:divBdr>
                        <w:top w:val="none" w:sz="0" w:space="0" w:color="auto"/>
                        <w:left w:val="none" w:sz="0" w:space="0" w:color="auto"/>
                        <w:bottom w:val="none" w:sz="0" w:space="0" w:color="auto"/>
                        <w:right w:val="none" w:sz="0" w:space="0" w:color="auto"/>
                      </w:divBdr>
                    </w:div>
                    <w:div w:id="1029796100">
                      <w:marLeft w:val="0"/>
                      <w:marRight w:val="0"/>
                      <w:marTop w:val="0"/>
                      <w:marBottom w:val="0"/>
                      <w:divBdr>
                        <w:top w:val="none" w:sz="0" w:space="0" w:color="auto"/>
                        <w:left w:val="none" w:sz="0" w:space="0" w:color="auto"/>
                        <w:bottom w:val="none" w:sz="0" w:space="0" w:color="auto"/>
                        <w:right w:val="none" w:sz="0" w:space="0" w:color="auto"/>
                      </w:divBdr>
                    </w:div>
                  </w:divsChild>
                </w:div>
                <w:div w:id="2048986984">
                  <w:marLeft w:val="0"/>
                  <w:marRight w:val="0"/>
                  <w:marTop w:val="0"/>
                  <w:marBottom w:val="0"/>
                  <w:divBdr>
                    <w:top w:val="none" w:sz="0" w:space="0" w:color="auto"/>
                    <w:left w:val="none" w:sz="0" w:space="0" w:color="auto"/>
                    <w:bottom w:val="none" w:sz="0" w:space="0" w:color="auto"/>
                    <w:right w:val="none" w:sz="0" w:space="0" w:color="auto"/>
                  </w:divBdr>
                  <w:divsChild>
                    <w:div w:id="814955684">
                      <w:marLeft w:val="0"/>
                      <w:marRight w:val="0"/>
                      <w:marTop w:val="0"/>
                      <w:marBottom w:val="0"/>
                      <w:divBdr>
                        <w:top w:val="none" w:sz="0" w:space="0" w:color="auto"/>
                        <w:left w:val="none" w:sz="0" w:space="0" w:color="auto"/>
                        <w:bottom w:val="none" w:sz="0" w:space="0" w:color="auto"/>
                        <w:right w:val="none" w:sz="0" w:space="0" w:color="auto"/>
                      </w:divBdr>
                    </w:div>
                    <w:div w:id="171029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943949">
          <w:marLeft w:val="0"/>
          <w:marRight w:val="0"/>
          <w:marTop w:val="0"/>
          <w:marBottom w:val="0"/>
          <w:divBdr>
            <w:top w:val="none" w:sz="0" w:space="0" w:color="auto"/>
            <w:left w:val="none" w:sz="0" w:space="0" w:color="auto"/>
            <w:bottom w:val="none" w:sz="0" w:space="0" w:color="auto"/>
            <w:right w:val="none" w:sz="0" w:space="0" w:color="auto"/>
          </w:divBdr>
        </w:div>
        <w:div w:id="1268735500">
          <w:marLeft w:val="0"/>
          <w:marRight w:val="0"/>
          <w:marTop w:val="0"/>
          <w:marBottom w:val="0"/>
          <w:divBdr>
            <w:top w:val="none" w:sz="0" w:space="0" w:color="auto"/>
            <w:left w:val="none" w:sz="0" w:space="0" w:color="auto"/>
            <w:bottom w:val="none" w:sz="0" w:space="0" w:color="auto"/>
            <w:right w:val="none" w:sz="0" w:space="0" w:color="auto"/>
          </w:divBdr>
        </w:div>
        <w:div w:id="1280337314">
          <w:marLeft w:val="0"/>
          <w:marRight w:val="0"/>
          <w:marTop w:val="0"/>
          <w:marBottom w:val="0"/>
          <w:divBdr>
            <w:top w:val="none" w:sz="0" w:space="0" w:color="auto"/>
            <w:left w:val="none" w:sz="0" w:space="0" w:color="auto"/>
            <w:bottom w:val="none" w:sz="0" w:space="0" w:color="auto"/>
            <w:right w:val="none" w:sz="0" w:space="0" w:color="auto"/>
          </w:divBdr>
        </w:div>
        <w:div w:id="1301037266">
          <w:marLeft w:val="0"/>
          <w:marRight w:val="0"/>
          <w:marTop w:val="0"/>
          <w:marBottom w:val="0"/>
          <w:divBdr>
            <w:top w:val="none" w:sz="0" w:space="0" w:color="auto"/>
            <w:left w:val="none" w:sz="0" w:space="0" w:color="auto"/>
            <w:bottom w:val="none" w:sz="0" w:space="0" w:color="auto"/>
            <w:right w:val="none" w:sz="0" w:space="0" w:color="auto"/>
          </w:divBdr>
        </w:div>
        <w:div w:id="1314483414">
          <w:marLeft w:val="0"/>
          <w:marRight w:val="0"/>
          <w:marTop w:val="0"/>
          <w:marBottom w:val="0"/>
          <w:divBdr>
            <w:top w:val="none" w:sz="0" w:space="0" w:color="auto"/>
            <w:left w:val="none" w:sz="0" w:space="0" w:color="auto"/>
            <w:bottom w:val="none" w:sz="0" w:space="0" w:color="auto"/>
            <w:right w:val="none" w:sz="0" w:space="0" w:color="auto"/>
          </w:divBdr>
          <w:divsChild>
            <w:div w:id="552228498">
              <w:marLeft w:val="0"/>
              <w:marRight w:val="0"/>
              <w:marTop w:val="0"/>
              <w:marBottom w:val="0"/>
              <w:divBdr>
                <w:top w:val="none" w:sz="0" w:space="0" w:color="auto"/>
                <w:left w:val="none" w:sz="0" w:space="0" w:color="auto"/>
                <w:bottom w:val="none" w:sz="0" w:space="0" w:color="auto"/>
                <w:right w:val="none" w:sz="0" w:space="0" w:color="auto"/>
              </w:divBdr>
            </w:div>
            <w:div w:id="830415826">
              <w:marLeft w:val="0"/>
              <w:marRight w:val="0"/>
              <w:marTop w:val="0"/>
              <w:marBottom w:val="0"/>
              <w:divBdr>
                <w:top w:val="none" w:sz="0" w:space="0" w:color="auto"/>
                <w:left w:val="none" w:sz="0" w:space="0" w:color="auto"/>
                <w:bottom w:val="none" w:sz="0" w:space="0" w:color="auto"/>
                <w:right w:val="none" w:sz="0" w:space="0" w:color="auto"/>
              </w:divBdr>
            </w:div>
            <w:div w:id="1242761617">
              <w:marLeft w:val="0"/>
              <w:marRight w:val="0"/>
              <w:marTop w:val="0"/>
              <w:marBottom w:val="0"/>
              <w:divBdr>
                <w:top w:val="none" w:sz="0" w:space="0" w:color="auto"/>
                <w:left w:val="none" w:sz="0" w:space="0" w:color="auto"/>
                <w:bottom w:val="none" w:sz="0" w:space="0" w:color="auto"/>
                <w:right w:val="none" w:sz="0" w:space="0" w:color="auto"/>
              </w:divBdr>
            </w:div>
            <w:div w:id="2015260437">
              <w:marLeft w:val="0"/>
              <w:marRight w:val="0"/>
              <w:marTop w:val="0"/>
              <w:marBottom w:val="0"/>
              <w:divBdr>
                <w:top w:val="none" w:sz="0" w:space="0" w:color="auto"/>
                <w:left w:val="none" w:sz="0" w:space="0" w:color="auto"/>
                <w:bottom w:val="none" w:sz="0" w:space="0" w:color="auto"/>
                <w:right w:val="none" w:sz="0" w:space="0" w:color="auto"/>
              </w:divBdr>
            </w:div>
          </w:divsChild>
        </w:div>
        <w:div w:id="1319578290">
          <w:marLeft w:val="0"/>
          <w:marRight w:val="0"/>
          <w:marTop w:val="0"/>
          <w:marBottom w:val="0"/>
          <w:divBdr>
            <w:top w:val="none" w:sz="0" w:space="0" w:color="auto"/>
            <w:left w:val="none" w:sz="0" w:space="0" w:color="auto"/>
            <w:bottom w:val="none" w:sz="0" w:space="0" w:color="auto"/>
            <w:right w:val="none" w:sz="0" w:space="0" w:color="auto"/>
          </w:divBdr>
        </w:div>
        <w:div w:id="1333221365">
          <w:marLeft w:val="0"/>
          <w:marRight w:val="0"/>
          <w:marTop w:val="0"/>
          <w:marBottom w:val="0"/>
          <w:divBdr>
            <w:top w:val="none" w:sz="0" w:space="0" w:color="auto"/>
            <w:left w:val="none" w:sz="0" w:space="0" w:color="auto"/>
            <w:bottom w:val="none" w:sz="0" w:space="0" w:color="auto"/>
            <w:right w:val="none" w:sz="0" w:space="0" w:color="auto"/>
          </w:divBdr>
        </w:div>
        <w:div w:id="1338845570">
          <w:marLeft w:val="0"/>
          <w:marRight w:val="0"/>
          <w:marTop w:val="0"/>
          <w:marBottom w:val="0"/>
          <w:divBdr>
            <w:top w:val="none" w:sz="0" w:space="0" w:color="auto"/>
            <w:left w:val="none" w:sz="0" w:space="0" w:color="auto"/>
            <w:bottom w:val="none" w:sz="0" w:space="0" w:color="auto"/>
            <w:right w:val="none" w:sz="0" w:space="0" w:color="auto"/>
          </w:divBdr>
          <w:divsChild>
            <w:div w:id="501748523">
              <w:marLeft w:val="0"/>
              <w:marRight w:val="0"/>
              <w:marTop w:val="0"/>
              <w:marBottom w:val="0"/>
              <w:divBdr>
                <w:top w:val="none" w:sz="0" w:space="0" w:color="auto"/>
                <w:left w:val="none" w:sz="0" w:space="0" w:color="auto"/>
                <w:bottom w:val="none" w:sz="0" w:space="0" w:color="auto"/>
                <w:right w:val="none" w:sz="0" w:space="0" w:color="auto"/>
              </w:divBdr>
            </w:div>
            <w:div w:id="708990382">
              <w:marLeft w:val="0"/>
              <w:marRight w:val="0"/>
              <w:marTop w:val="0"/>
              <w:marBottom w:val="0"/>
              <w:divBdr>
                <w:top w:val="none" w:sz="0" w:space="0" w:color="auto"/>
                <w:left w:val="none" w:sz="0" w:space="0" w:color="auto"/>
                <w:bottom w:val="none" w:sz="0" w:space="0" w:color="auto"/>
                <w:right w:val="none" w:sz="0" w:space="0" w:color="auto"/>
              </w:divBdr>
            </w:div>
            <w:div w:id="1975481641">
              <w:marLeft w:val="0"/>
              <w:marRight w:val="0"/>
              <w:marTop w:val="0"/>
              <w:marBottom w:val="0"/>
              <w:divBdr>
                <w:top w:val="none" w:sz="0" w:space="0" w:color="auto"/>
                <w:left w:val="none" w:sz="0" w:space="0" w:color="auto"/>
                <w:bottom w:val="none" w:sz="0" w:space="0" w:color="auto"/>
                <w:right w:val="none" w:sz="0" w:space="0" w:color="auto"/>
              </w:divBdr>
            </w:div>
          </w:divsChild>
        </w:div>
        <w:div w:id="1351106494">
          <w:marLeft w:val="0"/>
          <w:marRight w:val="0"/>
          <w:marTop w:val="0"/>
          <w:marBottom w:val="0"/>
          <w:divBdr>
            <w:top w:val="none" w:sz="0" w:space="0" w:color="auto"/>
            <w:left w:val="none" w:sz="0" w:space="0" w:color="auto"/>
            <w:bottom w:val="none" w:sz="0" w:space="0" w:color="auto"/>
            <w:right w:val="none" w:sz="0" w:space="0" w:color="auto"/>
          </w:divBdr>
        </w:div>
        <w:div w:id="1361128294">
          <w:marLeft w:val="0"/>
          <w:marRight w:val="0"/>
          <w:marTop w:val="0"/>
          <w:marBottom w:val="0"/>
          <w:divBdr>
            <w:top w:val="none" w:sz="0" w:space="0" w:color="auto"/>
            <w:left w:val="none" w:sz="0" w:space="0" w:color="auto"/>
            <w:bottom w:val="none" w:sz="0" w:space="0" w:color="auto"/>
            <w:right w:val="none" w:sz="0" w:space="0" w:color="auto"/>
          </w:divBdr>
        </w:div>
        <w:div w:id="1363093143">
          <w:marLeft w:val="0"/>
          <w:marRight w:val="0"/>
          <w:marTop w:val="0"/>
          <w:marBottom w:val="0"/>
          <w:divBdr>
            <w:top w:val="none" w:sz="0" w:space="0" w:color="auto"/>
            <w:left w:val="none" w:sz="0" w:space="0" w:color="auto"/>
            <w:bottom w:val="none" w:sz="0" w:space="0" w:color="auto"/>
            <w:right w:val="none" w:sz="0" w:space="0" w:color="auto"/>
          </w:divBdr>
        </w:div>
        <w:div w:id="1368986552">
          <w:marLeft w:val="0"/>
          <w:marRight w:val="0"/>
          <w:marTop w:val="0"/>
          <w:marBottom w:val="0"/>
          <w:divBdr>
            <w:top w:val="none" w:sz="0" w:space="0" w:color="auto"/>
            <w:left w:val="none" w:sz="0" w:space="0" w:color="auto"/>
            <w:bottom w:val="none" w:sz="0" w:space="0" w:color="auto"/>
            <w:right w:val="none" w:sz="0" w:space="0" w:color="auto"/>
          </w:divBdr>
        </w:div>
        <w:div w:id="1371346496">
          <w:marLeft w:val="0"/>
          <w:marRight w:val="0"/>
          <w:marTop w:val="0"/>
          <w:marBottom w:val="0"/>
          <w:divBdr>
            <w:top w:val="none" w:sz="0" w:space="0" w:color="auto"/>
            <w:left w:val="none" w:sz="0" w:space="0" w:color="auto"/>
            <w:bottom w:val="none" w:sz="0" w:space="0" w:color="auto"/>
            <w:right w:val="none" w:sz="0" w:space="0" w:color="auto"/>
          </w:divBdr>
        </w:div>
        <w:div w:id="1384715697">
          <w:marLeft w:val="0"/>
          <w:marRight w:val="0"/>
          <w:marTop w:val="0"/>
          <w:marBottom w:val="0"/>
          <w:divBdr>
            <w:top w:val="none" w:sz="0" w:space="0" w:color="auto"/>
            <w:left w:val="none" w:sz="0" w:space="0" w:color="auto"/>
            <w:bottom w:val="none" w:sz="0" w:space="0" w:color="auto"/>
            <w:right w:val="none" w:sz="0" w:space="0" w:color="auto"/>
          </w:divBdr>
        </w:div>
        <w:div w:id="1423646690">
          <w:marLeft w:val="0"/>
          <w:marRight w:val="0"/>
          <w:marTop w:val="0"/>
          <w:marBottom w:val="0"/>
          <w:divBdr>
            <w:top w:val="none" w:sz="0" w:space="0" w:color="auto"/>
            <w:left w:val="none" w:sz="0" w:space="0" w:color="auto"/>
            <w:bottom w:val="none" w:sz="0" w:space="0" w:color="auto"/>
            <w:right w:val="none" w:sz="0" w:space="0" w:color="auto"/>
          </w:divBdr>
        </w:div>
        <w:div w:id="1444417739">
          <w:marLeft w:val="0"/>
          <w:marRight w:val="0"/>
          <w:marTop w:val="0"/>
          <w:marBottom w:val="0"/>
          <w:divBdr>
            <w:top w:val="none" w:sz="0" w:space="0" w:color="auto"/>
            <w:left w:val="none" w:sz="0" w:space="0" w:color="auto"/>
            <w:bottom w:val="none" w:sz="0" w:space="0" w:color="auto"/>
            <w:right w:val="none" w:sz="0" w:space="0" w:color="auto"/>
          </w:divBdr>
        </w:div>
        <w:div w:id="1467046426">
          <w:marLeft w:val="0"/>
          <w:marRight w:val="0"/>
          <w:marTop w:val="0"/>
          <w:marBottom w:val="0"/>
          <w:divBdr>
            <w:top w:val="none" w:sz="0" w:space="0" w:color="auto"/>
            <w:left w:val="none" w:sz="0" w:space="0" w:color="auto"/>
            <w:bottom w:val="none" w:sz="0" w:space="0" w:color="auto"/>
            <w:right w:val="none" w:sz="0" w:space="0" w:color="auto"/>
          </w:divBdr>
        </w:div>
        <w:div w:id="1469473098">
          <w:marLeft w:val="0"/>
          <w:marRight w:val="0"/>
          <w:marTop w:val="0"/>
          <w:marBottom w:val="0"/>
          <w:divBdr>
            <w:top w:val="none" w:sz="0" w:space="0" w:color="auto"/>
            <w:left w:val="none" w:sz="0" w:space="0" w:color="auto"/>
            <w:bottom w:val="none" w:sz="0" w:space="0" w:color="auto"/>
            <w:right w:val="none" w:sz="0" w:space="0" w:color="auto"/>
          </w:divBdr>
        </w:div>
        <w:div w:id="1487279893">
          <w:marLeft w:val="0"/>
          <w:marRight w:val="0"/>
          <w:marTop w:val="0"/>
          <w:marBottom w:val="0"/>
          <w:divBdr>
            <w:top w:val="none" w:sz="0" w:space="0" w:color="auto"/>
            <w:left w:val="none" w:sz="0" w:space="0" w:color="auto"/>
            <w:bottom w:val="none" w:sz="0" w:space="0" w:color="auto"/>
            <w:right w:val="none" w:sz="0" w:space="0" w:color="auto"/>
          </w:divBdr>
        </w:div>
        <w:div w:id="1505438976">
          <w:marLeft w:val="0"/>
          <w:marRight w:val="0"/>
          <w:marTop w:val="0"/>
          <w:marBottom w:val="0"/>
          <w:divBdr>
            <w:top w:val="none" w:sz="0" w:space="0" w:color="auto"/>
            <w:left w:val="none" w:sz="0" w:space="0" w:color="auto"/>
            <w:bottom w:val="none" w:sz="0" w:space="0" w:color="auto"/>
            <w:right w:val="none" w:sz="0" w:space="0" w:color="auto"/>
          </w:divBdr>
        </w:div>
        <w:div w:id="1506164702">
          <w:marLeft w:val="0"/>
          <w:marRight w:val="0"/>
          <w:marTop w:val="0"/>
          <w:marBottom w:val="0"/>
          <w:divBdr>
            <w:top w:val="none" w:sz="0" w:space="0" w:color="auto"/>
            <w:left w:val="none" w:sz="0" w:space="0" w:color="auto"/>
            <w:bottom w:val="none" w:sz="0" w:space="0" w:color="auto"/>
            <w:right w:val="none" w:sz="0" w:space="0" w:color="auto"/>
          </w:divBdr>
        </w:div>
        <w:div w:id="1506628534">
          <w:marLeft w:val="0"/>
          <w:marRight w:val="0"/>
          <w:marTop w:val="0"/>
          <w:marBottom w:val="0"/>
          <w:divBdr>
            <w:top w:val="none" w:sz="0" w:space="0" w:color="auto"/>
            <w:left w:val="none" w:sz="0" w:space="0" w:color="auto"/>
            <w:bottom w:val="none" w:sz="0" w:space="0" w:color="auto"/>
            <w:right w:val="none" w:sz="0" w:space="0" w:color="auto"/>
          </w:divBdr>
          <w:divsChild>
            <w:div w:id="1852528892">
              <w:marLeft w:val="-75"/>
              <w:marRight w:val="0"/>
              <w:marTop w:val="30"/>
              <w:marBottom w:val="30"/>
              <w:divBdr>
                <w:top w:val="none" w:sz="0" w:space="0" w:color="auto"/>
                <w:left w:val="none" w:sz="0" w:space="0" w:color="auto"/>
                <w:bottom w:val="none" w:sz="0" w:space="0" w:color="auto"/>
                <w:right w:val="none" w:sz="0" w:space="0" w:color="auto"/>
              </w:divBdr>
              <w:divsChild>
                <w:div w:id="378823178">
                  <w:marLeft w:val="0"/>
                  <w:marRight w:val="0"/>
                  <w:marTop w:val="0"/>
                  <w:marBottom w:val="0"/>
                  <w:divBdr>
                    <w:top w:val="none" w:sz="0" w:space="0" w:color="auto"/>
                    <w:left w:val="none" w:sz="0" w:space="0" w:color="auto"/>
                    <w:bottom w:val="none" w:sz="0" w:space="0" w:color="auto"/>
                    <w:right w:val="none" w:sz="0" w:space="0" w:color="auto"/>
                  </w:divBdr>
                  <w:divsChild>
                    <w:div w:id="1540313450">
                      <w:marLeft w:val="0"/>
                      <w:marRight w:val="0"/>
                      <w:marTop w:val="0"/>
                      <w:marBottom w:val="0"/>
                      <w:divBdr>
                        <w:top w:val="none" w:sz="0" w:space="0" w:color="auto"/>
                        <w:left w:val="none" w:sz="0" w:space="0" w:color="auto"/>
                        <w:bottom w:val="none" w:sz="0" w:space="0" w:color="auto"/>
                        <w:right w:val="none" w:sz="0" w:space="0" w:color="auto"/>
                      </w:divBdr>
                    </w:div>
                    <w:div w:id="1700930776">
                      <w:marLeft w:val="0"/>
                      <w:marRight w:val="0"/>
                      <w:marTop w:val="0"/>
                      <w:marBottom w:val="0"/>
                      <w:divBdr>
                        <w:top w:val="none" w:sz="0" w:space="0" w:color="auto"/>
                        <w:left w:val="none" w:sz="0" w:space="0" w:color="auto"/>
                        <w:bottom w:val="none" w:sz="0" w:space="0" w:color="auto"/>
                        <w:right w:val="none" w:sz="0" w:space="0" w:color="auto"/>
                      </w:divBdr>
                    </w:div>
                    <w:div w:id="1906915668">
                      <w:marLeft w:val="0"/>
                      <w:marRight w:val="0"/>
                      <w:marTop w:val="0"/>
                      <w:marBottom w:val="0"/>
                      <w:divBdr>
                        <w:top w:val="none" w:sz="0" w:space="0" w:color="auto"/>
                        <w:left w:val="none" w:sz="0" w:space="0" w:color="auto"/>
                        <w:bottom w:val="none" w:sz="0" w:space="0" w:color="auto"/>
                        <w:right w:val="none" w:sz="0" w:space="0" w:color="auto"/>
                      </w:divBdr>
                    </w:div>
                  </w:divsChild>
                </w:div>
                <w:div w:id="400299059">
                  <w:marLeft w:val="0"/>
                  <w:marRight w:val="0"/>
                  <w:marTop w:val="0"/>
                  <w:marBottom w:val="0"/>
                  <w:divBdr>
                    <w:top w:val="none" w:sz="0" w:space="0" w:color="auto"/>
                    <w:left w:val="none" w:sz="0" w:space="0" w:color="auto"/>
                    <w:bottom w:val="none" w:sz="0" w:space="0" w:color="auto"/>
                    <w:right w:val="none" w:sz="0" w:space="0" w:color="auto"/>
                  </w:divBdr>
                  <w:divsChild>
                    <w:div w:id="458885227">
                      <w:marLeft w:val="0"/>
                      <w:marRight w:val="0"/>
                      <w:marTop w:val="0"/>
                      <w:marBottom w:val="0"/>
                      <w:divBdr>
                        <w:top w:val="none" w:sz="0" w:space="0" w:color="auto"/>
                        <w:left w:val="none" w:sz="0" w:space="0" w:color="auto"/>
                        <w:bottom w:val="none" w:sz="0" w:space="0" w:color="auto"/>
                        <w:right w:val="none" w:sz="0" w:space="0" w:color="auto"/>
                      </w:divBdr>
                    </w:div>
                    <w:div w:id="1967932607">
                      <w:marLeft w:val="0"/>
                      <w:marRight w:val="0"/>
                      <w:marTop w:val="0"/>
                      <w:marBottom w:val="0"/>
                      <w:divBdr>
                        <w:top w:val="none" w:sz="0" w:space="0" w:color="auto"/>
                        <w:left w:val="none" w:sz="0" w:space="0" w:color="auto"/>
                        <w:bottom w:val="none" w:sz="0" w:space="0" w:color="auto"/>
                        <w:right w:val="none" w:sz="0" w:space="0" w:color="auto"/>
                      </w:divBdr>
                    </w:div>
                    <w:div w:id="2074497851">
                      <w:marLeft w:val="0"/>
                      <w:marRight w:val="0"/>
                      <w:marTop w:val="0"/>
                      <w:marBottom w:val="0"/>
                      <w:divBdr>
                        <w:top w:val="none" w:sz="0" w:space="0" w:color="auto"/>
                        <w:left w:val="none" w:sz="0" w:space="0" w:color="auto"/>
                        <w:bottom w:val="none" w:sz="0" w:space="0" w:color="auto"/>
                        <w:right w:val="none" w:sz="0" w:space="0" w:color="auto"/>
                      </w:divBdr>
                    </w:div>
                  </w:divsChild>
                </w:div>
                <w:div w:id="419910333">
                  <w:marLeft w:val="0"/>
                  <w:marRight w:val="0"/>
                  <w:marTop w:val="0"/>
                  <w:marBottom w:val="0"/>
                  <w:divBdr>
                    <w:top w:val="none" w:sz="0" w:space="0" w:color="auto"/>
                    <w:left w:val="none" w:sz="0" w:space="0" w:color="auto"/>
                    <w:bottom w:val="none" w:sz="0" w:space="0" w:color="auto"/>
                    <w:right w:val="none" w:sz="0" w:space="0" w:color="auto"/>
                  </w:divBdr>
                  <w:divsChild>
                    <w:div w:id="37972382">
                      <w:marLeft w:val="0"/>
                      <w:marRight w:val="0"/>
                      <w:marTop w:val="0"/>
                      <w:marBottom w:val="0"/>
                      <w:divBdr>
                        <w:top w:val="none" w:sz="0" w:space="0" w:color="auto"/>
                        <w:left w:val="none" w:sz="0" w:space="0" w:color="auto"/>
                        <w:bottom w:val="none" w:sz="0" w:space="0" w:color="auto"/>
                        <w:right w:val="none" w:sz="0" w:space="0" w:color="auto"/>
                      </w:divBdr>
                    </w:div>
                    <w:div w:id="1695381503">
                      <w:marLeft w:val="0"/>
                      <w:marRight w:val="0"/>
                      <w:marTop w:val="0"/>
                      <w:marBottom w:val="0"/>
                      <w:divBdr>
                        <w:top w:val="none" w:sz="0" w:space="0" w:color="auto"/>
                        <w:left w:val="none" w:sz="0" w:space="0" w:color="auto"/>
                        <w:bottom w:val="none" w:sz="0" w:space="0" w:color="auto"/>
                        <w:right w:val="none" w:sz="0" w:space="0" w:color="auto"/>
                      </w:divBdr>
                    </w:div>
                    <w:div w:id="1876306426">
                      <w:marLeft w:val="0"/>
                      <w:marRight w:val="0"/>
                      <w:marTop w:val="0"/>
                      <w:marBottom w:val="0"/>
                      <w:divBdr>
                        <w:top w:val="none" w:sz="0" w:space="0" w:color="auto"/>
                        <w:left w:val="none" w:sz="0" w:space="0" w:color="auto"/>
                        <w:bottom w:val="none" w:sz="0" w:space="0" w:color="auto"/>
                        <w:right w:val="none" w:sz="0" w:space="0" w:color="auto"/>
                      </w:divBdr>
                    </w:div>
                    <w:div w:id="2056536838">
                      <w:marLeft w:val="0"/>
                      <w:marRight w:val="0"/>
                      <w:marTop w:val="0"/>
                      <w:marBottom w:val="0"/>
                      <w:divBdr>
                        <w:top w:val="none" w:sz="0" w:space="0" w:color="auto"/>
                        <w:left w:val="none" w:sz="0" w:space="0" w:color="auto"/>
                        <w:bottom w:val="none" w:sz="0" w:space="0" w:color="auto"/>
                        <w:right w:val="none" w:sz="0" w:space="0" w:color="auto"/>
                      </w:divBdr>
                    </w:div>
                  </w:divsChild>
                </w:div>
                <w:div w:id="755857849">
                  <w:marLeft w:val="0"/>
                  <w:marRight w:val="0"/>
                  <w:marTop w:val="0"/>
                  <w:marBottom w:val="0"/>
                  <w:divBdr>
                    <w:top w:val="none" w:sz="0" w:space="0" w:color="auto"/>
                    <w:left w:val="none" w:sz="0" w:space="0" w:color="auto"/>
                    <w:bottom w:val="none" w:sz="0" w:space="0" w:color="auto"/>
                    <w:right w:val="none" w:sz="0" w:space="0" w:color="auto"/>
                  </w:divBdr>
                  <w:divsChild>
                    <w:div w:id="900948071">
                      <w:marLeft w:val="0"/>
                      <w:marRight w:val="0"/>
                      <w:marTop w:val="0"/>
                      <w:marBottom w:val="0"/>
                      <w:divBdr>
                        <w:top w:val="none" w:sz="0" w:space="0" w:color="auto"/>
                        <w:left w:val="none" w:sz="0" w:space="0" w:color="auto"/>
                        <w:bottom w:val="none" w:sz="0" w:space="0" w:color="auto"/>
                        <w:right w:val="none" w:sz="0" w:space="0" w:color="auto"/>
                      </w:divBdr>
                    </w:div>
                    <w:div w:id="909197141">
                      <w:marLeft w:val="0"/>
                      <w:marRight w:val="0"/>
                      <w:marTop w:val="0"/>
                      <w:marBottom w:val="0"/>
                      <w:divBdr>
                        <w:top w:val="none" w:sz="0" w:space="0" w:color="auto"/>
                        <w:left w:val="none" w:sz="0" w:space="0" w:color="auto"/>
                        <w:bottom w:val="none" w:sz="0" w:space="0" w:color="auto"/>
                        <w:right w:val="none" w:sz="0" w:space="0" w:color="auto"/>
                      </w:divBdr>
                    </w:div>
                    <w:div w:id="1886791671">
                      <w:marLeft w:val="0"/>
                      <w:marRight w:val="0"/>
                      <w:marTop w:val="0"/>
                      <w:marBottom w:val="0"/>
                      <w:divBdr>
                        <w:top w:val="none" w:sz="0" w:space="0" w:color="auto"/>
                        <w:left w:val="none" w:sz="0" w:space="0" w:color="auto"/>
                        <w:bottom w:val="none" w:sz="0" w:space="0" w:color="auto"/>
                        <w:right w:val="none" w:sz="0" w:space="0" w:color="auto"/>
                      </w:divBdr>
                    </w:div>
                  </w:divsChild>
                </w:div>
                <w:div w:id="763189477">
                  <w:marLeft w:val="0"/>
                  <w:marRight w:val="0"/>
                  <w:marTop w:val="0"/>
                  <w:marBottom w:val="0"/>
                  <w:divBdr>
                    <w:top w:val="none" w:sz="0" w:space="0" w:color="auto"/>
                    <w:left w:val="none" w:sz="0" w:space="0" w:color="auto"/>
                    <w:bottom w:val="none" w:sz="0" w:space="0" w:color="auto"/>
                    <w:right w:val="none" w:sz="0" w:space="0" w:color="auto"/>
                  </w:divBdr>
                  <w:divsChild>
                    <w:div w:id="259260644">
                      <w:marLeft w:val="0"/>
                      <w:marRight w:val="0"/>
                      <w:marTop w:val="0"/>
                      <w:marBottom w:val="0"/>
                      <w:divBdr>
                        <w:top w:val="none" w:sz="0" w:space="0" w:color="auto"/>
                        <w:left w:val="none" w:sz="0" w:space="0" w:color="auto"/>
                        <w:bottom w:val="none" w:sz="0" w:space="0" w:color="auto"/>
                        <w:right w:val="none" w:sz="0" w:space="0" w:color="auto"/>
                      </w:divBdr>
                    </w:div>
                  </w:divsChild>
                </w:div>
                <w:div w:id="1013069485">
                  <w:marLeft w:val="0"/>
                  <w:marRight w:val="0"/>
                  <w:marTop w:val="0"/>
                  <w:marBottom w:val="0"/>
                  <w:divBdr>
                    <w:top w:val="none" w:sz="0" w:space="0" w:color="auto"/>
                    <w:left w:val="none" w:sz="0" w:space="0" w:color="auto"/>
                    <w:bottom w:val="none" w:sz="0" w:space="0" w:color="auto"/>
                    <w:right w:val="none" w:sz="0" w:space="0" w:color="auto"/>
                  </w:divBdr>
                  <w:divsChild>
                    <w:div w:id="287510681">
                      <w:marLeft w:val="0"/>
                      <w:marRight w:val="0"/>
                      <w:marTop w:val="0"/>
                      <w:marBottom w:val="0"/>
                      <w:divBdr>
                        <w:top w:val="none" w:sz="0" w:space="0" w:color="auto"/>
                        <w:left w:val="none" w:sz="0" w:space="0" w:color="auto"/>
                        <w:bottom w:val="none" w:sz="0" w:space="0" w:color="auto"/>
                        <w:right w:val="none" w:sz="0" w:space="0" w:color="auto"/>
                      </w:divBdr>
                    </w:div>
                    <w:div w:id="1040017096">
                      <w:marLeft w:val="0"/>
                      <w:marRight w:val="0"/>
                      <w:marTop w:val="0"/>
                      <w:marBottom w:val="0"/>
                      <w:divBdr>
                        <w:top w:val="none" w:sz="0" w:space="0" w:color="auto"/>
                        <w:left w:val="none" w:sz="0" w:space="0" w:color="auto"/>
                        <w:bottom w:val="none" w:sz="0" w:space="0" w:color="auto"/>
                        <w:right w:val="none" w:sz="0" w:space="0" w:color="auto"/>
                      </w:divBdr>
                    </w:div>
                    <w:div w:id="1371685603">
                      <w:marLeft w:val="0"/>
                      <w:marRight w:val="0"/>
                      <w:marTop w:val="0"/>
                      <w:marBottom w:val="0"/>
                      <w:divBdr>
                        <w:top w:val="none" w:sz="0" w:space="0" w:color="auto"/>
                        <w:left w:val="none" w:sz="0" w:space="0" w:color="auto"/>
                        <w:bottom w:val="none" w:sz="0" w:space="0" w:color="auto"/>
                        <w:right w:val="none" w:sz="0" w:space="0" w:color="auto"/>
                      </w:divBdr>
                    </w:div>
                  </w:divsChild>
                </w:div>
                <w:div w:id="1071999927">
                  <w:marLeft w:val="0"/>
                  <w:marRight w:val="0"/>
                  <w:marTop w:val="0"/>
                  <w:marBottom w:val="0"/>
                  <w:divBdr>
                    <w:top w:val="none" w:sz="0" w:space="0" w:color="auto"/>
                    <w:left w:val="none" w:sz="0" w:space="0" w:color="auto"/>
                    <w:bottom w:val="none" w:sz="0" w:space="0" w:color="auto"/>
                    <w:right w:val="none" w:sz="0" w:space="0" w:color="auto"/>
                  </w:divBdr>
                  <w:divsChild>
                    <w:div w:id="664940496">
                      <w:marLeft w:val="0"/>
                      <w:marRight w:val="0"/>
                      <w:marTop w:val="0"/>
                      <w:marBottom w:val="0"/>
                      <w:divBdr>
                        <w:top w:val="none" w:sz="0" w:space="0" w:color="auto"/>
                        <w:left w:val="none" w:sz="0" w:space="0" w:color="auto"/>
                        <w:bottom w:val="none" w:sz="0" w:space="0" w:color="auto"/>
                        <w:right w:val="none" w:sz="0" w:space="0" w:color="auto"/>
                      </w:divBdr>
                    </w:div>
                    <w:div w:id="919216685">
                      <w:marLeft w:val="0"/>
                      <w:marRight w:val="0"/>
                      <w:marTop w:val="0"/>
                      <w:marBottom w:val="0"/>
                      <w:divBdr>
                        <w:top w:val="none" w:sz="0" w:space="0" w:color="auto"/>
                        <w:left w:val="none" w:sz="0" w:space="0" w:color="auto"/>
                        <w:bottom w:val="none" w:sz="0" w:space="0" w:color="auto"/>
                        <w:right w:val="none" w:sz="0" w:space="0" w:color="auto"/>
                      </w:divBdr>
                    </w:div>
                    <w:div w:id="1175337723">
                      <w:marLeft w:val="0"/>
                      <w:marRight w:val="0"/>
                      <w:marTop w:val="0"/>
                      <w:marBottom w:val="0"/>
                      <w:divBdr>
                        <w:top w:val="none" w:sz="0" w:space="0" w:color="auto"/>
                        <w:left w:val="none" w:sz="0" w:space="0" w:color="auto"/>
                        <w:bottom w:val="none" w:sz="0" w:space="0" w:color="auto"/>
                        <w:right w:val="none" w:sz="0" w:space="0" w:color="auto"/>
                      </w:divBdr>
                    </w:div>
                    <w:div w:id="1279918178">
                      <w:marLeft w:val="0"/>
                      <w:marRight w:val="0"/>
                      <w:marTop w:val="0"/>
                      <w:marBottom w:val="0"/>
                      <w:divBdr>
                        <w:top w:val="none" w:sz="0" w:space="0" w:color="auto"/>
                        <w:left w:val="none" w:sz="0" w:space="0" w:color="auto"/>
                        <w:bottom w:val="none" w:sz="0" w:space="0" w:color="auto"/>
                        <w:right w:val="none" w:sz="0" w:space="0" w:color="auto"/>
                      </w:divBdr>
                    </w:div>
                  </w:divsChild>
                </w:div>
                <w:div w:id="1301959408">
                  <w:marLeft w:val="0"/>
                  <w:marRight w:val="0"/>
                  <w:marTop w:val="0"/>
                  <w:marBottom w:val="0"/>
                  <w:divBdr>
                    <w:top w:val="none" w:sz="0" w:space="0" w:color="auto"/>
                    <w:left w:val="none" w:sz="0" w:space="0" w:color="auto"/>
                    <w:bottom w:val="none" w:sz="0" w:space="0" w:color="auto"/>
                    <w:right w:val="none" w:sz="0" w:space="0" w:color="auto"/>
                  </w:divBdr>
                  <w:divsChild>
                    <w:div w:id="888810278">
                      <w:marLeft w:val="0"/>
                      <w:marRight w:val="0"/>
                      <w:marTop w:val="0"/>
                      <w:marBottom w:val="0"/>
                      <w:divBdr>
                        <w:top w:val="none" w:sz="0" w:space="0" w:color="auto"/>
                        <w:left w:val="none" w:sz="0" w:space="0" w:color="auto"/>
                        <w:bottom w:val="none" w:sz="0" w:space="0" w:color="auto"/>
                        <w:right w:val="none" w:sz="0" w:space="0" w:color="auto"/>
                      </w:divBdr>
                    </w:div>
                    <w:div w:id="1876038843">
                      <w:marLeft w:val="0"/>
                      <w:marRight w:val="0"/>
                      <w:marTop w:val="0"/>
                      <w:marBottom w:val="0"/>
                      <w:divBdr>
                        <w:top w:val="none" w:sz="0" w:space="0" w:color="auto"/>
                        <w:left w:val="none" w:sz="0" w:space="0" w:color="auto"/>
                        <w:bottom w:val="none" w:sz="0" w:space="0" w:color="auto"/>
                        <w:right w:val="none" w:sz="0" w:space="0" w:color="auto"/>
                      </w:divBdr>
                    </w:div>
                    <w:div w:id="1996100517">
                      <w:marLeft w:val="0"/>
                      <w:marRight w:val="0"/>
                      <w:marTop w:val="0"/>
                      <w:marBottom w:val="0"/>
                      <w:divBdr>
                        <w:top w:val="none" w:sz="0" w:space="0" w:color="auto"/>
                        <w:left w:val="none" w:sz="0" w:space="0" w:color="auto"/>
                        <w:bottom w:val="none" w:sz="0" w:space="0" w:color="auto"/>
                        <w:right w:val="none" w:sz="0" w:space="0" w:color="auto"/>
                      </w:divBdr>
                    </w:div>
                  </w:divsChild>
                </w:div>
                <w:div w:id="1930651478">
                  <w:marLeft w:val="0"/>
                  <w:marRight w:val="0"/>
                  <w:marTop w:val="0"/>
                  <w:marBottom w:val="0"/>
                  <w:divBdr>
                    <w:top w:val="none" w:sz="0" w:space="0" w:color="auto"/>
                    <w:left w:val="none" w:sz="0" w:space="0" w:color="auto"/>
                    <w:bottom w:val="none" w:sz="0" w:space="0" w:color="auto"/>
                    <w:right w:val="none" w:sz="0" w:space="0" w:color="auto"/>
                  </w:divBdr>
                  <w:divsChild>
                    <w:div w:id="208164">
                      <w:marLeft w:val="0"/>
                      <w:marRight w:val="0"/>
                      <w:marTop w:val="0"/>
                      <w:marBottom w:val="0"/>
                      <w:divBdr>
                        <w:top w:val="none" w:sz="0" w:space="0" w:color="auto"/>
                        <w:left w:val="none" w:sz="0" w:space="0" w:color="auto"/>
                        <w:bottom w:val="none" w:sz="0" w:space="0" w:color="auto"/>
                        <w:right w:val="none" w:sz="0" w:space="0" w:color="auto"/>
                      </w:divBdr>
                    </w:div>
                    <w:div w:id="136782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08948">
          <w:marLeft w:val="0"/>
          <w:marRight w:val="0"/>
          <w:marTop w:val="0"/>
          <w:marBottom w:val="0"/>
          <w:divBdr>
            <w:top w:val="none" w:sz="0" w:space="0" w:color="auto"/>
            <w:left w:val="none" w:sz="0" w:space="0" w:color="auto"/>
            <w:bottom w:val="none" w:sz="0" w:space="0" w:color="auto"/>
            <w:right w:val="none" w:sz="0" w:space="0" w:color="auto"/>
          </w:divBdr>
        </w:div>
        <w:div w:id="1528058019">
          <w:marLeft w:val="0"/>
          <w:marRight w:val="0"/>
          <w:marTop w:val="0"/>
          <w:marBottom w:val="0"/>
          <w:divBdr>
            <w:top w:val="none" w:sz="0" w:space="0" w:color="auto"/>
            <w:left w:val="none" w:sz="0" w:space="0" w:color="auto"/>
            <w:bottom w:val="none" w:sz="0" w:space="0" w:color="auto"/>
            <w:right w:val="none" w:sz="0" w:space="0" w:color="auto"/>
          </w:divBdr>
        </w:div>
        <w:div w:id="1538465190">
          <w:marLeft w:val="0"/>
          <w:marRight w:val="0"/>
          <w:marTop w:val="0"/>
          <w:marBottom w:val="0"/>
          <w:divBdr>
            <w:top w:val="none" w:sz="0" w:space="0" w:color="auto"/>
            <w:left w:val="none" w:sz="0" w:space="0" w:color="auto"/>
            <w:bottom w:val="none" w:sz="0" w:space="0" w:color="auto"/>
            <w:right w:val="none" w:sz="0" w:space="0" w:color="auto"/>
          </w:divBdr>
        </w:div>
        <w:div w:id="1572304881">
          <w:marLeft w:val="0"/>
          <w:marRight w:val="0"/>
          <w:marTop w:val="0"/>
          <w:marBottom w:val="0"/>
          <w:divBdr>
            <w:top w:val="none" w:sz="0" w:space="0" w:color="auto"/>
            <w:left w:val="none" w:sz="0" w:space="0" w:color="auto"/>
            <w:bottom w:val="none" w:sz="0" w:space="0" w:color="auto"/>
            <w:right w:val="none" w:sz="0" w:space="0" w:color="auto"/>
          </w:divBdr>
        </w:div>
        <w:div w:id="1574270374">
          <w:marLeft w:val="0"/>
          <w:marRight w:val="0"/>
          <w:marTop w:val="0"/>
          <w:marBottom w:val="0"/>
          <w:divBdr>
            <w:top w:val="none" w:sz="0" w:space="0" w:color="auto"/>
            <w:left w:val="none" w:sz="0" w:space="0" w:color="auto"/>
            <w:bottom w:val="none" w:sz="0" w:space="0" w:color="auto"/>
            <w:right w:val="none" w:sz="0" w:space="0" w:color="auto"/>
          </w:divBdr>
        </w:div>
        <w:div w:id="1653563369">
          <w:marLeft w:val="0"/>
          <w:marRight w:val="0"/>
          <w:marTop w:val="0"/>
          <w:marBottom w:val="0"/>
          <w:divBdr>
            <w:top w:val="none" w:sz="0" w:space="0" w:color="auto"/>
            <w:left w:val="none" w:sz="0" w:space="0" w:color="auto"/>
            <w:bottom w:val="none" w:sz="0" w:space="0" w:color="auto"/>
            <w:right w:val="none" w:sz="0" w:space="0" w:color="auto"/>
          </w:divBdr>
        </w:div>
        <w:div w:id="1691182165">
          <w:marLeft w:val="0"/>
          <w:marRight w:val="0"/>
          <w:marTop w:val="0"/>
          <w:marBottom w:val="0"/>
          <w:divBdr>
            <w:top w:val="none" w:sz="0" w:space="0" w:color="auto"/>
            <w:left w:val="none" w:sz="0" w:space="0" w:color="auto"/>
            <w:bottom w:val="none" w:sz="0" w:space="0" w:color="auto"/>
            <w:right w:val="none" w:sz="0" w:space="0" w:color="auto"/>
          </w:divBdr>
          <w:divsChild>
            <w:div w:id="519273029">
              <w:marLeft w:val="-75"/>
              <w:marRight w:val="0"/>
              <w:marTop w:val="30"/>
              <w:marBottom w:val="30"/>
              <w:divBdr>
                <w:top w:val="none" w:sz="0" w:space="0" w:color="auto"/>
                <w:left w:val="none" w:sz="0" w:space="0" w:color="auto"/>
                <w:bottom w:val="none" w:sz="0" w:space="0" w:color="auto"/>
                <w:right w:val="none" w:sz="0" w:space="0" w:color="auto"/>
              </w:divBdr>
              <w:divsChild>
                <w:div w:id="21827553">
                  <w:marLeft w:val="0"/>
                  <w:marRight w:val="0"/>
                  <w:marTop w:val="0"/>
                  <w:marBottom w:val="0"/>
                  <w:divBdr>
                    <w:top w:val="none" w:sz="0" w:space="0" w:color="auto"/>
                    <w:left w:val="none" w:sz="0" w:space="0" w:color="auto"/>
                    <w:bottom w:val="none" w:sz="0" w:space="0" w:color="auto"/>
                    <w:right w:val="none" w:sz="0" w:space="0" w:color="auto"/>
                  </w:divBdr>
                  <w:divsChild>
                    <w:div w:id="719284471">
                      <w:marLeft w:val="0"/>
                      <w:marRight w:val="0"/>
                      <w:marTop w:val="0"/>
                      <w:marBottom w:val="0"/>
                      <w:divBdr>
                        <w:top w:val="none" w:sz="0" w:space="0" w:color="auto"/>
                        <w:left w:val="none" w:sz="0" w:space="0" w:color="auto"/>
                        <w:bottom w:val="none" w:sz="0" w:space="0" w:color="auto"/>
                        <w:right w:val="none" w:sz="0" w:space="0" w:color="auto"/>
                      </w:divBdr>
                    </w:div>
                    <w:div w:id="1448504852">
                      <w:marLeft w:val="0"/>
                      <w:marRight w:val="0"/>
                      <w:marTop w:val="0"/>
                      <w:marBottom w:val="0"/>
                      <w:divBdr>
                        <w:top w:val="none" w:sz="0" w:space="0" w:color="auto"/>
                        <w:left w:val="none" w:sz="0" w:space="0" w:color="auto"/>
                        <w:bottom w:val="none" w:sz="0" w:space="0" w:color="auto"/>
                        <w:right w:val="none" w:sz="0" w:space="0" w:color="auto"/>
                      </w:divBdr>
                    </w:div>
                  </w:divsChild>
                </w:div>
                <w:div w:id="60908277">
                  <w:marLeft w:val="0"/>
                  <w:marRight w:val="0"/>
                  <w:marTop w:val="0"/>
                  <w:marBottom w:val="0"/>
                  <w:divBdr>
                    <w:top w:val="none" w:sz="0" w:space="0" w:color="auto"/>
                    <w:left w:val="none" w:sz="0" w:space="0" w:color="auto"/>
                    <w:bottom w:val="none" w:sz="0" w:space="0" w:color="auto"/>
                    <w:right w:val="none" w:sz="0" w:space="0" w:color="auto"/>
                  </w:divBdr>
                  <w:divsChild>
                    <w:div w:id="131867000">
                      <w:marLeft w:val="0"/>
                      <w:marRight w:val="0"/>
                      <w:marTop w:val="0"/>
                      <w:marBottom w:val="0"/>
                      <w:divBdr>
                        <w:top w:val="none" w:sz="0" w:space="0" w:color="auto"/>
                        <w:left w:val="none" w:sz="0" w:space="0" w:color="auto"/>
                        <w:bottom w:val="none" w:sz="0" w:space="0" w:color="auto"/>
                        <w:right w:val="none" w:sz="0" w:space="0" w:color="auto"/>
                      </w:divBdr>
                    </w:div>
                    <w:div w:id="183442390">
                      <w:marLeft w:val="0"/>
                      <w:marRight w:val="0"/>
                      <w:marTop w:val="0"/>
                      <w:marBottom w:val="0"/>
                      <w:divBdr>
                        <w:top w:val="none" w:sz="0" w:space="0" w:color="auto"/>
                        <w:left w:val="none" w:sz="0" w:space="0" w:color="auto"/>
                        <w:bottom w:val="none" w:sz="0" w:space="0" w:color="auto"/>
                        <w:right w:val="none" w:sz="0" w:space="0" w:color="auto"/>
                      </w:divBdr>
                    </w:div>
                    <w:div w:id="618532398">
                      <w:marLeft w:val="0"/>
                      <w:marRight w:val="0"/>
                      <w:marTop w:val="0"/>
                      <w:marBottom w:val="0"/>
                      <w:divBdr>
                        <w:top w:val="none" w:sz="0" w:space="0" w:color="auto"/>
                        <w:left w:val="none" w:sz="0" w:space="0" w:color="auto"/>
                        <w:bottom w:val="none" w:sz="0" w:space="0" w:color="auto"/>
                        <w:right w:val="none" w:sz="0" w:space="0" w:color="auto"/>
                      </w:divBdr>
                    </w:div>
                    <w:div w:id="982736243">
                      <w:marLeft w:val="0"/>
                      <w:marRight w:val="0"/>
                      <w:marTop w:val="0"/>
                      <w:marBottom w:val="0"/>
                      <w:divBdr>
                        <w:top w:val="none" w:sz="0" w:space="0" w:color="auto"/>
                        <w:left w:val="none" w:sz="0" w:space="0" w:color="auto"/>
                        <w:bottom w:val="none" w:sz="0" w:space="0" w:color="auto"/>
                        <w:right w:val="none" w:sz="0" w:space="0" w:color="auto"/>
                      </w:divBdr>
                    </w:div>
                  </w:divsChild>
                </w:div>
                <w:div w:id="388456006">
                  <w:marLeft w:val="0"/>
                  <w:marRight w:val="0"/>
                  <w:marTop w:val="0"/>
                  <w:marBottom w:val="0"/>
                  <w:divBdr>
                    <w:top w:val="none" w:sz="0" w:space="0" w:color="auto"/>
                    <w:left w:val="none" w:sz="0" w:space="0" w:color="auto"/>
                    <w:bottom w:val="none" w:sz="0" w:space="0" w:color="auto"/>
                    <w:right w:val="none" w:sz="0" w:space="0" w:color="auto"/>
                  </w:divBdr>
                  <w:divsChild>
                    <w:div w:id="1062288252">
                      <w:marLeft w:val="0"/>
                      <w:marRight w:val="0"/>
                      <w:marTop w:val="0"/>
                      <w:marBottom w:val="0"/>
                      <w:divBdr>
                        <w:top w:val="none" w:sz="0" w:space="0" w:color="auto"/>
                        <w:left w:val="none" w:sz="0" w:space="0" w:color="auto"/>
                        <w:bottom w:val="none" w:sz="0" w:space="0" w:color="auto"/>
                        <w:right w:val="none" w:sz="0" w:space="0" w:color="auto"/>
                      </w:divBdr>
                    </w:div>
                    <w:div w:id="2042171298">
                      <w:marLeft w:val="0"/>
                      <w:marRight w:val="0"/>
                      <w:marTop w:val="0"/>
                      <w:marBottom w:val="0"/>
                      <w:divBdr>
                        <w:top w:val="none" w:sz="0" w:space="0" w:color="auto"/>
                        <w:left w:val="none" w:sz="0" w:space="0" w:color="auto"/>
                        <w:bottom w:val="none" w:sz="0" w:space="0" w:color="auto"/>
                        <w:right w:val="none" w:sz="0" w:space="0" w:color="auto"/>
                      </w:divBdr>
                    </w:div>
                  </w:divsChild>
                </w:div>
                <w:div w:id="623654026">
                  <w:marLeft w:val="0"/>
                  <w:marRight w:val="0"/>
                  <w:marTop w:val="0"/>
                  <w:marBottom w:val="0"/>
                  <w:divBdr>
                    <w:top w:val="none" w:sz="0" w:space="0" w:color="auto"/>
                    <w:left w:val="none" w:sz="0" w:space="0" w:color="auto"/>
                    <w:bottom w:val="none" w:sz="0" w:space="0" w:color="auto"/>
                    <w:right w:val="none" w:sz="0" w:space="0" w:color="auto"/>
                  </w:divBdr>
                  <w:divsChild>
                    <w:div w:id="601568424">
                      <w:marLeft w:val="0"/>
                      <w:marRight w:val="0"/>
                      <w:marTop w:val="0"/>
                      <w:marBottom w:val="0"/>
                      <w:divBdr>
                        <w:top w:val="none" w:sz="0" w:space="0" w:color="auto"/>
                        <w:left w:val="none" w:sz="0" w:space="0" w:color="auto"/>
                        <w:bottom w:val="none" w:sz="0" w:space="0" w:color="auto"/>
                        <w:right w:val="none" w:sz="0" w:space="0" w:color="auto"/>
                      </w:divBdr>
                    </w:div>
                    <w:div w:id="1062942231">
                      <w:marLeft w:val="0"/>
                      <w:marRight w:val="0"/>
                      <w:marTop w:val="0"/>
                      <w:marBottom w:val="0"/>
                      <w:divBdr>
                        <w:top w:val="none" w:sz="0" w:space="0" w:color="auto"/>
                        <w:left w:val="none" w:sz="0" w:space="0" w:color="auto"/>
                        <w:bottom w:val="none" w:sz="0" w:space="0" w:color="auto"/>
                        <w:right w:val="none" w:sz="0" w:space="0" w:color="auto"/>
                      </w:divBdr>
                    </w:div>
                  </w:divsChild>
                </w:div>
                <w:div w:id="877863084">
                  <w:marLeft w:val="0"/>
                  <w:marRight w:val="0"/>
                  <w:marTop w:val="0"/>
                  <w:marBottom w:val="0"/>
                  <w:divBdr>
                    <w:top w:val="none" w:sz="0" w:space="0" w:color="auto"/>
                    <w:left w:val="none" w:sz="0" w:space="0" w:color="auto"/>
                    <w:bottom w:val="none" w:sz="0" w:space="0" w:color="auto"/>
                    <w:right w:val="none" w:sz="0" w:space="0" w:color="auto"/>
                  </w:divBdr>
                  <w:divsChild>
                    <w:div w:id="876700223">
                      <w:marLeft w:val="0"/>
                      <w:marRight w:val="0"/>
                      <w:marTop w:val="0"/>
                      <w:marBottom w:val="0"/>
                      <w:divBdr>
                        <w:top w:val="none" w:sz="0" w:space="0" w:color="auto"/>
                        <w:left w:val="none" w:sz="0" w:space="0" w:color="auto"/>
                        <w:bottom w:val="none" w:sz="0" w:space="0" w:color="auto"/>
                        <w:right w:val="none" w:sz="0" w:space="0" w:color="auto"/>
                      </w:divBdr>
                    </w:div>
                    <w:div w:id="1044208648">
                      <w:marLeft w:val="0"/>
                      <w:marRight w:val="0"/>
                      <w:marTop w:val="0"/>
                      <w:marBottom w:val="0"/>
                      <w:divBdr>
                        <w:top w:val="none" w:sz="0" w:space="0" w:color="auto"/>
                        <w:left w:val="none" w:sz="0" w:space="0" w:color="auto"/>
                        <w:bottom w:val="none" w:sz="0" w:space="0" w:color="auto"/>
                        <w:right w:val="none" w:sz="0" w:space="0" w:color="auto"/>
                      </w:divBdr>
                    </w:div>
                    <w:div w:id="1652558286">
                      <w:marLeft w:val="0"/>
                      <w:marRight w:val="0"/>
                      <w:marTop w:val="0"/>
                      <w:marBottom w:val="0"/>
                      <w:divBdr>
                        <w:top w:val="none" w:sz="0" w:space="0" w:color="auto"/>
                        <w:left w:val="none" w:sz="0" w:space="0" w:color="auto"/>
                        <w:bottom w:val="none" w:sz="0" w:space="0" w:color="auto"/>
                        <w:right w:val="none" w:sz="0" w:space="0" w:color="auto"/>
                      </w:divBdr>
                    </w:div>
                  </w:divsChild>
                </w:div>
                <w:div w:id="1299918413">
                  <w:marLeft w:val="0"/>
                  <w:marRight w:val="0"/>
                  <w:marTop w:val="0"/>
                  <w:marBottom w:val="0"/>
                  <w:divBdr>
                    <w:top w:val="none" w:sz="0" w:space="0" w:color="auto"/>
                    <w:left w:val="none" w:sz="0" w:space="0" w:color="auto"/>
                    <w:bottom w:val="none" w:sz="0" w:space="0" w:color="auto"/>
                    <w:right w:val="none" w:sz="0" w:space="0" w:color="auto"/>
                  </w:divBdr>
                  <w:divsChild>
                    <w:div w:id="2139060705">
                      <w:marLeft w:val="0"/>
                      <w:marRight w:val="0"/>
                      <w:marTop w:val="0"/>
                      <w:marBottom w:val="0"/>
                      <w:divBdr>
                        <w:top w:val="none" w:sz="0" w:space="0" w:color="auto"/>
                        <w:left w:val="none" w:sz="0" w:space="0" w:color="auto"/>
                        <w:bottom w:val="none" w:sz="0" w:space="0" w:color="auto"/>
                        <w:right w:val="none" w:sz="0" w:space="0" w:color="auto"/>
                      </w:divBdr>
                    </w:div>
                  </w:divsChild>
                </w:div>
                <w:div w:id="1929191168">
                  <w:marLeft w:val="0"/>
                  <w:marRight w:val="0"/>
                  <w:marTop w:val="0"/>
                  <w:marBottom w:val="0"/>
                  <w:divBdr>
                    <w:top w:val="none" w:sz="0" w:space="0" w:color="auto"/>
                    <w:left w:val="none" w:sz="0" w:space="0" w:color="auto"/>
                    <w:bottom w:val="none" w:sz="0" w:space="0" w:color="auto"/>
                    <w:right w:val="none" w:sz="0" w:space="0" w:color="auto"/>
                  </w:divBdr>
                  <w:divsChild>
                    <w:div w:id="4871964">
                      <w:marLeft w:val="0"/>
                      <w:marRight w:val="0"/>
                      <w:marTop w:val="0"/>
                      <w:marBottom w:val="0"/>
                      <w:divBdr>
                        <w:top w:val="none" w:sz="0" w:space="0" w:color="auto"/>
                        <w:left w:val="none" w:sz="0" w:space="0" w:color="auto"/>
                        <w:bottom w:val="none" w:sz="0" w:space="0" w:color="auto"/>
                        <w:right w:val="none" w:sz="0" w:space="0" w:color="auto"/>
                      </w:divBdr>
                    </w:div>
                    <w:div w:id="1770738460">
                      <w:marLeft w:val="0"/>
                      <w:marRight w:val="0"/>
                      <w:marTop w:val="0"/>
                      <w:marBottom w:val="0"/>
                      <w:divBdr>
                        <w:top w:val="none" w:sz="0" w:space="0" w:color="auto"/>
                        <w:left w:val="none" w:sz="0" w:space="0" w:color="auto"/>
                        <w:bottom w:val="none" w:sz="0" w:space="0" w:color="auto"/>
                        <w:right w:val="none" w:sz="0" w:space="0" w:color="auto"/>
                      </w:divBdr>
                    </w:div>
                  </w:divsChild>
                </w:div>
                <w:div w:id="1991402508">
                  <w:marLeft w:val="0"/>
                  <w:marRight w:val="0"/>
                  <w:marTop w:val="0"/>
                  <w:marBottom w:val="0"/>
                  <w:divBdr>
                    <w:top w:val="none" w:sz="0" w:space="0" w:color="auto"/>
                    <w:left w:val="none" w:sz="0" w:space="0" w:color="auto"/>
                    <w:bottom w:val="none" w:sz="0" w:space="0" w:color="auto"/>
                    <w:right w:val="none" w:sz="0" w:space="0" w:color="auto"/>
                  </w:divBdr>
                  <w:divsChild>
                    <w:div w:id="456294123">
                      <w:marLeft w:val="0"/>
                      <w:marRight w:val="0"/>
                      <w:marTop w:val="0"/>
                      <w:marBottom w:val="0"/>
                      <w:divBdr>
                        <w:top w:val="none" w:sz="0" w:space="0" w:color="auto"/>
                        <w:left w:val="none" w:sz="0" w:space="0" w:color="auto"/>
                        <w:bottom w:val="none" w:sz="0" w:space="0" w:color="auto"/>
                        <w:right w:val="none" w:sz="0" w:space="0" w:color="auto"/>
                      </w:divBdr>
                    </w:div>
                    <w:div w:id="785196885">
                      <w:marLeft w:val="0"/>
                      <w:marRight w:val="0"/>
                      <w:marTop w:val="0"/>
                      <w:marBottom w:val="0"/>
                      <w:divBdr>
                        <w:top w:val="none" w:sz="0" w:space="0" w:color="auto"/>
                        <w:left w:val="none" w:sz="0" w:space="0" w:color="auto"/>
                        <w:bottom w:val="none" w:sz="0" w:space="0" w:color="auto"/>
                        <w:right w:val="none" w:sz="0" w:space="0" w:color="auto"/>
                      </w:divBdr>
                    </w:div>
                    <w:div w:id="1004894526">
                      <w:marLeft w:val="0"/>
                      <w:marRight w:val="0"/>
                      <w:marTop w:val="0"/>
                      <w:marBottom w:val="0"/>
                      <w:divBdr>
                        <w:top w:val="none" w:sz="0" w:space="0" w:color="auto"/>
                        <w:left w:val="none" w:sz="0" w:space="0" w:color="auto"/>
                        <w:bottom w:val="none" w:sz="0" w:space="0" w:color="auto"/>
                        <w:right w:val="none" w:sz="0" w:space="0" w:color="auto"/>
                      </w:divBdr>
                    </w:div>
                    <w:div w:id="1760637780">
                      <w:marLeft w:val="0"/>
                      <w:marRight w:val="0"/>
                      <w:marTop w:val="0"/>
                      <w:marBottom w:val="0"/>
                      <w:divBdr>
                        <w:top w:val="none" w:sz="0" w:space="0" w:color="auto"/>
                        <w:left w:val="none" w:sz="0" w:space="0" w:color="auto"/>
                        <w:bottom w:val="none" w:sz="0" w:space="0" w:color="auto"/>
                        <w:right w:val="none" w:sz="0" w:space="0" w:color="auto"/>
                      </w:divBdr>
                    </w:div>
                    <w:div w:id="180087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620184">
          <w:marLeft w:val="0"/>
          <w:marRight w:val="0"/>
          <w:marTop w:val="0"/>
          <w:marBottom w:val="0"/>
          <w:divBdr>
            <w:top w:val="none" w:sz="0" w:space="0" w:color="auto"/>
            <w:left w:val="none" w:sz="0" w:space="0" w:color="auto"/>
            <w:bottom w:val="none" w:sz="0" w:space="0" w:color="auto"/>
            <w:right w:val="none" w:sz="0" w:space="0" w:color="auto"/>
          </w:divBdr>
        </w:div>
        <w:div w:id="1721400974">
          <w:marLeft w:val="0"/>
          <w:marRight w:val="0"/>
          <w:marTop w:val="0"/>
          <w:marBottom w:val="0"/>
          <w:divBdr>
            <w:top w:val="none" w:sz="0" w:space="0" w:color="auto"/>
            <w:left w:val="none" w:sz="0" w:space="0" w:color="auto"/>
            <w:bottom w:val="none" w:sz="0" w:space="0" w:color="auto"/>
            <w:right w:val="none" w:sz="0" w:space="0" w:color="auto"/>
          </w:divBdr>
        </w:div>
        <w:div w:id="1750813220">
          <w:marLeft w:val="0"/>
          <w:marRight w:val="0"/>
          <w:marTop w:val="0"/>
          <w:marBottom w:val="0"/>
          <w:divBdr>
            <w:top w:val="none" w:sz="0" w:space="0" w:color="auto"/>
            <w:left w:val="none" w:sz="0" w:space="0" w:color="auto"/>
            <w:bottom w:val="none" w:sz="0" w:space="0" w:color="auto"/>
            <w:right w:val="none" w:sz="0" w:space="0" w:color="auto"/>
          </w:divBdr>
        </w:div>
        <w:div w:id="1752698023">
          <w:marLeft w:val="0"/>
          <w:marRight w:val="0"/>
          <w:marTop w:val="0"/>
          <w:marBottom w:val="0"/>
          <w:divBdr>
            <w:top w:val="none" w:sz="0" w:space="0" w:color="auto"/>
            <w:left w:val="none" w:sz="0" w:space="0" w:color="auto"/>
            <w:bottom w:val="none" w:sz="0" w:space="0" w:color="auto"/>
            <w:right w:val="none" w:sz="0" w:space="0" w:color="auto"/>
          </w:divBdr>
        </w:div>
        <w:div w:id="1759862988">
          <w:marLeft w:val="0"/>
          <w:marRight w:val="0"/>
          <w:marTop w:val="0"/>
          <w:marBottom w:val="0"/>
          <w:divBdr>
            <w:top w:val="none" w:sz="0" w:space="0" w:color="auto"/>
            <w:left w:val="none" w:sz="0" w:space="0" w:color="auto"/>
            <w:bottom w:val="none" w:sz="0" w:space="0" w:color="auto"/>
            <w:right w:val="none" w:sz="0" w:space="0" w:color="auto"/>
          </w:divBdr>
        </w:div>
        <w:div w:id="1780948063">
          <w:marLeft w:val="0"/>
          <w:marRight w:val="0"/>
          <w:marTop w:val="0"/>
          <w:marBottom w:val="0"/>
          <w:divBdr>
            <w:top w:val="none" w:sz="0" w:space="0" w:color="auto"/>
            <w:left w:val="none" w:sz="0" w:space="0" w:color="auto"/>
            <w:bottom w:val="none" w:sz="0" w:space="0" w:color="auto"/>
            <w:right w:val="none" w:sz="0" w:space="0" w:color="auto"/>
          </w:divBdr>
        </w:div>
        <w:div w:id="1789546197">
          <w:marLeft w:val="0"/>
          <w:marRight w:val="0"/>
          <w:marTop w:val="0"/>
          <w:marBottom w:val="0"/>
          <w:divBdr>
            <w:top w:val="none" w:sz="0" w:space="0" w:color="auto"/>
            <w:left w:val="none" w:sz="0" w:space="0" w:color="auto"/>
            <w:bottom w:val="none" w:sz="0" w:space="0" w:color="auto"/>
            <w:right w:val="none" w:sz="0" w:space="0" w:color="auto"/>
          </w:divBdr>
        </w:div>
        <w:div w:id="1797290116">
          <w:marLeft w:val="0"/>
          <w:marRight w:val="0"/>
          <w:marTop w:val="0"/>
          <w:marBottom w:val="0"/>
          <w:divBdr>
            <w:top w:val="none" w:sz="0" w:space="0" w:color="auto"/>
            <w:left w:val="none" w:sz="0" w:space="0" w:color="auto"/>
            <w:bottom w:val="none" w:sz="0" w:space="0" w:color="auto"/>
            <w:right w:val="none" w:sz="0" w:space="0" w:color="auto"/>
          </w:divBdr>
        </w:div>
        <w:div w:id="1865511366">
          <w:marLeft w:val="0"/>
          <w:marRight w:val="0"/>
          <w:marTop w:val="0"/>
          <w:marBottom w:val="0"/>
          <w:divBdr>
            <w:top w:val="none" w:sz="0" w:space="0" w:color="auto"/>
            <w:left w:val="none" w:sz="0" w:space="0" w:color="auto"/>
            <w:bottom w:val="none" w:sz="0" w:space="0" w:color="auto"/>
            <w:right w:val="none" w:sz="0" w:space="0" w:color="auto"/>
          </w:divBdr>
        </w:div>
        <w:div w:id="1892960512">
          <w:marLeft w:val="0"/>
          <w:marRight w:val="0"/>
          <w:marTop w:val="0"/>
          <w:marBottom w:val="0"/>
          <w:divBdr>
            <w:top w:val="none" w:sz="0" w:space="0" w:color="auto"/>
            <w:left w:val="none" w:sz="0" w:space="0" w:color="auto"/>
            <w:bottom w:val="none" w:sz="0" w:space="0" w:color="auto"/>
            <w:right w:val="none" w:sz="0" w:space="0" w:color="auto"/>
          </w:divBdr>
        </w:div>
        <w:div w:id="1897932847">
          <w:marLeft w:val="0"/>
          <w:marRight w:val="0"/>
          <w:marTop w:val="0"/>
          <w:marBottom w:val="0"/>
          <w:divBdr>
            <w:top w:val="none" w:sz="0" w:space="0" w:color="auto"/>
            <w:left w:val="none" w:sz="0" w:space="0" w:color="auto"/>
            <w:bottom w:val="none" w:sz="0" w:space="0" w:color="auto"/>
            <w:right w:val="none" w:sz="0" w:space="0" w:color="auto"/>
          </w:divBdr>
          <w:divsChild>
            <w:div w:id="371422081">
              <w:marLeft w:val="0"/>
              <w:marRight w:val="0"/>
              <w:marTop w:val="0"/>
              <w:marBottom w:val="0"/>
              <w:divBdr>
                <w:top w:val="none" w:sz="0" w:space="0" w:color="auto"/>
                <w:left w:val="none" w:sz="0" w:space="0" w:color="auto"/>
                <w:bottom w:val="none" w:sz="0" w:space="0" w:color="auto"/>
                <w:right w:val="none" w:sz="0" w:space="0" w:color="auto"/>
              </w:divBdr>
            </w:div>
            <w:div w:id="1060639036">
              <w:marLeft w:val="0"/>
              <w:marRight w:val="0"/>
              <w:marTop w:val="0"/>
              <w:marBottom w:val="0"/>
              <w:divBdr>
                <w:top w:val="none" w:sz="0" w:space="0" w:color="auto"/>
                <w:left w:val="none" w:sz="0" w:space="0" w:color="auto"/>
                <w:bottom w:val="none" w:sz="0" w:space="0" w:color="auto"/>
                <w:right w:val="none" w:sz="0" w:space="0" w:color="auto"/>
              </w:divBdr>
            </w:div>
            <w:div w:id="1184592804">
              <w:marLeft w:val="0"/>
              <w:marRight w:val="0"/>
              <w:marTop w:val="0"/>
              <w:marBottom w:val="0"/>
              <w:divBdr>
                <w:top w:val="none" w:sz="0" w:space="0" w:color="auto"/>
                <w:left w:val="none" w:sz="0" w:space="0" w:color="auto"/>
                <w:bottom w:val="none" w:sz="0" w:space="0" w:color="auto"/>
                <w:right w:val="none" w:sz="0" w:space="0" w:color="auto"/>
              </w:divBdr>
            </w:div>
            <w:div w:id="1328090860">
              <w:marLeft w:val="0"/>
              <w:marRight w:val="0"/>
              <w:marTop w:val="0"/>
              <w:marBottom w:val="0"/>
              <w:divBdr>
                <w:top w:val="none" w:sz="0" w:space="0" w:color="auto"/>
                <w:left w:val="none" w:sz="0" w:space="0" w:color="auto"/>
                <w:bottom w:val="none" w:sz="0" w:space="0" w:color="auto"/>
                <w:right w:val="none" w:sz="0" w:space="0" w:color="auto"/>
              </w:divBdr>
            </w:div>
          </w:divsChild>
        </w:div>
        <w:div w:id="1904945331">
          <w:marLeft w:val="0"/>
          <w:marRight w:val="0"/>
          <w:marTop w:val="0"/>
          <w:marBottom w:val="0"/>
          <w:divBdr>
            <w:top w:val="none" w:sz="0" w:space="0" w:color="auto"/>
            <w:left w:val="none" w:sz="0" w:space="0" w:color="auto"/>
            <w:bottom w:val="none" w:sz="0" w:space="0" w:color="auto"/>
            <w:right w:val="none" w:sz="0" w:space="0" w:color="auto"/>
          </w:divBdr>
        </w:div>
        <w:div w:id="1935162035">
          <w:marLeft w:val="0"/>
          <w:marRight w:val="0"/>
          <w:marTop w:val="0"/>
          <w:marBottom w:val="0"/>
          <w:divBdr>
            <w:top w:val="none" w:sz="0" w:space="0" w:color="auto"/>
            <w:left w:val="none" w:sz="0" w:space="0" w:color="auto"/>
            <w:bottom w:val="none" w:sz="0" w:space="0" w:color="auto"/>
            <w:right w:val="none" w:sz="0" w:space="0" w:color="auto"/>
          </w:divBdr>
        </w:div>
        <w:div w:id="1937863149">
          <w:marLeft w:val="0"/>
          <w:marRight w:val="0"/>
          <w:marTop w:val="0"/>
          <w:marBottom w:val="0"/>
          <w:divBdr>
            <w:top w:val="none" w:sz="0" w:space="0" w:color="auto"/>
            <w:left w:val="none" w:sz="0" w:space="0" w:color="auto"/>
            <w:bottom w:val="none" w:sz="0" w:space="0" w:color="auto"/>
            <w:right w:val="none" w:sz="0" w:space="0" w:color="auto"/>
          </w:divBdr>
        </w:div>
        <w:div w:id="1959948090">
          <w:marLeft w:val="0"/>
          <w:marRight w:val="0"/>
          <w:marTop w:val="0"/>
          <w:marBottom w:val="0"/>
          <w:divBdr>
            <w:top w:val="none" w:sz="0" w:space="0" w:color="auto"/>
            <w:left w:val="none" w:sz="0" w:space="0" w:color="auto"/>
            <w:bottom w:val="none" w:sz="0" w:space="0" w:color="auto"/>
            <w:right w:val="none" w:sz="0" w:space="0" w:color="auto"/>
          </w:divBdr>
        </w:div>
        <w:div w:id="1986469590">
          <w:marLeft w:val="0"/>
          <w:marRight w:val="0"/>
          <w:marTop w:val="0"/>
          <w:marBottom w:val="0"/>
          <w:divBdr>
            <w:top w:val="none" w:sz="0" w:space="0" w:color="auto"/>
            <w:left w:val="none" w:sz="0" w:space="0" w:color="auto"/>
            <w:bottom w:val="none" w:sz="0" w:space="0" w:color="auto"/>
            <w:right w:val="none" w:sz="0" w:space="0" w:color="auto"/>
          </w:divBdr>
        </w:div>
        <w:div w:id="2008556535">
          <w:marLeft w:val="0"/>
          <w:marRight w:val="0"/>
          <w:marTop w:val="0"/>
          <w:marBottom w:val="0"/>
          <w:divBdr>
            <w:top w:val="none" w:sz="0" w:space="0" w:color="auto"/>
            <w:left w:val="none" w:sz="0" w:space="0" w:color="auto"/>
            <w:bottom w:val="none" w:sz="0" w:space="0" w:color="auto"/>
            <w:right w:val="none" w:sz="0" w:space="0" w:color="auto"/>
          </w:divBdr>
        </w:div>
        <w:div w:id="2023166725">
          <w:marLeft w:val="0"/>
          <w:marRight w:val="0"/>
          <w:marTop w:val="0"/>
          <w:marBottom w:val="0"/>
          <w:divBdr>
            <w:top w:val="none" w:sz="0" w:space="0" w:color="auto"/>
            <w:left w:val="none" w:sz="0" w:space="0" w:color="auto"/>
            <w:bottom w:val="none" w:sz="0" w:space="0" w:color="auto"/>
            <w:right w:val="none" w:sz="0" w:space="0" w:color="auto"/>
          </w:divBdr>
        </w:div>
        <w:div w:id="2023821124">
          <w:marLeft w:val="0"/>
          <w:marRight w:val="0"/>
          <w:marTop w:val="0"/>
          <w:marBottom w:val="0"/>
          <w:divBdr>
            <w:top w:val="none" w:sz="0" w:space="0" w:color="auto"/>
            <w:left w:val="none" w:sz="0" w:space="0" w:color="auto"/>
            <w:bottom w:val="none" w:sz="0" w:space="0" w:color="auto"/>
            <w:right w:val="none" w:sz="0" w:space="0" w:color="auto"/>
          </w:divBdr>
        </w:div>
        <w:div w:id="2035841669">
          <w:marLeft w:val="0"/>
          <w:marRight w:val="0"/>
          <w:marTop w:val="0"/>
          <w:marBottom w:val="0"/>
          <w:divBdr>
            <w:top w:val="none" w:sz="0" w:space="0" w:color="auto"/>
            <w:left w:val="none" w:sz="0" w:space="0" w:color="auto"/>
            <w:bottom w:val="none" w:sz="0" w:space="0" w:color="auto"/>
            <w:right w:val="none" w:sz="0" w:space="0" w:color="auto"/>
          </w:divBdr>
        </w:div>
        <w:div w:id="2037342980">
          <w:marLeft w:val="0"/>
          <w:marRight w:val="0"/>
          <w:marTop w:val="0"/>
          <w:marBottom w:val="0"/>
          <w:divBdr>
            <w:top w:val="none" w:sz="0" w:space="0" w:color="auto"/>
            <w:left w:val="none" w:sz="0" w:space="0" w:color="auto"/>
            <w:bottom w:val="none" w:sz="0" w:space="0" w:color="auto"/>
            <w:right w:val="none" w:sz="0" w:space="0" w:color="auto"/>
          </w:divBdr>
        </w:div>
        <w:div w:id="2047631792">
          <w:marLeft w:val="0"/>
          <w:marRight w:val="0"/>
          <w:marTop w:val="0"/>
          <w:marBottom w:val="0"/>
          <w:divBdr>
            <w:top w:val="none" w:sz="0" w:space="0" w:color="auto"/>
            <w:left w:val="none" w:sz="0" w:space="0" w:color="auto"/>
            <w:bottom w:val="none" w:sz="0" w:space="0" w:color="auto"/>
            <w:right w:val="none" w:sz="0" w:space="0" w:color="auto"/>
          </w:divBdr>
        </w:div>
        <w:div w:id="2087337358">
          <w:marLeft w:val="0"/>
          <w:marRight w:val="0"/>
          <w:marTop w:val="0"/>
          <w:marBottom w:val="0"/>
          <w:divBdr>
            <w:top w:val="none" w:sz="0" w:space="0" w:color="auto"/>
            <w:left w:val="none" w:sz="0" w:space="0" w:color="auto"/>
            <w:bottom w:val="none" w:sz="0" w:space="0" w:color="auto"/>
            <w:right w:val="none" w:sz="0" w:space="0" w:color="auto"/>
          </w:divBdr>
        </w:div>
        <w:div w:id="2090151608">
          <w:marLeft w:val="0"/>
          <w:marRight w:val="0"/>
          <w:marTop w:val="0"/>
          <w:marBottom w:val="0"/>
          <w:divBdr>
            <w:top w:val="none" w:sz="0" w:space="0" w:color="auto"/>
            <w:left w:val="none" w:sz="0" w:space="0" w:color="auto"/>
            <w:bottom w:val="none" w:sz="0" w:space="0" w:color="auto"/>
            <w:right w:val="none" w:sz="0" w:space="0" w:color="auto"/>
          </w:divBdr>
          <w:divsChild>
            <w:div w:id="394403031">
              <w:marLeft w:val="0"/>
              <w:marRight w:val="0"/>
              <w:marTop w:val="0"/>
              <w:marBottom w:val="0"/>
              <w:divBdr>
                <w:top w:val="none" w:sz="0" w:space="0" w:color="auto"/>
                <w:left w:val="none" w:sz="0" w:space="0" w:color="auto"/>
                <w:bottom w:val="none" w:sz="0" w:space="0" w:color="auto"/>
                <w:right w:val="none" w:sz="0" w:space="0" w:color="auto"/>
              </w:divBdr>
            </w:div>
            <w:div w:id="1212352108">
              <w:marLeft w:val="0"/>
              <w:marRight w:val="0"/>
              <w:marTop w:val="0"/>
              <w:marBottom w:val="0"/>
              <w:divBdr>
                <w:top w:val="none" w:sz="0" w:space="0" w:color="auto"/>
                <w:left w:val="none" w:sz="0" w:space="0" w:color="auto"/>
                <w:bottom w:val="none" w:sz="0" w:space="0" w:color="auto"/>
                <w:right w:val="none" w:sz="0" w:space="0" w:color="auto"/>
              </w:divBdr>
            </w:div>
            <w:div w:id="1638300290">
              <w:marLeft w:val="0"/>
              <w:marRight w:val="0"/>
              <w:marTop w:val="0"/>
              <w:marBottom w:val="0"/>
              <w:divBdr>
                <w:top w:val="none" w:sz="0" w:space="0" w:color="auto"/>
                <w:left w:val="none" w:sz="0" w:space="0" w:color="auto"/>
                <w:bottom w:val="none" w:sz="0" w:space="0" w:color="auto"/>
                <w:right w:val="none" w:sz="0" w:space="0" w:color="auto"/>
              </w:divBdr>
            </w:div>
            <w:div w:id="1660309928">
              <w:marLeft w:val="0"/>
              <w:marRight w:val="0"/>
              <w:marTop w:val="0"/>
              <w:marBottom w:val="0"/>
              <w:divBdr>
                <w:top w:val="none" w:sz="0" w:space="0" w:color="auto"/>
                <w:left w:val="none" w:sz="0" w:space="0" w:color="auto"/>
                <w:bottom w:val="none" w:sz="0" w:space="0" w:color="auto"/>
                <w:right w:val="none" w:sz="0" w:space="0" w:color="auto"/>
              </w:divBdr>
            </w:div>
            <w:div w:id="1677419950">
              <w:marLeft w:val="0"/>
              <w:marRight w:val="0"/>
              <w:marTop w:val="0"/>
              <w:marBottom w:val="0"/>
              <w:divBdr>
                <w:top w:val="none" w:sz="0" w:space="0" w:color="auto"/>
                <w:left w:val="none" w:sz="0" w:space="0" w:color="auto"/>
                <w:bottom w:val="none" w:sz="0" w:space="0" w:color="auto"/>
                <w:right w:val="none" w:sz="0" w:space="0" w:color="auto"/>
              </w:divBdr>
            </w:div>
          </w:divsChild>
        </w:div>
        <w:div w:id="2090926539">
          <w:marLeft w:val="0"/>
          <w:marRight w:val="0"/>
          <w:marTop w:val="0"/>
          <w:marBottom w:val="0"/>
          <w:divBdr>
            <w:top w:val="none" w:sz="0" w:space="0" w:color="auto"/>
            <w:left w:val="none" w:sz="0" w:space="0" w:color="auto"/>
            <w:bottom w:val="none" w:sz="0" w:space="0" w:color="auto"/>
            <w:right w:val="none" w:sz="0" w:space="0" w:color="auto"/>
          </w:divBdr>
        </w:div>
        <w:div w:id="2125802573">
          <w:marLeft w:val="0"/>
          <w:marRight w:val="0"/>
          <w:marTop w:val="0"/>
          <w:marBottom w:val="0"/>
          <w:divBdr>
            <w:top w:val="none" w:sz="0" w:space="0" w:color="auto"/>
            <w:left w:val="none" w:sz="0" w:space="0" w:color="auto"/>
            <w:bottom w:val="none" w:sz="0" w:space="0" w:color="auto"/>
            <w:right w:val="none" w:sz="0" w:space="0" w:color="auto"/>
          </w:divBdr>
        </w:div>
        <w:div w:id="2129398021">
          <w:marLeft w:val="0"/>
          <w:marRight w:val="0"/>
          <w:marTop w:val="0"/>
          <w:marBottom w:val="0"/>
          <w:divBdr>
            <w:top w:val="none" w:sz="0" w:space="0" w:color="auto"/>
            <w:left w:val="none" w:sz="0" w:space="0" w:color="auto"/>
            <w:bottom w:val="none" w:sz="0" w:space="0" w:color="auto"/>
            <w:right w:val="none" w:sz="0" w:space="0" w:color="auto"/>
          </w:divBdr>
        </w:div>
      </w:divsChild>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4728548">
      <w:bodyDiv w:val="1"/>
      <w:marLeft w:val="0"/>
      <w:marRight w:val="0"/>
      <w:marTop w:val="0"/>
      <w:marBottom w:val="0"/>
      <w:divBdr>
        <w:top w:val="none" w:sz="0" w:space="0" w:color="auto"/>
        <w:left w:val="none" w:sz="0" w:space="0" w:color="auto"/>
        <w:bottom w:val="none" w:sz="0" w:space="0" w:color="auto"/>
        <w:right w:val="none" w:sz="0" w:space="0" w:color="auto"/>
      </w:divBdr>
      <w:divsChild>
        <w:div w:id="236326963">
          <w:marLeft w:val="0"/>
          <w:marRight w:val="0"/>
          <w:marTop w:val="0"/>
          <w:marBottom w:val="0"/>
          <w:divBdr>
            <w:top w:val="none" w:sz="0" w:space="0" w:color="auto"/>
            <w:left w:val="none" w:sz="0" w:space="0" w:color="auto"/>
            <w:bottom w:val="none" w:sz="0" w:space="0" w:color="auto"/>
            <w:right w:val="none" w:sz="0" w:space="0" w:color="auto"/>
          </w:divBdr>
        </w:div>
        <w:div w:id="366684763">
          <w:marLeft w:val="0"/>
          <w:marRight w:val="0"/>
          <w:marTop w:val="0"/>
          <w:marBottom w:val="0"/>
          <w:divBdr>
            <w:top w:val="none" w:sz="0" w:space="0" w:color="auto"/>
            <w:left w:val="none" w:sz="0" w:space="0" w:color="auto"/>
            <w:bottom w:val="none" w:sz="0" w:space="0" w:color="auto"/>
            <w:right w:val="none" w:sz="0" w:space="0" w:color="auto"/>
          </w:divBdr>
        </w:div>
        <w:div w:id="574167296">
          <w:marLeft w:val="0"/>
          <w:marRight w:val="0"/>
          <w:marTop w:val="0"/>
          <w:marBottom w:val="0"/>
          <w:divBdr>
            <w:top w:val="none" w:sz="0" w:space="0" w:color="auto"/>
            <w:left w:val="none" w:sz="0" w:space="0" w:color="auto"/>
            <w:bottom w:val="none" w:sz="0" w:space="0" w:color="auto"/>
            <w:right w:val="none" w:sz="0" w:space="0" w:color="auto"/>
          </w:divBdr>
        </w:div>
        <w:div w:id="919144975">
          <w:marLeft w:val="0"/>
          <w:marRight w:val="0"/>
          <w:marTop w:val="0"/>
          <w:marBottom w:val="0"/>
          <w:divBdr>
            <w:top w:val="none" w:sz="0" w:space="0" w:color="auto"/>
            <w:left w:val="none" w:sz="0" w:space="0" w:color="auto"/>
            <w:bottom w:val="none" w:sz="0" w:space="0" w:color="auto"/>
            <w:right w:val="none" w:sz="0" w:space="0" w:color="auto"/>
          </w:divBdr>
        </w:div>
        <w:div w:id="1266767309">
          <w:marLeft w:val="0"/>
          <w:marRight w:val="0"/>
          <w:marTop w:val="0"/>
          <w:marBottom w:val="0"/>
          <w:divBdr>
            <w:top w:val="none" w:sz="0" w:space="0" w:color="auto"/>
            <w:left w:val="none" w:sz="0" w:space="0" w:color="auto"/>
            <w:bottom w:val="none" w:sz="0" w:space="0" w:color="auto"/>
            <w:right w:val="none" w:sz="0" w:space="0" w:color="auto"/>
          </w:divBdr>
        </w:div>
        <w:div w:id="1858470722">
          <w:marLeft w:val="0"/>
          <w:marRight w:val="0"/>
          <w:marTop w:val="0"/>
          <w:marBottom w:val="0"/>
          <w:divBdr>
            <w:top w:val="none" w:sz="0" w:space="0" w:color="auto"/>
            <w:left w:val="none" w:sz="0" w:space="0" w:color="auto"/>
            <w:bottom w:val="none" w:sz="0" w:space="0" w:color="auto"/>
            <w:right w:val="none" w:sz="0" w:space="0" w:color="auto"/>
          </w:divBdr>
        </w:div>
        <w:div w:id="1949728484">
          <w:marLeft w:val="0"/>
          <w:marRight w:val="0"/>
          <w:marTop w:val="0"/>
          <w:marBottom w:val="0"/>
          <w:divBdr>
            <w:top w:val="none" w:sz="0" w:space="0" w:color="auto"/>
            <w:left w:val="none" w:sz="0" w:space="0" w:color="auto"/>
            <w:bottom w:val="none" w:sz="0" w:space="0" w:color="auto"/>
            <w:right w:val="none" w:sz="0" w:space="0" w:color="auto"/>
          </w:divBdr>
        </w:div>
      </w:divsChild>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53585003">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dhhsvicgovau.sharepoint.com/sites/OCP" TargetMode="External"/><Relationship Id="rId26" Type="http://schemas.openxmlformats.org/officeDocument/2006/relationships/image" Target="media/image5.png"/><Relationship Id="rId39"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s://dhhsvicgovau.sharepoint.com/sites/OCP" TargetMode="External"/><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dhhsvicgovau.sharepoint.com/sites/OCP"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dhhsvicgovau.sharepoint.com/sites/OCP" TargetMode="External"/><Relationship Id="rId20" Type="http://schemas.openxmlformats.org/officeDocument/2006/relationships/hyperlink" Target="mailto:OCP@health.vic.gov.au" TargetMode="External"/><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health.vic.gov.au/chief-psychiatrist/chief-psychiatrists-restrictive-interventions"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ocp@health.vic.gov.au" TargetMode="External"/><Relationship Id="rId31" Type="http://schemas.openxmlformats.org/officeDocument/2006/relationships/image" Target="media/image10.png"/><Relationship Id="rId4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mailto:ocp@health.vic.gov.au"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89E32DD3-9A9E-4D07-9187-71B887351408}">
    <t:Anchor>
      <t:Comment id="676400199"/>
    </t:Anchor>
    <t:History>
      <t:Event id="{C304FEAF-1558-4F48-9A16-4E5C64181943}" time="2023-07-17T05:55:12.851Z">
        <t:Attribution userId="S::wendy.lawrence@health.vic.gov.au::ffa9195e-96a2-49b4-8af4-0544c2ce48ea" userProvider="AD" userName="Wendy Lawrence (Health)"/>
        <t:Anchor>
          <t:Comment id="1629931973"/>
        </t:Anchor>
        <t:Create/>
      </t:Event>
      <t:Event id="{2A6DDEDD-078A-4231-96EB-A815FB009B55}" time="2023-07-17T05:55:12.851Z">
        <t:Attribution userId="S::wendy.lawrence@health.vic.gov.au::ffa9195e-96a2-49b4-8af4-0544c2ce48ea" userProvider="AD" userName="Wendy Lawrence (Health)"/>
        <t:Anchor>
          <t:Comment id="1629931973"/>
        </t:Anchor>
        <t:Assign userId="S::keir.saltmarsh@safercare.vic.gov.au::69361730-090b-4b86-98db-d9facbb415db" userProvider="AD" userName="Keir Saltmarsh (DHHS)"/>
      </t:Event>
      <t:Event id="{01337AD7-4E0A-426A-BC00-DC115CE3C361}" time="2023-07-17T05:55:12.851Z">
        <t:Attribution userId="S::wendy.lawrence@health.vic.gov.au::ffa9195e-96a2-49b4-8af4-0544c2ce48ea" userProvider="AD" userName="Wendy Lawrence (Health)"/>
        <t:Anchor>
          <t:Comment id="1629931973"/>
        </t:Anchor>
        <t:SetTitle title="thanks @Keir Saltmarsh (DHHS) I have added some information about diazepam above that may cover this point for you"/>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3fdefc27-9daa-4412-9bc3-ba173f0af375">
      <Terms xmlns="http://schemas.microsoft.com/office/infopath/2007/PartnerControls"/>
    </lcf76f155ced4ddcb4097134ff3c332f>
    <SharedWithUsers xmlns="81ce4eaa-4cb8-4908-9479-89279dfc8e74">
      <UserInfo>
        <DisplayName>Helen Lowy (Health)</DisplayName>
        <AccountId>37</AccountId>
        <AccountType/>
      </UserInfo>
      <UserInfo>
        <DisplayName>Leeanne Fisher (Health)</DisplayName>
        <AccountId>166</AccountId>
        <AccountType/>
      </UserInfo>
      <UserInfo>
        <DisplayName>Moses Abbatangelo (Health)</DisplayName>
        <AccountId>71</AccountId>
        <AccountType/>
      </UserInfo>
      <UserInfo>
        <DisplayName>Wendy Lawrence (Health)</DisplayName>
        <AccountId>284</AccountId>
        <AccountType/>
      </UserInfo>
      <UserInfo>
        <DisplayName>George Vasilev (Health)</DisplayName>
        <AccountId>93</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F04F20F19C4104BBBAB94593FED5702" ma:contentTypeVersion="17" ma:contentTypeDescription="Create a new document." ma:contentTypeScope="" ma:versionID="01d25986364cf28101e5dab9ee39b0d7">
  <xsd:schema xmlns:xsd="http://www.w3.org/2001/XMLSchema" xmlns:xs="http://www.w3.org/2001/XMLSchema" xmlns:p="http://schemas.microsoft.com/office/2006/metadata/properties" xmlns:ns2="3fdefc27-9daa-4412-9bc3-ba173f0af375" xmlns:ns3="81ce4eaa-4cb8-4908-9479-89279dfc8e74" xmlns:ns4="5ce0f2b5-5be5-4508-bce9-d7011ece0659" targetNamespace="http://schemas.microsoft.com/office/2006/metadata/properties" ma:root="true" ma:fieldsID="73a59e9aea9c634f438e5a523eb0e895" ns2:_="" ns3:_="" ns4:_="">
    <xsd:import namespace="3fdefc27-9daa-4412-9bc3-ba173f0af375"/>
    <xsd:import namespace="81ce4eaa-4cb8-4908-9479-89279dfc8e7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lcf76f155ced4ddcb4097134ff3c332f" minOccurs="0"/>
                <xsd:element ref="ns4: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defc27-9daa-4412-9bc3-ba173f0af3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ce4eaa-4cb8-4908-9479-89279dfc8e7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7f40d39-d9c4-4750-b992-a0f32e5c75c5}" ma:internalName="TaxCatchAll" ma:showField="CatchAllData" ma:web="81ce4eaa-4cb8-4908-9479-89279dfc8e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66AC28CD-794A-4DE5-9080-AF945367D2AC}">
  <ds:schemaRefs>
    <ds:schemaRef ds:uri="3fdefc27-9daa-4412-9bc3-ba173f0af375"/>
    <ds:schemaRef ds:uri="http://purl.org/dc/elements/1.1/"/>
    <ds:schemaRef ds:uri="http://schemas.microsoft.com/office/2006/metadata/properties"/>
    <ds:schemaRef ds:uri="http://schemas.microsoft.com/office/infopath/2007/PartnerControls"/>
    <ds:schemaRef ds:uri="5ce0f2b5-5be5-4508-bce9-d7011ece0659"/>
    <ds:schemaRef ds:uri="81ce4eaa-4cb8-4908-9479-89279dfc8e74"/>
    <ds:schemaRef ds:uri="http://purl.org/dc/term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509F89E7-C26F-4934-8036-41EF2D3B98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defc27-9daa-4412-9bc3-ba173f0af375"/>
    <ds:schemaRef ds:uri="81ce4eaa-4cb8-4908-9479-89279dfc8e74"/>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3000</Words>
  <Characters>17101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Chief Psychiatrist's reporting directive on restrictive interventions</vt:lpstr>
    </vt:vector>
  </TitlesOfParts>
  <Manager/>
  <Company>Victoria State Government, Department of Health</Company>
  <LinksUpToDate>false</LinksUpToDate>
  <CharactersWithSpaces>20061</CharactersWithSpaces>
  <SharedDoc>false</SharedDoc>
  <HyperlinkBase/>
  <HLinks>
    <vt:vector size="72" baseType="variant">
      <vt:variant>
        <vt:i4>6094957</vt:i4>
      </vt:variant>
      <vt:variant>
        <vt:i4>30</vt:i4>
      </vt:variant>
      <vt:variant>
        <vt:i4>0</vt:i4>
      </vt:variant>
      <vt:variant>
        <vt:i4>5</vt:i4>
      </vt:variant>
      <vt:variant>
        <vt:lpwstr>mailto:OCP@health.vic.gov.au</vt:lpwstr>
      </vt:variant>
      <vt:variant>
        <vt:lpwstr/>
      </vt:variant>
      <vt:variant>
        <vt:i4>6225947</vt:i4>
      </vt:variant>
      <vt:variant>
        <vt:i4>27</vt:i4>
      </vt:variant>
      <vt:variant>
        <vt:i4>0</vt:i4>
      </vt:variant>
      <vt:variant>
        <vt:i4>5</vt:i4>
      </vt:variant>
      <vt:variant>
        <vt:lpwstr>https://dhhsvicgovau.sharepoint.com/sites/OCP</vt:lpwstr>
      </vt:variant>
      <vt:variant>
        <vt:lpwstr/>
      </vt:variant>
      <vt:variant>
        <vt:i4>6094957</vt:i4>
      </vt:variant>
      <vt:variant>
        <vt:i4>24</vt:i4>
      </vt:variant>
      <vt:variant>
        <vt:i4>0</vt:i4>
      </vt:variant>
      <vt:variant>
        <vt:i4>5</vt:i4>
      </vt:variant>
      <vt:variant>
        <vt:lpwstr>mailto:OCP@health.vic.gov.au</vt:lpwstr>
      </vt:variant>
      <vt:variant>
        <vt:lpwstr/>
      </vt:variant>
      <vt:variant>
        <vt:i4>6094957</vt:i4>
      </vt:variant>
      <vt:variant>
        <vt:i4>21</vt:i4>
      </vt:variant>
      <vt:variant>
        <vt:i4>0</vt:i4>
      </vt:variant>
      <vt:variant>
        <vt:i4>5</vt:i4>
      </vt:variant>
      <vt:variant>
        <vt:lpwstr>mailto:ocp@health.vic.gov.au</vt:lpwstr>
      </vt:variant>
      <vt:variant>
        <vt:lpwstr/>
      </vt:variant>
      <vt:variant>
        <vt:i4>6225947</vt:i4>
      </vt:variant>
      <vt:variant>
        <vt:i4>18</vt:i4>
      </vt:variant>
      <vt:variant>
        <vt:i4>0</vt:i4>
      </vt:variant>
      <vt:variant>
        <vt:i4>5</vt:i4>
      </vt:variant>
      <vt:variant>
        <vt:lpwstr>https://dhhsvicgovau.sharepoint.com/sites/OCP</vt:lpwstr>
      </vt:variant>
      <vt:variant>
        <vt:lpwstr/>
      </vt:variant>
      <vt:variant>
        <vt:i4>6094957</vt:i4>
      </vt:variant>
      <vt:variant>
        <vt:i4>15</vt:i4>
      </vt:variant>
      <vt:variant>
        <vt:i4>0</vt:i4>
      </vt:variant>
      <vt:variant>
        <vt:i4>5</vt:i4>
      </vt:variant>
      <vt:variant>
        <vt:lpwstr>mailto:OCP@health.vic.gov.au</vt:lpwstr>
      </vt:variant>
      <vt:variant>
        <vt:lpwstr/>
      </vt:variant>
      <vt:variant>
        <vt:i4>6094957</vt:i4>
      </vt:variant>
      <vt:variant>
        <vt:i4>12</vt:i4>
      </vt:variant>
      <vt:variant>
        <vt:i4>0</vt:i4>
      </vt:variant>
      <vt:variant>
        <vt:i4>5</vt:i4>
      </vt:variant>
      <vt:variant>
        <vt:lpwstr>mailto:ocp@health.vic.gov.au</vt:lpwstr>
      </vt:variant>
      <vt:variant>
        <vt:lpwstr/>
      </vt:variant>
      <vt:variant>
        <vt:i4>6225947</vt:i4>
      </vt:variant>
      <vt:variant>
        <vt:i4>9</vt:i4>
      </vt:variant>
      <vt:variant>
        <vt:i4>0</vt:i4>
      </vt:variant>
      <vt:variant>
        <vt:i4>5</vt:i4>
      </vt:variant>
      <vt:variant>
        <vt:lpwstr>https://dhhsvicgovau.sharepoint.com/sites/OCP</vt:lpwstr>
      </vt:variant>
      <vt:variant>
        <vt:lpwstr/>
      </vt:variant>
      <vt:variant>
        <vt:i4>3342460</vt:i4>
      </vt:variant>
      <vt:variant>
        <vt:i4>6</vt:i4>
      </vt:variant>
      <vt:variant>
        <vt:i4>0</vt:i4>
      </vt:variant>
      <vt:variant>
        <vt:i4>5</vt:i4>
      </vt:variant>
      <vt:variant>
        <vt:lpwstr>https://www.health.vic.gov.au/chief-psychiatrist/chief-psychiatrists-restrictive-interventions</vt:lpwstr>
      </vt:variant>
      <vt:variant>
        <vt:lpwstr/>
      </vt:variant>
      <vt:variant>
        <vt:i4>3342460</vt:i4>
      </vt:variant>
      <vt:variant>
        <vt:i4>3</vt:i4>
      </vt:variant>
      <vt:variant>
        <vt:i4>0</vt:i4>
      </vt:variant>
      <vt:variant>
        <vt:i4>5</vt:i4>
      </vt:variant>
      <vt:variant>
        <vt:lpwstr>https://www.health.vic.gov.au/chief-psychiatrist/chief-psychiatrists-restrictive-interventions</vt:lpwstr>
      </vt:variant>
      <vt:variant>
        <vt:lpwstr/>
      </vt:variant>
      <vt:variant>
        <vt:i4>5963816</vt:i4>
      </vt:variant>
      <vt:variant>
        <vt:i4>3</vt:i4>
      </vt:variant>
      <vt:variant>
        <vt:i4>0</vt:i4>
      </vt:variant>
      <vt:variant>
        <vt:i4>5</vt:i4>
      </vt:variant>
      <vt:variant>
        <vt:lpwstr>mailto:wendy.lawrence@health.vic.gov.au</vt:lpwstr>
      </vt:variant>
      <vt:variant>
        <vt:lpwstr/>
      </vt:variant>
      <vt:variant>
        <vt:i4>655474</vt:i4>
      </vt:variant>
      <vt:variant>
        <vt:i4>0</vt:i4>
      </vt:variant>
      <vt:variant>
        <vt:i4>0</vt:i4>
      </vt:variant>
      <vt:variant>
        <vt:i4>5</vt:i4>
      </vt:variant>
      <vt:variant>
        <vt:lpwstr>mailto:george.vasilev@health.vic.gov.au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Chief Psychiatrist's reporting directive on restrictive interventions</dc:title>
  <dc:subject>Chief Psychiatrist's reporting directive on restrictive interventions</dc:subject>
  <dc:creator>Office of the Chief Psychiatrist</dc:creator>
  <cp:keywords>restrictive interventions, Chief Psychiatrist</cp:keywords>
  <dc:description/>
  <cp:lastModifiedBy>Claire East (Health)</cp:lastModifiedBy>
  <cp:revision>2</cp:revision>
  <cp:lastPrinted>2023-08-30T08:59:00Z</cp:lastPrinted>
  <dcterms:created xsi:type="dcterms:W3CDTF">2024-03-28T01:26:00Z</dcterms:created>
  <dcterms:modified xsi:type="dcterms:W3CDTF">2024-03-28T01:26:00Z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0x0101002F04F20F19C4104BBBAB94593FED5702</vt:lpwstr>
  </property>
  <property fmtid="{D5CDD505-2E9C-101B-9397-08002B2CF9AE}" pid="4" name="version">
    <vt:lpwstr>v5 15032021</vt:lpwstr>
  </property>
  <property fmtid="{D5CDD505-2E9C-101B-9397-08002B2CF9AE}" pid="5" name="Order">
    <vt:r8>2500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TemplateVersion">
    <vt:i4>1</vt:i4>
  </property>
  <property fmtid="{D5CDD505-2E9C-101B-9397-08002B2CF9AE}" pid="11" name="Category">
    <vt:lpwstr>Report</vt:lpwstr>
  </property>
  <property fmtid="{D5CDD505-2E9C-101B-9397-08002B2CF9AE}" pid="12" name="WebPage">
    <vt:lpwstr>https://dhhsvicgovau.sharepoint.com/:w:/s/health/ET0N1Uw3bw1KiYCrBtctaOEB3FzmUuHwbFWueqaIloyEEw, https://dhhsvicgovau.sharepoint.com/:w:/s/health/ET0N1Uw3bw1KiYCrBtctaOEB3FzmUuHwbFWueqaIloyEEw</vt:lpwstr>
  </property>
  <property fmtid="{D5CDD505-2E9C-101B-9397-08002B2CF9AE}" pid="13" name="Days before next review">
    <vt:r8>365</vt:r8>
  </property>
  <property fmtid="{D5CDD505-2E9C-101B-9397-08002B2CF9AE}" pid="14" name="_ExtendedDescription">
    <vt:lpwstr/>
  </property>
  <property fmtid="{D5CDD505-2E9C-101B-9397-08002B2CF9AE}" pid="15" name="_MarkAsFinal">
    <vt:lpwstr>true</vt:lpwstr>
  </property>
  <property fmtid="{D5CDD505-2E9C-101B-9397-08002B2CF9AE}" pid="16" name="Tags">
    <vt:lpwstr>17;#Templates|74cf097d-f69e-47d4-ab23-b0e64f517102</vt:lpwstr>
  </property>
  <property fmtid="{D5CDD505-2E9C-101B-9397-08002B2CF9AE}" pid="17" name="MediaServiceImageTags">
    <vt:lpwstr/>
  </property>
  <property fmtid="{D5CDD505-2E9C-101B-9397-08002B2CF9AE}" pid="18" name="MSIP_Label_43e64453-338c-4f93-8a4d-0039a0a41f2a_Enabled">
    <vt:lpwstr>true</vt:lpwstr>
  </property>
  <property fmtid="{D5CDD505-2E9C-101B-9397-08002B2CF9AE}" pid="19" name="MSIP_Label_43e64453-338c-4f93-8a4d-0039a0a41f2a_Method">
    <vt:lpwstr>Privileged</vt:lpwstr>
  </property>
  <property fmtid="{D5CDD505-2E9C-101B-9397-08002B2CF9AE}" pid="20" name="MSIP_Label_43e64453-338c-4f93-8a4d-0039a0a41f2a_Name">
    <vt:lpwstr>43e64453-338c-4f93-8a4d-0039a0a41f2a</vt:lpwstr>
  </property>
  <property fmtid="{D5CDD505-2E9C-101B-9397-08002B2CF9AE}" pid="21" name="MSIP_Label_43e64453-338c-4f93-8a4d-0039a0a41f2a_SiteId">
    <vt:lpwstr>c0e0601f-0fac-449c-9c88-a104c4eb9f28</vt:lpwstr>
  </property>
  <property fmtid="{D5CDD505-2E9C-101B-9397-08002B2CF9AE}" pid="22" name="MSIP_Label_43e64453-338c-4f93-8a4d-0039a0a41f2a_ContentBits">
    <vt:lpwstr>2</vt:lpwstr>
  </property>
  <property fmtid="{D5CDD505-2E9C-101B-9397-08002B2CF9AE}" pid="23" name="MSIP_Label_43e64453-338c-4f93-8a4d-0039a0a41f2a_SetDate">
    <vt:lpwstr>2023-08-30T08:00:55Z</vt:lpwstr>
  </property>
  <property fmtid="{D5CDD505-2E9C-101B-9397-08002B2CF9AE}" pid="24" name="MSIP_Label_43e64453-338c-4f93-8a4d-0039a0a41f2a_ActionId">
    <vt:lpwstr>65beda32-7121-4753-a65f-a76d5db9e850</vt:lpwstr>
  </property>
</Properties>
</file>