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3C679" w14:textId="09BAD415" w:rsidR="0074696E" w:rsidRPr="004C6EEE" w:rsidRDefault="0074696E" w:rsidP="00EC40D5">
      <w:pPr>
        <w:pStyle w:val="Sectionbreakfirstpage"/>
      </w:pPr>
    </w:p>
    <w:p w14:paraId="54F1C262" w14:textId="77777777" w:rsidR="00A62D44" w:rsidRPr="004C6EEE" w:rsidRDefault="00A62D44"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77E7278E" w14:textId="77777777" w:rsidTr="00B07FF7">
        <w:trPr>
          <w:trHeight w:val="622"/>
        </w:trPr>
        <w:tc>
          <w:tcPr>
            <w:tcW w:w="10348" w:type="dxa"/>
            <w:tcMar>
              <w:top w:w="1531" w:type="dxa"/>
              <w:left w:w="0" w:type="dxa"/>
              <w:right w:w="0" w:type="dxa"/>
            </w:tcMar>
          </w:tcPr>
          <w:p w14:paraId="59BB0CCE" w14:textId="127BAA05" w:rsidR="003B5733" w:rsidRPr="0082040A" w:rsidRDefault="00A1658A" w:rsidP="00DA319C">
            <w:pPr>
              <w:pStyle w:val="Heading1"/>
            </w:pPr>
            <w:bookmarkStart w:id="0" w:name="_Hlk89433820"/>
            <w:bookmarkStart w:id="1" w:name="_Hlk89434525"/>
            <w:r w:rsidRPr="009E2B4D">
              <w:rPr>
                <w:noProof/>
              </w:rPr>
              <w:drawing>
                <wp:anchor distT="0" distB="0" distL="114300" distR="114300" simplePos="0" relativeHeight="251659264" behindDoc="1" locked="1" layoutInCell="1" allowOverlap="0" wp14:anchorId="72EDBD64" wp14:editId="7E7476D1">
                  <wp:simplePos x="0" y="0"/>
                  <wp:positionH relativeFrom="page">
                    <wp:posOffset>-542925</wp:posOffset>
                  </wp:positionH>
                  <wp:positionV relativeFrom="page">
                    <wp:posOffset>-1434465</wp:posOffset>
                  </wp:positionV>
                  <wp:extent cx="7555865" cy="1360170"/>
                  <wp:effectExtent l="0" t="0" r="63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5865" cy="136017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r w:rsidR="004B4B62">
              <w:t xml:space="preserve">Guideline </w:t>
            </w:r>
            <w:r w:rsidR="00977741">
              <w:t>to a</w:t>
            </w:r>
            <w:r w:rsidR="00670EA8">
              <w:t xml:space="preserve">n application for renewal of a </w:t>
            </w:r>
            <w:r w:rsidR="00670EA8" w:rsidRPr="00E42511">
              <w:t>Non</w:t>
            </w:r>
            <w:r w:rsidR="004B4B62" w:rsidRPr="00E42511">
              <w:t xml:space="preserve">-Emergency Patient Transport (NEPT) </w:t>
            </w:r>
            <w:r w:rsidR="00670EA8">
              <w:t>l</w:t>
            </w:r>
            <w:r w:rsidR="004B4B62" w:rsidRPr="00E42511">
              <w:t>icence</w:t>
            </w:r>
          </w:p>
        </w:tc>
      </w:tr>
      <w:tr w:rsidR="003B5733" w14:paraId="6FEABE4D" w14:textId="77777777" w:rsidTr="00B07FF7">
        <w:tc>
          <w:tcPr>
            <w:tcW w:w="10348" w:type="dxa"/>
          </w:tcPr>
          <w:p w14:paraId="79E561ED" w14:textId="0FB5306B" w:rsidR="003B5733" w:rsidRPr="00A1389F" w:rsidRDefault="00CE159A" w:rsidP="00611D6B">
            <w:pPr>
              <w:pStyle w:val="Documentsubtitle"/>
            </w:pPr>
            <w:r>
              <w:t xml:space="preserve">Non-Emergency Patient </w:t>
            </w:r>
            <w:r w:rsidR="00235295">
              <w:t>Transport</w:t>
            </w:r>
            <w:r w:rsidR="00236023" w:rsidRPr="00895B2C">
              <w:t xml:space="preserve"> </w:t>
            </w:r>
            <w:r w:rsidR="00245B2B">
              <w:t>–</w:t>
            </w:r>
            <w:r w:rsidR="00236023" w:rsidRPr="00895B2C">
              <w:t xml:space="preserve"> Licencing</w:t>
            </w:r>
            <w:r w:rsidR="00245B2B">
              <w:t xml:space="preserve"> </w:t>
            </w:r>
          </w:p>
        </w:tc>
      </w:tr>
      <w:tr w:rsidR="003B5733" w14:paraId="04517FA7" w14:textId="77777777" w:rsidTr="00B07FF7">
        <w:tc>
          <w:tcPr>
            <w:tcW w:w="10348" w:type="dxa"/>
          </w:tcPr>
          <w:p w14:paraId="1B937DE5" w14:textId="77777777" w:rsidR="003B5733" w:rsidRPr="001E5058" w:rsidRDefault="00BD08B9" w:rsidP="001E5058">
            <w:pPr>
              <w:pStyle w:val="Bannermarking"/>
            </w:pPr>
            <w:r>
              <w:fldChar w:fldCharType="begin"/>
            </w:r>
            <w:r>
              <w:instrText>FILLIN  "Type the protective marking" \d OFFICIAL \o  \* MERGEFORMAT</w:instrText>
            </w:r>
            <w:r>
              <w:fldChar w:fldCharType="separate"/>
            </w:r>
            <w:r w:rsidR="008349EC">
              <w:t>OFFICIAL</w:t>
            </w:r>
            <w:r>
              <w:fldChar w:fldCharType="end"/>
            </w:r>
          </w:p>
        </w:tc>
      </w:tr>
    </w:tbl>
    <w:p w14:paraId="05C45A53" w14:textId="77777777" w:rsidR="004B4B62" w:rsidRPr="004B4B62" w:rsidRDefault="004B4B62" w:rsidP="004B4B62">
      <w:pPr>
        <w:pStyle w:val="Heading3"/>
      </w:pPr>
      <w:bookmarkStart w:id="2" w:name="_Hlk89435012"/>
      <w:r w:rsidRPr="004B4B62">
        <w:t>When must an application for renewal of licence be made?</w:t>
      </w:r>
    </w:p>
    <w:p w14:paraId="58C9E06B" w14:textId="16F3B933" w:rsidR="004B4B62" w:rsidRPr="004B4B62" w:rsidRDefault="004B4B62" w:rsidP="004B4B62">
      <w:pPr>
        <w:spacing w:after="120" w:line="280" w:lineRule="atLeast"/>
        <w:rPr>
          <w:rFonts w:ascii="Arial" w:eastAsia="Times" w:hAnsi="Arial" w:cs="Times New Roman"/>
          <w:sz w:val="21"/>
          <w:szCs w:val="20"/>
        </w:rPr>
      </w:pPr>
      <w:r w:rsidRPr="004B4B62">
        <w:rPr>
          <w:rFonts w:ascii="Arial" w:eastAsia="Times" w:hAnsi="Arial" w:cs="Times New Roman"/>
          <w:sz w:val="21"/>
          <w:szCs w:val="20"/>
        </w:rPr>
        <w:t xml:space="preserve">The </w:t>
      </w:r>
      <w:r w:rsidR="00F605E2">
        <w:rPr>
          <w:rFonts w:ascii="Arial" w:eastAsia="Times" w:hAnsi="Arial" w:cs="Times New Roman"/>
          <w:sz w:val="21"/>
          <w:szCs w:val="20"/>
        </w:rPr>
        <w:t>N</w:t>
      </w:r>
      <w:r w:rsidR="00B1193C">
        <w:rPr>
          <w:rFonts w:ascii="Arial" w:eastAsia="Times" w:hAnsi="Arial" w:cs="Times New Roman"/>
          <w:sz w:val="21"/>
          <w:szCs w:val="20"/>
        </w:rPr>
        <w:t xml:space="preserve">on </w:t>
      </w:r>
      <w:r w:rsidR="00F605E2">
        <w:rPr>
          <w:rFonts w:ascii="Arial" w:eastAsia="Times" w:hAnsi="Arial" w:cs="Times New Roman"/>
          <w:sz w:val="21"/>
          <w:szCs w:val="20"/>
        </w:rPr>
        <w:t>E</w:t>
      </w:r>
      <w:r w:rsidR="00B1193C">
        <w:rPr>
          <w:rFonts w:ascii="Arial" w:eastAsia="Times" w:hAnsi="Arial" w:cs="Times New Roman"/>
          <w:sz w:val="21"/>
          <w:szCs w:val="20"/>
        </w:rPr>
        <w:t xml:space="preserve">mergency </w:t>
      </w:r>
      <w:r w:rsidR="00F605E2">
        <w:rPr>
          <w:rFonts w:ascii="Arial" w:eastAsia="Times" w:hAnsi="Arial" w:cs="Times New Roman"/>
          <w:sz w:val="21"/>
          <w:szCs w:val="20"/>
        </w:rPr>
        <w:t>P</w:t>
      </w:r>
      <w:r w:rsidR="00B1193C">
        <w:rPr>
          <w:rFonts w:ascii="Arial" w:eastAsia="Times" w:hAnsi="Arial" w:cs="Times New Roman"/>
          <w:sz w:val="21"/>
          <w:szCs w:val="20"/>
        </w:rPr>
        <w:t xml:space="preserve">atient </w:t>
      </w:r>
      <w:r w:rsidR="00F605E2">
        <w:rPr>
          <w:rFonts w:ascii="Arial" w:eastAsia="Times" w:hAnsi="Arial" w:cs="Times New Roman"/>
          <w:sz w:val="21"/>
          <w:szCs w:val="20"/>
        </w:rPr>
        <w:t>T</w:t>
      </w:r>
      <w:r w:rsidR="00B1193C">
        <w:rPr>
          <w:rFonts w:ascii="Arial" w:eastAsia="Times" w:hAnsi="Arial" w:cs="Times New Roman"/>
          <w:sz w:val="21"/>
          <w:szCs w:val="20"/>
        </w:rPr>
        <w:t>ransport (</w:t>
      </w:r>
      <w:r w:rsidRPr="004B4B62">
        <w:rPr>
          <w:rFonts w:ascii="Arial" w:eastAsia="Times" w:hAnsi="Arial" w:cs="Times New Roman"/>
          <w:sz w:val="21"/>
          <w:szCs w:val="20"/>
        </w:rPr>
        <w:t>NEPT</w:t>
      </w:r>
      <w:r w:rsidR="00B1193C">
        <w:rPr>
          <w:rFonts w:ascii="Arial" w:eastAsia="Times" w:hAnsi="Arial" w:cs="Times New Roman"/>
          <w:sz w:val="21"/>
          <w:szCs w:val="20"/>
        </w:rPr>
        <w:t>)</w:t>
      </w:r>
      <w:r w:rsidRPr="004B4B62">
        <w:rPr>
          <w:rFonts w:ascii="Arial" w:eastAsia="Times" w:hAnsi="Arial" w:cs="Times New Roman"/>
          <w:sz w:val="21"/>
          <w:szCs w:val="20"/>
        </w:rPr>
        <w:t xml:space="preserve"> service licence holder must apply for the renewal of the NEPT service licence with the Department of Health (the </w:t>
      </w:r>
      <w:r w:rsidR="00F605E2">
        <w:rPr>
          <w:rFonts w:ascii="Arial" w:eastAsia="Times" w:hAnsi="Arial" w:cs="Times New Roman"/>
          <w:sz w:val="21"/>
          <w:szCs w:val="20"/>
        </w:rPr>
        <w:t>d</w:t>
      </w:r>
      <w:r w:rsidRPr="004B4B62">
        <w:rPr>
          <w:rFonts w:ascii="Arial" w:eastAsia="Times" w:hAnsi="Arial" w:cs="Times New Roman"/>
          <w:sz w:val="21"/>
          <w:szCs w:val="20"/>
        </w:rPr>
        <w:t>epartment) before the expiration of the current licence.</w:t>
      </w:r>
    </w:p>
    <w:p w14:paraId="53B34089" w14:textId="77777777" w:rsidR="004B4B62" w:rsidRPr="004B4B62" w:rsidRDefault="004B4B62" w:rsidP="004B4B62">
      <w:pPr>
        <w:spacing w:after="120" w:line="280" w:lineRule="atLeast"/>
        <w:rPr>
          <w:rFonts w:ascii="Arial" w:eastAsia="Times" w:hAnsi="Arial" w:cs="Times New Roman"/>
          <w:sz w:val="21"/>
          <w:szCs w:val="20"/>
        </w:rPr>
      </w:pPr>
      <w:r w:rsidRPr="004B4B62">
        <w:rPr>
          <w:rFonts w:ascii="Arial" w:eastAsia="Times" w:hAnsi="Arial" w:cs="Times New Roman"/>
          <w:sz w:val="21"/>
          <w:szCs w:val="20"/>
        </w:rPr>
        <w:t xml:space="preserve">If the application is made at </w:t>
      </w:r>
      <w:r w:rsidRPr="009C6EF1">
        <w:rPr>
          <w:rFonts w:ascii="Arial" w:eastAsia="Times" w:hAnsi="Arial" w:cs="Times New Roman"/>
          <w:b/>
          <w:bCs/>
          <w:sz w:val="21"/>
          <w:szCs w:val="20"/>
        </w:rPr>
        <w:t>least 3 months</w:t>
      </w:r>
      <w:r w:rsidRPr="004B4B62">
        <w:rPr>
          <w:rFonts w:ascii="Arial" w:eastAsia="Times" w:hAnsi="Arial" w:cs="Times New Roman"/>
          <w:sz w:val="21"/>
          <w:szCs w:val="20"/>
        </w:rPr>
        <w:t xml:space="preserve"> before the expiry of the licence, the prescribed fee is payable. If the application is made </w:t>
      </w:r>
      <w:r w:rsidRPr="009C6EF1">
        <w:rPr>
          <w:rFonts w:ascii="Arial" w:eastAsia="Times" w:hAnsi="Arial" w:cs="Times New Roman"/>
          <w:b/>
          <w:bCs/>
          <w:sz w:val="21"/>
          <w:szCs w:val="20"/>
        </w:rPr>
        <w:t>within</w:t>
      </w:r>
      <w:r w:rsidRPr="004B4B62">
        <w:rPr>
          <w:rFonts w:ascii="Arial" w:eastAsia="Times" w:hAnsi="Arial" w:cs="Times New Roman"/>
          <w:sz w:val="21"/>
          <w:szCs w:val="20"/>
        </w:rPr>
        <w:t xml:space="preserve"> the last 3 months of the licence period, the applicant is required to pay an additional fee of one half of the prescribed fee.</w:t>
      </w:r>
    </w:p>
    <w:p w14:paraId="1EBFB58B" w14:textId="0627F10E" w:rsidR="004B4B62" w:rsidRPr="004B4B62" w:rsidRDefault="004B4B62" w:rsidP="004B4B62">
      <w:pPr>
        <w:spacing w:after="120" w:line="280" w:lineRule="atLeast"/>
        <w:rPr>
          <w:rFonts w:ascii="Arial" w:eastAsia="Times" w:hAnsi="Arial" w:cs="Times New Roman"/>
          <w:sz w:val="21"/>
          <w:szCs w:val="20"/>
        </w:rPr>
      </w:pPr>
      <w:r w:rsidRPr="004B4B62">
        <w:rPr>
          <w:rFonts w:ascii="Arial" w:eastAsia="Times" w:hAnsi="Arial" w:cs="Times New Roman"/>
          <w:sz w:val="21"/>
          <w:szCs w:val="20"/>
        </w:rPr>
        <w:t xml:space="preserve">The </w:t>
      </w:r>
      <w:r w:rsidR="00F605E2">
        <w:rPr>
          <w:rFonts w:ascii="Arial" w:eastAsia="Times" w:hAnsi="Arial" w:cs="Times New Roman"/>
          <w:sz w:val="21"/>
          <w:szCs w:val="20"/>
        </w:rPr>
        <w:t>d</w:t>
      </w:r>
      <w:r w:rsidRPr="004B4B62">
        <w:rPr>
          <w:rFonts w:ascii="Arial" w:eastAsia="Times" w:hAnsi="Arial" w:cs="Times New Roman"/>
          <w:sz w:val="21"/>
          <w:szCs w:val="20"/>
        </w:rPr>
        <w:t>epartment assesses an application for</w:t>
      </w:r>
      <w:r>
        <w:rPr>
          <w:rFonts w:ascii="Arial" w:eastAsia="Times" w:hAnsi="Arial" w:cs="Times New Roman"/>
          <w:sz w:val="21"/>
          <w:szCs w:val="20"/>
        </w:rPr>
        <w:t xml:space="preserve"> renewal of</w:t>
      </w:r>
      <w:r w:rsidRPr="004B4B62">
        <w:rPr>
          <w:rFonts w:ascii="Arial" w:eastAsia="Times" w:hAnsi="Arial" w:cs="Times New Roman"/>
          <w:sz w:val="21"/>
          <w:szCs w:val="20"/>
        </w:rPr>
        <w:t xml:space="preserve"> licence in accordance with the criteria </w:t>
      </w:r>
      <w:r w:rsidR="00E458B4">
        <w:rPr>
          <w:rFonts w:ascii="Arial" w:eastAsia="Times" w:hAnsi="Arial" w:cs="Times New Roman"/>
          <w:sz w:val="21"/>
          <w:szCs w:val="20"/>
        </w:rPr>
        <w:t>prescribed</w:t>
      </w:r>
      <w:r w:rsidRPr="004B4B62">
        <w:rPr>
          <w:rFonts w:ascii="Arial" w:eastAsia="Times" w:hAnsi="Arial" w:cs="Times New Roman"/>
          <w:sz w:val="21"/>
          <w:szCs w:val="20"/>
        </w:rPr>
        <w:t xml:space="preserve"> in </w:t>
      </w:r>
      <w:r w:rsidRPr="004B4B62">
        <w:rPr>
          <w:rFonts w:ascii="Arial" w:eastAsia="Times" w:hAnsi="Arial" w:cs="Times New Roman"/>
          <w:b/>
          <w:bCs/>
          <w:sz w:val="21"/>
          <w:szCs w:val="20"/>
        </w:rPr>
        <w:t>Section 22</w:t>
      </w:r>
      <w:r w:rsidRPr="004B4B62">
        <w:rPr>
          <w:rFonts w:ascii="Arial" w:eastAsia="Times" w:hAnsi="Arial" w:cs="Times New Roman"/>
          <w:sz w:val="21"/>
          <w:szCs w:val="20"/>
        </w:rPr>
        <w:t xml:space="preserve"> of the </w:t>
      </w:r>
      <w:r w:rsidRPr="004B4B62">
        <w:rPr>
          <w:rFonts w:ascii="Arial" w:eastAsia="Times" w:hAnsi="Arial" w:cs="Times New Roman"/>
          <w:i/>
          <w:iCs/>
          <w:sz w:val="21"/>
          <w:szCs w:val="20"/>
        </w:rPr>
        <w:t xml:space="preserve">Non-Emergency Patient Transport and First Aid Services Act 2003 </w:t>
      </w:r>
      <w:r w:rsidR="00E458B4">
        <w:rPr>
          <w:rFonts w:ascii="Arial" w:eastAsia="Times" w:hAnsi="Arial" w:cs="Times New Roman"/>
          <w:sz w:val="21"/>
          <w:szCs w:val="20"/>
        </w:rPr>
        <w:t>(</w:t>
      </w:r>
      <w:r w:rsidRPr="004B4B62">
        <w:rPr>
          <w:rFonts w:ascii="Arial" w:eastAsia="Times" w:hAnsi="Arial" w:cs="Times New Roman"/>
          <w:sz w:val="21"/>
          <w:szCs w:val="20"/>
        </w:rPr>
        <w:t>the Act). These criteria include:</w:t>
      </w:r>
    </w:p>
    <w:p w14:paraId="3BA44CF2" w14:textId="52DDAF17" w:rsidR="004B4B62" w:rsidRPr="004B4B62" w:rsidRDefault="004B4B62" w:rsidP="00DF7CF5">
      <w:pPr>
        <w:pStyle w:val="Bullet1"/>
        <w:numPr>
          <w:ilvl w:val="0"/>
          <w:numId w:val="9"/>
        </w:numPr>
        <w:ind w:left="284" w:hanging="284"/>
      </w:pPr>
      <w:r w:rsidRPr="004B4B62">
        <w:t>Whether the applicant is a fit and proper person to operate a NEPT service;</w:t>
      </w:r>
    </w:p>
    <w:p w14:paraId="2928A347" w14:textId="35405DEB" w:rsidR="004B4B62" w:rsidRPr="004B4B62" w:rsidRDefault="004B4B62" w:rsidP="00DF7CF5">
      <w:pPr>
        <w:pStyle w:val="Bullet1"/>
        <w:numPr>
          <w:ilvl w:val="0"/>
          <w:numId w:val="9"/>
        </w:numPr>
        <w:ind w:left="284" w:hanging="284"/>
      </w:pPr>
      <w:r w:rsidRPr="004B4B62">
        <w:t xml:space="preserve">Whether the </w:t>
      </w:r>
      <w:r w:rsidR="00456FD1">
        <w:t xml:space="preserve">care </w:t>
      </w:r>
      <w:r w:rsidRPr="004B4B62">
        <w:t xml:space="preserve">of the NEPT services provided are </w:t>
      </w:r>
      <w:r w:rsidR="00456FD1">
        <w:t>of an appropriate quality</w:t>
      </w:r>
      <w:r w:rsidRPr="004B4B62">
        <w:t>;</w:t>
      </w:r>
    </w:p>
    <w:p w14:paraId="170C9996" w14:textId="2C159E2E" w:rsidR="004B4B62" w:rsidRPr="004B4B62" w:rsidRDefault="004B4B62" w:rsidP="00DF7CF5">
      <w:pPr>
        <w:pStyle w:val="Bullet1"/>
        <w:numPr>
          <w:ilvl w:val="0"/>
          <w:numId w:val="9"/>
        </w:numPr>
        <w:ind w:left="284" w:hanging="284"/>
      </w:pPr>
      <w:r w:rsidRPr="004B4B62">
        <w:t xml:space="preserve">Whether the NEPT service complies with the Act, </w:t>
      </w:r>
      <w:r w:rsidR="00AD4CA1">
        <w:t>regulations made under this Act</w:t>
      </w:r>
      <w:r w:rsidR="00456FD1">
        <w:t>, any approved standards</w:t>
      </w:r>
      <w:r w:rsidRPr="004B4B62">
        <w:t xml:space="preserve"> and any other law relating to the operation of a NEPT service; and</w:t>
      </w:r>
    </w:p>
    <w:p w14:paraId="596CCB35" w14:textId="28F7F7BD" w:rsidR="004B4B62" w:rsidRPr="004B4B62" w:rsidRDefault="004B4B62" w:rsidP="00DF7CF5">
      <w:pPr>
        <w:pStyle w:val="Bullet1"/>
        <w:numPr>
          <w:ilvl w:val="0"/>
          <w:numId w:val="9"/>
        </w:numPr>
        <w:spacing w:after="120"/>
        <w:ind w:left="284" w:hanging="284"/>
      </w:pPr>
      <w:r w:rsidRPr="004B4B62">
        <w:t>Whether any conditions of licence have been complied with.</w:t>
      </w:r>
    </w:p>
    <w:p w14:paraId="3DBCA78A" w14:textId="68CD828B" w:rsidR="004B4B62" w:rsidRPr="004B4B62" w:rsidRDefault="004B4B62" w:rsidP="004B4B62">
      <w:pPr>
        <w:spacing w:after="120" w:line="280" w:lineRule="atLeast"/>
        <w:rPr>
          <w:rFonts w:ascii="Arial" w:eastAsia="Times" w:hAnsi="Arial" w:cs="Times New Roman"/>
          <w:sz w:val="21"/>
          <w:szCs w:val="20"/>
        </w:rPr>
      </w:pPr>
      <w:r w:rsidRPr="004B4B62">
        <w:rPr>
          <w:rFonts w:ascii="Arial" w:eastAsia="Times" w:hAnsi="Arial" w:cs="Times New Roman"/>
          <w:sz w:val="21"/>
          <w:szCs w:val="20"/>
        </w:rPr>
        <w:t xml:space="preserve">The information required by the </w:t>
      </w:r>
      <w:r w:rsidR="00886ED7">
        <w:rPr>
          <w:rFonts w:ascii="Arial" w:eastAsia="Times" w:hAnsi="Arial" w:cs="Times New Roman"/>
          <w:sz w:val="21"/>
          <w:szCs w:val="20"/>
        </w:rPr>
        <w:t>d</w:t>
      </w:r>
      <w:r w:rsidRPr="004B4B62">
        <w:rPr>
          <w:rFonts w:ascii="Arial" w:eastAsia="Times" w:hAnsi="Arial" w:cs="Times New Roman"/>
          <w:sz w:val="21"/>
          <w:szCs w:val="20"/>
        </w:rPr>
        <w:t>epartment to assess the application in accordance with these criteria is specified in more detail below.</w:t>
      </w:r>
    </w:p>
    <w:p w14:paraId="09743992" w14:textId="77777777" w:rsidR="004B4B62" w:rsidRPr="004B4B62" w:rsidRDefault="004B4B62" w:rsidP="004B4B62">
      <w:pPr>
        <w:pStyle w:val="Heading3"/>
      </w:pPr>
      <w:r w:rsidRPr="004B4B62">
        <w:t>Who can make an application?</w:t>
      </w:r>
    </w:p>
    <w:p w14:paraId="4AD140BF" w14:textId="57723CD1" w:rsidR="004B4B62" w:rsidRPr="004B4B62" w:rsidRDefault="004B4B62" w:rsidP="004B4B62">
      <w:pPr>
        <w:spacing w:after="120" w:line="280" w:lineRule="atLeast"/>
        <w:rPr>
          <w:rFonts w:ascii="Arial" w:eastAsia="Times" w:hAnsi="Arial" w:cs="Times New Roman"/>
          <w:sz w:val="21"/>
          <w:szCs w:val="20"/>
        </w:rPr>
      </w:pPr>
      <w:r w:rsidRPr="004B4B62">
        <w:rPr>
          <w:rFonts w:ascii="Arial" w:eastAsia="Times" w:hAnsi="Arial" w:cs="Times New Roman"/>
          <w:sz w:val="21"/>
          <w:szCs w:val="20"/>
        </w:rPr>
        <w:t xml:space="preserve">Please note that only the licence holder (recorded on the current </w:t>
      </w:r>
      <w:r w:rsidR="00BD78A4">
        <w:rPr>
          <w:rFonts w:ascii="Arial" w:eastAsia="Times" w:hAnsi="Arial" w:cs="Times New Roman"/>
          <w:sz w:val="21"/>
          <w:szCs w:val="20"/>
        </w:rPr>
        <w:t>l</w:t>
      </w:r>
      <w:r w:rsidRPr="004B4B62">
        <w:rPr>
          <w:rFonts w:ascii="Arial" w:eastAsia="Times" w:hAnsi="Arial" w:cs="Times New Roman"/>
          <w:sz w:val="21"/>
          <w:szCs w:val="20"/>
        </w:rPr>
        <w:t>icence) can make an application for renewal of the NEPT service licence. Where the licence holder is a body corporate, applications may be signed by a director or chief executive officer/general manager of the NEPT service.</w:t>
      </w:r>
    </w:p>
    <w:p w14:paraId="1EBB544F" w14:textId="77777777" w:rsidR="004B4B62" w:rsidRDefault="004B4B62" w:rsidP="004B4B62">
      <w:pPr>
        <w:pStyle w:val="Heading3"/>
      </w:pPr>
      <w:r w:rsidRPr="004B4B62">
        <w:t>How to complete an application for renewal of licence</w:t>
      </w:r>
    </w:p>
    <w:p w14:paraId="759FE25B" w14:textId="77777777" w:rsidR="00BF7930" w:rsidRPr="00BF7930" w:rsidRDefault="00BF7930" w:rsidP="00BF7930">
      <w:pPr>
        <w:spacing w:after="120" w:line="280" w:lineRule="atLeast"/>
        <w:rPr>
          <w:rFonts w:ascii="Arial" w:eastAsia="Times" w:hAnsi="Arial" w:cs="Times New Roman"/>
          <w:b/>
          <w:bCs/>
          <w:sz w:val="21"/>
          <w:szCs w:val="20"/>
        </w:rPr>
      </w:pPr>
      <w:r w:rsidRPr="00BF7930">
        <w:rPr>
          <w:rFonts w:ascii="Arial" w:eastAsia="Times" w:hAnsi="Arial" w:cs="Times New Roman"/>
          <w:b/>
          <w:bCs/>
          <w:sz w:val="21"/>
          <w:szCs w:val="20"/>
        </w:rPr>
        <w:t>Please ensure that:</w:t>
      </w:r>
    </w:p>
    <w:p w14:paraId="1F47A652" w14:textId="77777777" w:rsidR="007A2B15" w:rsidRPr="007A2B15" w:rsidRDefault="007A2B15" w:rsidP="00DF7CF5">
      <w:pPr>
        <w:pStyle w:val="Bullet1"/>
        <w:numPr>
          <w:ilvl w:val="0"/>
          <w:numId w:val="9"/>
        </w:numPr>
        <w:ind w:left="284" w:hanging="284"/>
      </w:pPr>
      <w:r w:rsidRPr="007A2B15">
        <w:t xml:space="preserve">All documents are appropriately titled, with document control properties (e.g. version number). </w:t>
      </w:r>
    </w:p>
    <w:p w14:paraId="1AC44F77" w14:textId="7424B711" w:rsidR="007A2B15" w:rsidRPr="007A2B15" w:rsidRDefault="007A2B15" w:rsidP="00DF7CF5">
      <w:pPr>
        <w:pStyle w:val="Bullet1"/>
        <w:numPr>
          <w:ilvl w:val="0"/>
          <w:numId w:val="9"/>
        </w:numPr>
        <w:ind w:left="284" w:hanging="284"/>
      </w:pPr>
      <w:r w:rsidRPr="007A2B15">
        <w:t xml:space="preserve">Document titles must match the corresponding </w:t>
      </w:r>
      <w:r w:rsidRPr="007A2B15">
        <w:rPr>
          <w:i/>
          <w:iCs/>
        </w:rPr>
        <w:t xml:space="preserve">Checklist for an application for renewal of a </w:t>
      </w:r>
      <w:r w:rsidR="006B72EC" w:rsidRPr="006B72EC">
        <w:rPr>
          <w:i/>
          <w:iCs/>
        </w:rPr>
        <w:t xml:space="preserve">NEPT </w:t>
      </w:r>
      <w:r w:rsidRPr="007A2B15">
        <w:rPr>
          <w:i/>
          <w:iCs/>
        </w:rPr>
        <w:t>Licence</w:t>
      </w:r>
      <w:r w:rsidRPr="007A2B15">
        <w:t>.</w:t>
      </w:r>
    </w:p>
    <w:p w14:paraId="78293A21" w14:textId="77777777" w:rsidR="007A2B15" w:rsidRDefault="007A2B15" w:rsidP="00DF7CF5">
      <w:pPr>
        <w:pStyle w:val="Bullet1"/>
        <w:numPr>
          <w:ilvl w:val="0"/>
          <w:numId w:val="9"/>
        </w:numPr>
        <w:ind w:left="284" w:hanging="284"/>
      </w:pPr>
      <w:r w:rsidRPr="007A2B15">
        <w:t>Documents submitted are in a file format (e.g. PDF, word, excel) noting that links to ‘dropbox’ and alike will not be accepted.</w:t>
      </w:r>
    </w:p>
    <w:p w14:paraId="1C7C89D3" w14:textId="6DFBC1F1" w:rsidR="00084BF1" w:rsidRDefault="007A2B15" w:rsidP="00DF7CF5">
      <w:pPr>
        <w:pStyle w:val="Bullet1"/>
        <w:numPr>
          <w:ilvl w:val="0"/>
          <w:numId w:val="9"/>
        </w:numPr>
        <w:ind w:left="284" w:hanging="284"/>
      </w:pPr>
      <w:r w:rsidRPr="007A2B15">
        <w:t xml:space="preserve">Source referenced forms from the </w:t>
      </w:r>
      <w:r>
        <w:t>NEPT</w:t>
      </w:r>
      <w:r w:rsidRPr="007A2B15">
        <w:t xml:space="preserve"> website at </w:t>
      </w:r>
      <w:hyperlink r:id="rId15" w:history="1">
        <w:r w:rsidR="002E5BFC" w:rsidRPr="00AB704E">
          <w:rPr>
            <w:rStyle w:val="Hyperlink"/>
          </w:rPr>
          <w:t>https://www.health.vic.gov.au/patient-care/non-emergency-patient-transport-licencing</w:t>
        </w:r>
      </w:hyperlink>
    </w:p>
    <w:p w14:paraId="4B283084" w14:textId="2B3995B1" w:rsidR="002E5BFC" w:rsidRPr="007A2B15" w:rsidRDefault="002E5BFC" w:rsidP="00DF7CF5">
      <w:pPr>
        <w:pStyle w:val="Body"/>
        <w:numPr>
          <w:ilvl w:val="0"/>
          <w:numId w:val="9"/>
        </w:numPr>
      </w:pPr>
      <w:r>
        <w:rPr>
          <w:noProof/>
          <w:lang w:eastAsia="en-AU"/>
        </w:rPr>
        <w:drawing>
          <wp:anchor distT="0" distB="0" distL="114300" distR="114300" simplePos="0" relativeHeight="251665408" behindDoc="0" locked="0" layoutInCell="1" allowOverlap="1" wp14:anchorId="586F1105" wp14:editId="2A86EC77">
            <wp:simplePos x="0" y="0"/>
            <wp:positionH relativeFrom="column">
              <wp:posOffset>0</wp:posOffset>
            </wp:positionH>
            <wp:positionV relativeFrom="paragraph">
              <wp:posOffset>-635</wp:posOffset>
            </wp:positionV>
            <wp:extent cx="442595" cy="183515"/>
            <wp:effectExtent l="0" t="0" r="0" b="6985"/>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D762EC">
        <w:t xml:space="preserve">The paperclip symbol indicates that a document is required to be attached </w:t>
      </w:r>
      <w:r>
        <w:t>digitally</w:t>
      </w:r>
      <w:r w:rsidRPr="00D762EC">
        <w:t xml:space="preserve"> to the application.</w:t>
      </w:r>
    </w:p>
    <w:p w14:paraId="2EE79B77" w14:textId="33A46F82" w:rsidR="004B4B62" w:rsidRPr="004B4B62" w:rsidRDefault="004B4B62" w:rsidP="004B4B62">
      <w:pPr>
        <w:keepNext/>
        <w:keepLines/>
        <w:spacing w:before="280" w:after="120" w:line="310" w:lineRule="atLeast"/>
        <w:outlineLvl w:val="2"/>
        <w:rPr>
          <w:rFonts w:ascii="Arial" w:eastAsia="MS Gothic" w:hAnsi="Arial" w:cs="Times New Roman"/>
          <w:bCs/>
          <w:color w:val="53565A"/>
          <w:sz w:val="27"/>
          <w:szCs w:val="26"/>
        </w:rPr>
      </w:pPr>
      <w:r w:rsidRPr="004B4B62">
        <w:rPr>
          <w:rFonts w:ascii="Arial" w:eastAsia="MS Gothic" w:hAnsi="Arial" w:cs="Times New Roman"/>
          <w:bCs/>
          <w:color w:val="53565A"/>
          <w:sz w:val="27"/>
          <w:szCs w:val="26"/>
        </w:rPr>
        <w:lastRenderedPageBreak/>
        <w:t xml:space="preserve">Schedule </w:t>
      </w:r>
      <w:r>
        <w:rPr>
          <w:rFonts w:ascii="Arial" w:eastAsia="MS Gothic" w:hAnsi="Arial" w:cs="Times New Roman"/>
          <w:bCs/>
          <w:color w:val="53565A"/>
          <w:sz w:val="27"/>
          <w:szCs w:val="26"/>
        </w:rPr>
        <w:t>4</w:t>
      </w:r>
      <w:r w:rsidRPr="004B4B62">
        <w:rPr>
          <w:rFonts w:ascii="Arial" w:eastAsia="MS Gothic" w:hAnsi="Arial" w:cs="Times New Roman"/>
          <w:bCs/>
          <w:color w:val="53565A"/>
          <w:sz w:val="27"/>
          <w:szCs w:val="26"/>
        </w:rPr>
        <w:t xml:space="preserve"> Form and Prescribed Fee </w:t>
      </w:r>
    </w:p>
    <w:p w14:paraId="0643E4E6" w14:textId="6054F9D0" w:rsidR="004B4B62" w:rsidRPr="004B4B62" w:rsidRDefault="004B4B62" w:rsidP="004B4B62">
      <w:pPr>
        <w:spacing w:after="120" w:line="280" w:lineRule="atLeast"/>
        <w:rPr>
          <w:rFonts w:ascii="Arial" w:eastAsia="Times" w:hAnsi="Arial" w:cs="Times New Roman"/>
          <w:sz w:val="21"/>
          <w:szCs w:val="20"/>
        </w:rPr>
      </w:pPr>
      <w:r w:rsidRPr="004B4B62">
        <w:rPr>
          <w:rFonts w:ascii="Arial" w:eastAsia="Times" w:hAnsi="Arial" w:cs="Times New Roman"/>
          <w:noProof/>
          <w:sz w:val="21"/>
          <w:szCs w:val="20"/>
          <w:lang w:eastAsia="en-AU"/>
        </w:rPr>
        <w:drawing>
          <wp:anchor distT="0" distB="0" distL="114300" distR="114300" simplePos="0" relativeHeight="251658242" behindDoc="0" locked="0" layoutInCell="1" allowOverlap="1" wp14:anchorId="00ABFDE7" wp14:editId="152A4CCD">
            <wp:simplePos x="0" y="0"/>
            <wp:positionH relativeFrom="column">
              <wp:posOffset>0</wp:posOffset>
            </wp:positionH>
            <wp:positionV relativeFrom="paragraph">
              <wp:posOffset>0</wp:posOffset>
            </wp:positionV>
            <wp:extent cx="442595" cy="1835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4B62">
        <w:rPr>
          <w:rFonts w:ascii="Arial" w:eastAsia="Times" w:hAnsi="Arial" w:cs="Times New Roman"/>
          <w:sz w:val="21"/>
          <w:szCs w:val="20"/>
        </w:rPr>
        <w:t xml:space="preserve">             Applicants are required to completed </w:t>
      </w:r>
      <w:r w:rsidRPr="004B4B62">
        <w:rPr>
          <w:rFonts w:ascii="Arial" w:eastAsia="Times" w:hAnsi="Arial" w:cs="Times New Roman"/>
          <w:i/>
          <w:iCs/>
          <w:sz w:val="21"/>
          <w:szCs w:val="20"/>
        </w:rPr>
        <w:t>Schedule 4 - Application for Renewal of a Non-Emergency Patient Transport (NEPT) Licence</w:t>
      </w:r>
      <w:r>
        <w:rPr>
          <w:rFonts w:ascii="Arial" w:eastAsia="Times" w:hAnsi="Arial" w:cs="Times New Roman"/>
          <w:i/>
          <w:iCs/>
          <w:sz w:val="21"/>
          <w:szCs w:val="20"/>
        </w:rPr>
        <w:t xml:space="preserve"> </w:t>
      </w:r>
      <w:r w:rsidRPr="004B4B62">
        <w:rPr>
          <w:rFonts w:ascii="Arial" w:eastAsia="Times" w:hAnsi="Arial" w:cs="Times New Roman"/>
          <w:sz w:val="21"/>
          <w:szCs w:val="20"/>
        </w:rPr>
        <w:t>and include all information outlined below.</w:t>
      </w:r>
    </w:p>
    <w:p w14:paraId="75B0F5A9" w14:textId="19DB15C3" w:rsidR="004B4B62" w:rsidRPr="004B4B62" w:rsidRDefault="004B4B62" w:rsidP="004B4B62">
      <w:pPr>
        <w:spacing w:after="120" w:line="280" w:lineRule="atLeast"/>
        <w:rPr>
          <w:rFonts w:ascii="Arial" w:eastAsia="Times" w:hAnsi="Arial" w:cs="Times New Roman"/>
          <w:sz w:val="21"/>
          <w:szCs w:val="20"/>
        </w:rPr>
      </w:pPr>
      <w:r w:rsidRPr="004B4B62">
        <w:rPr>
          <w:rFonts w:ascii="Arial" w:eastAsia="Times" w:hAnsi="Arial" w:cs="Times New Roman"/>
          <w:b/>
          <w:bCs/>
          <w:sz w:val="21"/>
          <w:szCs w:val="20"/>
        </w:rPr>
        <w:t>The application must include the prescribed fee</w:t>
      </w:r>
      <w:r w:rsidRPr="004B4B62">
        <w:rPr>
          <w:rFonts w:ascii="Arial" w:eastAsia="Times" w:hAnsi="Arial" w:cs="Times New Roman"/>
          <w:sz w:val="21"/>
          <w:szCs w:val="20"/>
        </w:rPr>
        <w:t xml:space="preserve">. The prescribed fee </w:t>
      </w:r>
      <w:r w:rsidR="0053301E" w:rsidRPr="0053301E">
        <w:rPr>
          <w:rFonts w:ascii="Arial" w:eastAsia="Times" w:hAnsi="Arial" w:cs="Times New Roman"/>
          <w:sz w:val="21"/>
          <w:szCs w:val="20"/>
        </w:rPr>
        <w:t>depends on the number of vehicles you are licensed for and when you pay the fee</w:t>
      </w:r>
      <w:r w:rsidRPr="004B4B62">
        <w:rPr>
          <w:rFonts w:ascii="Arial" w:eastAsia="Times" w:hAnsi="Arial" w:cs="Times New Roman"/>
          <w:sz w:val="21"/>
          <w:szCs w:val="20"/>
        </w:rPr>
        <w:t xml:space="preserve">. The fee is indexed annually. Refer to the </w:t>
      </w:r>
      <w:r w:rsidR="0053301E">
        <w:rPr>
          <w:rFonts w:ascii="Arial" w:eastAsia="Times" w:hAnsi="Arial" w:cs="Times New Roman"/>
          <w:sz w:val="21"/>
          <w:szCs w:val="20"/>
        </w:rPr>
        <w:t>NEPT</w:t>
      </w:r>
      <w:r w:rsidRPr="004B4B62">
        <w:rPr>
          <w:rFonts w:ascii="Arial" w:eastAsia="Times" w:hAnsi="Arial" w:cs="Times New Roman"/>
          <w:sz w:val="21"/>
          <w:szCs w:val="20"/>
        </w:rPr>
        <w:t xml:space="preserve"> website </w:t>
      </w:r>
      <w:r w:rsidR="002E6B9B">
        <w:rPr>
          <w:rFonts w:ascii="Arial" w:eastAsia="Times" w:hAnsi="Arial" w:cs="Times New Roman"/>
          <w:sz w:val="21"/>
          <w:szCs w:val="20"/>
        </w:rPr>
        <w:t>(</w:t>
      </w:r>
      <w:hyperlink r:id="rId17" w:history="1">
        <w:r w:rsidR="000C3925" w:rsidRPr="00AB704E">
          <w:rPr>
            <w:rStyle w:val="Hyperlink"/>
            <w:rFonts w:ascii="Arial" w:eastAsia="Times" w:hAnsi="Arial" w:cs="Times New Roman"/>
            <w:sz w:val="21"/>
            <w:szCs w:val="20"/>
          </w:rPr>
          <w:t>https://www.health.vic.gov.au/patient-care/nept-licensing-fees</w:t>
        </w:r>
      </w:hyperlink>
      <w:r w:rsidR="000C3925">
        <w:rPr>
          <w:rFonts w:ascii="Arial" w:eastAsia="Times" w:hAnsi="Arial" w:cs="Times New Roman"/>
          <w:sz w:val="21"/>
          <w:szCs w:val="20"/>
        </w:rPr>
        <w:t xml:space="preserve">) </w:t>
      </w:r>
      <w:r w:rsidRPr="004B4B62">
        <w:rPr>
          <w:rFonts w:ascii="Arial" w:eastAsia="Times" w:hAnsi="Arial" w:cs="Times New Roman"/>
          <w:sz w:val="21"/>
          <w:szCs w:val="20"/>
        </w:rPr>
        <w:t>to access the current fees.</w:t>
      </w:r>
    </w:p>
    <w:p w14:paraId="7A624AD0" w14:textId="77777777" w:rsidR="0034720C" w:rsidRPr="0034720C" w:rsidRDefault="0034720C" w:rsidP="0034720C">
      <w:pPr>
        <w:keepNext/>
        <w:keepLines/>
        <w:spacing w:before="280" w:after="120" w:line="310" w:lineRule="atLeast"/>
        <w:outlineLvl w:val="2"/>
        <w:rPr>
          <w:rFonts w:ascii="Arial" w:eastAsia="MS Gothic" w:hAnsi="Arial" w:cs="Times New Roman"/>
          <w:bCs/>
          <w:color w:val="53565A"/>
          <w:sz w:val="27"/>
          <w:szCs w:val="26"/>
        </w:rPr>
      </w:pPr>
      <w:r w:rsidRPr="0034720C">
        <w:rPr>
          <w:rFonts w:ascii="Arial" w:eastAsia="MS Gothic" w:hAnsi="Arial" w:cs="Times New Roman"/>
          <w:bCs/>
          <w:color w:val="53565A"/>
          <w:sz w:val="27"/>
          <w:szCs w:val="26"/>
        </w:rPr>
        <w:t xml:space="preserve">Fitness and propriety </w:t>
      </w:r>
    </w:p>
    <w:p w14:paraId="27DCF74A" w14:textId="45498512" w:rsidR="0034720C" w:rsidRPr="0034720C" w:rsidRDefault="0034720C" w:rsidP="0034720C">
      <w:pPr>
        <w:spacing w:after="120" w:line="280" w:lineRule="atLeast"/>
        <w:rPr>
          <w:rFonts w:ascii="Arial" w:eastAsia="Times" w:hAnsi="Arial" w:cs="Times New Roman"/>
          <w:sz w:val="21"/>
          <w:szCs w:val="20"/>
        </w:rPr>
      </w:pPr>
      <w:r w:rsidRPr="0034720C">
        <w:rPr>
          <w:rFonts w:ascii="Arial" w:eastAsia="Times" w:hAnsi="Arial" w:cs="Times New Roman"/>
          <w:sz w:val="21"/>
          <w:szCs w:val="20"/>
        </w:rPr>
        <w:t xml:space="preserve">The Act requires that the department ensures that the proposed licence holder is </w:t>
      </w:r>
      <w:r w:rsidR="006A0380">
        <w:rPr>
          <w:rFonts w:ascii="Arial" w:eastAsia="Times" w:hAnsi="Arial" w:cs="Times New Roman"/>
          <w:sz w:val="21"/>
          <w:szCs w:val="20"/>
        </w:rPr>
        <w:t>a</w:t>
      </w:r>
      <w:r w:rsidRPr="0034720C">
        <w:rPr>
          <w:rFonts w:ascii="Arial" w:eastAsia="Times" w:hAnsi="Arial" w:cs="Times New Roman"/>
          <w:sz w:val="21"/>
          <w:szCs w:val="20"/>
        </w:rPr>
        <w:t xml:space="preserve"> fit and proper person to operate a </w:t>
      </w:r>
      <w:r w:rsidR="005E5815">
        <w:rPr>
          <w:rFonts w:ascii="Arial" w:eastAsia="Times" w:hAnsi="Arial" w:cs="Times New Roman"/>
          <w:sz w:val="21"/>
          <w:szCs w:val="20"/>
        </w:rPr>
        <w:t>NEPT</w:t>
      </w:r>
      <w:r w:rsidRPr="0034720C">
        <w:rPr>
          <w:rFonts w:ascii="Arial" w:eastAsia="Times" w:hAnsi="Arial" w:cs="Times New Roman"/>
          <w:sz w:val="21"/>
          <w:szCs w:val="20"/>
        </w:rPr>
        <w:t xml:space="preserve"> service. The following documents must be provided for the person or entity who is proposed to be the licence holder.</w:t>
      </w:r>
    </w:p>
    <w:p w14:paraId="630790BF" w14:textId="77777777" w:rsidR="0034720C" w:rsidRPr="0034720C" w:rsidRDefault="0034720C" w:rsidP="0034720C">
      <w:pPr>
        <w:spacing w:after="120" w:line="280" w:lineRule="atLeast"/>
        <w:rPr>
          <w:rFonts w:ascii="Arial" w:eastAsia="Times" w:hAnsi="Arial" w:cs="Times New Roman"/>
          <w:sz w:val="21"/>
          <w:szCs w:val="20"/>
        </w:rPr>
      </w:pPr>
      <w:r w:rsidRPr="0034720C">
        <w:rPr>
          <w:rFonts w:ascii="Arial" w:eastAsia="Times" w:hAnsi="Arial" w:cs="Times New Roman"/>
          <w:noProof/>
          <w:sz w:val="21"/>
          <w:szCs w:val="20"/>
          <w:lang w:eastAsia="en-AU"/>
        </w:rPr>
        <w:drawing>
          <wp:anchor distT="0" distB="0" distL="114300" distR="114300" simplePos="0" relativeHeight="251658243" behindDoc="0" locked="0" layoutInCell="1" allowOverlap="1" wp14:anchorId="2167FF59" wp14:editId="12D11776">
            <wp:simplePos x="0" y="0"/>
            <wp:positionH relativeFrom="column">
              <wp:posOffset>0</wp:posOffset>
            </wp:positionH>
            <wp:positionV relativeFrom="paragraph">
              <wp:posOffset>-635</wp:posOffset>
            </wp:positionV>
            <wp:extent cx="442595" cy="183515"/>
            <wp:effectExtent l="0" t="0" r="0" b="698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720C">
        <w:rPr>
          <w:rFonts w:ascii="Arial" w:eastAsia="Times" w:hAnsi="Arial" w:cs="Times New Roman"/>
          <w:sz w:val="21"/>
          <w:szCs w:val="20"/>
        </w:rPr>
        <w:t xml:space="preserve">             The following table sets out the documents to be included:</w:t>
      </w:r>
    </w:p>
    <w:tbl>
      <w:tblPr>
        <w:tblW w:w="1003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682"/>
        <w:gridCol w:w="3988"/>
        <w:gridCol w:w="3362"/>
      </w:tblGrid>
      <w:tr w:rsidR="0034720C" w:rsidRPr="0034720C" w14:paraId="692012E4" w14:textId="77777777" w:rsidTr="00127939">
        <w:trPr>
          <w:trHeight w:val="688"/>
        </w:trPr>
        <w:tc>
          <w:tcPr>
            <w:tcW w:w="0" w:type="auto"/>
            <w:shd w:val="clear" w:color="auto" w:fill="auto"/>
          </w:tcPr>
          <w:p w14:paraId="3448D870" w14:textId="77777777" w:rsidR="0034720C" w:rsidRPr="0034720C" w:rsidRDefault="0034720C" w:rsidP="0034720C">
            <w:pPr>
              <w:keepNext/>
              <w:keepLines/>
              <w:spacing w:before="240" w:after="120" w:line="240" w:lineRule="atLeast"/>
              <w:rPr>
                <w:rFonts w:ascii="Arial" w:eastAsia="Times" w:hAnsi="Arial" w:cs="Times New Roman"/>
                <w:b/>
                <w:sz w:val="20"/>
                <w:szCs w:val="20"/>
              </w:rPr>
            </w:pPr>
            <w:r w:rsidRPr="0034720C">
              <w:rPr>
                <w:rFonts w:ascii="Arial" w:eastAsia="Times" w:hAnsi="Arial" w:cs="Times New Roman"/>
                <w:b/>
                <w:sz w:val="20"/>
                <w:szCs w:val="20"/>
              </w:rPr>
              <w:t>A. Natural Person (including Partnership)</w:t>
            </w:r>
          </w:p>
        </w:tc>
        <w:tc>
          <w:tcPr>
            <w:tcW w:w="0" w:type="auto"/>
            <w:shd w:val="clear" w:color="auto" w:fill="auto"/>
          </w:tcPr>
          <w:p w14:paraId="69A40D7D" w14:textId="77777777" w:rsidR="0034720C" w:rsidRPr="0034720C" w:rsidRDefault="0034720C" w:rsidP="0034720C">
            <w:pPr>
              <w:keepNext/>
              <w:keepLines/>
              <w:spacing w:before="240" w:after="120" w:line="240" w:lineRule="atLeast"/>
              <w:rPr>
                <w:rFonts w:ascii="Arial" w:eastAsia="Times" w:hAnsi="Arial" w:cs="Times New Roman"/>
                <w:b/>
                <w:sz w:val="20"/>
                <w:szCs w:val="20"/>
              </w:rPr>
            </w:pPr>
            <w:r w:rsidRPr="0034720C">
              <w:rPr>
                <w:rFonts w:ascii="Arial" w:eastAsia="Times" w:hAnsi="Arial" w:cs="Times New Roman"/>
                <w:b/>
                <w:sz w:val="20"/>
                <w:szCs w:val="20"/>
              </w:rPr>
              <w:t>B. Company</w:t>
            </w:r>
          </w:p>
        </w:tc>
        <w:tc>
          <w:tcPr>
            <w:tcW w:w="0" w:type="auto"/>
            <w:shd w:val="clear" w:color="auto" w:fill="auto"/>
          </w:tcPr>
          <w:p w14:paraId="55A65537" w14:textId="77777777" w:rsidR="0034720C" w:rsidRPr="0034720C" w:rsidRDefault="0034720C" w:rsidP="0034720C">
            <w:pPr>
              <w:keepNext/>
              <w:keepLines/>
              <w:spacing w:before="240" w:after="120" w:line="240" w:lineRule="atLeast"/>
              <w:rPr>
                <w:rFonts w:ascii="Arial" w:eastAsia="Times" w:hAnsi="Arial" w:cs="Times New Roman"/>
                <w:b/>
                <w:sz w:val="20"/>
                <w:szCs w:val="20"/>
              </w:rPr>
            </w:pPr>
            <w:r w:rsidRPr="0034720C">
              <w:rPr>
                <w:rFonts w:ascii="Arial" w:eastAsia="Times" w:hAnsi="Arial" w:cs="Times New Roman"/>
                <w:b/>
                <w:sz w:val="20"/>
                <w:szCs w:val="20"/>
              </w:rPr>
              <w:t>C. Incorporated Association or Other Body Corporate</w:t>
            </w:r>
          </w:p>
        </w:tc>
      </w:tr>
      <w:tr w:rsidR="00133BFA" w:rsidRPr="0034720C" w14:paraId="066FB48F" w14:textId="77777777" w:rsidTr="00127939">
        <w:tc>
          <w:tcPr>
            <w:tcW w:w="0" w:type="auto"/>
            <w:vMerge w:val="restart"/>
          </w:tcPr>
          <w:p w14:paraId="0E81B4F5" w14:textId="75647BF0" w:rsidR="00133BFA" w:rsidRPr="00133BFA" w:rsidRDefault="00133BFA" w:rsidP="00133BFA">
            <w:pPr>
              <w:spacing w:before="80" w:after="60" w:line="240" w:lineRule="auto"/>
              <w:rPr>
                <w:rFonts w:ascii="Arial" w:eastAsia="Times" w:hAnsi="Arial" w:cs="Arial"/>
                <w:sz w:val="20"/>
                <w:szCs w:val="20"/>
              </w:rPr>
            </w:pPr>
            <w:r w:rsidRPr="00133BFA">
              <w:rPr>
                <w:rFonts w:ascii="Arial" w:eastAsia="Times" w:hAnsi="Arial" w:cs="Arial"/>
                <w:sz w:val="20"/>
                <w:szCs w:val="20"/>
              </w:rPr>
              <w:t>Name of each person, residential address and contact telephone number(s) during business hours.</w:t>
            </w:r>
          </w:p>
        </w:tc>
        <w:tc>
          <w:tcPr>
            <w:tcW w:w="0" w:type="auto"/>
          </w:tcPr>
          <w:p w14:paraId="2107E5B6" w14:textId="61A78C09" w:rsidR="00133BFA" w:rsidRPr="00133BFA" w:rsidRDefault="00133BFA" w:rsidP="00133BFA">
            <w:pPr>
              <w:spacing w:before="80" w:after="60" w:line="240" w:lineRule="auto"/>
              <w:rPr>
                <w:rFonts w:ascii="Arial" w:eastAsia="Times" w:hAnsi="Arial" w:cs="Arial"/>
                <w:sz w:val="20"/>
                <w:szCs w:val="20"/>
              </w:rPr>
            </w:pPr>
            <w:r w:rsidRPr="00133BFA">
              <w:rPr>
                <w:rFonts w:ascii="Arial" w:eastAsia="Times" w:hAnsi="Arial" w:cs="Arial"/>
                <w:sz w:val="20"/>
                <w:szCs w:val="20"/>
              </w:rPr>
              <w:t>Name, address and telephone number of the registered company office.</w:t>
            </w:r>
          </w:p>
        </w:tc>
        <w:tc>
          <w:tcPr>
            <w:tcW w:w="0" w:type="auto"/>
          </w:tcPr>
          <w:p w14:paraId="47042E44" w14:textId="6296DE96" w:rsidR="00133BFA" w:rsidRPr="00133BFA" w:rsidRDefault="00133BFA" w:rsidP="00133BFA">
            <w:pPr>
              <w:spacing w:before="80" w:after="60" w:line="240" w:lineRule="auto"/>
              <w:rPr>
                <w:rFonts w:ascii="Arial" w:eastAsia="Times" w:hAnsi="Arial" w:cs="Arial"/>
                <w:sz w:val="20"/>
                <w:szCs w:val="20"/>
              </w:rPr>
            </w:pPr>
            <w:r w:rsidRPr="00133BFA">
              <w:rPr>
                <w:rFonts w:ascii="Arial" w:eastAsia="Times" w:hAnsi="Arial" w:cs="Arial"/>
                <w:sz w:val="20"/>
                <w:szCs w:val="20"/>
              </w:rPr>
              <w:t>Name, address and telephone number of the registered office of the incorporated association or body corporate.</w:t>
            </w:r>
          </w:p>
        </w:tc>
      </w:tr>
      <w:tr w:rsidR="00133BFA" w:rsidRPr="0034720C" w14:paraId="1261D224" w14:textId="77777777" w:rsidTr="00127939">
        <w:tc>
          <w:tcPr>
            <w:tcW w:w="0" w:type="auto"/>
            <w:vMerge/>
          </w:tcPr>
          <w:p w14:paraId="066E7ADD" w14:textId="77777777" w:rsidR="00133BFA" w:rsidRPr="00133BFA" w:rsidRDefault="00133BFA" w:rsidP="00133BFA">
            <w:pPr>
              <w:spacing w:before="80" w:after="60" w:line="240" w:lineRule="auto"/>
              <w:rPr>
                <w:rFonts w:ascii="Arial" w:eastAsia="Times" w:hAnsi="Arial" w:cs="Arial"/>
                <w:sz w:val="20"/>
                <w:szCs w:val="20"/>
              </w:rPr>
            </w:pPr>
          </w:p>
        </w:tc>
        <w:tc>
          <w:tcPr>
            <w:tcW w:w="0" w:type="auto"/>
          </w:tcPr>
          <w:p w14:paraId="576C2A81" w14:textId="23428F39" w:rsidR="00133BFA" w:rsidRPr="00133BFA" w:rsidRDefault="00133BFA" w:rsidP="00133BFA">
            <w:pPr>
              <w:spacing w:before="80" w:after="60" w:line="240" w:lineRule="auto"/>
              <w:rPr>
                <w:rFonts w:ascii="Arial" w:eastAsia="Times" w:hAnsi="Arial" w:cs="Arial"/>
                <w:sz w:val="20"/>
                <w:szCs w:val="20"/>
              </w:rPr>
            </w:pPr>
            <w:r w:rsidRPr="00133BFA">
              <w:rPr>
                <w:rFonts w:ascii="Arial" w:eastAsia="Times" w:hAnsi="Arial" w:cs="Arial"/>
                <w:sz w:val="20"/>
                <w:szCs w:val="20"/>
              </w:rPr>
              <w:t>An Australian Securities and Investments Commission (ASIC) full company extract obtained within the previous one month of making an application, as evidence of the status of the company.</w:t>
            </w:r>
          </w:p>
        </w:tc>
        <w:tc>
          <w:tcPr>
            <w:tcW w:w="0" w:type="auto"/>
          </w:tcPr>
          <w:p w14:paraId="6BA775DF" w14:textId="203E826F" w:rsidR="00133BFA" w:rsidRPr="00133BFA" w:rsidRDefault="00133BFA" w:rsidP="00133BFA">
            <w:pPr>
              <w:spacing w:before="80" w:after="60" w:line="240" w:lineRule="auto"/>
              <w:rPr>
                <w:rFonts w:ascii="Arial" w:eastAsia="Times" w:hAnsi="Arial" w:cs="Arial"/>
                <w:sz w:val="20"/>
                <w:szCs w:val="20"/>
              </w:rPr>
            </w:pPr>
            <w:r w:rsidRPr="00133BFA">
              <w:rPr>
                <w:rFonts w:ascii="Arial" w:eastAsia="Times" w:hAnsi="Arial" w:cs="Arial"/>
                <w:sz w:val="20"/>
                <w:szCs w:val="20"/>
              </w:rPr>
              <w:t xml:space="preserve">Certificate of Incorporation or other document as evidence of the status of the incorporated association or body corporate. </w:t>
            </w:r>
          </w:p>
        </w:tc>
      </w:tr>
      <w:tr w:rsidR="00133BFA" w:rsidRPr="0034720C" w14:paraId="5357D477" w14:textId="77777777" w:rsidTr="00127939">
        <w:tc>
          <w:tcPr>
            <w:tcW w:w="0" w:type="auto"/>
            <w:vMerge/>
          </w:tcPr>
          <w:p w14:paraId="4DC778BB" w14:textId="77777777" w:rsidR="00133BFA" w:rsidRPr="00133BFA" w:rsidRDefault="00133BFA" w:rsidP="00133BFA">
            <w:pPr>
              <w:spacing w:before="80" w:after="60" w:line="240" w:lineRule="auto"/>
              <w:rPr>
                <w:rFonts w:ascii="Arial" w:eastAsia="Times" w:hAnsi="Arial" w:cs="Arial"/>
                <w:sz w:val="20"/>
                <w:szCs w:val="20"/>
              </w:rPr>
            </w:pPr>
          </w:p>
        </w:tc>
        <w:tc>
          <w:tcPr>
            <w:tcW w:w="0" w:type="auto"/>
          </w:tcPr>
          <w:p w14:paraId="786F8CF9" w14:textId="46682729" w:rsidR="00133BFA" w:rsidRPr="00133BFA" w:rsidRDefault="00133BFA" w:rsidP="00133BFA">
            <w:pPr>
              <w:spacing w:before="80" w:after="60" w:line="240" w:lineRule="auto"/>
              <w:rPr>
                <w:rFonts w:ascii="Arial" w:eastAsia="Times" w:hAnsi="Arial" w:cs="Arial"/>
                <w:sz w:val="20"/>
                <w:szCs w:val="20"/>
              </w:rPr>
            </w:pPr>
            <w:r w:rsidRPr="00133BFA">
              <w:rPr>
                <w:rFonts w:ascii="Arial" w:eastAsia="Times" w:hAnsi="Arial" w:cs="Arial"/>
                <w:sz w:val="20"/>
                <w:szCs w:val="20"/>
              </w:rPr>
              <w:t>The names of each of the directors, board members or controlling officers.</w:t>
            </w:r>
          </w:p>
        </w:tc>
        <w:tc>
          <w:tcPr>
            <w:tcW w:w="0" w:type="auto"/>
          </w:tcPr>
          <w:p w14:paraId="6A803400" w14:textId="06C27514" w:rsidR="00133BFA" w:rsidRPr="00133BFA" w:rsidRDefault="00133BFA" w:rsidP="00133BFA">
            <w:pPr>
              <w:spacing w:before="80" w:after="60" w:line="240" w:lineRule="auto"/>
              <w:rPr>
                <w:rFonts w:ascii="Arial" w:eastAsia="Times" w:hAnsi="Arial" w:cs="Arial"/>
                <w:sz w:val="20"/>
                <w:szCs w:val="20"/>
              </w:rPr>
            </w:pPr>
            <w:r w:rsidRPr="00133BFA">
              <w:rPr>
                <w:rFonts w:ascii="Arial" w:eastAsia="Times" w:hAnsi="Arial" w:cs="Arial"/>
                <w:sz w:val="20"/>
                <w:szCs w:val="20"/>
              </w:rPr>
              <w:t>The most recent Annual Report or Annual Return.</w:t>
            </w:r>
          </w:p>
        </w:tc>
      </w:tr>
      <w:tr w:rsidR="00133BFA" w:rsidRPr="0034720C" w14:paraId="1878BD9C" w14:textId="77777777" w:rsidTr="00127939">
        <w:tc>
          <w:tcPr>
            <w:tcW w:w="0" w:type="auto"/>
            <w:vMerge/>
          </w:tcPr>
          <w:p w14:paraId="6B7ECBB8" w14:textId="77777777" w:rsidR="00133BFA" w:rsidRPr="00133BFA" w:rsidRDefault="00133BFA" w:rsidP="00133BFA">
            <w:pPr>
              <w:spacing w:before="80" w:after="60" w:line="240" w:lineRule="auto"/>
              <w:rPr>
                <w:rFonts w:ascii="Arial" w:eastAsia="Times" w:hAnsi="Arial" w:cs="Arial"/>
                <w:sz w:val="20"/>
                <w:szCs w:val="20"/>
              </w:rPr>
            </w:pPr>
          </w:p>
        </w:tc>
        <w:tc>
          <w:tcPr>
            <w:tcW w:w="0" w:type="auto"/>
          </w:tcPr>
          <w:p w14:paraId="7A5A40A9" w14:textId="6E800FE2" w:rsidR="00133BFA" w:rsidRPr="00133BFA" w:rsidRDefault="00133BFA" w:rsidP="00133BFA">
            <w:pPr>
              <w:spacing w:before="80" w:after="60" w:line="240" w:lineRule="auto"/>
              <w:rPr>
                <w:rFonts w:ascii="Arial" w:eastAsia="Times" w:hAnsi="Arial" w:cs="Arial"/>
                <w:sz w:val="20"/>
                <w:szCs w:val="20"/>
              </w:rPr>
            </w:pPr>
            <w:r w:rsidRPr="00133BFA">
              <w:rPr>
                <w:rFonts w:ascii="Arial" w:eastAsia="Times" w:hAnsi="Arial" w:cs="Arial"/>
                <w:sz w:val="20"/>
                <w:szCs w:val="20"/>
              </w:rPr>
              <w:t>Where the company is a subsidiary, provide a complete company structure chart that shows the relationship between entities.</w:t>
            </w:r>
          </w:p>
        </w:tc>
        <w:tc>
          <w:tcPr>
            <w:tcW w:w="0" w:type="auto"/>
          </w:tcPr>
          <w:p w14:paraId="736F861B" w14:textId="6BBB1139" w:rsidR="00133BFA" w:rsidRPr="00133BFA" w:rsidRDefault="00133BFA" w:rsidP="00133BFA">
            <w:pPr>
              <w:spacing w:before="80" w:after="60" w:line="240" w:lineRule="auto"/>
              <w:rPr>
                <w:rFonts w:ascii="Arial" w:eastAsia="Times" w:hAnsi="Arial" w:cs="Arial"/>
                <w:sz w:val="20"/>
                <w:szCs w:val="20"/>
              </w:rPr>
            </w:pPr>
            <w:r w:rsidRPr="00133BFA">
              <w:rPr>
                <w:rFonts w:ascii="Arial" w:eastAsia="Times" w:hAnsi="Arial" w:cs="Arial"/>
                <w:sz w:val="20"/>
                <w:szCs w:val="20"/>
              </w:rPr>
              <w:t xml:space="preserve">The names of each of the board/committee members or controlling office bearers and the offices held by each of these persons </w:t>
            </w:r>
          </w:p>
        </w:tc>
      </w:tr>
    </w:tbl>
    <w:p w14:paraId="6B0ED0A0" w14:textId="77777777" w:rsidR="0034720C" w:rsidRPr="0034720C" w:rsidRDefault="0034720C" w:rsidP="0034720C">
      <w:pPr>
        <w:spacing w:after="120" w:line="280" w:lineRule="atLeast"/>
        <w:rPr>
          <w:rFonts w:ascii="Arial" w:eastAsia="Times" w:hAnsi="Arial" w:cs="Times New Roman"/>
          <w:sz w:val="21"/>
          <w:szCs w:val="20"/>
        </w:rPr>
      </w:pPr>
    </w:p>
    <w:p w14:paraId="050C8360" w14:textId="242CBE2C" w:rsidR="00D77986" w:rsidRPr="00D77986" w:rsidRDefault="00D77986" w:rsidP="00D77986">
      <w:pPr>
        <w:spacing w:after="120" w:line="280" w:lineRule="atLeast"/>
        <w:rPr>
          <w:rFonts w:ascii="Arial" w:eastAsia="Times" w:hAnsi="Arial" w:cs="Times New Roman"/>
          <w:sz w:val="21"/>
          <w:szCs w:val="20"/>
        </w:rPr>
      </w:pPr>
      <w:r w:rsidRPr="00D77986">
        <w:rPr>
          <w:rFonts w:ascii="Arial" w:eastAsia="Times" w:hAnsi="Arial" w:cs="Times New Roman"/>
          <w:noProof/>
          <w:sz w:val="21"/>
          <w:szCs w:val="20"/>
          <w:lang w:eastAsia="en-AU"/>
        </w:rPr>
        <w:drawing>
          <wp:anchor distT="0" distB="0" distL="114300" distR="114300" simplePos="0" relativeHeight="251663360" behindDoc="0" locked="0" layoutInCell="1" allowOverlap="1" wp14:anchorId="6330FC42" wp14:editId="7A7DCC2D">
            <wp:simplePos x="0" y="0"/>
            <wp:positionH relativeFrom="column">
              <wp:posOffset>0</wp:posOffset>
            </wp:positionH>
            <wp:positionV relativeFrom="paragraph">
              <wp:posOffset>-635</wp:posOffset>
            </wp:positionV>
            <wp:extent cx="442595" cy="183515"/>
            <wp:effectExtent l="0" t="0" r="0" b="698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7986">
        <w:rPr>
          <w:rFonts w:ascii="Arial" w:eastAsia="Times" w:hAnsi="Arial" w:cs="Times New Roman"/>
          <w:sz w:val="21"/>
          <w:szCs w:val="20"/>
        </w:rPr>
        <w:t xml:space="preserve">             For each natural person (individual or partnership) or for each director or officer of the body corporate (e.g., company, charity, incorporated association), who does or who may exercise control over the </w:t>
      </w:r>
      <w:r w:rsidR="00BB2374">
        <w:rPr>
          <w:rFonts w:ascii="Arial" w:eastAsia="Times" w:hAnsi="Arial" w:cs="Times New Roman"/>
          <w:sz w:val="21"/>
          <w:szCs w:val="20"/>
        </w:rPr>
        <w:t>NEPT</w:t>
      </w:r>
      <w:r w:rsidRPr="00D77986">
        <w:rPr>
          <w:rFonts w:ascii="Arial" w:eastAsia="Times" w:hAnsi="Arial" w:cs="Times New Roman"/>
          <w:sz w:val="21"/>
          <w:szCs w:val="20"/>
        </w:rPr>
        <w:t xml:space="preserve"> Service:</w:t>
      </w:r>
    </w:p>
    <w:p w14:paraId="218EA56F" w14:textId="77777777" w:rsidR="00D77986" w:rsidRDefault="00D77986" w:rsidP="00DF7CF5">
      <w:pPr>
        <w:pStyle w:val="Bullet1"/>
        <w:numPr>
          <w:ilvl w:val="0"/>
          <w:numId w:val="9"/>
        </w:numPr>
        <w:ind w:left="284" w:hanging="284"/>
      </w:pPr>
      <w:r w:rsidRPr="00D77986">
        <w:t xml:space="preserve">A completed </w:t>
      </w:r>
      <w:r w:rsidRPr="00D77986">
        <w:rPr>
          <w:i/>
          <w:iCs/>
        </w:rPr>
        <w:t>Declaration of fitness and propriety</w:t>
      </w:r>
      <w:r w:rsidRPr="00D77986">
        <w:t xml:space="preserve"> form</w:t>
      </w:r>
    </w:p>
    <w:p w14:paraId="32075D82" w14:textId="77777777" w:rsidR="00093FA3" w:rsidRDefault="00D77986" w:rsidP="00DF7CF5">
      <w:pPr>
        <w:pStyle w:val="Bullet1"/>
        <w:numPr>
          <w:ilvl w:val="0"/>
          <w:numId w:val="9"/>
        </w:numPr>
        <w:ind w:left="284" w:hanging="284"/>
      </w:pPr>
      <w:r w:rsidRPr="00D77986">
        <w:t>Nationally Coordinated Criminal History Check (Police Check) issued within the past 12 months.</w:t>
      </w:r>
    </w:p>
    <w:p w14:paraId="32785610" w14:textId="12CB9F84" w:rsidR="00710098" w:rsidRPr="00093FA3" w:rsidRDefault="00710098" w:rsidP="00DF7CF5">
      <w:pPr>
        <w:pStyle w:val="Bullet1"/>
        <w:keepNext/>
        <w:keepLines/>
        <w:numPr>
          <w:ilvl w:val="0"/>
          <w:numId w:val="9"/>
        </w:numPr>
        <w:spacing w:before="280" w:after="120" w:line="310" w:lineRule="atLeast"/>
        <w:ind w:left="284" w:hanging="284"/>
        <w:outlineLvl w:val="2"/>
        <w:rPr>
          <w:rFonts w:eastAsia="MS Gothic"/>
          <w:bCs/>
          <w:color w:val="53565A"/>
          <w:sz w:val="27"/>
          <w:szCs w:val="26"/>
        </w:rPr>
      </w:pPr>
      <w:r w:rsidRPr="00093FA3">
        <w:rPr>
          <w:rFonts w:eastAsia="MS Gothic"/>
          <w:bCs/>
          <w:color w:val="53565A"/>
          <w:sz w:val="27"/>
          <w:szCs w:val="26"/>
        </w:rPr>
        <w:t xml:space="preserve">Registered Business name extract </w:t>
      </w:r>
    </w:p>
    <w:p w14:paraId="4D8A7EA0" w14:textId="47557434" w:rsidR="00710098" w:rsidRDefault="00710098" w:rsidP="00DF7CF5">
      <w:pPr>
        <w:pStyle w:val="Bullet1"/>
        <w:numPr>
          <w:ilvl w:val="0"/>
          <w:numId w:val="3"/>
        </w:numPr>
      </w:pPr>
      <w:r>
        <w:rPr>
          <w:noProof/>
          <w:lang w:eastAsia="en-AU"/>
        </w:rPr>
        <w:drawing>
          <wp:anchor distT="0" distB="0" distL="114300" distR="114300" simplePos="0" relativeHeight="251667456" behindDoc="0" locked="0" layoutInCell="1" allowOverlap="1" wp14:anchorId="55289FA8" wp14:editId="777426ED">
            <wp:simplePos x="0" y="0"/>
            <wp:positionH relativeFrom="column">
              <wp:posOffset>0</wp:posOffset>
            </wp:positionH>
            <wp:positionV relativeFrom="paragraph">
              <wp:posOffset>0</wp:posOffset>
            </wp:positionV>
            <wp:extent cx="442595" cy="183515"/>
            <wp:effectExtent l="0" t="0" r="0" b="698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Where a Business Name is being used, provide a copy of the </w:t>
      </w:r>
      <w:r w:rsidRPr="004063EC">
        <w:t xml:space="preserve">Australian Securities and Investments Commission (ASIC) </w:t>
      </w:r>
      <w:r>
        <w:t>Registered Business Name</w:t>
      </w:r>
      <w:r w:rsidRPr="004063EC">
        <w:t xml:space="preserve"> extract obtained in the last 30 days</w:t>
      </w:r>
      <w:r>
        <w:t xml:space="preserve"> for </w:t>
      </w:r>
      <w:r w:rsidRPr="00EF4BDD">
        <w:t xml:space="preserve">the </w:t>
      </w:r>
      <w:r>
        <w:t>NEPT</w:t>
      </w:r>
      <w:r w:rsidRPr="00EF4BDD">
        <w:t xml:space="preserve"> </w:t>
      </w:r>
      <w:r w:rsidR="00A203C4">
        <w:t>s</w:t>
      </w:r>
      <w:r w:rsidRPr="00EF4BDD">
        <w:t>ervice</w:t>
      </w:r>
      <w:r>
        <w:t>.</w:t>
      </w:r>
    </w:p>
    <w:p w14:paraId="350817BA" w14:textId="7E4F4840" w:rsidR="0034720C" w:rsidRPr="0034720C" w:rsidRDefault="0034720C" w:rsidP="0034720C">
      <w:pPr>
        <w:keepNext/>
        <w:keepLines/>
        <w:spacing w:before="280" w:after="120" w:line="310" w:lineRule="atLeast"/>
        <w:outlineLvl w:val="2"/>
        <w:rPr>
          <w:rFonts w:ascii="Arial" w:eastAsia="MS Gothic" w:hAnsi="Arial" w:cs="Times New Roman"/>
          <w:bCs/>
          <w:color w:val="53565A"/>
          <w:sz w:val="27"/>
          <w:szCs w:val="26"/>
        </w:rPr>
      </w:pPr>
      <w:r w:rsidRPr="0034720C">
        <w:rPr>
          <w:rFonts w:ascii="Arial" w:eastAsia="MS Gothic" w:hAnsi="Arial" w:cs="Times New Roman"/>
          <w:bCs/>
          <w:color w:val="53565A"/>
          <w:sz w:val="27"/>
          <w:szCs w:val="26"/>
        </w:rPr>
        <w:t xml:space="preserve">Financial capacity </w:t>
      </w:r>
    </w:p>
    <w:p w14:paraId="1282FB3D" w14:textId="0314FFFC" w:rsidR="0034720C" w:rsidRPr="0034720C" w:rsidRDefault="0034720C" w:rsidP="0034720C">
      <w:pPr>
        <w:spacing w:after="120" w:line="280" w:lineRule="atLeast"/>
        <w:rPr>
          <w:rFonts w:ascii="Arial" w:eastAsia="Times" w:hAnsi="Arial" w:cs="Times New Roman"/>
          <w:sz w:val="21"/>
          <w:szCs w:val="20"/>
        </w:rPr>
      </w:pPr>
      <w:r w:rsidRPr="0034720C">
        <w:rPr>
          <w:rFonts w:ascii="Arial" w:eastAsia="Times" w:hAnsi="Arial" w:cs="Times New Roman"/>
          <w:noProof/>
          <w:sz w:val="21"/>
          <w:szCs w:val="20"/>
          <w:lang w:eastAsia="en-AU"/>
        </w:rPr>
        <w:drawing>
          <wp:anchor distT="0" distB="0" distL="114300" distR="114300" simplePos="0" relativeHeight="251658245" behindDoc="0" locked="0" layoutInCell="1" allowOverlap="1" wp14:anchorId="475ADF12" wp14:editId="1EBDEE85">
            <wp:simplePos x="0" y="0"/>
            <wp:positionH relativeFrom="column">
              <wp:posOffset>0</wp:posOffset>
            </wp:positionH>
            <wp:positionV relativeFrom="paragraph">
              <wp:posOffset>0</wp:posOffset>
            </wp:positionV>
            <wp:extent cx="442595" cy="183515"/>
            <wp:effectExtent l="0" t="0" r="0" b="6985"/>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720C">
        <w:rPr>
          <w:rFonts w:ascii="Arial" w:eastAsia="Times" w:hAnsi="Arial" w:cs="Times New Roman"/>
          <w:sz w:val="21"/>
          <w:szCs w:val="20"/>
        </w:rPr>
        <w:t xml:space="preserve">             The </w:t>
      </w:r>
      <w:r w:rsidR="005E5815" w:rsidRPr="005E5815">
        <w:rPr>
          <w:rFonts w:ascii="Arial" w:eastAsia="Times" w:hAnsi="Arial" w:cs="Times New Roman"/>
          <w:sz w:val="21"/>
          <w:szCs w:val="20"/>
        </w:rPr>
        <w:t>Act</w:t>
      </w:r>
      <w:r w:rsidRPr="0034720C">
        <w:rPr>
          <w:rFonts w:ascii="Arial" w:eastAsia="Times" w:hAnsi="Arial" w:cs="Times New Roman"/>
          <w:sz w:val="21"/>
          <w:szCs w:val="20"/>
        </w:rPr>
        <w:t xml:space="preserve"> requires that the department considers whether persons are of sound financial reputation and stable financial background. </w:t>
      </w:r>
      <w:r w:rsidR="00312CD4" w:rsidRPr="00312CD4">
        <w:rPr>
          <w:rFonts w:ascii="Arial" w:eastAsia="Times" w:hAnsi="Arial" w:cs="Times New Roman"/>
          <w:sz w:val="21"/>
          <w:szCs w:val="20"/>
        </w:rPr>
        <w:t>Please arrange for an appropriately qualified independent certified practicing accountant (CPA), chartered accountant (CA) or public accountant to review the applicant’s financial situation.</w:t>
      </w:r>
    </w:p>
    <w:p w14:paraId="77639E05" w14:textId="77777777" w:rsidR="004231F0" w:rsidRPr="004231F0" w:rsidRDefault="004231F0" w:rsidP="004231F0">
      <w:pPr>
        <w:keepNext/>
        <w:keepLines/>
        <w:spacing w:before="280" w:after="120" w:line="310" w:lineRule="atLeast"/>
        <w:outlineLvl w:val="2"/>
        <w:rPr>
          <w:rFonts w:ascii="Arial" w:eastAsia="MS Gothic" w:hAnsi="Arial" w:cs="Times New Roman"/>
          <w:bCs/>
          <w:color w:val="53565A"/>
          <w:sz w:val="27"/>
          <w:szCs w:val="26"/>
        </w:rPr>
      </w:pPr>
      <w:r w:rsidRPr="004231F0">
        <w:rPr>
          <w:rFonts w:ascii="Arial" w:eastAsia="MS Gothic" w:hAnsi="Arial" w:cs="Times New Roman"/>
          <w:bCs/>
          <w:color w:val="53565A"/>
          <w:sz w:val="27"/>
          <w:szCs w:val="26"/>
        </w:rPr>
        <w:lastRenderedPageBreak/>
        <w:t xml:space="preserve">Insurance </w:t>
      </w:r>
    </w:p>
    <w:p w14:paraId="43B21AA1" w14:textId="77777777" w:rsidR="004231F0" w:rsidRPr="004231F0" w:rsidRDefault="004231F0" w:rsidP="004231F0">
      <w:pPr>
        <w:spacing w:after="120" w:line="280" w:lineRule="atLeast"/>
        <w:rPr>
          <w:rFonts w:ascii="Arial" w:eastAsia="Times" w:hAnsi="Arial" w:cs="Times New Roman"/>
          <w:sz w:val="21"/>
          <w:szCs w:val="20"/>
        </w:rPr>
      </w:pPr>
      <w:r w:rsidRPr="004231F0">
        <w:rPr>
          <w:rFonts w:ascii="Arial" w:eastAsia="Times" w:hAnsi="Arial" w:cs="Times New Roman"/>
          <w:noProof/>
          <w:sz w:val="21"/>
          <w:szCs w:val="20"/>
          <w:lang w:eastAsia="en-AU"/>
        </w:rPr>
        <w:drawing>
          <wp:anchor distT="0" distB="0" distL="114300" distR="114300" simplePos="0" relativeHeight="251669504" behindDoc="0" locked="0" layoutInCell="1" allowOverlap="1" wp14:anchorId="6171ACC4" wp14:editId="05CE9C67">
            <wp:simplePos x="0" y="0"/>
            <wp:positionH relativeFrom="column">
              <wp:posOffset>0</wp:posOffset>
            </wp:positionH>
            <wp:positionV relativeFrom="paragraph">
              <wp:posOffset>0</wp:posOffset>
            </wp:positionV>
            <wp:extent cx="442595" cy="183515"/>
            <wp:effectExtent l="0" t="0" r="0" b="698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31F0">
        <w:rPr>
          <w:rFonts w:ascii="Arial" w:eastAsia="Times" w:hAnsi="Arial" w:cs="Times New Roman"/>
          <w:sz w:val="21"/>
          <w:szCs w:val="20"/>
        </w:rPr>
        <w:t xml:space="preserve">             Provide evidence of the following Insurance requirements:</w:t>
      </w:r>
    </w:p>
    <w:p w14:paraId="22B47339" w14:textId="77777777" w:rsidR="004231F0" w:rsidRPr="004231F0" w:rsidRDefault="004231F0" w:rsidP="00DF7CF5">
      <w:pPr>
        <w:pStyle w:val="Bullet1"/>
        <w:numPr>
          <w:ilvl w:val="0"/>
          <w:numId w:val="9"/>
        </w:numPr>
        <w:ind w:left="284" w:hanging="284"/>
      </w:pPr>
      <w:r w:rsidRPr="004231F0">
        <w:t>A certificate of currency for each licence holder obtaining public liability insurance to a value not less than $20,000,000.</w:t>
      </w:r>
    </w:p>
    <w:p w14:paraId="7FB51849" w14:textId="77777777" w:rsidR="004231F0" w:rsidRDefault="004231F0" w:rsidP="00DF7CF5">
      <w:pPr>
        <w:pStyle w:val="Bullet1"/>
        <w:numPr>
          <w:ilvl w:val="0"/>
          <w:numId w:val="9"/>
        </w:numPr>
        <w:ind w:left="284" w:hanging="284"/>
      </w:pPr>
      <w:r w:rsidRPr="004231F0">
        <w:t>A certificate of currency for each licence holder obtaining professional indemnity liability insurance to a value not less than $20,000,000.</w:t>
      </w:r>
    </w:p>
    <w:p w14:paraId="261EBB81" w14:textId="77777777" w:rsidR="00973E4E" w:rsidRDefault="00973E4E" w:rsidP="00973E4E">
      <w:pPr>
        <w:keepNext/>
        <w:keepLines/>
        <w:spacing w:before="280" w:after="120" w:line="310" w:lineRule="atLeast"/>
        <w:outlineLvl w:val="2"/>
        <w:rPr>
          <w:rFonts w:ascii="Arial" w:eastAsia="MS Gothic" w:hAnsi="Arial" w:cs="Times New Roman"/>
          <w:bCs/>
          <w:color w:val="53565A"/>
          <w:sz w:val="27"/>
          <w:szCs w:val="26"/>
        </w:rPr>
      </w:pPr>
      <w:r w:rsidRPr="00D45AB2">
        <w:rPr>
          <w:rFonts w:ascii="Arial" w:eastAsia="MS Gothic" w:hAnsi="Arial" w:cs="Times New Roman"/>
          <w:bCs/>
          <w:color w:val="53565A"/>
          <w:sz w:val="27"/>
          <w:szCs w:val="26"/>
        </w:rPr>
        <w:t xml:space="preserve">Clinical </w:t>
      </w:r>
      <w:r>
        <w:rPr>
          <w:rFonts w:ascii="Arial" w:eastAsia="MS Gothic" w:hAnsi="Arial" w:cs="Times New Roman"/>
          <w:bCs/>
          <w:color w:val="53565A"/>
          <w:sz w:val="27"/>
          <w:szCs w:val="26"/>
        </w:rPr>
        <w:t>g</w:t>
      </w:r>
      <w:r w:rsidRPr="00D45AB2">
        <w:rPr>
          <w:rFonts w:ascii="Arial" w:eastAsia="MS Gothic" w:hAnsi="Arial" w:cs="Times New Roman"/>
          <w:bCs/>
          <w:color w:val="53565A"/>
          <w:sz w:val="27"/>
          <w:szCs w:val="26"/>
        </w:rPr>
        <w:t>overnance</w:t>
      </w:r>
    </w:p>
    <w:p w14:paraId="040C0AAD" w14:textId="77777777" w:rsidR="00973E4E" w:rsidRDefault="00973E4E" w:rsidP="00973E4E">
      <w:pPr>
        <w:pStyle w:val="Body"/>
      </w:pPr>
      <w:r>
        <w:rPr>
          <w:noProof/>
          <w:lang w:eastAsia="en-AU"/>
        </w:rPr>
        <w:drawing>
          <wp:anchor distT="0" distB="0" distL="114300" distR="114300" simplePos="0" relativeHeight="251673600" behindDoc="0" locked="0" layoutInCell="1" allowOverlap="1" wp14:anchorId="2B164AED" wp14:editId="6252D4E3">
            <wp:simplePos x="0" y="0"/>
            <wp:positionH relativeFrom="column">
              <wp:posOffset>0</wp:posOffset>
            </wp:positionH>
            <wp:positionV relativeFrom="paragraph">
              <wp:posOffset>0</wp:posOffset>
            </wp:positionV>
            <wp:extent cx="442595" cy="183515"/>
            <wp:effectExtent l="0" t="0" r="0" b="698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The department requires documented evidence of processes and policies to support the following:</w:t>
      </w:r>
    </w:p>
    <w:p w14:paraId="5D0234E9" w14:textId="49D2ADCC" w:rsidR="00973E4E" w:rsidRDefault="00973E4E" w:rsidP="00DF7CF5">
      <w:pPr>
        <w:pStyle w:val="Bullet1"/>
        <w:numPr>
          <w:ilvl w:val="0"/>
          <w:numId w:val="9"/>
        </w:numPr>
        <w:ind w:left="284" w:hanging="284"/>
      </w:pPr>
      <w:r>
        <w:t xml:space="preserve">Evidence of clinical oversight committee meetings including records of meetings held since time of last licence renewal period. </w:t>
      </w:r>
    </w:p>
    <w:p w14:paraId="38B4B2F9" w14:textId="543AEBB7" w:rsidR="00973E4E" w:rsidRDefault="00BD27C8" w:rsidP="00DF7CF5">
      <w:pPr>
        <w:pStyle w:val="Bullet1"/>
        <w:numPr>
          <w:ilvl w:val="0"/>
          <w:numId w:val="9"/>
        </w:numPr>
        <w:ind w:left="284" w:hanging="284"/>
      </w:pPr>
      <w:r>
        <w:t>Staff survey questions and results</w:t>
      </w:r>
      <w:r w:rsidR="003D0C5F">
        <w:t xml:space="preserve">. </w:t>
      </w:r>
    </w:p>
    <w:p w14:paraId="0742DC9E" w14:textId="2E9DAC63" w:rsidR="00973E4E" w:rsidRPr="00D45AB2" w:rsidRDefault="00973E4E" w:rsidP="00DF7CF5">
      <w:pPr>
        <w:pStyle w:val="Bullet1"/>
        <w:numPr>
          <w:ilvl w:val="0"/>
          <w:numId w:val="9"/>
        </w:numPr>
        <w:ind w:left="284" w:hanging="284"/>
      </w:pPr>
      <w:r>
        <w:t>Annual skills maintenance training schedule</w:t>
      </w:r>
      <w:r w:rsidR="003D0C5F">
        <w:t>,</w:t>
      </w:r>
      <w:r>
        <w:t xml:space="preserve"> including dates on which sessions have been conducted and an overview of training provided</w:t>
      </w:r>
      <w:r w:rsidR="007E1C49">
        <w:t>.</w:t>
      </w:r>
    </w:p>
    <w:p w14:paraId="4F02146D" w14:textId="78FA6C34" w:rsidR="0034720C" w:rsidRPr="0034720C" w:rsidRDefault="0034720C" w:rsidP="0034720C">
      <w:pPr>
        <w:keepNext/>
        <w:keepLines/>
        <w:spacing w:before="280" w:after="120" w:line="310" w:lineRule="atLeast"/>
        <w:outlineLvl w:val="2"/>
        <w:rPr>
          <w:rFonts w:ascii="Arial" w:eastAsia="MS Gothic" w:hAnsi="Arial" w:cs="Times New Roman"/>
          <w:bCs/>
          <w:color w:val="53565A"/>
          <w:sz w:val="27"/>
          <w:szCs w:val="26"/>
        </w:rPr>
      </w:pPr>
      <w:r w:rsidRPr="0034720C">
        <w:rPr>
          <w:rFonts w:ascii="Arial" w:eastAsia="MS Gothic" w:hAnsi="Arial" w:cs="Times New Roman"/>
          <w:bCs/>
          <w:color w:val="53565A"/>
          <w:sz w:val="27"/>
          <w:szCs w:val="26"/>
        </w:rPr>
        <w:t>Quality Assurance</w:t>
      </w:r>
      <w:r w:rsidR="00122676">
        <w:rPr>
          <w:rFonts w:ascii="Arial" w:eastAsia="MS Gothic" w:hAnsi="Arial" w:cs="Times New Roman"/>
          <w:bCs/>
          <w:color w:val="53565A"/>
          <w:sz w:val="27"/>
          <w:szCs w:val="26"/>
        </w:rPr>
        <w:t xml:space="preserve"> and infection control</w:t>
      </w:r>
    </w:p>
    <w:p w14:paraId="20521D35" w14:textId="142033E4" w:rsidR="0034720C" w:rsidRDefault="0034720C" w:rsidP="0034720C">
      <w:pPr>
        <w:spacing w:after="120" w:line="280" w:lineRule="atLeast"/>
        <w:rPr>
          <w:rFonts w:ascii="Arial" w:eastAsia="Times" w:hAnsi="Arial" w:cs="Times New Roman"/>
          <w:sz w:val="21"/>
          <w:szCs w:val="20"/>
        </w:rPr>
      </w:pPr>
      <w:r w:rsidRPr="0034720C">
        <w:rPr>
          <w:rFonts w:ascii="Arial" w:eastAsia="Times" w:hAnsi="Arial" w:cs="Times New Roman"/>
          <w:noProof/>
          <w:sz w:val="21"/>
          <w:szCs w:val="20"/>
          <w:lang w:eastAsia="en-AU"/>
        </w:rPr>
        <w:drawing>
          <wp:anchor distT="0" distB="0" distL="114300" distR="114300" simplePos="0" relativeHeight="251658249" behindDoc="0" locked="0" layoutInCell="1" allowOverlap="1" wp14:anchorId="0E1CEC98" wp14:editId="6F90DE9A">
            <wp:simplePos x="0" y="0"/>
            <wp:positionH relativeFrom="column">
              <wp:posOffset>0</wp:posOffset>
            </wp:positionH>
            <wp:positionV relativeFrom="paragraph">
              <wp:posOffset>-635</wp:posOffset>
            </wp:positionV>
            <wp:extent cx="442595" cy="183515"/>
            <wp:effectExtent l="0" t="0" r="0" b="6985"/>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720C">
        <w:rPr>
          <w:rFonts w:ascii="Arial" w:eastAsia="Times" w:hAnsi="Arial" w:cs="Times New Roman"/>
          <w:sz w:val="21"/>
          <w:szCs w:val="20"/>
        </w:rPr>
        <w:tab/>
        <w:t xml:space="preserve">Please provide a copy of </w:t>
      </w:r>
      <w:r w:rsidR="00D45AB2">
        <w:rPr>
          <w:rFonts w:ascii="Arial" w:eastAsia="Times" w:hAnsi="Arial" w:cs="Times New Roman"/>
          <w:sz w:val="21"/>
          <w:szCs w:val="20"/>
        </w:rPr>
        <w:t xml:space="preserve">the </w:t>
      </w:r>
      <w:r w:rsidR="00056AC6">
        <w:rPr>
          <w:rFonts w:ascii="Arial" w:eastAsia="Times" w:hAnsi="Arial" w:cs="Times New Roman"/>
          <w:sz w:val="21"/>
          <w:szCs w:val="20"/>
        </w:rPr>
        <w:t>a</w:t>
      </w:r>
      <w:r w:rsidR="00D45AB2" w:rsidRPr="00D45AB2">
        <w:rPr>
          <w:rFonts w:ascii="Arial" w:eastAsia="Times" w:hAnsi="Arial" w:cs="Times New Roman"/>
          <w:sz w:val="21"/>
          <w:szCs w:val="20"/>
        </w:rPr>
        <w:t>ccredited Quality Assurance Program and Certificate of Accreditation</w:t>
      </w:r>
      <w:r w:rsidR="00826FFB">
        <w:rPr>
          <w:rFonts w:ascii="Arial" w:eastAsia="Times" w:hAnsi="Arial" w:cs="Times New Roman"/>
          <w:sz w:val="21"/>
          <w:szCs w:val="20"/>
        </w:rPr>
        <w:t xml:space="preserve"> issued by an applicable accreditation agency or body.</w:t>
      </w:r>
    </w:p>
    <w:p w14:paraId="70ACA562" w14:textId="0842EDFA" w:rsidR="00D45AB2" w:rsidRDefault="00D45AB2" w:rsidP="0034720C">
      <w:pPr>
        <w:spacing w:after="120" w:line="280" w:lineRule="atLeast"/>
        <w:rPr>
          <w:rFonts w:ascii="Arial" w:eastAsia="Times" w:hAnsi="Arial" w:cs="Times New Roman"/>
          <w:sz w:val="21"/>
          <w:szCs w:val="20"/>
        </w:rPr>
      </w:pPr>
      <w:r>
        <w:rPr>
          <w:rFonts w:ascii="Arial" w:eastAsia="Times" w:hAnsi="Arial" w:cs="Times New Roman"/>
          <w:sz w:val="21"/>
          <w:szCs w:val="20"/>
        </w:rPr>
        <w:t>The Quality Assurance Plan must include the following</w:t>
      </w:r>
      <w:r w:rsidR="00056AC6">
        <w:rPr>
          <w:rFonts w:ascii="Arial" w:eastAsia="Times" w:hAnsi="Arial" w:cs="Times New Roman"/>
          <w:sz w:val="21"/>
          <w:szCs w:val="20"/>
        </w:rPr>
        <w:t>:</w:t>
      </w:r>
    </w:p>
    <w:p w14:paraId="4F29375C" w14:textId="3C3C50B9" w:rsidR="00D45AB2" w:rsidRPr="00D45AB2" w:rsidRDefault="00D45AB2" w:rsidP="00DF7CF5">
      <w:pPr>
        <w:pStyle w:val="Bullet1"/>
        <w:numPr>
          <w:ilvl w:val="0"/>
          <w:numId w:val="9"/>
        </w:numPr>
        <w:ind w:left="284" w:hanging="284"/>
      </w:pPr>
      <w:r w:rsidRPr="00D45AB2">
        <w:t>infection control</w:t>
      </w:r>
    </w:p>
    <w:p w14:paraId="7B3DAC92" w14:textId="70F18C91" w:rsidR="00D45AB2" w:rsidRPr="00D45AB2" w:rsidRDefault="00D45AB2" w:rsidP="00DF7CF5">
      <w:pPr>
        <w:pStyle w:val="Bullet1"/>
        <w:numPr>
          <w:ilvl w:val="0"/>
          <w:numId w:val="9"/>
        </w:numPr>
        <w:ind w:left="284" w:hanging="284"/>
      </w:pPr>
      <w:r w:rsidRPr="00D45AB2">
        <w:t>active clinical monitoring of patients</w:t>
      </w:r>
    </w:p>
    <w:p w14:paraId="08124950" w14:textId="7DAA7BD3" w:rsidR="00D45AB2" w:rsidRPr="00D45AB2" w:rsidRDefault="00D45AB2" w:rsidP="00DF7CF5">
      <w:pPr>
        <w:pStyle w:val="Bullet1"/>
        <w:numPr>
          <w:ilvl w:val="0"/>
          <w:numId w:val="9"/>
        </w:numPr>
        <w:ind w:left="284" w:hanging="284"/>
      </w:pPr>
      <w:r w:rsidRPr="00D45AB2">
        <w:t>management of critical incidents</w:t>
      </w:r>
    </w:p>
    <w:p w14:paraId="409347AC" w14:textId="105D5640" w:rsidR="00D45AB2" w:rsidRPr="00D45AB2" w:rsidRDefault="00D45AB2" w:rsidP="00DF7CF5">
      <w:pPr>
        <w:pStyle w:val="Bullet1"/>
        <w:numPr>
          <w:ilvl w:val="0"/>
          <w:numId w:val="9"/>
        </w:numPr>
        <w:ind w:left="284" w:hanging="284"/>
      </w:pPr>
      <w:r w:rsidRPr="00D45AB2">
        <w:t>management of deteriorating patients</w:t>
      </w:r>
    </w:p>
    <w:p w14:paraId="6D316181" w14:textId="67C28DD2" w:rsidR="00D45AB2" w:rsidRPr="00D45AB2" w:rsidRDefault="00D45AB2" w:rsidP="00DF7CF5">
      <w:pPr>
        <w:pStyle w:val="Bullet1"/>
        <w:numPr>
          <w:ilvl w:val="0"/>
          <w:numId w:val="9"/>
        </w:numPr>
        <w:ind w:left="284" w:hanging="284"/>
      </w:pPr>
      <w:r w:rsidRPr="00D45AB2">
        <w:t>staff qualifications and training, assessment of qualifications and maintenance of the currency of qualifications</w:t>
      </w:r>
    </w:p>
    <w:p w14:paraId="1A7691C5" w14:textId="2DC79073" w:rsidR="00D45AB2" w:rsidRPr="00D45AB2" w:rsidRDefault="00D45AB2" w:rsidP="00DF7CF5">
      <w:pPr>
        <w:pStyle w:val="Bullet1"/>
        <w:numPr>
          <w:ilvl w:val="0"/>
          <w:numId w:val="9"/>
        </w:numPr>
        <w:ind w:left="284" w:hanging="284"/>
      </w:pPr>
      <w:r w:rsidRPr="00D45AB2">
        <w:t>staff competencies and their maintenance and assessment by a registered training organisation</w:t>
      </w:r>
    </w:p>
    <w:p w14:paraId="51C2E870" w14:textId="5BFD597A" w:rsidR="00D45AB2" w:rsidRPr="00D45AB2" w:rsidRDefault="00D45AB2" w:rsidP="00DF7CF5">
      <w:pPr>
        <w:pStyle w:val="Bullet1"/>
        <w:numPr>
          <w:ilvl w:val="0"/>
          <w:numId w:val="9"/>
        </w:numPr>
        <w:ind w:left="284" w:hanging="284"/>
      </w:pPr>
      <w:r w:rsidRPr="00D45AB2">
        <w:t>recognition of prior learning and overseas qualifications of staff providing clinical care and advice</w:t>
      </w:r>
    </w:p>
    <w:p w14:paraId="3D5C0188" w14:textId="215E8506" w:rsidR="00D45AB2" w:rsidRPr="00D45AB2" w:rsidRDefault="00D45AB2" w:rsidP="00DF7CF5">
      <w:pPr>
        <w:pStyle w:val="Bullet1"/>
        <w:numPr>
          <w:ilvl w:val="0"/>
          <w:numId w:val="9"/>
        </w:numPr>
        <w:ind w:left="284" w:hanging="284"/>
      </w:pPr>
      <w:r w:rsidRPr="00D45AB2">
        <w:t>access to clinical advice for crew members</w:t>
      </w:r>
    </w:p>
    <w:p w14:paraId="0DB38704" w14:textId="4221F9A4" w:rsidR="00D45AB2" w:rsidRPr="00D45AB2" w:rsidRDefault="00D45AB2" w:rsidP="00DF7CF5">
      <w:pPr>
        <w:pStyle w:val="Bullet1"/>
        <w:numPr>
          <w:ilvl w:val="0"/>
          <w:numId w:val="9"/>
        </w:numPr>
        <w:ind w:left="284" w:hanging="284"/>
      </w:pPr>
      <w:r w:rsidRPr="00D45AB2">
        <w:t>drug security, including storage, use, disposal and records</w:t>
      </w:r>
    </w:p>
    <w:p w14:paraId="3B4F584E" w14:textId="2C72E6D7" w:rsidR="00D45AB2" w:rsidRPr="00D45AB2" w:rsidRDefault="00D45AB2" w:rsidP="00DF7CF5">
      <w:pPr>
        <w:pStyle w:val="Bullet1"/>
        <w:numPr>
          <w:ilvl w:val="0"/>
          <w:numId w:val="9"/>
        </w:numPr>
        <w:ind w:left="284" w:hanging="284"/>
      </w:pPr>
      <w:r w:rsidRPr="00D45AB2">
        <w:t>manual handling of patients</w:t>
      </w:r>
    </w:p>
    <w:p w14:paraId="6DFB767C" w14:textId="4F0E8CEA" w:rsidR="00D45AB2" w:rsidRPr="00D45AB2" w:rsidRDefault="00D45AB2" w:rsidP="00DF7CF5">
      <w:pPr>
        <w:pStyle w:val="Bullet1"/>
        <w:numPr>
          <w:ilvl w:val="0"/>
          <w:numId w:val="9"/>
        </w:numPr>
        <w:ind w:left="284" w:hanging="284"/>
      </w:pPr>
      <w:r w:rsidRPr="00D45AB2">
        <w:t>patient records</w:t>
      </w:r>
    </w:p>
    <w:p w14:paraId="62FD5E31" w14:textId="7C40B96E" w:rsidR="00D45AB2" w:rsidRPr="00D45AB2" w:rsidRDefault="00D45AB2" w:rsidP="00DF7CF5">
      <w:pPr>
        <w:pStyle w:val="Bullet1"/>
        <w:numPr>
          <w:ilvl w:val="0"/>
          <w:numId w:val="9"/>
        </w:numPr>
        <w:ind w:left="284" w:hanging="284"/>
      </w:pPr>
      <w:r>
        <w:t>t</w:t>
      </w:r>
      <w:r w:rsidRPr="00D45AB2">
        <w:t>ransportation of personal belongings, including mobility devices</w:t>
      </w:r>
    </w:p>
    <w:p w14:paraId="2E1DB2E3" w14:textId="5A16BBA7" w:rsidR="00D45AB2" w:rsidRPr="00D45AB2" w:rsidRDefault="00D45AB2" w:rsidP="00DF7CF5">
      <w:pPr>
        <w:pStyle w:val="Bullet1"/>
        <w:numPr>
          <w:ilvl w:val="0"/>
          <w:numId w:val="9"/>
        </w:numPr>
        <w:ind w:left="284" w:hanging="284"/>
      </w:pPr>
      <w:r w:rsidRPr="00D45AB2">
        <w:t>complaints management</w:t>
      </w:r>
    </w:p>
    <w:p w14:paraId="44646B88" w14:textId="3529D7E6" w:rsidR="00D45AB2" w:rsidRPr="00D45AB2" w:rsidRDefault="00D45AB2" w:rsidP="00DF7CF5">
      <w:pPr>
        <w:pStyle w:val="Bullet1"/>
        <w:numPr>
          <w:ilvl w:val="0"/>
          <w:numId w:val="9"/>
        </w:numPr>
        <w:ind w:left="284" w:hanging="284"/>
      </w:pPr>
      <w:r w:rsidRPr="00D45AB2">
        <w:t>clinical handover processes</w:t>
      </w:r>
    </w:p>
    <w:p w14:paraId="5B7E1BAB" w14:textId="214C716B" w:rsidR="00D45AB2" w:rsidRPr="00D45AB2" w:rsidRDefault="00D45AB2" w:rsidP="00DF7CF5">
      <w:pPr>
        <w:pStyle w:val="Bullet1"/>
        <w:numPr>
          <w:ilvl w:val="0"/>
          <w:numId w:val="9"/>
        </w:numPr>
        <w:ind w:left="284" w:hanging="284"/>
      </w:pPr>
      <w:r w:rsidRPr="00D45AB2">
        <w:t>vehicle equipment</w:t>
      </w:r>
    </w:p>
    <w:p w14:paraId="0FF8521B" w14:textId="0CA7C7B4" w:rsidR="00D45AB2" w:rsidRPr="00D45AB2" w:rsidRDefault="00D45AB2" w:rsidP="00DF7CF5">
      <w:pPr>
        <w:pStyle w:val="Bullet1"/>
        <w:numPr>
          <w:ilvl w:val="0"/>
          <w:numId w:val="9"/>
        </w:numPr>
        <w:ind w:left="284" w:hanging="284"/>
      </w:pPr>
      <w:r w:rsidRPr="00D45AB2">
        <w:t>vehicle crewing</w:t>
      </w:r>
    </w:p>
    <w:p w14:paraId="44728743" w14:textId="1BA4EFDA" w:rsidR="00D45AB2" w:rsidRPr="00D45AB2" w:rsidRDefault="00D45AB2" w:rsidP="00DF7CF5">
      <w:pPr>
        <w:pStyle w:val="Bullet1"/>
        <w:numPr>
          <w:ilvl w:val="0"/>
          <w:numId w:val="9"/>
        </w:numPr>
        <w:ind w:left="284" w:hanging="284"/>
      </w:pPr>
      <w:r w:rsidRPr="00D45AB2">
        <w:t>vehicle and equipment maintenance</w:t>
      </w:r>
    </w:p>
    <w:p w14:paraId="78BBEAAE" w14:textId="394BFC46" w:rsidR="00D45AB2" w:rsidRPr="00D45AB2" w:rsidRDefault="00D45AB2" w:rsidP="00DF7CF5">
      <w:pPr>
        <w:pStyle w:val="Bullet1"/>
        <w:numPr>
          <w:ilvl w:val="0"/>
          <w:numId w:val="9"/>
        </w:numPr>
        <w:ind w:left="284" w:hanging="284"/>
      </w:pPr>
      <w:r w:rsidRPr="00D45AB2">
        <w:t>records of all maintenance and repairs to vehicles and equipment</w:t>
      </w:r>
    </w:p>
    <w:p w14:paraId="5C271124" w14:textId="3319ECDC" w:rsidR="00D45AB2" w:rsidRPr="00D45AB2" w:rsidRDefault="00D45AB2" w:rsidP="00DF7CF5">
      <w:pPr>
        <w:pStyle w:val="Bullet1"/>
        <w:numPr>
          <w:ilvl w:val="0"/>
          <w:numId w:val="9"/>
        </w:numPr>
        <w:ind w:left="284" w:hanging="284"/>
      </w:pPr>
      <w:r w:rsidRPr="00D45AB2">
        <w:t>vehicle and equipment cleaning</w:t>
      </w:r>
    </w:p>
    <w:p w14:paraId="61C97CB3" w14:textId="04A08F30" w:rsidR="00D45AB2" w:rsidRPr="00D45AB2" w:rsidRDefault="00D45AB2" w:rsidP="00DF7CF5">
      <w:pPr>
        <w:pStyle w:val="Bullet1"/>
        <w:numPr>
          <w:ilvl w:val="0"/>
          <w:numId w:val="9"/>
        </w:numPr>
        <w:ind w:left="284" w:hanging="284"/>
      </w:pPr>
      <w:r w:rsidRPr="00D45AB2">
        <w:t>complaints register</w:t>
      </w:r>
    </w:p>
    <w:p w14:paraId="42D0FC0C" w14:textId="00E8E574" w:rsidR="00D45AB2" w:rsidRDefault="00D45AB2" w:rsidP="00DF7CF5">
      <w:pPr>
        <w:pStyle w:val="Bullet1"/>
        <w:numPr>
          <w:ilvl w:val="0"/>
          <w:numId w:val="9"/>
        </w:numPr>
        <w:ind w:left="284" w:hanging="284"/>
      </w:pPr>
      <w:r w:rsidRPr="00D45AB2">
        <w:t>process for investigating complaints.</w:t>
      </w:r>
    </w:p>
    <w:p w14:paraId="02EFAB4A" w14:textId="77777777" w:rsidR="00093FA3" w:rsidRDefault="00093FA3">
      <w:pPr>
        <w:spacing w:after="0" w:line="240" w:lineRule="auto"/>
        <w:rPr>
          <w:rFonts w:ascii="Arial" w:eastAsia="MS Gothic" w:hAnsi="Arial" w:cs="Times New Roman"/>
          <w:bCs/>
          <w:color w:val="53565A"/>
          <w:sz w:val="27"/>
          <w:szCs w:val="26"/>
        </w:rPr>
      </w:pPr>
      <w:r>
        <w:rPr>
          <w:rFonts w:ascii="Arial" w:eastAsia="MS Gothic" w:hAnsi="Arial" w:cs="Times New Roman"/>
          <w:bCs/>
          <w:color w:val="53565A"/>
          <w:sz w:val="27"/>
          <w:szCs w:val="26"/>
        </w:rPr>
        <w:br w:type="page"/>
      </w:r>
    </w:p>
    <w:p w14:paraId="2A1EC07F" w14:textId="6389AED7" w:rsidR="00973E4E" w:rsidRPr="00973E4E" w:rsidRDefault="00973E4E" w:rsidP="00973E4E">
      <w:pPr>
        <w:keepNext/>
        <w:keepLines/>
        <w:spacing w:before="280" w:after="120" w:line="310" w:lineRule="atLeast"/>
        <w:outlineLvl w:val="2"/>
        <w:rPr>
          <w:rFonts w:ascii="Arial" w:eastAsia="MS Gothic" w:hAnsi="Arial" w:cs="Times New Roman"/>
          <w:bCs/>
          <w:color w:val="53565A"/>
          <w:sz w:val="27"/>
          <w:szCs w:val="26"/>
        </w:rPr>
      </w:pPr>
      <w:r w:rsidRPr="00973E4E">
        <w:rPr>
          <w:rFonts w:ascii="Arial" w:eastAsia="MS Gothic" w:hAnsi="Arial" w:cs="Times New Roman"/>
          <w:bCs/>
          <w:color w:val="53565A"/>
          <w:sz w:val="27"/>
          <w:szCs w:val="26"/>
        </w:rPr>
        <w:lastRenderedPageBreak/>
        <w:t xml:space="preserve">Reporting and </w:t>
      </w:r>
      <w:r w:rsidR="00ED0EB3">
        <w:rPr>
          <w:rFonts w:ascii="Arial" w:eastAsia="MS Gothic" w:hAnsi="Arial" w:cs="Times New Roman"/>
          <w:bCs/>
          <w:color w:val="53565A"/>
          <w:sz w:val="27"/>
          <w:szCs w:val="26"/>
        </w:rPr>
        <w:t>r</w:t>
      </w:r>
      <w:r w:rsidRPr="00973E4E">
        <w:rPr>
          <w:rFonts w:ascii="Arial" w:eastAsia="MS Gothic" w:hAnsi="Arial" w:cs="Times New Roman"/>
          <w:bCs/>
          <w:color w:val="53565A"/>
          <w:sz w:val="27"/>
          <w:szCs w:val="26"/>
        </w:rPr>
        <w:t xml:space="preserve">ecords </w:t>
      </w:r>
    </w:p>
    <w:p w14:paraId="78CB9802" w14:textId="77777777" w:rsidR="00973E4E" w:rsidRPr="00973E4E" w:rsidRDefault="00973E4E" w:rsidP="00973E4E">
      <w:pPr>
        <w:spacing w:after="120" w:line="280" w:lineRule="atLeast"/>
        <w:rPr>
          <w:rFonts w:ascii="Arial" w:eastAsia="Times" w:hAnsi="Arial" w:cs="Times New Roman"/>
          <w:sz w:val="21"/>
          <w:szCs w:val="20"/>
        </w:rPr>
      </w:pPr>
      <w:r w:rsidRPr="00973E4E">
        <w:rPr>
          <w:rFonts w:ascii="Arial" w:eastAsia="Times" w:hAnsi="Arial" w:cs="Times New Roman"/>
          <w:noProof/>
          <w:sz w:val="21"/>
          <w:szCs w:val="20"/>
          <w:lang w:eastAsia="en-AU"/>
        </w:rPr>
        <w:drawing>
          <wp:anchor distT="0" distB="0" distL="114300" distR="114300" simplePos="0" relativeHeight="251671552" behindDoc="0" locked="0" layoutInCell="1" allowOverlap="1" wp14:anchorId="69E2090C" wp14:editId="331CB678">
            <wp:simplePos x="0" y="0"/>
            <wp:positionH relativeFrom="column">
              <wp:posOffset>0</wp:posOffset>
            </wp:positionH>
            <wp:positionV relativeFrom="paragraph">
              <wp:posOffset>0</wp:posOffset>
            </wp:positionV>
            <wp:extent cx="442595" cy="183515"/>
            <wp:effectExtent l="0" t="0" r="0" b="698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3E4E">
        <w:rPr>
          <w:rFonts w:ascii="Arial" w:eastAsia="Times" w:hAnsi="Arial" w:cs="Times New Roman"/>
          <w:sz w:val="21"/>
          <w:szCs w:val="20"/>
        </w:rPr>
        <w:t xml:space="preserve">             Provide evidence of the following: </w:t>
      </w:r>
    </w:p>
    <w:p w14:paraId="359376B2" w14:textId="77777777" w:rsidR="00973E4E" w:rsidRPr="00973E4E" w:rsidRDefault="00973E4E" w:rsidP="00973E4E">
      <w:pPr>
        <w:spacing w:after="40" w:line="280" w:lineRule="atLeast"/>
        <w:ind w:left="284" w:hanging="284"/>
        <w:rPr>
          <w:rFonts w:ascii="Arial" w:eastAsia="Times" w:hAnsi="Arial" w:cs="Times New Roman"/>
          <w:b/>
          <w:bCs/>
          <w:sz w:val="21"/>
          <w:szCs w:val="20"/>
        </w:rPr>
      </w:pPr>
      <w:bookmarkStart w:id="3" w:name="_Hlk85292476"/>
      <w:r w:rsidRPr="00973E4E">
        <w:rPr>
          <w:rFonts w:ascii="Arial" w:eastAsia="Times" w:hAnsi="Arial" w:cs="Times New Roman"/>
          <w:b/>
          <w:bCs/>
          <w:sz w:val="21"/>
          <w:szCs w:val="20"/>
        </w:rPr>
        <w:t>Records</w:t>
      </w:r>
    </w:p>
    <w:p w14:paraId="753D48C7" w14:textId="77777777" w:rsidR="00973E4E" w:rsidRPr="00973E4E" w:rsidRDefault="00973E4E" w:rsidP="00DF7CF5">
      <w:pPr>
        <w:pStyle w:val="Bullet1"/>
        <w:numPr>
          <w:ilvl w:val="0"/>
          <w:numId w:val="9"/>
        </w:numPr>
        <w:ind w:left="284" w:hanging="284"/>
      </w:pPr>
      <w:r w:rsidRPr="00973E4E">
        <w:t>Patient care record template (PCR’s will be reviewed by an Authorised Officer during the site visit)</w:t>
      </w:r>
    </w:p>
    <w:p w14:paraId="170115CB" w14:textId="427271D7" w:rsidR="008A2D88" w:rsidRPr="00973E4E" w:rsidRDefault="00973E4E" w:rsidP="00DF7CF5">
      <w:pPr>
        <w:pStyle w:val="Bullet1"/>
        <w:numPr>
          <w:ilvl w:val="0"/>
          <w:numId w:val="9"/>
        </w:numPr>
        <w:ind w:left="284" w:hanging="284"/>
      </w:pPr>
      <w:r w:rsidRPr="00973E4E">
        <w:t xml:space="preserve">Staff records </w:t>
      </w:r>
    </w:p>
    <w:bookmarkEnd w:id="3"/>
    <w:p w14:paraId="55B5A79D" w14:textId="77777777" w:rsidR="00973E4E" w:rsidRPr="00973E4E" w:rsidRDefault="00973E4E" w:rsidP="00973E4E">
      <w:pPr>
        <w:spacing w:after="40" w:line="280" w:lineRule="atLeast"/>
        <w:ind w:left="284" w:hanging="284"/>
        <w:rPr>
          <w:rFonts w:ascii="Arial" w:eastAsia="Times" w:hAnsi="Arial" w:cs="Times New Roman"/>
          <w:b/>
          <w:bCs/>
          <w:sz w:val="21"/>
          <w:szCs w:val="20"/>
        </w:rPr>
      </w:pPr>
      <w:r w:rsidRPr="00973E4E">
        <w:rPr>
          <w:rFonts w:ascii="Arial" w:eastAsia="Times" w:hAnsi="Arial" w:cs="Times New Roman"/>
          <w:b/>
          <w:bCs/>
          <w:sz w:val="21"/>
          <w:szCs w:val="20"/>
        </w:rPr>
        <w:t>Complaints</w:t>
      </w:r>
    </w:p>
    <w:p w14:paraId="34EC0F19" w14:textId="77777777" w:rsidR="00973E4E" w:rsidRPr="00973E4E" w:rsidRDefault="00973E4E" w:rsidP="00DF7CF5">
      <w:pPr>
        <w:pStyle w:val="Bullet1"/>
        <w:numPr>
          <w:ilvl w:val="0"/>
          <w:numId w:val="9"/>
        </w:numPr>
        <w:ind w:left="284" w:hanging="284"/>
      </w:pPr>
      <w:r w:rsidRPr="00973E4E">
        <w:t xml:space="preserve">Complaints management policy </w:t>
      </w:r>
    </w:p>
    <w:p w14:paraId="5F0BFC7C" w14:textId="77777777" w:rsidR="00973E4E" w:rsidRDefault="00973E4E" w:rsidP="00DF7CF5">
      <w:pPr>
        <w:pStyle w:val="Bullet1"/>
        <w:numPr>
          <w:ilvl w:val="0"/>
          <w:numId w:val="9"/>
        </w:numPr>
        <w:ind w:left="284" w:hanging="284"/>
      </w:pPr>
      <w:r w:rsidRPr="00973E4E">
        <w:t>Complaint register</w:t>
      </w:r>
    </w:p>
    <w:p w14:paraId="52817481" w14:textId="77867DC3" w:rsidR="00973E4E" w:rsidRPr="00973E4E" w:rsidRDefault="00973E4E" w:rsidP="00973E4E">
      <w:pPr>
        <w:pStyle w:val="Bullet1"/>
        <w:rPr>
          <w:b/>
          <w:bCs/>
        </w:rPr>
      </w:pPr>
      <w:r w:rsidRPr="00973E4E">
        <w:rPr>
          <w:b/>
          <w:bCs/>
        </w:rPr>
        <w:t>Sentinel Event</w:t>
      </w:r>
    </w:p>
    <w:p w14:paraId="1B6BCEAC" w14:textId="77777777" w:rsidR="00973E4E" w:rsidRDefault="00973E4E" w:rsidP="00DF7CF5">
      <w:pPr>
        <w:pStyle w:val="Bullet1"/>
        <w:numPr>
          <w:ilvl w:val="0"/>
          <w:numId w:val="9"/>
        </w:numPr>
        <w:ind w:left="284" w:hanging="284"/>
      </w:pPr>
      <w:r>
        <w:t>Sentinel Event reporting process and critical incident register</w:t>
      </w:r>
    </w:p>
    <w:p w14:paraId="2108167D" w14:textId="4F7404E0" w:rsidR="008A2D88" w:rsidRPr="008A2D88" w:rsidRDefault="008A2D88" w:rsidP="008A2D88">
      <w:pPr>
        <w:pStyle w:val="Bullet1"/>
        <w:rPr>
          <w:b/>
          <w:bCs/>
        </w:rPr>
      </w:pPr>
      <w:r w:rsidRPr="008A2D88">
        <w:rPr>
          <w:b/>
          <w:bCs/>
        </w:rPr>
        <w:t>Other</w:t>
      </w:r>
    </w:p>
    <w:p w14:paraId="11E44B05" w14:textId="3B860F5C" w:rsidR="00973E4E" w:rsidRPr="0034720C" w:rsidRDefault="00973E4E" w:rsidP="00DF7CF5">
      <w:pPr>
        <w:pStyle w:val="Bullet1"/>
        <w:numPr>
          <w:ilvl w:val="0"/>
          <w:numId w:val="9"/>
        </w:numPr>
        <w:ind w:left="284" w:hanging="284"/>
      </w:pPr>
      <w:r>
        <w:t>Copy of the most recent annual report</w:t>
      </w:r>
    </w:p>
    <w:p w14:paraId="04FEE3DC" w14:textId="5C35248B" w:rsidR="0034720C" w:rsidRDefault="0034720C" w:rsidP="0034720C">
      <w:pPr>
        <w:keepNext/>
        <w:keepLines/>
        <w:spacing w:before="280" w:after="120" w:line="310" w:lineRule="atLeast"/>
        <w:outlineLvl w:val="2"/>
        <w:rPr>
          <w:rFonts w:ascii="Arial" w:eastAsia="MS Gothic" w:hAnsi="Arial" w:cs="Times New Roman"/>
          <w:bCs/>
          <w:color w:val="53565A"/>
          <w:sz w:val="27"/>
          <w:szCs w:val="26"/>
        </w:rPr>
      </w:pPr>
      <w:r>
        <w:rPr>
          <w:rFonts w:ascii="Arial" w:eastAsia="MS Gothic" w:hAnsi="Arial" w:cs="Times New Roman"/>
          <w:bCs/>
          <w:color w:val="53565A"/>
          <w:sz w:val="27"/>
          <w:szCs w:val="26"/>
        </w:rPr>
        <w:t>Occupational Health and Safety</w:t>
      </w:r>
    </w:p>
    <w:p w14:paraId="6C85281F" w14:textId="77D92718" w:rsidR="000261B4" w:rsidRDefault="005E5815" w:rsidP="005E5815">
      <w:pPr>
        <w:spacing w:after="120" w:line="280" w:lineRule="atLeast"/>
        <w:rPr>
          <w:rFonts w:ascii="Arial" w:eastAsia="Times" w:hAnsi="Arial" w:cs="Times New Roman"/>
          <w:sz w:val="21"/>
          <w:szCs w:val="20"/>
        </w:rPr>
      </w:pPr>
      <w:r w:rsidRPr="005E5815">
        <w:rPr>
          <w:rFonts w:ascii="Arial" w:eastAsia="Times" w:hAnsi="Arial" w:cs="Times New Roman"/>
          <w:sz w:val="21"/>
          <w:szCs w:val="20"/>
        </w:rPr>
        <w:tab/>
      </w:r>
      <w:r w:rsidRPr="0034720C">
        <w:rPr>
          <w:rFonts w:ascii="Arial" w:eastAsia="Times" w:hAnsi="Arial" w:cs="Times New Roman"/>
          <w:noProof/>
          <w:sz w:val="21"/>
          <w:szCs w:val="20"/>
          <w:lang w:eastAsia="en-AU"/>
        </w:rPr>
        <w:drawing>
          <wp:anchor distT="0" distB="0" distL="114300" distR="114300" simplePos="0" relativeHeight="251658250" behindDoc="0" locked="0" layoutInCell="1" allowOverlap="1" wp14:anchorId="2EF92C6F" wp14:editId="23B89EF3">
            <wp:simplePos x="0" y="0"/>
            <wp:positionH relativeFrom="column">
              <wp:posOffset>0</wp:posOffset>
            </wp:positionH>
            <wp:positionV relativeFrom="paragraph">
              <wp:posOffset>0</wp:posOffset>
            </wp:positionV>
            <wp:extent cx="442595" cy="183515"/>
            <wp:effectExtent l="0" t="0" r="0" b="6985"/>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5815">
        <w:rPr>
          <w:rFonts w:ascii="Arial" w:eastAsia="Times" w:hAnsi="Arial" w:cs="Times New Roman"/>
          <w:sz w:val="21"/>
          <w:szCs w:val="20"/>
        </w:rPr>
        <w:t>Please provide a copy of</w:t>
      </w:r>
      <w:r w:rsidR="000261B4">
        <w:rPr>
          <w:rFonts w:ascii="Arial" w:eastAsia="Times" w:hAnsi="Arial" w:cs="Times New Roman"/>
          <w:sz w:val="21"/>
          <w:szCs w:val="20"/>
        </w:rPr>
        <w:t xml:space="preserve"> the OH&amp;S Plan</w:t>
      </w:r>
      <w:r w:rsidR="00826FFB">
        <w:rPr>
          <w:rFonts w:ascii="Arial" w:eastAsia="Times" w:hAnsi="Arial" w:cs="Times New Roman"/>
          <w:sz w:val="21"/>
          <w:szCs w:val="20"/>
        </w:rPr>
        <w:t xml:space="preserve"> and certificate of accreditation issued by an applicable accreditation agency or body</w:t>
      </w:r>
      <w:r w:rsidR="000261B4">
        <w:rPr>
          <w:rFonts w:ascii="Arial" w:eastAsia="Times" w:hAnsi="Arial" w:cs="Times New Roman"/>
          <w:sz w:val="21"/>
          <w:szCs w:val="20"/>
        </w:rPr>
        <w:t xml:space="preserve"> that includes</w:t>
      </w:r>
      <w:r w:rsidR="00D45AB2">
        <w:rPr>
          <w:rFonts w:ascii="Arial" w:eastAsia="Times" w:hAnsi="Arial" w:cs="Times New Roman"/>
          <w:sz w:val="21"/>
          <w:szCs w:val="20"/>
        </w:rPr>
        <w:t>:</w:t>
      </w:r>
    </w:p>
    <w:p w14:paraId="7974713D" w14:textId="070AAC3C" w:rsidR="000261B4" w:rsidRPr="000261B4" w:rsidRDefault="000261B4" w:rsidP="00DF7CF5">
      <w:pPr>
        <w:pStyle w:val="Bullet1"/>
        <w:numPr>
          <w:ilvl w:val="0"/>
          <w:numId w:val="9"/>
        </w:numPr>
        <w:ind w:left="284" w:hanging="284"/>
      </w:pPr>
      <w:r w:rsidRPr="000261B4">
        <w:t>the maintenance of a hazard register</w:t>
      </w:r>
    </w:p>
    <w:p w14:paraId="72A3E5BC" w14:textId="3F7E1C90" w:rsidR="000261B4" w:rsidRPr="000261B4" w:rsidRDefault="000261B4" w:rsidP="00DF7CF5">
      <w:pPr>
        <w:pStyle w:val="Bullet1"/>
        <w:numPr>
          <w:ilvl w:val="0"/>
          <w:numId w:val="9"/>
        </w:numPr>
        <w:ind w:left="284" w:hanging="284"/>
      </w:pPr>
      <w:r w:rsidRPr="000261B4">
        <w:t>incident reporting and management</w:t>
      </w:r>
    </w:p>
    <w:p w14:paraId="14B15735" w14:textId="641AA4F0" w:rsidR="000261B4" w:rsidRPr="000261B4" w:rsidRDefault="000261B4" w:rsidP="00DF7CF5">
      <w:pPr>
        <w:pStyle w:val="Bullet1"/>
        <w:numPr>
          <w:ilvl w:val="0"/>
          <w:numId w:val="9"/>
        </w:numPr>
        <w:ind w:left="284" w:hanging="284"/>
      </w:pPr>
      <w:r w:rsidRPr="000261B4">
        <w:t>risk evaluation</w:t>
      </w:r>
    </w:p>
    <w:p w14:paraId="726B541B" w14:textId="6D368937" w:rsidR="000261B4" w:rsidRPr="000261B4" w:rsidRDefault="000261B4" w:rsidP="00DF7CF5">
      <w:pPr>
        <w:pStyle w:val="Bullet1"/>
        <w:numPr>
          <w:ilvl w:val="0"/>
          <w:numId w:val="9"/>
        </w:numPr>
        <w:ind w:left="284" w:hanging="284"/>
      </w:pPr>
      <w:r w:rsidRPr="000261B4">
        <w:t>staff safety when manually handling patients</w:t>
      </w:r>
    </w:p>
    <w:p w14:paraId="6A6A7C5B" w14:textId="49854358" w:rsidR="000261B4" w:rsidRDefault="000261B4" w:rsidP="00DF7CF5">
      <w:pPr>
        <w:pStyle w:val="Bullet1"/>
        <w:numPr>
          <w:ilvl w:val="0"/>
          <w:numId w:val="9"/>
        </w:numPr>
        <w:ind w:left="284" w:hanging="284"/>
      </w:pPr>
      <w:r w:rsidRPr="000261B4">
        <w:t>recording of incidents and resulting actions.</w:t>
      </w:r>
    </w:p>
    <w:p w14:paraId="118869BA" w14:textId="10A0F048" w:rsidR="001C2658" w:rsidRDefault="001C2658" w:rsidP="0034720C">
      <w:pPr>
        <w:keepNext/>
        <w:keepLines/>
        <w:spacing w:before="280" w:after="120" w:line="310" w:lineRule="atLeast"/>
        <w:outlineLvl w:val="2"/>
        <w:rPr>
          <w:rFonts w:ascii="Arial" w:eastAsia="MS Gothic" w:hAnsi="Arial" w:cs="Times New Roman"/>
          <w:bCs/>
          <w:color w:val="53565A"/>
          <w:sz w:val="27"/>
          <w:szCs w:val="26"/>
        </w:rPr>
      </w:pPr>
      <w:r>
        <w:rPr>
          <w:rFonts w:ascii="Arial" w:eastAsia="MS Gothic" w:hAnsi="Arial" w:cs="Times New Roman"/>
          <w:bCs/>
          <w:color w:val="53565A"/>
          <w:sz w:val="27"/>
          <w:szCs w:val="26"/>
        </w:rPr>
        <w:t xml:space="preserve">Vehicles and </w:t>
      </w:r>
      <w:r w:rsidR="006C1FBA">
        <w:rPr>
          <w:rFonts w:ascii="Arial" w:eastAsia="MS Gothic" w:hAnsi="Arial" w:cs="Times New Roman"/>
          <w:bCs/>
          <w:color w:val="53565A"/>
          <w:sz w:val="27"/>
          <w:szCs w:val="26"/>
        </w:rPr>
        <w:t>equipment</w:t>
      </w:r>
    </w:p>
    <w:p w14:paraId="4948A9E9" w14:textId="464F365D" w:rsidR="00B161E9" w:rsidRDefault="00B161E9" w:rsidP="00B161E9">
      <w:pPr>
        <w:pStyle w:val="Body"/>
        <w:ind w:firstLine="720"/>
      </w:pPr>
      <w:r>
        <w:rPr>
          <w:noProof/>
          <w:lang w:eastAsia="en-AU"/>
        </w:rPr>
        <w:drawing>
          <wp:anchor distT="0" distB="0" distL="114300" distR="114300" simplePos="0" relativeHeight="251675648" behindDoc="0" locked="0" layoutInCell="1" allowOverlap="1" wp14:anchorId="03AB3926" wp14:editId="1E761552">
            <wp:simplePos x="0" y="0"/>
            <wp:positionH relativeFrom="column">
              <wp:posOffset>0</wp:posOffset>
            </wp:positionH>
            <wp:positionV relativeFrom="paragraph">
              <wp:posOffset>0</wp:posOffset>
            </wp:positionV>
            <wp:extent cx="442595" cy="183515"/>
            <wp:effectExtent l="0" t="0" r="0" b="698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t>A copy of the annual equipment maintenance schedule for all equipment and vehicles used in the course of transporting patients</w:t>
      </w:r>
      <w:r w:rsidR="0048070F">
        <w:t xml:space="preserve"> (including </w:t>
      </w:r>
      <w:r w:rsidR="001C6CF2" w:rsidRPr="001C6CF2">
        <w:t>biomedical testing</w:t>
      </w:r>
      <w:r w:rsidR="001C6CF2">
        <w:t>)</w:t>
      </w:r>
    </w:p>
    <w:p w14:paraId="593E167E" w14:textId="6162D659" w:rsidR="000550AC" w:rsidRDefault="00192086" w:rsidP="000550AC">
      <w:pPr>
        <w:pStyle w:val="Body"/>
      </w:pPr>
      <w:r>
        <w:rPr>
          <w:noProof/>
          <w:lang w:eastAsia="en-AU"/>
        </w:rPr>
        <w:drawing>
          <wp:anchor distT="0" distB="0" distL="114300" distR="114300" simplePos="0" relativeHeight="251677696" behindDoc="0" locked="0" layoutInCell="1" allowOverlap="1" wp14:anchorId="6ACD29FD" wp14:editId="7CB6A46B">
            <wp:simplePos x="0" y="0"/>
            <wp:positionH relativeFrom="column">
              <wp:posOffset>0</wp:posOffset>
            </wp:positionH>
            <wp:positionV relativeFrom="paragraph">
              <wp:posOffset>-635</wp:posOffset>
            </wp:positionV>
            <wp:extent cx="442595" cy="183515"/>
            <wp:effectExtent l="0" t="0" r="0" b="698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t xml:space="preserve">             </w:t>
      </w:r>
      <w:r w:rsidR="000550AC">
        <w:t xml:space="preserve">Complete the </w:t>
      </w:r>
      <w:r w:rsidRPr="00FB7E09">
        <w:rPr>
          <w:i/>
          <w:iCs/>
        </w:rPr>
        <w:t>vehicle data sheet</w:t>
      </w:r>
      <w:r>
        <w:t xml:space="preserve"> (refer to renewal email)</w:t>
      </w:r>
    </w:p>
    <w:p w14:paraId="7A2663F3" w14:textId="49C45540" w:rsidR="001C2658" w:rsidRDefault="00992C71" w:rsidP="00DF7CF5">
      <w:pPr>
        <w:pStyle w:val="Bullet1"/>
        <w:numPr>
          <w:ilvl w:val="0"/>
          <w:numId w:val="9"/>
        </w:numPr>
        <w:ind w:left="284" w:hanging="284"/>
      </w:pPr>
      <w:r>
        <w:t>If you are adding or modifying a vehicle as part of this renewal</w:t>
      </w:r>
      <w:r w:rsidR="00DE6E92">
        <w:t xml:space="preserve">, for each road vehicle </w:t>
      </w:r>
      <w:r w:rsidR="00587840">
        <w:t>provide a copy of:</w:t>
      </w:r>
    </w:p>
    <w:p w14:paraId="0381168F" w14:textId="49A0B424" w:rsidR="004B0593" w:rsidRDefault="001C2658" w:rsidP="00DF7CF5">
      <w:pPr>
        <w:pStyle w:val="Body"/>
        <w:numPr>
          <w:ilvl w:val="0"/>
          <w:numId w:val="10"/>
        </w:numPr>
        <w:spacing w:after="0"/>
        <w:ind w:left="924" w:hanging="357"/>
      </w:pPr>
      <w:r w:rsidRPr="001C2658">
        <w:t xml:space="preserve">the vehicle assessment signatory scheme approval certificate </w:t>
      </w:r>
      <w:r w:rsidR="00587840">
        <w:t>OR</w:t>
      </w:r>
    </w:p>
    <w:p w14:paraId="3762AD87" w14:textId="1166EAA6" w:rsidR="00595866" w:rsidRDefault="001C2658" w:rsidP="00DF7CF5">
      <w:pPr>
        <w:pStyle w:val="Body"/>
        <w:numPr>
          <w:ilvl w:val="0"/>
          <w:numId w:val="10"/>
        </w:numPr>
        <w:ind w:left="924" w:hanging="357"/>
      </w:pPr>
      <w:r w:rsidRPr="001C2658">
        <w:t>a photograph of the second stage of manufacture compliance plate and vehicle registration number for each vehicle.</w:t>
      </w:r>
    </w:p>
    <w:p w14:paraId="2A66CB21" w14:textId="097D4351" w:rsidR="001C2658" w:rsidRDefault="004B0593" w:rsidP="004B0593">
      <w:pPr>
        <w:pStyle w:val="Bullet1"/>
        <w:spacing w:after="120"/>
      </w:pPr>
      <w:r>
        <w:rPr>
          <w:noProof/>
          <w:lang w:eastAsia="en-AU"/>
        </w:rPr>
        <w:drawing>
          <wp:anchor distT="0" distB="0" distL="114300" distR="114300" simplePos="0" relativeHeight="251679744" behindDoc="0" locked="0" layoutInCell="1" allowOverlap="1" wp14:anchorId="4CAAB2A8" wp14:editId="470ED109">
            <wp:simplePos x="0" y="0"/>
            <wp:positionH relativeFrom="column">
              <wp:posOffset>0</wp:posOffset>
            </wp:positionH>
            <wp:positionV relativeFrom="paragraph">
              <wp:posOffset>-635</wp:posOffset>
            </wp:positionV>
            <wp:extent cx="442595" cy="183515"/>
            <wp:effectExtent l="0" t="0" r="0" b="6985"/>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001C2658">
        <w:t>For aircraft, provide a</w:t>
      </w:r>
      <w:r w:rsidR="001C2658" w:rsidRPr="001C2658">
        <w:t xml:space="preserve"> copy of the current Air Operator’s Certificate issued by CASA</w:t>
      </w:r>
      <w:r w:rsidR="001C2658">
        <w:t xml:space="preserve">. </w:t>
      </w:r>
    </w:p>
    <w:p w14:paraId="676ACA0E" w14:textId="6AC1DDCC" w:rsidR="001C2658" w:rsidRDefault="001C2658" w:rsidP="001C2658">
      <w:pPr>
        <w:pStyle w:val="Body"/>
      </w:pPr>
      <w:r>
        <w:t xml:space="preserve">Please refer to </w:t>
      </w:r>
      <w:r w:rsidRPr="001C2658">
        <w:rPr>
          <w:i/>
          <w:iCs/>
        </w:rPr>
        <w:t>Schedule 5 - Application for variation of a Non-Emergency Patient Transport (NEPT) service Licence</w:t>
      </w:r>
      <w:r>
        <w:rPr>
          <w:i/>
          <w:iCs/>
        </w:rPr>
        <w:t>.</w:t>
      </w:r>
    </w:p>
    <w:p w14:paraId="4C1F2303" w14:textId="77777777" w:rsidR="00093FA3" w:rsidRDefault="00093FA3">
      <w:pPr>
        <w:spacing w:after="0" w:line="240" w:lineRule="auto"/>
        <w:rPr>
          <w:rFonts w:ascii="Arial" w:eastAsia="MS Gothic" w:hAnsi="Arial" w:cs="Times New Roman"/>
          <w:bCs/>
          <w:color w:val="53565A"/>
          <w:sz w:val="27"/>
          <w:szCs w:val="26"/>
        </w:rPr>
      </w:pPr>
      <w:r>
        <w:rPr>
          <w:rFonts w:ascii="Arial" w:eastAsia="MS Gothic" w:hAnsi="Arial" w:cs="Times New Roman"/>
          <w:bCs/>
          <w:color w:val="53565A"/>
          <w:sz w:val="27"/>
          <w:szCs w:val="26"/>
        </w:rPr>
        <w:br w:type="page"/>
      </w:r>
    </w:p>
    <w:p w14:paraId="6730D72C" w14:textId="3F8AD521" w:rsidR="0034720C" w:rsidRPr="0034720C" w:rsidRDefault="0034720C" w:rsidP="0034720C">
      <w:pPr>
        <w:keepNext/>
        <w:keepLines/>
        <w:spacing w:before="280" w:after="120" w:line="310" w:lineRule="atLeast"/>
        <w:outlineLvl w:val="2"/>
        <w:rPr>
          <w:rFonts w:ascii="Arial" w:eastAsia="MS Gothic" w:hAnsi="Arial" w:cs="Times New Roman"/>
          <w:bCs/>
          <w:color w:val="53565A"/>
          <w:sz w:val="27"/>
          <w:szCs w:val="26"/>
        </w:rPr>
      </w:pPr>
      <w:r w:rsidRPr="0034720C">
        <w:rPr>
          <w:rFonts w:ascii="Arial" w:eastAsia="MS Gothic" w:hAnsi="Arial" w:cs="Times New Roman"/>
          <w:bCs/>
          <w:color w:val="53565A"/>
          <w:sz w:val="27"/>
          <w:szCs w:val="26"/>
        </w:rPr>
        <w:lastRenderedPageBreak/>
        <w:t>Accuracy of information</w:t>
      </w:r>
    </w:p>
    <w:p w14:paraId="57BB9D9B" w14:textId="77777777" w:rsidR="0034720C" w:rsidRPr="0034720C" w:rsidRDefault="0034720C" w:rsidP="0034720C">
      <w:pPr>
        <w:spacing w:after="120" w:line="280" w:lineRule="atLeast"/>
        <w:rPr>
          <w:rFonts w:ascii="Arial" w:eastAsia="Times" w:hAnsi="Arial" w:cs="Times New Roman"/>
          <w:sz w:val="21"/>
          <w:szCs w:val="20"/>
        </w:rPr>
      </w:pPr>
      <w:r w:rsidRPr="0034720C">
        <w:rPr>
          <w:rFonts w:ascii="Arial" w:eastAsia="Times" w:hAnsi="Arial" w:cs="Times New Roman"/>
          <w:sz w:val="21"/>
          <w:szCs w:val="20"/>
        </w:rPr>
        <w:t xml:space="preserve">It is an offence under section 50(b) of the </w:t>
      </w:r>
      <w:r w:rsidRPr="0034720C">
        <w:rPr>
          <w:rFonts w:ascii="Arial" w:eastAsia="Times" w:hAnsi="Arial" w:cs="Times New Roman"/>
          <w:i/>
          <w:iCs/>
          <w:sz w:val="21"/>
          <w:szCs w:val="20"/>
        </w:rPr>
        <w:t>Non-Emergency Patient Transport and First Aid Services Act 2003</w:t>
      </w:r>
      <w:r w:rsidRPr="0034720C">
        <w:rPr>
          <w:rFonts w:ascii="Arial" w:eastAsia="Times" w:hAnsi="Arial" w:cs="Times New Roman"/>
          <w:sz w:val="21"/>
          <w:szCs w:val="20"/>
        </w:rPr>
        <w:t xml:space="preserve"> to knowingly make any false or misleading statement in any application to the Secretary made under the Act.</w:t>
      </w:r>
    </w:p>
    <w:p w14:paraId="539A2F5B" w14:textId="0CB57BEE" w:rsidR="0034720C" w:rsidRPr="0034720C" w:rsidRDefault="0034720C" w:rsidP="0034720C">
      <w:pPr>
        <w:keepNext/>
        <w:keepLines/>
        <w:spacing w:before="240" w:after="90" w:line="340" w:lineRule="atLeast"/>
        <w:outlineLvl w:val="1"/>
        <w:rPr>
          <w:rFonts w:ascii="Arial" w:eastAsia="Times New Roman" w:hAnsi="Arial" w:cs="Times New Roman"/>
          <w:b/>
          <w:color w:val="53565A"/>
          <w:sz w:val="32"/>
          <w:szCs w:val="28"/>
        </w:rPr>
      </w:pPr>
      <w:r w:rsidRPr="0034720C">
        <w:rPr>
          <w:rFonts w:ascii="Arial" w:eastAsia="Times New Roman" w:hAnsi="Arial" w:cs="Times New Roman"/>
          <w:b/>
          <w:color w:val="53565A"/>
          <w:sz w:val="32"/>
          <w:szCs w:val="28"/>
        </w:rPr>
        <w:t>What happens after a</w:t>
      </w:r>
      <w:r w:rsidR="00560F7C">
        <w:rPr>
          <w:rFonts w:ascii="Arial" w:eastAsia="Times New Roman" w:hAnsi="Arial" w:cs="Times New Roman"/>
          <w:b/>
          <w:color w:val="53565A"/>
          <w:sz w:val="32"/>
          <w:szCs w:val="28"/>
        </w:rPr>
        <w:t xml:space="preserve"> renewal</w:t>
      </w:r>
      <w:r w:rsidRPr="0034720C">
        <w:rPr>
          <w:rFonts w:ascii="Arial" w:eastAsia="Times New Roman" w:hAnsi="Arial" w:cs="Times New Roman"/>
          <w:b/>
          <w:color w:val="53565A"/>
          <w:sz w:val="32"/>
          <w:szCs w:val="28"/>
        </w:rPr>
        <w:t xml:space="preserve"> application is made?</w:t>
      </w:r>
    </w:p>
    <w:p w14:paraId="5D178D0D" w14:textId="1C45E00E" w:rsidR="0034720C" w:rsidRPr="0034720C" w:rsidRDefault="00E458B4" w:rsidP="0034720C">
      <w:pPr>
        <w:spacing w:after="40" w:line="280" w:lineRule="atLeast"/>
        <w:rPr>
          <w:rFonts w:ascii="Arial" w:eastAsia="Times" w:hAnsi="Arial" w:cs="Times New Roman"/>
          <w:sz w:val="21"/>
          <w:szCs w:val="20"/>
        </w:rPr>
      </w:pPr>
      <w:r>
        <w:rPr>
          <w:rFonts w:ascii="Arial" w:eastAsia="Times" w:hAnsi="Arial" w:cs="Times New Roman"/>
          <w:sz w:val="21"/>
          <w:szCs w:val="20"/>
        </w:rPr>
        <w:t>A Compliance Officer</w:t>
      </w:r>
      <w:r w:rsidR="0034720C" w:rsidRPr="0034720C">
        <w:rPr>
          <w:rFonts w:ascii="Arial" w:eastAsia="Times" w:hAnsi="Arial" w:cs="Times New Roman"/>
          <w:sz w:val="21"/>
          <w:szCs w:val="20"/>
        </w:rPr>
        <w:t xml:space="preserve"> from the</w:t>
      </w:r>
      <w:r w:rsidR="0053301E">
        <w:rPr>
          <w:rFonts w:ascii="Arial" w:eastAsia="Times" w:hAnsi="Arial" w:cs="Times New Roman"/>
          <w:sz w:val="21"/>
          <w:szCs w:val="20"/>
        </w:rPr>
        <w:t xml:space="preserve"> </w:t>
      </w:r>
      <w:r w:rsidR="0034720C" w:rsidRPr="0034720C">
        <w:rPr>
          <w:rFonts w:ascii="Arial" w:eastAsia="Times" w:hAnsi="Arial" w:cs="Times New Roman"/>
          <w:sz w:val="21"/>
          <w:szCs w:val="20"/>
        </w:rPr>
        <w:t>NEPT, First Aid and Investigations unit will contact your organisation to request any further information and arrange a site inspection. Following the site inspection, you will be provided with a written report indicating if any action needs to be taken prior to your licence application proceeding to the next stage.</w:t>
      </w:r>
    </w:p>
    <w:p w14:paraId="6B8B0123" w14:textId="77777777" w:rsidR="0034720C" w:rsidRPr="0034720C" w:rsidRDefault="0034720C" w:rsidP="0034720C">
      <w:pPr>
        <w:keepNext/>
        <w:keepLines/>
        <w:spacing w:before="280" w:after="120" w:line="310" w:lineRule="atLeast"/>
        <w:outlineLvl w:val="2"/>
        <w:rPr>
          <w:rFonts w:ascii="Arial" w:eastAsia="MS Gothic" w:hAnsi="Arial" w:cs="Times New Roman"/>
          <w:bCs/>
          <w:color w:val="53565A"/>
          <w:sz w:val="27"/>
          <w:szCs w:val="26"/>
        </w:rPr>
      </w:pPr>
      <w:r w:rsidRPr="0034720C">
        <w:rPr>
          <w:rFonts w:ascii="Arial" w:eastAsia="MS Gothic" w:hAnsi="Arial" w:cs="Times New Roman"/>
          <w:bCs/>
          <w:color w:val="53565A"/>
          <w:sz w:val="27"/>
          <w:szCs w:val="26"/>
        </w:rPr>
        <w:t>Timeframes</w:t>
      </w:r>
    </w:p>
    <w:p w14:paraId="4EB79E9D" w14:textId="5F7E9D04" w:rsidR="0034720C" w:rsidRDefault="0034720C" w:rsidP="0034720C">
      <w:pPr>
        <w:spacing w:after="40" w:line="280" w:lineRule="atLeast"/>
        <w:rPr>
          <w:rFonts w:ascii="Arial" w:eastAsia="Times" w:hAnsi="Arial" w:cs="Times New Roman"/>
          <w:sz w:val="21"/>
          <w:szCs w:val="20"/>
        </w:rPr>
      </w:pPr>
      <w:r w:rsidRPr="0034720C">
        <w:rPr>
          <w:rFonts w:ascii="Arial" w:eastAsia="Times" w:hAnsi="Arial" w:cs="Times New Roman"/>
          <w:sz w:val="21"/>
          <w:szCs w:val="20"/>
        </w:rPr>
        <w:t xml:space="preserve">The Secretary (or Delegate) has 60 days after receiving an application to inform the applicant of a decision. If the Secretary (or Delegate) requests the applicant to provide additional information, a decision must be made within 28 days of receipt of the information last requested or within the 60 day period, whichever is later.  Applicants should keep these timeframes in mind when submitting a </w:t>
      </w:r>
      <w:r w:rsidR="00D45AB2">
        <w:rPr>
          <w:rFonts w:ascii="Arial" w:eastAsia="Times" w:hAnsi="Arial" w:cs="Times New Roman"/>
          <w:sz w:val="21"/>
          <w:szCs w:val="20"/>
        </w:rPr>
        <w:t>renewal for a NEPT</w:t>
      </w:r>
      <w:r w:rsidRPr="0034720C">
        <w:rPr>
          <w:rFonts w:ascii="Arial" w:eastAsia="Times" w:hAnsi="Arial" w:cs="Times New Roman"/>
          <w:sz w:val="21"/>
          <w:szCs w:val="20"/>
        </w:rPr>
        <w:t xml:space="preserve"> Service Licence.</w:t>
      </w:r>
    </w:p>
    <w:p w14:paraId="0F03D414" w14:textId="77777777" w:rsidR="00E458B4" w:rsidRDefault="00E458B4" w:rsidP="0034720C">
      <w:pPr>
        <w:spacing w:after="40" w:line="280" w:lineRule="atLeast"/>
        <w:rPr>
          <w:rFonts w:ascii="Arial" w:eastAsia="Times" w:hAnsi="Arial" w:cs="Times New Roman"/>
          <w:sz w:val="21"/>
          <w:szCs w:val="20"/>
        </w:rPr>
      </w:pPr>
    </w:p>
    <w:p w14:paraId="0CF6D266" w14:textId="370E81AC" w:rsidR="00E458B4" w:rsidRPr="0034720C" w:rsidRDefault="00E458B4" w:rsidP="0034720C">
      <w:pPr>
        <w:spacing w:after="40" w:line="280" w:lineRule="atLeast"/>
        <w:rPr>
          <w:rFonts w:ascii="Arial" w:eastAsia="Times" w:hAnsi="Arial" w:cs="Times New Roman"/>
          <w:sz w:val="21"/>
          <w:szCs w:val="20"/>
        </w:rPr>
      </w:pPr>
      <w:r>
        <w:rPr>
          <w:rFonts w:ascii="Arial" w:eastAsia="Times" w:hAnsi="Arial" w:cs="Times New Roman"/>
          <w:sz w:val="21"/>
          <w:szCs w:val="20"/>
        </w:rPr>
        <w:t xml:space="preserve">If a NEPT licence expires prior to the Secretary (or delegate) making a decision on whether or not to renew the licence (for example if further information is requested) a NEPT licence continues in force until such time as the Secretary (or Delegate) has made their decision. </w:t>
      </w:r>
    </w:p>
    <w:p w14:paraId="754CD376" w14:textId="77777777" w:rsidR="0034720C" w:rsidRPr="0034720C" w:rsidRDefault="0034720C" w:rsidP="0034720C">
      <w:pPr>
        <w:keepNext/>
        <w:keepLines/>
        <w:spacing w:before="280" w:after="120" w:line="310" w:lineRule="atLeast"/>
        <w:outlineLvl w:val="2"/>
        <w:rPr>
          <w:rFonts w:ascii="Arial" w:eastAsia="MS Gothic" w:hAnsi="Arial" w:cs="Times New Roman"/>
          <w:bCs/>
          <w:color w:val="53565A"/>
          <w:sz w:val="27"/>
          <w:szCs w:val="26"/>
        </w:rPr>
      </w:pPr>
      <w:r w:rsidRPr="0034720C">
        <w:rPr>
          <w:rFonts w:ascii="Arial" w:eastAsia="MS Gothic" w:hAnsi="Arial" w:cs="Times New Roman"/>
          <w:bCs/>
          <w:color w:val="53565A"/>
          <w:sz w:val="27"/>
          <w:szCs w:val="26"/>
        </w:rPr>
        <w:t>Licence</w:t>
      </w:r>
    </w:p>
    <w:p w14:paraId="1F593B53" w14:textId="77777777" w:rsidR="0034720C" w:rsidRPr="0034720C" w:rsidRDefault="0034720C" w:rsidP="0034720C">
      <w:pPr>
        <w:spacing w:after="120" w:line="280" w:lineRule="atLeast"/>
        <w:rPr>
          <w:rFonts w:ascii="Arial" w:eastAsia="Times" w:hAnsi="Arial" w:cs="Times New Roman"/>
          <w:sz w:val="21"/>
          <w:szCs w:val="20"/>
        </w:rPr>
      </w:pPr>
      <w:r w:rsidRPr="0034720C">
        <w:rPr>
          <w:rFonts w:ascii="Arial" w:eastAsia="Times" w:hAnsi="Arial" w:cs="Times New Roman"/>
          <w:sz w:val="21"/>
          <w:szCs w:val="20"/>
        </w:rPr>
        <w:t>If the Secretary (or Delegate) approves the application, a licence certificate will be issued with the following information:</w:t>
      </w:r>
    </w:p>
    <w:p w14:paraId="3D459088" w14:textId="479E7F95" w:rsidR="0034720C" w:rsidRPr="0034720C" w:rsidRDefault="0034720C" w:rsidP="00DF7CF5">
      <w:pPr>
        <w:pStyle w:val="Bullet1"/>
        <w:numPr>
          <w:ilvl w:val="0"/>
          <w:numId w:val="9"/>
        </w:numPr>
        <w:ind w:left="284" w:hanging="284"/>
      </w:pPr>
      <w:r w:rsidRPr="0034720C">
        <w:t>the name and address of the holder of the licence</w:t>
      </w:r>
    </w:p>
    <w:p w14:paraId="30C67FC8" w14:textId="269146EE" w:rsidR="0034720C" w:rsidRPr="0034720C" w:rsidRDefault="0034720C" w:rsidP="00DF7CF5">
      <w:pPr>
        <w:pStyle w:val="Bullet1"/>
        <w:numPr>
          <w:ilvl w:val="0"/>
          <w:numId w:val="9"/>
        </w:numPr>
        <w:ind w:left="284" w:hanging="284"/>
      </w:pPr>
      <w:r w:rsidRPr="0034720C">
        <w:t>the class or classes of services that may be operated under the licence</w:t>
      </w:r>
    </w:p>
    <w:p w14:paraId="429DDEA5" w14:textId="2E5ADD19" w:rsidR="00CE0E48" w:rsidRPr="0034720C" w:rsidRDefault="00CE0E48" w:rsidP="00DF7CF5">
      <w:pPr>
        <w:pStyle w:val="Bullet1"/>
        <w:numPr>
          <w:ilvl w:val="0"/>
          <w:numId w:val="9"/>
        </w:numPr>
        <w:ind w:left="284" w:hanging="284"/>
      </w:pPr>
      <w:r w:rsidRPr="00CE0E48">
        <w:t>the type or types of vehicles for which the licence is issued</w:t>
      </w:r>
    </w:p>
    <w:p w14:paraId="4A20F558" w14:textId="6EE0CA3E" w:rsidR="0034720C" w:rsidRPr="0034720C" w:rsidRDefault="0034720C" w:rsidP="00DF7CF5">
      <w:pPr>
        <w:pStyle w:val="Bullet1"/>
        <w:numPr>
          <w:ilvl w:val="0"/>
          <w:numId w:val="9"/>
        </w:numPr>
        <w:ind w:left="284" w:hanging="284"/>
      </w:pPr>
      <w:r w:rsidRPr="0034720C">
        <w:t>the conditions to which the licence is subject</w:t>
      </w:r>
    </w:p>
    <w:p w14:paraId="6D711B11" w14:textId="77777777" w:rsidR="0034720C" w:rsidRPr="0034720C" w:rsidRDefault="0034720C" w:rsidP="00DF7CF5">
      <w:pPr>
        <w:pStyle w:val="Bullet1"/>
        <w:numPr>
          <w:ilvl w:val="0"/>
          <w:numId w:val="9"/>
        </w:numPr>
        <w:ind w:left="284" w:hanging="284"/>
      </w:pPr>
      <w:r w:rsidRPr="0034720C">
        <w:t>the date on which the licence expires; and</w:t>
      </w:r>
    </w:p>
    <w:p w14:paraId="27283CCF" w14:textId="77777777" w:rsidR="0034720C" w:rsidRPr="0034720C" w:rsidRDefault="0034720C" w:rsidP="00DF7CF5">
      <w:pPr>
        <w:pStyle w:val="Bullet1"/>
        <w:numPr>
          <w:ilvl w:val="0"/>
          <w:numId w:val="9"/>
        </w:numPr>
        <w:ind w:left="284" w:hanging="284"/>
      </w:pPr>
      <w:r w:rsidRPr="0034720C">
        <w:t>any other prescribed matter.</w:t>
      </w:r>
    </w:p>
    <w:p w14:paraId="4DB19EC0" w14:textId="77777777" w:rsidR="0034720C" w:rsidRPr="0034720C" w:rsidRDefault="0034720C" w:rsidP="0034720C">
      <w:pPr>
        <w:keepNext/>
        <w:keepLines/>
        <w:spacing w:before="280" w:after="120" w:line="310" w:lineRule="atLeast"/>
        <w:outlineLvl w:val="2"/>
        <w:rPr>
          <w:rFonts w:ascii="Arial" w:eastAsia="MS Gothic" w:hAnsi="Arial" w:cs="Times New Roman"/>
          <w:bCs/>
          <w:color w:val="53565A"/>
          <w:sz w:val="27"/>
          <w:szCs w:val="26"/>
        </w:rPr>
      </w:pPr>
      <w:r w:rsidRPr="0034720C">
        <w:rPr>
          <w:rFonts w:ascii="Arial" w:eastAsia="MS Gothic" w:hAnsi="Arial" w:cs="Times New Roman"/>
          <w:bCs/>
          <w:color w:val="53565A"/>
          <w:sz w:val="27"/>
          <w:szCs w:val="26"/>
        </w:rPr>
        <w:t xml:space="preserve">Completed Applications </w:t>
      </w:r>
    </w:p>
    <w:p w14:paraId="32240584" w14:textId="63C39C56" w:rsidR="0034720C" w:rsidRPr="0034720C" w:rsidRDefault="0034720C" w:rsidP="0034720C">
      <w:pPr>
        <w:spacing w:after="120" w:line="280" w:lineRule="atLeast"/>
        <w:rPr>
          <w:rFonts w:ascii="Arial" w:eastAsia="Times" w:hAnsi="Arial" w:cs="Times New Roman"/>
          <w:sz w:val="21"/>
          <w:szCs w:val="20"/>
        </w:rPr>
      </w:pPr>
      <w:r w:rsidRPr="0034720C">
        <w:rPr>
          <w:rFonts w:ascii="Arial" w:eastAsia="Times" w:hAnsi="Arial" w:cs="Times New Roman"/>
          <w:sz w:val="21"/>
          <w:szCs w:val="20"/>
        </w:rPr>
        <w:t>Email completed applications to:</w:t>
      </w:r>
      <w:r w:rsidR="00E458B4">
        <w:rPr>
          <w:rFonts w:ascii="Arial" w:eastAsia="Times" w:hAnsi="Arial" w:cs="Times New Roman"/>
          <w:sz w:val="21"/>
          <w:szCs w:val="20"/>
        </w:rPr>
        <w:t xml:space="preserve"> </w:t>
      </w:r>
      <w:r w:rsidRPr="0034720C">
        <w:rPr>
          <w:rFonts w:ascii="Arial" w:eastAsia="Times" w:hAnsi="Arial" w:cs="Times New Roman"/>
          <w:sz w:val="21"/>
          <w:szCs w:val="20"/>
        </w:rPr>
        <w:t xml:space="preserve">Attention Manager, </w:t>
      </w:r>
      <w:hyperlink r:id="rId18" w:history="1">
        <w:r w:rsidRPr="0034720C">
          <w:rPr>
            <w:rFonts w:ascii="Arial" w:eastAsia="Times" w:hAnsi="Arial" w:cs="Times New Roman"/>
            <w:color w:val="004C97"/>
            <w:sz w:val="21"/>
            <w:szCs w:val="20"/>
            <w:u w:val="dotted"/>
          </w:rPr>
          <w:t>NEPTFirstAidRegulation@health.vic.gov.au</w:t>
        </w:r>
      </w:hyperlink>
    </w:p>
    <w:p w14:paraId="2AF463A9" w14:textId="77777777" w:rsidR="0034720C" w:rsidRPr="0034720C" w:rsidRDefault="0034720C" w:rsidP="0034720C">
      <w:pPr>
        <w:spacing w:after="40" w:line="280" w:lineRule="atLeast"/>
        <w:rPr>
          <w:rFonts w:ascii="Arial" w:eastAsia="Times" w:hAnsi="Arial" w:cs="Times New Roman"/>
          <w:sz w:val="21"/>
          <w:szCs w:val="20"/>
        </w:rPr>
      </w:pPr>
      <w:r w:rsidRPr="0034720C">
        <w:rPr>
          <w:rFonts w:ascii="Arial" w:eastAsia="Times" w:hAnsi="Arial" w:cs="Times New Roman"/>
          <w:sz w:val="21"/>
          <w:szCs w:val="20"/>
        </w:rPr>
        <w:t>Please note that incomplete applications may be returned to applicant.</w:t>
      </w:r>
    </w:p>
    <w:p w14:paraId="7CA0018A" w14:textId="65D07C75" w:rsidR="0034720C" w:rsidRPr="0034720C" w:rsidRDefault="0034720C" w:rsidP="0034720C">
      <w:pPr>
        <w:spacing w:after="0" w:line="240" w:lineRule="auto"/>
        <w:rPr>
          <w:rFonts w:ascii="Arial" w:eastAsia="Times" w:hAnsi="Arial" w:cs="Times New Roman"/>
          <w:sz w:val="21"/>
          <w:szCs w:val="20"/>
        </w:rPr>
      </w:pPr>
    </w:p>
    <w:tbl>
      <w:tblPr>
        <w:tblStyle w:val="TableGrid"/>
        <w:tblW w:w="9918" w:type="dxa"/>
        <w:tblCellMar>
          <w:bottom w:w="108" w:type="dxa"/>
        </w:tblCellMar>
        <w:tblLook w:val="0600" w:firstRow="0" w:lastRow="0" w:firstColumn="0" w:lastColumn="0" w:noHBand="1" w:noVBand="1"/>
      </w:tblPr>
      <w:tblGrid>
        <w:gridCol w:w="9918"/>
      </w:tblGrid>
      <w:tr w:rsidR="00236023" w14:paraId="2F25362A" w14:textId="77777777" w:rsidTr="00611D6B">
        <w:tc>
          <w:tcPr>
            <w:tcW w:w="9918" w:type="dxa"/>
          </w:tcPr>
          <w:bookmarkEnd w:id="2"/>
          <w:p w14:paraId="6F8BEA86" w14:textId="77777777" w:rsidR="00236023" w:rsidRPr="00E154BF" w:rsidRDefault="00236023" w:rsidP="00611D6B">
            <w:pPr>
              <w:pStyle w:val="Accessibilitypara"/>
              <w:rPr>
                <w:sz w:val="20"/>
                <w:szCs w:val="20"/>
              </w:rPr>
            </w:pPr>
            <w:r w:rsidRPr="00E154BF">
              <w:rPr>
                <w:sz w:val="20"/>
                <w:szCs w:val="20"/>
              </w:rPr>
              <w:t xml:space="preserve">To receive this document in another format, </w:t>
            </w:r>
            <w:hyperlink r:id="rId19" w:history="1">
              <w:r w:rsidRPr="00E154BF">
                <w:rPr>
                  <w:rStyle w:val="Hyperlink"/>
                  <w:sz w:val="20"/>
                  <w:szCs w:val="20"/>
                </w:rPr>
                <w:t>email NEPT, First Aid and Investigations</w:t>
              </w:r>
            </w:hyperlink>
            <w:r w:rsidRPr="00E154BF">
              <w:rPr>
                <w:color w:val="004C97"/>
                <w:sz w:val="20"/>
                <w:szCs w:val="20"/>
              </w:rPr>
              <w:t xml:space="preserve"> </w:t>
            </w:r>
            <w:r w:rsidRPr="00E154BF">
              <w:rPr>
                <w:sz w:val="20"/>
                <w:szCs w:val="20"/>
              </w:rPr>
              <w:t>&lt;NEPTFirstAidRegulation@health.vic.gov.au&gt;.</w:t>
            </w:r>
          </w:p>
          <w:p w14:paraId="65B0FAEF" w14:textId="77777777" w:rsidR="00236023" w:rsidRPr="0055119B" w:rsidRDefault="00236023" w:rsidP="00611D6B">
            <w:pPr>
              <w:pStyle w:val="Imprint"/>
            </w:pPr>
            <w:r w:rsidRPr="0055119B">
              <w:t>Authorised and published by the Victorian Government, 1 Treasury Place, Melbourne.</w:t>
            </w:r>
          </w:p>
          <w:p w14:paraId="51977E29" w14:textId="181FBB0E" w:rsidR="00236023" w:rsidRPr="0055119B" w:rsidRDefault="00236023" w:rsidP="00611D6B">
            <w:pPr>
              <w:pStyle w:val="Imprint"/>
            </w:pPr>
            <w:r w:rsidRPr="0055119B">
              <w:t xml:space="preserve">© State of Victoria, Australia, </w:t>
            </w:r>
            <w:r w:rsidRPr="001E2A36">
              <w:t>Department of Health</w:t>
            </w:r>
            <w:r w:rsidRPr="0055119B">
              <w:t xml:space="preserve">, </w:t>
            </w:r>
            <w:r w:rsidR="004D06DB">
              <w:rPr>
                <w:color w:val="004C97"/>
              </w:rPr>
              <w:t xml:space="preserve">February </w:t>
            </w:r>
            <w:r>
              <w:rPr>
                <w:color w:val="004C97"/>
              </w:rPr>
              <w:t>202</w:t>
            </w:r>
            <w:r w:rsidR="00E20C98">
              <w:rPr>
                <w:color w:val="004C97"/>
              </w:rPr>
              <w:t>4</w:t>
            </w:r>
            <w:r w:rsidRPr="0055119B">
              <w:t>.</w:t>
            </w:r>
          </w:p>
          <w:p w14:paraId="3BCFD4D8" w14:textId="3C54BCBF" w:rsidR="00236023" w:rsidRDefault="00A36E70" w:rsidP="00611D6B">
            <w:pPr>
              <w:pStyle w:val="Imprint"/>
            </w:pPr>
            <w:r>
              <w:t xml:space="preserve">Available at </w:t>
            </w:r>
            <w:hyperlink r:id="rId20" w:history="1">
              <w:r>
                <w:rPr>
                  <w:rStyle w:val="Hyperlink"/>
                </w:rPr>
                <w:t>NEPT</w:t>
              </w:r>
            </w:hyperlink>
            <w:r>
              <w:t xml:space="preserve"> &lt;</w:t>
            </w:r>
            <w:r w:rsidRPr="0099224D">
              <w:t>https://www.health.vic.gov.au/patient-care/non-emergency-patient-transport</w:t>
            </w:r>
            <w:r>
              <w:t>&gt;</w:t>
            </w:r>
          </w:p>
        </w:tc>
      </w:tr>
    </w:tbl>
    <w:p w14:paraId="40A38D94" w14:textId="77777777" w:rsidR="00236023" w:rsidRDefault="00236023" w:rsidP="00F55659">
      <w:pPr>
        <w:pStyle w:val="Body"/>
      </w:pPr>
    </w:p>
    <w:sectPr w:rsidR="00236023" w:rsidSect="00245B2B">
      <w:headerReference w:type="default" r:id="rId21"/>
      <w:footerReference w:type="default" r:id="rId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31FF7" w14:textId="77777777" w:rsidR="00217088" w:rsidRDefault="00217088">
      <w:r>
        <w:separator/>
      </w:r>
    </w:p>
  </w:endnote>
  <w:endnote w:type="continuationSeparator" w:id="0">
    <w:p w14:paraId="53C6E5F7" w14:textId="77777777" w:rsidR="00217088" w:rsidRDefault="00217088">
      <w:r>
        <w:continuationSeparator/>
      </w:r>
    </w:p>
  </w:endnote>
  <w:endnote w:type="continuationNotice" w:id="1">
    <w:p w14:paraId="5B40549C" w14:textId="77777777" w:rsidR="00217088" w:rsidRDefault="002170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5340" w14:textId="77777777" w:rsidR="00BA67CF" w:rsidRPr="00F65AA9" w:rsidRDefault="00BA67CF" w:rsidP="00F84FA0">
    <w:pPr>
      <w:pStyle w:val="Footer"/>
    </w:pPr>
    <w:r>
      <w:rPr>
        <w:noProof/>
        <w:lang w:eastAsia="en-AU"/>
      </w:rPr>
      <w:drawing>
        <wp:anchor distT="0" distB="0" distL="114300" distR="114300" simplePos="0" relativeHeight="251663360" behindDoc="1" locked="1" layoutInCell="1" allowOverlap="1" wp14:anchorId="300336FD" wp14:editId="066160D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5168" behindDoc="0" locked="0" layoutInCell="0" allowOverlap="1" wp14:anchorId="60CD55F9" wp14:editId="406815F0">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4B3109" w14:textId="77777777" w:rsidR="00BA67CF" w:rsidRPr="00B21F90" w:rsidRDefault="00BA67CF"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CD55F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94B3109" w14:textId="77777777" w:rsidR="00BA67CF" w:rsidRPr="00B21F90" w:rsidRDefault="00BA67CF"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4EE8" w14:textId="77777777" w:rsidR="00BA67CF" w:rsidRDefault="00BA67CF">
    <w:pPr>
      <w:pStyle w:val="Footer"/>
    </w:pPr>
    <w:r>
      <w:rPr>
        <w:noProof/>
      </w:rPr>
      <mc:AlternateContent>
        <mc:Choice Requires="wps">
          <w:drawing>
            <wp:anchor distT="0" distB="0" distL="114300" distR="114300" simplePos="1" relativeHeight="251659264" behindDoc="0" locked="0" layoutInCell="0" allowOverlap="1" wp14:anchorId="741E61EA" wp14:editId="4C9F4405">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77DE8B" w14:textId="77777777" w:rsidR="00BA67CF" w:rsidRPr="00B21F90" w:rsidRDefault="00BA67CF"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1E61E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977DE8B" w14:textId="77777777" w:rsidR="00BA67CF" w:rsidRPr="00B21F90" w:rsidRDefault="00BA67CF"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924A" w14:textId="37EEFB0D" w:rsidR="00BA67CF" w:rsidRPr="00F65AA9" w:rsidRDefault="00BA67CF" w:rsidP="00F84FA0">
    <w:pPr>
      <w:pStyle w:val="Footer"/>
    </w:pPr>
    <w:r>
      <w:rPr>
        <w:noProof/>
      </w:rPr>
      <mc:AlternateContent>
        <mc:Choice Requires="wps">
          <w:drawing>
            <wp:anchor distT="0" distB="0" distL="114300" distR="114300" simplePos="0" relativeHeight="251658244" behindDoc="0" locked="0" layoutInCell="0" allowOverlap="1" wp14:anchorId="6621E7DB" wp14:editId="1CA04CCC">
              <wp:simplePos x="0" y="0"/>
              <wp:positionH relativeFrom="page">
                <wp:posOffset>0</wp:posOffset>
              </wp:positionH>
              <wp:positionV relativeFrom="page">
                <wp:posOffset>10189210</wp:posOffset>
              </wp:positionV>
              <wp:extent cx="7560310" cy="311785"/>
              <wp:effectExtent l="0" t="0" r="0" b="12065"/>
              <wp:wrapNone/>
              <wp:docPr id="1" name="MSIPCMba094060a1a1de78e3c7cb9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A94017" w14:textId="0A1CB84A" w:rsidR="00BA67CF" w:rsidRPr="00245B2B" w:rsidRDefault="00BA67CF" w:rsidP="00245B2B">
                          <w:pPr>
                            <w:spacing w:after="0"/>
                            <w:jc w:val="center"/>
                            <w:rPr>
                              <w:rFonts w:ascii="Arial Black" w:hAnsi="Arial Black"/>
                              <w:color w:val="000000"/>
                              <w:sz w:val="20"/>
                            </w:rPr>
                          </w:pPr>
                          <w:r w:rsidRPr="00245B2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21E7DB" id="_x0000_t202" coordsize="21600,21600" o:spt="202" path="m,l,21600r21600,l21600,xe">
              <v:stroke joinstyle="miter"/>
              <v:path gradientshapeok="t" o:connecttype="rect"/>
            </v:shapetype>
            <v:shape id="MSIPCMba094060a1a1de78e3c7cb9e"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5A94017" w14:textId="0A1CB84A" w:rsidR="00BA67CF" w:rsidRPr="00245B2B" w:rsidRDefault="00BA67CF" w:rsidP="00245B2B">
                    <w:pPr>
                      <w:spacing w:after="0"/>
                      <w:jc w:val="center"/>
                      <w:rPr>
                        <w:rFonts w:ascii="Arial Black" w:hAnsi="Arial Black"/>
                        <w:color w:val="000000"/>
                        <w:sz w:val="20"/>
                      </w:rPr>
                    </w:pPr>
                    <w:r w:rsidRPr="00245B2B">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8243" behindDoc="0" locked="0" layoutInCell="0" allowOverlap="1" wp14:anchorId="150150F5" wp14:editId="6E8B7203">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C8F477" w14:textId="77777777" w:rsidR="00BA67CF" w:rsidRPr="00B07FF7" w:rsidRDefault="00BA67CF"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50150F5"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3C8F477" w14:textId="77777777" w:rsidR="00BA67CF" w:rsidRPr="00B07FF7" w:rsidRDefault="00BA67CF"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DD09F" w14:textId="77777777" w:rsidR="00217088" w:rsidRDefault="00217088" w:rsidP="002862F1">
      <w:pPr>
        <w:spacing w:before="120"/>
      </w:pPr>
      <w:r>
        <w:separator/>
      </w:r>
    </w:p>
  </w:footnote>
  <w:footnote w:type="continuationSeparator" w:id="0">
    <w:p w14:paraId="2E8582B8" w14:textId="77777777" w:rsidR="00217088" w:rsidRDefault="00217088">
      <w:r>
        <w:continuationSeparator/>
      </w:r>
    </w:p>
  </w:footnote>
  <w:footnote w:type="continuationNotice" w:id="1">
    <w:p w14:paraId="0F469244" w14:textId="77777777" w:rsidR="00217088" w:rsidRDefault="002170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4912" w14:textId="77777777" w:rsidR="00BA67CF" w:rsidRDefault="00BA67CF"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39C2" w14:textId="6106053F" w:rsidR="00BA67CF" w:rsidRPr="0051568D" w:rsidRDefault="00670EA8" w:rsidP="00245B2B">
    <w:pPr>
      <w:pStyle w:val="Header"/>
    </w:pPr>
    <w:r w:rsidRPr="00670EA8">
      <w:rPr>
        <w:rFonts w:ascii="Arial" w:hAnsi="Arial"/>
      </w:rPr>
      <w:t>Guideline to an application for renewal of a Non-Emergency Patient Transport (NEPT) licence</w:t>
    </w:r>
    <w:r w:rsidRPr="00670EA8">
      <w:t xml:space="preserve"> </w:t>
    </w:r>
    <w:r w:rsidR="00BA67CF">
      <w:ptab w:relativeTo="margin" w:alignment="right" w:leader="none"/>
    </w:r>
    <w:r w:rsidR="00BA67CF" w:rsidRPr="007E1227">
      <w:rPr>
        <w:b w:val="0"/>
        <w:bCs/>
      </w:rPr>
      <w:fldChar w:fldCharType="begin"/>
    </w:r>
    <w:r w:rsidR="00BA67CF" w:rsidRPr="007E1227">
      <w:rPr>
        <w:bCs/>
      </w:rPr>
      <w:instrText xml:space="preserve"> PAGE </w:instrText>
    </w:r>
    <w:r w:rsidR="00BA67CF" w:rsidRPr="007E1227">
      <w:rPr>
        <w:b w:val="0"/>
        <w:bCs/>
      </w:rPr>
      <w:fldChar w:fldCharType="separate"/>
    </w:r>
    <w:r w:rsidR="00BA67CF">
      <w:rPr>
        <w:b w:val="0"/>
        <w:bCs/>
      </w:rPr>
      <w:t>2</w:t>
    </w:r>
    <w:r w:rsidR="00BA67CF" w:rsidRPr="007E1227">
      <w:rPr>
        <w:b w:val="0"/>
        <w:bCs/>
      </w:rPr>
      <w:fldChar w:fldCharType="end"/>
    </w:r>
  </w:p>
  <w:p w14:paraId="3086CBD1" w14:textId="1AC23916" w:rsidR="00BA67CF" w:rsidRDefault="00BA67CF"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B8D43DB"/>
    <w:multiLevelType w:val="multilevel"/>
    <w:tmpl w:val="1D06E7FE"/>
    <w:numStyleLink w:val="ZZNumbersdigit"/>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E3174EF"/>
    <w:multiLevelType w:val="hybridMultilevel"/>
    <w:tmpl w:val="94D40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EC2C0F22"/>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6BE6DA0"/>
    <w:multiLevelType w:val="hybridMultilevel"/>
    <w:tmpl w:val="43A0AD68"/>
    <w:lvl w:ilvl="0" w:tplc="31B4166A">
      <w:start w:val="5"/>
      <w:numFmt w:val="bullet"/>
      <w:lvlText w:val="-"/>
      <w:lvlJc w:val="left"/>
      <w:pPr>
        <w:ind w:left="144" w:hanging="360"/>
      </w:pPr>
      <w:rPr>
        <w:rFonts w:ascii="Arial" w:eastAsia="Times" w:hAnsi="Arial" w:cs="Arial" w:hint="default"/>
      </w:rPr>
    </w:lvl>
    <w:lvl w:ilvl="1" w:tplc="0C090003" w:tentative="1">
      <w:start w:val="1"/>
      <w:numFmt w:val="bullet"/>
      <w:lvlText w:val="o"/>
      <w:lvlJc w:val="left"/>
      <w:pPr>
        <w:ind w:left="864" w:hanging="360"/>
      </w:pPr>
      <w:rPr>
        <w:rFonts w:ascii="Courier New" w:hAnsi="Courier New" w:cs="Courier New" w:hint="default"/>
      </w:rPr>
    </w:lvl>
    <w:lvl w:ilvl="2" w:tplc="0C090005" w:tentative="1">
      <w:start w:val="1"/>
      <w:numFmt w:val="bullet"/>
      <w:lvlText w:val=""/>
      <w:lvlJc w:val="left"/>
      <w:pPr>
        <w:ind w:left="1584" w:hanging="360"/>
      </w:pPr>
      <w:rPr>
        <w:rFonts w:ascii="Wingdings" w:hAnsi="Wingdings" w:hint="default"/>
      </w:rPr>
    </w:lvl>
    <w:lvl w:ilvl="3" w:tplc="0C090001" w:tentative="1">
      <w:start w:val="1"/>
      <w:numFmt w:val="bullet"/>
      <w:lvlText w:val=""/>
      <w:lvlJc w:val="left"/>
      <w:pPr>
        <w:ind w:left="2304" w:hanging="360"/>
      </w:pPr>
      <w:rPr>
        <w:rFonts w:ascii="Symbol" w:hAnsi="Symbol" w:hint="default"/>
      </w:rPr>
    </w:lvl>
    <w:lvl w:ilvl="4" w:tplc="0C090003" w:tentative="1">
      <w:start w:val="1"/>
      <w:numFmt w:val="bullet"/>
      <w:lvlText w:val="o"/>
      <w:lvlJc w:val="left"/>
      <w:pPr>
        <w:ind w:left="3024" w:hanging="360"/>
      </w:pPr>
      <w:rPr>
        <w:rFonts w:ascii="Courier New" w:hAnsi="Courier New" w:cs="Courier New" w:hint="default"/>
      </w:rPr>
    </w:lvl>
    <w:lvl w:ilvl="5" w:tplc="0C090005" w:tentative="1">
      <w:start w:val="1"/>
      <w:numFmt w:val="bullet"/>
      <w:lvlText w:val=""/>
      <w:lvlJc w:val="left"/>
      <w:pPr>
        <w:ind w:left="3744" w:hanging="360"/>
      </w:pPr>
      <w:rPr>
        <w:rFonts w:ascii="Wingdings" w:hAnsi="Wingdings" w:hint="default"/>
      </w:rPr>
    </w:lvl>
    <w:lvl w:ilvl="6" w:tplc="0C090001" w:tentative="1">
      <w:start w:val="1"/>
      <w:numFmt w:val="bullet"/>
      <w:lvlText w:val=""/>
      <w:lvlJc w:val="left"/>
      <w:pPr>
        <w:ind w:left="4464" w:hanging="360"/>
      </w:pPr>
      <w:rPr>
        <w:rFonts w:ascii="Symbol" w:hAnsi="Symbol" w:hint="default"/>
      </w:rPr>
    </w:lvl>
    <w:lvl w:ilvl="7" w:tplc="0C090003" w:tentative="1">
      <w:start w:val="1"/>
      <w:numFmt w:val="bullet"/>
      <w:lvlText w:val="o"/>
      <w:lvlJc w:val="left"/>
      <w:pPr>
        <w:ind w:left="5184" w:hanging="360"/>
      </w:pPr>
      <w:rPr>
        <w:rFonts w:ascii="Courier New" w:hAnsi="Courier New" w:cs="Courier New" w:hint="default"/>
      </w:rPr>
    </w:lvl>
    <w:lvl w:ilvl="8" w:tplc="0C090005" w:tentative="1">
      <w:start w:val="1"/>
      <w:numFmt w:val="bullet"/>
      <w:lvlText w:val=""/>
      <w:lvlJc w:val="left"/>
      <w:pPr>
        <w:ind w:left="5904" w:hanging="360"/>
      </w:pPr>
      <w:rPr>
        <w:rFonts w:ascii="Wingdings" w:hAnsi="Wingdings" w:hint="default"/>
      </w:rPr>
    </w:lvl>
  </w:abstractNum>
  <w:abstractNum w:abstractNumId="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262231751">
    <w:abstractNumId w:val="4"/>
  </w:num>
  <w:num w:numId="2" w16cid:durableId="907857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7275817">
    <w:abstractNumId w:val="7"/>
  </w:num>
  <w:num w:numId="4" w16cid:durableId="2084182115">
    <w:abstractNumId w:val="6"/>
  </w:num>
  <w:num w:numId="5" w16cid:durableId="702366211">
    <w:abstractNumId w:val="9"/>
  </w:num>
  <w:num w:numId="6" w16cid:durableId="986206132">
    <w:abstractNumId w:val="5"/>
  </w:num>
  <w:num w:numId="7" w16cid:durableId="1675842864">
    <w:abstractNumId w:val="2"/>
  </w:num>
  <w:num w:numId="8" w16cid:durableId="251748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864178">
    <w:abstractNumId w:val="3"/>
  </w:num>
  <w:num w:numId="10" w16cid:durableId="81664699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u5Uucv6QLlh53mE1X/Bp/pBbqDjdAmB9SEmt5t55gKrRhdzn+D+Uv0OZ9CEuC6lkKPFLt37lVDn1D/dTa0MIwA==" w:salt="1uSScgvpcJJhOb0V3vXRRg=="/>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EC"/>
    <w:rsid w:val="00000719"/>
    <w:rsid w:val="00003403"/>
    <w:rsid w:val="00005347"/>
    <w:rsid w:val="000072B6"/>
    <w:rsid w:val="0001021B"/>
    <w:rsid w:val="00011D89"/>
    <w:rsid w:val="000154FD"/>
    <w:rsid w:val="00016FBF"/>
    <w:rsid w:val="00022271"/>
    <w:rsid w:val="000235E8"/>
    <w:rsid w:val="00024D89"/>
    <w:rsid w:val="000250B6"/>
    <w:rsid w:val="000256AF"/>
    <w:rsid w:val="000261B4"/>
    <w:rsid w:val="00033D81"/>
    <w:rsid w:val="00037366"/>
    <w:rsid w:val="00041BF0"/>
    <w:rsid w:val="00042A4D"/>
    <w:rsid w:val="00042C8A"/>
    <w:rsid w:val="0004536B"/>
    <w:rsid w:val="00046B68"/>
    <w:rsid w:val="000527DD"/>
    <w:rsid w:val="000550AC"/>
    <w:rsid w:val="00056AC6"/>
    <w:rsid w:val="000578B2"/>
    <w:rsid w:val="00060959"/>
    <w:rsid w:val="00060C8F"/>
    <w:rsid w:val="0006298A"/>
    <w:rsid w:val="000663CD"/>
    <w:rsid w:val="000733FE"/>
    <w:rsid w:val="00074219"/>
    <w:rsid w:val="00074ED5"/>
    <w:rsid w:val="000835C6"/>
    <w:rsid w:val="00084BF1"/>
    <w:rsid w:val="0008508E"/>
    <w:rsid w:val="00087951"/>
    <w:rsid w:val="0009113B"/>
    <w:rsid w:val="00093402"/>
    <w:rsid w:val="00093FA3"/>
    <w:rsid w:val="00094DA3"/>
    <w:rsid w:val="000962B6"/>
    <w:rsid w:val="00096CD1"/>
    <w:rsid w:val="000A012C"/>
    <w:rsid w:val="000A0EB9"/>
    <w:rsid w:val="000A186C"/>
    <w:rsid w:val="000A1EA4"/>
    <w:rsid w:val="000A2476"/>
    <w:rsid w:val="000A641A"/>
    <w:rsid w:val="000B3EDB"/>
    <w:rsid w:val="000B543D"/>
    <w:rsid w:val="000B55F9"/>
    <w:rsid w:val="000B5BF7"/>
    <w:rsid w:val="000B6BC8"/>
    <w:rsid w:val="000C0303"/>
    <w:rsid w:val="000C3925"/>
    <w:rsid w:val="000C42EA"/>
    <w:rsid w:val="000C4546"/>
    <w:rsid w:val="000D1242"/>
    <w:rsid w:val="000E0970"/>
    <w:rsid w:val="000E1910"/>
    <w:rsid w:val="000E1B3B"/>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A2"/>
    <w:rsid w:val="00120BD3"/>
    <w:rsid w:val="00122510"/>
    <w:rsid w:val="00122676"/>
    <w:rsid w:val="00122FEA"/>
    <w:rsid w:val="001232BD"/>
    <w:rsid w:val="00124ED5"/>
    <w:rsid w:val="001276FA"/>
    <w:rsid w:val="00127939"/>
    <w:rsid w:val="00133BFA"/>
    <w:rsid w:val="00135978"/>
    <w:rsid w:val="0014255B"/>
    <w:rsid w:val="001447B3"/>
    <w:rsid w:val="00152073"/>
    <w:rsid w:val="00153FFD"/>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086"/>
    <w:rsid w:val="00192F9D"/>
    <w:rsid w:val="00196EB8"/>
    <w:rsid w:val="00196EFB"/>
    <w:rsid w:val="001979FF"/>
    <w:rsid w:val="00197B17"/>
    <w:rsid w:val="001A1950"/>
    <w:rsid w:val="001A1C54"/>
    <w:rsid w:val="001A3ACE"/>
    <w:rsid w:val="001B058F"/>
    <w:rsid w:val="001B1CB9"/>
    <w:rsid w:val="001B738B"/>
    <w:rsid w:val="001C09DB"/>
    <w:rsid w:val="001C2658"/>
    <w:rsid w:val="001C277E"/>
    <w:rsid w:val="001C2A72"/>
    <w:rsid w:val="001C31B7"/>
    <w:rsid w:val="001C6CF2"/>
    <w:rsid w:val="001D0B75"/>
    <w:rsid w:val="001D39A5"/>
    <w:rsid w:val="001D3C09"/>
    <w:rsid w:val="001D44E8"/>
    <w:rsid w:val="001D5D56"/>
    <w:rsid w:val="001D60EC"/>
    <w:rsid w:val="001D6F59"/>
    <w:rsid w:val="001E0C5D"/>
    <w:rsid w:val="001E1080"/>
    <w:rsid w:val="001E25C1"/>
    <w:rsid w:val="001E2A36"/>
    <w:rsid w:val="001E44B8"/>
    <w:rsid w:val="001E44DF"/>
    <w:rsid w:val="001E5058"/>
    <w:rsid w:val="001E54DE"/>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17088"/>
    <w:rsid w:val="00220C04"/>
    <w:rsid w:val="0022278D"/>
    <w:rsid w:val="0022701F"/>
    <w:rsid w:val="00227C68"/>
    <w:rsid w:val="002333F5"/>
    <w:rsid w:val="00233724"/>
    <w:rsid w:val="00235295"/>
    <w:rsid w:val="00236023"/>
    <w:rsid w:val="002365B4"/>
    <w:rsid w:val="002432E1"/>
    <w:rsid w:val="00245B2B"/>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15E0"/>
    <w:rsid w:val="00272E1C"/>
    <w:rsid w:val="00273BAC"/>
    <w:rsid w:val="002763B3"/>
    <w:rsid w:val="002802E3"/>
    <w:rsid w:val="0028213D"/>
    <w:rsid w:val="002862F1"/>
    <w:rsid w:val="00291268"/>
    <w:rsid w:val="00291373"/>
    <w:rsid w:val="00292705"/>
    <w:rsid w:val="0029597D"/>
    <w:rsid w:val="002962C3"/>
    <w:rsid w:val="002973C8"/>
    <w:rsid w:val="0029752B"/>
    <w:rsid w:val="002A0A9C"/>
    <w:rsid w:val="002A483C"/>
    <w:rsid w:val="002A6B3E"/>
    <w:rsid w:val="002B0C7C"/>
    <w:rsid w:val="002B1729"/>
    <w:rsid w:val="002B36C7"/>
    <w:rsid w:val="002B4DD4"/>
    <w:rsid w:val="002B5277"/>
    <w:rsid w:val="002B5375"/>
    <w:rsid w:val="002B77C1"/>
    <w:rsid w:val="002C0ED7"/>
    <w:rsid w:val="002C2728"/>
    <w:rsid w:val="002D1E0D"/>
    <w:rsid w:val="002D3207"/>
    <w:rsid w:val="002D5006"/>
    <w:rsid w:val="002D7B80"/>
    <w:rsid w:val="002E01D0"/>
    <w:rsid w:val="002E161D"/>
    <w:rsid w:val="002E2671"/>
    <w:rsid w:val="002E3100"/>
    <w:rsid w:val="002E5BFC"/>
    <w:rsid w:val="002E6B9B"/>
    <w:rsid w:val="002E6C95"/>
    <w:rsid w:val="002E7C36"/>
    <w:rsid w:val="002F0107"/>
    <w:rsid w:val="002F3D32"/>
    <w:rsid w:val="002F5F31"/>
    <w:rsid w:val="002F5F46"/>
    <w:rsid w:val="00301D3E"/>
    <w:rsid w:val="00302216"/>
    <w:rsid w:val="00303E53"/>
    <w:rsid w:val="00305CC1"/>
    <w:rsid w:val="00306E5F"/>
    <w:rsid w:val="00307E14"/>
    <w:rsid w:val="00312CD4"/>
    <w:rsid w:val="00314054"/>
    <w:rsid w:val="00315BD8"/>
    <w:rsid w:val="00316F27"/>
    <w:rsid w:val="003214F1"/>
    <w:rsid w:val="00322E4B"/>
    <w:rsid w:val="00327870"/>
    <w:rsid w:val="0033259D"/>
    <w:rsid w:val="003333D2"/>
    <w:rsid w:val="003406C6"/>
    <w:rsid w:val="003418CC"/>
    <w:rsid w:val="003459BD"/>
    <w:rsid w:val="0034720C"/>
    <w:rsid w:val="0034750F"/>
    <w:rsid w:val="0035014C"/>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0BB5"/>
    <w:rsid w:val="003B13B6"/>
    <w:rsid w:val="003B15E6"/>
    <w:rsid w:val="003B408A"/>
    <w:rsid w:val="003B5733"/>
    <w:rsid w:val="003C08A2"/>
    <w:rsid w:val="003C2045"/>
    <w:rsid w:val="003C43A1"/>
    <w:rsid w:val="003C4FC0"/>
    <w:rsid w:val="003C55F4"/>
    <w:rsid w:val="003C7897"/>
    <w:rsid w:val="003C7A3F"/>
    <w:rsid w:val="003D0C5F"/>
    <w:rsid w:val="003D2766"/>
    <w:rsid w:val="003D2A74"/>
    <w:rsid w:val="003D3E8F"/>
    <w:rsid w:val="003D4264"/>
    <w:rsid w:val="003D6475"/>
    <w:rsid w:val="003E278A"/>
    <w:rsid w:val="003E375C"/>
    <w:rsid w:val="003E4086"/>
    <w:rsid w:val="003E639E"/>
    <w:rsid w:val="003E71E5"/>
    <w:rsid w:val="003F0445"/>
    <w:rsid w:val="003F0CF0"/>
    <w:rsid w:val="003F14B1"/>
    <w:rsid w:val="003F2B12"/>
    <w:rsid w:val="003F2B20"/>
    <w:rsid w:val="003F3289"/>
    <w:rsid w:val="003F5CB9"/>
    <w:rsid w:val="004013C7"/>
    <w:rsid w:val="00401FCF"/>
    <w:rsid w:val="0040248F"/>
    <w:rsid w:val="00406285"/>
    <w:rsid w:val="004112C6"/>
    <w:rsid w:val="00412325"/>
    <w:rsid w:val="0041353C"/>
    <w:rsid w:val="004148F9"/>
    <w:rsid w:val="00414D4A"/>
    <w:rsid w:val="0042084E"/>
    <w:rsid w:val="00421EEF"/>
    <w:rsid w:val="004231F0"/>
    <w:rsid w:val="00424D65"/>
    <w:rsid w:val="00442C6C"/>
    <w:rsid w:val="00443488"/>
    <w:rsid w:val="00443CBE"/>
    <w:rsid w:val="00443E8A"/>
    <w:rsid w:val="004441BC"/>
    <w:rsid w:val="00445837"/>
    <w:rsid w:val="004468B4"/>
    <w:rsid w:val="0045230A"/>
    <w:rsid w:val="00454AD0"/>
    <w:rsid w:val="00456FD1"/>
    <w:rsid w:val="00457143"/>
    <w:rsid w:val="00457337"/>
    <w:rsid w:val="00462E3D"/>
    <w:rsid w:val="00464816"/>
    <w:rsid w:val="00466E79"/>
    <w:rsid w:val="00470D7D"/>
    <w:rsid w:val="0047372D"/>
    <w:rsid w:val="00473BA3"/>
    <w:rsid w:val="004743DD"/>
    <w:rsid w:val="00474CEA"/>
    <w:rsid w:val="0048070F"/>
    <w:rsid w:val="00483968"/>
    <w:rsid w:val="00484F86"/>
    <w:rsid w:val="00490746"/>
    <w:rsid w:val="00490852"/>
    <w:rsid w:val="00491C9C"/>
    <w:rsid w:val="00492CFA"/>
    <w:rsid w:val="00492F30"/>
    <w:rsid w:val="004946F4"/>
    <w:rsid w:val="0049487E"/>
    <w:rsid w:val="004A160D"/>
    <w:rsid w:val="004A18B4"/>
    <w:rsid w:val="004A3E81"/>
    <w:rsid w:val="004A4195"/>
    <w:rsid w:val="004A5C62"/>
    <w:rsid w:val="004A5CE5"/>
    <w:rsid w:val="004A707D"/>
    <w:rsid w:val="004B0593"/>
    <w:rsid w:val="004B2089"/>
    <w:rsid w:val="004B4B62"/>
    <w:rsid w:val="004C3E02"/>
    <w:rsid w:val="004C5541"/>
    <w:rsid w:val="004C6EEE"/>
    <w:rsid w:val="004C702B"/>
    <w:rsid w:val="004C7ABD"/>
    <w:rsid w:val="004D0033"/>
    <w:rsid w:val="004D016B"/>
    <w:rsid w:val="004D06DB"/>
    <w:rsid w:val="004D1B22"/>
    <w:rsid w:val="004D23CC"/>
    <w:rsid w:val="004D36F2"/>
    <w:rsid w:val="004E1106"/>
    <w:rsid w:val="004E138F"/>
    <w:rsid w:val="004E2FB2"/>
    <w:rsid w:val="004E4649"/>
    <w:rsid w:val="004E5C2B"/>
    <w:rsid w:val="004F00DD"/>
    <w:rsid w:val="004F2133"/>
    <w:rsid w:val="004F32E4"/>
    <w:rsid w:val="004F5398"/>
    <w:rsid w:val="004F55F1"/>
    <w:rsid w:val="004F6936"/>
    <w:rsid w:val="00501715"/>
    <w:rsid w:val="00503DC6"/>
    <w:rsid w:val="00506F5D"/>
    <w:rsid w:val="00510C37"/>
    <w:rsid w:val="005126D0"/>
    <w:rsid w:val="00513FB7"/>
    <w:rsid w:val="0051568D"/>
    <w:rsid w:val="005232F8"/>
    <w:rsid w:val="00526AC7"/>
    <w:rsid w:val="00526C15"/>
    <w:rsid w:val="0053301E"/>
    <w:rsid w:val="00536395"/>
    <w:rsid w:val="00536499"/>
    <w:rsid w:val="005426D3"/>
    <w:rsid w:val="00543903"/>
    <w:rsid w:val="00543F11"/>
    <w:rsid w:val="00546305"/>
    <w:rsid w:val="00547A95"/>
    <w:rsid w:val="005500FE"/>
    <w:rsid w:val="0055119B"/>
    <w:rsid w:val="005548B5"/>
    <w:rsid w:val="00560F7C"/>
    <w:rsid w:val="00572031"/>
    <w:rsid w:val="00572282"/>
    <w:rsid w:val="00573CE3"/>
    <w:rsid w:val="00576E84"/>
    <w:rsid w:val="00580394"/>
    <w:rsid w:val="005809CD"/>
    <w:rsid w:val="00582ACF"/>
    <w:rsid w:val="00582B8C"/>
    <w:rsid w:val="0058757E"/>
    <w:rsid w:val="00587840"/>
    <w:rsid w:val="00595866"/>
    <w:rsid w:val="00596A4B"/>
    <w:rsid w:val="00597507"/>
    <w:rsid w:val="005A349A"/>
    <w:rsid w:val="005A479D"/>
    <w:rsid w:val="005A77EE"/>
    <w:rsid w:val="005B1C6D"/>
    <w:rsid w:val="005B21B6"/>
    <w:rsid w:val="005B3A08"/>
    <w:rsid w:val="005B7A63"/>
    <w:rsid w:val="005C0955"/>
    <w:rsid w:val="005C49DA"/>
    <w:rsid w:val="005C50F3"/>
    <w:rsid w:val="005C54B5"/>
    <w:rsid w:val="005C5D80"/>
    <w:rsid w:val="005C5D91"/>
    <w:rsid w:val="005D07B8"/>
    <w:rsid w:val="005D0819"/>
    <w:rsid w:val="005D3CFA"/>
    <w:rsid w:val="005D6597"/>
    <w:rsid w:val="005E0D28"/>
    <w:rsid w:val="005E14E7"/>
    <w:rsid w:val="005E26A3"/>
    <w:rsid w:val="005E2ECB"/>
    <w:rsid w:val="005E447E"/>
    <w:rsid w:val="005E4FD1"/>
    <w:rsid w:val="005E5815"/>
    <w:rsid w:val="005E7FED"/>
    <w:rsid w:val="005F0775"/>
    <w:rsid w:val="005F0CF5"/>
    <w:rsid w:val="005F21EB"/>
    <w:rsid w:val="00605908"/>
    <w:rsid w:val="0060691A"/>
    <w:rsid w:val="00610D7C"/>
    <w:rsid w:val="00611D6B"/>
    <w:rsid w:val="00613414"/>
    <w:rsid w:val="00615FF3"/>
    <w:rsid w:val="00620154"/>
    <w:rsid w:val="0062408D"/>
    <w:rsid w:val="006240CC"/>
    <w:rsid w:val="00624940"/>
    <w:rsid w:val="006254F8"/>
    <w:rsid w:val="00627DA7"/>
    <w:rsid w:val="00630DA4"/>
    <w:rsid w:val="00632597"/>
    <w:rsid w:val="006358B4"/>
    <w:rsid w:val="00635969"/>
    <w:rsid w:val="006419AA"/>
    <w:rsid w:val="00644B1F"/>
    <w:rsid w:val="00644B7E"/>
    <w:rsid w:val="006454E6"/>
    <w:rsid w:val="00646235"/>
    <w:rsid w:val="00646A68"/>
    <w:rsid w:val="006505BD"/>
    <w:rsid w:val="006508EA"/>
    <w:rsid w:val="0065092E"/>
    <w:rsid w:val="006557A7"/>
    <w:rsid w:val="00656290"/>
    <w:rsid w:val="00656772"/>
    <w:rsid w:val="006608D8"/>
    <w:rsid w:val="006621D7"/>
    <w:rsid w:val="0066302A"/>
    <w:rsid w:val="00667770"/>
    <w:rsid w:val="00670597"/>
    <w:rsid w:val="006706D0"/>
    <w:rsid w:val="00670EA8"/>
    <w:rsid w:val="006726E1"/>
    <w:rsid w:val="00677574"/>
    <w:rsid w:val="0068454C"/>
    <w:rsid w:val="006857D3"/>
    <w:rsid w:val="00691B62"/>
    <w:rsid w:val="006933B5"/>
    <w:rsid w:val="00693D14"/>
    <w:rsid w:val="00696F27"/>
    <w:rsid w:val="006A0380"/>
    <w:rsid w:val="006A18C2"/>
    <w:rsid w:val="006A3383"/>
    <w:rsid w:val="006B077C"/>
    <w:rsid w:val="006B6803"/>
    <w:rsid w:val="006B72EC"/>
    <w:rsid w:val="006C1FBA"/>
    <w:rsid w:val="006C6361"/>
    <w:rsid w:val="006D0F16"/>
    <w:rsid w:val="006D2A3F"/>
    <w:rsid w:val="006D2FBC"/>
    <w:rsid w:val="006D49B1"/>
    <w:rsid w:val="006D762D"/>
    <w:rsid w:val="006E0541"/>
    <w:rsid w:val="006E138B"/>
    <w:rsid w:val="006E1E91"/>
    <w:rsid w:val="006F0330"/>
    <w:rsid w:val="006F1FDC"/>
    <w:rsid w:val="006F6B8C"/>
    <w:rsid w:val="007013EF"/>
    <w:rsid w:val="00704FC5"/>
    <w:rsid w:val="007055BD"/>
    <w:rsid w:val="00710098"/>
    <w:rsid w:val="007114D9"/>
    <w:rsid w:val="00713A27"/>
    <w:rsid w:val="007173CA"/>
    <w:rsid w:val="007216AA"/>
    <w:rsid w:val="00721AB5"/>
    <w:rsid w:val="00721CFB"/>
    <w:rsid w:val="00721DEF"/>
    <w:rsid w:val="0072251A"/>
    <w:rsid w:val="00724A43"/>
    <w:rsid w:val="007273AC"/>
    <w:rsid w:val="00731AD4"/>
    <w:rsid w:val="007346E4"/>
    <w:rsid w:val="00734FCA"/>
    <w:rsid w:val="0073582E"/>
    <w:rsid w:val="00740F22"/>
    <w:rsid w:val="007419C5"/>
    <w:rsid w:val="00741CF0"/>
    <w:rsid w:val="00741F1A"/>
    <w:rsid w:val="00743FB2"/>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87A60"/>
    <w:rsid w:val="00791BD7"/>
    <w:rsid w:val="007933F7"/>
    <w:rsid w:val="00796E20"/>
    <w:rsid w:val="00797C32"/>
    <w:rsid w:val="007A0ED5"/>
    <w:rsid w:val="007A11E8"/>
    <w:rsid w:val="007A25D0"/>
    <w:rsid w:val="007A2751"/>
    <w:rsid w:val="007A2B15"/>
    <w:rsid w:val="007A791A"/>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D7BE1"/>
    <w:rsid w:val="007E0DE2"/>
    <w:rsid w:val="007E1227"/>
    <w:rsid w:val="007E1C49"/>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40A"/>
    <w:rsid w:val="00820E0C"/>
    <w:rsid w:val="008213F0"/>
    <w:rsid w:val="00823275"/>
    <w:rsid w:val="0082366F"/>
    <w:rsid w:val="00826FFB"/>
    <w:rsid w:val="008338A2"/>
    <w:rsid w:val="008349EC"/>
    <w:rsid w:val="00835FAF"/>
    <w:rsid w:val="00841AA9"/>
    <w:rsid w:val="008474FE"/>
    <w:rsid w:val="00853EE4"/>
    <w:rsid w:val="00855535"/>
    <w:rsid w:val="00855920"/>
    <w:rsid w:val="00855BCB"/>
    <w:rsid w:val="00857C5A"/>
    <w:rsid w:val="008610DA"/>
    <w:rsid w:val="0086255E"/>
    <w:rsid w:val="008633F0"/>
    <w:rsid w:val="008657FA"/>
    <w:rsid w:val="00867D9D"/>
    <w:rsid w:val="00872144"/>
    <w:rsid w:val="00872E0A"/>
    <w:rsid w:val="00873594"/>
    <w:rsid w:val="00875285"/>
    <w:rsid w:val="00875E21"/>
    <w:rsid w:val="00884B62"/>
    <w:rsid w:val="0088529C"/>
    <w:rsid w:val="00886ED7"/>
    <w:rsid w:val="00887903"/>
    <w:rsid w:val="0089270A"/>
    <w:rsid w:val="00893AF6"/>
    <w:rsid w:val="00894BC4"/>
    <w:rsid w:val="0089545A"/>
    <w:rsid w:val="008A14BB"/>
    <w:rsid w:val="008A28A8"/>
    <w:rsid w:val="008A2D88"/>
    <w:rsid w:val="008A5B32"/>
    <w:rsid w:val="008B2EE4"/>
    <w:rsid w:val="008B4D3D"/>
    <w:rsid w:val="008B57C7"/>
    <w:rsid w:val="008B5C74"/>
    <w:rsid w:val="008B7CAD"/>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3A"/>
    <w:rsid w:val="009220CA"/>
    <w:rsid w:val="00924AE1"/>
    <w:rsid w:val="009260D8"/>
    <w:rsid w:val="009269B1"/>
    <w:rsid w:val="0092724D"/>
    <w:rsid w:val="009272B3"/>
    <w:rsid w:val="009315BE"/>
    <w:rsid w:val="0093338F"/>
    <w:rsid w:val="00937BD9"/>
    <w:rsid w:val="00942C22"/>
    <w:rsid w:val="00950E2C"/>
    <w:rsid w:val="00951D50"/>
    <w:rsid w:val="009525EB"/>
    <w:rsid w:val="00952E8E"/>
    <w:rsid w:val="0095470B"/>
    <w:rsid w:val="00954874"/>
    <w:rsid w:val="0095615A"/>
    <w:rsid w:val="00961400"/>
    <w:rsid w:val="00963646"/>
    <w:rsid w:val="0096632D"/>
    <w:rsid w:val="009718C7"/>
    <w:rsid w:val="00973E4E"/>
    <w:rsid w:val="0097559F"/>
    <w:rsid w:val="0097761E"/>
    <w:rsid w:val="00977741"/>
    <w:rsid w:val="00982454"/>
    <w:rsid w:val="00982CF0"/>
    <w:rsid w:val="009853E1"/>
    <w:rsid w:val="00986E6B"/>
    <w:rsid w:val="00990032"/>
    <w:rsid w:val="00990B19"/>
    <w:rsid w:val="0099153B"/>
    <w:rsid w:val="00991769"/>
    <w:rsid w:val="0099224D"/>
    <w:rsid w:val="0099232C"/>
    <w:rsid w:val="00992C71"/>
    <w:rsid w:val="00994386"/>
    <w:rsid w:val="009A13D8"/>
    <w:rsid w:val="009A279E"/>
    <w:rsid w:val="009A3015"/>
    <w:rsid w:val="009A3490"/>
    <w:rsid w:val="009B0A6F"/>
    <w:rsid w:val="009B0A94"/>
    <w:rsid w:val="009B1DD4"/>
    <w:rsid w:val="009B2AE8"/>
    <w:rsid w:val="009B59E9"/>
    <w:rsid w:val="009B688C"/>
    <w:rsid w:val="009B70AA"/>
    <w:rsid w:val="009C5E77"/>
    <w:rsid w:val="009C6EF1"/>
    <w:rsid w:val="009C7A7E"/>
    <w:rsid w:val="009D02E8"/>
    <w:rsid w:val="009D51D0"/>
    <w:rsid w:val="009D70A4"/>
    <w:rsid w:val="009D7B14"/>
    <w:rsid w:val="009E08D1"/>
    <w:rsid w:val="009E1B95"/>
    <w:rsid w:val="009E2B4D"/>
    <w:rsid w:val="009E496F"/>
    <w:rsid w:val="009E4B0D"/>
    <w:rsid w:val="009E5250"/>
    <w:rsid w:val="009E7F92"/>
    <w:rsid w:val="009F02A3"/>
    <w:rsid w:val="009F2F27"/>
    <w:rsid w:val="009F34AA"/>
    <w:rsid w:val="009F5C5C"/>
    <w:rsid w:val="009F6620"/>
    <w:rsid w:val="009F6BCB"/>
    <w:rsid w:val="009F7B78"/>
    <w:rsid w:val="00A0057A"/>
    <w:rsid w:val="00A02FA1"/>
    <w:rsid w:val="00A04CCE"/>
    <w:rsid w:val="00A07421"/>
    <w:rsid w:val="00A0776B"/>
    <w:rsid w:val="00A10FB9"/>
    <w:rsid w:val="00A11421"/>
    <w:rsid w:val="00A1389F"/>
    <w:rsid w:val="00A157B1"/>
    <w:rsid w:val="00A1658A"/>
    <w:rsid w:val="00A203C4"/>
    <w:rsid w:val="00A22229"/>
    <w:rsid w:val="00A23725"/>
    <w:rsid w:val="00A24442"/>
    <w:rsid w:val="00A330BB"/>
    <w:rsid w:val="00A36E70"/>
    <w:rsid w:val="00A43CFE"/>
    <w:rsid w:val="00A44882"/>
    <w:rsid w:val="00A45125"/>
    <w:rsid w:val="00A54715"/>
    <w:rsid w:val="00A602FF"/>
    <w:rsid w:val="00A6061C"/>
    <w:rsid w:val="00A62D44"/>
    <w:rsid w:val="00A67263"/>
    <w:rsid w:val="00A7161C"/>
    <w:rsid w:val="00A74974"/>
    <w:rsid w:val="00A77AA3"/>
    <w:rsid w:val="00A8008D"/>
    <w:rsid w:val="00A8017A"/>
    <w:rsid w:val="00A8236D"/>
    <w:rsid w:val="00A8250F"/>
    <w:rsid w:val="00A854EB"/>
    <w:rsid w:val="00A872E5"/>
    <w:rsid w:val="00A91406"/>
    <w:rsid w:val="00A92296"/>
    <w:rsid w:val="00A96E65"/>
    <w:rsid w:val="00A97C72"/>
    <w:rsid w:val="00AA268E"/>
    <w:rsid w:val="00AA310B"/>
    <w:rsid w:val="00AA63D4"/>
    <w:rsid w:val="00AB06E8"/>
    <w:rsid w:val="00AB1CD3"/>
    <w:rsid w:val="00AB352F"/>
    <w:rsid w:val="00AB763B"/>
    <w:rsid w:val="00AC274B"/>
    <w:rsid w:val="00AC4764"/>
    <w:rsid w:val="00AC6D36"/>
    <w:rsid w:val="00AD0CBA"/>
    <w:rsid w:val="00AD177A"/>
    <w:rsid w:val="00AD26E2"/>
    <w:rsid w:val="00AD4CA1"/>
    <w:rsid w:val="00AD784C"/>
    <w:rsid w:val="00AE126A"/>
    <w:rsid w:val="00AE1BAE"/>
    <w:rsid w:val="00AE218D"/>
    <w:rsid w:val="00AE3005"/>
    <w:rsid w:val="00AE3BD5"/>
    <w:rsid w:val="00AE59A0"/>
    <w:rsid w:val="00AF0C57"/>
    <w:rsid w:val="00AF26F3"/>
    <w:rsid w:val="00AF5F04"/>
    <w:rsid w:val="00B00672"/>
    <w:rsid w:val="00B01B4D"/>
    <w:rsid w:val="00B06571"/>
    <w:rsid w:val="00B068BA"/>
    <w:rsid w:val="00B07FF7"/>
    <w:rsid w:val="00B1193C"/>
    <w:rsid w:val="00B13851"/>
    <w:rsid w:val="00B13B1C"/>
    <w:rsid w:val="00B14780"/>
    <w:rsid w:val="00B161E9"/>
    <w:rsid w:val="00B21F90"/>
    <w:rsid w:val="00B22291"/>
    <w:rsid w:val="00B23F9A"/>
    <w:rsid w:val="00B2417B"/>
    <w:rsid w:val="00B24E6F"/>
    <w:rsid w:val="00B25692"/>
    <w:rsid w:val="00B26CB5"/>
    <w:rsid w:val="00B2752E"/>
    <w:rsid w:val="00B307CC"/>
    <w:rsid w:val="00B326B7"/>
    <w:rsid w:val="00B3588E"/>
    <w:rsid w:val="00B36F78"/>
    <w:rsid w:val="00B41F3D"/>
    <w:rsid w:val="00B431E8"/>
    <w:rsid w:val="00B43540"/>
    <w:rsid w:val="00B440A2"/>
    <w:rsid w:val="00B45141"/>
    <w:rsid w:val="00B46DE7"/>
    <w:rsid w:val="00B519CD"/>
    <w:rsid w:val="00B5273A"/>
    <w:rsid w:val="00B55424"/>
    <w:rsid w:val="00B57329"/>
    <w:rsid w:val="00B6002F"/>
    <w:rsid w:val="00B60E61"/>
    <w:rsid w:val="00B62B50"/>
    <w:rsid w:val="00B635B7"/>
    <w:rsid w:val="00B63AE8"/>
    <w:rsid w:val="00B65950"/>
    <w:rsid w:val="00B65D87"/>
    <w:rsid w:val="00B66D83"/>
    <w:rsid w:val="00B672C0"/>
    <w:rsid w:val="00B676FD"/>
    <w:rsid w:val="00B75646"/>
    <w:rsid w:val="00B852D6"/>
    <w:rsid w:val="00B90729"/>
    <w:rsid w:val="00B907DA"/>
    <w:rsid w:val="00B9291D"/>
    <w:rsid w:val="00B94CD5"/>
    <w:rsid w:val="00B950BC"/>
    <w:rsid w:val="00B960A0"/>
    <w:rsid w:val="00B9714C"/>
    <w:rsid w:val="00BA29AD"/>
    <w:rsid w:val="00BA33CF"/>
    <w:rsid w:val="00BA3F8D"/>
    <w:rsid w:val="00BA67CF"/>
    <w:rsid w:val="00BB2374"/>
    <w:rsid w:val="00BB28A1"/>
    <w:rsid w:val="00BB7A10"/>
    <w:rsid w:val="00BC3E8F"/>
    <w:rsid w:val="00BC60BE"/>
    <w:rsid w:val="00BC7468"/>
    <w:rsid w:val="00BC7D4F"/>
    <w:rsid w:val="00BC7ED7"/>
    <w:rsid w:val="00BD08B9"/>
    <w:rsid w:val="00BD27C8"/>
    <w:rsid w:val="00BD2850"/>
    <w:rsid w:val="00BD78A4"/>
    <w:rsid w:val="00BE28D2"/>
    <w:rsid w:val="00BE3A5D"/>
    <w:rsid w:val="00BE4A64"/>
    <w:rsid w:val="00BE5E43"/>
    <w:rsid w:val="00BF2878"/>
    <w:rsid w:val="00BF30B2"/>
    <w:rsid w:val="00BF557D"/>
    <w:rsid w:val="00BF7930"/>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95669"/>
    <w:rsid w:val="00CA12E3"/>
    <w:rsid w:val="00CA1476"/>
    <w:rsid w:val="00CA6611"/>
    <w:rsid w:val="00CA6AE6"/>
    <w:rsid w:val="00CA782F"/>
    <w:rsid w:val="00CB187B"/>
    <w:rsid w:val="00CB2835"/>
    <w:rsid w:val="00CB3285"/>
    <w:rsid w:val="00CB4500"/>
    <w:rsid w:val="00CB7800"/>
    <w:rsid w:val="00CC0C72"/>
    <w:rsid w:val="00CC2BFD"/>
    <w:rsid w:val="00CC4A7E"/>
    <w:rsid w:val="00CC61F3"/>
    <w:rsid w:val="00CD3476"/>
    <w:rsid w:val="00CD64DF"/>
    <w:rsid w:val="00CE0E48"/>
    <w:rsid w:val="00CE159A"/>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14E3"/>
    <w:rsid w:val="00D45AB2"/>
    <w:rsid w:val="00D4606D"/>
    <w:rsid w:val="00D46C92"/>
    <w:rsid w:val="00D50B9C"/>
    <w:rsid w:val="00D52D73"/>
    <w:rsid w:val="00D52E58"/>
    <w:rsid w:val="00D56B20"/>
    <w:rsid w:val="00D578B3"/>
    <w:rsid w:val="00D618F4"/>
    <w:rsid w:val="00D63D27"/>
    <w:rsid w:val="00D714CC"/>
    <w:rsid w:val="00D75EA7"/>
    <w:rsid w:val="00D77986"/>
    <w:rsid w:val="00D81ADF"/>
    <w:rsid w:val="00D81F21"/>
    <w:rsid w:val="00D864F2"/>
    <w:rsid w:val="00D92F95"/>
    <w:rsid w:val="00D943F8"/>
    <w:rsid w:val="00D95470"/>
    <w:rsid w:val="00D96B55"/>
    <w:rsid w:val="00DA1873"/>
    <w:rsid w:val="00DA2619"/>
    <w:rsid w:val="00DA319C"/>
    <w:rsid w:val="00DA4239"/>
    <w:rsid w:val="00DA65DE"/>
    <w:rsid w:val="00DA7640"/>
    <w:rsid w:val="00DB0B61"/>
    <w:rsid w:val="00DB1474"/>
    <w:rsid w:val="00DB2962"/>
    <w:rsid w:val="00DB52FB"/>
    <w:rsid w:val="00DC013B"/>
    <w:rsid w:val="00DC090B"/>
    <w:rsid w:val="00DC10EE"/>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6E92"/>
    <w:rsid w:val="00DE78A3"/>
    <w:rsid w:val="00DF1A71"/>
    <w:rsid w:val="00DF50FC"/>
    <w:rsid w:val="00DF68C7"/>
    <w:rsid w:val="00DF731A"/>
    <w:rsid w:val="00DF7CF5"/>
    <w:rsid w:val="00E06B75"/>
    <w:rsid w:val="00E11332"/>
    <w:rsid w:val="00E11352"/>
    <w:rsid w:val="00E170DC"/>
    <w:rsid w:val="00E17546"/>
    <w:rsid w:val="00E20C98"/>
    <w:rsid w:val="00E210B5"/>
    <w:rsid w:val="00E261B3"/>
    <w:rsid w:val="00E26818"/>
    <w:rsid w:val="00E27FFC"/>
    <w:rsid w:val="00E30020"/>
    <w:rsid w:val="00E30B15"/>
    <w:rsid w:val="00E33237"/>
    <w:rsid w:val="00E40181"/>
    <w:rsid w:val="00E458B4"/>
    <w:rsid w:val="00E538F3"/>
    <w:rsid w:val="00E54950"/>
    <w:rsid w:val="00E56A01"/>
    <w:rsid w:val="00E62622"/>
    <w:rsid w:val="00E629A1"/>
    <w:rsid w:val="00E6794C"/>
    <w:rsid w:val="00E71591"/>
    <w:rsid w:val="00E71CEB"/>
    <w:rsid w:val="00E7474F"/>
    <w:rsid w:val="00E80DE3"/>
    <w:rsid w:val="00E82C55"/>
    <w:rsid w:val="00E8787E"/>
    <w:rsid w:val="00E87C8C"/>
    <w:rsid w:val="00E92AC3"/>
    <w:rsid w:val="00EA1360"/>
    <w:rsid w:val="00EA2F6A"/>
    <w:rsid w:val="00EB00E0"/>
    <w:rsid w:val="00EC059F"/>
    <w:rsid w:val="00EC1F24"/>
    <w:rsid w:val="00EC22F6"/>
    <w:rsid w:val="00EC40D5"/>
    <w:rsid w:val="00ED0EB3"/>
    <w:rsid w:val="00ED5B9B"/>
    <w:rsid w:val="00ED6292"/>
    <w:rsid w:val="00ED67A8"/>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9AE"/>
    <w:rsid w:val="00F00F9C"/>
    <w:rsid w:val="00F01CB2"/>
    <w:rsid w:val="00F01E5F"/>
    <w:rsid w:val="00F024F3"/>
    <w:rsid w:val="00F02ABA"/>
    <w:rsid w:val="00F02CFC"/>
    <w:rsid w:val="00F0437A"/>
    <w:rsid w:val="00F101B8"/>
    <w:rsid w:val="00F11037"/>
    <w:rsid w:val="00F16719"/>
    <w:rsid w:val="00F16F1B"/>
    <w:rsid w:val="00F250A9"/>
    <w:rsid w:val="00F267AF"/>
    <w:rsid w:val="00F30FF4"/>
    <w:rsid w:val="00F3122E"/>
    <w:rsid w:val="00F32368"/>
    <w:rsid w:val="00F331AD"/>
    <w:rsid w:val="00F3372B"/>
    <w:rsid w:val="00F35287"/>
    <w:rsid w:val="00F37AC3"/>
    <w:rsid w:val="00F40A70"/>
    <w:rsid w:val="00F43A37"/>
    <w:rsid w:val="00F451AB"/>
    <w:rsid w:val="00F4641B"/>
    <w:rsid w:val="00F46EB8"/>
    <w:rsid w:val="00F50CD1"/>
    <w:rsid w:val="00F511E4"/>
    <w:rsid w:val="00F52D09"/>
    <w:rsid w:val="00F52E08"/>
    <w:rsid w:val="00F53A66"/>
    <w:rsid w:val="00F53DDD"/>
    <w:rsid w:val="00F5462D"/>
    <w:rsid w:val="00F55659"/>
    <w:rsid w:val="00F55B21"/>
    <w:rsid w:val="00F56BA7"/>
    <w:rsid w:val="00F56EF6"/>
    <w:rsid w:val="00F57E77"/>
    <w:rsid w:val="00F60082"/>
    <w:rsid w:val="00F605E2"/>
    <w:rsid w:val="00F61A9F"/>
    <w:rsid w:val="00F61B5F"/>
    <w:rsid w:val="00F64696"/>
    <w:rsid w:val="00F65AA9"/>
    <w:rsid w:val="00F6768F"/>
    <w:rsid w:val="00F72C2C"/>
    <w:rsid w:val="00F76CAB"/>
    <w:rsid w:val="00F772C6"/>
    <w:rsid w:val="00F815B5"/>
    <w:rsid w:val="00F84FA0"/>
    <w:rsid w:val="00F85195"/>
    <w:rsid w:val="00F868E3"/>
    <w:rsid w:val="00F910CB"/>
    <w:rsid w:val="00F938BA"/>
    <w:rsid w:val="00F97919"/>
    <w:rsid w:val="00FA2B6F"/>
    <w:rsid w:val="00FA2C46"/>
    <w:rsid w:val="00FA3525"/>
    <w:rsid w:val="00FA5A53"/>
    <w:rsid w:val="00FB2551"/>
    <w:rsid w:val="00FB4769"/>
    <w:rsid w:val="00FB4CDA"/>
    <w:rsid w:val="00FB5912"/>
    <w:rsid w:val="00FB6481"/>
    <w:rsid w:val="00FB6D36"/>
    <w:rsid w:val="00FB7E09"/>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0485B4"/>
  <w15:docId w15:val="{75CC33AC-E9AC-4BDC-A218-BD0F2B04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023"/>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Documenttitle"/>
    <w:next w:val="Body"/>
    <w:link w:val="Heading1Char"/>
    <w:uiPriority w:val="1"/>
    <w:qFormat/>
    <w:rsid w:val="00B43540"/>
    <w:pPr>
      <w:outlineLvl w:val="0"/>
    </w:pPr>
    <w:rPr>
      <w:color w:val="C63663"/>
    </w:rPr>
  </w:style>
  <w:style w:type="paragraph" w:styleId="Heading2">
    <w:name w:val="heading 2"/>
    <w:basedOn w:val="Heading1"/>
    <w:next w:val="Body"/>
    <w:link w:val="Heading2Char"/>
    <w:uiPriority w:val="1"/>
    <w:qFormat/>
    <w:rsid w:val="007D7BE1"/>
    <w:pPr>
      <w:outlineLvl w:val="1"/>
    </w:pPr>
    <w:rPr>
      <w:b w:val="0"/>
      <w:bCs/>
      <w:sz w:val="40"/>
      <w:szCs w:val="40"/>
    </w:rPr>
  </w:style>
  <w:style w:type="paragraph" w:styleId="Heading3">
    <w:name w:val="heading 3"/>
    <w:next w:val="Body"/>
    <w:link w:val="Heading3Char"/>
    <w:uiPriority w:val="1"/>
    <w:qFormat/>
    <w:rsid w:val="00292705"/>
    <w:pPr>
      <w:keepNext/>
      <w:keepLines/>
      <w:spacing w:before="280" w:after="120" w:line="310" w:lineRule="atLeast"/>
      <w:outlineLvl w:val="2"/>
    </w:pPr>
    <w:rPr>
      <w:rFonts w:ascii="Arial" w:hAnsi="Arial"/>
      <w:b/>
      <w:color w:val="53565A"/>
      <w:sz w:val="32"/>
      <w:szCs w:val="28"/>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43540"/>
    <w:rPr>
      <w:rFonts w:ascii="Arial" w:hAnsi="Arial"/>
      <w:b/>
      <w:color w:val="C63663"/>
      <w:sz w:val="48"/>
      <w:szCs w:val="50"/>
      <w:lang w:eastAsia="en-US"/>
    </w:rPr>
  </w:style>
  <w:style w:type="character" w:customStyle="1" w:styleId="Heading2Char">
    <w:name w:val="Heading 2 Char"/>
    <w:link w:val="Heading2"/>
    <w:uiPriority w:val="1"/>
    <w:rsid w:val="007D7BE1"/>
    <w:rPr>
      <w:rFonts w:ascii="Arial" w:hAnsi="Arial"/>
      <w:bCs/>
      <w:color w:val="C63663"/>
      <w:sz w:val="40"/>
      <w:szCs w:val="40"/>
      <w:lang w:eastAsia="en-US"/>
    </w:rPr>
  </w:style>
  <w:style w:type="character" w:customStyle="1" w:styleId="Heading3Char">
    <w:name w:val="Heading 3 Char"/>
    <w:link w:val="Heading3"/>
    <w:uiPriority w:val="1"/>
    <w:rsid w:val="00292705"/>
    <w:rPr>
      <w:rFonts w:ascii="Arial" w:hAnsi="Arial"/>
      <w:b/>
      <w:color w:val="53565A"/>
      <w:sz w:val="32"/>
      <w:szCs w:val="28"/>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DHHSbody">
    <w:name w:val="DHHS body"/>
    <w:qFormat/>
    <w:rsid w:val="00DA1873"/>
    <w:pPr>
      <w:spacing w:after="120" w:line="270" w:lineRule="atLeast"/>
    </w:pPr>
    <w:rPr>
      <w:rFonts w:ascii="Arial" w:eastAsia="Times" w:hAnsi="Arial"/>
      <w:lang w:eastAsia="en-US"/>
    </w:rPr>
  </w:style>
  <w:style w:type="paragraph" w:customStyle="1" w:styleId="DHHStabletext">
    <w:name w:val="DHHS table text"/>
    <w:uiPriority w:val="3"/>
    <w:qFormat/>
    <w:rsid w:val="00DA1873"/>
    <w:pPr>
      <w:spacing w:before="80" w:after="60"/>
    </w:pPr>
    <w:rPr>
      <w:rFonts w:ascii="Arial" w:hAnsi="Arial"/>
      <w:lang w:eastAsia="en-US"/>
    </w:rPr>
  </w:style>
  <w:style w:type="paragraph" w:customStyle="1" w:styleId="DHHStablecaption">
    <w:name w:val="DHHS table caption"/>
    <w:next w:val="DHHSbody"/>
    <w:uiPriority w:val="3"/>
    <w:qFormat/>
    <w:rsid w:val="00DA1873"/>
    <w:pPr>
      <w:keepNext/>
      <w:keepLines/>
      <w:spacing w:before="240" w:after="120" w:line="240" w:lineRule="atLeast"/>
    </w:pPr>
    <w:rPr>
      <w:rFonts w:ascii="Arial" w:hAnsi="Arial"/>
      <w:b/>
      <w:lang w:eastAsia="en-US"/>
    </w:rPr>
  </w:style>
  <w:style w:type="paragraph" w:customStyle="1" w:styleId="DHHStablecolhead">
    <w:name w:val="DHHS table col head"/>
    <w:uiPriority w:val="3"/>
    <w:qFormat/>
    <w:rsid w:val="00DA1873"/>
    <w:pPr>
      <w:spacing w:before="80" w:after="60"/>
    </w:pPr>
    <w:rPr>
      <w:rFonts w:ascii="Arial" w:hAnsi="Arial"/>
      <w:b/>
      <w:color w:val="87189D"/>
      <w:lang w:eastAsia="en-US"/>
    </w:rPr>
  </w:style>
  <w:style w:type="paragraph" w:customStyle="1" w:styleId="DHbodynospace">
    <w:name w:val="DH body no space"/>
    <w:basedOn w:val="Normal"/>
    <w:rsid w:val="00DA1873"/>
    <w:pPr>
      <w:spacing w:after="0" w:line="270" w:lineRule="exact"/>
    </w:pPr>
    <w:rPr>
      <w:rFonts w:eastAsia="Times"/>
      <w:sz w:val="20"/>
    </w:rPr>
  </w:style>
  <w:style w:type="paragraph" w:customStyle="1" w:styleId="DHHeading3">
    <w:name w:val="DH Heading 3"/>
    <w:basedOn w:val="Normal"/>
    <w:rsid w:val="00DA1873"/>
    <w:pPr>
      <w:spacing w:before="280" w:line="270" w:lineRule="exact"/>
    </w:pPr>
    <w:rPr>
      <w:b/>
      <w:bCs/>
      <w:sz w:val="24"/>
      <w:szCs w:val="24"/>
      <w:lang w:val="it-IT"/>
    </w:rPr>
  </w:style>
  <w:style w:type="paragraph" w:customStyle="1" w:styleId="Healthbody">
    <w:name w:val="Health body"/>
    <w:rsid w:val="00DA1873"/>
    <w:pPr>
      <w:spacing w:after="120" w:line="270" w:lineRule="atLeast"/>
    </w:pPr>
    <w:rPr>
      <w:rFonts w:ascii="Arial" w:eastAsia="MS Mincho" w:hAnsi="Arial"/>
      <w:szCs w:val="24"/>
      <w:lang w:eastAsia="en-US"/>
    </w:rPr>
  </w:style>
  <w:style w:type="character" w:styleId="PlaceholderText">
    <w:name w:val="Placeholder Text"/>
    <w:basedOn w:val="DefaultParagraphFont"/>
    <w:uiPriority w:val="99"/>
    <w:unhideWhenUsed/>
    <w:rsid w:val="00DA1873"/>
    <w:rPr>
      <w:vanish/>
      <w:color w:val="808080"/>
    </w:rPr>
  </w:style>
  <w:style w:type="character" w:customStyle="1" w:styleId="Formfield">
    <w:name w:val="Form field"/>
    <w:basedOn w:val="DefaultParagraphFont"/>
    <w:uiPriority w:val="1"/>
    <w:rsid w:val="00DA1873"/>
    <w:rPr>
      <w:rFonts w:ascii="Arial" w:hAnsi="Arial"/>
      <w:sz w:val="16"/>
    </w:rPr>
  </w:style>
  <w:style w:type="paragraph" w:customStyle="1" w:styleId="Healthtablecolumnhead">
    <w:name w:val="Health table column head"/>
    <w:rsid w:val="00513FB7"/>
    <w:pPr>
      <w:spacing w:after="40" w:line="220" w:lineRule="atLeast"/>
    </w:pPr>
    <w:rPr>
      <w:rFonts w:ascii="Arial" w:eastAsia="MS Mincho" w:hAnsi="Arial"/>
      <w:b/>
      <w:color w:val="FFFFFF"/>
      <w:sz w:val="18"/>
      <w:szCs w:val="24"/>
      <w:lang w:eastAsia="en-US"/>
    </w:rPr>
  </w:style>
  <w:style w:type="numbering" w:customStyle="1" w:styleId="ZZBullets1">
    <w:name w:val="ZZ Bullets1"/>
    <w:rsid w:val="003F2B12"/>
  </w:style>
  <w:style w:type="numbering" w:customStyle="1" w:styleId="ZZTablebullets1">
    <w:name w:val="ZZ Table bullets1"/>
    <w:basedOn w:val="NoList"/>
    <w:rsid w:val="008657FA"/>
  </w:style>
  <w:style w:type="table" w:customStyle="1" w:styleId="TableGrid1">
    <w:name w:val="Table Grid1"/>
    <w:basedOn w:val="TableNormal"/>
    <w:next w:val="TableGrid"/>
    <w:rsid w:val="008657FA"/>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semiHidden/>
    <w:qFormat/>
    <w:rsid w:val="00292705"/>
    <w:pPr>
      <w:ind w:left="720"/>
      <w:contextualSpacing/>
    </w:pPr>
  </w:style>
  <w:style w:type="numbering" w:customStyle="1" w:styleId="ZZTablebullets2">
    <w:name w:val="ZZ Table bullets2"/>
    <w:basedOn w:val="NoList"/>
    <w:rsid w:val="00292705"/>
  </w:style>
  <w:style w:type="numbering" w:customStyle="1" w:styleId="ZZTablebullets3">
    <w:name w:val="ZZ Table bullets3"/>
    <w:basedOn w:val="NoList"/>
    <w:rsid w:val="00B440A2"/>
  </w:style>
  <w:style w:type="paragraph" w:customStyle="1" w:styleId="DHHSbullet1">
    <w:name w:val="DHHS bullet 1"/>
    <w:basedOn w:val="DHHSbody"/>
    <w:qFormat/>
    <w:rsid w:val="005E5815"/>
    <w:pPr>
      <w:spacing w:after="40"/>
      <w:ind w:left="284" w:hanging="284"/>
    </w:pPr>
  </w:style>
  <w:style w:type="paragraph" w:customStyle="1" w:styleId="DHHSbullet2">
    <w:name w:val="DHHS bullet 2"/>
    <w:basedOn w:val="DHHSbody"/>
    <w:uiPriority w:val="2"/>
    <w:qFormat/>
    <w:rsid w:val="005E5815"/>
    <w:pPr>
      <w:spacing w:after="40"/>
      <w:ind w:left="567" w:hanging="283"/>
    </w:pPr>
  </w:style>
  <w:style w:type="paragraph" w:customStyle="1" w:styleId="DHHStablebullet">
    <w:name w:val="DHHS table bullet"/>
    <w:basedOn w:val="DHHStabletext"/>
    <w:uiPriority w:val="3"/>
    <w:qFormat/>
    <w:rsid w:val="005E5815"/>
    <w:pPr>
      <w:ind w:left="227" w:hanging="227"/>
    </w:pPr>
  </w:style>
  <w:style w:type="paragraph" w:customStyle="1" w:styleId="DHHSbulletindent">
    <w:name w:val="DHHS bullet indent"/>
    <w:basedOn w:val="DHHSbody"/>
    <w:uiPriority w:val="4"/>
    <w:rsid w:val="005E5815"/>
    <w:pPr>
      <w:spacing w:after="40"/>
      <w:ind w:left="680" w:hanging="283"/>
    </w:pPr>
  </w:style>
  <w:style w:type="paragraph" w:customStyle="1" w:styleId="DHHSbullet1lastline">
    <w:name w:val="DHHS bullet 1 last line"/>
    <w:basedOn w:val="DHHSbullet1"/>
    <w:qFormat/>
    <w:rsid w:val="005E5815"/>
    <w:pPr>
      <w:spacing w:after="120"/>
    </w:pPr>
  </w:style>
  <w:style w:type="paragraph" w:customStyle="1" w:styleId="DHHSbullet2lastline">
    <w:name w:val="DHHS bullet 2 last line"/>
    <w:basedOn w:val="DHHSbullet2"/>
    <w:uiPriority w:val="2"/>
    <w:qFormat/>
    <w:rsid w:val="005E5815"/>
    <w:pPr>
      <w:spacing w:after="120"/>
    </w:pPr>
  </w:style>
  <w:style w:type="numbering" w:customStyle="1" w:styleId="ZZBullets2">
    <w:name w:val="ZZ Bullets2"/>
    <w:rsid w:val="005E5815"/>
  </w:style>
  <w:style w:type="paragraph" w:customStyle="1" w:styleId="DHHSbulletindentlastline">
    <w:name w:val="DHHS bullet indent last line"/>
    <w:basedOn w:val="DHHSbody"/>
    <w:uiPriority w:val="4"/>
    <w:rsid w:val="005E5815"/>
    <w:pPr>
      <w:ind w:left="680"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NEPTFirstAidRegulation@health.vic.gov.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vic.gov.au/patient-care/nept-licensing-fee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health.vic.gov.au/patient-care/non-emergency-patient-trans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alth.vic.gov.au/patient-care/non-emergency-patient-transport-licencin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NEPTFirstAidRegulation@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21" ma:contentTypeDescription="Create a new document." ma:contentTypeScope="" ma:versionID="25c0cb4493686292017e0011f37e2c2f">
  <xsd:schema xmlns:xsd="http://www.w3.org/2001/XMLSchema" xmlns:xs="http://www.w3.org/2001/XMLSchema" xmlns:p="http://schemas.microsoft.com/office/2006/metadata/properties" xmlns:ns2="14671b8e-e891-4910-86ff-35e0958d089d" xmlns:ns3="951ee8a1-a92c-40bc-9e81-d80532d07b49" xmlns:ns4="5ce0f2b5-5be5-4508-bce9-d7011ece0659" targetNamespace="http://schemas.microsoft.com/office/2006/metadata/properties" ma:root="true" ma:fieldsID="5cf05d00cb36c787b8f6350b6f43c63a" ns2:_="" ns3:_="" ns4:_="">
    <xsd:import namespace="14671b8e-e891-4910-86ff-35e0958d089d"/>
    <xsd:import namespace="951ee8a1-a92c-40bc-9e81-d80532d07b49"/>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lcf76f155ced4ddcb4097134ff3c332f" minOccurs="0"/>
                <xsd:element ref="ns4:TaxCatchAll" minOccurs="0"/>
                <xsd:element ref="ns2:Month" minOccurs="0"/>
                <xsd:element ref="ns2:typeofdoc" minOccurs="0"/>
                <xsd:element ref="ns2:MediaLengthInSeconds"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onth" ma:index="23" nillable="true" ma:displayName="Month" ma:format="Dropdown" ma:internalName="Month" ma:percentage="FALSE">
      <xsd:simpleType>
        <xsd:restriction base="dms:Number"/>
      </xsd:simpleType>
    </xsd:element>
    <xsd:element name="typeofdoc" ma:index="24" nillable="true" ma:displayName="type of doc" ma:format="Dropdown" ma:internalName="typeofdoc">
      <xsd:simpleType>
        <xsd:restriction base="dms:Choice">
          <xsd:enumeration value="Meeting"/>
          <xsd:enumeration value="Policy"/>
          <xsd:enumeration value="Assessment"/>
          <xsd:enumeration value="Brief"/>
          <xsd:enumeration value="Memo"/>
          <xsd:enumeration value="Choice 6"/>
          <xsd:enumeration value="Choice 7"/>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Status" ma:index="26" nillable="true" ma:displayName="Status" ma:format="Dropdown" ma:internalName="Status">
      <xsd:simpleType>
        <xsd:restriction base="dms:Choice">
          <xsd:enumeration value="checked"/>
          <xsd:enumeration value="Choice 2"/>
          <xsd:enumeration value="Choice 3"/>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2409e2-2430-4440-bc43-3241d48961eb}" ma:internalName="TaxCatchAll" ma:showField="CatchAllData" ma:web="951ee8a1-a92c-40bc-9e81-d80532d07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51ee8a1-a92c-40bc-9e81-d80532d07b49">
      <UserInfo>
        <DisplayName>Jennifer Lovric (Health)</DisplayName>
        <AccountId>55</AccountId>
        <AccountType/>
      </UserInfo>
    </SharedWithUsers>
    <typeofdoc xmlns="14671b8e-e891-4910-86ff-35e0958d089d" xsi:nil="true"/>
    <lcf76f155ced4ddcb4097134ff3c332f xmlns="14671b8e-e891-4910-86ff-35e0958d089d">
      <Terms xmlns="http://schemas.microsoft.com/office/infopath/2007/PartnerControls"/>
    </lcf76f155ced4ddcb4097134ff3c332f>
    <TaxCatchAll xmlns="5ce0f2b5-5be5-4508-bce9-d7011ece0659" xsi:nil="true"/>
    <Status xmlns="14671b8e-e891-4910-86ff-35e0958d089d" xsi:nil="true"/>
    <Month xmlns="14671b8e-e891-4910-86ff-35e0958d089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BE3E846F-2162-41D9-A368-4957EC918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2006/documentManagement/types"/>
    <ds:schemaRef ds:uri="951ee8a1-a92c-40bc-9e81-d80532d07b49"/>
    <ds:schemaRef ds:uri="http://purl.org/dc/elements/1.1/"/>
    <ds:schemaRef ds:uri="http://schemas.openxmlformats.org/package/2006/metadata/core-properties"/>
    <ds:schemaRef ds:uri="http://purl.org/dc/terms/"/>
    <ds:schemaRef ds:uri="http://schemas.microsoft.com/office/infopath/2007/PartnerControls"/>
    <ds:schemaRef ds:uri="5ce0f2b5-5be5-4508-bce9-d7011ece0659"/>
    <ds:schemaRef ds:uri="14671b8e-e891-4910-86ff-35e0958d089d"/>
    <ds:schemaRef ds:uri="http://www.w3.org/XML/1998/namespace"/>
    <ds:schemaRef ds:uri="http://purl.org/dc/dcmitype/"/>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1610</Words>
  <Characters>9389</Characters>
  <Application>Microsoft Office Word</Application>
  <DocSecurity>8</DocSecurity>
  <Lines>208</Lines>
  <Paragraphs>128</Paragraphs>
  <ScaleCrop>false</ScaleCrop>
  <HeadingPairs>
    <vt:vector size="2" baseType="variant">
      <vt:variant>
        <vt:lpstr>Title</vt:lpstr>
      </vt:variant>
      <vt:variant>
        <vt:i4>1</vt:i4>
      </vt:variant>
    </vt:vector>
  </HeadingPairs>
  <TitlesOfParts>
    <vt:vector size="1" baseType="lpstr">
      <vt:lpstr>NEPT - Guideline - Application for renewal of a NEPT Licence</vt:lpstr>
    </vt:vector>
  </TitlesOfParts>
  <Manager/>
  <Company>Victoria State Government, Department of Health</Company>
  <LinksUpToDate>false</LinksUpToDate>
  <CharactersWithSpaces>11077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NEPT - Guideline - Application for renewal of a NEPT Licence</dc:title>
  <dc:subject>NEPT - Guideline - Application for renewal of a NEPT Licence</dc:subject>
  <dc:creator>NEPT, First Aid and Investigations</dc:creator>
  <cp:keywords>NEPT, Guideline, Renewal, Licence, Licencing</cp:keywords>
  <dc:description/>
  <cp:lastModifiedBy>Tyler McPherson (Health)</cp:lastModifiedBy>
  <cp:revision>4</cp:revision>
  <cp:lastPrinted>2020-03-29T09:28:00Z</cp:lastPrinted>
  <dcterms:created xsi:type="dcterms:W3CDTF">2024-02-19T05:20:00Z</dcterms:created>
  <dcterms:modified xsi:type="dcterms:W3CDTF">2024-02-19T05:27:00Z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2022-02-17T23:30:00Z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GrammarlyDocumentId">
    <vt:lpwstr>daa3a8254c726a6401baa0efe4e6ad02f4addd95f860ae06fbbced1dc68dcedf</vt:lpwstr>
  </property>
</Properties>
</file>