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5B91"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FEBCC14" wp14:editId="5D19AE52">
            <wp:simplePos x="0" y="0"/>
            <wp:positionH relativeFrom="page">
              <wp:align>right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C9C0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17"/>
      </w:tblGrid>
      <w:tr w:rsidR="003B5733" w14:paraId="27540673" w14:textId="77777777" w:rsidTr="007032D2">
        <w:trPr>
          <w:trHeight w:val="461"/>
        </w:trPr>
        <w:tc>
          <w:tcPr>
            <w:tcW w:w="10217" w:type="dxa"/>
            <w:tcMar>
              <w:top w:w="1531" w:type="dxa"/>
              <w:left w:w="0" w:type="dxa"/>
              <w:right w:w="0" w:type="dxa"/>
            </w:tcMar>
          </w:tcPr>
          <w:p w14:paraId="4F2A5D8F" w14:textId="77777777" w:rsidR="003B5733" w:rsidRPr="003B5733" w:rsidRDefault="0015033D" w:rsidP="003B5733">
            <w:pPr>
              <w:pStyle w:val="Documenttitle"/>
            </w:pPr>
            <w:r w:rsidRPr="0015033D">
              <w:t>Blood Matters report for blood management (or equivalent) committee</w:t>
            </w:r>
          </w:p>
        </w:tc>
      </w:tr>
      <w:tr w:rsidR="003B5733" w14:paraId="4DFBC890" w14:textId="77777777" w:rsidTr="007032D2">
        <w:trPr>
          <w:trHeight w:val="326"/>
        </w:trPr>
        <w:tc>
          <w:tcPr>
            <w:tcW w:w="10217" w:type="dxa"/>
          </w:tcPr>
          <w:p w14:paraId="5D8838E6" w14:textId="768AA1A0" w:rsidR="003B5733" w:rsidRPr="00A1389F" w:rsidRDefault="00F03CD6" w:rsidP="005F44C0">
            <w:pPr>
              <w:pStyle w:val="Documentsubtitle"/>
            </w:pPr>
            <w:r>
              <w:t>February</w:t>
            </w:r>
            <w:r w:rsidR="00D822BE">
              <w:t xml:space="preserve"> </w:t>
            </w:r>
            <w:r w:rsidR="0015033D" w:rsidRPr="0015033D">
              <w:t>202</w:t>
            </w:r>
            <w:r>
              <w:t>4</w:t>
            </w:r>
            <w:r w:rsidR="00EB3D92">
              <w:t xml:space="preserve">                                                                </w:t>
            </w:r>
          </w:p>
        </w:tc>
      </w:tr>
      <w:tr w:rsidR="003B5733" w14:paraId="6A4330B0" w14:textId="77777777" w:rsidTr="007032D2">
        <w:trPr>
          <w:trHeight w:val="207"/>
        </w:trPr>
        <w:tc>
          <w:tcPr>
            <w:tcW w:w="10217" w:type="dxa"/>
          </w:tcPr>
          <w:p w14:paraId="4F4A2390" w14:textId="77777777" w:rsidR="003B5733" w:rsidRPr="001E5058" w:rsidRDefault="00000000" w:rsidP="001E5058">
            <w:pPr>
              <w:pStyle w:val="Bannermarking"/>
            </w:pPr>
            <w:fldSimple w:instr=" FILLIN  &quot;Type the protective marking&quot; \d OFFICIAL \o  \* MERGEFORMAT ">
              <w:r w:rsidR="00087A5D">
                <w:t>OFFICIAL</w:t>
              </w:r>
            </w:fldSimple>
          </w:p>
        </w:tc>
      </w:tr>
    </w:tbl>
    <w:p w14:paraId="2EAFC6ED" w14:textId="77777777" w:rsidR="0015033D" w:rsidRDefault="0015033D">
      <w:pPr>
        <w:spacing w:after="0" w:line="240" w:lineRule="auto"/>
      </w:pPr>
    </w:p>
    <w:p w14:paraId="539C04AE" w14:textId="5F8F52BD" w:rsidR="005A6815" w:rsidRPr="00380A3E" w:rsidRDefault="005A6815" w:rsidP="00380A3E">
      <w:pPr>
        <w:keepNext/>
        <w:keepLines/>
        <w:spacing w:before="120" w:line="270" w:lineRule="atLeast"/>
        <w:outlineLvl w:val="3"/>
        <w:rPr>
          <w:rFonts w:cs="Arial"/>
          <w:sz w:val="20"/>
          <w:szCs w:val="18"/>
        </w:rPr>
      </w:pPr>
      <w:r w:rsidRPr="00380A3E">
        <w:rPr>
          <w:rFonts w:cs="Arial"/>
          <w:sz w:val="20"/>
          <w:szCs w:val="18"/>
        </w:rPr>
        <w:t>The Blood Matters Program is a Victorian State Government program run in collaboration with the Australian Red Cross Lifeblood (formerly Blood Service).</w:t>
      </w:r>
    </w:p>
    <w:p w14:paraId="286F36A9" w14:textId="041A4DB3" w:rsidR="0015033D" w:rsidRPr="0015033D" w:rsidRDefault="0015033D" w:rsidP="0015033D">
      <w:pPr>
        <w:keepNext/>
        <w:keepLines/>
        <w:spacing w:before="240" w:after="90" w:line="320" w:lineRule="atLeast"/>
        <w:outlineLvl w:val="1"/>
        <w:rPr>
          <w:rFonts w:eastAsia="MS Gothic"/>
          <w:b/>
          <w:color w:val="D50032"/>
          <w:sz w:val="28"/>
          <w:szCs w:val="28"/>
        </w:rPr>
      </w:pPr>
      <w:r w:rsidRPr="0015033D">
        <w:rPr>
          <w:rFonts w:eastAsia="MS Gothic"/>
          <w:b/>
          <w:color w:val="D50032"/>
          <w:sz w:val="28"/>
          <w:szCs w:val="28"/>
        </w:rPr>
        <w:t xml:space="preserve">Strategic Plan </w:t>
      </w:r>
      <w:r w:rsidR="000620FA">
        <w:rPr>
          <w:rFonts w:eastAsia="MS Gothic"/>
          <w:b/>
          <w:color w:val="D50032"/>
          <w:sz w:val="28"/>
          <w:szCs w:val="28"/>
        </w:rPr>
        <w:t>20</w:t>
      </w:r>
      <w:r w:rsidRPr="0015033D">
        <w:rPr>
          <w:rFonts w:eastAsia="MS Gothic"/>
          <w:b/>
          <w:color w:val="D50032"/>
          <w:sz w:val="28"/>
          <w:szCs w:val="28"/>
        </w:rPr>
        <w:t>2</w:t>
      </w:r>
      <w:r w:rsidR="00AF6383">
        <w:rPr>
          <w:rFonts w:eastAsia="MS Gothic"/>
          <w:b/>
          <w:color w:val="D50032"/>
          <w:sz w:val="28"/>
          <w:szCs w:val="28"/>
        </w:rPr>
        <w:t>3</w:t>
      </w:r>
      <w:r w:rsidRPr="0015033D">
        <w:rPr>
          <w:rFonts w:eastAsia="MS Gothic"/>
          <w:b/>
          <w:color w:val="D50032"/>
          <w:sz w:val="28"/>
          <w:szCs w:val="28"/>
        </w:rPr>
        <w:t>–2</w:t>
      </w:r>
      <w:r w:rsidR="00AF6383">
        <w:rPr>
          <w:rFonts w:eastAsia="MS Gothic"/>
          <w:b/>
          <w:color w:val="D50032"/>
          <w:sz w:val="28"/>
          <w:szCs w:val="28"/>
        </w:rPr>
        <w:t>4</w:t>
      </w:r>
    </w:p>
    <w:p w14:paraId="4D90AC96" w14:textId="6031DEF9" w:rsidR="0015033D" w:rsidRPr="0015033D" w:rsidRDefault="0015033D" w:rsidP="0015033D">
      <w:pPr>
        <w:keepNext/>
        <w:keepLines/>
        <w:spacing w:before="120" w:line="240" w:lineRule="atLeast"/>
        <w:outlineLvl w:val="3"/>
        <w:rPr>
          <w:rFonts w:ascii="Times New Roman" w:hAnsi="Times New Roman"/>
          <w:sz w:val="22"/>
        </w:rPr>
      </w:pPr>
      <w:r w:rsidRPr="0015033D">
        <w:rPr>
          <w:rFonts w:eastAsia="MS Mincho"/>
          <w:b/>
          <w:bCs/>
          <w:sz w:val="20"/>
        </w:rPr>
        <w:t xml:space="preserve">Goal: </w:t>
      </w:r>
    </w:p>
    <w:p w14:paraId="2FED9480" w14:textId="49C73E53" w:rsidR="00AF6383" w:rsidRPr="00AF6383" w:rsidRDefault="00AF6383" w:rsidP="00AF6383">
      <w:pPr>
        <w:keepNext/>
        <w:keepLines/>
        <w:spacing w:before="120" w:line="270" w:lineRule="atLeast"/>
        <w:outlineLvl w:val="3"/>
        <w:rPr>
          <w:rFonts w:cs="Arial"/>
          <w:sz w:val="20"/>
          <w:szCs w:val="18"/>
        </w:rPr>
      </w:pPr>
      <w:r w:rsidRPr="00AF6383">
        <w:rPr>
          <w:rFonts w:cs="Arial"/>
          <w:sz w:val="20"/>
          <w:szCs w:val="18"/>
        </w:rPr>
        <w:t xml:space="preserve">Blood Matters </w:t>
      </w:r>
      <w:r w:rsidR="005A6815">
        <w:rPr>
          <w:rFonts w:cs="Arial"/>
          <w:sz w:val="20"/>
          <w:szCs w:val="18"/>
        </w:rPr>
        <w:t xml:space="preserve">goal is to use </w:t>
      </w:r>
      <w:r w:rsidRPr="00AF6383">
        <w:rPr>
          <w:rFonts w:cs="Arial"/>
          <w:sz w:val="20"/>
          <w:szCs w:val="18"/>
        </w:rPr>
        <w:t>a collaborative approach</w:t>
      </w:r>
      <w:r w:rsidR="005A6815">
        <w:rPr>
          <w:rFonts w:cs="Arial"/>
          <w:sz w:val="20"/>
          <w:szCs w:val="18"/>
        </w:rPr>
        <w:t xml:space="preserve"> to</w:t>
      </w:r>
      <w:r w:rsidRPr="00AF6383">
        <w:rPr>
          <w:rFonts w:cs="Arial"/>
          <w:sz w:val="20"/>
          <w:szCs w:val="18"/>
        </w:rPr>
        <w:t xml:space="preserve"> support and promote best practices in quality care</w:t>
      </w:r>
      <w:r w:rsidR="005F1C3C">
        <w:rPr>
          <w:rFonts w:cs="Arial"/>
          <w:sz w:val="20"/>
          <w:szCs w:val="18"/>
        </w:rPr>
        <w:t xml:space="preserve"> and</w:t>
      </w:r>
      <w:r w:rsidRPr="00AF6383">
        <w:rPr>
          <w:rFonts w:cs="Arial"/>
          <w:sz w:val="20"/>
          <w:szCs w:val="18"/>
        </w:rPr>
        <w:t xml:space="preserve"> clinical safety</w:t>
      </w:r>
      <w:r w:rsidR="005F1C3C">
        <w:rPr>
          <w:rFonts w:cs="Arial"/>
          <w:sz w:val="20"/>
          <w:szCs w:val="18"/>
        </w:rPr>
        <w:t xml:space="preserve"> in</w:t>
      </w:r>
      <w:r w:rsidR="00380A3E">
        <w:rPr>
          <w:rFonts w:cs="Arial"/>
          <w:sz w:val="20"/>
          <w:szCs w:val="18"/>
        </w:rPr>
        <w:t xml:space="preserve"> </w:t>
      </w:r>
      <w:r w:rsidRPr="00AF6383">
        <w:rPr>
          <w:rFonts w:cs="Arial"/>
          <w:sz w:val="20"/>
          <w:szCs w:val="18"/>
        </w:rPr>
        <w:t>blood management</w:t>
      </w:r>
      <w:r w:rsidR="005F1C3C">
        <w:rPr>
          <w:rFonts w:cs="Arial"/>
          <w:sz w:val="20"/>
          <w:szCs w:val="18"/>
        </w:rPr>
        <w:t xml:space="preserve">. We aim for </w:t>
      </w:r>
      <w:r w:rsidRPr="00AF6383">
        <w:rPr>
          <w:rFonts w:cs="Arial"/>
          <w:sz w:val="20"/>
          <w:szCs w:val="18"/>
        </w:rPr>
        <w:t>sustainable, responsible, safe</w:t>
      </w:r>
      <w:r w:rsidR="00380A3E">
        <w:rPr>
          <w:rFonts w:cs="Arial"/>
          <w:sz w:val="20"/>
          <w:szCs w:val="18"/>
        </w:rPr>
        <w:t>,</w:t>
      </w:r>
      <w:r w:rsidRPr="00AF6383">
        <w:rPr>
          <w:rFonts w:cs="Arial"/>
          <w:sz w:val="20"/>
          <w:szCs w:val="18"/>
        </w:rPr>
        <w:t xml:space="preserve"> and appropriate use</w:t>
      </w:r>
      <w:r w:rsidR="005F1C3C">
        <w:rPr>
          <w:rFonts w:cs="Arial"/>
          <w:sz w:val="20"/>
          <w:szCs w:val="18"/>
        </w:rPr>
        <w:t xml:space="preserve"> of blood and blood products</w:t>
      </w:r>
      <w:r w:rsidRPr="00AF6383">
        <w:rPr>
          <w:rFonts w:cs="Arial"/>
          <w:sz w:val="20"/>
          <w:szCs w:val="18"/>
        </w:rPr>
        <w:t xml:space="preserve"> for improved patient outcomes in Victoria.</w:t>
      </w:r>
    </w:p>
    <w:p w14:paraId="41D43DB4" w14:textId="77777777" w:rsidR="0015033D" w:rsidRPr="0015033D" w:rsidRDefault="0015033D" w:rsidP="0015033D">
      <w:pPr>
        <w:keepNext/>
        <w:keepLines/>
        <w:spacing w:before="120" w:line="240" w:lineRule="atLeast"/>
        <w:outlineLvl w:val="3"/>
        <w:rPr>
          <w:rFonts w:eastAsia="MS Mincho"/>
          <w:b/>
          <w:bCs/>
          <w:sz w:val="20"/>
        </w:rPr>
      </w:pPr>
      <w:r w:rsidRPr="0015033D">
        <w:rPr>
          <w:rFonts w:eastAsia="MS Mincho"/>
          <w:b/>
          <w:bCs/>
          <w:sz w:val="20"/>
        </w:rPr>
        <w:t xml:space="preserve">Objectives: </w:t>
      </w:r>
    </w:p>
    <w:p w14:paraId="7BF33CB8" w14:textId="77777777" w:rsidR="00AF6383" w:rsidRPr="00AF6383" w:rsidRDefault="00AF6383" w:rsidP="00AF6383">
      <w:pPr>
        <w:pStyle w:val="Bullet1"/>
        <w:numPr>
          <w:ilvl w:val="0"/>
          <w:numId w:val="0"/>
        </w:numPr>
        <w:ind w:left="284" w:hanging="284"/>
        <w:rPr>
          <w:rFonts w:cs="Arial"/>
          <w:sz w:val="20"/>
        </w:rPr>
      </w:pPr>
      <w:r w:rsidRPr="00AF6383">
        <w:rPr>
          <w:rFonts w:cs="Arial"/>
          <w:sz w:val="20"/>
        </w:rPr>
        <w:t>Use innovative and diverse approaches to:</w:t>
      </w:r>
    </w:p>
    <w:p w14:paraId="3D6D5F7F" w14:textId="77777777" w:rsidR="00AF6383" w:rsidRPr="00AF6383" w:rsidRDefault="00AF6383" w:rsidP="00AF6383">
      <w:pPr>
        <w:pStyle w:val="Bullet1"/>
        <w:rPr>
          <w:rFonts w:cs="Arial"/>
          <w:sz w:val="20"/>
        </w:rPr>
      </w:pPr>
      <w:r w:rsidRPr="00AF6383">
        <w:rPr>
          <w:rFonts w:cs="Arial"/>
          <w:sz w:val="20"/>
        </w:rPr>
        <w:t xml:space="preserve">promote and support the development of strategies that optimise appropriate use of blood, blood products, or alternatives, and person-centred care through national and local governance frameworks and </w:t>
      </w:r>
      <w:proofErr w:type="gramStart"/>
      <w:r w:rsidRPr="00AF6383">
        <w:rPr>
          <w:rFonts w:cs="Arial"/>
          <w:sz w:val="20"/>
        </w:rPr>
        <w:t>standards</w:t>
      </w:r>
      <w:proofErr w:type="gramEnd"/>
    </w:p>
    <w:p w14:paraId="27F56055" w14:textId="77777777" w:rsidR="00AF6383" w:rsidRPr="00AF6383" w:rsidRDefault="00AF6383" w:rsidP="00AF6383">
      <w:pPr>
        <w:pStyle w:val="Bullet1"/>
        <w:rPr>
          <w:rFonts w:cs="Arial"/>
          <w:sz w:val="20"/>
        </w:rPr>
      </w:pPr>
      <w:r w:rsidRPr="00AF6383">
        <w:rPr>
          <w:rFonts w:cs="Arial"/>
          <w:sz w:val="20"/>
        </w:rPr>
        <w:t xml:space="preserve">foster and strengthen partnerships and stakeholder </w:t>
      </w:r>
      <w:proofErr w:type="gramStart"/>
      <w:r w:rsidRPr="00AF6383">
        <w:rPr>
          <w:rFonts w:cs="Arial"/>
          <w:sz w:val="20"/>
        </w:rPr>
        <w:t>relationships</w:t>
      </w:r>
      <w:proofErr w:type="gramEnd"/>
      <w:r w:rsidRPr="00AF6383">
        <w:rPr>
          <w:rFonts w:cs="Arial"/>
          <w:sz w:val="20"/>
        </w:rPr>
        <w:t xml:space="preserve"> </w:t>
      </w:r>
    </w:p>
    <w:p w14:paraId="0B7D6484" w14:textId="77777777" w:rsidR="00AF6383" w:rsidRPr="00AF6383" w:rsidRDefault="00AF6383" w:rsidP="00AF6383">
      <w:pPr>
        <w:pStyle w:val="Bullet1"/>
        <w:rPr>
          <w:rFonts w:cs="Arial"/>
          <w:sz w:val="20"/>
        </w:rPr>
      </w:pPr>
      <w:r w:rsidRPr="00AF6383">
        <w:rPr>
          <w:rFonts w:cs="Arial"/>
          <w:sz w:val="20"/>
        </w:rPr>
        <w:t xml:space="preserve">analyse data and disseminate findings across the sector to raise awareness, influence practice, promote efficiencies and equity of care, and provide </w:t>
      </w:r>
      <w:proofErr w:type="gramStart"/>
      <w:r w:rsidRPr="00AF6383">
        <w:rPr>
          <w:rFonts w:cs="Arial"/>
          <w:sz w:val="20"/>
        </w:rPr>
        <w:t>value</w:t>
      </w:r>
      <w:proofErr w:type="gramEnd"/>
      <w:r w:rsidRPr="00AF6383">
        <w:rPr>
          <w:rFonts w:cs="Arial"/>
          <w:sz w:val="20"/>
        </w:rPr>
        <w:t xml:space="preserve"> </w:t>
      </w:r>
    </w:p>
    <w:p w14:paraId="6485C1F1" w14:textId="77777777" w:rsidR="00AF6383" w:rsidRPr="00AF6383" w:rsidRDefault="00AF6383" w:rsidP="00AF6383">
      <w:pPr>
        <w:pStyle w:val="Bullet1"/>
        <w:rPr>
          <w:rFonts w:cs="Arial"/>
          <w:sz w:val="20"/>
        </w:rPr>
      </w:pPr>
      <w:r w:rsidRPr="00AF6383">
        <w:rPr>
          <w:rFonts w:cs="Arial"/>
          <w:sz w:val="20"/>
        </w:rPr>
        <w:t xml:space="preserve">provide and promote expert knowledge sharing and collaboration across the sector, including specific initiatives, </w:t>
      </w:r>
      <w:proofErr w:type="gramStart"/>
      <w:r w:rsidRPr="00AF6383">
        <w:rPr>
          <w:rFonts w:cs="Arial"/>
          <w:sz w:val="20"/>
        </w:rPr>
        <w:t>tools</w:t>
      </w:r>
      <w:proofErr w:type="gramEnd"/>
      <w:r w:rsidRPr="00AF6383">
        <w:rPr>
          <w:rFonts w:cs="Arial"/>
          <w:sz w:val="20"/>
        </w:rPr>
        <w:t xml:space="preserve"> and specialised advice. </w:t>
      </w:r>
    </w:p>
    <w:p w14:paraId="4B6527EC" w14:textId="77777777" w:rsidR="00E76F4A" w:rsidRDefault="00E76F4A" w:rsidP="00E76F4A">
      <w:pPr>
        <w:pStyle w:val="Bullet1"/>
        <w:numPr>
          <w:ilvl w:val="0"/>
          <w:numId w:val="0"/>
        </w:numPr>
      </w:pPr>
    </w:p>
    <w:p w14:paraId="54A3F96D" w14:textId="77777777" w:rsidR="00E76F4A" w:rsidRDefault="00E76F4A" w:rsidP="00E76F4A">
      <w:pPr>
        <w:pStyle w:val="Bullet1"/>
        <w:numPr>
          <w:ilvl w:val="0"/>
          <w:numId w:val="0"/>
        </w:numPr>
        <w:rPr>
          <w:b/>
          <w:bCs/>
          <w:color w:val="D50032"/>
          <w:sz w:val="28"/>
          <w:szCs w:val="28"/>
        </w:rPr>
      </w:pPr>
      <w:r w:rsidRPr="00E76F4A">
        <w:rPr>
          <w:b/>
          <w:bCs/>
          <w:color w:val="D50032"/>
          <w:sz w:val="28"/>
          <w:szCs w:val="28"/>
        </w:rPr>
        <w:t>Blood stewardship</w:t>
      </w:r>
    </w:p>
    <w:p w14:paraId="16147F11" w14:textId="77777777" w:rsidR="00E76F4A" w:rsidRDefault="0015033D" w:rsidP="00E76F4A">
      <w:pPr>
        <w:pStyle w:val="Bullet1"/>
        <w:numPr>
          <w:ilvl w:val="0"/>
          <w:numId w:val="0"/>
        </w:numPr>
        <w:rPr>
          <w:rFonts w:eastAsia="MS Gothic"/>
          <w:b/>
          <w:bCs/>
          <w:sz w:val="24"/>
          <w:szCs w:val="26"/>
        </w:rPr>
      </w:pPr>
      <w:r w:rsidRPr="0015033D">
        <w:rPr>
          <w:rFonts w:eastAsia="MS Gothic"/>
          <w:b/>
          <w:bCs/>
          <w:sz w:val="24"/>
          <w:szCs w:val="26"/>
        </w:rPr>
        <w:t>RBC wastage</w:t>
      </w:r>
    </w:p>
    <w:p w14:paraId="5404F9CC" w14:textId="04599825" w:rsidR="00DD424D" w:rsidRDefault="00DD424D" w:rsidP="00E76F4A">
      <w:pPr>
        <w:pStyle w:val="Bullet1"/>
        <w:numPr>
          <w:ilvl w:val="0"/>
          <w:numId w:val="0"/>
        </w:numPr>
        <w:rPr>
          <w:rFonts w:eastAsia="MS Gothic"/>
          <w:sz w:val="20"/>
          <w:szCs w:val="22"/>
        </w:rPr>
      </w:pPr>
      <w:r>
        <w:rPr>
          <w:noProof/>
        </w:rPr>
        <w:drawing>
          <wp:inline distT="0" distB="0" distL="0" distR="0" wp14:anchorId="7C2E7A49" wp14:editId="72FD7DDA">
            <wp:extent cx="6203950" cy="2562046"/>
            <wp:effectExtent l="0" t="0" r="6350" b="10160"/>
            <wp:docPr id="330792871" name="Chart 1" descr="This graph shows the red cell waste for Victoria and National from Jan 2023 to Dec 2023. The December was for both National and Victoria was 1.5 per cent.">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131BFD" w14:textId="323C3457" w:rsidR="00B90FCB" w:rsidRDefault="00DD424D" w:rsidP="00E76F4A">
      <w:pPr>
        <w:pStyle w:val="Bullet1"/>
        <w:numPr>
          <w:ilvl w:val="0"/>
          <w:numId w:val="0"/>
        </w:numPr>
        <w:rPr>
          <w:rFonts w:eastAsia="MS Gothic"/>
          <w:sz w:val="20"/>
          <w:szCs w:val="22"/>
        </w:rPr>
      </w:pPr>
      <w:r>
        <w:rPr>
          <w:rFonts w:eastAsia="MS Gothic"/>
          <w:sz w:val="20"/>
          <w:szCs w:val="22"/>
        </w:rPr>
        <w:lastRenderedPageBreak/>
        <w:t xml:space="preserve">RBC wastage rates </w:t>
      </w:r>
      <w:r w:rsidR="007778CB">
        <w:rPr>
          <w:rFonts w:eastAsia="MS Gothic"/>
          <w:sz w:val="20"/>
          <w:szCs w:val="22"/>
        </w:rPr>
        <w:t>continue to be</w:t>
      </w:r>
      <w:r>
        <w:rPr>
          <w:rFonts w:eastAsia="MS Gothic"/>
          <w:sz w:val="20"/>
          <w:szCs w:val="22"/>
        </w:rPr>
        <w:t xml:space="preserve"> consistently at or below national average. We are currently in what has traditionally been the peak period for RBC wastage, </w:t>
      </w:r>
      <w:r w:rsidR="007778CB">
        <w:rPr>
          <w:rFonts w:eastAsia="MS Gothic"/>
          <w:sz w:val="20"/>
          <w:szCs w:val="22"/>
        </w:rPr>
        <w:t>at the end of</w:t>
      </w:r>
      <w:r>
        <w:rPr>
          <w:rFonts w:eastAsia="MS Gothic"/>
          <w:sz w:val="20"/>
          <w:szCs w:val="22"/>
        </w:rPr>
        <w:t xml:space="preserve"> the festive period. Ongoing diligence and review of inventory is essential to continue to minimise wastage rates.</w:t>
      </w:r>
    </w:p>
    <w:p w14:paraId="1923D557" w14:textId="77777777" w:rsidR="00E60B8D" w:rsidRPr="00702224" w:rsidRDefault="00E60B8D" w:rsidP="00E76F4A">
      <w:pPr>
        <w:pStyle w:val="Bullet1"/>
        <w:numPr>
          <w:ilvl w:val="0"/>
          <w:numId w:val="0"/>
        </w:numPr>
        <w:rPr>
          <w:rFonts w:eastAsia="MS Gothic"/>
          <w:sz w:val="20"/>
          <w:szCs w:val="22"/>
        </w:rPr>
      </w:pPr>
    </w:p>
    <w:p w14:paraId="5155D18D" w14:textId="71701E8A" w:rsidR="00556D87" w:rsidRDefault="00DD424D" w:rsidP="00D755E1">
      <w:pPr>
        <w:pStyle w:val="Bullet1"/>
        <w:numPr>
          <w:ilvl w:val="0"/>
          <w:numId w:val="0"/>
        </w:numPr>
        <w:spacing w:after="0" w:line="120" w:lineRule="atLeast"/>
        <w:rPr>
          <w:rFonts w:eastAsia="MS Gothic"/>
          <w:sz w:val="20"/>
          <w:szCs w:val="22"/>
        </w:rPr>
      </w:pPr>
      <w:r>
        <w:rPr>
          <w:rFonts w:eastAsia="MS Gothic"/>
          <w:b/>
          <w:bCs/>
          <w:sz w:val="24"/>
          <w:szCs w:val="26"/>
        </w:rPr>
        <w:t>O RhD negative RBC issue rates</w:t>
      </w:r>
    </w:p>
    <w:p w14:paraId="5F288755" w14:textId="242955E9" w:rsidR="00DD424D" w:rsidRDefault="00DD424D" w:rsidP="00556D87">
      <w:pPr>
        <w:pStyle w:val="Bullet1"/>
        <w:numPr>
          <w:ilvl w:val="0"/>
          <w:numId w:val="0"/>
        </w:numPr>
        <w:rPr>
          <w:rFonts w:eastAsia="MS Gothic"/>
          <w:sz w:val="20"/>
          <w:szCs w:val="22"/>
        </w:rPr>
      </w:pPr>
      <w:r>
        <w:rPr>
          <w:rFonts w:eastAsia="MS Gothic"/>
          <w:sz w:val="20"/>
          <w:szCs w:val="22"/>
        </w:rPr>
        <w:t>The number of O RhD negative RBC issued as a proportion of all RBC issued in Victoria has recently increased. While we understand usage of emergency use RBC has increased due to the number and acuity of emergency transfusions in the previous month, we ask that health services regularly review adherence to emergency use policy and appropriateness of</w:t>
      </w:r>
      <w:r w:rsidR="003D241B">
        <w:rPr>
          <w:rFonts w:eastAsia="MS Gothic"/>
          <w:sz w:val="20"/>
          <w:szCs w:val="22"/>
        </w:rPr>
        <w:t xml:space="preserve"> their</w:t>
      </w:r>
      <w:r>
        <w:rPr>
          <w:rFonts w:eastAsia="MS Gothic"/>
          <w:sz w:val="20"/>
          <w:szCs w:val="22"/>
        </w:rPr>
        <w:t xml:space="preserve"> use. An audit template can be downloaded from the </w:t>
      </w:r>
      <w:hyperlink r:id="rId16" w:history="1">
        <w:r w:rsidRPr="003D241B">
          <w:rPr>
            <w:rStyle w:val="Hyperlink"/>
            <w:rFonts w:eastAsia="MS Gothic"/>
            <w:sz w:val="20"/>
            <w:szCs w:val="22"/>
          </w:rPr>
          <w:t>Blood Matters webpage</w:t>
        </w:r>
        <w:r w:rsidR="003D241B">
          <w:rPr>
            <w:rStyle w:val="Hyperlink"/>
            <w:rFonts w:eastAsia="MS Gothic"/>
            <w:sz w:val="20"/>
            <w:szCs w:val="22"/>
          </w:rPr>
          <w:t>.</w:t>
        </w:r>
        <w:r w:rsidRPr="003D241B">
          <w:rPr>
            <w:rStyle w:val="Hyperlink"/>
            <w:rFonts w:eastAsia="MS Gothic"/>
            <w:sz w:val="20"/>
            <w:szCs w:val="22"/>
          </w:rPr>
          <w:t xml:space="preserve"> </w:t>
        </w:r>
      </w:hyperlink>
      <w:r>
        <w:rPr>
          <w:rFonts w:eastAsia="MS Gothic"/>
          <w:sz w:val="20"/>
          <w:szCs w:val="22"/>
        </w:rPr>
        <w:t xml:space="preserve"> </w:t>
      </w:r>
    </w:p>
    <w:p w14:paraId="13430DAB" w14:textId="3E8EA868" w:rsidR="00E60B8D" w:rsidRPr="00556D87" w:rsidRDefault="00E60B8D" w:rsidP="00556D87">
      <w:pPr>
        <w:pStyle w:val="Bullet1"/>
        <w:numPr>
          <w:ilvl w:val="0"/>
          <w:numId w:val="0"/>
        </w:numPr>
        <w:rPr>
          <w:rFonts w:eastAsia="MS Gothic"/>
          <w:sz w:val="20"/>
          <w:szCs w:val="22"/>
        </w:rPr>
      </w:pPr>
    </w:p>
    <w:p w14:paraId="6C64BD1B" w14:textId="3AA67A37" w:rsidR="00DD424D" w:rsidRDefault="00DD424D" w:rsidP="00556D87">
      <w:pPr>
        <w:pStyle w:val="Bullet1"/>
        <w:numPr>
          <w:ilvl w:val="0"/>
          <w:numId w:val="0"/>
        </w:numPr>
        <w:rPr>
          <w:rFonts w:eastAsia="MS Gothic"/>
          <w:sz w:val="20"/>
          <w:szCs w:val="22"/>
        </w:rPr>
      </w:pPr>
      <w:r>
        <w:rPr>
          <w:noProof/>
        </w:rPr>
        <w:drawing>
          <wp:inline distT="0" distB="0" distL="0" distR="0" wp14:anchorId="1FAB6A32" wp14:editId="14A5267B">
            <wp:extent cx="6479540" cy="2776220"/>
            <wp:effectExtent l="0" t="0" r="16510" b="5080"/>
            <wp:docPr id="1085965649" name="Chart 1" descr="This graph shows in bars the number of group O RhD negative red cells issued per month since Feb 2022 to December 2023.&#10;Also on the graph are two line graphs showing group O RhD negative as a percent of the total red cells issued - the blue line is National and red line is Victoria and linear as a dotted red line.">
              <a:extLst xmlns:a="http://schemas.openxmlformats.org/drawingml/2006/main">
                <a:ext uri="{FF2B5EF4-FFF2-40B4-BE49-F238E27FC236}">
                  <a16:creationId xmlns:a16="http://schemas.microsoft.com/office/drawing/2014/main" id="{8CA7BC78-4358-4B5F-89AD-CB733694A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5F9831" w14:textId="4F069752" w:rsidR="00A23AF9" w:rsidRPr="00D755E1" w:rsidRDefault="00A23AF9" w:rsidP="002778E4">
      <w:pPr>
        <w:pStyle w:val="Heading4"/>
        <w:rPr>
          <w:color w:val="auto"/>
        </w:rPr>
      </w:pPr>
      <w:bookmarkStart w:id="0" w:name="_Hlk156902935"/>
      <w:r w:rsidRPr="00D755E1">
        <w:rPr>
          <w:color w:val="auto"/>
        </w:rPr>
        <w:t>Transfer of patients with blood components</w:t>
      </w:r>
    </w:p>
    <w:p w14:paraId="6D8C0F7D" w14:textId="0DBB17E3" w:rsidR="00A23AF9" w:rsidRDefault="00A23AF9" w:rsidP="00556D87">
      <w:pPr>
        <w:rPr>
          <w:rFonts w:cs="Arial"/>
          <w:sz w:val="20"/>
        </w:rPr>
      </w:pPr>
      <w:r>
        <w:rPr>
          <w:rFonts w:cs="Arial"/>
          <w:sz w:val="20"/>
        </w:rPr>
        <w:t>There is ongoing work with Ambulance Victoria to minimise wastage and increase traceability of blood components which accompany patients on transfer between health services.</w:t>
      </w:r>
    </w:p>
    <w:p w14:paraId="1167D540" w14:textId="1C079BA4" w:rsidR="00AB7F4C" w:rsidRDefault="00A23AF9" w:rsidP="00556D87">
      <w:pPr>
        <w:rPr>
          <w:rFonts w:cs="Arial"/>
          <w:sz w:val="20"/>
        </w:rPr>
      </w:pPr>
      <w:r>
        <w:rPr>
          <w:rFonts w:cs="Arial"/>
          <w:sz w:val="20"/>
        </w:rPr>
        <w:t xml:space="preserve">If blood is requested by a clinician for transfer with a patient, </w:t>
      </w:r>
      <w:r w:rsidR="007F22CB">
        <w:rPr>
          <w:rFonts w:cs="Arial"/>
          <w:sz w:val="20"/>
        </w:rPr>
        <w:t xml:space="preserve">please </w:t>
      </w:r>
      <w:r>
        <w:rPr>
          <w:rFonts w:cs="Arial"/>
          <w:sz w:val="20"/>
        </w:rPr>
        <w:t xml:space="preserve">ensure it is </w:t>
      </w:r>
      <w:r w:rsidRPr="002778E4">
        <w:rPr>
          <w:rFonts w:cs="Arial"/>
          <w:b/>
          <w:bCs/>
          <w:sz w:val="20"/>
        </w:rPr>
        <w:t>packed</w:t>
      </w:r>
      <w:r w:rsidR="005F1FCB" w:rsidRPr="002778E4">
        <w:rPr>
          <w:rFonts w:cs="Arial"/>
          <w:b/>
          <w:bCs/>
          <w:sz w:val="20"/>
        </w:rPr>
        <w:t xml:space="preserve"> and labelled</w:t>
      </w:r>
      <w:r w:rsidRPr="002778E4">
        <w:rPr>
          <w:rFonts w:cs="Arial"/>
          <w:b/>
          <w:bCs/>
          <w:sz w:val="20"/>
        </w:rPr>
        <w:t xml:space="preserve"> appropriately</w:t>
      </w:r>
      <w:r>
        <w:rPr>
          <w:rFonts w:cs="Arial"/>
          <w:sz w:val="20"/>
        </w:rPr>
        <w:t xml:space="preserve"> by the transfusion laboratory </w:t>
      </w:r>
      <w:r w:rsidR="00AB7F4C">
        <w:rPr>
          <w:rFonts w:cs="Arial"/>
          <w:sz w:val="20"/>
        </w:rPr>
        <w:t xml:space="preserve">or </w:t>
      </w:r>
      <w:r>
        <w:rPr>
          <w:rFonts w:cs="Arial"/>
          <w:sz w:val="20"/>
        </w:rPr>
        <w:t>other trained members of staff</w:t>
      </w:r>
      <w:r w:rsidR="007F22CB">
        <w:rPr>
          <w:rFonts w:cs="Arial"/>
          <w:sz w:val="20"/>
        </w:rPr>
        <w:t xml:space="preserve"> (using shipper label template)</w:t>
      </w:r>
      <w:r>
        <w:rPr>
          <w:rFonts w:cs="Arial"/>
          <w:sz w:val="20"/>
        </w:rPr>
        <w:t xml:space="preserve">. </w:t>
      </w:r>
    </w:p>
    <w:p w14:paraId="76533A69" w14:textId="6B400D52" w:rsidR="00A23AF9" w:rsidRDefault="00A23AF9" w:rsidP="00556D87">
      <w:pPr>
        <w:rPr>
          <w:rFonts w:cs="Arial"/>
          <w:sz w:val="20"/>
        </w:rPr>
      </w:pPr>
      <w:r>
        <w:rPr>
          <w:rFonts w:cs="Arial"/>
          <w:sz w:val="20"/>
        </w:rPr>
        <w:t xml:space="preserve">If blood is received at </w:t>
      </w:r>
      <w:r w:rsidR="00B824DA">
        <w:rPr>
          <w:rFonts w:cs="Arial"/>
          <w:sz w:val="20"/>
        </w:rPr>
        <w:t xml:space="preserve">a </w:t>
      </w:r>
      <w:r>
        <w:rPr>
          <w:rFonts w:cs="Arial"/>
          <w:sz w:val="20"/>
        </w:rPr>
        <w:t xml:space="preserve">health service with </w:t>
      </w:r>
      <w:r w:rsidR="007F22CB">
        <w:rPr>
          <w:rFonts w:cs="Arial"/>
          <w:sz w:val="20"/>
        </w:rPr>
        <w:t xml:space="preserve">a </w:t>
      </w:r>
      <w:r>
        <w:rPr>
          <w:rFonts w:cs="Arial"/>
          <w:sz w:val="20"/>
        </w:rPr>
        <w:t xml:space="preserve">patient transfer, </w:t>
      </w:r>
      <w:r w:rsidR="007F22CB">
        <w:rPr>
          <w:rFonts w:cs="Arial"/>
          <w:sz w:val="20"/>
        </w:rPr>
        <w:t xml:space="preserve">please do </w:t>
      </w:r>
      <w:r>
        <w:rPr>
          <w:rFonts w:cs="Arial"/>
          <w:sz w:val="20"/>
        </w:rPr>
        <w:t>not open the shipper</w:t>
      </w:r>
      <w:r w:rsidR="007F22CB">
        <w:rPr>
          <w:rFonts w:cs="Arial"/>
          <w:sz w:val="20"/>
        </w:rPr>
        <w:t xml:space="preserve">, </w:t>
      </w:r>
      <w:r>
        <w:rPr>
          <w:rFonts w:cs="Arial"/>
          <w:sz w:val="20"/>
        </w:rPr>
        <w:t xml:space="preserve">contact </w:t>
      </w:r>
      <w:r w:rsidR="007F22CB">
        <w:rPr>
          <w:rFonts w:cs="Arial"/>
          <w:sz w:val="20"/>
        </w:rPr>
        <w:t xml:space="preserve">your </w:t>
      </w:r>
      <w:r>
        <w:rPr>
          <w:rFonts w:cs="Arial"/>
          <w:sz w:val="20"/>
        </w:rPr>
        <w:t>transfusion service for further instructions</w:t>
      </w:r>
      <w:r w:rsidR="00545B7D">
        <w:rPr>
          <w:rFonts w:cs="Arial"/>
          <w:sz w:val="20"/>
        </w:rPr>
        <w:t>.</w:t>
      </w:r>
      <w:r w:rsidR="00545B7D" w:rsidRPr="00545B7D">
        <w:t xml:space="preserve"> </w:t>
      </w:r>
      <w:r w:rsidR="00545B7D" w:rsidRPr="002778E4">
        <w:rPr>
          <w:rFonts w:cs="Arial"/>
          <w:sz w:val="20"/>
        </w:rPr>
        <w:t>If a shipper is opened at any stage prior to receipt into the transfusion laboratory, the blood will likely need to be discarded due to appropriate storage not being guaranteed.</w:t>
      </w:r>
    </w:p>
    <w:p w14:paraId="60BDE79F" w14:textId="134BEB3E" w:rsidR="00A23AF9" w:rsidRDefault="00A23AF9" w:rsidP="00556D87">
      <w:pPr>
        <w:rPr>
          <w:rFonts w:cs="Arial"/>
          <w:sz w:val="20"/>
        </w:rPr>
      </w:pPr>
      <w:r>
        <w:rPr>
          <w:rFonts w:cs="Arial"/>
          <w:sz w:val="20"/>
        </w:rPr>
        <w:t>Any queries regarding traceability (for example</w:t>
      </w:r>
      <w:r w:rsidR="00545B7D">
        <w:rPr>
          <w:rFonts w:cs="Arial"/>
          <w:sz w:val="20"/>
        </w:rPr>
        <w:t>,</w:t>
      </w:r>
      <w:r>
        <w:rPr>
          <w:rFonts w:cs="Arial"/>
          <w:sz w:val="20"/>
        </w:rPr>
        <w:t xml:space="preserve"> a unit of blood missing from a shipper, but not signed off as having been transfused) can be forwarded to Ambulance Victoria at </w:t>
      </w:r>
      <w:hyperlink r:id="rId18" w:history="1">
        <w:r w:rsidRPr="00A23AF9">
          <w:rPr>
            <w:rStyle w:val="Hyperlink"/>
            <w:rFonts w:cs="Arial"/>
            <w:sz w:val="20"/>
          </w:rPr>
          <w:t>patientreview@ambulance.vic.gov.au</w:t>
        </w:r>
      </w:hyperlink>
      <w:r>
        <w:rPr>
          <w:rFonts w:cs="Arial"/>
          <w:sz w:val="20"/>
        </w:rPr>
        <w:t xml:space="preserve">. Please also copy </w:t>
      </w:r>
      <w:hyperlink r:id="rId19" w:history="1">
        <w:r w:rsidRPr="0097654D">
          <w:rPr>
            <w:rStyle w:val="Hyperlink"/>
            <w:rFonts w:cs="Arial"/>
            <w:sz w:val="20"/>
          </w:rPr>
          <w:t>rfrench@redcrossblood.org.au</w:t>
        </w:r>
      </w:hyperlink>
      <w:r>
        <w:rPr>
          <w:rFonts w:cs="Arial"/>
          <w:sz w:val="20"/>
        </w:rPr>
        <w:t xml:space="preserve"> in the email and </w:t>
      </w:r>
      <w:r w:rsidR="00B824DA">
        <w:rPr>
          <w:rFonts w:cs="Arial"/>
          <w:sz w:val="20"/>
        </w:rPr>
        <w:t xml:space="preserve">she </w:t>
      </w:r>
      <w:r>
        <w:rPr>
          <w:rFonts w:cs="Arial"/>
          <w:sz w:val="20"/>
        </w:rPr>
        <w:t>can assist with follow-up if necessary.</w:t>
      </w:r>
    </w:p>
    <w:p w14:paraId="000126F2" w14:textId="3E32FCF1" w:rsidR="00912A10" w:rsidRPr="00556D87" w:rsidRDefault="00912A10" w:rsidP="00556D87">
      <w:pPr>
        <w:rPr>
          <w:rFonts w:cs="Arial"/>
          <w:sz w:val="20"/>
        </w:rPr>
      </w:pPr>
      <w:r>
        <w:rPr>
          <w:rFonts w:cs="Arial"/>
          <w:sz w:val="20"/>
        </w:rPr>
        <w:t>A</w:t>
      </w:r>
      <w:r w:rsidR="00545B7D">
        <w:rPr>
          <w:rFonts w:cs="Arial"/>
          <w:sz w:val="20"/>
        </w:rPr>
        <w:t>ll</w:t>
      </w:r>
      <w:r>
        <w:rPr>
          <w:rFonts w:cs="Arial"/>
          <w:sz w:val="20"/>
        </w:rPr>
        <w:t xml:space="preserve"> blood components requested by Ambulance Victoria from regional health services should be packed with the Ambulance Victoria</w:t>
      </w:r>
      <w:r w:rsidR="006304A2">
        <w:rPr>
          <w:rFonts w:cs="Arial"/>
          <w:sz w:val="20"/>
        </w:rPr>
        <w:t xml:space="preserve"> shipper</w:t>
      </w:r>
      <w:r>
        <w:rPr>
          <w:rFonts w:cs="Arial"/>
          <w:sz w:val="20"/>
        </w:rPr>
        <w:t xml:space="preserve"> label template to minimise wastage and increase traceability. Th</w:t>
      </w:r>
      <w:r w:rsidR="006304A2">
        <w:rPr>
          <w:rFonts w:cs="Arial"/>
          <w:sz w:val="20"/>
        </w:rPr>
        <w:t>i</w:t>
      </w:r>
      <w:r>
        <w:rPr>
          <w:rFonts w:cs="Arial"/>
          <w:sz w:val="20"/>
        </w:rPr>
        <w:t>s</w:t>
      </w:r>
      <w:r w:rsidR="006304A2">
        <w:rPr>
          <w:rFonts w:cs="Arial"/>
          <w:sz w:val="20"/>
        </w:rPr>
        <w:t xml:space="preserve"> label</w:t>
      </w:r>
      <w:r>
        <w:rPr>
          <w:rFonts w:cs="Arial"/>
          <w:sz w:val="20"/>
        </w:rPr>
        <w:t xml:space="preserve"> can be downloaded from the </w:t>
      </w:r>
      <w:hyperlink r:id="rId20" w:history="1">
        <w:r w:rsidRPr="00912A10">
          <w:rPr>
            <w:rStyle w:val="Hyperlink"/>
            <w:rFonts w:cs="Arial"/>
            <w:sz w:val="20"/>
          </w:rPr>
          <w:t>Blood Matters webpage.</w:t>
        </w:r>
      </w:hyperlink>
    </w:p>
    <w:bookmarkEnd w:id="0"/>
    <w:p w14:paraId="3F581DF0" w14:textId="77777777" w:rsidR="002778E4" w:rsidRDefault="002778E4">
      <w:pPr>
        <w:spacing w:after="0" w:line="240" w:lineRule="auto"/>
        <w:rPr>
          <w:b/>
          <w:color w:val="D50032"/>
          <w:sz w:val="28"/>
          <w:szCs w:val="28"/>
        </w:rPr>
      </w:pPr>
      <w:r>
        <w:rPr>
          <w:b/>
          <w:color w:val="D50032"/>
          <w:sz w:val="28"/>
          <w:szCs w:val="28"/>
        </w:rPr>
        <w:br w:type="page"/>
      </w:r>
    </w:p>
    <w:p w14:paraId="115B9C5C" w14:textId="0BF7DFF9" w:rsidR="00300E81" w:rsidRDefault="0015033D" w:rsidP="0015033D">
      <w:pPr>
        <w:keepNext/>
        <w:keepLines/>
        <w:spacing w:before="120" w:after="0" w:line="160" w:lineRule="atLeast"/>
        <w:outlineLvl w:val="1"/>
        <w:rPr>
          <w:b/>
          <w:color w:val="D50032"/>
          <w:sz w:val="28"/>
          <w:szCs w:val="28"/>
        </w:rPr>
      </w:pPr>
      <w:r w:rsidRPr="0015033D">
        <w:rPr>
          <w:b/>
          <w:color w:val="D50032"/>
          <w:sz w:val="28"/>
          <w:szCs w:val="28"/>
        </w:rPr>
        <w:lastRenderedPageBreak/>
        <w:t xml:space="preserve">Auditing: </w:t>
      </w:r>
    </w:p>
    <w:p w14:paraId="4C360599" w14:textId="485B41E2" w:rsidR="0015033D" w:rsidRPr="0015033D" w:rsidRDefault="00334079" w:rsidP="007032D2">
      <w:pPr>
        <w:keepNext/>
        <w:keepLines/>
        <w:spacing w:before="120" w:after="0" w:line="160" w:lineRule="atLeast"/>
        <w:outlineLvl w:val="1"/>
        <w:rPr>
          <w:rFonts w:eastAsia="MS Gothic"/>
          <w:b/>
          <w:bCs/>
          <w:sz w:val="24"/>
          <w:szCs w:val="26"/>
        </w:rPr>
      </w:pPr>
      <w:bookmarkStart w:id="1" w:name="_Hlk56599645"/>
      <w:r>
        <w:rPr>
          <w:rFonts w:eastAsia="MS Gothic"/>
          <w:b/>
          <w:bCs/>
          <w:sz w:val="24"/>
          <w:szCs w:val="26"/>
        </w:rPr>
        <w:t xml:space="preserve">Appropriate use of </w:t>
      </w:r>
      <w:r w:rsidR="004222EC">
        <w:rPr>
          <w:rFonts w:eastAsia="MS Gothic"/>
          <w:b/>
          <w:bCs/>
          <w:sz w:val="24"/>
          <w:szCs w:val="26"/>
        </w:rPr>
        <w:t>f</w:t>
      </w:r>
      <w:r w:rsidR="00BE7B0F">
        <w:rPr>
          <w:rFonts w:eastAsia="MS Gothic"/>
          <w:b/>
          <w:bCs/>
          <w:sz w:val="24"/>
          <w:szCs w:val="26"/>
        </w:rPr>
        <w:t xml:space="preserve">resh </w:t>
      </w:r>
      <w:r w:rsidR="004222EC">
        <w:rPr>
          <w:rFonts w:eastAsia="MS Gothic"/>
          <w:b/>
          <w:bCs/>
          <w:sz w:val="24"/>
          <w:szCs w:val="26"/>
        </w:rPr>
        <w:t>f</w:t>
      </w:r>
      <w:r w:rsidR="00BE7B0F">
        <w:rPr>
          <w:rFonts w:eastAsia="MS Gothic"/>
          <w:b/>
          <w:bCs/>
          <w:sz w:val="24"/>
          <w:szCs w:val="26"/>
        </w:rPr>
        <w:t xml:space="preserve">rozen </w:t>
      </w:r>
      <w:r w:rsidR="004222EC">
        <w:rPr>
          <w:rFonts w:eastAsia="MS Gothic"/>
          <w:b/>
          <w:bCs/>
          <w:sz w:val="24"/>
          <w:szCs w:val="26"/>
        </w:rPr>
        <w:t>p</w:t>
      </w:r>
      <w:r w:rsidR="00BE7B0F">
        <w:rPr>
          <w:rFonts w:eastAsia="MS Gothic"/>
          <w:b/>
          <w:bCs/>
          <w:sz w:val="24"/>
          <w:szCs w:val="26"/>
        </w:rPr>
        <w:t>lasma</w:t>
      </w:r>
      <w:r>
        <w:rPr>
          <w:rFonts w:eastAsia="MS Gothic"/>
          <w:b/>
          <w:bCs/>
          <w:sz w:val="24"/>
          <w:szCs w:val="26"/>
        </w:rPr>
        <w:t xml:space="preserve"> (FFP)</w:t>
      </w:r>
      <w:r w:rsidR="0015033D" w:rsidRPr="0015033D">
        <w:rPr>
          <w:rFonts w:eastAsia="MS Gothic"/>
          <w:b/>
          <w:bCs/>
          <w:sz w:val="24"/>
          <w:szCs w:val="26"/>
        </w:rPr>
        <w:t xml:space="preserve"> audit</w:t>
      </w:r>
      <w:r w:rsidR="002B1A70">
        <w:rPr>
          <w:rFonts w:eastAsia="MS Gothic"/>
          <w:b/>
          <w:bCs/>
          <w:sz w:val="24"/>
          <w:szCs w:val="26"/>
        </w:rPr>
        <w:t xml:space="preserve"> 202</w:t>
      </w:r>
      <w:r w:rsidR="00BE7B0F">
        <w:rPr>
          <w:rFonts w:eastAsia="MS Gothic"/>
          <w:b/>
          <w:bCs/>
          <w:sz w:val="24"/>
          <w:szCs w:val="26"/>
        </w:rPr>
        <w:t>3</w:t>
      </w:r>
    </w:p>
    <w:p w14:paraId="4999AEA2" w14:textId="7A32178C" w:rsidR="00334079" w:rsidRDefault="00F079A0" w:rsidP="0015033D">
      <w:pPr>
        <w:spacing w:line="270" w:lineRule="atLeast"/>
        <w:rPr>
          <w:rStyle w:val="Hyperlink"/>
          <w:sz w:val="20"/>
        </w:rPr>
      </w:pPr>
      <w:bookmarkStart w:id="2" w:name="_Hlk109997712"/>
      <w:r>
        <w:rPr>
          <w:rFonts w:eastAsia="Times"/>
          <w:sz w:val="20"/>
        </w:rPr>
        <w:t xml:space="preserve">This </w:t>
      </w:r>
      <w:r w:rsidR="00243A15">
        <w:rPr>
          <w:rFonts w:eastAsia="Times"/>
          <w:sz w:val="20"/>
        </w:rPr>
        <w:t>wa</w:t>
      </w:r>
      <w:r>
        <w:rPr>
          <w:rFonts w:eastAsia="Times"/>
          <w:sz w:val="20"/>
        </w:rPr>
        <w:t xml:space="preserve">s the first audit Blood Matters </w:t>
      </w:r>
      <w:r w:rsidR="00B824DA">
        <w:rPr>
          <w:rFonts w:eastAsia="Times"/>
          <w:sz w:val="20"/>
        </w:rPr>
        <w:t xml:space="preserve">undertook </w:t>
      </w:r>
      <w:r>
        <w:rPr>
          <w:rFonts w:eastAsia="Times"/>
          <w:sz w:val="20"/>
        </w:rPr>
        <w:t xml:space="preserve">with </w:t>
      </w:r>
      <w:r w:rsidR="00334079">
        <w:rPr>
          <w:rFonts w:eastAsia="Times"/>
          <w:sz w:val="20"/>
        </w:rPr>
        <w:t xml:space="preserve">Australian Red Cross </w:t>
      </w:r>
      <w:r>
        <w:rPr>
          <w:rFonts w:eastAsia="Times"/>
          <w:sz w:val="20"/>
        </w:rPr>
        <w:t>Lifeblood</w:t>
      </w:r>
      <w:r w:rsidR="00334079">
        <w:rPr>
          <w:rFonts w:eastAsia="Times"/>
          <w:sz w:val="20"/>
        </w:rPr>
        <w:t xml:space="preserve"> (Lifeblood)</w:t>
      </w:r>
      <w:r>
        <w:rPr>
          <w:rFonts w:eastAsia="Times"/>
          <w:sz w:val="20"/>
        </w:rPr>
        <w:t xml:space="preserve"> and </w:t>
      </w:r>
      <w:r w:rsidR="00334079">
        <w:rPr>
          <w:rFonts w:eastAsia="Times"/>
          <w:sz w:val="20"/>
        </w:rPr>
        <w:t xml:space="preserve">the </w:t>
      </w:r>
      <w:r>
        <w:rPr>
          <w:rFonts w:eastAsia="Times"/>
          <w:sz w:val="20"/>
        </w:rPr>
        <w:t xml:space="preserve">National Blood Transfusion Committee. The audit was undertaken using the Lifeblood </w:t>
      </w:r>
      <w:r w:rsidR="00651212">
        <w:rPr>
          <w:rFonts w:eastAsia="Times"/>
          <w:sz w:val="20"/>
        </w:rPr>
        <w:t>A</w:t>
      </w:r>
      <w:r>
        <w:rPr>
          <w:rFonts w:eastAsia="Times"/>
          <w:sz w:val="20"/>
        </w:rPr>
        <w:t xml:space="preserve">udit </w:t>
      </w:r>
      <w:r w:rsidR="00651212">
        <w:rPr>
          <w:rFonts w:eastAsia="Times"/>
          <w:sz w:val="20"/>
        </w:rPr>
        <w:t>t</w:t>
      </w:r>
      <w:r>
        <w:rPr>
          <w:rFonts w:eastAsia="Times"/>
          <w:sz w:val="20"/>
        </w:rPr>
        <w:t>ool</w:t>
      </w:r>
      <w:r w:rsidR="00651212">
        <w:rPr>
          <w:rFonts w:eastAsia="Times"/>
          <w:sz w:val="20"/>
        </w:rPr>
        <w:t xml:space="preserve">. The aim of the audit </w:t>
      </w:r>
      <w:r w:rsidR="00243A15">
        <w:rPr>
          <w:rFonts w:eastAsia="Times"/>
          <w:sz w:val="20"/>
        </w:rPr>
        <w:t>wa</w:t>
      </w:r>
      <w:r w:rsidR="00651212">
        <w:rPr>
          <w:rFonts w:eastAsia="Times"/>
          <w:sz w:val="20"/>
        </w:rPr>
        <w:t xml:space="preserve">s </w:t>
      </w:r>
      <w:r w:rsidR="00334079">
        <w:rPr>
          <w:rFonts w:eastAsia="Times"/>
          <w:sz w:val="20"/>
        </w:rPr>
        <w:t xml:space="preserve">to assess appropriate use of FFP in accordance with the </w:t>
      </w:r>
      <w:r w:rsidR="00334079" w:rsidRPr="00334079">
        <w:rPr>
          <w:sz w:val="20"/>
        </w:rPr>
        <w:t xml:space="preserve">National Blood Authority Patient Blood Management Guidelines and indications for use published at </w:t>
      </w:r>
      <w:hyperlink r:id="rId21" w:history="1">
        <w:r w:rsidR="00334079" w:rsidRPr="00334079">
          <w:rPr>
            <w:rStyle w:val="Hyperlink"/>
            <w:sz w:val="20"/>
          </w:rPr>
          <w:t>Lifeblood</w:t>
        </w:r>
      </w:hyperlink>
      <w:r w:rsidR="00334079">
        <w:rPr>
          <w:rStyle w:val="Hyperlink"/>
          <w:sz w:val="20"/>
        </w:rPr>
        <w:t>.</w:t>
      </w:r>
    </w:p>
    <w:p w14:paraId="19C9337A" w14:textId="1DCBB8B8" w:rsidR="007607E4" w:rsidRDefault="007607E4" w:rsidP="00651212">
      <w:pPr>
        <w:spacing w:line="270" w:lineRule="atLeast"/>
        <w:rPr>
          <w:rFonts w:eastAsia="Times"/>
          <w:sz w:val="20"/>
        </w:rPr>
      </w:pPr>
      <w:r>
        <w:rPr>
          <w:rFonts w:eastAsia="Times"/>
          <w:sz w:val="20"/>
        </w:rPr>
        <w:t>Blood Matters invited health services from all associated jurisdictions to participate in the audit. Blood Matters associated health services submitted 713 (76 per cent) audits from 38 health services. Another 17 health services provide information that they had no FF</w:t>
      </w:r>
      <w:r w:rsidR="00B824DA">
        <w:rPr>
          <w:rFonts w:eastAsia="Times"/>
          <w:sz w:val="20"/>
        </w:rPr>
        <w:t>P</w:t>
      </w:r>
      <w:r>
        <w:rPr>
          <w:rFonts w:eastAsia="Times"/>
          <w:sz w:val="20"/>
        </w:rPr>
        <w:t xml:space="preserve"> transfusions during the audit period (1 April 2022 to 31 March 2023).</w:t>
      </w:r>
    </w:p>
    <w:p w14:paraId="2E53CC60" w14:textId="45B70860" w:rsidR="007778CB" w:rsidRDefault="007778CB" w:rsidP="00651212">
      <w:pPr>
        <w:spacing w:line="270" w:lineRule="atLeast"/>
        <w:rPr>
          <w:rFonts w:eastAsia="Times"/>
          <w:sz w:val="20"/>
        </w:rPr>
      </w:pPr>
      <w:r>
        <w:rPr>
          <w:rFonts w:eastAsia="Times"/>
          <w:sz w:val="20"/>
        </w:rPr>
        <w:t>The report is being finalised and will be available in the coming months.</w:t>
      </w:r>
    </w:p>
    <w:p w14:paraId="19E9632F" w14:textId="41FD5287" w:rsidR="00F079A0" w:rsidRDefault="00243A15" w:rsidP="00651212">
      <w:pPr>
        <w:spacing w:line="270" w:lineRule="atLeast"/>
        <w:rPr>
          <w:rFonts w:eastAsia="Times"/>
          <w:sz w:val="20"/>
        </w:rPr>
      </w:pPr>
      <w:r>
        <w:rPr>
          <w:rFonts w:eastAsia="Times"/>
          <w:sz w:val="20"/>
        </w:rPr>
        <w:t xml:space="preserve">The Lifeblood Audit tool remains available for </w:t>
      </w:r>
      <w:r w:rsidR="00F079A0">
        <w:rPr>
          <w:rFonts w:eastAsia="Times"/>
          <w:sz w:val="20"/>
        </w:rPr>
        <w:t xml:space="preserve">health services </w:t>
      </w:r>
      <w:r>
        <w:rPr>
          <w:rFonts w:eastAsia="Times"/>
          <w:sz w:val="20"/>
        </w:rPr>
        <w:t>t</w:t>
      </w:r>
      <w:r w:rsidR="00F079A0">
        <w:rPr>
          <w:rFonts w:eastAsia="Times"/>
          <w:sz w:val="20"/>
        </w:rPr>
        <w:t>o use for their own auditing purposes.</w:t>
      </w:r>
    </w:p>
    <w:p w14:paraId="44A5841C" w14:textId="6DEB3D44" w:rsidR="007607E4" w:rsidRPr="00D755E1" w:rsidRDefault="007607E4" w:rsidP="007607E4">
      <w:pPr>
        <w:spacing w:line="270" w:lineRule="atLeast"/>
        <w:rPr>
          <w:rFonts w:eastAsia="Times"/>
          <w:b/>
          <w:sz w:val="24"/>
          <w:szCs w:val="24"/>
        </w:rPr>
      </w:pPr>
      <w:r w:rsidRPr="00D755E1">
        <w:rPr>
          <w:rFonts w:eastAsia="Times"/>
          <w:b/>
          <w:sz w:val="24"/>
          <w:szCs w:val="24"/>
        </w:rPr>
        <w:t>2024 Blood Matters audit</w:t>
      </w:r>
    </w:p>
    <w:p w14:paraId="1CC9F586" w14:textId="696E0473" w:rsidR="007607E4" w:rsidRPr="007607E4" w:rsidRDefault="007607E4" w:rsidP="007607E4">
      <w:pPr>
        <w:spacing w:line="270" w:lineRule="atLeast"/>
        <w:rPr>
          <w:rFonts w:eastAsia="Times"/>
          <w:sz w:val="20"/>
        </w:rPr>
      </w:pPr>
      <w:r w:rsidRPr="007607E4">
        <w:rPr>
          <w:rFonts w:eastAsia="Times"/>
          <w:sz w:val="20"/>
        </w:rPr>
        <w:t>The 2024 audit will be ‘</w:t>
      </w:r>
      <w:r w:rsidRPr="007607E4">
        <w:rPr>
          <w:rFonts w:eastAsia="Times"/>
          <w:b/>
          <w:bCs/>
          <w:sz w:val="20"/>
        </w:rPr>
        <w:t>The use of group O RhD negative RBC according to guidelines.’</w:t>
      </w:r>
      <w:r w:rsidRPr="007607E4">
        <w:rPr>
          <w:rFonts w:eastAsia="Times"/>
          <w:sz w:val="20"/>
        </w:rPr>
        <w:t xml:space="preserve"> </w:t>
      </w:r>
    </w:p>
    <w:p w14:paraId="0ADCD6DF" w14:textId="77777777" w:rsidR="007607E4" w:rsidRPr="007607E4" w:rsidRDefault="007607E4" w:rsidP="007607E4">
      <w:pPr>
        <w:spacing w:line="270" w:lineRule="atLeast"/>
        <w:rPr>
          <w:rFonts w:eastAsia="Times"/>
          <w:sz w:val="20"/>
        </w:rPr>
      </w:pPr>
      <w:r w:rsidRPr="007607E4">
        <w:rPr>
          <w:rFonts w:eastAsia="Times"/>
          <w:sz w:val="20"/>
        </w:rPr>
        <w:t>This audit will compare data collected in the Blood Matters 2017 audit (report published in 2018), for health services to assess compliance or gaps in practice and help identify any ongoing challenges.</w:t>
      </w:r>
    </w:p>
    <w:p w14:paraId="552BDD89" w14:textId="45459662" w:rsidR="007607E4" w:rsidRPr="007607E4" w:rsidRDefault="007607E4" w:rsidP="007607E4">
      <w:pPr>
        <w:spacing w:line="270" w:lineRule="atLeast"/>
        <w:rPr>
          <w:rFonts w:eastAsia="Times"/>
          <w:sz w:val="20"/>
        </w:rPr>
      </w:pPr>
      <w:r w:rsidRPr="007607E4">
        <w:rPr>
          <w:rFonts w:eastAsia="Times"/>
          <w:sz w:val="20"/>
        </w:rPr>
        <w:t>The 2018 audit reported that 36 per cent of all O RhD negative RBCs were transfused to recipients outside the Guidelines for the use of group O RhD negative RBC (Blood Service</w:t>
      </w:r>
      <w:r w:rsidR="00822A49">
        <w:rPr>
          <w:rFonts w:eastAsia="Times"/>
          <w:sz w:val="20"/>
        </w:rPr>
        <w:t xml:space="preserve"> [now Lifeblood]</w:t>
      </w:r>
      <w:r w:rsidRPr="007607E4">
        <w:rPr>
          <w:rFonts w:eastAsia="Times"/>
          <w:sz w:val="20"/>
        </w:rPr>
        <w:t xml:space="preserve"> and NBTC 2008). The most common reason (n=337, 17 per cent) for transfusing group O RhD negative RBCs to non-identical recipients was to prevent expiry. </w:t>
      </w:r>
    </w:p>
    <w:p w14:paraId="3C5C6A68" w14:textId="3E57EE9A" w:rsidR="007607E4" w:rsidRPr="007607E4" w:rsidRDefault="007607E4" w:rsidP="007607E4">
      <w:pPr>
        <w:spacing w:line="270" w:lineRule="atLeast"/>
        <w:rPr>
          <w:rFonts w:eastAsia="Times"/>
          <w:sz w:val="20"/>
        </w:rPr>
      </w:pPr>
      <w:r w:rsidRPr="007607E4">
        <w:rPr>
          <w:rFonts w:eastAsia="Times"/>
          <w:sz w:val="20"/>
        </w:rPr>
        <w:t xml:space="preserve">Health services will be required to enter the fate of </w:t>
      </w:r>
      <w:r>
        <w:rPr>
          <w:rFonts w:eastAsia="Times"/>
          <w:sz w:val="20"/>
        </w:rPr>
        <w:t>ALL</w:t>
      </w:r>
      <w:r w:rsidRPr="007607E4">
        <w:rPr>
          <w:rFonts w:eastAsia="Times"/>
          <w:sz w:val="20"/>
        </w:rPr>
        <w:t xml:space="preserve"> O RhD negative RBC</w:t>
      </w:r>
      <w:r>
        <w:rPr>
          <w:rFonts w:eastAsia="Times"/>
          <w:sz w:val="20"/>
        </w:rPr>
        <w:t>s</w:t>
      </w:r>
      <w:r w:rsidRPr="007607E4">
        <w:rPr>
          <w:rFonts w:eastAsia="Times"/>
          <w:sz w:val="20"/>
        </w:rPr>
        <w:t xml:space="preserve"> received into inventory during </w:t>
      </w:r>
      <w:r w:rsidRPr="007607E4">
        <w:rPr>
          <w:rFonts w:eastAsia="Times"/>
          <w:b/>
          <w:bCs/>
          <w:sz w:val="20"/>
        </w:rPr>
        <w:t>March 2024</w:t>
      </w:r>
      <w:r w:rsidRPr="007607E4">
        <w:rPr>
          <w:rFonts w:eastAsia="Times"/>
          <w:sz w:val="20"/>
        </w:rPr>
        <w:t xml:space="preserve">. The audit will be open for data entry from </w:t>
      </w:r>
      <w:r w:rsidRPr="007607E4">
        <w:rPr>
          <w:rFonts w:eastAsia="Times"/>
          <w:b/>
          <w:bCs/>
          <w:sz w:val="20"/>
        </w:rPr>
        <w:t>1 May – 14 June 2024</w:t>
      </w:r>
      <w:r w:rsidRPr="007607E4">
        <w:rPr>
          <w:rFonts w:eastAsia="Times"/>
          <w:sz w:val="20"/>
        </w:rPr>
        <w:t xml:space="preserve">. </w:t>
      </w:r>
    </w:p>
    <w:p w14:paraId="61E3D102" w14:textId="77777777" w:rsidR="007607E4" w:rsidRPr="007607E4" w:rsidRDefault="007607E4" w:rsidP="007607E4">
      <w:pPr>
        <w:spacing w:line="270" w:lineRule="atLeast"/>
        <w:rPr>
          <w:rFonts w:eastAsia="Times"/>
          <w:sz w:val="20"/>
        </w:rPr>
      </w:pPr>
      <w:r w:rsidRPr="007607E4">
        <w:rPr>
          <w:rFonts w:eastAsia="Times"/>
          <w:sz w:val="20"/>
        </w:rPr>
        <w:t>Further information will follow.</w:t>
      </w:r>
    </w:p>
    <w:p w14:paraId="3790B220" w14:textId="77777777" w:rsidR="0015033D" w:rsidRDefault="0015033D" w:rsidP="0015033D">
      <w:pPr>
        <w:keepNext/>
        <w:keepLines/>
        <w:spacing w:before="240" w:after="90" w:line="320" w:lineRule="atLeast"/>
        <w:outlineLvl w:val="1"/>
        <w:rPr>
          <w:b/>
          <w:color w:val="D50032"/>
          <w:sz w:val="28"/>
          <w:szCs w:val="28"/>
        </w:rPr>
      </w:pPr>
      <w:bookmarkStart w:id="3" w:name="_Hlk78267965"/>
      <w:bookmarkEnd w:id="1"/>
      <w:bookmarkEnd w:id="2"/>
      <w:r w:rsidRPr="0015033D">
        <w:rPr>
          <w:b/>
          <w:color w:val="D50032"/>
          <w:sz w:val="28"/>
          <w:szCs w:val="28"/>
        </w:rPr>
        <w:t>Serious transfusion incident reporting (STIR) system</w:t>
      </w:r>
    </w:p>
    <w:p w14:paraId="1968C1CA" w14:textId="0C3BE942" w:rsidR="00BE7B0F" w:rsidRDefault="00BE7B0F" w:rsidP="004222EC">
      <w:pPr>
        <w:keepNext/>
        <w:keepLines/>
        <w:spacing w:line="270" w:lineRule="atLeast"/>
        <w:outlineLvl w:val="1"/>
        <w:rPr>
          <w:bCs/>
          <w:sz w:val="20"/>
        </w:rPr>
      </w:pPr>
      <w:r>
        <w:rPr>
          <w:bCs/>
          <w:sz w:val="20"/>
        </w:rPr>
        <w:t>STIR continues to receive reports of both clinical and procedural events from both public and private health services. These reports form the basis of our annual report, provide information for, education and conferences</w:t>
      </w:r>
      <w:r w:rsidR="009C05C8">
        <w:rPr>
          <w:bCs/>
          <w:sz w:val="20"/>
        </w:rPr>
        <w:t xml:space="preserve"> and provide data for the National Blood Authority Haemovigilance reports</w:t>
      </w:r>
      <w:r>
        <w:rPr>
          <w:bCs/>
          <w:sz w:val="20"/>
        </w:rPr>
        <w:t>.</w:t>
      </w:r>
    </w:p>
    <w:p w14:paraId="5F7F3981" w14:textId="11B1E9AC" w:rsidR="003F0F46" w:rsidRDefault="003F0F46" w:rsidP="003F0F46">
      <w:pPr>
        <w:keepNext/>
        <w:keepLines/>
        <w:spacing w:line="270" w:lineRule="atLeast"/>
        <w:outlineLvl w:val="1"/>
        <w:rPr>
          <w:bCs/>
          <w:sz w:val="20"/>
        </w:rPr>
      </w:pPr>
      <w:r>
        <w:rPr>
          <w:bCs/>
          <w:sz w:val="20"/>
        </w:rPr>
        <w:t xml:space="preserve">The 2021-22 annual report is available on the Blood Matters webpage. </w:t>
      </w:r>
      <w:hyperlink r:id="rId22" w:history="1">
        <w:r w:rsidRPr="003F0F46">
          <w:rPr>
            <w:rStyle w:val="Hyperlink"/>
            <w:bCs/>
            <w:sz w:val="20"/>
          </w:rPr>
          <w:t>Serious Transfusion Incident Reporting system (STIR) | health.vic.gov.au</w:t>
        </w:r>
      </w:hyperlink>
    </w:p>
    <w:p w14:paraId="37D89C75" w14:textId="36A8065E" w:rsidR="009C05C8" w:rsidRDefault="003F0F46" w:rsidP="004222EC">
      <w:pPr>
        <w:keepNext/>
        <w:keepLines/>
        <w:spacing w:line="270" w:lineRule="atLeast"/>
        <w:outlineLvl w:val="1"/>
        <w:rPr>
          <w:bCs/>
          <w:sz w:val="20"/>
        </w:rPr>
      </w:pPr>
      <w:r w:rsidRPr="003F0F46">
        <w:rPr>
          <w:sz w:val="20"/>
        </w:rPr>
        <w:t>For</w:t>
      </w:r>
      <w:r>
        <w:t xml:space="preserve"> </w:t>
      </w:r>
      <w:r w:rsidRPr="003F0F46">
        <w:rPr>
          <w:sz w:val="20"/>
        </w:rPr>
        <w:t>reporting criteria for STIR please go to</w:t>
      </w:r>
      <w:r>
        <w:t xml:space="preserve"> </w:t>
      </w:r>
      <w:hyperlink r:id="rId23" w:history="1">
        <w:r w:rsidR="009C05C8" w:rsidRPr="009C05C8">
          <w:rPr>
            <w:rStyle w:val="Hyperlink"/>
            <w:bCs/>
            <w:sz w:val="20"/>
          </w:rPr>
          <w:t>STIR guide</w:t>
        </w:r>
      </w:hyperlink>
    </w:p>
    <w:p w14:paraId="2E98116F" w14:textId="77777777" w:rsidR="009C05C8" w:rsidRPr="009C05C8" w:rsidRDefault="009C05C8" w:rsidP="004222EC">
      <w:pPr>
        <w:keepNext/>
        <w:keepLines/>
        <w:spacing w:line="270" w:lineRule="atLeast"/>
        <w:outlineLvl w:val="1"/>
        <w:rPr>
          <w:bCs/>
          <w:sz w:val="20"/>
        </w:rPr>
      </w:pPr>
      <w:r w:rsidRPr="009C05C8">
        <w:rPr>
          <w:bCs/>
          <w:sz w:val="20"/>
        </w:rPr>
        <w:t xml:space="preserve">For any health service in Victoria, Tasmania, Northern Territory or Australian Capital Territory not currently reporting to STIR, please contact Blood Matters at: </w:t>
      </w:r>
      <w:hyperlink r:id="rId24" w:history="1">
        <w:r w:rsidRPr="009C05C8">
          <w:rPr>
            <w:rStyle w:val="Hyperlink"/>
            <w:bCs/>
            <w:sz w:val="20"/>
          </w:rPr>
          <w:t>Bloodmatters@redcrossblood.org.au</w:t>
        </w:r>
      </w:hyperlink>
      <w:r w:rsidRPr="009C05C8">
        <w:rPr>
          <w:bCs/>
          <w:sz w:val="20"/>
        </w:rPr>
        <w:t xml:space="preserve"> if you wish to participate.</w:t>
      </w:r>
    </w:p>
    <w:bookmarkEnd w:id="3"/>
    <w:p w14:paraId="3AF6BB42" w14:textId="77777777" w:rsidR="00B41A1C" w:rsidRDefault="00B41A1C" w:rsidP="0015033D">
      <w:pPr>
        <w:spacing w:after="0" w:line="270" w:lineRule="atLeast"/>
        <w:rPr>
          <w:b/>
          <w:color w:val="D50032"/>
          <w:sz w:val="28"/>
          <w:szCs w:val="28"/>
        </w:rPr>
      </w:pPr>
    </w:p>
    <w:p w14:paraId="494D963B" w14:textId="166CA4F1" w:rsidR="00B41A1C" w:rsidRDefault="0015033D" w:rsidP="0015033D">
      <w:pPr>
        <w:spacing w:after="0" w:line="270" w:lineRule="atLeast"/>
        <w:rPr>
          <w:b/>
          <w:color w:val="D50032"/>
          <w:sz w:val="28"/>
          <w:szCs w:val="28"/>
        </w:rPr>
      </w:pPr>
      <w:r w:rsidRPr="0015033D">
        <w:rPr>
          <w:b/>
          <w:color w:val="D50032"/>
          <w:sz w:val="28"/>
          <w:szCs w:val="28"/>
        </w:rPr>
        <w:t xml:space="preserve">Blood Matters Project Nurse – </w:t>
      </w:r>
      <w:r w:rsidR="004222EC">
        <w:rPr>
          <w:b/>
          <w:color w:val="D50032"/>
          <w:sz w:val="28"/>
          <w:szCs w:val="28"/>
        </w:rPr>
        <w:t>s</w:t>
      </w:r>
      <w:r w:rsidRPr="0015033D">
        <w:rPr>
          <w:b/>
          <w:color w:val="D50032"/>
          <w:sz w:val="28"/>
          <w:szCs w:val="28"/>
        </w:rPr>
        <w:t>ubcutaneous immunoglobulin (SCIg) implementation project</w:t>
      </w:r>
    </w:p>
    <w:p w14:paraId="47FB1324" w14:textId="77777777" w:rsidR="007073D0" w:rsidRDefault="007073D0" w:rsidP="002778E4">
      <w:pPr>
        <w:spacing w:after="0" w:line="160" w:lineRule="atLeast"/>
        <w:rPr>
          <w:rFonts w:eastAsia="MS Mincho" w:cs="Arial"/>
          <w:sz w:val="20"/>
        </w:rPr>
      </w:pPr>
    </w:p>
    <w:p w14:paraId="2C0494E4" w14:textId="0F65D312" w:rsidR="007073D0" w:rsidRDefault="007073D0" w:rsidP="00B41A1C">
      <w:pPr>
        <w:spacing w:line="270" w:lineRule="atLeast"/>
        <w:rPr>
          <w:rFonts w:cs="Arial"/>
          <w:sz w:val="20"/>
          <w:lang w:eastAsia="en-AU"/>
        </w:rPr>
      </w:pPr>
      <w:r w:rsidRPr="0015033D">
        <w:rPr>
          <w:rFonts w:eastAsia="MS Mincho" w:cs="Arial"/>
          <w:sz w:val="20"/>
        </w:rPr>
        <w:t xml:space="preserve">SCIg implementation tools, resources, and health service SCIg contacts </w:t>
      </w:r>
      <w:r>
        <w:rPr>
          <w:rFonts w:eastAsia="MS Mincho" w:cs="Arial"/>
          <w:sz w:val="20"/>
        </w:rPr>
        <w:t xml:space="preserve">are </w:t>
      </w:r>
      <w:r w:rsidRPr="0015033D">
        <w:rPr>
          <w:rFonts w:eastAsia="MS Mincho" w:cs="Arial"/>
          <w:sz w:val="20"/>
        </w:rPr>
        <w:t xml:space="preserve">available at: </w:t>
      </w:r>
      <w:hyperlink r:id="rId25" w:history="1">
        <w:r w:rsidRPr="0015033D">
          <w:rPr>
            <w:rFonts w:cs="Arial"/>
            <w:color w:val="0000FF"/>
            <w:sz w:val="20"/>
            <w:u w:val="single"/>
          </w:rPr>
          <w:t>Subcutaneous Immunoglobulin (SCIg) access program (health.vic.gov.au)</w:t>
        </w:r>
      </w:hyperlink>
    </w:p>
    <w:p w14:paraId="50F382CD" w14:textId="58CF0648" w:rsidR="007073D0" w:rsidRPr="00D755E1" w:rsidRDefault="007073D0" w:rsidP="00B41A1C">
      <w:pPr>
        <w:spacing w:line="270" w:lineRule="atLeast"/>
        <w:rPr>
          <w:rFonts w:cs="Arial"/>
          <w:sz w:val="24"/>
          <w:szCs w:val="24"/>
          <w:lang w:eastAsia="en-AU"/>
        </w:rPr>
      </w:pPr>
      <w:r w:rsidRPr="00D755E1">
        <w:rPr>
          <w:rFonts w:eastAsia="MS Mincho" w:cs="Arial"/>
          <w:b/>
          <w:bCs/>
          <w:sz w:val="24"/>
          <w:szCs w:val="24"/>
        </w:rPr>
        <w:t>SCIg</w:t>
      </w:r>
      <w:r w:rsidRPr="00D755E1">
        <w:rPr>
          <w:rFonts w:cs="Arial"/>
          <w:sz w:val="24"/>
          <w:szCs w:val="24"/>
          <w:lang w:eastAsia="en-AU"/>
        </w:rPr>
        <w:t xml:space="preserve"> </w:t>
      </w:r>
      <w:r w:rsidRPr="00D755E1">
        <w:rPr>
          <w:rFonts w:cs="Arial"/>
          <w:b/>
          <w:bCs/>
          <w:sz w:val="24"/>
          <w:szCs w:val="24"/>
          <w:lang w:eastAsia="en-AU"/>
        </w:rPr>
        <w:t>patient numbers</w:t>
      </w:r>
    </w:p>
    <w:p w14:paraId="01CC0663" w14:textId="1FC4837E" w:rsidR="00B41A1C" w:rsidRDefault="00B41A1C" w:rsidP="00B41A1C">
      <w:pPr>
        <w:spacing w:line="270" w:lineRule="atLeast"/>
        <w:rPr>
          <w:rFonts w:cs="Arial"/>
          <w:sz w:val="20"/>
          <w:lang w:eastAsia="en-AU"/>
        </w:rPr>
      </w:pPr>
      <w:r>
        <w:rPr>
          <w:rFonts w:cs="Arial"/>
          <w:sz w:val="20"/>
          <w:lang w:eastAsia="en-AU"/>
        </w:rPr>
        <w:t xml:space="preserve">The number of patients receiving treatment with SCIg continues to increase. </w:t>
      </w:r>
    </w:p>
    <w:p w14:paraId="36B825C9" w14:textId="0DEF39D0" w:rsidR="00B542F3" w:rsidRDefault="00B542F3" w:rsidP="00B41A1C">
      <w:pPr>
        <w:spacing w:line="270" w:lineRule="atLeast"/>
        <w:rPr>
          <w:rFonts w:cs="Arial"/>
          <w:sz w:val="20"/>
          <w:lang w:eastAsia="en-AU"/>
        </w:rPr>
      </w:pPr>
      <w:r>
        <w:rPr>
          <w:noProof/>
        </w:rPr>
        <w:lastRenderedPageBreak/>
        <w:drawing>
          <wp:inline distT="0" distB="0" distL="0" distR="0" wp14:anchorId="2D899025" wp14:editId="3680525B">
            <wp:extent cx="6457950" cy="2828925"/>
            <wp:effectExtent l="0" t="0" r="0" b="9525"/>
            <wp:docPr id="2021342473" name="Chart 1" descr="the graph shows the number of patients receive SCIg in Victoria since quarter 1 2018-19 (142 patients ) to quarter 2 - 2023-24 (500 patients).&#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097B74" w14:textId="5443AE1C" w:rsidR="00B41A1C" w:rsidRPr="0015033D" w:rsidRDefault="00B41A1C" w:rsidP="00B41A1C">
      <w:pPr>
        <w:spacing w:line="270" w:lineRule="atLeast"/>
        <w:rPr>
          <w:rFonts w:eastAsia="MS Mincho" w:cs="Arial"/>
          <w:sz w:val="20"/>
        </w:rPr>
      </w:pPr>
      <w:r>
        <w:rPr>
          <w:rFonts w:eastAsia="MS Mincho" w:cs="Arial"/>
          <w:sz w:val="20"/>
        </w:rPr>
        <w:t>C</w:t>
      </w:r>
      <w:r w:rsidRPr="0015033D">
        <w:rPr>
          <w:rFonts w:eastAsia="MS Mincho" w:cs="Arial"/>
          <w:sz w:val="20"/>
        </w:rPr>
        <w:t>urrent</w:t>
      </w:r>
      <w:r>
        <w:rPr>
          <w:rFonts w:eastAsia="MS Mincho" w:cs="Arial"/>
          <w:sz w:val="20"/>
        </w:rPr>
        <w:t>ly</w:t>
      </w:r>
      <w:r w:rsidRPr="0015033D">
        <w:rPr>
          <w:rFonts w:eastAsia="MS Mincho" w:cs="Arial"/>
          <w:sz w:val="20"/>
        </w:rPr>
        <w:t xml:space="preserve"> in Victoria</w:t>
      </w:r>
      <w:r>
        <w:rPr>
          <w:rFonts w:eastAsia="MS Mincho" w:cs="Arial"/>
          <w:sz w:val="20"/>
        </w:rPr>
        <w:t xml:space="preserve"> </w:t>
      </w:r>
      <w:r w:rsidR="00B542F3">
        <w:rPr>
          <w:rFonts w:eastAsia="MS Mincho" w:cs="Arial"/>
          <w:sz w:val="20"/>
        </w:rPr>
        <w:t>(Q2 2023-2024)</w:t>
      </w:r>
      <w:r>
        <w:rPr>
          <w:rFonts w:eastAsia="MS Mincho" w:cs="Arial"/>
          <w:sz w:val="20"/>
        </w:rPr>
        <w:t xml:space="preserve"> there are</w:t>
      </w:r>
      <w:r w:rsidRPr="0015033D">
        <w:rPr>
          <w:rFonts w:eastAsia="MS Mincho" w:cs="Arial"/>
          <w:sz w:val="20"/>
        </w:rPr>
        <w:t>:</w:t>
      </w:r>
    </w:p>
    <w:p w14:paraId="07D2089E" w14:textId="77777777" w:rsidR="00B41A1C" w:rsidRPr="0015033D" w:rsidRDefault="00B41A1C" w:rsidP="00B41A1C">
      <w:pPr>
        <w:numPr>
          <w:ilvl w:val="0"/>
          <w:numId w:val="40"/>
        </w:numPr>
        <w:spacing w:after="0" w:line="270" w:lineRule="atLeast"/>
        <w:contextualSpacing/>
        <w:rPr>
          <w:rFonts w:eastAsia="MS Mincho" w:cs="Arial"/>
          <w:sz w:val="20"/>
        </w:rPr>
      </w:pPr>
      <w:r w:rsidRPr="00E231F9">
        <w:rPr>
          <w:rFonts w:eastAsia="MS Mincho" w:cs="Arial"/>
          <w:sz w:val="20"/>
        </w:rPr>
        <w:t>21</w:t>
      </w:r>
      <w:r w:rsidRPr="0015033D">
        <w:rPr>
          <w:rFonts w:eastAsia="MS Mincho" w:cs="Arial"/>
          <w:sz w:val="20"/>
        </w:rPr>
        <w:t xml:space="preserve"> sites with active programs</w:t>
      </w:r>
    </w:p>
    <w:p w14:paraId="1FA14DD2" w14:textId="437B57E4" w:rsidR="00B41A1C" w:rsidRPr="004222EC" w:rsidRDefault="002C4297" w:rsidP="00B41A1C">
      <w:pPr>
        <w:numPr>
          <w:ilvl w:val="0"/>
          <w:numId w:val="40"/>
        </w:numPr>
        <w:spacing w:after="0" w:line="240" w:lineRule="auto"/>
        <w:contextualSpacing/>
        <w:rPr>
          <w:rFonts w:eastAsia="MS Mincho" w:cs="Arial"/>
          <w:sz w:val="20"/>
        </w:rPr>
      </w:pPr>
      <w:r>
        <w:rPr>
          <w:rFonts w:eastAsia="MS Mincho" w:cs="Arial"/>
          <w:sz w:val="20"/>
        </w:rPr>
        <w:t>500</w:t>
      </w:r>
      <w:r w:rsidR="00B41A1C" w:rsidRPr="004222EC">
        <w:rPr>
          <w:rFonts w:eastAsia="MS Mincho" w:cs="Arial"/>
          <w:sz w:val="20"/>
        </w:rPr>
        <w:t xml:space="preserve"> Victorian patients receiving treatment with </w:t>
      </w:r>
      <w:proofErr w:type="gramStart"/>
      <w:r w:rsidR="00B41A1C" w:rsidRPr="004222EC">
        <w:rPr>
          <w:rFonts w:eastAsia="MS Mincho" w:cs="Arial"/>
          <w:sz w:val="20"/>
        </w:rPr>
        <w:t>SCIg</w:t>
      </w:r>
      <w:proofErr w:type="gramEnd"/>
      <w:r w:rsidR="00B41A1C" w:rsidRPr="004222EC">
        <w:rPr>
          <w:rFonts w:eastAsia="MS Mincho" w:cs="Arial"/>
          <w:sz w:val="20"/>
        </w:rPr>
        <w:t xml:space="preserve"> </w:t>
      </w:r>
    </w:p>
    <w:p w14:paraId="0A334284" w14:textId="6DE798FF" w:rsidR="00B41A1C" w:rsidRDefault="002C4297" w:rsidP="00D755E1">
      <w:pPr>
        <w:numPr>
          <w:ilvl w:val="0"/>
          <w:numId w:val="40"/>
        </w:numPr>
        <w:spacing w:after="360" w:line="260" w:lineRule="atLeast"/>
        <w:ind w:left="782" w:hanging="357"/>
        <w:contextualSpacing/>
        <w:rPr>
          <w:rFonts w:eastAsia="MS Mincho" w:cs="Arial"/>
          <w:sz w:val="20"/>
        </w:rPr>
      </w:pPr>
      <w:r>
        <w:rPr>
          <w:rFonts w:eastAsia="MS Mincho" w:cs="Arial"/>
          <w:sz w:val="20"/>
        </w:rPr>
        <w:t>2810</w:t>
      </w:r>
      <w:r w:rsidR="00B41A1C" w:rsidRPr="004222EC">
        <w:rPr>
          <w:rFonts w:eastAsia="MS Mincho" w:cs="Arial"/>
          <w:sz w:val="20"/>
        </w:rPr>
        <w:t xml:space="preserve"> </w:t>
      </w:r>
      <w:r w:rsidR="00B41A1C" w:rsidRPr="0015033D">
        <w:rPr>
          <w:rFonts w:eastAsia="MS Mincho" w:cs="Arial"/>
          <w:sz w:val="20"/>
        </w:rPr>
        <w:t xml:space="preserve">Victorian patients eligible for </w:t>
      </w:r>
      <w:r w:rsidR="00B41A1C">
        <w:rPr>
          <w:rFonts w:eastAsia="MS Mincho" w:cs="Arial"/>
          <w:sz w:val="20"/>
        </w:rPr>
        <w:t xml:space="preserve">treatment with </w:t>
      </w:r>
      <w:r w:rsidR="00B41A1C" w:rsidRPr="0015033D">
        <w:rPr>
          <w:rFonts w:eastAsia="MS Mincho" w:cs="Arial"/>
          <w:sz w:val="20"/>
        </w:rPr>
        <w:t xml:space="preserve">SCIg by medical diagnosis </w:t>
      </w:r>
    </w:p>
    <w:p w14:paraId="14FDD8D5" w14:textId="77777777" w:rsidR="009B7E24" w:rsidRPr="007032D2" w:rsidRDefault="009B7E24" w:rsidP="00D755E1">
      <w:pPr>
        <w:spacing w:after="0" w:line="120" w:lineRule="atLeast"/>
        <w:contextualSpacing/>
        <w:rPr>
          <w:rFonts w:eastAsia="MS Mincho" w:cs="Arial"/>
          <w:sz w:val="20"/>
        </w:rPr>
      </w:pPr>
    </w:p>
    <w:p w14:paraId="5F8F555B" w14:textId="77777777" w:rsidR="00B41A1C" w:rsidRPr="00D755E1" w:rsidRDefault="00B41A1C" w:rsidP="00D755E1">
      <w:pPr>
        <w:spacing w:line="120" w:lineRule="atLeast"/>
        <w:rPr>
          <w:rFonts w:eastAsia="MS Mincho" w:cs="Arial"/>
          <w:sz w:val="24"/>
          <w:szCs w:val="24"/>
        </w:rPr>
      </w:pPr>
      <w:r w:rsidRPr="00D755E1">
        <w:rPr>
          <w:rFonts w:eastAsia="MS Mincho" w:cs="Arial"/>
          <w:b/>
          <w:bCs/>
          <w:sz w:val="24"/>
          <w:szCs w:val="24"/>
        </w:rPr>
        <w:t>SCIg Forums</w:t>
      </w:r>
    </w:p>
    <w:p w14:paraId="3E9463AE" w14:textId="4145C989" w:rsidR="002C4297" w:rsidRDefault="002C4297" w:rsidP="00D755E1">
      <w:pPr>
        <w:spacing w:line="240" w:lineRule="auto"/>
        <w:rPr>
          <w:rFonts w:eastAsia="MS Mincho" w:cs="Arial"/>
          <w:sz w:val="20"/>
        </w:rPr>
      </w:pPr>
      <w:r>
        <w:rPr>
          <w:rFonts w:eastAsia="MS Mincho" w:cs="Arial"/>
          <w:sz w:val="20"/>
        </w:rPr>
        <w:t>The dates for the SCIg forums for 2024 are:</w:t>
      </w:r>
    </w:p>
    <w:p w14:paraId="538243D0" w14:textId="7020747A" w:rsidR="002C4297" w:rsidRDefault="002C4297" w:rsidP="002C4297">
      <w:pPr>
        <w:pStyle w:val="ListParagraph"/>
        <w:numPr>
          <w:ilvl w:val="0"/>
          <w:numId w:val="57"/>
        </w:numPr>
        <w:spacing w:line="270" w:lineRule="atLeast"/>
        <w:rPr>
          <w:rFonts w:eastAsia="MS Mincho" w:cs="Arial"/>
          <w:sz w:val="20"/>
        </w:rPr>
      </w:pPr>
      <w:r>
        <w:rPr>
          <w:rFonts w:eastAsia="MS Mincho" w:cs="Arial"/>
          <w:sz w:val="20"/>
        </w:rPr>
        <w:t>28 February 2024</w:t>
      </w:r>
    </w:p>
    <w:p w14:paraId="2E22ECD7" w14:textId="04FDC262" w:rsidR="002C4297" w:rsidRDefault="002C4297" w:rsidP="002C4297">
      <w:pPr>
        <w:pStyle w:val="ListParagraph"/>
        <w:numPr>
          <w:ilvl w:val="0"/>
          <w:numId w:val="57"/>
        </w:numPr>
        <w:spacing w:line="270" w:lineRule="atLeast"/>
        <w:rPr>
          <w:rFonts w:eastAsia="MS Mincho" w:cs="Arial"/>
          <w:sz w:val="20"/>
        </w:rPr>
      </w:pPr>
      <w:r>
        <w:rPr>
          <w:rFonts w:eastAsia="MS Mincho" w:cs="Arial"/>
          <w:sz w:val="20"/>
        </w:rPr>
        <w:t>5 June 2024</w:t>
      </w:r>
    </w:p>
    <w:p w14:paraId="28F964CA" w14:textId="2312A558" w:rsidR="002C4297" w:rsidRDefault="002C4297" w:rsidP="002C4297">
      <w:pPr>
        <w:pStyle w:val="ListParagraph"/>
        <w:numPr>
          <w:ilvl w:val="0"/>
          <w:numId w:val="57"/>
        </w:numPr>
        <w:spacing w:line="270" w:lineRule="atLeast"/>
        <w:rPr>
          <w:rFonts w:eastAsia="MS Mincho" w:cs="Arial"/>
          <w:sz w:val="20"/>
        </w:rPr>
      </w:pPr>
      <w:r>
        <w:rPr>
          <w:rFonts w:eastAsia="MS Mincho" w:cs="Arial"/>
          <w:sz w:val="20"/>
        </w:rPr>
        <w:t>13 November 2024</w:t>
      </w:r>
    </w:p>
    <w:p w14:paraId="1F01C198" w14:textId="01514F17" w:rsidR="00B505B6" w:rsidRPr="002778E4" w:rsidRDefault="00B505B6" w:rsidP="00B505B6">
      <w:pPr>
        <w:spacing w:line="270" w:lineRule="atLeast"/>
        <w:rPr>
          <w:rFonts w:eastAsia="MS Mincho" w:cs="Arial"/>
          <w:sz w:val="20"/>
        </w:rPr>
      </w:pPr>
      <w:r>
        <w:rPr>
          <w:rFonts w:eastAsia="MS Mincho" w:cs="Arial"/>
          <w:sz w:val="20"/>
        </w:rPr>
        <w:t>The February forum will</w:t>
      </w:r>
      <w:r w:rsidR="003F5970">
        <w:rPr>
          <w:rFonts w:eastAsia="MS Mincho" w:cs="Arial"/>
          <w:sz w:val="20"/>
        </w:rPr>
        <w:t xml:space="preserve"> feature </w:t>
      </w:r>
      <w:r>
        <w:rPr>
          <w:rFonts w:eastAsia="MS Mincho" w:cs="Arial"/>
          <w:sz w:val="20"/>
        </w:rPr>
        <w:t>a SCIg program</w:t>
      </w:r>
      <w:r w:rsidR="003F5970">
        <w:rPr>
          <w:rFonts w:eastAsia="MS Mincho" w:cs="Arial"/>
          <w:sz w:val="20"/>
        </w:rPr>
        <w:t xml:space="preserve"> coordinator</w:t>
      </w:r>
      <w:r>
        <w:rPr>
          <w:rFonts w:eastAsia="MS Mincho" w:cs="Arial"/>
          <w:sz w:val="20"/>
        </w:rPr>
        <w:t xml:space="preserve"> panel </w:t>
      </w:r>
      <w:r w:rsidR="003F5970">
        <w:rPr>
          <w:rFonts w:eastAsia="MS Mincho" w:cs="Arial"/>
          <w:sz w:val="20"/>
        </w:rPr>
        <w:t>Q&amp;A</w:t>
      </w:r>
      <w:r>
        <w:rPr>
          <w:rFonts w:eastAsia="MS Mincho" w:cs="Arial"/>
          <w:sz w:val="20"/>
        </w:rPr>
        <w:t xml:space="preserve"> session, </w:t>
      </w:r>
      <w:r w:rsidR="003F5970">
        <w:rPr>
          <w:rFonts w:eastAsia="MS Mincho" w:cs="Arial"/>
          <w:sz w:val="20"/>
        </w:rPr>
        <w:t xml:space="preserve">exploring questions </w:t>
      </w:r>
      <w:r>
        <w:rPr>
          <w:rFonts w:eastAsia="MS Mincho" w:cs="Arial"/>
          <w:sz w:val="20"/>
        </w:rPr>
        <w:t>about program setup and processes</w:t>
      </w:r>
      <w:r w:rsidR="003F5970">
        <w:rPr>
          <w:rFonts w:eastAsia="MS Mincho" w:cs="Arial"/>
          <w:sz w:val="20"/>
        </w:rPr>
        <w:t>. There will also be the regular SCIg update</w:t>
      </w:r>
      <w:r w:rsidR="00B824DA">
        <w:rPr>
          <w:rFonts w:eastAsia="MS Mincho" w:cs="Arial"/>
          <w:sz w:val="20"/>
        </w:rPr>
        <w:t>s</w:t>
      </w:r>
      <w:r w:rsidR="003F5970">
        <w:rPr>
          <w:rFonts w:eastAsia="MS Mincho" w:cs="Arial"/>
          <w:sz w:val="20"/>
        </w:rPr>
        <w:t xml:space="preserve"> and an opportunity for discussions with other colleagues.</w:t>
      </w:r>
    </w:p>
    <w:p w14:paraId="1F2969FE" w14:textId="77777777" w:rsidR="00422F9A" w:rsidRPr="00D755E1" w:rsidRDefault="00422F9A" w:rsidP="00422F9A">
      <w:pPr>
        <w:spacing w:line="270" w:lineRule="atLeast"/>
        <w:rPr>
          <w:rFonts w:eastAsia="MS Mincho" w:cs="Arial"/>
          <w:b/>
          <w:bCs/>
          <w:sz w:val="24"/>
          <w:szCs w:val="24"/>
        </w:rPr>
      </w:pPr>
      <w:r w:rsidRPr="00D755E1">
        <w:rPr>
          <w:rFonts w:eastAsia="MS Mincho" w:cs="Arial"/>
          <w:b/>
          <w:bCs/>
          <w:sz w:val="24"/>
          <w:szCs w:val="24"/>
        </w:rPr>
        <w:t>National Blood Authority (NBA) SCIg Report</w:t>
      </w:r>
    </w:p>
    <w:p w14:paraId="12D3FBEF" w14:textId="16D69C98" w:rsidR="00422F9A" w:rsidRPr="0090578A" w:rsidRDefault="00422F9A" w:rsidP="00422F9A">
      <w:pPr>
        <w:spacing w:line="270" w:lineRule="atLeast"/>
        <w:rPr>
          <w:bCs/>
          <w:color w:val="D50032"/>
          <w:sz w:val="20"/>
        </w:rPr>
      </w:pPr>
      <w:r w:rsidRPr="002778E4">
        <w:rPr>
          <w:bCs/>
          <w:sz w:val="20"/>
        </w:rPr>
        <w:t xml:space="preserve">The NBA engaged </w:t>
      </w:r>
      <w:r w:rsidR="003F5970">
        <w:rPr>
          <w:bCs/>
          <w:sz w:val="20"/>
        </w:rPr>
        <w:t xml:space="preserve">Health </w:t>
      </w:r>
      <w:r w:rsidR="003F5970" w:rsidRPr="003F5970">
        <w:rPr>
          <w:bCs/>
          <w:sz w:val="20"/>
        </w:rPr>
        <w:t>Consult</w:t>
      </w:r>
      <w:r w:rsidRPr="002778E4">
        <w:rPr>
          <w:bCs/>
          <w:sz w:val="20"/>
        </w:rPr>
        <w:t xml:space="preserve"> to conduct a SCIg review and develop and evaluate options to achieve optimal uptake of SCIg. The final report Evaluate and Develop Options to Improve Access to Subcutaneous Immunoglobulin (SCIg) can be accessed </w:t>
      </w:r>
      <w:hyperlink r:id="rId27" w:history="1">
        <w:r w:rsidRPr="00275629">
          <w:rPr>
            <w:rStyle w:val="Hyperlink"/>
            <w:bCs/>
            <w:sz w:val="20"/>
          </w:rPr>
          <w:t>here</w:t>
        </w:r>
      </w:hyperlink>
      <w:r>
        <w:rPr>
          <w:bCs/>
          <w:color w:val="D50032"/>
          <w:sz w:val="20"/>
        </w:rPr>
        <w:t xml:space="preserve"> </w:t>
      </w:r>
      <w:r w:rsidRPr="002778E4">
        <w:rPr>
          <w:bCs/>
          <w:sz w:val="20"/>
        </w:rPr>
        <w:t>and is also available on the NBA website.</w:t>
      </w:r>
    </w:p>
    <w:p w14:paraId="5C3B273D" w14:textId="61008026" w:rsidR="00B41A1C" w:rsidRPr="00D755E1" w:rsidRDefault="00B41A1C" w:rsidP="00B41A1C">
      <w:pPr>
        <w:spacing w:line="270" w:lineRule="atLeast"/>
        <w:rPr>
          <w:rFonts w:eastAsiaTheme="minorHAnsi" w:cs="Arial"/>
          <w:b/>
          <w:bCs/>
          <w:sz w:val="24"/>
          <w:szCs w:val="24"/>
          <w:lang w:val="en-NZ"/>
        </w:rPr>
      </w:pPr>
      <w:r w:rsidRPr="00D755E1">
        <w:rPr>
          <w:rFonts w:eastAsiaTheme="minorHAnsi" w:cs="Arial"/>
          <w:b/>
          <w:bCs/>
          <w:sz w:val="24"/>
          <w:szCs w:val="24"/>
          <w:lang w:val="en-NZ"/>
        </w:rPr>
        <w:t>Webpage update</w:t>
      </w:r>
    </w:p>
    <w:p w14:paraId="68A3CC82" w14:textId="1610AFCB" w:rsidR="00B41A1C" w:rsidRDefault="00B41A1C" w:rsidP="00B41A1C">
      <w:pPr>
        <w:spacing w:line="270" w:lineRule="atLeast"/>
        <w:rPr>
          <w:rFonts w:eastAsia="MS Mincho" w:cs="Arial"/>
          <w:sz w:val="20"/>
        </w:rPr>
      </w:pPr>
      <w:r w:rsidRPr="00D743B3">
        <w:rPr>
          <w:rFonts w:eastAsiaTheme="minorHAnsi" w:cs="Arial"/>
          <w:sz w:val="20"/>
          <w:lang w:val="en-NZ"/>
        </w:rPr>
        <w:t xml:space="preserve">The SCIg </w:t>
      </w:r>
      <w:r>
        <w:rPr>
          <w:rFonts w:eastAsiaTheme="minorHAnsi" w:cs="Arial"/>
          <w:sz w:val="20"/>
          <w:lang w:val="en-NZ"/>
        </w:rPr>
        <w:t xml:space="preserve">program, tools and resources </w:t>
      </w:r>
      <w:r w:rsidR="002778E4">
        <w:rPr>
          <w:rFonts w:eastAsiaTheme="minorHAnsi" w:cs="Arial"/>
          <w:sz w:val="20"/>
          <w:lang w:val="en-NZ"/>
        </w:rPr>
        <w:t xml:space="preserve">webpage </w:t>
      </w:r>
      <w:r w:rsidR="002778E4" w:rsidRPr="004222EC">
        <w:rPr>
          <w:rFonts w:eastAsiaTheme="minorHAnsi" w:cs="Arial"/>
          <w:sz w:val="20"/>
          <w:lang w:val="en-NZ"/>
        </w:rPr>
        <w:t>has</w:t>
      </w:r>
      <w:r w:rsidR="00B505B6">
        <w:rPr>
          <w:rFonts w:eastAsiaTheme="minorHAnsi" w:cs="Arial"/>
          <w:sz w:val="20"/>
          <w:lang w:val="en-NZ"/>
        </w:rPr>
        <w:t xml:space="preserve"> been </w:t>
      </w:r>
      <w:r>
        <w:rPr>
          <w:rFonts w:eastAsiaTheme="minorHAnsi" w:cs="Arial"/>
          <w:sz w:val="20"/>
          <w:lang w:val="en-NZ"/>
        </w:rPr>
        <w:t>updated to reflect the transition from Evogam® to Hizentra® AU</w:t>
      </w:r>
      <w:r w:rsidR="00B505B6">
        <w:rPr>
          <w:rFonts w:eastAsiaTheme="minorHAnsi" w:cs="Arial"/>
          <w:sz w:val="20"/>
          <w:lang w:val="en-NZ"/>
        </w:rPr>
        <w:t xml:space="preserve"> </w:t>
      </w:r>
      <w:proofErr w:type="gramStart"/>
      <w:r w:rsidR="00B505B6">
        <w:rPr>
          <w:rFonts w:eastAsiaTheme="minorHAnsi" w:cs="Arial"/>
          <w:sz w:val="20"/>
          <w:lang w:val="en-NZ"/>
        </w:rPr>
        <w:t>and also</w:t>
      </w:r>
      <w:proofErr w:type="gramEnd"/>
      <w:r w:rsidR="00B505B6">
        <w:rPr>
          <w:rFonts w:eastAsiaTheme="minorHAnsi" w:cs="Arial"/>
          <w:sz w:val="20"/>
          <w:lang w:val="en-NZ"/>
        </w:rPr>
        <w:t xml:space="preserve"> the introduction of another SCIg product </w:t>
      </w:r>
      <w:proofErr w:type="spellStart"/>
      <w:r w:rsidR="00B505B6">
        <w:rPr>
          <w:rFonts w:eastAsiaTheme="minorHAnsi" w:cs="Arial"/>
          <w:sz w:val="20"/>
          <w:lang w:val="en-NZ"/>
        </w:rPr>
        <w:t>Xembify</w:t>
      </w:r>
      <w:proofErr w:type="spellEnd"/>
      <w:r w:rsidR="00B505B6">
        <w:rPr>
          <w:rFonts w:eastAsiaTheme="minorHAnsi" w:cs="Arial"/>
          <w:sz w:val="20"/>
          <w:lang w:val="en-NZ"/>
        </w:rPr>
        <w:t>®</w:t>
      </w:r>
      <w:r w:rsidR="00822A49">
        <w:rPr>
          <w:rFonts w:eastAsiaTheme="minorHAnsi" w:cs="Arial"/>
          <w:sz w:val="20"/>
          <w:lang w:val="en-NZ"/>
        </w:rPr>
        <w:t xml:space="preserve"> (imported product)</w:t>
      </w:r>
      <w:r>
        <w:rPr>
          <w:rFonts w:eastAsiaTheme="minorHAnsi" w:cs="Arial"/>
          <w:sz w:val="20"/>
          <w:lang w:val="en-NZ"/>
        </w:rPr>
        <w:t xml:space="preserve">. </w:t>
      </w:r>
    </w:p>
    <w:p w14:paraId="6A5BB505" w14:textId="64AAD22C" w:rsidR="00D5748B" w:rsidRPr="00422F9A" w:rsidRDefault="00B41A1C" w:rsidP="00B41A1C">
      <w:pPr>
        <w:spacing w:line="270" w:lineRule="atLeast"/>
        <w:rPr>
          <w:rFonts w:eastAsia="MS Mincho" w:cs="Arial"/>
          <w:sz w:val="20"/>
        </w:rPr>
      </w:pPr>
      <w:r w:rsidRPr="0015033D">
        <w:rPr>
          <w:rFonts w:eastAsia="MS Mincho" w:cs="Arial"/>
          <w:sz w:val="20"/>
        </w:rPr>
        <w:t xml:space="preserve">If you would like </w:t>
      </w:r>
      <w:r>
        <w:rPr>
          <w:rFonts w:eastAsia="MS Mincho" w:cs="Arial"/>
          <w:sz w:val="20"/>
        </w:rPr>
        <w:t>further</w:t>
      </w:r>
      <w:r w:rsidRPr="0015033D">
        <w:rPr>
          <w:rFonts w:eastAsia="MS Mincho" w:cs="Arial"/>
          <w:sz w:val="20"/>
        </w:rPr>
        <w:t xml:space="preserve"> information on SCIg or assistance with commencing</w:t>
      </w:r>
      <w:r>
        <w:rPr>
          <w:rFonts w:eastAsia="MS Mincho" w:cs="Arial"/>
          <w:sz w:val="20"/>
        </w:rPr>
        <w:t xml:space="preserve"> or expanding</w:t>
      </w:r>
      <w:r w:rsidRPr="0015033D">
        <w:rPr>
          <w:rFonts w:eastAsia="MS Mincho" w:cs="Arial"/>
          <w:sz w:val="20"/>
        </w:rPr>
        <w:t xml:space="preserve"> a </w:t>
      </w:r>
      <w:r>
        <w:rPr>
          <w:rFonts w:eastAsia="MS Mincho" w:cs="Arial"/>
          <w:sz w:val="20"/>
        </w:rPr>
        <w:t xml:space="preserve">SCIg </w:t>
      </w:r>
      <w:r w:rsidRPr="0015033D">
        <w:rPr>
          <w:rFonts w:eastAsia="MS Mincho" w:cs="Arial"/>
          <w:sz w:val="20"/>
        </w:rPr>
        <w:t xml:space="preserve">program, </w:t>
      </w:r>
      <w:r w:rsidR="00B505B6">
        <w:rPr>
          <w:rFonts w:eastAsia="MS Mincho" w:cs="Arial"/>
          <w:sz w:val="20"/>
        </w:rPr>
        <w:t xml:space="preserve">please </w:t>
      </w:r>
      <w:r w:rsidRPr="0015033D">
        <w:rPr>
          <w:rFonts w:eastAsia="MS Mincho" w:cs="Arial"/>
          <w:sz w:val="20"/>
        </w:rPr>
        <w:t>contact Anne Graham</w:t>
      </w:r>
      <w:r>
        <w:rPr>
          <w:rFonts w:eastAsia="MS Mincho" w:cs="Arial"/>
          <w:sz w:val="20"/>
        </w:rPr>
        <w:t>, Blood Matters Project Nurse,</w:t>
      </w:r>
      <w:r w:rsidRPr="0015033D">
        <w:rPr>
          <w:rFonts w:eastAsia="MS Mincho" w:cs="Arial"/>
          <w:sz w:val="20"/>
        </w:rPr>
        <w:t xml:space="preserve"> via email at: </w:t>
      </w:r>
      <w:hyperlink r:id="rId28" w:history="1">
        <w:r w:rsidRPr="0015033D">
          <w:rPr>
            <w:rFonts w:eastAsia="MS Mincho" w:cs="Arial"/>
            <w:color w:val="0072CE"/>
            <w:sz w:val="20"/>
            <w:u w:val="dotted"/>
          </w:rPr>
          <w:t>angraham@redcrossblood.org.au</w:t>
        </w:r>
      </w:hyperlink>
      <w:r w:rsidRPr="0015033D">
        <w:rPr>
          <w:rFonts w:eastAsia="MS Mincho" w:cs="Arial"/>
          <w:sz w:val="20"/>
        </w:rPr>
        <w:t xml:space="preserve"> </w:t>
      </w:r>
    </w:p>
    <w:p w14:paraId="194EFAE6" w14:textId="432C80DB" w:rsidR="007073D0" w:rsidRDefault="009B7E24" w:rsidP="00D755E1">
      <w:pPr>
        <w:spacing w:after="0" w:line="240" w:lineRule="auto"/>
        <w:rPr>
          <w:b/>
          <w:color w:val="D50032"/>
          <w:sz w:val="28"/>
          <w:szCs w:val="28"/>
        </w:rPr>
      </w:pPr>
      <w:r>
        <w:rPr>
          <w:b/>
          <w:color w:val="D50032"/>
          <w:sz w:val="28"/>
          <w:szCs w:val="28"/>
        </w:rPr>
        <w:br w:type="page"/>
      </w:r>
      <w:r w:rsidR="0015033D" w:rsidRPr="0015033D">
        <w:rPr>
          <w:b/>
          <w:color w:val="D50032"/>
          <w:sz w:val="28"/>
          <w:szCs w:val="28"/>
        </w:rPr>
        <w:lastRenderedPageBreak/>
        <w:t>Education</w:t>
      </w:r>
    </w:p>
    <w:p w14:paraId="20552692" w14:textId="4D7F3663" w:rsidR="003F0F46" w:rsidRDefault="003F0F46" w:rsidP="007073D0">
      <w:pPr>
        <w:spacing w:line="270" w:lineRule="atLeast"/>
        <w:rPr>
          <w:rFonts w:cs="Arial"/>
          <w:sz w:val="20"/>
          <w:szCs w:val="18"/>
        </w:rPr>
      </w:pPr>
      <w:r>
        <w:rPr>
          <w:rFonts w:cs="Arial"/>
          <w:sz w:val="20"/>
          <w:szCs w:val="18"/>
        </w:rPr>
        <w:t xml:space="preserve">Education continues to be a focus of our work, with previous events well received by participants. Most events </w:t>
      </w:r>
      <w:r w:rsidR="00DB612D">
        <w:rPr>
          <w:rFonts w:cs="Arial"/>
          <w:sz w:val="20"/>
          <w:szCs w:val="18"/>
        </w:rPr>
        <w:t>are virtual</w:t>
      </w:r>
      <w:r>
        <w:rPr>
          <w:rFonts w:cs="Arial"/>
          <w:sz w:val="20"/>
          <w:szCs w:val="18"/>
        </w:rPr>
        <w:t xml:space="preserve"> with a small number </w:t>
      </w:r>
      <w:r w:rsidR="00DB612D">
        <w:rPr>
          <w:rFonts w:cs="Arial"/>
          <w:sz w:val="20"/>
          <w:szCs w:val="18"/>
        </w:rPr>
        <w:t>being held</w:t>
      </w:r>
      <w:r w:rsidR="00B824DA">
        <w:rPr>
          <w:rFonts w:cs="Arial"/>
          <w:sz w:val="20"/>
          <w:szCs w:val="18"/>
        </w:rPr>
        <w:t xml:space="preserve"> in</w:t>
      </w:r>
      <w:r>
        <w:rPr>
          <w:rFonts w:cs="Arial"/>
          <w:sz w:val="20"/>
          <w:szCs w:val="18"/>
        </w:rPr>
        <w:t xml:space="preserve"> person</w:t>
      </w:r>
      <w:r w:rsidR="00DB612D">
        <w:rPr>
          <w:rFonts w:cs="Arial"/>
          <w:sz w:val="20"/>
          <w:szCs w:val="18"/>
        </w:rPr>
        <w:t>.</w:t>
      </w:r>
      <w:r>
        <w:rPr>
          <w:rFonts w:cs="Arial"/>
          <w:sz w:val="20"/>
          <w:szCs w:val="18"/>
        </w:rPr>
        <w:t xml:space="preserve"> </w:t>
      </w:r>
    </w:p>
    <w:p w14:paraId="12DA2A44" w14:textId="38C9E5A9" w:rsidR="003F0F46" w:rsidRDefault="003F0F46" w:rsidP="007073D0">
      <w:pPr>
        <w:spacing w:line="270" w:lineRule="atLeast"/>
        <w:rPr>
          <w:rFonts w:cs="Arial"/>
          <w:sz w:val="20"/>
          <w:szCs w:val="18"/>
        </w:rPr>
      </w:pPr>
      <w:r>
        <w:rPr>
          <w:rFonts w:cs="Arial"/>
          <w:sz w:val="20"/>
          <w:szCs w:val="18"/>
        </w:rPr>
        <w:t>Upcoming events for 2024 (January – June)</w:t>
      </w:r>
    </w:p>
    <w:tbl>
      <w:tblPr>
        <w:tblStyle w:val="TableGrid"/>
        <w:tblW w:w="0" w:type="auto"/>
        <w:tblLook w:val="04A0" w:firstRow="1" w:lastRow="0" w:firstColumn="1" w:lastColumn="0" w:noHBand="0" w:noVBand="1"/>
      </w:tblPr>
      <w:tblGrid>
        <w:gridCol w:w="5097"/>
        <w:gridCol w:w="5097"/>
      </w:tblGrid>
      <w:tr w:rsidR="003F0F46" w14:paraId="29EEBC6F" w14:textId="77777777" w:rsidTr="003F0F46">
        <w:tc>
          <w:tcPr>
            <w:tcW w:w="5097" w:type="dxa"/>
          </w:tcPr>
          <w:p w14:paraId="5676DAB4" w14:textId="15C8B954" w:rsidR="003F0F46" w:rsidRPr="002778E4" w:rsidRDefault="003F0F46" w:rsidP="007073D0">
            <w:pPr>
              <w:spacing w:line="270" w:lineRule="atLeast"/>
              <w:rPr>
                <w:rFonts w:cs="Arial"/>
                <w:b/>
                <w:bCs/>
                <w:sz w:val="20"/>
                <w:szCs w:val="18"/>
              </w:rPr>
            </w:pPr>
            <w:r w:rsidRPr="002778E4">
              <w:rPr>
                <w:rFonts w:cs="Arial"/>
                <w:b/>
                <w:bCs/>
                <w:sz w:val="20"/>
                <w:szCs w:val="18"/>
              </w:rPr>
              <w:t>Education event</w:t>
            </w:r>
          </w:p>
        </w:tc>
        <w:tc>
          <w:tcPr>
            <w:tcW w:w="5097" w:type="dxa"/>
          </w:tcPr>
          <w:p w14:paraId="28B103E2" w14:textId="70F5431C" w:rsidR="003F0F46" w:rsidRPr="002778E4" w:rsidRDefault="003F0F46" w:rsidP="007073D0">
            <w:pPr>
              <w:spacing w:line="270" w:lineRule="atLeast"/>
              <w:rPr>
                <w:rFonts w:cs="Arial"/>
                <w:b/>
                <w:bCs/>
                <w:sz w:val="20"/>
                <w:szCs w:val="18"/>
              </w:rPr>
            </w:pPr>
            <w:r w:rsidRPr="002778E4">
              <w:rPr>
                <w:rFonts w:cs="Arial"/>
                <w:b/>
                <w:bCs/>
                <w:sz w:val="20"/>
                <w:szCs w:val="18"/>
              </w:rPr>
              <w:t>Date</w:t>
            </w:r>
          </w:p>
        </w:tc>
      </w:tr>
      <w:tr w:rsidR="003F0F46" w14:paraId="67852C39" w14:textId="77777777" w:rsidTr="003F0F46">
        <w:tc>
          <w:tcPr>
            <w:tcW w:w="5097" w:type="dxa"/>
          </w:tcPr>
          <w:p w14:paraId="46BFC52B" w14:textId="21173716" w:rsidR="003F0F46" w:rsidRDefault="003F0F46" w:rsidP="007073D0">
            <w:pPr>
              <w:spacing w:line="270" w:lineRule="atLeast"/>
              <w:rPr>
                <w:rFonts w:cs="Arial"/>
                <w:sz w:val="20"/>
                <w:szCs w:val="18"/>
              </w:rPr>
            </w:pPr>
            <w:r w:rsidRPr="003F0F46">
              <w:rPr>
                <w:rFonts w:cs="Arial"/>
                <w:sz w:val="20"/>
                <w:szCs w:val="18"/>
              </w:rPr>
              <w:t>E</w:t>
            </w:r>
            <w:r w:rsidR="007607E4">
              <w:rPr>
                <w:rFonts w:cs="Arial"/>
                <w:sz w:val="20"/>
                <w:szCs w:val="18"/>
              </w:rPr>
              <w:t xml:space="preserve">nrolled </w:t>
            </w:r>
            <w:r w:rsidRPr="003F0F46">
              <w:rPr>
                <w:rFonts w:cs="Arial"/>
                <w:sz w:val="20"/>
                <w:szCs w:val="18"/>
              </w:rPr>
              <w:t>N</w:t>
            </w:r>
            <w:r w:rsidR="007607E4">
              <w:rPr>
                <w:rFonts w:cs="Arial"/>
                <w:sz w:val="20"/>
                <w:szCs w:val="18"/>
              </w:rPr>
              <w:t>urse</w:t>
            </w:r>
            <w:r w:rsidRPr="003F0F46">
              <w:rPr>
                <w:rFonts w:cs="Arial"/>
                <w:sz w:val="20"/>
                <w:szCs w:val="18"/>
              </w:rPr>
              <w:t xml:space="preserve"> face-to-face</w:t>
            </w:r>
          </w:p>
        </w:tc>
        <w:tc>
          <w:tcPr>
            <w:tcW w:w="5097" w:type="dxa"/>
          </w:tcPr>
          <w:p w14:paraId="45FBCA1A" w14:textId="788B7DEE" w:rsidR="003F0F46" w:rsidRDefault="003F0F46" w:rsidP="007073D0">
            <w:pPr>
              <w:spacing w:line="270" w:lineRule="atLeast"/>
              <w:rPr>
                <w:rFonts w:cs="Arial"/>
                <w:sz w:val="20"/>
                <w:szCs w:val="18"/>
              </w:rPr>
            </w:pPr>
            <w:r>
              <w:rPr>
                <w:rFonts w:cs="Arial"/>
                <w:sz w:val="20"/>
                <w:szCs w:val="18"/>
              </w:rPr>
              <w:t>March 5</w:t>
            </w:r>
          </w:p>
        </w:tc>
      </w:tr>
      <w:tr w:rsidR="003D241B" w14:paraId="0A5AE2BE" w14:textId="77777777" w:rsidTr="003F0F46">
        <w:tc>
          <w:tcPr>
            <w:tcW w:w="5097" w:type="dxa"/>
          </w:tcPr>
          <w:p w14:paraId="232612F8" w14:textId="7411845E" w:rsidR="003D241B" w:rsidRPr="003F0F46" w:rsidRDefault="003D241B" w:rsidP="007073D0">
            <w:pPr>
              <w:spacing w:line="270" w:lineRule="atLeast"/>
              <w:rPr>
                <w:rFonts w:cs="Arial"/>
                <w:sz w:val="20"/>
                <w:szCs w:val="18"/>
              </w:rPr>
            </w:pPr>
            <w:r>
              <w:rPr>
                <w:rFonts w:cs="Arial"/>
                <w:sz w:val="20"/>
                <w:szCs w:val="18"/>
              </w:rPr>
              <w:t>Webex education session: RhD Immunoglobulin (Ig) donor program</w:t>
            </w:r>
          </w:p>
        </w:tc>
        <w:tc>
          <w:tcPr>
            <w:tcW w:w="5097" w:type="dxa"/>
          </w:tcPr>
          <w:p w14:paraId="06B289BE" w14:textId="03B23805" w:rsidR="003D241B" w:rsidRDefault="003D241B" w:rsidP="007073D0">
            <w:pPr>
              <w:spacing w:line="270" w:lineRule="atLeast"/>
              <w:rPr>
                <w:rFonts w:cs="Arial"/>
                <w:sz w:val="20"/>
                <w:szCs w:val="18"/>
              </w:rPr>
            </w:pPr>
            <w:r>
              <w:rPr>
                <w:rFonts w:cs="Arial"/>
                <w:sz w:val="20"/>
                <w:szCs w:val="18"/>
              </w:rPr>
              <w:t>March 12</w:t>
            </w:r>
          </w:p>
        </w:tc>
      </w:tr>
      <w:tr w:rsidR="003F0F46" w14:paraId="1A78A7B5" w14:textId="77777777" w:rsidTr="003F0F46">
        <w:tc>
          <w:tcPr>
            <w:tcW w:w="5097" w:type="dxa"/>
          </w:tcPr>
          <w:p w14:paraId="7AFE6C4E" w14:textId="26FC97D5" w:rsidR="003F0F46" w:rsidRDefault="003F0F46" w:rsidP="007073D0">
            <w:pPr>
              <w:spacing w:line="270" w:lineRule="atLeast"/>
              <w:rPr>
                <w:rFonts w:cs="Arial"/>
                <w:sz w:val="20"/>
                <w:szCs w:val="18"/>
              </w:rPr>
            </w:pPr>
            <w:r>
              <w:rPr>
                <w:rFonts w:cs="Arial"/>
                <w:sz w:val="20"/>
                <w:szCs w:val="18"/>
              </w:rPr>
              <w:t xml:space="preserve">General </w:t>
            </w:r>
            <w:r w:rsidRPr="003F0F46">
              <w:rPr>
                <w:rFonts w:cs="Arial"/>
                <w:sz w:val="20"/>
                <w:szCs w:val="18"/>
              </w:rPr>
              <w:t>Five in five session</w:t>
            </w:r>
            <w:r>
              <w:rPr>
                <w:rFonts w:cs="Arial"/>
                <w:sz w:val="20"/>
                <w:szCs w:val="18"/>
              </w:rPr>
              <w:t>s</w:t>
            </w:r>
          </w:p>
        </w:tc>
        <w:tc>
          <w:tcPr>
            <w:tcW w:w="5097" w:type="dxa"/>
          </w:tcPr>
          <w:p w14:paraId="0D8DF83B" w14:textId="6C3A3974" w:rsidR="003F0F46" w:rsidRDefault="00653640" w:rsidP="007073D0">
            <w:pPr>
              <w:spacing w:line="270" w:lineRule="atLeast"/>
              <w:rPr>
                <w:rFonts w:cs="Arial"/>
                <w:sz w:val="20"/>
                <w:szCs w:val="18"/>
              </w:rPr>
            </w:pPr>
            <w:r w:rsidRPr="00653640">
              <w:rPr>
                <w:rFonts w:cs="Arial"/>
                <w:sz w:val="20"/>
                <w:szCs w:val="18"/>
              </w:rPr>
              <w:t>March 18-22</w:t>
            </w:r>
          </w:p>
        </w:tc>
      </w:tr>
      <w:tr w:rsidR="003F0F46" w14:paraId="1EED7F21" w14:textId="77777777" w:rsidTr="003F0F46">
        <w:tc>
          <w:tcPr>
            <w:tcW w:w="5097" w:type="dxa"/>
          </w:tcPr>
          <w:p w14:paraId="21C68E0B" w14:textId="7D5592F6" w:rsidR="003F0F46" w:rsidRDefault="00653640" w:rsidP="007073D0">
            <w:pPr>
              <w:spacing w:line="270" w:lineRule="atLeast"/>
              <w:rPr>
                <w:rFonts w:cs="Arial"/>
                <w:sz w:val="20"/>
                <w:szCs w:val="18"/>
              </w:rPr>
            </w:pPr>
            <w:r>
              <w:rPr>
                <w:rFonts w:cs="Arial"/>
                <w:sz w:val="20"/>
                <w:szCs w:val="18"/>
              </w:rPr>
              <w:t xml:space="preserve">Midwives </w:t>
            </w:r>
            <w:r w:rsidR="003F0F46" w:rsidRPr="003F0F46">
              <w:rPr>
                <w:rFonts w:cs="Arial"/>
                <w:sz w:val="20"/>
                <w:szCs w:val="18"/>
              </w:rPr>
              <w:t>Five in five sessions</w:t>
            </w:r>
          </w:p>
        </w:tc>
        <w:tc>
          <w:tcPr>
            <w:tcW w:w="5097" w:type="dxa"/>
          </w:tcPr>
          <w:p w14:paraId="5943F3D1" w14:textId="285C31EB" w:rsidR="003F0F46" w:rsidRDefault="00653640" w:rsidP="007073D0">
            <w:pPr>
              <w:spacing w:line="270" w:lineRule="atLeast"/>
              <w:rPr>
                <w:rFonts w:cs="Arial"/>
                <w:sz w:val="20"/>
                <w:szCs w:val="18"/>
              </w:rPr>
            </w:pPr>
            <w:r w:rsidRPr="00653640">
              <w:rPr>
                <w:rFonts w:cs="Arial"/>
                <w:sz w:val="20"/>
                <w:szCs w:val="18"/>
              </w:rPr>
              <w:t>May 13-17</w:t>
            </w:r>
          </w:p>
        </w:tc>
      </w:tr>
      <w:tr w:rsidR="003F0F46" w14:paraId="5A354AE2" w14:textId="77777777" w:rsidTr="003F0F46">
        <w:tc>
          <w:tcPr>
            <w:tcW w:w="5097" w:type="dxa"/>
          </w:tcPr>
          <w:p w14:paraId="1832E58A" w14:textId="4372EE5F" w:rsidR="003F0F46" w:rsidRDefault="00653640" w:rsidP="007073D0">
            <w:pPr>
              <w:spacing w:line="270" w:lineRule="atLeast"/>
              <w:rPr>
                <w:rFonts w:cs="Arial"/>
                <w:sz w:val="20"/>
                <w:szCs w:val="18"/>
              </w:rPr>
            </w:pPr>
            <w:r w:rsidRPr="00653640">
              <w:rPr>
                <w:rFonts w:cs="Arial"/>
                <w:sz w:val="20"/>
                <w:szCs w:val="18"/>
              </w:rPr>
              <w:t>Graduate nurse study day</w:t>
            </w:r>
          </w:p>
        </w:tc>
        <w:tc>
          <w:tcPr>
            <w:tcW w:w="5097" w:type="dxa"/>
          </w:tcPr>
          <w:p w14:paraId="739C9CB9" w14:textId="060A6D48" w:rsidR="003F0F46" w:rsidRDefault="00653640" w:rsidP="007073D0">
            <w:pPr>
              <w:spacing w:line="270" w:lineRule="atLeast"/>
              <w:rPr>
                <w:rFonts w:cs="Arial"/>
                <w:sz w:val="20"/>
                <w:szCs w:val="18"/>
              </w:rPr>
            </w:pPr>
            <w:r w:rsidRPr="00653640">
              <w:rPr>
                <w:rFonts w:cs="Arial"/>
                <w:sz w:val="20"/>
                <w:szCs w:val="18"/>
              </w:rPr>
              <w:t>April 16</w:t>
            </w:r>
          </w:p>
        </w:tc>
      </w:tr>
      <w:tr w:rsidR="003F0F46" w14:paraId="30BCC0C3" w14:textId="77777777" w:rsidTr="003F0F46">
        <w:tc>
          <w:tcPr>
            <w:tcW w:w="5097" w:type="dxa"/>
          </w:tcPr>
          <w:p w14:paraId="4986ACAC" w14:textId="4627BA88" w:rsidR="003F0F46" w:rsidRDefault="00653640" w:rsidP="007073D0">
            <w:pPr>
              <w:spacing w:line="270" w:lineRule="atLeast"/>
              <w:rPr>
                <w:rFonts w:cs="Arial"/>
                <w:sz w:val="20"/>
                <w:szCs w:val="18"/>
              </w:rPr>
            </w:pPr>
            <w:r>
              <w:rPr>
                <w:rFonts w:cs="Arial"/>
                <w:sz w:val="20"/>
                <w:szCs w:val="18"/>
              </w:rPr>
              <w:t>Transfusion Nurse / Trainer / Safety officer Forum</w:t>
            </w:r>
          </w:p>
        </w:tc>
        <w:tc>
          <w:tcPr>
            <w:tcW w:w="5097" w:type="dxa"/>
          </w:tcPr>
          <w:p w14:paraId="4E9B23E4" w14:textId="3EC3B741" w:rsidR="003F0F46" w:rsidRDefault="00653640" w:rsidP="007073D0">
            <w:pPr>
              <w:spacing w:line="270" w:lineRule="atLeast"/>
              <w:rPr>
                <w:rFonts w:cs="Arial"/>
                <w:sz w:val="20"/>
                <w:szCs w:val="18"/>
              </w:rPr>
            </w:pPr>
            <w:r w:rsidRPr="00653640">
              <w:rPr>
                <w:rFonts w:cs="Arial"/>
                <w:sz w:val="20"/>
                <w:szCs w:val="18"/>
              </w:rPr>
              <w:t>April 23, June 12</w:t>
            </w:r>
          </w:p>
        </w:tc>
      </w:tr>
    </w:tbl>
    <w:p w14:paraId="2D1591E4" w14:textId="77777777" w:rsidR="007073D0" w:rsidRPr="007073D0" w:rsidRDefault="007073D0" w:rsidP="007073D0">
      <w:pPr>
        <w:spacing w:line="270" w:lineRule="atLeast"/>
        <w:rPr>
          <w:rFonts w:cs="Arial"/>
          <w:sz w:val="20"/>
          <w:szCs w:val="18"/>
        </w:rPr>
      </w:pPr>
      <w:r w:rsidRPr="007073D0">
        <w:rPr>
          <w:rFonts w:cs="Arial"/>
          <w:sz w:val="20"/>
          <w:szCs w:val="18"/>
        </w:rPr>
        <w:t>Further information will be sent out closer to the dates.</w:t>
      </w:r>
    </w:p>
    <w:p w14:paraId="2F8A98CB" w14:textId="77777777" w:rsidR="007073D0" w:rsidRPr="007073D0" w:rsidRDefault="007073D0" w:rsidP="007073D0">
      <w:pPr>
        <w:spacing w:line="270" w:lineRule="atLeast"/>
        <w:rPr>
          <w:rFonts w:cs="Arial"/>
          <w:sz w:val="20"/>
          <w:szCs w:val="18"/>
        </w:rPr>
      </w:pPr>
      <w:r w:rsidRPr="007073D0">
        <w:rPr>
          <w:rFonts w:cs="Arial"/>
          <w:sz w:val="20"/>
          <w:szCs w:val="18"/>
        </w:rPr>
        <w:t>Please contact the Blood Matters team (</w:t>
      </w:r>
      <w:hyperlink r:id="rId29" w:history="1">
        <w:r w:rsidRPr="007073D0">
          <w:rPr>
            <w:rStyle w:val="Hyperlink"/>
            <w:rFonts w:cs="Arial"/>
            <w:sz w:val="20"/>
            <w:szCs w:val="18"/>
          </w:rPr>
          <w:t>Bloodmatters@redcrossblood.org.au</w:t>
        </w:r>
      </w:hyperlink>
      <w:r w:rsidRPr="007073D0">
        <w:rPr>
          <w:rFonts w:cs="Arial"/>
          <w:sz w:val="20"/>
          <w:szCs w:val="18"/>
        </w:rPr>
        <w:t>) if you would like us to participate in your education program.</w:t>
      </w:r>
    </w:p>
    <w:p w14:paraId="55CDB785" w14:textId="77777777" w:rsidR="009B7E24" w:rsidRDefault="009B7E24" w:rsidP="009B7E24">
      <w:pPr>
        <w:spacing w:line="270" w:lineRule="atLeast"/>
        <w:rPr>
          <w:b/>
          <w:color w:val="D50032"/>
          <w:sz w:val="28"/>
          <w:szCs w:val="28"/>
        </w:rPr>
      </w:pPr>
      <w:r w:rsidRPr="0015033D">
        <w:rPr>
          <w:b/>
          <w:color w:val="D50032"/>
          <w:sz w:val="28"/>
          <w:szCs w:val="28"/>
        </w:rPr>
        <w:t xml:space="preserve">Blood Matters </w:t>
      </w:r>
      <w:r w:rsidRPr="003314ED">
        <w:rPr>
          <w:b/>
          <w:color w:val="D50032"/>
          <w:sz w:val="28"/>
          <w:szCs w:val="28"/>
        </w:rPr>
        <w:t>forums</w:t>
      </w:r>
      <w:r w:rsidRPr="0015033D">
        <w:rPr>
          <w:b/>
          <w:color w:val="D50032"/>
          <w:sz w:val="28"/>
          <w:szCs w:val="28"/>
        </w:rPr>
        <w:t xml:space="preserve"> </w:t>
      </w:r>
    </w:p>
    <w:p w14:paraId="500640E8" w14:textId="77777777" w:rsidR="009B7E24" w:rsidRPr="00B16289" w:rsidRDefault="009B7E24" w:rsidP="009B7E24">
      <w:pPr>
        <w:spacing w:line="270" w:lineRule="atLeast"/>
        <w:rPr>
          <w:rFonts w:cs="Arial"/>
          <w:sz w:val="20"/>
          <w:szCs w:val="18"/>
        </w:rPr>
      </w:pPr>
      <w:r w:rsidRPr="00B16289">
        <w:rPr>
          <w:rFonts w:cs="Arial"/>
          <w:sz w:val="20"/>
          <w:szCs w:val="18"/>
        </w:rPr>
        <w:t xml:space="preserve">Blood Matters continues to support blood management/transfusion nurses/trainers and quality officers with the opportunity to get together and discuss current issues that affect all. These sessions are being conducted second monthly as </w:t>
      </w:r>
      <w:r>
        <w:rPr>
          <w:rFonts w:cs="Arial"/>
          <w:sz w:val="20"/>
          <w:szCs w:val="18"/>
        </w:rPr>
        <w:t xml:space="preserve">a </w:t>
      </w:r>
      <w:r w:rsidRPr="00B16289">
        <w:rPr>
          <w:rFonts w:cs="Arial"/>
          <w:sz w:val="20"/>
          <w:szCs w:val="18"/>
        </w:rPr>
        <w:t xml:space="preserve">virtual meeting. Content includes Blood Matters activity updates, changes in the blood sector, network questions discussions, education, and journal club presentations as appropriate. An in-person forum is planned for </w:t>
      </w:r>
      <w:r>
        <w:rPr>
          <w:rFonts w:cs="Arial"/>
          <w:sz w:val="20"/>
          <w:szCs w:val="18"/>
        </w:rPr>
        <w:t>later in the year</w:t>
      </w:r>
      <w:r w:rsidRPr="00B16289">
        <w:rPr>
          <w:rFonts w:cs="Arial"/>
          <w:sz w:val="20"/>
          <w:szCs w:val="18"/>
        </w:rPr>
        <w:t>. Invitations and additional information will be sent out prior to each meeting.</w:t>
      </w:r>
    </w:p>
    <w:p w14:paraId="6B912874" w14:textId="5965D090" w:rsidR="009C3F6D" w:rsidRDefault="009C3F6D" w:rsidP="0015033D">
      <w:pPr>
        <w:spacing w:line="270" w:lineRule="atLeast"/>
        <w:rPr>
          <w:rFonts w:eastAsia="Times" w:cs="Arial"/>
          <w:b/>
          <w:bCs/>
          <w:color w:val="D50032"/>
          <w:sz w:val="28"/>
          <w:szCs w:val="28"/>
        </w:rPr>
      </w:pPr>
      <w:r>
        <w:rPr>
          <w:rFonts w:eastAsia="Times" w:cs="Arial"/>
          <w:b/>
          <w:bCs/>
          <w:color w:val="D50032"/>
          <w:sz w:val="28"/>
          <w:szCs w:val="28"/>
        </w:rPr>
        <w:t>Mentor program</w:t>
      </w:r>
    </w:p>
    <w:p w14:paraId="167B2C59" w14:textId="2C606134" w:rsidR="009C3F6D" w:rsidRDefault="009B7E24" w:rsidP="0015033D">
      <w:pPr>
        <w:spacing w:line="270" w:lineRule="atLeast"/>
        <w:rPr>
          <w:rFonts w:cs="Arial"/>
          <w:sz w:val="20"/>
          <w:szCs w:val="18"/>
        </w:rPr>
      </w:pPr>
      <w:r>
        <w:rPr>
          <w:rFonts w:cs="Arial"/>
          <w:sz w:val="20"/>
          <w:szCs w:val="18"/>
        </w:rPr>
        <w:t xml:space="preserve">This year </w:t>
      </w:r>
      <w:r w:rsidR="009C3F6D" w:rsidRPr="00D755E1">
        <w:rPr>
          <w:rFonts w:cs="Arial"/>
          <w:sz w:val="20"/>
          <w:szCs w:val="18"/>
        </w:rPr>
        <w:t xml:space="preserve">Blood Matters </w:t>
      </w:r>
      <w:r>
        <w:rPr>
          <w:rFonts w:cs="Arial"/>
          <w:sz w:val="20"/>
          <w:szCs w:val="18"/>
        </w:rPr>
        <w:t xml:space="preserve">introduced a </w:t>
      </w:r>
      <w:r w:rsidR="009C3F6D" w:rsidRPr="00D755E1">
        <w:rPr>
          <w:rFonts w:cs="Arial"/>
          <w:sz w:val="20"/>
          <w:szCs w:val="18"/>
        </w:rPr>
        <w:t>mentor program</w:t>
      </w:r>
      <w:r w:rsidR="009C3F6D">
        <w:rPr>
          <w:rFonts w:cs="Arial"/>
          <w:sz w:val="20"/>
          <w:szCs w:val="18"/>
        </w:rPr>
        <w:t>. We ha</w:t>
      </w:r>
      <w:r>
        <w:rPr>
          <w:rFonts w:cs="Arial"/>
          <w:sz w:val="20"/>
          <w:szCs w:val="18"/>
        </w:rPr>
        <w:t>d</w:t>
      </w:r>
      <w:r w:rsidR="009C3F6D">
        <w:rPr>
          <w:rFonts w:cs="Arial"/>
          <w:sz w:val="20"/>
          <w:szCs w:val="18"/>
        </w:rPr>
        <w:t xml:space="preserve"> six </w:t>
      </w:r>
      <w:r>
        <w:rPr>
          <w:rFonts w:cs="Arial"/>
          <w:sz w:val="20"/>
          <w:szCs w:val="18"/>
        </w:rPr>
        <w:t xml:space="preserve">very </w:t>
      </w:r>
      <w:r w:rsidR="009C3F6D">
        <w:rPr>
          <w:rFonts w:cs="Arial"/>
          <w:sz w:val="20"/>
          <w:szCs w:val="18"/>
        </w:rPr>
        <w:t xml:space="preserve">experienced blood management/transfusion nurses </w:t>
      </w:r>
      <w:r>
        <w:rPr>
          <w:rFonts w:cs="Arial"/>
          <w:sz w:val="20"/>
          <w:szCs w:val="18"/>
        </w:rPr>
        <w:t xml:space="preserve">volunteer </w:t>
      </w:r>
      <w:r w:rsidR="009C3F6D">
        <w:rPr>
          <w:rFonts w:cs="Arial"/>
          <w:sz w:val="20"/>
          <w:szCs w:val="18"/>
        </w:rPr>
        <w:t>to mentor four blood management/transfusion professionals who are new to the role in our pilot mentor program</w:t>
      </w:r>
      <w:r>
        <w:rPr>
          <w:rFonts w:cs="Arial"/>
          <w:sz w:val="20"/>
          <w:szCs w:val="18"/>
        </w:rPr>
        <w:t>, The program</w:t>
      </w:r>
      <w:r w:rsidR="009C3F6D">
        <w:rPr>
          <w:rFonts w:cs="Arial"/>
          <w:sz w:val="20"/>
          <w:szCs w:val="18"/>
        </w:rPr>
        <w:t xml:space="preserve"> kicked off</w:t>
      </w:r>
      <w:r>
        <w:rPr>
          <w:rFonts w:cs="Arial"/>
          <w:sz w:val="20"/>
          <w:szCs w:val="18"/>
        </w:rPr>
        <w:t>ed in</w:t>
      </w:r>
      <w:r w:rsidR="009C3F6D">
        <w:rPr>
          <w:rFonts w:cs="Arial"/>
          <w:sz w:val="20"/>
          <w:szCs w:val="18"/>
        </w:rPr>
        <w:t xml:space="preserve"> late January. </w:t>
      </w:r>
    </w:p>
    <w:p w14:paraId="311145F5" w14:textId="68606F58" w:rsidR="009C3F6D" w:rsidRPr="00D755E1" w:rsidRDefault="009C3F6D" w:rsidP="0015033D">
      <w:pPr>
        <w:spacing w:line="270" w:lineRule="atLeast"/>
        <w:rPr>
          <w:rFonts w:cs="Arial"/>
          <w:sz w:val="20"/>
          <w:szCs w:val="18"/>
        </w:rPr>
      </w:pPr>
      <w:r>
        <w:rPr>
          <w:rFonts w:cs="Arial"/>
          <w:sz w:val="20"/>
          <w:szCs w:val="18"/>
        </w:rPr>
        <w:t xml:space="preserve">Anyone wishing to be involved should contact the Blood Matters Team: </w:t>
      </w:r>
      <w:hyperlink r:id="rId30" w:history="1">
        <w:r w:rsidRPr="00FE41EF">
          <w:rPr>
            <w:rStyle w:val="Hyperlink"/>
            <w:rFonts w:cs="Arial"/>
            <w:sz w:val="20"/>
            <w:szCs w:val="18"/>
          </w:rPr>
          <w:t>Bloodmatters@redcrossblood.org.au</w:t>
        </w:r>
      </w:hyperlink>
      <w:r>
        <w:rPr>
          <w:rFonts w:cs="Arial"/>
          <w:sz w:val="20"/>
          <w:szCs w:val="18"/>
        </w:rPr>
        <w:t xml:space="preserve"> </w:t>
      </w:r>
    </w:p>
    <w:p w14:paraId="1A019C26" w14:textId="17EABC2E" w:rsidR="00903640" w:rsidRDefault="00903640" w:rsidP="00D755E1">
      <w:pPr>
        <w:spacing w:line="260" w:lineRule="atLeast"/>
        <w:rPr>
          <w:b/>
          <w:color w:val="D50032"/>
          <w:sz w:val="28"/>
          <w:szCs w:val="28"/>
        </w:rPr>
      </w:pPr>
      <w:r>
        <w:rPr>
          <w:b/>
          <w:color w:val="D50032"/>
          <w:sz w:val="28"/>
          <w:szCs w:val="28"/>
        </w:rPr>
        <w:t xml:space="preserve">CSL Behring </w:t>
      </w:r>
      <w:r w:rsidR="00D755E1">
        <w:rPr>
          <w:b/>
          <w:color w:val="D50032"/>
          <w:sz w:val="28"/>
          <w:szCs w:val="28"/>
        </w:rPr>
        <w:t>prothrombin complex concentrate</w:t>
      </w:r>
      <w:r>
        <w:rPr>
          <w:b/>
          <w:color w:val="D50032"/>
          <w:sz w:val="28"/>
          <w:szCs w:val="28"/>
        </w:rPr>
        <w:t xml:space="preserve"> supply change update</w:t>
      </w:r>
    </w:p>
    <w:p w14:paraId="2B8FA3FF" w14:textId="1773F2B7" w:rsidR="00903640" w:rsidRPr="00D755E1" w:rsidRDefault="00903640" w:rsidP="00D755E1">
      <w:pPr>
        <w:pStyle w:val="ListParagraph"/>
        <w:numPr>
          <w:ilvl w:val="0"/>
          <w:numId w:val="58"/>
        </w:numPr>
        <w:spacing w:line="270" w:lineRule="atLeast"/>
        <w:rPr>
          <w:rFonts w:cs="Arial"/>
          <w:sz w:val="20"/>
          <w:szCs w:val="18"/>
        </w:rPr>
      </w:pPr>
      <w:proofErr w:type="spellStart"/>
      <w:r w:rsidRPr="00D755E1">
        <w:rPr>
          <w:rFonts w:cs="Arial"/>
          <w:sz w:val="20"/>
          <w:szCs w:val="18"/>
        </w:rPr>
        <w:t>Prothrombinex</w:t>
      </w:r>
      <w:proofErr w:type="spellEnd"/>
      <w:r w:rsidRPr="00D755E1">
        <w:rPr>
          <w:rFonts w:cs="Arial"/>
          <w:sz w:val="20"/>
          <w:szCs w:val="18"/>
        </w:rPr>
        <w:t>-VF will no longer be available from June 2024</w:t>
      </w:r>
    </w:p>
    <w:p w14:paraId="0F0D6842" w14:textId="44F7D123" w:rsidR="00903640" w:rsidRPr="00D755E1" w:rsidRDefault="00903640" w:rsidP="00D755E1">
      <w:pPr>
        <w:pStyle w:val="ListParagraph"/>
        <w:numPr>
          <w:ilvl w:val="0"/>
          <w:numId w:val="58"/>
        </w:numPr>
        <w:spacing w:line="270" w:lineRule="atLeast"/>
        <w:rPr>
          <w:rFonts w:cs="Arial"/>
          <w:sz w:val="20"/>
          <w:szCs w:val="18"/>
        </w:rPr>
      </w:pPr>
      <w:proofErr w:type="spellStart"/>
      <w:r w:rsidRPr="00D755E1">
        <w:rPr>
          <w:rFonts w:cs="Arial"/>
          <w:sz w:val="20"/>
          <w:szCs w:val="18"/>
        </w:rPr>
        <w:t>Beriplex</w:t>
      </w:r>
      <w:proofErr w:type="spellEnd"/>
      <w:r w:rsidRPr="00D755E1">
        <w:rPr>
          <w:rFonts w:cs="Arial"/>
          <w:sz w:val="20"/>
          <w:szCs w:val="18"/>
        </w:rPr>
        <w:t xml:space="preserve"> P/N will be introduced temporarily from June 2024</w:t>
      </w:r>
    </w:p>
    <w:p w14:paraId="25E2657D" w14:textId="48501068" w:rsidR="00903640" w:rsidRPr="00D755E1" w:rsidRDefault="00903640" w:rsidP="00D755E1">
      <w:pPr>
        <w:pStyle w:val="ListParagraph"/>
        <w:numPr>
          <w:ilvl w:val="0"/>
          <w:numId w:val="58"/>
        </w:numPr>
        <w:spacing w:line="270" w:lineRule="atLeast"/>
        <w:rPr>
          <w:rFonts w:cs="Arial"/>
          <w:sz w:val="20"/>
          <w:szCs w:val="18"/>
        </w:rPr>
      </w:pPr>
      <w:proofErr w:type="spellStart"/>
      <w:r w:rsidRPr="00D755E1">
        <w:rPr>
          <w:rFonts w:cs="Arial"/>
          <w:sz w:val="20"/>
          <w:szCs w:val="18"/>
        </w:rPr>
        <w:t>Beriplex</w:t>
      </w:r>
      <w:proofErr w:type="spellEnd"/>
      <w:r w:rsidRPr="00D755E1">
        <w:rPr>
          <w:rFonts w:cs="Arial"/>
          <w:sz w:val="20"/>
          <w:szCs w:val="18"/>
        </w:rPr>
        <w:t xml:space="preserve"> AU will replace </w:t>
      </w:r>
      <w:proofErr w:type="spellStart"/>
      <w:r w:rsidRPr="00D755E1">
        <w:rPr>
          <w:rFonts w:cs="Arial"/>
          <w:sz w:val="20"/>
          <w:szCs w:val="18"/>
        </w:rPr>
        <w:t>Beriplex</w:t>
      </w:r>
      <w:proofErr w:type="spellEnd"/>
      <w:r w:rsidRPr="00D755E1">
        <w:rPr>
          <w:rFonts w:cs="Arial"/>
          <w:sz w:val="20"/>
          <w:szCs w:val="18"/>
        </w:rPr>
        <w:t xml:space="preserve"> P/N in late 2024/early </w:t>
      </w:r>
      <w:proofErr w:type="gramStart"/>
      <w:r w:rsidRPr="00D755E1">
        <w:rPr>
          <w:rFonts w:cs="Arial"/>
          <w:sz w:val="20"/>
          <w:szCs w:val="18"/>
        </w:rPr>
        <w:t>2025</w:t>
      </w:r>
      <w:proofErr w:type="gramEnd"/>
    </w:p>
    <w:p w14:paraId="1DF3B1BB" w14:textId="34BD1E4F" w:rsidR="00903640" w:rsidRDefault="00903640" w:rsidP="00903640">
      <w:pPr>
        <w:spacing w:line="270" w:lineRule="atLeast"/>
        <w:rPr>
          <w:rFonts w:cs="Arial"/>
          <w:sz w:val="20"/>
          <w:szCs w:val="18"/>
        </w:rPr>
      </w:pPr>
      <w:r>
        <w:rPr>
          <w:rFonts w:cs="Arial"/>
          <w:sz w:val="20"/>
          <w:szCs w:val="18"/>
        </w:rPr>
        <w:t xml:space="preserve">The introduction of </w:t>
      </w:r>
      <w:proofErr w:type="spellStart"/>
      <w:r>
        <w:rPr>
          <w:rFonts w:cs="Arial"/>
          <w:sz w:val="20"/>
          <w:szCs w:val="18"/>
        </w:rPr>
        <w:t>Beriplex</w:t>
      </w:r>
      <w:proofErr w:type="spellEnd"/>
      <w:r>
        <w:rPr>
          <w:rFonts w:cs="Arial"/>
          <w:sz w:val="20"/>
          <w:szCs w:val="18"/>
        </w:rPr>
        <w:t xml:space="preserve"> P/N is an unforeseen necessity. </w:t>
      </w:r>
      <w:proofErr w:type="spellStart"/>
      <w:r>
        <w:rPr>
          <w:rFonts w:cs="Arial"/>
          <w:sz w:val="20"/>
          <w:szCs w:val="18"/>
        </w:rPr>
        <w:t>Prothrombinex</w:t>
      </w:r>
      <w:proofErr w:type="spellEnd"/>
      <w:r>
        <w:rPr>
          <w:rFonts w:cs="Arial"/>
          <w:sz w:val="20"/>
          <w:szCs w:val="18"/>
        </w:rPr>
        <w:t xml:space="preserve">-VF is no longer being manufactured in Australia and the current stocks will run out in June 2024, however supply of </w:t>
      </w:r>
      <w:proofErr w:type="spellStart"/>
      <w:r>
        <w:rPr>
          <w:rFonts w:cs="Arial"/>
          <w:sz w:val="20"/>
          <w:szCs w:val="18"/>
        </w:rPr>
        <w:t>Beriplex</w:t>
      </w:r>
      <w:proofErr w:type="spellEnd"/>
      <w:r>
        <w:rPr>
          <w:rFonts w:cs="Arial"/>
          <w:sz w:val="20"/>
          <w:szCs w:val="18"/>
        </w:rPr>
        <w:t xml:space="preserve"> AU, which will ultimately be the prothrombin complex concentrate used in Australia will not be available until after the </w:t>
      </w:r>
      <w:proofErr w:type="spellStart"/>
      <w:r>
        <w:rPr>
          <w:rFonts w:cs="Arial"/>
          <w:sz w:val="20"/>
          <w:szCs w:val="18"/>
        </w:rPr>
        <w:t>Prothrombinex</w:t>
      </w:r>
      <w:proofErr w:type="spellEnd"/>
      <w:r>
        <w:rPr>
          <w:rFonts w:cs="Arial"/>
          <w:sz w:val="20"/>
          <w:szCs w:val="18"/>
        </w:rPr>
        <w:t>-VF stocks run out.</w:t>
      </w:r>
      <w:r w:rsidR="00751240">
        <w:rPr>
          <w:rFonts w:cs="Arial"/>
          <w:sz w:val="20"/>
          <w:szCs w:val="18"/>
        </w:rPr>
        <w:t xml:space="preserve"> As an interim measure </w:t>
      </w:r>
      <w:proofErr w:type="spellStart"/>
      <w:r w:rsidR="00751240">
        <w:rPr>
          <w:rFonts w:cs="Arial"/>
          <w:sz w:val="20"/>
          <w:szCs w:val="18"/>
        </w:rPr>
        <w:t>Beriplex</w:t>
      </w:r>
      <w:proofErr w:type="spellEnd"/>
      <w:r w:rsidR="00751240">
        <w:rPr>
          <w:rFonts w:cs="Arial"/>
          <w:sz w:val="20"/>
          <w:szCs w:val="18"/>
        </w:rPr>
        <w:t xml:space="preserve"> P/N (imported product) will be available from June 2024 until the release of </w:t>
      </w:r>
      <w:proofErr w:type="spellStart"/>
      <w:r w:rsidR="00751240">
        <w:rPr>
          <w:rFonts w:cs="Arial"/>
          <w:sz w:val="20"/>
          <w:szCs w:val="18"/>
        </w:rPr>
        <w:t>Beriplex</w:t>
      </w:r>
      <w:proofErr w:type="spellEnd"/>
      <w:r w:rsidR="00751240">
        <w:rPr>
          <w:rFonts w:cs="Arial"/>
          <w:sz w:val="20"/>
          <w:szCs w:val="18"/>
        </w:rPr>
        <w:t xml:space="preserve"> AU.</w:t>
      </w:r>
    </w:p>
    <w:p w14:paraId="2C627AFE" w14:textId="240FD2B3" w:rsidR="00903640" w:rsidRPr="00D755E1" w:rsidRDefault="009B7E24" w:rsidP="00D755E1">
      <w:pPr>
        <w:spacing w:line="270" w:lineRule="atLeast"/>
        <w:rPr>
          <w:rFonts w:cs="Arial"/>
          <w:sz w:val="20"/>
          <w:szCs w:val="18"/>
        </w:rPr>
      </w:pPr>
      <w:r>
        <w:rPr>
          <w:rFonts w:cs="Arial"/>
          <w:sz w:val="20"/>
          <w:szCs w:val="18"/>
        </w:rPr>
        <w:t>I</w:t>
      </w:r>
      <w:r w:rsidR="00903640">
        <w:rPr>
          <w:rFonts w:cs="Arial"/>
          <w:sz w:val="20"/>
          <w:szCs w:val="18"/>
        </w:rPr>
        <w:t>nformation to assist health services with the two-step transition ha</w:t>
      </w:r>
      <w:r>
        <w:rPr>
          <w:rFonts w:cs="Arial"/>
          <w:sz w:val="20"/>
          <w:szCs w:val="18"/>
        </w:rPr>
        <w:t>s</w:t>
      </w:r>
      <w:r w:rsidR="00903640">
        <w:rPr>
          <w:rFonts w:cs="Arial"/>
          <w:sz w:val="20"/>
          <w:szCs w:val="18"/>
        </w:rPr>
        <w:t xml:space="preserve"> been requested from CSL Behring. </w:t>
      </w:r>
    </w:p>
    <w:p w14:paraId="3B13CD07" w14:textId="77777777" w:rsidR="009B7E24" w:rsidRDefault="009B7E24" w:rsidP="009B7E24">
      <w:pPr>
        <w:spacing w:line="270" w:lineRule="atLeast"/>
        <w:rPr>
          <w:rFonts w:eastAsia="Times" w:cs="Arial"/>
          <w:b/>
          <w:bCs/>
          <w:color w:val="D50032"/>
          <w:sz w:val="28"/>
          <w:szCs w:val="28"/>
        </w:rPr>
      </w:pPr>
      <w:r>
        <w:rPr>
          <w:rFonts w:eastAsia="Times" w:cs="Arial"/>
          <w:b/>
          <w:bCs/>
          <w:color w:val="D50032"/>
          <w:sz w:val="28"/>
          <w:szCs w:val="28"/>
        </w:rPr>
        <w:t>Conference</w:t>
      </w:r>
    </w:p>
    <w:p w14:paraId="01AD6BAD" w14:textId="77777777" w:rsidR="009B7E24" w:rsidRPr="002778E4" w:rsidRDefault="009B7E24" w:rsidP="009B7E24">
      <w:pPr>
        <w:spacing w:line="270" w:lineRule="atLeast"/>
        <w:rPr>
          <w:rFonts w:eastAsia="Times" w:cs="Arial"/>
          <w:bCs/>
          <w:sz w:val="20"/>
        </w:rPr>
      </w:pPr>
      <w:r w:rsidRPr="002778E4">
        <w:rPr>
          <w:rFonts w:eastAsia="Times" w:cs="Arial"/>
          <w:b/>
          <w:sz w:val="20"/>
        </w:rPr>
        <w:t>I</w:t>
      </w:r>
      <w:r>
        <w:rPr>
          <w:rFonts w:eastAsia="Times" w:cs="Arial"/>
          <w:b/>
          <w:sz w:val="20"/>
        </w:rPr>
        <w:t>nternational Society of Blood Transfusion (I</w:t>
      </w:r>
      <w:r w:rsidRPr="002778E4">
        <w:rPr>
          <w:rFonts w:eastAsia="Times" w:cs="Arial"/>
          <w:b/>
          <w:sz w:val="20"/>
        </w:rPr>
        <w:t>SBT</w:t>
      </w:r>
      <w:r>
        <w:rPr>
          <w:rFonts w:eastAsia="Times" w:cs="Arial"/>
          <w:b/>
          <w:sz w:val="20"/>
        </w:rPr>
        <w:t>)</w:t>
      </w:r>
      <w:r w:rsidRPr="002778E4">
        <w:rPr>
          <w:rFonts w:eastAsia="Times" w:cs="Arial"/>
          <w:b/>
          <w:sz w:val="20"/>
        </w:rPr>
        <w:t xml:space="preserve"> 2024</w:t>
      </w:r>
      <w:r w:rsidRPr="002778E4">
        <w:rPr>
          <w:rFonts w:eastAsia="Times" w:cs="Arial"/>
          <w:bCs/>
          <w:sz w:val="20"/>
        </w:rPr>
        <w:t xml:space="preserve"> </w:t>
      </w:r>
      <w:r>
        <w:rPr>
          <w:rFonts w:eastAsia="Times" w:cs="Arial"/>
          <w:bCs/>
          <w:sz w:val="20"/>
        </w:rPr>
        <w:t>- Blood Matters have submitted an abstract ‘’</w:t>
      </w:r>
      <w:r w:rsidRPr="002778E4">
        <w:rPr>
          <w:rFonts w:eastAsia="Times" w:cs="Arial"/>
          <w:bCs/>
          <w:sz w:val="20"/>
        </w:rPr>
        <w:t>Have consent practices for blood transfusion changed in the last 10 years?</w:t>
      </w:r>
    </w:p>
    <w:p w14:paraId="1C9C60CB" w14:textId="3C84C6CA" w:rsidR="0015033D" w:rsidRPr="0015033D" w:rsidRDefault="0015033D" w:rsidP="0015033D">
      <w:pPr>
        <w:keepNext/>
        <w:keepLines/>
        <w:spacing w:before="240" w:after="90" w:line="320" w:lineRule="atLeast"/>
        <w:outlineLvl w:val="1"/>
        <w:rPr>
          <w:b/>
          <w:color w:val="DA372E"/>
          <w:sz w:val="28"/>
          <w:szCs w:val="28"/>
        </w:rPr>
      </w:pPr>
      <w:r w:rsidRPr="0015033D">
        <w:rPr>
          <w:b/>
          <w:color w:val="D50032"/>
          <w:sz w:val="28"/>
          <w:szCs w:val="28"/>
        </w:rPr>
        <w:lastRenderedPageBreak/>
        <w:t>Blood Matters staff</w:t>
      </w:r>
    </w:p>
    <w:p w14:paraId="363A012C" w14:textId="77777777" w:rsidR="0015033D" w:rsidRPr="0015033D" w:rsidRDefault="0015033D" w:rsidP="0015033D">
      <w:pPr>
        <w:spacing w:line="270" w:lineRule="atLeast"/>
        <w:rPr>
          <w:rFonts w:eastAsia="Times" w:cs="Arial"/>
          <w:sz w:val="20"/>
        </w:rPr>
      </w:pPr>
      <w:r w:rsidRPr="0015033D">
        <w:rPr>
          <w:rFonts w:eastAsia="Times" w:cs="Arial"/>
          <w:b/>
          <w:sz w:val="20"/>
        </w:rPr>
        <w:t>Program Manager:</w:t>
      </w:r>
      <w:r w:rsidRPr="0015033D">
        <w:rPr>
          <w:rFonts w:eastAsia="Times" w:cs="Arial"/>
          <w:sz w:val="20"/>
        </w:rPr>
        <w:t xml:space="preserve"> Linley Bielby email: </w:t>
      </w:r>
      <w:hyperlink r:id="rId31" w:history="1">
        <w:r w:rsidRPr="0015033D">
          <w:rPr>
            <w:rFonts w:cs="Arial"/>
            <w:color w:val="0072CE"/>
            <w:sz w:val="20"/>
            <w:u w:val="dotted"/>
          </w:rPr>
          <w:t>lbielby@redcrossblood.org.au</w:t>
        </w:r>
      </w:hyperlink>
      <w:r w:rsidRPr="0015033D">
        <w:rPr>
          <w:rFonts w:cs="Arial"/>
          <w:sz w:val="20"/>
        </w:rPr>
        <w:t xml:space="preserve"> </w:t>
      </w:r>
      <w:r w:rsidRPr="0015033D">
        <w:rPr>
          <w:rFonts w:eastAsia="Times" w:cs="Arial"/>
          <w:sz w:val="20"/>
        </w:rPr>
        <w:t xml:space="preserve"> - phone 03 9694 0102</w:t>
      </w:r>
    </w:p>
    <w:p w14:paraId="6A4BBC04" w14:textId="77777777" w:rsidR="0015033D" w:rsidRPr="0015033D" w:rsidRDefault="0015033D" w:rsidP="0015033D">
      <w:pPr>
        <w:spacing w:line="270" w:lineRule="atLeast"/>
        <w:rPr>
          <w:rFonts w:eastAsia="Times" w:cs="Arial"/>
          <w:sz w:val="20"/>
        </w:rPr>
      </w:pPr>
      <w:r w:rsidRPr="0015033D">
        <w:rPr>
          <w:rFonts w:eastAsia="Times" w:cs="Arial"/>
          <w:b/>
          <w:sz w:val="20"/>
        </w:rPr>
        <w:t>Transfusion Nurse:</w:t>
      </w:r>
      <w:r w:rsidRPr="0015033D">
        <w:rPr>
          <w:rFonts w:eastAsia="Times" w:cs="Arial"/>
          <w:sz w:val="20"/>
        </w:rPr>
        <w:t xml:space="preserve"> Christine Akers email: </w:t>
      </w:r>
      <w:hyperlink r:id="rId32" w:history="1">
        <w:r w:rsidRPr="0015033D">
          <w:rPr>
            <w:rFonts w:eastAsia="Times" w:cs="Arial"/>
            <w:color w:val="0072CE"/>
            <w:sz w:val="20"/>
            <w:u w:val="dotted"/>
          </w:rPr>
          <w:t>cakers@redcrossblood.org.au</w:t>
        </w:r>
      </w:hyperlink>
      <w:r w:rsidRPr="0015033D">
        <w:rPr>
          <w:rFonts w:eastAsia="Times" w:cs="Arial"/>
          <w:sz w:val="20"/>
        </w:rPr>
        <w:t xml:space="preserve">  </w:t>
      </w:r>
      <w:bookmarkStart w:id="4" w:name="_Hlk126134716"/>
      <w:r w:rsidRPr="0015033D">
        <w:rPr>
          <w:rFonts w:eastAsia="Times" w:cs="Arial"/>
          <w:sz w:val="20"/>
        </w:rPr>
        <w:t>-</w:t>
      </w:r>
      <w:bookmarkEnd w:id="4"/>
      <w:r w:rsidRPr="0015033D">
        <w:rPr>
          <w:rFonts w:eastAsia="Times" w:cs="Arial"/>
          <w:sz w:val="20"/>
        </w:rPr>
        <w:t xml:space="preserve"> phone 03 9694 3523</w:t>
      </w:r>
    </w:p>
    <w:p w14:paraId="7678C6C8" w14:textId="77777777" w:rsidR="0015033D" w:rsidRPr="0015033D" w:rsidRDefault="0015033D" w:rsidP="0015033D">
      <w:pPr>
        <w:spacing w:line="270" w:lineRule="atLeast"/>
        <w:rPr>
          <w:rFonts w:eastAsia="Times" w:cs="Arial"/>
          <w:sz w:val="20"/>
        </w:rPr>
      </w:pPr>
      <w:r w:rsidRPr="0015033D">
        <w:rPr>
          <w:rFonts w:eastAsia="Times" w:cs="Arial"/>
          <w:b/>
          <w:sz w:val="20"/>
        </w:rPr>
        <w:t>PBM Education Coordinator</w:t>
      </w:r>
      <w:r w:rsidRPr="0015033D">
        <w:rPr>
          <w:rFonts w:eastAsia="Times" w:cs="Arial"/>
          <w:sz w:val="20"/>
        </w:rPr>
        <w:t xml:space="preserve">: Kaylene Bastin email: </w:t>
      </w:r>
      <w:hyperlink r:id="rId33" w:history="1">
        <w:r w:rsidRPr="0015033D">
          <w:rPr>
            <w:rFonts w:eastAsia="Times" w:cs="Arial"/>
            <w:color w:val="0072CE"/>
            <w:sz w:val="20"/>
            <w:u w:val="dotted"/>
          </w:rPr>
          <w:t>kbastin@redcrossblood.org.au</w:t>
        </w:r>
      </w:hyperlink>
      <w:r w:rsidRPr="0015033D">
        <w:rPr>
          <w:rFonts w:eastAsia="Times" w:cs="Arial"/>
          <w:sz w:val="20"/>
        </w:rPr>
        <w:t xml:space="preserve"> - phone 03 9694 3515</w:t>
      </w:r>
    </w:p>
    <w:p w14:paraId="126EE4FD" w14:textId="77777777" w:rsidR="0015033D" w:rsidRPr="0015033D" w:rsidRDefault="0015033D" w:rsidP="0015033D">
      <w:pPr>
        <w:spacing w:line="270" w:lineRule="atLeast"/>
        <w:rPr>
          <w:rFonts w:eastAsia="Times" w:cs="Arial"/>
          <w:sz w:val="20"/>
        </w:rPr>
      </w:pPr>
      <w:r w:rsidRPr="0015033D">
        <w:rPr>
          <w:rFonts w:eastAsia="Times" w:cs="Arial"/>
          <w:b/>
          <w:sz w:val="20"/>
        </w:rPr>
        <w:t>Data and Information Managers:</w:t>
      </w:r>
      <w:r w:rsidRPr="0015033D">
        <w:rPr>
          <w:rFonts w:eastAsia="Times" w:cs="Arial"/>
          <w:sz w:val="20"/>
        </w:rPr>
        <w:t xml:space="preserve"> Peter Beard/Bridget Glazebrook email: </w:t>
      </w:r>
      <w:hyperlink r:id="rId34" w:history="1">
        <w:r w:rsidRPr="0015033D">
          <w:rPr>
            <w:rFonts w:cs="Arial"/>
            <w:color w:val="0072CE"/>
            <w:sz w:val="20"/>
            <w:u w:val="dotted"/>
          </w:rPr>
          <w:t>pbeard@redcrossblood.org.au</w:t>
        </w:r>
      </w:hyperlink>
      <w:r w:rsidRPr="0015033D">
        <w:rPr>
          <w:rFonts w:eastAsia="Times" w:cs="Arial"/>
          <w:sz w:val="20"/>
        </w:rPr>
        <w:t xml:space="preserve">, email: </w:t>
      </w:r>
      <w:hyperlink r:id="rId35" w:history="1">
        <w:r w:rsidRPr="0015033D">
          <w:rPr>
            <w:rFonts w:cs="Arial"/>
            <w:color w:val="0072CE"/>
            <w:sz w:val="20"/>
            <w:u w:val="dotted"/>
          </w:rPr>
          <w:t>bglazebrook@redcrossblood.org.au</w:t>
        </w:r>
      </w:hyperlink>
      <w:r w:rsidRPr="0015033D">
        <w:rPr>
          <w:rFonts w:eastAsia="Times" w:cs="Arial"/>
          <w:sz w:val="20"/>
        </w:rPr>
        <w:t xml:space="preserve"> - phone 03 9694 0261</w:t>
      </w:r>
    </w:p>
    <w:p w14:paraId="43537AFA" w14:textId="77777777" w:rsidR="0015033D" w:rsidRPr="0015033D" w:rsidRDefault="0015033D" w:rsidP="0015033D">
      <w:pPr>
        <w:spacing w:line="270" w:lineRule="atLeast"/>
        <w:rPr>
          <w:rFonts w:eastAsia="Times" w:cs="Arial"/>
          <w:sz w:val="20"/>
        </w:rPr>
      </w:pPr>
      <w:r w:rsidRPr="0015033D">
        <w:rPr>
          <w:rFonts w:eastAsia="Times" w:cs="Arial"/>
          <w:b/>
          <w:sz w:val="20"/>
        </w:rPr>
        <w:t>Project Nurse (Subcutaneous immunoglobulin implementation project):</w:t>
      </w:r>
      <w:r w:rsidRPr="0015033D">
        <w:rPr>
          <w:rFonts w:eastAsia="Times" w:cs="Arial"/>
          <w:sz w:val="20"/>
        </w:rPr>
        <w:t xml:space="preserve"> Anne Graham email: </w:t>
      </w:r>
      <w:hyperlink r:id="rId36" w:history="1">
        <w:r w:rsidRPr="0015033D">
          <w:rPr>
            <w:rFonts w:eastAsia="Times" w:cs="Arial"/>
            <w:color w:val="0072CE"/>
            <w:sz w:val="20"/>
            <w:u w:val="dotted"/>
          </w:rPr>
          <w:t>angraham@redcrossblood.org.au</w:t>
        </w:r>
      </w:hyperlink>
      <w:r w:rsidRPr="0015033D">
        <w:rPr>
          <w:rFonts w:eastAsia="Times" w:cs="Arial"/>
          <w:sz w:val="20"/>
        </w:rPr>
        <w:t xml:space="preserve"> - phone 03 9694 0126</w:t>
      </w:r>
    </w:p>
    <w:p w14:paraId="74A1A415" w14:textId="5169F9B2" w:rsidR="0015033D" w:rsidRPr="0015033D" w:rsidRDefault="0015033D" w:rsidP="0015033D">
      <w:pPr>
        <w:spacing w:line="270" w:lineRule="atLeast"/>
        <w:rPr>
          <w:rFonts w:eastAsia="Times" w:cs="Arial"/>
          <w:sz w:val="20"/>
        </w:rPr>
      </w:pPr>
      <w:r w:rsidRPr="0015033D">
        <w:rPr>
          <w:rFonts w:eastAsia="Times" w:cs="Arial"/>
          <w:b/>
          <w:sz w:val="20"/>
        </w:rPr>
        <w:t xml:space="preserve">Scientist: </w:t>
      </w:r>
      <w:r w:rsidRPr="0015033D">
        <w:rPr>
          <w:rFonts w:eastAsia="Times" w:cs="Arial"/>
          <w:sz w:val="20"/>
        </w:rPr>
        <w:t xml:space="preserve">Raewyn French email: </w:t>
      </w:r>
      <w:hyperlink r:id="rId37" w:history="1">
        <w:r w:rsidRPr="0015033D">
          <w:rPr>
            <w:rFonts w:eastAsia="Times" w:cs="Arial"/>
            <w:color w:val="3366FF"/>
            <w:sz w:val="20"/>
            <w:u w:val="dotted"/>
          </w:rPr>
          <w:t>rfrench@redcrossblood.org.au</w:t>
        </w:r>
      </w:hyperlink>
      <w:r w:rsidRPr="0015033D">
        <w:rPr>
          <w:rFonts w:eastAsia="Times" w:cs="Arial"/>
          <w:sz w:val="20"/>
        </w:rPr>
        <w:t xml:space="preserve"> </w:t>
      </w:r>
      <w:r w:rsidR="007032D2" w:rsidRPr="0015033D">
        <w:rPr>
          <w:rFonts w:eastAsia="Times" w:cs="Arial"/>
          <w:sz w:val="20"/>
        </w:rPr>
        <w:t>-</w:t>
      </w:r>
      <w:r w:rsidR="007032D2">
        <w:rPr>
          <w:rFonts w:eastAsia="Times" w:cs="Arial"/>
          <w:sz w:val="20"/>
        </w:rPr>
        <w:t xml:space="preserve"> </w:t>
      </w:r>
      <w:r w:rsidRPr="0015033D">
        <w:rPr>
          <w:rFonts w:eastAsia="Times" w:cs="Arial"/>
          <w:sz w:val="20"/>
        </w:rPr>
        <w:t>phone 03 9694 3524</w:t>
      </w:r>
    </w:p>
    <w:p w14:paraId="78209C9B" w14:textId="02157A51" w:rsidR="0015033D" w:rsidRPr="007032D2" w:rsidRDefault="0015033D" w:rsidP="0015033D">
      <w:pPr>
        <w:keepNext/>
        <w:keepLines/>
        <w:spacing w:after="0" w:line="320" w:lineRule="atLeast"/>
        <w:rPr>
          <w:rFonts w:eastAsia="MS Mincho" w:cs="Arial"/>
          <w:sz w:val="20"/>
        </w:rPr>
      </w:pPr>
      <w:r w:rsidRPr="007032D2">
        <w:rPr>
          <w:rFonts w:eastAsia="MS Mincho" w:cs="Arial"/>
          <w:b/>
          <w:sz w:val="20"/>
        </w:rPr>
        <w:t>Address:</w:t>
      </w:r>
      <w:r w:rsidRPr="007032D2">
        <w:rPr>
          <w:rFonts w:eastAsia="MS Mincho" w:cs="Arial"/>
          <w:sz w:val="20"/>
        </w:rPr>
        <w:t xml:space="preserve"> 100–154 Batman Street, West Melbourne, VIC 3003. </w:t>
      </w:r>
    </w:p>
    <w:p w14:paraId="1624E491" w14:textId="77777777" w:rsidR="00E261B3" w:rsidRDefault="00E261B3" w:rsidP="00E261B3">
      <w:pPr>
        <w:pStyle w:val="Quotetext"/>
      </w:pPr>
    </w:p>
    <w:p w14:paraId="206144B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616B34F" w14:textId="77777777" w:rsidTr="00EC40D5">
        <w:tc>
          <w:tcPr>
            <w:tcW w:w="10194" w:type="dxa"/>
          </w:tcPr>
          <w:p w14:paraId="4E955F71" w14:textId="38914223" w:rsidR="0055119B" w:rsidRDefault="0055119B" w:rsidP="0055119B">
            <w:pPr>
              <w:pStyle w:val="Accessibilitypara"/>
              <w:rPr>
                <w:sz w:val="20"/>
                <w:szCs w:val="20"/>
              </w:rPr>
            </w:pPr>
            <w:bookmarkStart w:id="5" w:name="_Hlk37240926"/>
            <w:r w:rsidRPr="007032D2">
              <w:rPr>
                <w:sz w:val="20"/>
                <w:szCs w:val="20"/>
              </w:rPr>
              <w:t xml:space="preserve">To receive this document in another format, phone </w:t>
            </w:r>
            <w:r w:rsidR="0015033D" w:rsidRPr="007032D2">
              <w:rPr>
                <w:color w:val="004C97"/>
                <w:sz w:val="20"/>
                <w:szCs w:val="20"/>
              </w:rPr>
              <w:t xml:space="preserve">03 9694 0102 </w:t>
            </w:r>
            <w:r w:rsidRPr="007032D2">
              <w:rPr>
                <w:sz w:val="20"/>
                <w:szCs w:val="20"/>
              </w:rPr>
              <w:t xml:space="preserve">using the National Relay Service 13 36 77 if required, or email </w:t>
            </w:r>
            <w:r w:rsidR="0015033D" w:rsidRPr="007032D2">
              <w:rPr>
                <w:color w:val="004C97"/>
                <w:sz w:val="20"/>
                <w:szCs w:val="20"/>
              </w:rPr>
              <w:t>Blood Matters</w:t>
            </w:r>
            <w:r w:rsidRPr="007032D2">
              <w:rPr>
                <w:color w:val="004C97"/>
                <w:sz w:val="20"/>
                <w:szCs w:val="20"/>
              </w:rPr>
              <w:t xml:space="preserve"> </w:t>
            </w:r>
            <w:r w:rsidRPr="007032D2">
              <w:rPr>
                <w:sz w:val="20"/>
                <w:szCs w:val="20"/>
              </w:rPr>
              <w:t>&lt;</w:t>
            </w:r>
            <w:r w:rsidR="0015033D" w:rsidRPr="007032D2">
              <w:rPr>
                <w:sz w:val="20"/>
                <w:szCs w:val="20"/>
              </w:rPr>
              <w:t>Bloodmatters@redcrossblood.org.au</w:t>
            </w:r>
            <w:r w:rsidRPr="007032D2">
              <w:rPr>
                <w:sz w:val="20"/>
                <w:szCs w:val="20"/>
              </w:rPr>
              <w:t>&gt;.</w:t>
            </w:r>
          </w:p>
          <w:p w14:paraId="78ECD933" w14:textId="4BE7CCA6" w:rsidR="00EB3D92" w:rsidRPr="00EB3D92" w:rsidRDefault="00EB3D92" w:rsidP="0055119B">
            <w:pPr>
              <w:pStyle w:val="Accessibilitypara"/>
              <w:rPr>
                <w:sz w:val="20"/>
                <w:szCs w:val="20"/>
              </w:rPr>
            </w:pPr>
            <w:r w:rsidRPr="00EB3D92">
              <w:rPr>
                <w:rFonts w:cs="Arial"/>
                <w:b/>
                <w:bCs/>
                <w:color w:val="000000"/>
                <w:sz w:val="20"/>
                <w:szCs w:val="20"/>
              </w:rPr>
              <w:t xml:space="preserve">ISSN </w:t>
            </w:r>
            <w:r w:rsidRPr="00EB3D92">
              <w:rPr>
                <w:rFonts w:cs="Arial"/>
                <w:color w:val="000000"/>
                <w:sz w:val="20"/>
                <w:szCs w:val="20"/>
              </w:rPr>
              <w:t>2981-8710</w:t>
            </w:r>
            <w:r w:rsidRPr="00EB3D92">
              <w:rPr>
                <w:rFonts w:cs="Arial"/>
                <w:b/>
                <w:bCs/>
                <w:color w:val="000000"/>
                <w:sz w:val="20"/>
                <w:szCs w:val="20"/>
              </w:rPr>
              <w:t xml:space="preserve"> - Online (pdf/word)</w:t>
            </w:r>
          </w:p>
          <w:p w14:paraId="537B58C7" w14:textId="77777777" w:rsidR="0055119B" w:rsidRPr="0055119B" w:rsidRDefault="0055119B" w:rsidP="00E33237">
            <w:pPr>
              <w:pStyle w:val="Imprint"/>
            </w:pPr>
            <w:r w:rsidRPr="0055119B">
              <w:t>Authorised and published by the Victorian Government, 1 Treasury Place, Melbourne.</w:t>
            </w:r>
          </w:p>
          <w:p w14:paraId="3E09A542" w14:textId="619F3A0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5748B">
              <w:rPr>
                <w:color w:val="004C97"/>
              </w:rPr>
              <w:t xml:space="preserve">February </w:t>
            </w:r>
            <w:r w:rsidR="00D40EE3">
              <w:rPr>
                <w:color w:val="004C97"/>
              </w:rPr>
              <w:t>202</w:t>
            </w:r>
            <w:r w:rsidR="00D5748B">
              <w:rPr>
                <w:color w:val="004C97"/>
              </w:rPr>
              <w:t>4</w:t>
            </w:r>
            <w:r w:rsidRPr="0055119B">
              <w:t>.</w:t>
            </w:r>
          </w:p>
          <w:p w14:paraId="13159C16" w14:textId="77777777" w:rsidR="0055119B" w:rsidRPr="0055119B" w:rsidRDefault="0055119B" w:rsidP="00E33237">
            <w:pPr>
              <w:pStyle w:val="Imprint"/>
            </w:pPr>
            <w:r w:rsidRPr="0055119B">
              <w:t xml:space="preserve">Available at </w:t>
            </w:r>
            <w:hyperlink r:id="rId38" w:history="1">
              <w:r w:rsidR="0015033D" w:rsidRPr="00CA2002">
                <w:rPr>
                  <w:rStyle w:val="Hyperlink"/>
                </w:rPr>
                <w:t>https://www.health.vic.gov.au/patient-care/blood-matters-program</w:t>
              </w:r>
            </w:hyperlink>
            <w:r w:rsidR="0015033D">
              <w:t xml:space="preserve"> </w:t>
            </w:r>
          </w:p>
          <w:p w14:paraId="3F11B9EE" w14:textId="77777777" w:rsidR="0055119B" w:rsidRDefault="0055119B" w:rsidP="00E33237">
            <w:pPr>
              <w:pStyle w:val="Imprint"/>
            </w:pPr>
          </w:p>
        </w:tc>
      </w:tr>
      <w:bookmarkEnd w:id="5"/>
    </w:tbl>
    <w:p w14:paraId="4FE99AFD" w14:textId="77777777" w:rsidR="00162CA9" w:rsidRDefault="00162CA9" w:rsidP="00162CA9">
      <w:pPr>
        <w:pStyle w:val="Body"/>
      </w:pPr>
    </w:p>
    <w:sectPr w:rsidR="00162CA9" w:rsidSect="00D5409D">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465" w14:textId="77777777" w:rsidR="00C931BF" w:rsidRDefault="00C931BF">
      <w:r>
        <w:separator/>
      </w:r>
    </w:p>
  </w:endnote>
  <w:endnote w:type="continuationSeparator" w:id="0">
    <w:p w14:paraId="7911A546" w14:textId="77777777" w:rsidR="00C931BF" w:rsidRDefault="00C9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CD8F"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1C48CB2" wp14:editId="1C567516">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BD6A08A" wp14:editId="33D995E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D6A08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1B7"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D590C4C" wp14:editId="1C3994B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90C4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60DE"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80B8A98" wp14:editId="1DD0E0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B8A9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215E" w14:textId="77777777" w:rsidR="00C931BF" w:rsidRDefault="00C931BF" w:rsidP="002862F1">
      <w:pPr>
        <w:spacing w:before="120"/>
      </w:pPr>
      <w:r>
        <w:separator/>
      </w:r>
    </w:p>
  </w:footnote>
  <w:footnote w:type="continuationSeparator" w:id="0">
    <w:p w14:paraId="7E620AAA" w14:textId="77777777" w:rsidR="00C931BF" w:rsidRDefault="00C9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BA8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150D28"/>
    <w:multiLevelType w:val="hybridMultilevel"/>
    <w:tmpl w:val="D46C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0A222A"/>
    <w:multiLevelType w:val="hybridMultilevel"/>
    <w:tmpl w:val="C1F0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151E73"/>
    <w:multiLevelType w:val="hybridMultilevel"/>
    <w:tmpl w:val="C5D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D2109"/>
    <w:multiLevelType w:val="hybridMultilevel"/>
    <w:tmpl w:val="4182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EA6F14"/>
    <w:multiLevelType w:val="hybridMultilevel"/>
    <w:tmpl w:val="5A1E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7E2209B"/>
    <w:multiLevelType w:val="hybridMultilevel"/>
    <w:tmpl w:val="04F6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D34918"/>
    <w:multiLevelType w:val="hybridMultilevel"/>
    <w:tmpl w:val="E3FA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CB7586"/>
    <w:multiLevelType w:val="hybridMultilevel"/>
    <w:tmpl w:val="973A30B8"/>
    <w:lvl w:ilvl="0" w:tplc="A6EC2862">
      <w:numFmt w:val="bullet"/>
      <w:lvlText w:val=""/>
      <w:lvlJc w:val="left"/>
      <w:pPr>
        <w:ind w:left="720" w:hanging="360"/>
      </w:pPr>
      <w:rPr>
        <w:rFonts w:ascii="Symbol" w:eastAsia="Times"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601BD4"/>
    <w:multiLevelType w:val="hybridMultilevel"/>
    <w:tmpl w:val="A53E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BE64B5A"/>
    <w:multiLevelType w:val="hybridMultilevel"/>
    <w:tmpl w:val="BAE2218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38F3806"/>
    <w:multiLevelType w:val="hybridMultilevel"/>
    <w:tmpl w:val="FBF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172FDA"/>
    <w:multiLevelType w:val="hybridMultilevel"/>
    <w:tmpl w:val="1702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2E222EF"/>
    <w:multiLevelType w:val="hybridMultilevel"/>
    <w:tmpl w:val="DC96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8657688">
    <w:abstractNumId w:val="10"/>
  </w:num>
  <w:num w:numId="2" w16cid:durableId="1258757758">
    <w:abstractNumId w:val="23"/>
  </w:num>
  <w:num w:numId="3" w16cid:durableId="1071925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245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113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268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7899">
    <w:abstractNumId w:val="30"/>
  </w:num>
  <w:num w:numId="8" w16cid:durableId="212542522">
    <w:abstractNumId w:val="21"/>
  </w:num>
  <w:num w:numId="9" w16cid:durableId="943614823">
    <w:abstractNumId w:val="28"/>
  </w:num>
  <w:num w:numId="10" w16cid:durableId="3465619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90203">
    <w:abstractNumId w:val="32"/>
  </w:num>
  <w:num w:numId="12" w16cid:durableId="5047051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254335">
    <w:abstractNumId w:val="24"/>
  </w:num>
  <w:num w:numId="14" w16cid:durableId="298075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984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9717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060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1156">
    <w:abstractNumId w:val="36"/>
  </w:num>
  <w:num w:numId="19" w16cid:durableId="17311504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946416">
    <w:abstractNumId w:val="16"/>
  </w:num>
  <w:num w:numId="21" w16cid:durableId="321128655">
    <w:abstractNumId w:val="12"/>
  </w:num>
  <w:num w:numId="22" w16cid:durableId="1328248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12258">
    <w:abstractNumId w:val="17"/>
  </w:num>
  <w:num w:numId="24" w16cid:durableId="579876385">
    <w:abstractNumId w:val="38"/>
  </w:num>
  <w:num w:numId="25" w16cid:durableId="864752670">
    <w:abstractNumId w:val="34"/>
  </w:num>
  <w:num w:numId="26" w16cid:durableId="1909535824">
    <w:abstractNumId w:val="27"/>
  </w:num>
  <w:num w:numId="27" w16cid:durableId="2010213676">
    <w:abstractNumId w:val="11"/>
  </w:num>
  <w:num w:numId="28" w16cid:durableId="858928401">
    <w:abstractNumId w:val="39"/>
  </w:num>
  <w:num w:numId="29" w16cid:durableId="963000810">
    <w:abstractNumId w:val="9"/>
  </w:num>
  <w:num w:numId="30" w16cid:durableId="77750030">
    <w:abstractNumId w:val="7"/>
  </w:num>
  <w:num w:numId="31" w16cid:durableId="371228235">
    <w:abstractNumId w:val="6"/>
  </w:num>
  <w:num w:numId="32" w16cid:durableId="649752359">
    <w:abstractNumId w:val="5"/>
  </w:num>
  <w:num w:numId="33" w16cid:durableId="1635022515">
    <w:abstractNumId w:val="4"/>
  </w:num>
  <w:num w:numId="34" w16cid:durableId="1855266173">
    <w:abstractNumId w:val="8"/>
  </w:num>
  <w:num w:numId="35" w16cid:durableId="632294601">
    <w:abstractNumId w:val="3"/>
  </w:num>
  <w:num w:numId="36" w16cid:durableId="1860313617">
    <w:abstractNumId w:val="2"/>
  </w:num>
  <w:num w:numId="37" w16cid:durableId="477115706">
    <w:abstractNumId w:val="1"/>
  </w:num>
  <w:num w:numId="38" w16cid:durableId="1058356299">
    <w:abstractNumId w:val="0"/>
  </w:num>
  <w:num w:numId="39" w16cid:durableId="1026323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6752582">
    <w:abstractNumId w:val="31"/>
  </w:num>
  <w:num w:numId="41" w16cid:durableId="690493481">
    <w:abstractNumId w:val="20"/>
  </w:num>
  <w:num w:numId="42" w16cid:durableId="1151824493">
    <w:abstractNumId w:val="14"/>
  </w:num>
  <w:num w:numId="43" w16cid:durableId="635454006">
    <w:abstractNumId w:val="26"/>
  </w:num>
  <w:num w:numId="44" w16cid:durableId="838425355">
    <w:abstractNumId w:val="30"/>
  </w:num>
  <w:num w:numId="45" w16cid:durableId="964770161">
    <w:abstractNumId w:val="29"/>
  </w:num>
  <w:num w:numId="46" w16cid:durableId="492530755">
    <w:abstractNumId w:val="18"/>
  </w:num>
  <w:num w:numId="47" w16cid:durableId="175852939">
    <w:abstractNumId w:val="13"/>
  </w:num>
  <w:num w:numId="48" w16cid:durableId="860822078">
    <w:abstractNumId w:val="35"/>
  </w:num>
  <w:num w:numId="49" w16cid:durableId="718626498">
    <w:abstractNumId w:val="37"/>
  </w:num>
  <w:num w:numId="50" w16cid:durableId="270286279">
    <w:abstractNumId w:val="22"/>
  </w:num>
  <w:num w:numId="51" w16cid:durableId="2111704921">
    <w:abstractNumId w:val="30"/>
  </w:num>
  <w:num w:numId="52" w16cid:durableId="875048525">
    <w:abstractNumId w:val="30"/>
  </w:num>
  <w:num w:numId="53" w16cid:durableId="1324236484">
    <w:abstractNumId w:val="30"/>
  </w:num>
  <w:num w:numId="54" w16cid:durableId="66539940">
    <w:abstractNumId w:val="30"/>
  </w:num>
  <w:num w:numId="55" w16cid:durableId="727462986">
    <w:abstractNumId w:val="30"/>
  </w:num>
  <w:num w:numId="56" w16cid:durableId="770779711">
    <w:abstractNumId w:val="33"/>
  </w:num>
  <w:num w:numId="57" w16cid:durableId="1924214710">
    <w:abstractNumId w:val="19"/>
  </w:num>
  <w:num w:numId="58" w16cid:durableId="97583664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5D"/>
    <w:rsid w:val="00000719"/>
    <w:rsid w:val="00002374"/>
    <w:rsid w:val="00003403"/>
    <w:rsid w:val="00005347"/>
    <w:rsid w:val="000072B6"/>
    <w:rsid w:val="0001021B"/>
    <w:rsid w:val="00011D89"/>
    <w:rsid w:val="00012781"/>
    <w:rsid w:val="000154FD"/>
    <w:rsid w:val="0001677A"/>
    <w:rsid w:val="00016FBF"/>
    <w:rsid w:val="00022271"/>
    <w:rsid w:val="000235E8"/>
    <w:rsid w:val="00024D89"/>
    <w:rsid w:val="000250B6"/>
    <w:rsid w:val="00026374"/>
    <w:rsid w:val="00033D81"/>
    <w:rsid w:val="00037366"/>
    <w:rsid w:val="00041BF0"/>
    <w:rsid w:val="00042C8A"/>
    <w:rsid w:val="000430A5"/>
    <w:rsid w:val="0004536B"/>
    <w:rsid w:val="00046B68"/>
    <w:rsid w:val="000527DD"/>
    <w:rsid w:val="000539FF"/>
    <w:rsid w:val="000578B2"/>
    <w:rsid w:val="00060959"/>
    <w:rsid w:val="00060C8F"/>
    <w:rsid w:val="000620FA"/>
    <w:rsid w:val="0006298A"/>
    <w:rsid w:val="00063717"/>
    <w:rsid w:val="000663CD"/>
    <w:rsid w:val="000733FE"/>
    <w:rsid w:val="00074219"/>
    <w:rsid w:val="00074ED5"/>
    <w:rsid w:val="000835C6"/>
    <w:rsid w:val="0008508E"/>
    <w:rsid w:val="00087951"/>
    <w:rsid w:val="00087A5D"/>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5919"/>
    <w:rsid w:val="000E0970"/>
    <w:rsid w:val="000E1910"/>
    <w:rsid w:val="000E3CC7"/>
    <w:rsid w:val="000E6BD4"/>
    <w:rsid w:val="000E6D6D"/>
    <w:rsid w:val="000F1CE0"/>
    <w:rsid w:val="000F1F1E"/>
    <w:rsid w:val="000F2259"/>
    <w:rsid w:val="000F2DDA"/>
    <w:rsid w:val="000F5213"/>
    <w:rsid w:val="00101001"/>
    <w:rsid w:val="00102577"/>
    <w:rsid w:val="00102BCD"/>
    <w:rsid w:val="00103276"/>
    <w:rsid w:val="0010392D"/>
    <w:rsid w:val="0010447F"/>
    <w:rsid w:val="00104FE3"/>
    <w:rsid w:val="0010714F"/>
    <w:rsid w:val="001120C5"/>
    <w:rsid w:val="0011701A"/>
    <w:rsid w:val="00120BD3"/>
    <w:rsid w:val="00122FEA"/>
    <w:rsid w:val="001232BD"/>
    <w:rsid w:val="00124ED5"/>
    <w:rsid w:val="001276FA"/>
    <w:rsid w:val="00141201"/>
    <w:rsid w:val="0014255B"/>
    <w:rsid w:val="001447B3"/>
    <w:rsid w:val="0015033D"/>
    <w:rsid w:val="00152073"/>
    <w:rsid w:val="00154E2D"/>
    <w:rsid w:val="00156598"/>
    <w:rsid w:val="00161939"/>
    <w:rsid w:val="00161AA0"/>
    <w:rsid w:val="00161D2E"/>
    <w:rsid w:val="00161F3E"/>
    <w:rsid w:val="00162093"/>
    <w:rsid w:val="00162CA9"/>
    <w:rsid w:val="00162D7D"/>
    <w:rsid w:val="00165459"/>
    <w:rsid w:val="00165A57"/>
    <w:rsid w:val="001712C2"/>
    <w:rsid w:val="001722CB"/>
    <w:rsid w:val="00172BAF"/>
    <w:rsid w:val="001771DD"/>
    <w:rsid w:val="00177995"/>
    <w:rsid w:val="00177A8C"/>
    <w:rsid w:val="00186B33"/>
    <w:rsid w:val="0018717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786"/>
    <w:rsid w:val="001D0B75"/>
    <w:rsid w:val="001D0D8A"/>
    <w:rsid w:val="001D39A5"/>
    <w:rsid w:val="001D3C09"/>
    <w:rsid w:val="001D44E8"/>
    <w:rsid w:val="001D5D56"/>
    <w:rsid w:val="001D60EC"/>
    <w:rsid w:val="001D6F59"/>
    <w:rsid w:val="001E0C5D"/>
    <w:rsid w:val="001E2A36"/>
    <w:rsid w:val="001E44DF"/>
    <w:rsid w:val="001E5058"/>
    <w:rsid w:val="001E623C"/>
    <w:rsid w:val="001E68A5"/>
    <w:rsid w:val="001E6BB0"/>
    <w:rsid w:val="001E7282"/>
    <w:rsid w:val="001F3826"/>
    <w:rsid w:val="001F6E46"/>
    <w:rsid w:val="001F7186"/>
    <w:rsid w:val="001F7C91"/>
    <w:rsid w:val="00200176"/>
    <w:rsid w:val="002033B7"/>
    <w:rsid w:val="00206463"/>
    <w:rsid w:val="00206F2F"/>
    <w:rsid w:val="0021053D"/>
    <w:rsid w:val="00210A92"/>
    <w:rsid w:val="002140F6"/>
    <w:rsid w:val="00214518"/>
    <w:rsid w:val="0021667C"/>
    <w:rsid w:val="00216C03"/>
    <w:rsid w:val="00220C04"/>
    <w:rsid w:val="00220DA2"/>
    <w:rsid w:val="0022278D"/>
    <w:rsid w:val="0022701F"/>
    <w:rsid w:val="00227C68"/>
    <w:rsid w:val="002333F5"/>
    <w:rsid w:val="00233724"/>
    <w:rsid w:val="002365B4"/>
    <w:rsid w:val="002432E1"/>
    <w:rsid w:val="00243A15"/>
    <w:rsid w:val="00246207"/>
    <w:rsid w:val="00246C5E"/>
    <w:rsid w:val="00250960"/>
    <w:rsid w:val="00251343"/>
    <w:rsid w:val="002536A4"/>
    <w:rsid w:val="00254F58"/>
    <w:rsid w:val="002620BC"/>
    <w:rsid w:val="00262802"/>
    <w:rsid w:val="00263987"/>
    <w:rsid w:val="00263A90"/>
    <w:rsid w:val="00263C1F"/>
    <w:rsid w:val="0026408B"/>
    <w:rsid w:val="00267C3E"/>
    <w:rsid w:val="002709BB"/>
    <w:rsid w:val="0027113F"/>
    <w:rsid w:val="00273BAC"/>
    <w:rsid w:val="00274B5C"/>
    <w:rsid w:val="00275554"/>
    <w:rsid w:val="00275629"/>
    <w:rsid w:val="002763B3"/>
    <w:rsid w:val="002778E4"/>
    <w:rsid w:val="002802E3"/>
    <w:rsid w:val="0028213D"/>
    <w:rsid w:val="002862F1"/>
    <w:rsid w:val="00291373"/>
    <w:rsid w:val="0029597D"/>
    <w:rsid w:val="002962C3"/>
    <w:rsid w:val="002970AA"/>
    <w:rsid w:val="0029752B"/>
    <w:rsid w:val="002A0A9C"/>
    <w:rsid w:val="002A483C"/>
    <w:rsid w:val="002A563E"/>
    <w:rsid w:val="002B070B"/>
    <w:rsid w:val="002B0C7C"/>
    <w:rsid w:val="002B1729"/>
    <w:rsid w:val="002B1A70"/>
    <w:rsid w:val="002B36C7"/>
    <w:rsid w:val="002B4DD4"/>
    <w:rsid w:val="002B5277"/>
    <w:rsid w:val="002B5375"/>
    <w:rsid w:val="002B77C1"/>
    <w:rsid w:val="002C0ED7"/>
    <w:rsid w:val="002C2728"/>
    <w:rsid w:val="002C4297"/>
    <w:rsid w:val="002D1E0D"/>
    <w:rsid w:val="002D5006"/>
    <w:rsid w:val="002E01D0"/>
    <w:rsid w:val="002E0400"/>
    <w:rsid w:val="002E161D"/>
    <w:rsid w:val="002E3100"/>
    <w:rsid w:val="002E6C95"/>
    <w:rsid w:val="002E7C36"/>
    <w:rsid w:val="002F0107"/>
    <w:rsid w:val="002F3D32"/>
    <w:rsid w:val="002F5F31"/>
    <w:rsid w:val="002F5F46"/>
    <w:rsid w:val="00300E81"/>
    <w:rsid w:val="00302216"/>
    <w:rsid w:val="00303E53"/>
    <w:rsid w:val="00305CC1"/>
    <w:rsid w:val="00306E5F"/>
    <w:rsid w:val="00307E14"/>
    <w:rsid w:val="00310589"/>
    <w:rsid w:val="00314054"/>
    <w:rsid w:val="00315BD8"/>
    <w:rsid w:val="00316F27"/>
    <w:rsid w:val="003214F1"/>
    <w:rsid w:val="00322E4B"/>
    <w:rsid w:val="00327870"/>
    <w:rsid w:val="003314ED"/>
    <w:rsid w:val="0033259D"/>
    <w:rsid w:val="003333D2"/>
    <w:rsid w:val="00334079"/>
    <w:rsid w:val="003406C6"/>
    <w:rsid w:val="003418CC"/>
    <w:rsid w:val="003459BD"/>
    <w:rsid w:val="00345EB8"/>
    <w:rsid w:val="00350D38"/>
    <w:rsid w:val="00351B36"/>
    <w:rsid w:val="00357B4E"/>
    <w:rsid w:val="003716FD"/>
    <w:rsid w:val="0037204B"/>
    <w:rsid w:val="00373890"/>
    <w:rsid w:val="003744CF"/>
    <w:rsid w:val="00374717"/>
    <w:rsid w:val="0037676C"/>
    <w:rsid w:val="00376B7C"/>
    <w:rsid w:val="00380A3E"/>
    <w:rsid w:val="00381043"/>
    <w:rsid w:val="003829E5"/>
    <w:rsid w:val="00386109"/>
    <w:rsid w:val="003863D0"/>
    <w:rsid w:val="00386944"/>
    <w:rsid w:val="00387225"/>
    <w:rsid w:val="00390857"/>
    <w:rsid w:val="0039382E"/>
    <w:rsid w:val="003956CC"/>
    <w:rsid w:val="00395C9A"/>
    <w:rsid w:val="003A0853"/>
    <w:rsid w:val="003A6B67"/>
    <w:rsid w:val="003B0271"/>
    <w:rsid w:val="003B13B6"/>
    <w:rsid w:val="003B15E6"/>
    <w:rsid w:val="003B19EB"/>
    <w:rsid w:val="003B408A"/>
    <w:rsid w:val="003B5733"/>
    <w:rsid w:val="003C08A2"/>
    <w:rsid w:val="003C2045"/>
    <w:rsid w:val="003C43A1"/>
    <w:rsid w:val="003C4FC0"/>
    <w:rsid w:val="003C55F4"/>
    <w:rsid w:val="003C7897"/>
    <w:rsid w:val="003C7A3F"/>
    <w:rsid w:val="003D241B"/>
    <w:rsid w:val="003D2766"/>
    <w:rsid w:val="003D2A74"/>
    <w:rsid w:val="003D3E8F"/>
    <w:rsid w:val="003D6475"/>
    <w:rsid w:val="003E375C"/>
    <w:rsid w:val="003E4086"/>
    <w:rsid w:val="003E639E"/>
    <w:rsid w:val="003E71E5"/>
    <w:rsid w:val="003F0445"/>
    <w:rsid w:val="003F0CF0"/>
    <w:rsid w:val="003F0F46"/>
    <w:rsid w:val="003F14B1"/>
    <w:rsid w:val="003F2453"/>
    <w:rsid w:val="003F2B20"/>
    <w:rsid w:val="003F3289"/>
    <w:rsid w:val="003F5970"/>
    <w:rsid w:val="003F5CB9"/>
    <w:rsid w:val="004013C7"/>
    <w:rsid w:val="00401FCF"/>
    <w:rsid w:val="0040248F"/>
    <w:rsid w:val="0040323F"/>
    <w:rsid w:val="00406285"/>
    <w:rsid w:val="004112C6"/>
    <w:rsid w:val="004148F9"/>
    <w:rsid w:val="00414D4A"/>
    <w:rsid w:val="0042084E"/>
    <w:rsid w:val="00421EEF"/>
    <w:rsid w:val="004222EC"/>
    <w:rsid w:val="00422F9A"/>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E0C"/>
    <w:rsid w:val="00482E9A"/>
    <w:rsid w:val="00483968"/>
    <w:rsid w:val="00484F86"/>
    <w:rsid w:val="00490746"/>
    <w:rsid w:val="00490852"/>
    <w:rsid w:val="00491C9C"/>
    <w:rsid w:val="00492F30"/>
    <w:rsid w:val="004946F4"/>
    <w:rsid w:val="0049487E"/>
    <w:rsid w:val="004A160D"/>
    <w:rsid w:val="004A3E81"/>
    <w:rsid w:val="004A4195"/>
    <w:rsid w:val="004A5C62"/>
    <w:rsid w:val="004A5CE5"/>
    <w:rsid w:val="004A69DE"/>
    <w:rsid w:val="004A707D"/>
    <w:rsid w:val="004C5541"/>
    <w:rsid w:val="004C67BC"/>
    <w:rsid w:val="004C6EEE"/>
    <w:rsid w:val="004C702B"/>
    <w:rsid w:val="004D0033"/>
    <w:rsid w:val="004D016B"/>
    <w:rsid w:val="004D1B22"/>
    <w:rsid w:val="004D23CC"/>
    <w:rsid w:val="004D36F2"/>
    <w:rsid w:val="004E1106"/>
    <w:rsid w:val="004E138F"/>
    <w:rsid w:val="004E4649"/>
    <w:rsid w:val="004E52F7"/>
    <w:rsid w:val="004E5C2B"/>
    <w:rsid w:val="004F00DD"/>
    <w:rsid w:val="004F0AFF"/>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5B7D"/>
    <w:rsid w:val="00546305"/>
    <w:rsid w:val="00547A95"/>
    <w:rsid w:val="0055119B"/>
    <w:rsid w:val="005548B5"/>
    <w:rsid w:val="00556D87"/>
    <w:rsid w:val="00572031"/>
    <w:rsid w:val="00572282"/>
    <w:rsid w:val="00573CE3"/>
    <w:rsid w:val="00576E84"/>
    <w:rsid w:val="00580394"/>
    <w:rsid w:val="005809CD"/>
    <w:rsid w:val="00582B8C"/>
    <w:rsid w:val="0058757E"/>
    <w:rsid w:val="00595688"/>
    <w:rsid w:val="00596A4B"/>
    <w:rsid w:val="00597507"/>
    <w:rsid w:val="005A1C73"/>
    <w:rsid w:val="005A479D"/>
    <w:rsid w:val="005A6815"/>
    <w:rsid w:val="005B1C6D"/>
    <w:rsid w:val="005B21B6"/>
    <w:rsid w:val="005B3A08"/>
    <w:rsid w:val="005B5CD4"/>
    <w:rsid w:val="005B7634"/>
    <w:rsid w:val="005B7A63"/>
    <w:rsid w:val="005C0955"/>
    <w:rsid w:val="005C0C87"/>
    <w:rsid w:val="005C49DA"/>
    <w:rsid w:val="005C50F3"/>
    <w:rsid w:val="005C54B5"/>
    <w:rsid w:val="005C5D80"/>
    <w:rsid w:val="005C5D91"/>
    <w:rsid w:val="005D07B8"/>
    <w:rsid w:val="005D3D7B"/>
    <w:rsid w:val="005D6597"/>
    <w:rsid w:val="005E14E7"/>
    <w:rsid w:val="005E26A3"/>
    <w:rsid w:val="005E2ECB"/>
    <w:rsid w:val="005E447E"/>
    <w:rsid w:val="005E4FD1"/>
    <w:rsid w:val="005E6DD5"/>
    <w:rsid w:val="005F0775"/>
    <w:rsid w:val="005F0CF5"/>
    <w:rsid w:val="005F1C3C"/>
    <w:rsid w:val="005F1FCB"/>
    <w:rsid w:val="005F21EB"/>
    <w:rsid w:val="005F6CBA"/>
    <w:rsid w:val="00605908"/>
    <w:rsid w:val="00610D7C"/>
    <w:rsid w:val="00613414"/>
    <w:rsid w:val="00620154"/>
    <w:rsid w:val="006223D5"/>
    <w:rsid w:val="0062408D"/>
    <w:rsid w:val="006240CC"/>
    <w:rsid w:val="00624940"/>
    <w:rsid w:val="006254F8"/>
    <w:rsid w:val="00627DA7"/>
    <w:rsid w:val="006304A2"/>
    <w:rsid w:val="00630DA4"/>
    <w:rsid w:val="00632597"/>
    <w:rsid w:val="006358B4"/>
    <w:rsid w:val="006419AA"/>
    <w:rsid w:val="00644B1F"/>
    <w:rsid w:val="00644B7E"/>
    <w:rsid w:val="006454E6"/>
    <w:rsid w:val="00646235"/>
    <w:rsid w:val="00646A68"/>
    <w:rsid w:val="006505BD"/>
    <w:rsid w:val="006508EA"/>
    <w:rsid w:val="0065092E"/>
    <w:rsid w:val="00651212"/>
    <w:rsid w:val="00653640"/>
    <w:rsid w:val="006557A7"/>
    <w:rsid w:val="00656290"/>
    <w:rsid w:val="006608D8"/>
    <w:rsid w:val="006621D7"/>
    <w:rsid w:val="0066302A"/>
    <w:rsid w:val="00666BAA"/>
    <w:rsid w:val="00667770"/>
    <w:rsid w:val="00670597"/>
    <w:rsid w:val="006706D0"/>
    <w:rsid w:val="00677574"/>
    <w:rsid w:val="00677F0D"/>
    <w:rsid w:val="0068454C"/>
    <w:rsid w:val="00685863"/>
    <w:rsid w:val="00691B62"/>
    <w:rsid w:val="006933B5"/>
    <w:rsid w:val="00693D14"/>
    <w:rsid w:val="00696F27"/>
    <w:rsid w:val="006A18C2"/>
    <w:rsid w:val="006A3383"/>
    <w:rsid w:val="006B077C"/>
    <w:rsid w:val="006B6803"/>
    <w:rsid w:val="006C0963"/>
    <w:rsid w:val="006C6254"/>
    <w:rsid w:val="006D0F16"/>
    <w:rsid w:val="006D2A3F"/>
    <w:rsid w:val="006D2FBC"/>
    <w:rsid w:val="006D445B"/>
    <w:rsid w:val="006E0541"/>
    <w:rsid w:val="006E138B"/>
    <w:rsid w:val="006F0330"/>
    <w:rsid w:val="006F10D4"/>
    <w:rsid w:val="006F1FDC"/>
    <w:rsid w:val="006F6B8C"/>
    <w:rsid w:val="007013EF"/>
    <w:rsid w:val="00702224"/>
    <w:rsid w:val="00703051"/>
    <w:rsid w:val="007032D2"/>
    <w:rsid w:val="007055BD"/>
    <w:rsid w:val="007073D0"/>
    <w:rsid w:val="007126A6"/>
    <w:rsid w:val="007173CA"/>
    <w:rsid w:val="007216AA"/>
    <w:rsid w:val="00721AB5"/>
    <w:rsid w:val="00721CFB"/>
    <w:rsid w:val="00721DEF"/>
    <w:rsid w:val="0072251A"/>
    <w:rsid w:val="00724A43"/>
    <w:rsid w:val="007273AC"/>
    <w:rsid w:val="0073134D"/>
    <w:rsid w:val="00731459"/>
    <w:rsid w:val="00731AD4"/>
    <w:rsid w:val="007346E4"/>
    <w:rsid w:val="00734FCA"/>
    <w:rsid w:val="0073582E"/>
    <w:rsid w:val="00740F22"/>
    <w:rsid w:val="00741CF0"/>
    <w:rsid w:val="00741F1A"/>
    <w:rsid w:val="0074279F"/>
    <w:rsid w:val="007447DA"/>
    <w:rsid w:val="007450F8"/>
    <w:rsid w:val="00745839"/>
    <w:rsid w:val="0074696E"/>
    <w:rsid w:val="00750135"/>
    <w:rsid w:val="00750EC2"/>
    <w:rsid w:val="00751240"/>
    <w:rsid w:val="00752B28"/>
    <w:rsid w:val="007541A9"/>
    <w:rsid w:val="00754E36"/>
    <w:rsid w:val="007607E4"/>
    <w:rsid w:val="00761328"/>
    <w:rsid w:val="00763139"/>
    <w:rsid w:val="00770F37"/>
    <w:rsid w:val="007711A0"/>
    <w:rsid w:val="00772D5E"/>
    <w:rsid w:val="0077344D"/>
    <w:rsid w:val="007743F7"/>
    <w:rsid w:val="0077463E"/>
    <w:rsid w:val="00776928"/>
    <w:rsid w:val="00776E0F"/>
    <w:rsid w:val="007774B1"/>
    <w:rsid w:val="007778CB"/>
    <w:rsid w:val="00777BE1"/>
    <w:rsid w:val="007833D8"/>
    <w:rsid w:val="00785677"/>
    <w:rsid w:val="00786F16"/>
    <w:rsid w:val="00791BD7"/>
    <w:rsid w:val="007933F7"/>
    <w:rsid w:val="00796E20"/>
    <w:rsid w:val="00797C32"/>
    <w:rsid w:val="007A100D"/>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E95"/>
    <w:rsid w:val="007D5E1C"/>
    <w:rsid w:val="007E0DE2"/>
    <w:rsid w:val="007E1227"/>
    <w:rsid w:val="007E3B98"/>
    <w:rsid w:val="007E417A"/>
    <w:rsid w:val="007F22CB"/>
    <w:rsid w:val="007F31B6"/>
    <w:rsid w:val="007F546C"/>
    <w:rsid w:val="007F625F"/>
    <w:rsid w:val="007F665E"/>
    <w:rsid w:val="00800412"/>
    <w:rsid w:val="0080587B"/>
    <w:rsid w:val="00806468"/>
    <w:rsid w:val="008068D2"/>
    <w:rsid w:val="00806B97"/>
    <w:rsid w:val="0081002D"/>
    <w:rsid w:val="008119CA"/>
    <w:rsid w:val="008130C4"/>
    <w:rsid w:val="008135C6"/>
    <w:rsid w:val="008155F0"/>
    <w:rsid w:val="00816735"/>
    <w:rsid w:val="00820141"/>
    <w:rsid w:val="00820E0C"/>
    <w:rsid w:val="008213F0"/>
    <w:rsid w:val="00822A49"/>
    <w:rsid w:val="00823275"/>
    <w:rsid w:val="0082366F"/>
    <w:rsid w:val="00824017"/>
    <w:rsid w:val="008311A7"/>
    <w:rsid w:val="00831A62"/>
    <w:rsid w:val="008338A2"/>
    <w:rsid w:val="00835FAF"/>
    <w:rsid w:val="00841AA9"/>
    <w:rsid w:val="00843F51"/>
    <w:rsid w:val="008474FE"/>
    <w:rsid w:val="00853EE4"/>
    <w:rsid w:val="00855535"/>
    <w:rsid w:val="00855920"/>
    <w:rsid w:val="00857C5A"/>
    <w:rsid w:val="0086255E"/>
    <w:rsid w:val="008633F0"/>
    <w:rsid w:val="00867D9D"/>
    <w:rsid w:val="00872E0A"/>
    <w:rsid w:val="00873594"/>
    <w:rsid w:val="008742DB"/>
    <w:rsid w:val="00875285"/>
    <w:rsid w:val="00884B62"/>
    <w:rsid w:val="0088529C"/>
    <w:rsid w:val="00887903"/>
    <w:rsid w:val="0089270A"/>
    <w:rsid w:val="00893AF6"/>
    <w:rsid w:val="00894BC4"/>
    <w:rsid w:val="008A28A8"/>
    <w:rsid w:val="008A5B32"/>
    <w:rsid w:val="008B12BB"/>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E7F60"/>
    <w:rsid w:val="008F59F6"/>
    <w:rsid w:val="00900719"/>
    <w:rsid w:val="009017AC"/>
    <w:rsid w:val="00902A9A"/>
    <w:rsid w:val="00903640"/>
    <w:rsid w:val="00904A1C"/>
    <w:rsid w:val="00904B03"/>
    <w:rsid w:val="00905030"/>
    <w:rsid w:val="00906490"/>
    <w:rsid w:val="009111B2"/>
    <w:rsid w:val="00912A10"/>
    <w:rsid w:val="009151F5"/>
    <w:rsid w:val="009220CA"/>
    <w:rsid w:val="009246D6"/>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B7837"/>
    <w:rsid w:val="009B7E24"/>
    <w:rsid w:val="009C05C8"/>
    <w:rsid w:val="009C3F6D"/>
    <w:rsid w:val="009C5E77"/>
    <w:rsid w:val="009C7A7E"/>
    <w:rsid w:val="009D02E8"/>
    <w:rsid w:val="009D51D0"/>
    <w:rsid w:val="009D70A4"/>
    <w:rsid w:val="009D7B14"/>
    <w:rsid w:val="009E08D1"/>
    <w:rsid w:val="009E1B95"/>
    <w:rsid w:val="009E496F"/>
    <w:rsid w:val="009E4B0D"/>
    <w:rsid w:val="009E4FD4"/>
    <w:rsid w:val="009E5250"/>
    <w:rsid w:val="009E7F92"/>
    <w:rsid w:val="009F02A3"/>
    <w:rsid w:val="009F2F27"/>
    <w:rsid w:val="009F34AA"/>
    <w:rsid w:val="009F6BCB"/>
    <w:rsid w:val="009F7B78"/>
    <w:rsid w:val="00A0057A"/>
    <w:rsid w:val="00A0200B"/>
    <w:rsid w:val="00A02FA1"/>
    <w:rsid w:val="00A04CCE"/>
    <w:rsid w:val="00A07421"/>
    <w:rsid w:val="00A0776B"/>
    <w:rsid w:val="00A10FB9"/>
    <w:rsid w:val="00A11421"/>
    <w:rsid w:val="00A1389F"/>
    <w:rsid w:val="00A157B1"/>
    <w:rsid w:val="00A22229"/>
    <w:rsid w:val="00A23AF9"/>
    <w:rsid w:val="00A24442"/>
    <w:rsid w:val="00A330BB"/>
    <w:rsid w:val="00A4249C"/>
    <w:rsid w:val="00A44882"/>
    <w:rsid w:val="00A45125"/>
    <w:rsid w:val="00A47011"/>
    <w:rsid w:val="00A54715"/>
    <w:rsid w:val="00A6061C"/>
    <w:rsid w:val="00A62997"/>
    <w:rsid w:val="00A62D44"/>
    <w:rsid w:val="00A62F9C"/>
    <w:rsid w:val="00A67263"/>
    <w:rsid w:val="00A7161C"/>
    <w:rsid w:val="00A764BD"/>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B7F4C"/>
    <w:rsid w:val="00AC1184"/>
    <w:rsid w:val="00AC274B"/>
    <w:rsid w:val="00AC4764"/>
    <w:rsid w:val="00AC6D36"/>
    <w:rsid w:val="00AD0CBA"/>
    <w:rsid w:val="00AD177A"/>
    <w:rsid w:val="00AD26E2"/>
    <w:rsid w:val="00AD784C"/>
    <w:rsid w:val="00AE0FEC"/>
    <w:rsid w:val="00AE126A"/>
    <w:rsid w:val="00AE1BAE"/>
    <w:rsid w:val="00AE3005"/>
    <w:rsid w:val="00AE3BD5"/>
    <w:rsid w:val="00AE59A0"/>
    <w:rsid w:val="00AF0C57"/>
    <w:rsid w:val="00AF26F3"/>
    <w:rsid w:val="00AF5F04"/>
    <w:rsid w:val="00AF62FB"/>
    <w:rsid w:val="00AF6383"/>
    <w:rsid w:val="00B00672"/>
    <w:rsid w:val="00B01B4D"/>
    <w:rsid w:val="00B06571"/>
    <w:rsid w:val="00B068BA"/>
    <w:rsid w:val="00B07FF7"/>
    <w:rsid w:val="00B13851"/>
    <w:rsid w:val="00B13B1C"/>
    <w:rsid w:val="00B14780"/>
    <w:rsid w:val="00B16289"/>
    <w:rsid w:val="00B21F90"/>
    <w:rsid w:val="00B22291"/>
    <w:rsid w:val="00B23F9A"/>
    <w:rsid w:val="00B2417B"/>
    <w:rsid w:val="00B24E6F"/>
    <w:rsid w:val="00B26CAF"/>
    <w:rsid w:val="00B26CB5"/>
    <w:rsid w:val="00B2752E"/>
    <w:rsid w:val="00B27705"/>
    <w:rsid w:val="00B307CC"/>
    <w:rsid w:val="00B326B7"/>
    <w:rsid w:val="00B3588E"/>
    <w:rsid w:val="00B41A1C"/>
    <w:rsid w:val="00B41F3D"/>
    <w:rsid w:val="00B431E8"/>
    <w:rsid w:val="00B45141"/>
    <w:rsid w:val="00B46DE7"/>
    <w:rsid w:val="00B505B6"/>
    <w:rsid w:val="00B519CD"/>
    <w:rsid w:val="00B5273A"/>
    <w:rsid w:val="00B542F3"/>
    <w:rsid w:val="00B551C2"/>
    <w:rsid w:val="00B56200"/>
    <w:rsid w:val="00B57329"/>
    <w:rsid w:val="00B60E61"/>
    <w:rsid w:val="00B62B50"/>
    <w:rsid w:val="00B635B7"/>
    <w:rsid w:val="00B63AE8"/>
    <w:rsid w:val="00B65950"/>
    <w:rsid w:val="00B66D83"/>
    <w:rsid w:val="00B672C0"/>
    <w:rsid w:val="00B676FD"/>
    <w:rsid w:val="00B75646"/>
    <w:rsid w:val="00B824DA"/>
    <w:rsid w:val="00B8728A"/>
    <w:rsid w:val="00B90729"/>
    <w:rsid w:val="00B907DA"/>
    <w:rsid w:val="00B90FCB"/>
    <w:rsid w:val="00B93948"/>
    <w:rsid w:val="00B94CD5"/>
    <w:rsid w:val="00B950BC"/>
    <w:rsid w:val="00B9714C"/>
    <w:rsid w:val="00BA29AD"/>
    <w:rsid w:val="00BA33CF"/>
    <w:rsid w:val="00BA3F8D"/>
    <w:rsid w:val="00BB734D"/>
    <w:rsid w:val="00BB7A10"/>
    <w:rsid w:val="00BC24C9"/>
    <w:rsid w:val="00BC3E8F"/>
    <w:rsid w:val="00BC60BE"/>
    <w:rsid w:val="00BC7468"/>
    <w:rsid w:val="00BC7D4F"/>
    <w:rsid w:val="00BC7ED7"/>
    <w:rsid w:val="00BD2850"/>
    <w:rsid w:val="00BE28D2"/>
    <w:rsid w:val="00BE4A64"/>
    <w:rsid w:val="00BE5E43"/>
    <w:rsid w:val="00BE7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7C3"/>
    <w:rsid w:val="00C6682F"/>
    <w:rsid w:val="00C677C0"/>
    <w:rsid w:val="00C67BF4"/>
    <w:rsid w:val="00C7275E"/>
    <w:rsid w:val="00C74C5D"/>
    <w:rsid w:val="00C8132A"/>
    <w:rsid w:val="00C863C4"/>
    <w:rsid w:val="00C8746D"/>
    <w:rsid w:val="00C920EA"/>
    <w:rsid w:val="00C931BF"/>
    <w:rsid w:val="00C93C3E"/>
    <w:rsid w:val="00C96B72"/>
    <w:rsid w:val="00CA12E3"/>
    <w:rsid w:val="00CA1476"/>
    <w:rsid w:val="00CA6611"/>
    <w:rsid w:val="00CA6AE6"/>
    <w:rsid w:val="00CA782F"/>
    <w:rsid w:val="00CB187B"/>
    <w:rsid w:val="00CB2835"/>
    <w:rsid w:val="00CB3285"/>
    <w:rsid w:val="00CB4500"/>
    <w:rsid w:val="00CB7800"/>
    <w:rsid w:val="00CC0C72"/>
    <w:rsid w:val="00CC2BFD"/>
    <w:rsid w:val="00CD2490"/>
    <w:rsid w:val="00CD3476"/>
    <w:rsid w:val="00CD64DF"/>
    <w:rsid w:val="00CE225F"/>
    <w:rsid w:val="00CF2F50"/>
    <w:rsid w:val="00CF6198"/>
    <w:rsid w:val="00D02919"/>
    <w:rsid w:val="00D04870"/>
    <w:rsid w:val="00D04C61"/>
    <w:rsid w:val="00D05B8D"/>
    <w:rsid w:val="00D065A2"/>
    <w:rsid w:val="00D079AA"/>
    <w:rsid w:val="00D07F00"/>
    <w:rsid w:val="00D1130F"/>
    <w:rsid w:val="00D17B65"/>
    <w:rsid w:val="00D17B72"/>
    <w:rsid w:val="00D20761"/>
    <w:rsid w:val="00D3185C"/>
    <w:rsid w:val="00D3205F"/>
    <w:rsid w:val="00D3318E"/>
    <w:rsid w:val="00D33E72"/>
    <w:rsid w:val="00D35BD6"/>
    <w:rsid w:val="00D361B5"/>
    <w:rsid w:val="00D3765D"/>
    <w:rsid w:val="00D405AC"/>
    <w:rsid w:val="00D40EE3"/>
    <w:rsid w:val="00D411A2"/>
    <w:rsid w:val="00D424F2"/>
    <w:rsid w:val="00D4606D"/>
    <w:rsid w:val="00D46C92"/>
    <w:rsid w:val="00D50B9C"/>
    <w:rsid w:val="00D52D73"/>
    <w:rsid w:val="00D52E58"/>
    <w:rsid w:val="00D5409D"/>
    <w:rsid w:val="00D56B20"/>
    <w:rsid w:val="00D5748B"/>
    <w:rsid w:val="00D578B3"/>
    <w:rsid w:val="00D6142A"/>
    <w:rsid w:val="00D618F4"/>
    <w:rsid w:val="00D6261F"/>
    <w:rsid w:val="00D714CC"/>
    <w:rsid w:val="00D755E1"/>
    <w:rsid w:val="00D75EA7"/>
    <w:rsid w:val="00D81ADF"/>
    <w:rsid w:val="00D81F21"/>
    <w:rsid w:val="00D822BE"/>
    <w:rsid w:val="00D864F2"/>
    <w:rsid w:val="00D92F95"/>
    <w:rsid w:val="00D943F8"/>
    <w:rsid w:val="00D95470"/>
    <w:rsid w:val="00D96B55"/>
    <w:rsid w:val="00DA2619"/>
    <w:rsid w:val="00DA4239"/>
    <w:rsid w:val="00DA65DE"/>
    <w:rsid w:val="00DB0B61"/>
    <w:rsid w:val="00DB1474"/>
    <w:rsid w:val="00DB2962"/>
    <w:rsid w:val="00DB52FB"/>
    <w:rsid w:val="00DB612D"/>
    <w:rsid w:val="00DC013B"/>
    <w:rsid w:val="00DC090B"/>
    <w:rsid w:val="00DC1679"/>
    <w:rsid w:val="00DC219B"/>
    <w:rsid w:val="00DC2CF1"/>
    <w:rsid w:val="00DC4FCF"/>
    <w:rsid w:val="00DC50E0"/>
    <w:rsid w:val="00DC6386"/>
    <w:rsid w:val="00DD1130"/>
    <w:rsid w:val="00DD1951"/>
    <w:rsid w:val="00DD424D"/>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1F9"/>
    <w:rsid w:val="00E261B3"/>
    <w:rsid w:val="00E26818"/>
    <w:rsid w:val="00E2715F"/>
    <w:rsid w:val="00E27FFC"/>
    <w:rsid w:val="00E30B15"/>
    <w:rsid w:val="00E33237"/>
    <w:rsid w:val="00E40181"/>
    <w:rsid w:val="00E54950"/>
    <w:rsid w:val="00E56A01"/>
    <w:rsid w:val="00E60B8D"/>
    <w:rsid w:val="00E62622"/>
    <w:rsid w:val="00E629A1"/>
    <w:rsid w:val="00E6794C"/>
    <w:rsid w:val="00E71591"/>
    <w:rsid w:val="00E71CEB"/>
    <w:rsid w:val="00E7474F"/>
    <w:rsid w:val="00E76F4A"/>
    <w:rsid w:val="00E80DE3"/>
    <w:rsid w:val="00E82C55"/>
    <w:rsid w:val="00E8787E"/>
    <w:rsid w:val="00E92AC3"/>
    <w:rsid w:val="00EA1360"/>
    <w:rsid w:val="00EA2F6A"/>
    <w:rsid w:val="00EA38CC"/>
    <w:rsid w:val="00EA672D"/>
    <w:rsid w:val="00EB00E0"/>
    <w:rsid w:val="00EB1872"/>
    <w:rsid w:val="00EB3D92"/>
    <w:rsid w:val="00EB54FA"/>
    <w:rsid w:val="00EC059F"/>
    <w:rsid w:val="00EC1F24"/>
    <w:rsid w:val="00EC211C"/>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CD6"/>
    <w:rsid w:val="00F0437A"/>
    <w:rsid w:val="00F079A0"/>
    <w:rsid w:val="00F101B8"/>
    <w:rsid w:val="00F11037"/>
    <w:rsid w:val="00F16F1B"/>
    <w:rsid w:val="00F250A9"/>
    <w:rsid w:val="00F267AF"/>
    <w:rsid w:val="00F30FF4"/>
    <w:rsid w:val="00F3122E"/>
    <w:rsid w:val="00F32368"/>
    <w:rsid w:val="00F331AD"/>
    <w:rsid w:val="00F35287"/>
    <w:rsid w:val="00F40A70"/>
    <w:rsid w:val="00F4318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31A"/>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61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4F155"/>
  <w15:docId w15:val="{66668402-F1EB-4B65-96CC-3F54F79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ullet1">
    <w:name w:val="DHHS bullet 1"/>
    <w:basedOn w:val="Normal"/>
    <w:qFormat/>
    <w:rsid w:val="0015033D"/>
    <w:pPr>
      <w:spacing w:after="40" w:line="270" w:lineRule="atLeast"/>
      <w:ind w:left="284" w:hanging="284"/>
    </w:pPr>
    <w:rPr>
      <w:rFonts w:eastAsia="Times"/>
      <w:sz w:val="20"/>
    </w:rPr>
  </w:style>
  <w:style w:type="paragraph" w:customStyle="1" w:styleId="DHHSbullet2">
    <w:name w:val="DHHS bullet 2"/>
    <w:basedOn w:val="Normal"/>
    <w:uiPriority w:val="2"/>
    <w:qFormat/>
    <w:rsid w:val="0015033D"/>
    <w:pPr>
      <w:spacing w:after="40" w:line="270" w:lineRule="atLeast"/>
      <w:ind w:left="567" w:hanging="283"/>
    </w:pPr>
    <w:rPr>
      <w:rFonts w:eastAsia="Times"/>
      <w:sz w:val="20"/>
    </w:rPr>
  </w:style>
  <w:style w:type="numbering" w:customStyle="1" w:styleId="ZZBullets1">
    <w:name w:val="ZZ Bullets1"/>
    <w:rsid w:val="0015033D"/>
  </w:style>
  <w:style w:type="paragraph" w:styleId="ListParagraph">
    <w:name w:val="List Paragraph"/>
    <w:basedOn w:val="Normal"/>
    <w:uiPriority w:val="72"/>
    <w:semiHidden/>
    <w:qFormat/>
    <w:rsid w:val="00904B03"/>
    <w:pPr>
      <w:ind w:left="720"/>
      <w:contextualSpacing/>
    </w:pPr>
  </w:style>
  <w:style w:type="paragraph" w:styleId="NormalWeb">
    <w:name w:val="Normal (Web)"/>
    <w:basedOn w:val="Normal"/>
    <w:uiPriority w:val="99"/>
    <w:semiHidden/>
    <w:unhideWhenUsed/>
    <w:rsid w:val="009C05C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06243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0723291">
      <w:bodyDiv w:val="1"/>
      <w:marLeft w:val="0"/>
      <w:marRight w:val="0"/>
      <w:marTop w:val="0"/>
      <w:marBottom w:val="0"/>
      <w:divBdr>
        <w:top w:val="none" w:sz="0" w:space="0" w:color="auto"/>
        <w:left w:val="none" w:sz="0" w:space="0" w:color="auto"/>
        <w:bottom w:val="none" w:sz="0" w:space="0" w:color="auto"/>
        <w:right w:val="none" w:sz="0" w:space="0" w:color="auto"/>
      </w:divBdr>
    </w:div>
    <w:div w:id="14044486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3985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06128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atientreview@ambulance.vic.gov.au" TargetMode="External"/><Relationship Id="rId26" Type="http://schemas.openxmlformats.org/officeDocument/2006/relationships/chart" Target="charts/chart3.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ifeblood.com.au/health-professionals/clinical-practice/use-of-blood-components/use-of-fresh-frozen-plasma" TargetMode="External"/><Relationship Id="rId34" Type="http://schemas.openxmlformats.org/officeDocument/2006/relationships/hyperlink" Target="mailto:pbeard@redcrossblood.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https://www.health.vic.gov.au/patient-care/subcutaneous-immunoglobulin-scig-access-program" TargetMode="External"/><Relationship Id="rId33" Type="http://schemas.openxmlformats.org/officeDocument/2006/relationships/hyperlink" Target="mailto:kbastin@redcrossblood.org.au" TargetMode="External"/><Relationship Id="rId38" Type="http://schemas.openxmlformats.org/officeDocument/2006/relationships/hyperlink" Target="https://www.health.vic.gov.au/patient-care/blood-matters-program" TargetMode="External"/><Relationship Id="rId2" Type="http://schemas.openxmlformats.org/officeDocument/2006/relationships/customXml" Target="../customXml/item2.xml"/><Relationship Id="rId16" Type="http://schemas.openxmlformats.org/officeDocument/2006/relationships/hyperlink" Target="https://www.health.vic.gov.au/patient-care/emergency-use-of-group-o-red-blood-cells" TargetMode="External"/><Relationship Id="rId20" Type="http://schemas.openxmlformats.org/officeDocument/2006/relationships/hyperlink" Target="https://www.health.vic.gov.au/patient-care/provision-of-emergency-use-red-blood-cells-to-ambulance-victoria" TargetMode="External"/><Relationship Id="rId29" Type="http://schemas.openxmlformats.org/officeDocument/2006/relationships/hyperlink" Target="mailto:Bloodmatters@redcrossblood.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loodmatters@redcrossblood.org.au" TargetMode="External"/><Relationship Id="rId32" Type="http://schemas.openxmlformats.org/officeDocument/2006/relationships/hyperlink" Target="mailto:cakers@redcrossblood.org.au" TargetMode="External"/><Relationship Id="rId37" Type="http://schemas.openxmlformats.org/officeDocument/2006/relationships/hyperlink" Target="mailto:rfrench@redcrossblood.org.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health.vic.gov.au/publications/blood-matters-serious-transfusion-incident-reporting-guide" TargetMode="External"/><Relationship Id="rId28" Type="http://schemas.openxmlformats.org/officeDocument/2006/relationships/hyperlink" Target="mailto:angraham@redcrossblood.org.au" TargetMode="External"/><Relationship Id="rId36" Type="http://schemas.openxmlformats.org/officeDocument/2006/relationships/hyperlink" Target="mailto:angraham@redcrossblood.org.au" TargetMode="External"/><Relationship Id="rId10" Type="http://schemas.openxmlformats.org/officeDocument/2006/relationships/endnotes" Target="endnotes.xml"/><Relationship Id="rId19" Type="http://schemas.openxmlformats.org/officeDocument/2006/relationships/hyperlink" Target="mailto:rfrench@redcrossblood.org.au" TargetMode="External"/><Relationship Id="rId31" Type="http://schemas.openxmlformats.org/officeDocument/2006/relationships/hyperlink" Target="mailto:lbielby@redcrossbloo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atient-care/serious-transfusion-incident-reporting-system-stir" TargetMode="External"/><Relationship Id="rId27" Type="http://schemas.openxmlformats.org/officeDocument/2006/relationships/hyperlink" Target="https://blood.gov.au/system/files/documents/HealthConsult%20NBA%20SCIg%20Service%20Model%20FINAL%20Report.pdf" TargetMode="External"/><Relationship Id="rId30" Type="http://schemas.openxmlformats.org/officeDocument/2006/relationships/hyperlink" Target="mailto:Bloodmatters@redcrossblood.org.au" TargetMode="External"/><Relationship Id="rId35" Type="http://schemas.openxmlformats.org/officeDocument/2006/relationships/hyperlink" Target="mailto:bglazebrook@redcrossbloo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sfpsou03\Bloodmatters$\Projects\2024\Scientist\O%20RhD%20neg%20usage%20and%20wastage\O%20RhD%20negative%20issue%20data_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'RBC wastage'!$A$1</c:f>
          <c:strCache>
            <c:ptCount val="1"/>
            <c:pt idx="0">
              <c:v>RBC wastage: Victorian and National Data January 2023 - December 2023</c:v>
            </c:pt>
          </c:strCache>
        </c:strRef>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6421984862511653E-2"/>
          <c:y val="0.12496645853604825"/>
          <c:w val="0.89999354300600742"/>
          <c:h val="0.68824909528847322"/>
        </c:manualLayout>
      </c:layout>
      <c:lineChart>
        <c:grouping val="standard"/>
        <c:varyColors val="0"/>
        <c:ser>
          <c:idx val="0"/>
          <c:order val="0"/>
          <c:tx>
            <c:strRef>
              <c:f>'RBC wastage'!$A$3</c:f>
              <c:strCache>
                <c:ptCount val="1"/>
                <c:pt idx="0">
                  <c:v>Victorian RBC waste</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6783-445D-97AA-DA1F81C67228}"/>
                </c:ext>
              </c:extLst>
            </c:dLbl>
            <c:dLbl>
              <c:idx val="1"/>
              <c:delete val="1"/>
              <c:extLst>
                <c:ext xmlns:c15="http://schemas.microsoft.com/office/drawing/2012/chart" uri="{CE6537A1-D6FC-4f65-9D91-7224C49458BB}"/>
                <c:ext xmlns:c16="http://schemas.microsoft.com/office/drawing/2014/chart" uri="{C3380CC4-5D6E-409C-BE32-E72D297353CC}">
                  <c16:uniqueId val="{00000001-6783-445D-97AA-DA1F81C67228}"/>
                </c:ext>
              </c:extLst>
            </c:dLbl>
            <c:dLbl>
              <c:idx val="2"/>
              <c:delete val="1"/>
              <c:extLst>
                <c:ext xmlns:c15="http://schemas.microsoft.com/office/drawing/2012/chart" uri="{CE6537A1-D6FC-4f65-9D91-7224C49458BB}"/>
                <c:ext xmlns:c16="http://schemas.microsoft.com/office/drawing/2014/chart" uri="{C3380CC4-5D6E-409C-BE32-E72D297353CC}">
                  <c16:uniqueId val="{00000002-6783-445D-97AA-DA1F81C67228}"/>
                </c:ext>
              </c:extLst>
            </c:dLbl>
            <c:dLbl>
              <c:idx val="3"/>
              <c:delete val="1"/>
              <c:extLst>
                <c:ext xmlns:c15="http://schemas.microsoft.com/office/drawing/2012/chart" uri="{CE6537A1-D6FC-4f65-9D91-7224C49458BB}"/>
                <c:ext xmlns:c16="http://schemas.microsoft.com/office/drawing/2014/chart" uri="{C3380CC4-5D6E-409C-BE32-E72D297353CC}">
                  <c16:uniqueId val="{00000003-6783-445D-97AA-DA1F81C67228}"/>
                </c:ext>
              </c:extLst>
            </c:dLbl>
            <c:dLbl>
              <c:idx val="4"/>
              <c:delete val="1"/>
              <c:extLst>
                <c:ext xmlns:c15="http://schemas.microsoft.com/office/drawing/2012/chart" uri="{CE6537A1-D6FC-4f65-9D91-7224C49458BB}"/>
                <c:ext xmlns:c16="http://schemas.microsoft.com/office/drawing/2014/chart" uri="{C3380CC4-5D6E-409C-BE32-E72D297353CC}">
                  <c16:uniqueId val="{00000004-6783-445D-97AA-DA1F81C67228}"/>
                </c:ext>
              </c:extLst>
            </c:dLbl>
            <c:dLbl>
              <c:idx val="5"/>
              <c:delete val="1"/>
              <c:extLst>
                <c:ext xmlns:c15="http://schemas.microsoft.com/office/drawing/2012/chart" uri="{CE6537A1-D6FC-4f65-9D91-7224C49458BB}"/>
                <c:ext xmlns:c16="http://schemas.microsoft.com/office/drawing/2014/chart" uri="{C3380CC4-5D6E-409C-BE32-E72D297353CC}">
                  <c16:uniqueId val="{00000005-6783-445D-97AA-DA1F81C67228}"/>
                </c:ext>
              </c:extLst>
            </c:dLbl>
            <c:dLbl>
              <c:idx val="6"/>
              <c:delete val="1"/>
              <c:extLst>
                <c:ext xmlns:c15="http://schemas.microsoft.com/office/drawing/2012/chart" uri="{CE6537A1-D6FC-4f65-9D91-7224C49458BB}"/>
                <c:ext xmlns:c16="http://schemas.microsoft.com/office/drawing/2014/chart" uri="{C3380CC4-5D6E-409C-BE32-E72D297353CC}">
                  <c16:uniqueId val="{00000006-6783-445D-97AA-DA1F81C67228}"/>
                </c:ext>
              </c:extLst>
            </c:dLbl>
            <c:dLbl>
              <c:idx val="7"/>
              <c:delete val="1"/>
              <c:extLst>
                <c:ext xmlns:c15="http://schemas.microsoft.com/office/drawing/2012/chart" uri="{CE6537A1-D6FC-4f65-9D91-7224C49458BB}"/>
                <c:ext xmlns:c16="http://schemas.microsoft.com/office/drawing/2014/chart" uri="{C3380CC4-5D6E-409C-BE32-E72D297353CC}">
                  <c16:uniqueId val="{00000007-6783-445D-97AA-DA1F81C67228}"/>
                </c:ext>
              </c:extLst>
            </c:dLbl>
            <c:dLbl>
              <c:idx val="8"/>
              <c:delete val="1"/>
              <c:extLst>
                <c:ext xmlns:c15="http://schemas.microsoft.com/office/drawing/2012/chart" uri="{CE6537A1-D6FC-4f65-9D91-7224C49458BB}"/>
                <c:ext xmlns:c16="http://schemas.microsoft.com/office/drawing/2014/chart" uri="{C3380CC4-5D6E-409C-BE32-E72D297353CC}">
                  <c16:uniqueId val="{00000008-6783-445D-97AA-DA1F81C67228}"/>
                </c:ext>
              </c:extLst>
            </c:dLbl>
            <c:dLbl>
              <c:idx val="9"/>
              <c:delete val="1"/>
              <c:extLst>
                <c:ext xmlns:c15="http://schemas.microsoft.com/office/drawing/2012/chart" uri="{CE6537A1-D6FC-4f65-9D91-7224C49458BB}"/>
                <c:ext xmlns:c16="http://schemas.microsoft.com/office/drawing/2014/chart" uri="{C3380CC4-5D6E-409C-BE32-E72D297353CC}">
                  <c16:uniqueId val="{00000009-6783-445D-97AA-DA1F81C67228}"/>
                </c:ext>
              </c:extLst>
            </c:dLbl>
            <c:dLbl>
              <c:idx val="10"/>
              <c:delete val="1"/>
              <c:extLst>
                <c:ext xmlns:c15="http://schemas.microsoft.com/office/drawing/2012/chart" uri="{CE6537A1-D6FC-4f65-9D91-7224C49458BB}"/>
                <c:ext xmlns:c16="http://schemas.microsoft.com/office/drawing/2014/chart" uri="{C3380CC4-5D6E-409C-BE32-E72D297353CC}">
                  <c16:uniqueId val="{0000000A-6783-445D-97AA-DA1F81C67228}"/>
                </c:ext>
              </c:extLst>
            </c:dLbl>
            <c:dLbl>
              <c:idx val="11"/>
              <c:layout>
                <c:manualLayout>
                  <c:x val="-5.6318197817669833E-3"/>
                  <c:y val="7.0512820512820457E-2"/>
                </c:manualLayout>
              </c:layout>
              <c:spPr>
                <a:noFill/>
                <a:ln>
                  <a:noFill/>
                </a:ln>
                <a:effectLst/>
              </c:spPr>
              <c:txPr>
                <a:bodyPr rot="0" spcFirstLastPara="1" vertOverflow="ellipsis" vert="horz" wrap="square" anchor="ctr" anchorCtr="1"/>
                <a:lstStyle/>
                <a:p>
                  <a:pPr algn="ctr" rtl="0">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83-445D-97AA-DA1F81C67228}"/>
                </c:ext>
              </c:extLst>
            </c:dLbl>
            <c:spPr>
              <a:noFill/>
              <a:ln>
                <a:noFill/>
              </a:ln>
              <a:effectLst/>
            </c:spPr>
            <c:txPr>
              <a:bodyPr rot="0" spcFirstLastPara="1" vertOverflow="ellipsis" vert="horz" wrap="square" anchor="ctr" anchorCtr="1"/>
              <a:lstStyle/>
              <a:p>
                <a:pPr algn="ct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wastage'!$CC$2:$DJ$2</c:f>
              <c:numCache>
                <c:formatCode>mmm\-yy</c:formatCode>
                <c:ptCount val="12"/>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numCache>
            </c:numRef>
          </c:cat>
          <c:val>
            <c:numRef>
              <c:f>'RBC wastage'!$CC$3:$DJ$3</c:f>
              <c:numCache>
                <c:formatCode>0.0%</c:formatCode>
                <c:ptCount val="12"/>
                <c:pt idx="0">
                  <c:v>1.4999999999999999E-2</c:v>
                </c:pt>
                <c:pt idx="1">
                  <c:v>1.2999999999999999E-2</c:v>
                </c:pt>
                <c:pt idx="2">
                  <c:v>1.2E-2</c:v>
                </c:pt>
                <c:pt idx="3">
                  <c:v>1.6E-2</c:v>
                </c:pt>
                <c:pt idx="4">
                  <c:v>1.7000000000000001E-2</c:v>
                </c:pt>
                <c:pt idx="5">
                  <c:v>1.2E-2</c:v>
                </c:pt>
                <c:pt idx="6">
                  <c:v>1.2999999999999999E-2</c:v>
                </c:pt>
                <c:pt idx="7">
                  <c:v>0.01</c:v>
                </c:pt>
                <c:pt idx="8">
                  <c:v>1.4E-2</c:v>
                </c:pt>
                <c:pt idx="9">
                  <c:v>1.2999999999999999E-2</c:v>
                </c:pt>
                <c:pt idx="10">
                  <c:v>1.0999999999999999E-2</c:v>
                </c:pt>
                <c:pt idx="11">
                  <c:v>1.4999999999999999E-2</c:v>
                </c:pt>
              </c:numCache>
            </c:numRef>
          </c:val>
          <c:smooth val="0"/>
          <c:extLst>
            <c:ext xmlns:c16="http://schemas.microsoft.com/office/drawing/2014/chart" uri="{C3380CC4-5D6E-409C-BE32-E72D297353CC}">
              <c16:uniqueId val="{0000000C-6783-445D-97AA-DA1F81C67228}"/>
            </c:ext>
          </c:extLst>
        </c:ser>
        <c:ser>
          <c:idx val="1"/>
          <c:order val="1"/>
          <c:tx>
            <c:strRef>
              <c:f>'RBC wastage'!$A$4</c:f>
              <c:strCache>
                <c:ptCount val="1"/>
                <c:pt idx="0">
                  <c:v>National RBC waste</c:v>
                </c:pt>
              </c:strCache>
            </c:strRef>
          </c:tx>
          <c:spPr>
            <a:ln w="28575" cap="rnd">
              <a:solidFill>
                <a:schemeClr val="accent2"/>
              </a:solidFill>
              <a:round/>
            </a:ln>
            <a:effectLst/>
          </c:spPr>
          <c:marker>
            <c:symbol val="none"/>
          </c:marker>
          <c:dLbls>
            <c:dLbl>
              <c:idx val="3"/>
              <c:spPr>
                <a:noFill/>
                <a:ln>
                  <a:noFill/>
                </a:ln>
                <a:effectLst/>
              </c:spPr>
              <c:txPr>
                <a:bodyPr rot="0" spcFirstLastPara="1" vertOverflow="ellipsis" vert="horz" wrap="square" anchor="ctr" anchorCtr="1"/>
                <a:lstStyle/>
                <a:p>
                  <a:pPr algn="ctr" rtl="0">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6="http://schemas.microsoft.com/office/drawing/2014/chart" uri="{C3380CC4-5D6E-409C-BE32-E72D297353CC}">
                  <c16:uniqueId val="{0000000D-6783-445D-97AA-DA1F81C67228}"/>
                </c:ext>
              </c:extLst>
            </c:dLbl>
            <c:dLbl>
              <c:idx val="7"/>
              <c:spPr>
                <a:noFill/>
                <a:ln>
                  <a:noFill/>
                </a:ln>
                <a:effectLst/>
              </c:spPr>
              <c:txPr>
                <a:bodyPr rot="0" spcFirstLastPara="1" vertOverflow="ellipsis" vert="horz" wrap="square" anchor="ctr" anchorCtr="1"/>
                <a:lstStyle/>
                <a:p>
                  <a:pPr algn="ctr" rtl="0">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6="http://schemas.microsoft.com/office/drawing/2014/chart" uri="{C3380CC4-5D6E-409C-BE32-E72D297353CC}">
                  <c16:uniqueId val="{0000000E-6783-445D-97AA-DA1F81C67228}"/>
                </c:ext>
              </c:extLst>
            </c:dLbl>
            <c:dLbl>
              <c:idx val="9"/>
              <c:spPr>
                <a:noFill/>
                <a:ln>
                  <a:noFill/>
                </a:ln>
                <a:effectLst/>
              </c:spPr>
              <c:txPr>
                <a:bodyPr rot="0" spcFirstLastPara="1" vertOverflow="ellipsis" vert="horz" wrap="square" anchor="ctr" anchorCtr="1"/>
                <a:lstStyle/>
                <a:p>
                  <a:pPr algn="ctr" rtl="0">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6="http://schemas.microsoft.com/office/drawing/2014/chart" uri="{C3380CC4-5D6E-409C-BE32-E72D297353CC}">
                  <c16:uniqueId val="{0000000F-6783-445D-97AA-DA1F81C67228}"/>
                </c:ext>
              </c:extLst>
            </c:dLbl>
            <c:dLbl>
              <c:idx val="11"/>
              <c:layout>
                <c:manualLayout>
                  <c:x val="0"/>
                  <c:y val="-7.051282051282054E-2"/>
                </c:manualLayout>
              </c:layout>
              <c:spPr>
                <a:noFill/>
                <a:ln>
                  <a:noFill/>
                </a:ln>
                <a:effectLst/>
              </c:spPr>
              <c:txPr>
                <a:bodyPr rot="0" spcFirstLastPara="1" vertOverflow="ellipsis" vert="horz" wrap="square" anchor="ctr" anchorCtr="1"/>
                <a:lstStyle/>
                <a:p>
                  <a:pPr algn="ctr" rtl="0">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783-445D-97AA-DA1F81C6722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wastage'!$CC$2:$DJ$2</c:f>
              <c:numCache>
                <c:formatCode>mmm\-yy</c:formatCode>
                <c:ptCount val="12"/>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numCache>
            </c:numRef>
          </c:cat>
          <c:val>
            <c:numRef>
              <c:f>'RBC wastage'!$CC$4:$DJ$4</c:f>
              <c:numCache>
                <c:formatCode>0.0%</c:formatCode>
                <c:ptCount val="12"/>
                <c:pt idx="0">
                  <c:v>1.4999999999999999E-2</c:v>
                </c:pt>
                <c:pt idx="1">
                  <c:v>1.4999999999999999E-2</c:v>
                </c:pt>
                <c:pt idx="2">
                  <c:v>1.4999999999999999E-2</c:v>
                </c:pt>
                <c:pt idx="3">
                  <c:v>1.4999999999999999E-2</c:v>
                </c:pt>
                <c:pt idx="4">
                  <c:v>1.4999999999999999E-2</c:v>
                </c:pt>
                <c:pt idx="5">
                  <c:v>1.4E-2</c:v>
                </c:pt>
                <c:pt idx="6">
                  <c:v>1.4E-2</c:v>
                </c:pt>
                <c:pt idx="7">
                  <c:v>1.2999999999999999E-2</c:v>
                </c:pt>
                <c:pt idx="8">
                  <c:v>1.4E-2</c:v>
                </c:pt>
                <c:pt idx="9">
                  <c:v>1.4999999999999999E-2</c:v>
                </c:pt>
                <c:pt idx="10">
                  <c:v>1.4E-2</c:v>
                </c:pt>
                <c:pt idx="11">
                  <c:v>1.4999999999999999E-2</c:v>
                </c:pt>
              </c:numCache>
            </c:numRef>
          </c:val>
          <c:smooth val="0"/>
          <c:extLst>
            <c:ext xmlns:c16="http://schemas.microsoft.com/office/drawing/2014/chart" uri="{C3380CC4-5D6E-409C-BE32-E72D297353CC}">
              <c16:uniqueId val="{00000011-6783-445D-97AA-DA1F81C67228}"/>
            </c:ext>
          </c:extLst>
        </c:ser>
        <c:dLbls>
          <c:showLegendKey val="0"/>
          <c:showVal val="0"/>
          <c:showCatName val="0"/>
          <c:showSerName val="0"/>
          <c:showPercent val="0"/>
          <c:showBubbleSize val="0"/>
        </c:dLbls>
        <c:smooth val="0"/>
        <c:axId val="500440888"/>
        <c:axId val="500442200"/>
      </c:lineChart>
      <c:dateAx>
        <c:axId val="5004408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2200"/>
        <c:crosses val="autoZero"/>
        <c:auto val="1"/>
        <c:lblOffset val="100"/>
        <c:baseTimeUnit val="months"/>
      </c:dateAx>
      <c:valAx>
        <c:axId val="50044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Loss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O RhD negative RBC issued (as a % of total RBC issued) </a:t>
            </a:r>
          </a:p>
          <a:p>
            <a:pPr>
              <a:defRPr/>
            </a:pPr>
            <a:r>
              <a:rPr lang="en-AU"/>
              <a:t>February 2022- December 2023</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'AUTO_Vic v Nat % O Neg issued'!$B$1</c:f>
              <c:strCache>
                <c:ptCount val="1"/>
                <c:pt idx="0">
                  <c:v># O Neg issued VIC</c:v>
                </c:pt>
              </c:strCache>
            </c:strRef>
          </c:tx>
          <c:spPr>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8100000" scaled="1"/>
              <a:tileRect/>
            </a:gradFill>
            <a:ln>
              <a:noFill/>
            </a:ln>
            <a:effectLst/>
          </c:spPr>
          <c:invertIfNegative val="0"/>
          <c:cat>
            <c:numRef>
              <c:f>'AUTO_Vic v Nat % O Neg issued'!$A$2:$A$24</c:f>
              <c:numCache>
                <c:formatCode>mmm\-yy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'AUTO_Vic v Nat % O Neg issued'!$B$2:$B$24</c:f>
              <c:numCache>
                <c:formatCode>General</c:formatCode>
                <c:ptCount val="23"/>
                <c:pt idx="0">
                  <c:v>2361</c:v>
                </c:pt>
                <c:pt idx="1">
                  <c:v>2517</c:v>
                </c:pt>
                <c:pt idx="2">
                  <c:v>2468</c:v>
                </c:pt>
                <c:pt idx="3">
                  <c:v>2678</c:v>
                </c:pt>
                <c:pt idx="4">
                  <c:v>2385</c:v>
                </c:pt>
                <c:pt idx="5">
                  <c:v>2423</c:v>
                </c:pt>
                <c:pt idx="6">
                  <c:v>2704</c:v>
                </c:pt>
                <c:pt idx="7">
                  <c:v>2398</c:v>
                </c:pt>
                <c:pt idx="8">
                  <c:v>2467</c:v>
                </c:pt>
                <c:pt idx="9">
                  <c:v>2435</c:v>
                </c:pt>
                <c:pt idx="10">
                  <c:v>2457</c:v>
                </c:pt>
                <c:pt idx="11">
                  <c:v>2378</c:v>
                </c:pt>
                <c:pt idx="12">
                  <c:v>2269</c:v>
                </c:pt>
                <c:pt idx="13">
                  <c:v>2547</c:v>
                </c:pt>
                <c:pt idx="14">
                  <c:v>2465</c:v>
                </c:pt>
                <c:pt idx="15">
                  <c:v>2387</c:v>
                </c:pt>
                <c:pt idx="16">
                  <c:v>2480</c:v>
                </c:pt>
                <c:pt idx="17">
                  <c:v>2325</c:v>
                </c:pt>
                <c:pt idx="18">
                  <c:v>2541</c:v>
                </c:pt>
                <c:pt idx="19">
                  <c:v>2369</c:v>
                </c:pt>
                <c:pt idx="20">
                  <c:v>2518</c:v>
                </c:pt>
                <c:pt idx="21">
                  <c:v>2685</c:v>
                </c:pt>
                <c:pt idx="22">
                  <c:v>2546</c:v>
                </c:pt>
              </c:numCache>
            </c:numRef>
          </c:val>
          <c:extLst>
            <c:ext xmlns:c16="http://schemas.microsoft.com/office/drawing/2014/chart" uri="{C3380CC4-5D6E-409C-BE32-E72D297353CC}">
              <c16:uniqueId val="{00000000-1148-4B21-9007-70A2B677BE31}"/>
            </c:ext>
          </c:extLst>
        </c:ser>
        <c:dLbls>
          <c:showLegendKey val="0"/>
          <c:showVal val="0"/>
          <c:showCatName val="0"/>
          <c:showSerName val="0"/>
          <c:showPercent val="0"/>
          <c:showBubbleSize val="0"/>
        </c:dLbls>
        <c:gapWidth val="150"/>
        <c:axId val="128296767"/>
        <c:axId val="2089789935"/>
      </c:barChart>
      <c:lineChart>
        <c:grouping val="standard"/>
        <c:varyColors val="0"/>
        <c:ser>
          <c:idx val="1"/>
          <c:order val="1"/>
          <c:tx>
            <c:strRef>
              <c:f>'AUTO_Vic v Nat % O Neg issued'!$C$1</c:f>
              <c:strCache>
                <c:ptCount val="1"/>
                <c:pt idx="0">
                  <c:v>VIC</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inear"/>
            <c:dispRSqr val="0"/>
            <c:dispEq val="0"/>
          </c:trendline>
          <c:cat>
            <c:numRef>
              <c:f>'AUTO_Vic v Nat % O Neg issued'!$A$2:$A$24</c:f>
              <c:numCache>
                <c:formatCode>mmm\-yy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'AUTO_Vic v Nat % O Neg issued'!$C$2:$C$24</c:f>
              <c:numCache>
                <c:formatCode>0.0%</c:formatCode>
                <c:ptCount val="23"/>
                <c:pt idx="0">
                  <c:v>0.16700000000000001</c:v>
                </c:pt>
                <c:pt idx="1">
                  <c:v>0.16</c:v>
                </c:pt>
                <c:pt idx="2">
                  <c:v>0.16600000000000001</c:v>
                </c:pt>
                <c:pt idx="3">
                  <c:v>0.17199999999999999</c:v>
                </c:pt>
                <c:pt idx="4">
                  <c:v>0.158</c:v>
                </c:pt>
                <c:pt idx="5">
                  <c:v>0.157</c:v>
                </c:pt>
                <c:pt idx="6">
                  <c:v>0.16</c:v>
                </c:pt>
                <c:pt idx="7">
                  <c:v>0.15</c:v>
                </c:pt>
                <c:pt idx="8">
                  <c:v>0.16200000000000001</c:v>
                </c:pt>
                <c:pt idx="9">
                  <c:v>0.161</c:v>
                </c:pt>
                <c:pt idx="10">
                  <c:v>0.161</c:v>
                </c:pt>
                <c:pt idx="11">
                  <c:v>0.16</c:v>
                </c:pt>
                <c:pt idx="12">
                  <c:v>0.16</c:v>
                </c:pt>
                <c:pt idx="13">
                  <c:v>0.159</c:v>
                </c:pt>
                <c:pt idx="14">
                  <c:v>0.17</c:v>
                </c:pt>
                <c:pt idx="15">
                  <c:v>0.14599999999999999</c:v>
                </c:pt>
                <c:pt idx="16">
                  <c:v>0.156</c:v>
                </c:pt>
                <c:pt idx="17">
                  <c:v>0.15</c:v>
                </c:pt>
                <c:pt idx="18">
                  <c:v>0.154</c:v>
                </c:pt>
                <c:pt idx="19">
                  <c:v>0.152</c:v>
                </c:pt>
                <c:pt idx="20">
                  <c:v>0.153</c:v>
                </c:pt>
                <c:pt idx="21">
                  <c:v>0.16500000000000001</c:v>
                </c:pt>
                <c:pt idx="22">
                  <c:v>0.16899999999999998</c:v>
                </c:pt>
              </c:numCache>
            </c:numRef>
          </c:val>
          <c:smooth val="0"/>
          <c:extLst>
            <c:ext xmlns:c16="http://schemas.microsoft.com/office/drawing/2014/chart" uri="{C3380CC4-5D6E-409C-BE32-E72D297353CC}">
              <c16:uniqueId val="{00000002-1148-4B21-9007-70A2B677BE31}"/>
            </c:ext>
          </c:extLst>
        </c:ser>
        <c:ser>
          <c:idx val="2"/>
          <c:order val="2"/>
          <c:tx>
            <c:strRef>
              <c:f>'AUTO_Vic v Nat % O Neg issued'!$D$1</c:f>
              <c:strCache>
                <c:ptCount val="1"/>
                <c:pt idx="0">
                  <c:v>NAT</c:v>
                </c:pt>
              </c:strCache>
            </c:strRef>
          </c:tx>
          <c:spPr>
            <a:ln w="28575" cap="rnd">
              <a:solidFill>
                <a:srgbClr val="0070C0"/>
              </a:solidFill>
              <a:round/>
            </a:ln>
            <a:effectLst/>
          </c:spPr>
          <c:marker>
            <c:symbol val="none"/>
          </c:marker>
          <c:cat>
            <c:numRef>
              <c:f>'AUTO_Vic v Nat % O Neg issued'!$A$2:$A$24</c:f>
              <c:numCache>
                <c:formatCode>mmm\-yy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'AUTO_Vic v Nat % O Neg issued'!$D$2:$D$24</c:f>
              <c:numCache>
                <c:formatCode>0.0%</c:formatCode>
                <c:ptCount val="23"/>
                <c:pt idx="0">
                  <c:v>0.157</c:v>
                </c:pt>
                <c:pt idx="1">
                  <c:v>0.152</c:v>
                </c:pt>
                <c:pt idx="2">
                  <c:v>0.157</c:v>
                </c:pt>
                <c:pt idx="3">
                  <c:v>0.16500000000000001</c:v>
                </c:pt>
                <c:pt idx="4">
                  <c:v>0.151</c:v>
                </c:pt>
                <c:pt idx="5">
                  <c:v>0.15</c:v>
                </c:pt>
                <c:pt idx="6">
                  <c:v>0.154</c:v>
                </c:pt>
                <c:pt idx="7">
                  <c:v>0.14799999999999999</c:v>
                </c:pt>
                <c:pt idx="8">
                  <c:v>0.159</c:v>
                </c:pt>
                <c:pt idx="9">
                  <c:v>0.157</c:v>
                </c:pt>
                <c:pt idx="10">
                  <c:v>0.155</c:v>
                </c:pt>
                <c:pt idx="11">
                  <c:v>0.16</c:v>
                </c:pt>
                <c:pt idx="12">
                  <c:v>0.16</c:v>
                </c:pt>
                <c:pt idx="13">
                  <c:v>0.157</c:v>
                </c:pt>
                <c:pt idx="14">
                  <c:v>0.16</c:v>
                </c:pt>
                <c:pt idx="15">
                  <c:v>0.14599999999999999</c:v>
                </c:pt>
                <c:pt idx="16">
                  <c:v>0.14800000000000002</c:v>
                </c:pt>
                <c:pt idx="17">
                  <c:v>0.152</c:v>
                </c:pt>
                <c:pt idx="18">
                  <c:v>0.15</c:v>
                </c:pt>
                <c:pt idx="19">
                  <c:v>0.14699999999999999</c:v>
                </c:pt>
                <c:pt idx="20">
                  <c:v>0.15</c:v>
                </c:pt>
                <c:pt idx="21">
                  <c:v>0.155</c:v>
                </c:pt>
                <c:pt idx="22">
                  <c:v>0.161</c:v>
                </c:pt>
              </c:numCache>
            </c:numRef>
          </c:val>
          <c:smooth val="0"/>
          <c:extLst>
            <c:ext xmlns:c16="http://schemas.microsoft.com/office/drawing/2014/chart" uri="{C3380CC4-5D6E-409C-BE32-E72D297353CC}">
              <c16:uniqueId val="{00000003-1148-4B21-9007-70A2B677BE31}"/>
            </c:ext>
          </c:extLst>
        </c:ser>
        <c:dLbls>
          <c:showLegendKey val="0"/>
          <c:showVal val="0"/>
          <c:showCatName val="0"/>
          <c:showSerName val="0"/>
          <c:showPercent val="0"/>
          <c:showBubbleSize val="0"/>
        </c:dLbls>
        <c:marker val="1"/>
        <c:smooth val="0"/>
        <c:axId val="1151202351"/>
        <c:axId val="1231975807"/>
      </c:lineChart>
      <c:dateAx>
        <c:axId val="12829676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89789935"/>
        <c:crosses val="autoZero"/>
        <c:auto val="1"/>
        <c:lblOffset val="100"/>
        <c:baseTimeUnit val="months"/>
      </c:dateAx>
      <c:valAx>
        <c:axId val="2089789935"/>
        <c:scaling>
          <c:orientation val="minMax"/>
          <c:max val="2750"/>
          <c:min val="2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 of O RhD neg RBC issued</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8296767"/>
        <c:crosses val="autoZero"/>
        <c:crossBetween val="between"/>
      </c:valAx>
      <c:valAx>
        <c:axId val="1231975807"/>
        <c:scaling>
          <c:orientation val="minMax"/>
        </c:scaling>
        <c:delete val="0"/>
        <c:axPos val="r"/>
        <c:title>
          <c:tx>
            <c:rich>
              <a:bodyPr rot="-540000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O RhD neg RBC issued as % of total RBC</a:t>
                </a:r>
              </a:p>
            </c:rich>
          </c:tx>
          <c:overlay val="0"/>
          <c:spPr>
            <a:noFill/>
            <a:ln>
              <a:noFill/>
            </a:ln>
            <a:effectLst/>
          </c:spPr>
          <c:txPr>
            <a:bodyPr rot="-540000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51202351"/>
        <c:crosses val="max"/>
        <c:crossBetween val="between"/>
      </c:valAx>
      <c:dateAx>
        <c:axId val="1151202351"/>
        <c:scaling>
          <c:orientation val="minMax"/>
        </c:scaling>
        <c:delete val="1"/>
        <c:axPos val="b"/>
        <c:numFmt formatCode="mmm\-yy" sourceLinked="1"/>
        <c:majorTickMark val="out"/>
        <c:minorTickMark val="none"/>
        <c:tickLblPos val="nextTo"/>
        <c:crossAx val="1231975807"/>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lgn="ct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Victorian SCIg uptake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'VIC SCIg uptake'!$B$1</c:f>
              <c:strCache>
                <c:ptCount val="1"/>
                <c:pt idx="0">
                  <c:v>Number of patients</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f>'VIC SCIg uptake'!$A$2:$A$23</c:f>
              <c:strCache>
                <c:ptCount val="22"/>
                <c:pt idx="0">
                  <c:v>Q1 18-19</c:v>
                </c:pt>
                <c:pt idx="1">
                  <c:v>Q2 18-19</c:v>
                </c:pt>
                <c:pt idx="2">
                  <c:v>Q3 18-19</c:v>
                </c:pt>
                <c:pt idx="3">
                  <c:v>Q4 18-19</c:v>
                </c:pt>
                <c:pt idx="4">
                  <c:v>Q1 19-20</c:v>
                </c:pt>
                <c:pt idx="5">
                  <c:v>Q2 19-20</c:v>
                </c:pt>
                <c:pt idx="6">
                  <c:v>Q3 19-20</c:v>
                </c:pt>
                <c:pt idx="7">
                  <c:v>Q4 19-20 </c:v>
                </c:pt>
                <c:pt idx="8">
                  <c:v>Q1 20-21</c:v>
                </c:pt>
                <c:pt idx="9">
                  <c:v>Q2 20-21</c:v>
                </c:pt>
                <c:pt idx="10">
                  <c:v>Q3 20-21</c:v>
                </c:pt>
                <c:pt idx="11">
                  <c:v>Q4 20-21</c:v>
                </c:pt>
                <c:pt idx="12">
                  <c:v>Q1 21-22</c:v>
                </c:pt>
                <c:pt idx="13">
                  <c:v>Q2 21-22</c:v>
                </c:pt>
                <c:pt idx="14">
                  <c:v>Q3 21-22</c:v>
                </c:pt>
                <c:pt idx="15">
                  <c:v>Q4 21-22</c:v>
                </c:pt>
                <c:pt idx="16">
                  <c:v>Q1 22-23</c:v>
                </c:pt>
                <c:pt idx="17">
                  <c:v>Q2 22-23</c:v>
                </c:pt>
                <c:pt idx="18">
                  <c:v>Q3 22-23</c:v>
                </c:pt>
                <c:pt idx="19">
                  <c:v>Q4 22-23</c:v>
                </c:pt>
                <c:pt idx="20">
                  <c:v>Q1 23-24</c:v>
                </c:pt>
                <c:pt idx="21">
                  <c:v>Q2 23-24</c:v>
                </c:pt>
              </c:strCache>
            </c:strRef>
          </c:cat>
          <c:val>
            <c:numRef>
              <c:f>'VIC SCIg uptake'!$B$2:$B$23</c:f>
              <c:numCache>
                <c:formatCode>General</c:formatCode>
                <c:ptCount val="22"/>
                <c:pt idx="0">
                  <c:v>142</c:v>
                </c:pt>
                <c:pt idx="1">
                  <c:v>173</c:v>
                </c:pt>
                <c:pt idx="2">
                  <c:v>193</c:v>
                </c:pt>
                <c:pt idx="3">
                  <c:v>208</c:v>
                </c:pt>
                <c:pt idx="4">
                  <c:v>223</c:v>
                </c:pt>
                <c:pt idx="5">
                  <c:v>239</c:v>
                </c:pt>
                <c:pt idx="6">
                  <c:v>271</c:v>
                </c:pt>
                <c:pt idx="7">
                  <c:v>352</c:v>
                </c:pt>
                <c:pt idx="8">
                  <c:v>375</c:v>
                </c:pt>
                <c:pt idx="9">
                  <c:v>356</c:v>
                </c:pt>
                <c:pt idx="10">
                  <c:v>344</c:v>
                </c:pt>
                <c:pt idx="11">
                  <c:v>342</c:v>
                </c:pt>
                <c:pt idx="12">
                  <c:v>356</c:v>
                </c:pt>
                <c:pt idx="13">
                  <c:v>373</c:v>
                </c:pt>
                <c:pt idx="14">
                  <c:v>387</c:v>
                </c:pt>
                <c:pt idx="15">
                  <c:v>412</c:v>
                </c:pt>
                <c:pt idx="16">
                  <c:v>415</c:v>
                </c:pt>
                <c:pt idx="17">
                  <c:v>429</c:v>
                </c:pt>
                <c:pt idx="18">
                  <c:v>436</c:v>
                </c:pt>
                <c:pt idx="19">
                  <c:v>470</c:v>
                </c:pt>
                <c:pt idx="20">
                  <c:v>478</c:v>
                </c:pt>
                <c:pt idx="21">
                  <c:v>500</c:v>
                </c:pt>
              </c:numCache>
            </c:numRef>
          </c:val>
          <c:extLst>
            <c:ext xmlns:c16="http://schemas.microsoft.com/office/drawing/2014/chart" uri="{C3380CC4-5D6E-409C-BE32-E72D297353CC}">
              <c16:uniqueId val="{00000001-C65C-41CD-B841-C88B154B741F}"/>
            </c:ext>
          </c:extLst>
        </c:ser>
        <c:dLbls>
          <c:showLegendKey val="0"/>
          <c:showVal val="0"/>
          <c:showCatName val="0"/>
          <c:showSerName val="0"/>
          <c:showPercent val="0"/>
          <c:showBubbleSize val="0"/>
        </c:dLbls>
        <c:gapWidth val="150"/>
        <c:axId val="588952792"/>
        <c:axId val="588953120"/>
      </c:barChart>
      <c:catAx>
        <c:axId val="588952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3120"/>
        <c:crosses val="autoZero"/>
        <c:auto val="1"/>
        <c:lblAlgn val="ctr"/>
        <c:lblOffset val="100"/>
        <c:noMultiLvlLbl val="0"/>
      </c:catAx>
      <c:valAx>
        <c:axId val="58895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patients</a:t>
                </a:r>
              </a:p>
            </c:rich>
          </c:tx>
          <c:overlay val="0"/>
          <c:spPr>
            <a:noFill/>
            <a:ln>
              <a:noFill/>
            </a:ln>
            <a:effectLst/>
          </c:spPr>
          <c:txPr>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ae">
    <a:dk1>
      <a:sysClr val="windowText" lastClr="000000"/>
    </a:dk1>
    <a:lt1>
      <a:sysClr val="window" lastClr="FFFFFF"/>
    </a:lt1>
    <a:dk2>
      <a:srgbClr val="44546A"/>
    </a:dk2>
    <a:lt2>
      <a:srgbClr val="E7E6E6"/>
    </a:lt2>
    <a:accent1>
      <a:srgbClr val="C00000"/>
    </a:accent1>
    <a:accent2>
      <a:srgbClr val="0070C0"/>
    </a:accent2>
    <a:accent3>
      <a:srgbClr val="A5A5A5"/>
    </a:accent3>
    <a:accent4>
      <a:srgbClr val="FFC000"/>
    </a:accent4>
    <a:accent5>
      <a:srgbClr val="70AD47"/>
    </a:accent5>
    <a:accent6>
      <a:srgbClr val="ED7D31"/>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0E2AF-EB77-4A1A-977E-6286980E25EA}">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Blood management committee report - Feb 2024</vt:lpstr>
    </vt:vector>
  </TitlesOfParts>
  <Manager/>
  <Company>Victoria State Government, Department of Health, Blood Matters</Company>
  <LinksUpToDate>false</LinksUpToDate>
  <CharactersWithSpaces>13208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management committee report - Feb 2024</dc:title>
  <dc:subject>Committee report</dc:subject>
  <dc:creator>Linley Bielby</dc:creator>
  <cp:keywords/>
  <dc:description/>
  <cp:lastModifiedBy>Claire East (Health)</cp:lastModifiedBy>
  <cp:revision>5</cp:revision>
  <cp:lastPrinted>2020-03-30T03:28:00Z</cp:lastPrinted>
  <dcterms:created xsi:type="dcterms:W3CDTF">2024-02-04T22:29:00Z</dcterms:created>
  <dcterms:modified xsi:type="dcterms:W3CDTF">2024-02-21T04:25:00Z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